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E8E1" w14:textId="55D56FFA" w:rsidR="00362B23" w:rsidRDefault="00362B23"/>
    <w:p w14:paraId="7835AD79" w14:textId="77777777" w:rsidR="00A664E4" w:rsidRDefault="00A664E4"/>
    <w:p w14:paraId="1D645189" w14:textId="77777777" w:rsidR="00411069" w:rsidRPr="00A809D6" w:rsidRDefault="00835CFD" w:rsidP="00411069">
      <w:pPr>
        <w:jc w:val="center"/>
      </w:pPr>
      <w:r w:rsidRPr="00A809D6">
        <w:rPr>
          <w:noProof/>
          <w:sz w:val="24"/>
          <w:szCs w:val="24"/>
        </w:rPr>
        <w:drawing>
          <wp:inline distT="0" distB="0" distL="0" distR="0" wp14:anchorId="06817A8A" wp14:editId="3046AAB2">
            <wp:extent cx="5274310" cy="1898096"/>
            <wp:effectExtent l="0" t="0" r="0" b="0"/>
            <wp:docPr id="482" name="Picture 482"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1898096"/>
                    </a:xfrm>
                    <a:prstGeom prst="rect">
                      <a:avLst/>
                    </a:prstGeom>
                    <a:noFill/>
                    <a:ln>
                      <a:noFill/>
                    </a:ln>
                  </pic:spPr>
                </pic:pic>
              </a:graphicData>
            </a:graphic>
          </wp:inline>
        </w:drawing>
      </w:r>
    </w:p>
    <w:p w14:paraId="7C4C7313" w14:textId="77777777" w:rsidR="00411069" w:rsidRPr="00A809D6" w:rsidRDefault="00411069" w:rsidP="005771AF"/>
    <w:p w14:paraId="1E095A20" w14:textId="77777777" w:rsidR="00411069" w:rsidRPr="00A809D6" w:rsidRDefault="00411069" w:rsidP="00411069">
      <w:pPr>
        <w:spacing w:line="262" w:lineRule="auto"/>
        <w:ind w:left="-5"/>
        <w:jc w:val="center"/>
        <w:rPr>
          <w:rFonts w:ascii="Times New Roman" w:hAnsi="Times New Roman"/>
          <w:b/>
          <w:color w:val="E47E6E"/>
          <w:sz w:val="52"/>
          <w:szCs w:val="52"/>
        </w:rPr>
      </w:pPr>
    </w:p>
    <w:p w14:paraId="2C65C03D" w14:textId="77777777" w:rsidR="00411069" w:rsidRPr="00A809D6" w:rsidRDefault="00411069" w:rsidP="00411069">
      <w:pPr>
        <w:spacing w:line="262" w:lineRule="auto"/>
        <w:ind w:left="-5"/>
        <w:jc w:val="center"/>
        <w:rPr>
          <w:rFonts w:ascii="Times New Roman" w:hAnsi="Times New Roman"/>
          <w:b/>
          <w:color w:val="E47E6E"/>
          <w:sz w:val="52"/>
          <w:szCs w:val="52"/>
        </w:rPr>
      </w:pPr>
    </w:p>
    <w:p w14:paraId="6F08E730" w14:textId="0E4B584B" w:rsidR="00411069" w:rsidRPr="00A809D6" w:rsidRDefault="00411069" w:rsidP="00411069">
      <w:pPr>
        <w:spacing w:line="262" w:lineRule="auto"/>
        <w:ind w:left="-5"/>
        <w:jc w:val="center"/>
        <w:rPr>
          <w:rFonts w:ascii="Times New Roman" w:hAnsi="Times New Roman"/>
          <w:b/>
          <w:color w:val="E47E6E"/>
          <w:sz w:val="52"/>
          <w:szCs w:val="52"/>
        </w:rPr>
      </w:pPr>
    </w:p>
    <w:p w14:paraId="7B86E81E" w14:textId="77777777" w:rsidR="00411069" w:rsidRPr="00A809D6" w:rsidRDefault="00411069" w:rsidP="00411069">
      <w:pPr>
        <w:spacing w:line="262" w:lineRule="auto"/>
        <w:ind w:left="-5"/>
        <w:jc w:val="center"/>
        <w:rPr>
          <w:rFonts w:ascii="Times New Roman" w:hAnsi="Times New Roman"/>
          <w:b/>
          <w:color w:val="E47E6E"/>
          <w:sz w:val="52"/>
          <w:szCs w:val="52"/>
        </w:rPr>
      </w:pPr>
    </w:p>
    <w:p w14:paraId="09975959" w14:textId="77777777" w:rsidR="00411069" w:rsidRPr="00A809D6" w:rsidRDefault="00411069" w:rsidP="00411069">
      <w:pPr>
        <w:spacing w:line="262" w:lineRule="auto"/>
        <w:ind w:left="-5"/>
        <w:jc w:val="center"/>
        <w:rPr>
          <w:rFonts w:ascii="Times New Roman" w:hAnsi="Times New Roman"/>
          <w:b/>
          <w:color w:val="E47E6E"/>
          <w:sz w:val="52"/>
          <w:szCs w:val="52"/>
        </w:rPr>
      </w:pPr>
    </w:p>
    <w:p w14:paraId="1BE79C70" w14:textId="36D67505" w:rsidR="00411069" w:rsidRPr="00A809D6" w:rsidRDefault="00411069" w:rsidP="00411069">
      <w:pPr>
        <w:spacing w:line="262" w:lineRule="auto"/>
        <w:ind w:left="-5"/>
        <w:jc w:val="center"/>
        <w:rPr>
          <w:color w:val="E47E6E"/>
          <w:sz w:val="52"/>
          <w:szCs w:val="52"/>
        </w:rPr>
      </w:pPr>
      <w:r w:rsidRPr="00A809D6">
        <w:rPr>
          <w:rFonts w:ascii="Times New Roman" w:hAnsi="Times New Roman"/>
          <w:b/>
          <w:color w:val="E47E6E"/>
          <w:sz w:val="52"/>
          <w:szCs w:val="52"/>
        </w:rPr>
        <w:t xml:space="preserve">CLEARING AND SETTLEMENT </w:t>
      </w:r>
      <w:r w:rsidR="00C4159B" w:rsidRPr="00A809D6">
        <w:rPr>
          <w:rFonts w:ascii="Times New Roman" w:hAnsi="Times New Roman"/>
          <w:b/>
          <w:color w:val="E47E6E"/>
          <w:sz w:val="52"/>
          <w:szCs w:val="52"/>
        </w:rPr>
        <w:t>PROCEDURES</w:t>
      </w:r>
    </w:p>
    <w:p w14:paraId="0D1BE427" w14:textId="2C98C864" w:rsidR="005771AF" w:rsidRPr="00A809D6" w:rsidRDefault="005771AF" w:rsidP="005771AF">
      <w:r w:rsidRPr="00A809D6">
        <w:br w:type="page"/>
      </w:r>
      <w:r w:rsidRPr="00A809D6">
        <w:rPr>
          <w:rFonts w:ascii="Arial" w:eastAsia="Times New Roman" w:hAnsi="Arial" w:cs="Times New Roman"/>
          <w:b/>
          <w:caps/>
          <w:sz w:val="28"/>
          <w:lang w:eastAsia="en-US"/>
        </w:rPr>
        <w:lastRenderedPageBreak/>
        <w:t>DOCUMENT HISTORY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503"/>
        <w:gridCol w:w="2835"/>
        <w:gridCol w:w="1242"/>
      </w:tblGrid>
      <w:tr w:rsidR="005771AF" w:rsidRPr="00A809D6" w14:paraId="651999AE" w14:textId="77777777" w:rsidTr="00B762B5">
        <w:trPr>
          <w:trHeight w:val="300"/>
        </w:trPr>
        <w:tc>
          <w:tcPr>
            <w:tcW w:w="3708" w:type="dxa"/>
            <w:shd w:val="pct15" w:color="auto" w:fill="FFFFFF"/>
          </w:tcPr>
          <w:p w14:paraId="020C6AD0" w14:textId="77777777" w:rsidR="005771AF" w:rsidRPr="00A809D6" w:rsidRDefault="005771AF" w:rsidP="0025319F">
            <w:pPr>
              <w:pStyle w:val="TableColumnHeadings"/>
              <w:rPr>
                <w:rFonts w:ascii="Arial" w:hAnsi="Arial" w:cs="Arial"/>
                <w:b w:val="0"/>
                <w:color w:val="000000"/>
                <w:sz w:val="20"/>
                <w:szCs w:val="20"/>
              </w:rPr>
            </w:pPr>
            <w:r w:rsidRPr="00A809D6">
              <w:rPr>
                <w:rFonts w:ascii="Arial" w:hAnsi="Arial" w:cs="Arial"/>
                <w:b w:val="0"/>
                <w:color w:val="000000"/>
                <w:sz w:val="20"/>
                <w:szCs w:val="20"/>
              </w:rPr>
              <w:t>Modifications included in this version</w:t>
            </w:r>
          </w:p>
        </w:tc>
        <w:tc>
          <w:tcPr>
            <w:tcW w:w="1503" w:type="dxa"/>
            <w:shd w:val="pct15" w:color="auto" w:fill="FFFFFF"/>
          </w:tcPr>
          <w:p w14:paraId="316A5B58" w14:textId="77777777" w:rsidR="005771AF" w:rsidRPr="00A809D6" w:rsidRDefault="005771AF" w:rsidP="0025319F">
            <w:pPr>
              <w:pStyle w:val="TableColumnHeadings"/>
              <w:rPr>
                <w:rFonts w:ascii="Arial" w:hAnsi="Arial" w:cs="Arial"/>
                <w:b w:val="0"/>
                <w:color w:val="000000"/>
                <w:sz w:val="20"/>
                <w:szCs w:val="20"/>
              </w:rPr>
            </w:pPr>
            <w:r w:rsidRPr="00A809D6">
              <w:rPr>
                <w:rFonts w:ascii="Arial" w:hAnsi="Arial" w:cs="Arial"/>
                <w:b w:val="0"/>
                <w:color w:val="000000"/>
                <w:sz w:val="20"/>
                <w:szCs w:val="20"/>
              </w:rPr>
              <w:t>Modification effective Date</w:t>
            </w:r>
          </w:p>
        </w:tc>
        <w:tc>
          <w:tcPr>
            <w:tcW w:w="2835" w:type="dxa"/>
            <w:shd w:val="pct15" w:color="auto" w:fill="FFFFFF"/>
          </w:tcPr>
          <w:p w14:paraId="583F1822" w14:textId="6B5D66B9" w:rsidR="005771AF" w:rsidRPr="00A809D6" w:rsidRDefault="005771AF" w:rsidP="00F61778">
            <w:pPr>
              <w:pStyle w:val="TableColumnHeadings"/>
              <w:rPr>
                <w:rFonts w:ascii="Arial" w:hAnsi="Arial" w:cs="Arial"/>
                <w:b w:val="0"/>
                <w:color w:val="000000"/>
                <w:sz w:val="20"/>
                <w:szCs w:val="20"/>
              </w:rPr>
            </w:pPr>
            <w:r w:rsidRPr="00A809D6">
              <w:rPr>
                <w:rFonts w:ascii="Arial" w:hAnsi="Arial" w:cs="Arial"/>
                <w:b w:val="0"/>
                <w:color w:val="000000"/>
                <w:sz w:val="20"/>
                <w:szCs w:val="20"/>
              </w:rPr>
              <w:t>Market Rules Sections or O</w:t>
            </w:r>
            <w:r w:rsidR="00F61778" w:rsidRPr="00A809D6">
              <w:rPr>
                <w:rFonts w:ascii="Arial" w:hAnsi="Arial" w:cs="Arial"/>
                <w:b w:val="0"/>
                <w:color w:val="000000"/>
                <w:sz w:val="20"/>
                <w:szCs w:val="20"/>
              </w:rPr>
              <w:t xml:space="preserve">perational </w:t>
            </w:r>
            <w:r w:rsidR="00C4159B" w:rsidRPr="00A809D6">
              <w:rPr>
                <w:rFonts w:ascii="Arial" w:hAnsi="Arial" w:cs="Arial"/>
                <w:b w:val="0"/>
                <w:color w:val="000000"/>
                <w:sz w:val="20"/>
                <w:szCs w:val="20"/>
              </w:rPr>
              <w:t>Procedures</w:t>
            </w:r>
            <w:r w:rsidRPr="00A809D6">
              <w:rPr>
                <w:rFonts w:ascii="Arial" w:hAnsi="Arial" w:cs="Arial"/>
                <w:b w:val="0"/>
                <w:color w:val="000000"/>
                <w:sz w:val="20"/>
                <w:szCs w:val="20"/>
              </w:rPr>
              <w:t xml:space="preserve"> Modified</w:t>
            </w:r>
          </w:p>
        </w:tc>
        <w:tc>
          <w:tcPr>
            <w:tcW w:w="1242" w:type="dxa"/>
            <w:shd w:val="pct15" w:color="auto" w:fill="FFFFFF"/>
          </w:tcPr>
          <w:p w14:paraId="078DC70B" w14:textId="77777777" w:rsidR="005771AF" w:rsidRPr="00A809D6" w:rsidRDefault="005771AF" w:rsidP="0025319F">
            <w:pPr>
              <w:pStyle w:val="TableColumnHeadings"/>
              <w:rPr>
                <w:rFonts w:ascii="Arial" w:hAnsi="Arial" w:cs="Arial"/>
                <w:b w:val="0"/>
                <w:color w:val="000000"/>
                <w:sz w:val="20"/>
                <w:szCs w:val="20"/>
              </w:rPr>
            </w:pPr>
            <w:r w:rsidRPr="00A809D6">
              <w:rPr>
                <w:rFonts w:ascii="Arial" w:hAnsi="Arial" w:cs="Arial"/>
                <w:b w:val="0"/>
                <w:color w:val="000000"/>
                <w:sz w:val="20"/>
                <w:szCs w:val="20"/>
              </w:rPr>
              <w:t>Market Rules Version if applicable</w:t>
            </w:r>
          </w:p>
        </w:tc>
      </w:tr>
    </w:tbl>
    <w:p w14:paraId="169F4BC2" w14:textId="77777777" w:rsidR="005771AF" w:rsidRPr="00A809D6" w:rsidRDefault="005771AF">
      <w:r w:rsidRPr="00A809D6">
        <w:br w:type="page"/>
      </w:r>
    </w:p>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9027"/>
      </w:tblGrid>
      <w:tr w:rsidR="00546853" w:rsidRPr="00A809D6" w14:paraId="7859F7E4" w14:textId="77777777" w:rsidTr="00F8704D">
        <w:tc>
          <w:tcPr>
            <w:tcW w:w="9459" w:type="dxa"/>
            <w:tcBorders>
              <w:top w:val="single" w:sz="18" w:space="0" w:color="808080" w:themeColor="background1" w:themeShade="80"/>
            </w:tcBorders>
            <w:vAlign w:val="center"/>
          </w:tcPr>
          <w:p w14:paraId="378C3C5D" w14:textId="7EFBD422" w:rsidR="005771AF" w:rsidRPr="00A809D6" w:rsidRDefault="005771AF" w:rsidP="00546853">
            <w:pPr>
              <w:spacing w:after="0" w:line="240" w:lineRule="auto"/>
              <w:jc w:val="both"/>
              <w:rPr>
                <w:b/>
                <w:sz w:val="20"/>
                <w:szCs w:val="20"/>
                <w:lang w:eastAsia="en-US"/>
              </w:rPr>
            </w:pPr>
          </w:p>
          <w:p w14:paraId="1ED2F0E2" w14:textId="77777777" w:rsidR="00546853" w:rsidRPr="00A809D6" w:rsidRDefault="00546853" w:rsidP="00546853">
            <w:pPr>
              <w:pStyle w:val="TOCHeading"/>
              <w:spacing w:before="0" w:line="240" w:lineRule="auto"/>
            </w:pPr>
            <w:r w:rsidRPr="00A809D6">
              <w:t>Contents</w:t>
            </w:r>
          </w:p>
          <w:p w14:paraId="2A31C5E8" w14:textId="06528D2B" w:rsidR="005F5B87" w:rsidRDefault="00546853" w:rsidP="005F5B87">
            <w:pPr>
              <w:pStyle w:val="TOC1"/>
              <w:framePr w:hSpace="0" w:wrap="auto" w:vAnchor="margin" w:hAnchor="text" w:xAlign="left" w:yAlign="inline"/>
              <w:rPr>
                <w:noProof/>
                <w:szCs w:val="22"/>
                <w:lang w:val="en-GB" w:eastAsia="en-GB"/>
              </w:rPr>
            </w:pPr>
            <w:r w:rsidRPr="00A809D6">
              <w:rPr>
                <w:b/>
              </w:rPr>
              <w:fldChar w:fldCharType="begin"/>
            </w:r>
            <w:r w:rsidRPr="00A809D6">
              <w:rPr>
                <w:b/>
              </w:rPr>
              <w:instrText xml:space="preserve"> TOC \o "1-3" \h \z \u </w:instrText>
            </w:r>
            <w:r w:rsidRPr="00A809D6">
              <w:rPr>
                <w:b/>
              </w:rPr>
              <w:fldChar w:fldCharType="separate"/>
            </w:r>
            <w:hyperlink w:anchor="_Toc111113740" w:history="1">
              <w:r w:rsidR="005F5B87" w:rsidRPr="00F617E4">
                <w:rPr>
                  <w:rStyle w:val="Hyperlink"/>
                  <w:noProof/>
                </w:rPr>
                <w:t>A. INTRODUCTION AND INTERPRETATION</w:t>
              </w:r>
              <w:r w:rsidR="005F5B87">
                <w:rPr>
                  <w:noProof/>
                  <w:webHidden/>
                </w:rPr>
                <w:tab/>
              </w:r>
              <w:r w:rsidR="005F5B87">
                <w:rPr>
                  <w:noProof/>
                  <w:webHidden/>
                </w:rPr>
                <w:fldChar w:fldCharType="begin"/>
              </w:r>
              <w:r w:rsidR="005F5B87">
                <w:rPr>
                  <w:noProof/>
                  <w:webHidden/>
                </w:rPr>
                <w:instrText xml:space="preserve"> PAGEREF _Toc111113740 \h </w:instrText>
              </w:r>
              <w:r w:rsidR="005F5B87">
                <w:rPr>
                  <w:noProof/>
                  <w:webHidden/>
                </w:rPr>
              </w:r>
              <w:r w:rsidR="005F5B87">
                <w:rPr>
                  <w:noProof/>
                  <w:webHidden/>
                </w:rPr>
                <w:fldChar w:fldCharType="separate"/>
              </w:r>
              <w:r w:rsidR="005F5B87">
                <w:rPr>
                  <w:noProof/>
                  <w:webHidden/>
                </w:rPr>
                <w:t>6</w:t>
              </w:r>
              <w:r w:rsidR="005F5B87">
                <w:rPr>
                  <w:noProof/>
                  <w:webHidden/>
                </w:rPr>
                <w:fldChar w:fldCharType="end"/>
              </w:r>
            </w:hyperlink>
          </w:p>
          <w:p w14:paraId="5282290D" w14:textId="18F6E355" w:rsidR="005F5B87" w:rsidRDefault="005F5B87" w:rsidP="005F5B87">
            <w:pPr>
              <w:pStyle w:val="TOC2"/>
              <w:framePr w:hSpace="0" w:wrap="auto" w:vAnchor="margin" w:hAnchor="text" w:xAlign="left" w:yAlign="inline"/>
              <w:rPr>
                <w:noProof/>
                <w:szCs w:val="22"/>
                <w:lang w:val="en-GB" w:eastAsia="en-GB"/>
              </w:rPr>
            </w:pPr>
            <w:hyperlink w:anchor="_Toc111113741" w:history="1">
              <w:r w:rsidRPr="00F617E4">
                <w:rPr>
                  <w:rStyle w:val="Hyperlink"/>
                  <w:noProof/>
                  <w:lang w:val="en-IE"/>
                </w:rPr>
                <w:t>A.1</w:t>
              </w:r>
              <w:r>
                <w:rPr>
                  <w:noProof/>
                  <w:szCs w:val="22"/>
                  <w:lang w:val="en-GB" w:eastAsia="en-GB"/>
                </w:rPr>
                <w:tab/>
              </w:r>
              <w:r w:rsidRPr="00F617E4">
                <w:rPr>
                  <w:rStyle w:val="Hyperlink"/>
                  <w:noProof/>
                  <w:lang w:val="en-IE"/>
                </w:rPr>
                <w:t>INTRODUCTION</w:t>
              </w:r>
              <w:r>
                <w:rPr>
                  <w:noProof/>
                  <w:webHidden/>
                </w:rPr>
                <w:tab/>
              </w:r>
              <w:r>
                <w:rPr>
                  <w:noProof/>
                  <w:webHidden/>
                </w:rPr>
                <w:fldChar w:fldCharType="begin"/>
              </w:r>
              <w:r>
                <w:rPr>
                  <w:noProof/>
                  <w:webHidden/>
                </w:rPr>
                <w:instrText xml:space="preserve"> PAGEREF _Toc111113741 \h </w:instrText>
              </w:r>
              <w:r>
                <w:rPr>
                  <w:noProof/>
                  <w:webHidden/>
                </w:rPr>
              </w:r>
              <w:r>
                <w:rPr>
                  <w:noProof/>
                  <w:webHidden/>
                </w:rPr>
                <w:fldChar w:fldCharType="separate"/>
              </w:r>
              <w:r>
                <w:rPr>
                  <w:noProof/>
                  <w:webHidden/>
                </w:rPr>
                <w:t>6</w:t>
              </w:r>
              <w:r>
                <w:rPr>
                  <w:noProof/>
                  <w:webHidden/>
                </w:rPr>
                <w:fldChar w:fldCharType="end"/>
              </w:r>
            </w:hyperlink>
          </w:p>
          <w:p w14:paraId="666DB468" w14:textId="309D0E93" w:rsidR="005F5B87" w:rsidRDefault="005F5B87" w:rsidP="005F5B87">
            <w:pPr>
              <w:pStyle w:val="TOC3"/>
              <w:framePr w:hSpace="0" w:wrap="auto" w:vAnchor="margin" w:hAnchor="text" w:xAlign="left" w:yAlign="inline"/>
              <w:rPr>
                <w:noProof/>
                <w:szCs w:val="22"/>
                <w:lang w:val="en-GB" w:eastAsia="en-GB"/>
              </w:rPr>
            </w:pPr>
            <w:hyperlink w:anchor="_Toc111113742" w:history="1">
              <w:r w:rsidRPr="00F617E4">
                <w:rPr>
                  <w:rStyle w:val="Hyperlink"/>
                  <w:noProof/>
                  <w:lang w:val="en-IE"/>
                </w:rPr>
                <w:t>A.1.1</w:t>
              </w:r>
              <w:r>
                <w:rPr>
                  <w:noProof/>
                  <w:szCs w:val="22"/>
                  <w:lang w:val="en-GB" w:eastAsia="en-GB"/>
                </w:rPr>
                <w:tab/>
              </w:r>
              <w:r w:rsidRPr="00F617E4">
                <w:rPr>
                  <w:rStyle w:val="Hyperlink"/>
                  <w:noProof/>
                  <w:lang w:val="en-IE"/>
                </w:rPr>
                <w:t>Provision</w:t>
              </w:r>
              <w:r>
                <w:rPr>
                  <w:noProof/>
                  <w:webHidden/>
                </w:rPr>
                <w:tab/>
              </w:r>
              <w:r>
                <w:rPr>
                  <w:noProof/>
                  <w:webHidden/>
                </w:rPr>
                <w:fldChar w:fldCharType="begin"/>
              </w:r>
              <w:r>
                <w:rPr>
                  <w:noProof/>
                  <w:webHidden/>
                </w:rPr>
                <w:instrText xml:space="preserve"> PAGEREF _Toc111113742 \h </w:instrText>
              </w:r>
              <w:r>
                <w:rPr>
                  <w:noProof/>
                  <w:webHidden/>
                </w:rPr>
              </w:r>
              <w:r>
                <w:rPr>
                  <w:noProof/>
                  <w:webHidden/>
                </w:rPr>
                <w:fldChar w:fldCharType="separate"/>
              </w:r>
              <w:r>
                <w:rPr>
                  <w:noProof/>
                  <w:webHidden/>
                </w:rPr>
                <w:t>6</w:t>
              </w:r>
              <w:r>
                <w:rPr>
                  <w:noProof/>
                  <w:webHidden/>
                </w:rPr>
                <w:fldChar w:fldCharType="end"/>
              </w:r>
            </w:hyperlink>
          </w:p>
          <w:p w14:paraId="19AEEE13" w14:textId="72706B15" w:rsidR="005F5B87" w:rsidRDefault="005F5B87" w:rsidP="005F5B87">
            <w:pPr>
              <w:pStyle w:val="TOC2"/>
              <w:framePr w:hSpace="0" w:wrap="auto" w:vAnchor="margin" w:hAnchor="text" w:xAlign="left" w:yAlign="inline"/>
              <w:rPr>
                <w:noProof/>
                <w:szCs w:val="22"/>
                <w:lang w:val="en-GB" w:eastAsia="en-GB"/>
              </w:rPr>
            </w:pPr>
            <w:hyperlink w:anchor="_Toc111113743" w:history="1">
              <w:r w:rsidRPr="00F617E4">
                <w:rPr>
                  <w:rStyle w:val="Hyperlink"/>
                  <w:noProof/>
                </w:rPr>
                <w:t>A.2</w:t>
              </w:r>
              <w:r>
                <w:rPr>
                  <w:noProof/>
                  <w:szCs w:val="22"/>
                  <w:lang w:val="en-GB" w:eastAsia="en-GB"/>
                </w:rPr>
                <w:tab/>
              </w:r>
              <w:r w:rsidRPr="00F617E4">
                <w:rPr>
                  <w:rStyle w:val="Hyperlink"/>
                  <w:noProof/>
                </w:rPr>
                <w:t>CLEARING AND SETTLEMENT PROCEDURES OBJECTIVES</w:t>
              </w:r>
              <w:r>
                <w:rPr>
                  <w:noProof/>
                  <w:webHidden/>
                </w:rPr>
                <w:tab/>
              </w:r>
              <w:r>
                <w:rPr>
                  <w:noProof/>
                  <w:webHidden/>
                </w:rPr>
                <w:fldChar w:fldCharType="begin"/>
              </w:r>
              <w:r>
                <w:rPr>
                  <w:noProof/>
                  <w:webHidden/>
                </w:rPr>
                <w:instrText xml:space="preserve"> PAGEREF _Toc111113743 \h </w:instrText>
              </w:r>
              <w:r>
                <w:rPr>
                  <w:noProof/>
                  <w:webHidden/>
                </w:rPr>
              </w:r>
              <w:r>
                <w:rPr>
                  <w:noProof/>
                  <w:webHidden/>
                </w:rPr>
                <w:fldChar w:fldCharType="separate"/>
              </w:r>
              <w:r>
                <w:rPr>
                  <w:noProof/>
                  <w:webHidden/>
                </w:rPr>
                <w:t>6</w:t>
              </w:r>
              <w:r>
                <w:rPr>
                  <w:noProof/>
                  <w:webHidden/>
                </w:rPr>
                <w:fldChar w:fldCharType="end"/>
              </w:r>
            </w:hyperlink>
          </w:p>
          <w:p w14:paraId="66EFFEC8" w14:textId="7B744FE3" w:rsidR="005F5B87" w:rsidRDefault="005F5B87" w:rsidP="005F5B87">
            <w:pPr>
              <w:pStyle w:val="TOC3"/>
              <w:framePr w:hSpace="0" w:wrap="auto" w:vAnchor="margin" w:hAnchor="text" w:xAlign="left" w:yAlign="inline"/>
              <w:rPr>
                <w:noProof/>
                <w:szCs w:val="22"/>
                <w:lang w:val="en-GB" w:eastAsia="en-GB"/>
              </w:rPr>
            </w:pPr>
            <w:hyperlink w:anchor="_Toc111113744" w:history="1">
              <w:r w:rsidRPr="00F617E4">
                <w:rPr>
                  <w:rStyle w:val="Hyperlink"/>
                  <w:noProof/>
                </w:rPr>
                <w:t>A.2.1</w:t>
              </w:r>
              <w:r>
                <w:rPr>
                  <w:noProof/>
                  <w:szCs w:val="22"/>
                  <w:lang w:val="en-GB" w:eastAsia="en-GB"/>
                </w:rPr>
                <w:tab/>
              </w:r>
              <w:r w:rsidRPr="00F617E4">
                <w:rPr>
                  <w:rStyle w:val="Hyperlink"/>
                  <w:noProof/>
                </w:rPr>
                <w:t>Objectives</w:t>
              </w:r>
              <w:r>
                <w:rPr>
                  <w:noProof/>
                  <w:webHidden/>
                </w:rPr>
                <w:tab/>
              </w:r>
              <w:r>
                <w:rPr>
                  <w:noProof/>
                  <w:webHidden/>
                </w:rPr>
                <w:fldChar w:fldCharType="begin"/>
              </w:r>
              <w:r>
                <w:rPr>
                  <w:noProof/>
                  <w:webHidden/>
                </w:rPr>
                <w:instrText xml:space="preserve"> PAGEREF _Toc111113744 \h </w:instrText>
              </w:r>
              <w:r>
                <w:rPr>
                  <w:noProof/>
                  <w:webHidden/>
                </w:rPr>
              </w:r>
              <w:r>
                <w:rPr>
                  <w:noProof/>
                  <w:webHidden/>
                </w:rPr>
                <w:fldChar w:fldCharType="separate"/>
              </w:r>
              <w:r>
                <w:rPr>
                  <w:noProof/>
                  <w:webHidden/>
                </w:rPr>
                <w:t>6</w:t>
              </w:r>
              <w:r>
                <w:rPr>
                  <w:noProof/>
                  <w:webHidden/>
                </w:rPr>
                <w:fldChar w:fldCharType="end"/>
              </w:r>
            </w:hyperlink>
          </w:p>
          <w:p w14:paraId="200E1B1F" w14:textId="303E4FC2" w:rsidR="005F5B87" w:rsidRDefault="005F5B87" w:rsidP="005F5B87">
            <w:pPr>
              <w:pStyle w:val="TOC3"/>
              <w:framePr w:hSpace="0" w:wrap="auto" w:vAnchor="margin" w:hAnchor="text" w:xAlign="left" w:yAlign="inline"/>
              <w:rPr>
                <w:noProof/>
                <w:szCs w:val="22"/>
                <w:lang w:val="en-GB" w:eastAsia="en-GB"/>
              </w:rPr>
            </w:pPr>
            <w:hyperlink w:anchor="_Toc111113745" w:history="1">
              <w:r w:rsidRPr="00F617E4">
                <w:rPr>
                  <w:rStyle w:val="Hyperlink"/>
                  <w:noProof/>
                  <w:lang w:val="en-IE"/>
                </w:rPr>
                <w:t>A.2.2</w:t>
              </w:r>
              <w:r>
                <w:rPr>
                  <w:noProof/>
                  <w:szCs w:val="22"/>
                  <w:lang w:val="en-GB" w:eastAsia="en-GB"/>
                </w:rPr>
                <w:tab/>
              </w:r>
              <w:r w:rsidRPr="00F617E4">
                <w:rPr>
                  <w:rStyle w:val="Hyperlink"/>
                  <w:noProof/>
                </w:rPr>
                <w:t>ALPEX Technical  Decisions</w:t>
              </w:r>
              <w:r>
                <w:rPr>
                  <w:noProof/>
                  <w:webHidden/>
                </w:rPr>
                <w:tab/>
              </w:r>
              <w:r>
                <w:rPr>
                  <w:noProof/>
                  <w:webHidden/>
                </w:rPr>
                <w:fldChar w:fldCharType="begin"/>
              </w:r>
              <w:r>
                <w:rPr>
                  <w:noProof/>
                  <w:webHidden/>
                </w:rPr>
                <w:instrText xml:space="preserve"> PAGEREF _Toc111113745 \h </w:instrText>
              </w:r>
              <w:r>
                <w:rPr>
                  <w:noProof/>
                  <w:webHidden/>
                </w:rPr>
              </w:r>
              <w:r>
                <w:rPr>
                  <w:noProof/>
                  <w:webHidden/>
                </w:rPr>
                <w:fldChar w:fldCharType="separate"/>
              </w:r>
              <w:r>
                <w:rPr>
                  <w:noProof/>
                  <w:webHidden/>
                </w:rPr>
                <w:t>7</w:t>
              </w:r>
              <w:r>
                <w:rPr>
                  <w:noProof/>
                  <w:webHidden/>
                </w:rPr>
                <w:fldChar w:fldCharType="end"/>
              </w:r>
            </w:hyperlink>
          </w:p>
          <w:p w14:paraId="58332D48" w14:textId="7B387656" w:rsidR="005F5B87" w:rsidRDefault="005F5B87" w:rsidP="005F5B87">
            <w:pPr>
              <w:pStyle w:val="TOC2"/>
              <w:framePr w:hSpace="0" w:wrap="auto" w:vAnchor="margin" w:hAnchor="text" w:xAlign="left" w:yAlign="inline"/>
              <w:rPr>
                <w:noProof/>
                <w:szCs w:val="22"/>
                <w:lang w:val="en-GB" w:eastAsia="en-GB"/>
              </w:rPr>
            </w:pPr>
            <w:hyperlink w:anchor="_Toc111113746" w:history="1">
              <w:r w:rsidRPr="00F617E4">
                <w:rPr>
                  <w:rStyle w:val="Hyperlink"/>
                  <w:noProof/>
                  <w:lang w:val="en-IE"/>
                </w:rPr>
                <w:t>A.3</w:t>
              </w:r>
              <w:r>
                <w:rPr>
                  <w:noProof/>
                  <w:szCs w:val="22"/>
                  <w:lang w:val="en-GB" w:eastAsia="en-GB"/>
                </w:rPr>
                <w:tab/>
              </w:r>
              <w:r w:rsidRPr="00F617E4">
                <w:rPr>
                  <w:rStyle w:val="Hyperlink"/>
                  <w:noProof/>
                  <w:lang w:val="en-IE"/>
                </w:rPr>
                <w:t>Interpretation</w:t>
              </w:r>
              <w:r>
                <w:rPr>
                  <w:noProof/>
                  <w:webHidden/>
                </w:rPr>
                <w:tab/>
              </w:r>
              <w:r>
                <w:rPr>
                  <w:noProof/>
                  <w:webHidden/>
                </w:rPr>
                <w:fldChar w:fldCharType="begin"/>
              </w:r>
              <w:r>
                <w:rPr>
                  <w:noProof/>
                  <w:webHidden/>
                </w:rPr>
                <w:instrText xml:space="preserve"> PAGEREF _Toc111113746 \h </w:instrText>
              </w:r>
              <w:r>
                <w:rPr>
                  <w:noProof/>
                  <w:webHidden/>
                </w:rPr>
              </w:r>
              <w:r>
                <w:rPr>
                  <w:noProof/>
                  <w:webHidden/>
                </w:rPr>
                <w:fldChar w:fldCharType="separate"/>
              </w:r>
              <w:r>
                <w:rPr>
                  <w:noProof/>
                  <w:webHidden/>
                </w:rPr>
                <w:t>7</w:t>
              </w:r>
              <w:r>
                <w:rPr>
                  <w:noProof/>
                  <w:webHidden/>
                </w:rPr>
                <w:fldChar w:fldCharType="end"/>
              </w:r>
            </w:hyperlink>
          </w:p>
          <w:p w14:paraId="3E5D05C3" w14:textId="0CA9826A" w:rsidR="005F5B87" w:rsidRDefault="005F5B87" w:rsidP="005F5B87">
            <w:pPr>
              <w:pStyle w:val="TOC3"/>
              <w:framePr w:hSpace="0" w:wrap="auto" w:vAnchor="margin" w:hAnchor="text" w:xAlign="left" w:yAlign="inline"/>
              <w:rPr>
                <w:noProof/>
                <w:szCs w:val="22"/>
                <w:lang w:val="en-GB" w:eastAsia="en-GB"/>
              </w:rPr>
            </w:pPr>
            <w:hyperlink w:anchor="_Toc111113747" w:history="1">
              <w:r w:rsidRPr="00F617E4">
                <w:rPr>
                  <w:rStyle w:val="Hyperlink"/>
                  <w:noProof/>
                  <w:lang w:val="en-IE"/>
                </w:rPr>
                <w:t>A.3.1</w:t>
              </w:r>
              <w:r>
                <w:rPr>
                  <w:noProof/>
                  <w:szCs w:val="22"/>
                  <w:lang w:val="en-GB" w:eastAsia="en-GB"/>
                </w:rPr>
                <w:tab/>
              </w:r>
              <w:r w:rsidRPr="00F617E4">
                <w:rPr>
                  <w:rStyle w:val="Hyperlink"/>
                  <w:noProof/>
                  <w:lang w:val="en-IE"/>
                </w:rPr>
                <w:t>General interpretation</w:t>
              </w:r>
              <w:r>
                <w:rPr>
                  <w:noProof/>
                  <w:webHidden/>
                </w:rPr>
                <w:tab/>
              </w:r>
              <w:r>
                <w:rPr>
                  <w:noProof/>
                  <w:webHidden/>
                </w:rPr>
                <w:fldChar w:fldCharType="begin"/>
              </w:r>
              <w:r>
                <w:rPr>
                  <w:noProof/>
                  <w:webHidden/>
                </w:rPr>
                <w:instrText xml:space="preserve"> PAGEREF _Toc111113747 \h </w:instrText>
              </w:r>
              <w:r>
                <w:rPr>
                  <w:noProof/>
                  <w:webHidden/>
                </w:rPr>
              </w:r>
              <w:r>
                <w:rPr>
                  <w:noProof/>
                  <w:webHidden/>
                </w:rPr>
                <w:fldChar w:fldCharType="separate"/>
              </w:r>
              <w:r>
                <w:rPr>
                  <w:noProof/>
                  <w:webHidden/>
                </w:rPr>
                <w:t>7</w:t>
              </w:r>
              <w:r>
                <w:rPr>
                  <w:noProof/>
                  <w:webHidden/>
                </w:rPr>
                <w:fldChar w:fldCharType="end"/>
              </w:r>
            </w:hyperlink>
          </w:p>
          <w:p w14:paraId="11B2E52E" w14:textId="32ABAD0A" w:rsidR="005F5B87" w:rsidRDefault="005F5B87" w:rsidP="005F5B87">
            <w:pPr>
              <w:pStyle w:val="TOC1"/>
              <w:framePr w:hSpace="0" w:wrap="auto" w:vAnchor="margin" w:hAnchor="text" w:xAlign="left" w:yAlign="inline"/>
              <w:rPr>
                <w:noProof/>
                <w:szCs w:val="22"/>
                <w:lang w:val="en-GB" w:eastAsia="en-GB"/>
              </w:rPr>
            </w:pPr>
            <w:hyperlink w:anchor="_Toc111113748" w:history="1">
              <w:r w:rsidRPr="00F617E4">
                <w:rPr>
                  <w:rStyle w:val="Hyperlink"/>
                  <w:noProof/>
                </w:rPr>
                <w:t>B. LEGAL AND GOVERNANCE</w:t>
              </w:r>
              <w:r>
                <w:rPr>
                  <w:noProof/>
                  <w:webHidden/>
                </w:rPr>
                <w:tab/>
              </w:r>
              <w:r>
                <w:rPr>
                  <w:noProof/>
                  <w:webHidden/>
                </w:rPr>
                <w:fldChar w:fldCharType="begin"/>
              </w:r>
              <w:r>
                <w:rPr>
                  <w:noProof/>
                  <w:webHidden/>
                </w:rPr>
                <w:instrText xml:space="preserve"> PAGEREF _Toc111113748 \h </w:instrText>
              </w:r>
              <w:r>
                <w:rPr>
                  <w:noProof/>
                  <w:webHidden/>
                </w:rPr>
              </w:r>
              <w:r>
                <w:rPr>
                  <w:noProof/>
                  <w:webHidden/>
                </w:rPr>
                <w:fldChar w:fldCharType="separate"/>
              </w:r>
              <w:r>
                <w:rPr>
                  <w:noProof/>
                  <w:webHidden/>
                </w:rPr>
                <w:t>9</w:t>
              </w:r>
              <w:r>
                <w:rPr>
                  <w:noProof/>
                  <w:webHidden/>
                </w:rPr>
                <w:fldChar w:fldCharType="end"/>
              </w:r>
            </w:hyperlink>
          </w:p>
          <w:p w14:paraId="170ED94D" w14:textId="24593AE9" w:rsidR="005F5B87" w:rsidRDefault="005F5B87" w:rsidP="005F5B87">
            <w:pPr>
              <w:pStyle w:val="TOC2"/>
              <w:framePr w:hSpace="0" w:wrap="auto" w:vAnchor="margin" w:hAnchor="text" w:xAlign="left" w:yAlign="inline"/>
              <w:rPr>
                <w:noProof/>
                <w:szCs w:val="22"/>
                <w:lang w:val="en-GB" w:eastAsia="en-GB"/>
              </w:rPr>
            </w:pPr>
            <w:hyperlink w:anchor="_Toc111113749" w:history="1">
              <w:r w:rsidRPr="00F617E4">
                <w:rPr>
                  <w:rStyle w:val="Hyperlink"/>
                  <w:noProof/>
                </w:rPr>
                <w:t>B.1</w:t>
              </w:r>
              <w:r>
                <w:rPr>
                  <w:noProof/>
                  <w:szCs w:val="22"/>
                  <w:lang w:val="en-GB" w:eastAsia="en-GB"/>
                </w:rPr>
                <w:tab/>
              </w:r>
              <w:r w:rsidRPr="00F617E4">
                <w:rPr>
                  <w:rStyle w:val="Hyperlink"/>
                  <w:noProof/>
                </w:rPr>
                <w:t>Genral provision</w:t>
              </w:r>
              <w:r>
                <w:rPr>
                  <w:noProof/>
                  <w:webHidden/>
                </w:rPr>
                <w:tab/>
              </w:r>
              <w:r>
                <w:rPr>
                  <w:noProof/>
                  <w:webHidden/>
                </w:rPr>
                <w:fldChar w:fldCharType="begin"/>
              </w:r>
              <w:r>
                <w:rPr>
                  <w:noProof/>
                  <w:webHidden/>
                </w:rPr>
                <w:instrText xml:space="preserve"> PAGEREF _Toc111113749 \h </w:instrText>
              </w:r>
              <w:r>
                <w:rPr>
                  <w:noProof/>
                  <w:webHidden/>
                </w:rPr>
              </w:r>
              <w:r>
                <w:rPr>
                  <w:noProof/>
                  <w:webHidden/>
                </w:rPr>
                <w:fldChar w:fldCharType="separate"/>
              </w:r>
              <w:r>
                <w:rPr>
                  <w:noProof/>
                  <w:webHidden/>
                </w:rPr>
                <w:t>9</w:t>
              </w:r>
              <w:r>
                <w:rPr>
                  <w:noProof/>
                  <w:webHidden/>
                </w:rPr>
                <w:fldChar w:fldCharType="end"/>
              </w:r>
            </w:hyperlink>
          </w:p>
          <w:p w14:paraId="2FB30C4E" w14:textId="27C479D0" w:rsidR="005F5B87" w:rsidRDefault="005F5B87" w:rsidP="005F5B87">
            <w:pPr>
              <w:pStyle w:val="TOC3"/>
              <w:framePr w:hSpace="0" w:wrap="auto" w:vAnchor="margin" w:hAnchor="text" w:xAlign="left" w:yAlign="inline"/>
              <w:rPr>
                <w:noProof/>
                <w:szCs w:val="22"/>
                <w:lang w:val="en-GB" w:eastAsia="en-GB"/>
              </w:rPr>
            </w:pPr>
            <w:hyperlink w:anchor="_Toc111113750" w:history="1">
              <w:r w:rsidRPr="00F617E4">
                <w:rPr>
                  <w:rStyle w:val="Hyperlink"/>
                  <w:noProof/>
                </w:rPr>
                <w:t>B.1.1</w:t>
              </w:r>
              <w:r>
                <w:rPr>
                  <w:noProof/>
                  <w:szCs w:val="22"/>
                  <w:lang w:val="en-GB" w:eastAsia="en-GB"/>
                </w:rPr>
                <w:tab/>
              </w:r>
              <w:r w:rsidRPr="00F617E4">
                <w:rPr>
                  <w:rStyle w:val="Hyperlink"/>
                  <w:noProof/>
                </w:rPr>
                <w:t>Responsibilities</w:t>
              </w:r>
              <w:r>
                <w:rPr>
                  <w:noProof/>
                  <w:webHidden/>
                </w:rPr>
                <w:tab/>
              </w:r>
              <w:r>
                <w:rPr>
                  <w:noProof/>
                  <w:webHidden/>
                </w:rPr>
                <w:fldChar w:fldCharType="begin"/>
              </w:r>
              <w:r>
                <w:rPr>
                  <w:noProof/>
                  <w:webHidden/>
                </w:rPr>
                <w:instrText xml:space="preserve"> PAGEREF _Toc111113750 \h </w:instrText>
              </w:r>
              <w:r>
                <w:rPr>
                  <w:noProof/>
                  <w:webHidden/>
                </w:rPr>
              </w:r>
              <w:r>
                <w:rPr>
                  <w:noProof/>
                  <w:webHidden/>
                </w:rPr>
                <w:fldChar w:fldCharType="separate"/>
              </w:r>
              <w:r>
                <w:rPr>
                  <w:noProof/>
                  <w:webHidden/>
                </w:rPr>
                <w:t>9</w:t>
              </w:r>
              <w:r>
                <w:rPr>
                  <w:noProof/>
                  <w:webHidden/>
                </w:rPr>
                <w:fldChar w:fldCharType="end"/>
              </w:r>
            </w:hyperlink>
          </w:p>
          <w:p w14:paraId="02EBE20F" w14:textId="7FA3C002" w:rsidR="005F5B87" w:rsidRDefault="005F5B87" w:rsidP="005F5B87">
            <w:pPr>
              <w:pStyle w:val="TOC3"/>
              <w:framePr w:hSpace="0" w:wrap="auto" w:vAnchor="margin" w:hAnchor="text" w:xAlign="left" w:yAlign="inline"/>
              <w:rPr>
                <w:noProof/>
                <w:szCs w:val="22"/>
                <w:lang w:val="en-GB" w:eastAsia="en-GB"/>
              </w:rPr>
            </w:pPr>
            <w:hyperlink w:anchor="_Toc111113751" w:history="1">
              <w:r w:rsidRPr="00F617E4">
                <w:rPr>
                  <w:rStyle w:val="Hyperlink"/>
                  <w:noProof/>
                </w:rPr>
                <w:t>B.1.2</w:t>
              </w:r>
              <w:r>
                <w:rPr>
                  <w:noProof/>
                  <w:szCs w:val="22"/>
                  <w:lang w:val="en-GB" w:eastAsia="en-GB"/>
                </w:rPr>
                <w:tab/>
              </w:r>
              <w:r w:rsidRPr="00F617E4">
                <w:rPr>
                  <w:rStyle w:val="Hyperlink"/>
                  <w:noProof/>
                </w:rPr>
                <w:t>Governing law</w:t>
              </w:r>
              <w:r>
                <w:rPr>
                  <w:noProof/>
                  <w:webHidden/>
                </w:rPr>
                <w:tab/>
              </w:r>
              <w:r>
                <w:rPr>
                  <w:noProof/>
                  <w:webHidden/>
                </w:rPr>
                <w:fldChar w:fldCharType="begin"/>
              </w:r>
              <w:r>
                <w:rPr>
                  <w:noProof/>
                  <w:webHidden/>
                </w:rPr>
                <w:instrText xml:space="preserve"> PAGEREF _Toc111113751 \h </w:instrText>
              </w:r>
              <w:r>
                <w:rPr>
                  <w:noProof/>
                  <w:webHidden/>
                </w:rPr>
              </w:r>
              <w:r>
                <w:rPr>
                  <w:noProof/>
                  <w:webHidden/>
                </w:rPr>
                <w:fldChar w:fldCharType="separate"/>
              </w:r>
              <w:r>
                <w:rPr>
                  <w:noProof/>
                  <w:webHidden/>
                </w:rPr>
                <w:t>10</w:t>
              </w:r>
              <w:r>
                <w:rPr>
                  <w:noProof/>
                  <w:webHidden/>
                </w:rPr>
                <w:fldChar w:fldCharType="end"/>
              </w:r>
            </w:hyperlink>
          </w:p>
          <w:p w14:paraId="2E4C0522" w14:textId="7E4C4CAE" w:rsidR="005F5B87" w:rsidRDefault="005F5B87" w:rsidP="005F5B87">
            <w:pPr>
              <w:pStyle w:val="TOC3"/>
              <w:framePr w:hSpace="0" w:wrap="auto" w:vAnchor="margin" w:hAnchor="text" w:xAlign="left" w:yAlign="inline"/>
              <w:rPr>
                <w:noProof/>
                <w:szCs w:val="22"/>
                <w:lang w:val="en-GB" w:eastAsia="en-GB"/>
              </w:rPr>
            </w:pPr>
            <w:hyperlink w:anchor="_Toc111113752" w:history="1">
              <w:r w:rsidRPr="00F617E4">
                <w:rPr>
                  <w:rStyle w:val="Hyperlink"/>
                  <w:noProof/>
                </w:rPr>
                <w:t>B.1.3</w:t>
              </w:r>
              <w:r>
                <w:rPr>
                  <w:noProof/>
                  <w:szCs w:val="22"/>
                  <w:lang w:val="en-GB" w:eastAsia="en-GB"/>
                </w:rPr>
                <w:tab/>
              </w:r>
              <w:r w:rsidRPr="00F617E4">
                <w:rPr>
                  <w:rStyle w:val="Hyperlink"/>
                  <w:noProof/>
                </w:rPr>
                <w:t>Jurisdiction</w:t>
              </w:r>
              <w:r>
                <w:rPr>
                  <w:noProof/>
                  <w:webHidden/>
                </w:rPr>
                <w:tab/>
              </w:r>
              <w:r>
                <w:rPr>
                  <w:noProof/>
                  <w:webHidden/>
                </w:rPr>
                <w:fldChar w:fldCharType="begin"/>
              </w:r>
              <w:r>
                <w:rPr>
                  <w:noProof/>
                  <w:webHidden/>
                </w:rPr>
                <w:instrText xml:space="preserve"> PAGEREF _Toc111113752 \h </w:instrText>
              </w:r>
              <w:r>
                <w:rPr>
                  <w:noProof/>
                  <w:webHidden/>
                </w:rPr>
              </w:r>
              <w:r>
                <w:rPr>
                  <w:noProof/>
                  <w:webHidden/>
                </w:rPr>
                <w:fldChar w:fldCharType="separate"/>
              </w:r>
              <w:r>
                <w:rPr>
                  <w:noProof/>
                  <w:webHidden/>
                </w:rPr>
                <w:t>10</w:t>
              </w:r>
              <w:r>
                <w:rPr>
                  <w:noProof/>
                  <w:webHidden/>
                </w:rPr>
                <w:fldChar w:fldCharType="end"/>
              </w:r>
            </w:hyperlink>
          </w:p>
          <w:p w14:paraId="356DBF39" w14:textId="3C8C1C88" w:rsidR="005F5B87" w:rsidRDefault="005F5B87" w:rsidP="005F5B87">
            <w:pPr>
              <w:pStyle w:val="TOC3"/>
              <w:framePr w:hSpace="0" w:wrap="auto" w:vAnchor="margin" w:hAnchor="text" w:xAlign="left" w:yAlign="inline"/>
              <w:rPr>
                <w:noProof/>
                <w:szCs w:val="22"/>
                <w:lang w:val="en-GB" w:eastAsia="en-GB"/>
              </w:rPr>
            </w:pPr>
            <w:hyperlink w:anchor="_Toc111113753" w:history="1">
              <w:r w:rsidRPr="00F617E4">
                <w:rPr>
                  <w:rStyle w:val="Hyperlink"/>
                  <w:noProof/>
                </w:rPr>
                <w:t>B.1.4</w:t>
              </w:r>
              <w:r>
                <w:rPr>
                  <w:noProof/>
                  <w:szCs w:val="22"/>
                  <w:lang w:val="en-GB" w:eastAsia="en-GB"/>
                </w:rPr>
                <w:tab/>
              </w:r>
              <w:r w:rsidRPr="00F617E4">
                <w:rPr>
                  <w:rStyle w:val="Hyperlink"/>
                  <w:noProof/>
                </w:rPr>
                <w:t>Term</w:t>
              </w:r>
              <w:r>
                <w:rPr>
                  <w:noProof/>
                  <w:webHidden/>
                </w:rPr>
                <w:tab/>
              </w:r>
              <w:r>
                <w:rPr>
                  <w:noProof/>
                  <w:webHidden/>
                </w:rPr>
                <w:fldChar w:fldCharType="begin"/>
              </w:r>
              <w:r>
                <w:rPr>
                  <w:noProof/>
                  <w:webHidden/>
                </w:rPr>
                <w:instrText xml:space="preserve"> PAGEREF _Toc111113753 \h </w:instrText>
              </w:r>
              <w:r>
                <w:rPr>
                  <w:noProof/>
                  <w:webHidden/>
                </w:rPr>
              </w:r>
              <w:r>
                <w:rPr>
                  <w:noProof/>
                  <w:webHidden/>
                </w:rPr>
                <w:fldChar w:fldCharType="separate"/>
              </w:r>
              <w:r>
                <w:rPr>
                  <w:noProof/>
                  <w:webHidden/>
                </w:rPr>
                <w:t>10</w:t>
              </w:r>
              <w:r>
                <w:rPr>
                  <w:noProof/>
                  <w:webHidden/>
                </w:rPr>
                <w:fldChar w:fldCharType="end"/>
              </w:r>
            </w:hyperlink>
          </w:p>
          <w:p w14:paraId="4E4DBE54" w14:textId="664B4F1D" w:rsidR="005F5B87" w:rsidRDefault="005F5B87" w:rsidP="005F5B87">
            <w:pPr>
              <w:pStyle w:val="TOC3"/>
              <w:framePr w:hSpace="0" w:wrap="auto" w:vAnchor="margin" w:hAnchor="text" w:xAlign="left" w:yAlign="inline"/>
              <w:rPr>
                <w:noProof/>
                <w:szCs w:val="22"/>
                <w:lang w:val="en-GB" w:eastAsia="en-GB"/>
              </w:rPr>
            </w:pPr>
            <w:hyperlink w:anchor="_Toc111113754" w:history="1">
              <w:r w:rsidRPr="00F617E4">
                <w:rPr>
                  <w:rStyle w:val="Hyperlink"/>
                  <w:noProof/>
                </w:rPr>
                <w:t>B.1.5</w:t>
              </w:r>
              <w:r>
                <w:rPr>
                  <w:noProof/>
                  <w:szCs w:val="22"/>
                  <w:lang w:val="en-GB" w:eastAsia="en-GB"/>
                </w:rPr>
                <w:tab/>
              </w:r>
              <w:r w:rsidRPr="00F617E4">
                <w:rPr>
                  <w:rStyle w:val="Hyperlink"/>
                  <w:noProof/>
                </w:rPr>
                <w:t>Priority</w:t>
              </w:r>
              <w:r>
                <w:rPr>
                  <w:noProof/>
                  <w:webHidden/>
                </w:rPr>
                <w:tab/>
              </w:r>
              <w:r>
                <w:rPr>
                  <w:noProof/>
                  <w:webHidden/>
                </w:rPr>
                <w:fldChar w:fldCharType="begin"/>
              </w:r>
              <w:r>
                <w:rPr>
                  <w:noProof/>
                  <w:webHidden/>
                </w:rPr>
                <w:instrText xml:space="preserve"> PAGEREF _Toc111113754 \h </w:instrText>
              </w:r>
              <w:r>
                <w:rPr>
                  <w:noProof/>
                  <w:webHidden/>
                </w:rPr>
              </w:r>
              <w:r>
                <w:rPr>
                  <w:noProof/>
                  <w:webHidden/>
                </w:rPr>
                <w:fldChar w:fldCharType="separate"/>
              </w:r>
              <w:r>
                <w:rPr>
                  <w:noProof/>
                  <w:webHidden/>
                </w:rPr>
                <w:t>10</w:t>
              </w:r>
              <w:r>
                <w:rPr>
                  <w:noProof/>
                  <w:webHidden/>
                </w:rPr>
                <w:fldChar w:fldCharType="end"/>
              </w:r>
            </w:hyperlink>
          </w:p>
          <w:p w14:paraId="178B8771" w14:textId="760D1E53" w:rsidR="005F5B87" w:rsidRDefault="005F5B87" w:rsidP="005F5B87">
            <w:pPr>
              <w:pStyle w:val="TOC1"/>
              <w:framePr w:hSpace="0" w:wrap="auto" w:vAnchor="margin" w:hAnchor="text" w:xAlign="left" w:yAlign="inline"/>
              <w:rPr>
                <w:noProof/>
                <w:szCs w:val="22"/>
                <w:lang w:val="en-GB" w:eastAsia="en-GB"/>
              </w:rPr>
            </w:pPr>
            <w:hyperlink w:anchor="_Toc111113755" w:history="1">
              <w:r w:rsidRPr="00F617E4">
                <w:rPr>
                  <w:rStyle w:val="Hyperlink"/>
                  <w:rFonts w:cs="Arial"/>
                  <w:noProof/>
                </w:rPr>
                <w:t>C. MEMBERSHIP AND OBLIGATION OF PARTY</w:t>
              </w:r>
              <w:r>
                <w:rPr>
                  <w:noProof/>
                  <w:webHidden/>
                </w:rPr>
                <w:tab/>
              </w:r>
              <w:r>
                <w:rPr>
                  <w:noProof/>
                  <w:webHidden/>
                </w:rPr>
                <w:fldChar w:fldCharType="begin"/>
              </w:r>
              <w:r>
                <w:rPr>
                  <w:noProof/>
                  <w:webHidden/>
                </w:rPr>
                <w:instrText xml:space="preserve"> PAGEREF _Toc111113755 \h </w:instrText>
              </w:r>
              <w:r>
                <w:rPr>
                  <w:noProof/>
                  <w:webHidden/>
                </w:rPr>
              </w:r>
              <w:r>
                <w:rPr>
                  <w:noProof/>
                  <w:webHidden/>
                </w:rPr>
                <w:fldChar w:fldCharType="separate"/>
              </w:r>
              <w:r>
                <w:rPr>
                  <w:noProof/>
                  <w:webHidden/>
                </w:rPr>
                <w:t>11</w:t>
              </w:r>
              <w:r>
                <w:rPr>
                  <w:noProof/>
                  <w:webHidden/>
                </w:rPr>
                <w:fldChar w:fldCharType="end"/>
              </w:r>
            </w:hyperlink>
          </w:p>
          <w:p w14:paraId="5ED7B53E" w14:textId="67C12FB8" w:rsidR="005F5B87" w:rsidRDefault="005F5B87" w:rsidP="005F5B87">
            <w:pPr>
              <w:pStyle w:val="TOC2"/>
              <w:framePr w:hSpace="0" w:wrap="auto" w:vAnchor="margin" w:hAnchor="text" w:xAlign="left" w:yAlign="inline"/>
              <w:rPr>
                <w:noProof/>
                <w:szCs w:val="22"/>
                <w:lang w:val="en-GB" w:eastAsia="en-GB"/>
              </w:rPr>
            </w:pPr>
            <w:hyperlink w:anchor="_Toc111113756" w:history="1">
              <w:r w:rsidRPr="00F617E4">
                <w:rPr>
                  <w:rStyle w:val="Hyperlink"/>
                  <w:rFonts w:cs="Arial"/>
                  <w:noProof/>
                </w:rPr>
                <w:t>C.1</w:t>
              </w:r>
              <w:r>
                <w:rPr>
                  <w:noProof/>
                  <w:szCs w:val="22"/>
                  <w:lang w:val="en-GB" w:eastAsia="en-GB"/>
                </w:rPr>
                <w:tab/>
              </w:r>
              <w:r w:rsidRPr="00F617E4">
                <w:rPr>
                  <w:rStyle w:val="Hyperlink"/>
                  <w:rFonts w:cs="Arial"/>
                  <w:noProof/>
                </w:rPr>
                <w:t>CLEARING MEMBER</w:t>
              </w:r>
              <w:r>
                <w:rPr>
                  <w:noProof/>
                  <w:webHidden/>
                </w:rPr>
                <w:tab/>
              </w:r>
              <w:r>
                <w:rPr>
                  <w:noProof/>
                  <w:webHidden/>
                </w:rPr>
                <w:fldChar w:fldCharType="begin"/>
              </w:r>
              <w:r>
                <w:rPr>
                  <w:noProof/>
                  <w:webHidden/>
                </w:rPr>
                <w:instrText xml:space="preserve"> PAGEREF _Toc111113756 \h </w:instrText>
              </w:r>
              <w:r>
                <w:rPr>
                  <w:noProof/>
                  <w:webHidden/>
                </w:rPr>
              </w:r>
              <w:r>
                <w:rPr>
                  <w:noProof/>
                  <w:webHidden/>
                </w:rPr>
                <w:fldChar w:fldCharType="separate"/>
              </w:r>
              <w:r>
                <w:rPr>
                  <w:noProof/>
                  <w:webHidden/>
                </w:rPr>
                <w:t>11</w:t>
              </w:r>
              <w:r>
                <w:rPr>
                  <w:noProof/>
                  <w:webHidden/>
                </w:rPr>
                <w:fldChar w:fldCharType="end"/>
              </w:r>
            </w:hyperlink>
          </w:p>
          <w:p w14:paraId="1450F866" w14:textId="14697CD2" w:rsidR="005F5B87" w:rsidRDefault="005F5B87" w:rsidP="005F5B87">
            <w:pPr>
              <w:pStyle w:val="TOC3"/>
              <w:framePr w:hSpace="0" w:wrap="auto" w:vAnchor="margin" w:hAnchor="text" w:xAlign="left" w:yAlign="inline"/>
              <w:rPr>
                <w:noProof/>
                <w:szCs w:val="22"/>
                <w:lang w:val="en-GB" w:eastAsia="en-GB"/>
              </w:rPr>
            </w:pPr>
            <w:hyperlink w:anchor="_Toc111113757" w:history="1">
              <w:r w:rsidRPr="00F617E4">
                <w:rPr>
                  <w:rStyle w:val="Hyperlink"/>
                  <w:rFonts w:cs="Arial"/>
                  <w:noProof/>
                </w:rPr>
                <w:t>C.1.1</w:t>
              </w:r>
              <w:r>
                <w:rPr>
                  <w:noProof/>
                  <w:szCs w:val="22"/>
                  <w:lang w:val="en-GB" w:eastAsia="en-GB"/>
                </w:rPr>
                <w:tab/>
              </w:r>
              <w:r w:rsidRPr="00F617E4">
                <w:rPr>
                  <w:rStyle w:val="Hyperlink"/>
                  <w:rFonts w:cs="Arial"/>
                  <w:noProof/>
                  <w:lang w:val="en-IE"/>
                </w:rPr>
                <w:t>Eligibility</w:t>
              </w:r>
              <w:r w:rsidRPr="00F617E4">
                <w:rPr>
                  <w:rStyle w:val="Hyperlink"/>
                  <w:rFonts w:cs="Arial"/>
                  <w:noProof/>
                </w:rPr>
                <w:t xml:space="preserve"> of </w:t>
              </w:r>
              <w:r w:rsidRPr="00F617E4">
                <w:rPr>
                  <w:rStyle w:val="Hyperlink"/>
                  <w:rFonts w:cs="Arial"/>
                  <w:noProof/>
                  <w:lang w:val="en-IE"/>
                </w:rPr>
                <w:t>Clearing Member</w:t>
              </w:r>
              <w:r>
                <w:rPr>
                  <w:noProof/>
                  <w:webHidden/>
                </w:rPr>
                <w:tab/>
              </w:r>
              <w:r>
                <w:rPr>
                  <w:noProof/>
                  <w:webHidden/>
                </w:rPr>
                <w:fldChar w:fldCharType="begin"/>
              </w:r>
              <w:r>
                <w:rPr>
                  <w:noProof/>
                  <w:webHidden/>
                </w:rPr>
                <w:instrText xml:space="preserve"> PAGEREF _Toc111113757 \h </w:instrText>
              </w:r>
              <w:r>
                <w:rPr>
                  <w:noProof/>
                  <w:webHidden/>
                </w:rPr>
              </w:r>
              <w:r>
                <w:rPr>
                  <w:noProof/>
                  <w:webHidden/>
                </w:rPr>
                <w:fldChar w:fldCharType="separate"/>
              </w:r>
              <w:r>
                <w:rPr>
                  <w:noProof/>
                  <w:webHidden/>
                </w:rPr>
                <w:t>11</w:t>
              </w:r>
              <w:r>
                <w:rPr>
                  <w:noProof/>
                  <w:webHidden/>
                </w:rPr>
                <w:fldChar w:fldCharType="end"/>
              </w:r>
            </w:hyperlink>
          </w:p>
          <w:p w14:paraId="0156119D" w14:textId="1AD4107D" w:rsidR="005F5B87" w:rsidRDefault="005F5B87" w:rsidP="005F5B87">
            <w:pPr>
              <w:pStyle w:val="TOC3"/>
              <w:framePr w:hSpace="0" w:wrap="auto" w:vAnchor="margin" w:hAnchor="text" w:xAlign="left" w:yAlign="inline"/>
              <w:rPr>
                <w:noProof/>
                <w:szCs w:val="22"/>
                <w:lang w:val="en-GB" w:eastAsia="en-GB"/>
              </w:rPr>
            </w:pPr>
            <w:hyperlink w:anchor="_Toc111113758" w:history="1">
              <w:r w:rsidRPr="00F617E4">
                <w:rPr>
                  <w:rStyle w:val="Hyperlink"/>
                  <w:noProof/>
                </w:rPr>
                <w:t>C.1.2</w:t>
              </w:r>
              <w:r>
                <w:rPr>
                  <w:noProof/>
                  <w:szCs w:val="22"/>
                  <w:lang w:val="en-GB" w:eastAsia="en-GB"/>
                </w:rPr>
                <w:tab/>
              </w:r>
              <w:r w:rsidRPr="00F617E4">
                <w:rPr>
                  <w:rStyle w:val="Hyperlink"/>
                  <w:noProof/>
                </w:rPr>
                <w:t>Direct Clearing Member</w:t>
              </w:r>
              <w:r>
                <w:rPr>
                  <w:noProof/>
                  <w:webHidden/>
                </w:rPr>
                <w:tab/>
              </w:r>
              <w:r>
                <w:rPr>
                  <w:noProof/>
                  <w:webHidden/>
                </w:rPr>
                <w:fldChar w:fldCharType="begin"/>
              </w:r>
              <w:r>
                <w:rPr>
                  <w:noProof/>
                  <w:webHidden/>
                </w:rPr>
                <w:instrText xml:space="preserve"> PAGEREF _Toc111113758 \h </w:instrText>
              </w:r>
              <w:r>
                <w:rPr>
                  <w:noProof/>
                  <w:webHidden/>
                </w:rPr>
              </w:r>
              <w:r>
                <w:rPr>
                  <w:noProof/>
                  <w:webHidden/>
                </w:rPr>
                <w:fldChar w:fldCharType="separate"/>
              </w:r>
              <w:r>
                <w:rPr>
                  <w:noProof/>
                  <w:webHidden/>
                </w:rPr>
                <w:t>11</w:t>
              </w:r>
              <w:r>
                <w:rPr>
                  <w:noProof/>
                  <w:webHidden/>
                </w:rPr>
                <w:fldChar w:fldCharType="end"/>
              </w:r>
            </w:hyperlink>
          </w:p>
          <w:p w14:paraId="5DEE5C1F" w14:textId="4E2B5500" w:rsidR="005F5B87" w:rsidRDefault="005F5B87" w:rsidP="005F5B87">
            <w:pPr>
              <w:pStyle w:val="TOC3"/>
              <w:framePr w:hSpace="0" w:wrap="auto" w:vAnchor="margin" w:hAnchor="text" w:xAlign="left" w:yAlign="inline"/>
              <w:rPr>
                <w:noProof/>
                <w:szCs w:val="22"/>
                <w:lang w:val="en-GB" w:eastAsia="en-GB"/>
              </w:rPr>
            </w:pPr>
            <w:hyperlink w:anchor="_Toc111113759" w:history="1">
              <w:r w:rsidRPr="00F617E4">
                <w:rPr>
                  <w:rStyle w:val="Hyperlink"/>
                  <w:noProof/>
                </w:rPr>
                <w:t>C.1.3</w:t>
              </w:r>
              <w:r>
                <w:rPr>
                  <w:noProof/>
                  <w:szCs w:val="22"/>
                  <w:lang w:val="en-GB" w:eastAsia="en-GB"/>
                </w:rPr>
                <w:tab/>
              </w:r>
              <w:r w:rsidRPr="00F617E4">
                <w:rPr>
                  <w:rStyle w:val="Hyperlink"/>
                  <w:noProof/>
                </w:rPr>
                <w:t>General Clearing Member</w:t>
              </w:r>
              <w:r>
                <w:rPr>
                  <w:noProof/>
                  <w:webHidden/>
                </w:rPr>
                <w:tab/>
              </w:r>
              <w:r>
                <w:rPr>
                  <w:noProof/>
                  <w:webHidden/>
                </w:rPr>
                <w:fldChar w:fldCharType="begin"/>
              </w:r>
              <w:r>
                <w:rPr>
                  <w:noProof/>
                  <w:webHidden/>
                </w:rPr>
                <w:instrText xml:space="preserve"> PAGEREF _Toc111113759 \h </w:instrText>
              </w:r>
              <w:r>
                <w:rPr>
                  <w:noProof/>
                  <w:webHidden/>
                </w:rPr>
              </w:r>
              <w:r>
                <w:rPr>
                  <w:noProof/>
                  <w:webHidden/>
                </w:rPr>
                <w:fldChar w:fldCharType="separate"/>
              </w:r>
              <w:r>
                <w:rPr>
                  <w:noProof/>
                  <w:webHidden/>
                </w:rPr>
                <w:t>12</w:t>
              </w:r>
              <w:r>
                <w:rPr>
                  <w:noProof/>
                  <w:webHidden/>
                </w:rPr>
                <w:fldChar w:fldCharType="end"/>
              </w:r>
            </w:hyperlink>
          </w:p>
          <w:p w14:paraId="1C50F1EC" w14:textId="16F4A823" w:rsidR="005F5B87" w:rsidRDefault="005F5B87" w:rsidP="005F5B87">
            <w:pPr>
              <w:pStyle w:val="TOC3"/>
              <w:framePr w:hSpace="0" w:wrap="auto" w:vAnchor="margin" w:hAnchor="text" w:xAlign="left" w:yAlign="inline"/>
              <w:rPr>
                <w:noProof/>
                <w:szCs w:val="22"/>
                <w:lang w:val="en-GB" w:eastAsia="en-GB"/>
              </w:rPr>
            </w:pPr>
            <w:hyperlink w:anchor="_Toc111113760" w:history="1">
              <w:r w:rsidRPr="00F617E4">
                <w:rPr>
                  <w:rStyle w:val="Hyperlink"/>
                  <w:noProof/>
                  <w:lang w:val="en-IE"/>
                </w:rPr>
                <w:t>C.1.4</w:t>
              </w:r>
              <w:r>
                <w:rPr>
                  <w:noProof/>
                  <w:szCs w:val="22"/>
                  <w:lang w:val="en-GB" w:eastAsia="en-GB"/>
                </w:rPr>
                <w:tab/>
              </w:r>
              <w:r w:rsidRPr="00F617E4">
                <w:rPr>
                  <w:rStyle w:val="Hyperlink"/>
                  <w:noProof/>
                </w:rPr>
                <w:t>Non-Clearing Members</w:t>
              </w:r>
              <w:r>
                <w:rPr>
                  <w:noProof/>
                  <w:webHidden/>
                </w:rPr>
                <w:tab/>
              </w:r>
              <w:r>
                <w:rPr>
                  <w:noProof/>
                  <w:webHidden/>
                </w:rPr>
                <w:fldChar w:fldCharType="begin"/>
              </w:r>
              <w:r>
                <w:rPr>
                  <w:noProof/>
                  <w:webHidden/>
                </w:rPr>
                <w:instrText xml:space="preserve"> PAGEREF _Toc111113760 \h </w:instrText>
              </w:r>
              <w:r>
                <w:rPr>
                  <w:noProof/>
                  <w:webHidden/>
                </w:rPr>
              </w:r>
              <w:r>
                <w:rPr>
                  <w:noProof/>
                  <w:webHidden/>
                </w:rPr>
                <w:fldChar w:fldCharType="separate"/>
              </w:r>
              <w:r>
                <w:rPr>
                  <w:noProof/>
                  <w:webHidden/>
                </w:rPr>
                <w:t>12</w:t>
              </w:r>
              <w:r>
                <w:rPr>
                  <w:noProof/>
                  <w:webHidden/>
                </w:rPr>
                <w:fldChar w:fldCharType="end"/>
              </w:r>
            </w:hyperlink>
          </w:p>
          <w:p w14:paraId="685DB5CF" w14:textId="1B4F9D34" w:rsidR="005F5B87" w:rsidRDefault="005F5B87" w:rsidP="005F5B87">
            <w:pPr>
              <w:pStyle w:val="TOC2"/>
              <w:framePr w:hSpace="0" w:wrap="auto" w:vAnchor="margin" w:hAnchor="text" w:xAlign="left" w:yAlign="inline"/>
              <w:rPr>
                <w:noProof/>
                <w:szCs w:val="22"/>
                <w:lang w:val="en-GB" w:eastAsia="en-GB"/>
              </w:rPr>
            </w:pPr>
            <w:hyperlink w:anchor="_Toc111113761" w:history="1">
              <w:r w:rsidRPr="00F617E4">
                <w:rPr>
                  <w:rStyle w:val="Hyperlink"/>
                  <w:rFonts w:cs="Arial"/>
                  <w:noProof/>
                  <w:lang w:val="en-IE"/>
                </w:rPr>
                <w:t>C.2</w:t>
              </w:r>
              <w:r>
                <w:rPr>
                  <w:noProof/>
                  <w:szCs w:val="22"/>
                  <w:lang w:val="en-GB" w:eastAsia="en-GB"/>
                </w:rPr>
                <w:tab/>
              </w:r>
              <w:r w:rsidRPr="00F617E4">
                <w:rPr>
                  <w:rStyle w:val="Hyperlink"/>
                  <w:noProof/>
                </w:rPr>
                <w:t>Parties and Accession Process</w:t>
              </w:r>
              <w:r>
                <w:rPr>
                  <w:noProof/>
                  <w:webHidden/>
                </w:rPr>
                <w:tab/>
              </w:r>
              <w:r>
                <w:rPr>
                  <w:noProof/>
                  <w:webHidden/>
                </w:rPr>
                <w:fldChar w:fldCharType="begin"/>
              </w:r>
              <w:r>
                <w:rPr>
                  <w:noProof/>
                  <w:webHidden/>
                </w:rPr>
                <w:instrText xml:space="preserve"> PAGEREF _Toc111113761 \h </w:instrText>
              </w:r>
              <w:r>
                <w:rPr>
                  <w:noProof/>
                  <w:webHidden/>
                </w:rPr>
              </w:r>
              <w:r>
                <w:rPr>
                  <w:noProof/>
                  <w:webHidden/>
                </w:rPr>
                <w:fldChar w:fldCharType="separate"/>
              </w:r>
              <w:r>
                <w:rPr>
                  <w:noProof/>
                  <w:webHidden/>
                </w:rPr>
                <w:t>12</w:t>
              </w:r>
              <w:r>
                <w:rPr>
                  <w:noProof/>
                  <w:webHidden/>
                </w:rPr>
                <w:fldChar w:fldCharType="end"/>
              </w:r>
            </w:hyperlink>
          </w:p>
          <w:p w14:paraId="6E14C68D" w14:textId="4B6A2292" w:rsidR="005F5B87" w:rsidRDefault="005F5B87" w:rsidP="005F5B87">
            <w:pPr>
              <w:pStyle w:val="TOC3"/>
              <w:framePr w:hSpace="0" w:wrap="auto" w:vAnchor="margin" w:hAnchor="text" w:xAlign="left" w:yAlign="inline"/>
              <w:rPr>
                <w:noProof/>
                <w:szCs w:val="22"/>
                <w:lang w:val="en-GB" w:eastAsia="en-GB"/>
              </w:rPr>
            </w:pPr>
            <w:hyperlink w:anchor="_Toc111113762" w:history="1">
              <w:r w:rsidRPr="00F617E4">
                <w:rPr>
                  <w:rStyle w:val="Hyperlink"/>
                  <w:noProof/>
                </w:rPr>
                <w:t>C.2.1</w:t>
              </w:r>
              <w:r>
                <w:rPr>
                  <w:noProof/>
                  <w:szCs w:val="22"/>
                  <w:lang w:val="en-GB" w:eastAsia="en-GB"/>
                </w:rPr>
                <w:tab/>
              </w:r>
              <w:r w:rsidRPr="00F617E4">
                <w:rPr>
                  <w:rStyle w:val="Hyperlink"/>
                  <w:noProof/>
                </w:rPr>
                <w:t>General Provisions</w:t>
              </w:r>
              <w:r>
                <w:rPr>
                  <w:noProof/>
                  <w:webHidden/>
                </w:rPr>
                <w:tab/>
              </w:r>
              <w:r>
                <w:rPr>
                  <w:noProof/>
                  <w:webHidden/>
                </w:rPr>
                <w:fldChar w:fldCharType="begin"/>
              </w:r>
              <w:r>
                <w:rPr>
                  <w:noProof/>
                  <w:webHidden/>
                </w:rPr>
                <w:instrText xml:space="preserve"> PAGEREF _Toc111113762 \h </w:instrText>
              </w:r>
              <w:r>
                <w:rPr>
                  <w:noProof/>
                  <w:webHidden/>
                </w:rPr>
              </w:r>
              <w:r>
                <w:rPr>
                  <w:noProof/>
                  <w:webHidden/>
                </w:rPr>
                <w:fldChar w:fldCharType="separate"/>
              </w:r>
              <w:r>
                <w:rPr>
                  <w:noProof/>
                  <w:webHidden/>
                </w:rPr>
                <w:t>12</w:t>
              </w:r>
              <w:r>
                <w:rPr>
                  <w:noProof/>
                  <w:webHidden/>
                </w:rPr>
                <w:fldChar w:fldCharType="end"/>
              </w:r>
            </w:hyperlink>
          </w:p>
          <w:p w14:paraId="2E11EED5" w14:textId="7093FD10" w:rsidR="005F5B87" w:rsidRDefault="005F5B87" w:rsidP="005F5B87">
            <w:pPr>
              <w:pStyle w:val="TOC3"/>
              <w:framePr w:hSpace="0" w:wrap="auto" w:vAnchor="margin" w:hAnchor="text" w:xAlign="left" w:yAlign="inline"/>
              <w:rPr>
                <w:noProof/>
                <w:szCs w:val="22"/>
                <w:lang w:val="en-GB" w:eastAsia="en-GB"/>
              </w:rPr>
            </w:pPr>
            <w:hyperlink w:anchor="_Toc111113763" w:history="1">
              <w:r w:rsidRPr="00F617E4">
                <w:rPr>
                  <w:rStyle w:val="Hyperlink"/>
                  <w:noProof/>
                  <w:lang w:val="en-IE"/>
                </w:rPr>
                <w:t>C.2.2</w:t>
              </w:r>
              <w:r>
                <w:rPr>
                  <w:noProof/>
                  <w:szCs w:val="22"/>
                  <w:lang w:val="en-GB" w:eastAsia="en-GB"/>
                </w:rPr>
                <w:tab/>
              </w:r>
              <w:r w:rsidRPr="00F617E4">
                <w:rPr>
                  <w:rStyle w:val="Hyperlink"/>
                  <w:noProof/>
                </w:rPr>
                <w:t>Eligible to be a Clearing Member</w:t>
              </w:r>
              <w:r>
                <w:rPr>
                  <w:noProof/>
                  <w:webHidden/>
                </w:rPr>
                <w:tab/>
              </w:r>
              <w:r>
                <w:rPr>
                  <w:noProof/>
                  <w:webHidden/>
                </w:rPr>
                <w:fldChar w:fldCharType="begin"/>
              </w:r>
              <w:r>
                <w:rPr>
                  <w:noProof/>
                  <w:webHidden/>
                </w:rPr>
                <w:instrText xml:space="preserve"> PAGEREF _Toc111113763 \h </w:instrText>
              </w:r>
              <w:r>
                <w:rPr>
                  <w:noProof/>
                  <w:webHidden/>
                </w:rPr>
              </w:r>
              <w:r>
                <w:rPr>
                  <w:noProof/>
                  <w:webHidden/>
                </w:rPr>
                <w:fldChar w:fldCharType="separate"/>
              </w:r>
              <w:r>
                <w:rPr>
                  <w:noProof/>
                  <w:webHidden/>
                </w:rPr>
                <w:t>14</w:t>
              </w:r>
              <w:r>
                <w:rPr>
                  <w:noProof/>
                  <w:webHidden/>
                </w:rPr>
                <w:fldChar w:fldCharType="end"/>
              </w:r>
            </w:hyperlink>
          </w:p>
          <w:p w14:paraId="01043288" w14:textId="33D89BA8" w:rsidR="005F5B87" w:rsidRDefault="005F5B87" w:rsidP="005F5B87">
            <w:pPr>
              <w:pStyle w:val="TOC3"/>
              <w:framePr w:hSpace="0" w:wrap="auto" w:vAnchor="margin" w:hAnchor="text" w:xAlign="left" w:yAlign="inline"/>
              <w:rPr>
                <w:noProof/>
                <w:szCs w:val="22"/>
                <w:lang w:val="en-GB" w:eastAsia="en-GB"/>
              </w:rPr>
            </w:pPr>
            <w:hyperlink w:anchor="_Toc111113764" w:history="1">
              <w:r w:rsidRPr="00F617E4">
                <w:rPr>
                  <w:rStyle w:val="Hyperlink"/>
                  <w:noProof/>
                </w:rPr>
                <w:t>C.2.3</w:t>
              </w:r>
              <w:r>
                <w:rPr>
                  <w:noProof/>
                  <w:szCs w:val="22"/>
                  <w:lang w:val="en-GB" w:eastAsia="en-GB"/>
                </w:rPr>
                <w:tab/>
              </w:r>
              <w:r w:rsidRPr="00F617E4">
                <w:rPr>
                  <w:rStyle w:val="Hyperlink"/>
                  <w:noProof/>
                </w:rPr>
                <w:t>Financial arrangements</w:t>
              </w:r>
              <w:r>
                <w:rPr>
                  <w:noProof/>
                  <w:webHidden/>
                </w:rPr>
                <w:tab/>
              </w:r>
              <w:r>
                <w:rPr>
                  <w:noProof/>
                  <w:webHidden/>
                </w:rPr>
                <w:fldChar w:fldCharType="begin"/>
              </w:r>
              <w:r>
                <w:rPr>
                  <w:noProof/>
                  <w:webHidden/>
                </w:rPr>
                <w:instrText xml:space="preserve"> PAGEREF _Toc111113764 \h </w:instrText>
              </w:r>
              <w:r>
                <w:rPr>
                  <w:noProof/>
                  <w:webHidden/>
                </w:rPr>
              </w:r>
              <w:r>
                <w:rPr>
                  <w:noProof/>
                  <w:webHidden/>
                </w:rPr>
                <w:fldChar w:fldCharType="separate"/>
              </w:r>
              <w:r>
                <w:rPr>
                  <w:noProof/>
                  <w:webHidden/>
                </w:rPr>
                <w:t>15</w:t>
              </w:r>
              <w:r>
                <w:rPr>
                  <w:noProof/>
                  <w:webHidden/>
                </w:rPr>
                <w:fldChar w:fldCharType="end"/>
              </w:r>
            </w:hyperlink>
          </w:p>
          <w:p w14:paraId="19133405" w14:textId="5E61D0C1" w:rsidR="005F5B87" w:rsidRDefault="005F5B87" w:rsidP="005F5B87">
            <w:pPr>
              <w:pStyle w:val="TOC3"/>
              <w:framePr w:hSpace="0" w:wrap="auto" w:vAnchor="margin" w:hAnchor="text" w:xAlign="left" w:yAlign="inline"/>
              <w:rPr>
                <w:noProof/>
                <w:szCs w:val="22"/>
                <w:lang w:val="en-GB" w:eastAsia="en-GB"/>
              </w:rPr>
            </w:pPr>
            <w:hyperlink w:anchor="_Toc111113765" w:history="1">
              <w:r w:rsidRPr="00F617E4">
                <w:rPr>
                  <w:rStyle w:val="Hyperlink"/>
                  <w:noProof/>
                </w:rPr>
                <w:t>C.2.4</w:t>
              </w:r>
              <w:r>
                <w:rPr>
                  <w:noProof/>
                  <w:szCs w:val="22"/>
                  <w:lang w:val="en-GB" w:eastAsia="en-GB"/>
                </w:rPr>
                <w:tab/>
              </w:r>
              <w:r w:rsidRPr="00F617E4">
                <w:rPr>
                  <w:rStyle w:val="Hyperlink"/>
                  <w:noProof/>
                </w:rPr>
                <w:t>Organisational adequacy of Clearing Members</w:t>
              </w:r>
              <w:r>
                <w:rPr>
                  <w:noProof/>
                  <w:webHidden/>
                </w:rPr>
                <w:tab/>
              </w:r>
              <w:r>
                <w:rPr>
                  <w:noProof/>
                  <w:webHidden/>
                </w:rPr>
                <w:fldChar w:fldCharType="begin"/>
              </w:r>
              <w:r>
                <w:rPr>
                  <w:noProof/>
                  <w:webHidden/>
                </w:rPr>
                <w:instrText xml:space="preserve"> PAGEREF _Toc111113765 \h </w:instrText>
              </w:r>
              <w:r>
                <w:rPr>
                  <w:noProof/>
                  <w:webHidden/>
                </w:rPr>
              </w:r>
              <w:r>
                <w:rPr>
                  <w:noProof/>
                  <w:webHidden/>
                </w:rPr>
                <w:fldChar w:fldCharType="separate"/>
              </w:r>
              <w:r>
                <w:rPr>
                  <w:noProof/>
                  <w:webHidden/>
                </w:rPr>
                <w:t>15</w:t>
              </w:r>
              <w:r>
                <w:rPr>
                  <w:noProof/>
                  <w:webHidden/>
                </w:rPr>
                <w:fldChar w:fldCharType="end"/>
              </w:r>
            </w:hyperlink>
          </w:p>
          <w:p w14:paraId="10BF6888" w14:textId="53034DA9" w:rsidR="005F5B87" w:rsidRDefault="005F5B87" w:rsidP="005F5B87">
            <w:pPr>
              <w:pStyle w:val="TOC3"/>
              <w:framePr w:hSpace="0" w:wrap="auto" w:vAnchor="margin" w:hAnchor="text" w:xAlign="left" w:yAlign="inline"/>
              <w:rPr>
                <w:noProof/>
                <w:szCs w:val="22"/>
                <w:lang w:val="en-GB" w:eastAsia="en-GB"/>
              </w:rPr>
            </w:pPr>
            <w:hyperlink w:anchor="_Toc111113766" w:history="1">
              <w:r w:rsidRPr="00F617E4">
                <w:rPr>
                  <w:rStyle w:val="Hyperlink"/>
                  <w:noProof/>
                </w:rPr>
                <w:t>C.2.5</w:t>
              </w:r>
              <w:r>
                <w:rPr>
                  <w:noProof/>
                  <w:szCs w:val="22"/>
                  <w:lang w:val="en-GB" w:eastAsia="en-GB"/>
                </w:rPr>
                <w:tab/>
              </w:r>
              <w:r w:rsidRPr="00F617E4">
                <w:rPr>
                  <w:rStyle w:val="Hyperlink"/>
                  <w:noProof/>
                </w:rPr>
                <w:t>Professional competence</w:t>
              </w:r>
              <w:r>
                <w:rPr>
                  <w:noProof/>
                  <w:webHidden/>
                </w:rPr>
                <w:tab/>
              </w:r>
              <w:r>
                <w:rPr>
                  <w:noProof/>
                  <w:webHidden/>
                </w:rPr>
                <w:fldChar w:fldCharType="begin"/>
              </w:r>
              <w:r>
                <w:rPr>
                  <w:noProof/>
                  <w:webHidden/>
                </w:rPr>
                <w:instrText xml:space="preserve"> PAGEREF _Toc111113766 \h </w:instrText>
              </w:r>
              <w:r>
                <w:rPr>
                  <w:noProof/>
                  <w:webHidden/>
                </w:rPr>
              </w:r>
              <w:r>
                <w:rPr>
                  <w:noProof/>
                  <w:webHidden/>
                </w:rPr>
                <w:fldChar w:fldCharType="separate"/>
              </w:r>
              <w:r>
                <w:rPr>
                  <w:noProof/>
                  <w:webHidden/>
                </w:rPr>
                <w:t>16</w:t>
              </w:r>
              <w:r>
                <w:rPr>
                  <w:noProof/>
                  <w:webHidden/>
                </w:rPr>
                <w:fldChar w:fldCharType="end"/>
              </w:r>
            </w:hyperlink>
          </w:p>
          <w:p w14:paraId="1A19D7AD" w14:textId="346F1FE9" w:rsidR="005F5B87" w:rsidRDefault="005F5B87" w:rsidP="005F5B87">
            <w:pPr>
              <w:pStyle w:val="TOC3"/>
              <w:framePr w:hSpace="0" w:wrap="auto" w:vAnchor="margin" w:hAnchor="text" w:xAlign="left" w:yAlign="inline"/>
              <w:rPr>
                <w:noProof/>
                <w:szCs w:val="22"/>
                <w:lang w:val="en-GB" w:eastAsia="en-GB"/>
              </w:rPr>
            </w:pPr>
            <w:hyperlink w:anchor="_Toc111113767" w:history="1">
              <w:r w:rsidRPr="00F617E4">
                <w:rPr>
                  <w:rStyle w:val="Hyperlink"/>
                  <w:noProof/>
                </w:rPr>
                <w:t>C.2.6</w:t>
              </w:r>
              <w:r>
                <w:rPr>
                  <w:noProof/>
                  <w:szCs w:val="22"/>
                  <w:lang w:val="en-GB" w:eastAsia="en-GB"/>
                </w:rPr>
                <w:tab/>
              </w:r>
              <w:r w:rsidRPr="00F617E4">
                <w:rPr>
                  <w:rStyle w:val="Hyperlink"/>
                  <w:noProof/>
                </w:rPr>
                <w:t>EMCS users</w:t>
              </w:r>
              <w:r>
                <w:rPr>
                  <w:noProof/>
                  <w:webHidden/>
                </w:rPr>
                <w:tab/>
              </w:r>
              <w:r>
                <w:rPr>
                  <w:noProof/>
                  <w:webHidden/>
                </w:rPr>
                <w:fldChar w:fldCharType="begin"/>
              </w:r>
              <w:r>
                <w:rPr>
                  <w:noProof/>
                  <w:webHidden/>
                </w:rPr>
                <w:instrText xml:space="preserve"> PAGEREF _Toc111113767 \h </w:instrText>
              </w:r>
              <w:r>
                <w:rPr>
                  <w:noProof/>
                  <w:webHidden/>
                </w:rPr>
              </w:r>
              <w:r>
                <w:rPr>
                  <w:noProof/>
                  <w:webHidden/>
                </w:rPr>
                <w:fldChar w:fldCharType="separate"/>
              </w:r>
              <w:r>
                <w:rPr>
                  <w:noProof/>
                  <w:webHidden/>
                </w:rPr>
                <w:t>16</w:t>
              </w:r>
              <w:r>
                <w:rPr>
                  <w:noProof/>
                  <w:webHidden/>
                </w:rPr>
                <w:fldChar w:fldCharType="end"/>
              </w:r>
            </w:hyperlink>
          </w:p>
          <w:p w14:paraId="6C73D4C2" w14:textId="14DDFC71" w:rsidR="005F5B87" w:rsidRDefault="005F5B87" w:rsidP="005F5B87">
            <w:pPr>
              <w:pStyle w:val="TOC2"/>
              <w:framePr w:hSpace="0" w:wrap="auto" w:vAnchor="margin" w:hAnchor="text" w:xAlign="left" w:yAlign="inline"/>
              <w:rPr>
                <w:noProof/>
                <w:szCs w:val="22"/>
                <w:lang w:val="en-GB" w:eastAsia="en-GB"/>
              </w:rPr>
            </w:pPr>
            <w:hyperlink w:anchor="_Toc111113768" w:history="1">
              <w:r w:rsidRPr="00F617E4">
                <w:rPr>
                  <w:rStyle w:val="Hyperlink"/>
                  <w:noProof/>
                  <w:lang w:val="en-IE"/>
                </w:rPr>
                <w:t>C.3</w:t>
              </w:r>
              <w:r>
                <w:rPr>
                  <w:noProof/>
                  <w:szCs w:val="22"/>
                  <w:lang w:val="en-GB" w:eastAsia="en-GB"/>
                </w:rPr>
                <w:tab/>
              </w:r>
              <w:r w:rsidRPr="00F617E4">
                <w:rPr>
                  <w:rStyle w:val="Hyperlink"/>
                  <w:noProof/>
                </w:rPr>
                <w:t>Obligations on Parties</w:t>
              </w:r>
              <w:r>
                <w:rPr>
                  <w:noProof/>
                  <w:webHidden/>
                </w:rPr>
                <w:tab/>
              </w:r>
              <w:r>
                <w:rPr>
                  <w:noProof/>
                  <w:webHidden/>
                </w:rPr>
                <w:fldChar w:fldCharType="begin"/>
              </w:r>
              <w:r>
                <w:rPr>
                  <w:noProof/>
                  <w:webHidden/>
                </w:rPr>
                <w:instrText xml:space="preserve"> PAGEREF _Toc111113768 \h </w:instrText>
              </w:r>
              <w:r>
                <w:rPr>
                  <w:noProof/>
                  <w:webHidden/>
                </w:rPr>
              </w:r>
              <w:r>
                <w:rPr>
                  <w:noProof/>
                  <w:webHidden/>
                </w:rPr>
                <w:fldChar w:fldCharType="separate"/>
              </w:r>
              <w:r>
                <w:rPr>
                  <w:noProof/>
                  <w:webHidden/>
                </w:rPr>
                <w:t>17</w:t>
              </w:r>
              <w:r>
                <w:rPr>
                  <w:noProof/>
                  <w:webHidden/>
                </w:rPr>
                <w:fldChar w:fldCharType="end"/>
              </w:r>
            </w:hyperlink>
          </w:p>
          <w:p w14:paraId="32B614EB" w14:textId="47B29B6B" w:rsidR="005F5B87" w:rsidRDefault="005F5B87" w:rsidP="005F5B87">
            <w:pPr>
              <w:pStyle w:val="TOC3"/>
              <w:framePr w:hSpace="0" w:wrap="auto" w:vAnchor="margin" w:hAnchor="text" w:xAlign="left" w:yAlign="inline"/>
              <w:rPr>
                <w:noProof/>
                <w:szCs w:val="22"/>
                <w:lang w:val="en-GB" w:eastAsia="en-GB"/>
              </w:rPr>
            </w:pPr>
            <w:hyperlink w:anchor="_Toc111113769" w:history="1">
              <w:r w:rsidRPr="00F617E4">
                <w:rPr>
                  <w:rStyle w:val="Hyperlink"/>
                  <w:noProof/>
                </w:rPr>
                <w:t>C.3.1</w:t>
              </w:r>
              <w:r>
                <w:rPr>
                  <w:noProof/>
                  <w:szCs w:val="22"/>
                  <w:lang w:val="en-GB" w:eastAsia="en-GB"/>
                </w:rPr>
                <w:tab/>
              </w:r>
              <w:r w:rsidRPr="00F617E4">
                <w:rPr>
                  <w:rStyle w:val="Hyperlink"/>
                  <w:noProof/>
                </w:rPr>
                <w:t>General</w:t>
              </w:r>
              <w:r>
                <w:rPr>
                  <w:noProof/>
                  <w:webHidden/>
                </w:rPr>
                <w:tab/>
              </w:r>
              <w:r>
                <w:rPr>
                  <w:noProof/>
                  <w:webHidden/>
                </w:rPr>
                <w:fldChar w:fldCharType="begin"/>
              </w:r>
              <w:r>
                <w:rPr>
                  <w:noProof/>
                  <w:webHidden/>
                </w:rPr>
                <w:instrText xml:space="preserve"> PAGEREF _Toc111113769 \h </w:instrText>
              </w:r>
              <w:r>
                <w:rPr>
                  <w:noProof/>
                  <w:webHidden/>
                </w:rPr>
              </w:r>
              <w:r>
                <w:rPr>
                  <w:noProof/>
                  <w:webHidden/>
                </w:rPr>
                <w:fldChar w:fldCharType="separate"/>
              </w:r>
              <w:r>
                <w:rPr>
                  <w:noProof/>
                  <w:webHidden/>
                </w:rPr>
                <w:t>17</w:t>
              </w:r>
              <w:r>
                <w:rPr>
                  <w:noProof/>
                  <w:webHidden/>
                </w:rPr>
                <w:fldChar w:fldCharType="end"/>
              </w:r>
            </w:hyperlink>
          </w:p>
          <w:p w14:paraId="0E4D55F6" w14:textId="333590B1" w:rsidR="005F5B87" w:rsidRDefault="005F5B87" w:rsidP="005F5B87">
            <w:pPr>
              <w:pStyle w:val="TOC3"/>
              <w:framePr w:hSpace="0" w:wrap="auto" w:vAnchor="margin" w:hAnchor="text" w:xAlign="left" w:yAlign="inline"/>
              <w:rPr>
                <w:noProof/>
                <w:szCs w:val="22"/>
                <w:lang w:val="en-GB" w:eastAsia="en-GB"/>
              </w:rPr>
            </w:pPr>
            <w:hyperlink w:anchor="_Toc111113770" w:history="1">
              <w:r w:rsidRPr="00F617E4">
                <w:rPr>
                  <w:rStyle w:val="Hyperlink"/>
                  <w:noProof/>
                </w:rPr>
                <w:t>C.3.2</w:t>
              </w:r>
              <w:r>
                <w:rPr>
                  <w:noProof/>
                  <w:szCs w:val="22"/>
                  <w:lang w:val="en-GB" w:eastAsia="en-GB"/>
                </w:rPr>
                <w:tab/>
              </w:r>
              <w:r w:rsidRPr="00F617E4">
                <w:rPr>
                  <w:rStyle w:val="Hyperlink"/>
                  <w:noProof/>
                </w:rPr>
                <w:t>Information to ALPEX</w:t>
              </w:r>
              <w:r>
                <w:rPr>
                  <w:noProof/>
                  <w:webHidden/>
                </w:rPr>
                <w:tab/>
              </w:r>
              <w:r>
                <w:rPr>
                  <w:noProof/>
                  <w:webHidden/>
                </w:rPr>
                <w:fldChar w:fldCharType="begin"/>
              </w:r>
              <w:r>
                <w:rPr>
                  <w:noProof/>
                  <w:webHidden/>
                </w:rPr>
                <w:instrText xml:space="preserve"> PAGEREF _Toc111113770 \h </w:instrText>
              </w:r>
              <w:r>
                <w:rPr>
                  <w:noProof/>
                  <w:webHidden/>
                </w:rPr>
              </w:r>
              <w:r>
                <w:rPr>
                  <w:noProof/>
                  <w:webHidden/>
                </w:rPr>
                <w:fldChar w:fldCharType="separate"/>
              </w:r>
              <w:r>
                <w:rPr>
                  <w:noProof/>
                  <w:webHidden/>
                </w:rPr>
                <w:t>18</w:t>
              </w:r>
              <w:r>
                <w:rPr>
                  <w:noProof/>
                  <w:webHidden/>
                </w:rPr>
                <w:fldChar w:fldCharType="end"/>
              </w:r>
            </w:hyperlink>
          </w:p>
          <w:p w14:paraId="47E788FF" w14:textId="64C55A16" w:rsidR="005F5B87" w:rsidRDefault="005F5B87" w:rsidP="005F5B87">
            <w:pPr>
              <w:pStyle w:val="TOC3"/>
              <w:framePr w:hSpace="0" w:wrap="auto" w:vAnchor="margin" w:hAnchor="text" w:xAlign="left" w:yAlign="inline"/>
              <w:rPr>
                <w:noProof/>
                <w:szCs w:val="22"/>
                <w:lang w:val="en-GB" w:eastAsia="en-GB"/>
              </w:rPr>
            </w:pPr>
            <w:hyperlink w:anchor="_Toc111113771" w:history="1">
              <w:r w:rsidRPr="00F617E4">
                <w:rPr>
                  <w:rStyle w:val="Hyperlink"/>
                  <w:noProof/>
                </w:rPr>
                <w:t>C.3.3</w:t>
              </w:r>
              <w:r>
                <w:rPr>
                  <w:noProof/>
                  <w:szCs w:val="22"/>
                  <w:lang w:val="en-GB" w:eastAsia="en-GB"/>
                </w:rPr>
                <w:tab/>
              </w:r>
              <w:r w:rsidRPr="00F617E4">
                <w:rPr>
                  <w:rStyle w:val="Hyperlink"/>
                  <w:noProof/>
                </w:rPr>
                <w:t>Obligations of Clearing Members</w:t>
              </w:r>
              <w:r>
                <w:rPr>
                  <w:noProof/>
                  <w:webHidden/>
                </w:rPr>
                <w:tab/>
              </w:r>
              <w:r>
                <w:rPr>
                  <w:noProof/>
                  <w:webHidden/>
                </w:rPr>
                <w:fldChar w:fldCharType="begin"/>
              </w:r>
              <w:r>
                <w:rPr>
                  <w:noProof/>
                  <w:webHidden/>
                </w:rPr>
                <w:instrText xml:space="preserve"> PAGEREF _Toc111113771 \h </w:instrText>
              </w:r>
              <w:r>
                <w:rPr>
                  <w:noProof/>
                  <w:webHidden/>
                </w:rPr>
              </w:r>
              <w:r>
                <w:rPr>
                  <w:noProof/>
                  <w:webHidden/>
                </w:rPr>
                <w:fldChar w:fldCharType="separate"/>
              </w:r>
              <w:r>
                <w:rPr>
                  <w:noProof/>
                  <w:webHidden/>
                </w:rPr>
                <w:t>18</w:t>
              </w:r>
              <w:r>
                <w:rPr>
                  <w:noProof/>
                  <w:webHidden/>
                </w:rPr>
                <w:fldChar w:fldCharType="end"/>
              </w:r>
            </w:hyperlink>
          </w:p>
          <w:p w14:paraId="187F752E" w14:textId="12173194" w:rsidR="005F5B87" w:rsidRDefault="005F5B87" w:rsidP="005F5B87">
            <w:pPr>
              <w:pStyle w:val="TOC3"/>
              <w:framePr w:hSpace="0" w:wrap="auto" w:vAnchor="margin" w:hAnchor="text" w:xAlign="left" w:yAlign="inline"/>
              <w:rPr>
                <w:noProof/>
                <w:szCs w:val="22"/>
                <w:lang w:val="en-GB" w:eastAsia="en-GB"/>
              </w:rPr>
            </w:pPr>
            <w:hyperlink w:anchor="_Toc111113772" w:history="1">
              <w:r w:rsidRPr="00F617E4">
                <w:rPr>
                  <w:rStyle w:val="Hyperlink"/>
                  <w:noProof/>
                </w:rPr>
                <w:t>C.3.4</w:t>
              </w:r>
              <w:r>
                <w:rPr>
                  <w:noProof/>
                  <w:szCs w:val="22"/>
                  <w:lang w:val="en-GB" w:eastAsia="en-GB"/>
                </w:rPr>
                <w:tab/>
              </w:r>
              <w:r w:rsidRPr="00F617E4">
                <w:rPr>
                  <w:rStyle w:val="Hyperlink"/>
                  <w:noProof/>
                </w:rPr>
                <w:t>Obligations of Exchange Member</w:t>
              </w:r>
              <w:r>
                <w:rPr>
                  <w:noProof/>
                  <w:webHidden/>
                </w:rPr>
                <w:tab/>
              </w:r>
              <w:r>
                <w:rPr>
                  <w:noProof/>
                  <w:webHidden/>
                </w:rPr>
                <w:fldChar w:fldCharType="begin"/>
              </w:r>
              <w:r>
                <w:rPr>
                  <w:noProof/>
                  <w:webHidden/>
                </w:rPr>
                <w:instrText xml:space="preserve"> PAGEREF _Toc111113772 \h </w:instrText>
              </w:r>
              <w:r>
                <w:rPr>
                  <w:noProof/>
                  <w:webHidden/>
                </w:rPr>
              </w:r>
              <w:r>
                <w:rPr>
                  <w:noProof/>
                  <w:webHidden/>
                </w:rPr>
                <w:fldChar w:fldCharType="separate"/>
              </w:r>
              <w:r>
                <w:rPr>
                  <w:noProof/>
                  <w:webHidden/>
                </w:rPr>
                <w:t>19</w:t>
              </w:r>
              <w:r>
                <w:rPr>
                  <w:noProof/>
                  <w:webHidden/>
                </w:rPr>
                <w:fldChar w:fldCharType="end"/>
              </w:r>
            </w:hyperlink>
          </w:p>
          <w:p w14:paraId="6CBF37AE" w14:textId="25B9EFBC" w:rsidR="005F5B87" w:rsidRDefault="005F5B87" w:rsidP="005F5B87">
            <w:pPr>
              <w:pStyle w:val="TOC3"/>
              <w:framePr w:hSpace="0" w:wrap="auto" w:vAnchor="margin" w:hAnchor="text" w:xAlign="left" w:yAlign="inline"/>
              <w:rPr>
                <w:noProof/>
                <w:szCs w:val="22"/>
                <w:lang w:val="en-GB" w:eastAsia="en-GB"/>
              </w:rPr>
            </w:pPr>
            <w:hyperlink w:anchor="_Toc111113773" w:history="1">
              <w:r w:rsidRPr="00F617E4">
                <w:rPr>
                  <w:rStyle w:val="Hyperlink"/>
                  <w:noProof/>
                </w:rPr>
                <w:t>C.3.5</w:t>
              </w:r>
              <w:r>
                <w:rPr>
                  <w:noProof/>
                  <w:szCs w:val="22"/>
                  <w:lang w:val="en-GB" w:eastAsia="en-GB"/>
                </w:rPr>
                <w:tab/>
              </w:r>
              <w:r w:rsidRPr="00F617E4">
                <w:rPr>
                  <w:rStyle w:val="Hyperlink"/>
                  <w:noProof/>
                </w:rPr>
                <w:t>Specific obligations of Clearing Members</w:t>
              </w:r>
              <w:r>
                <w:rPr>
                  <w:noProof/>
                  <w:webHidden/>
                </w:rPr>
                <w:tab/>
              </w:r>
              <w:r>
                <w:rPr>
                  <w:noProof/>
                  <w:webHidden/>
                </w:rPr>
                <w:fldChar w:fldCharType="begin"/>
              </w:r>
              <w:r>
                <w:rPr>
                  <w:noProof/>
                  <w:webHidden/>
                </w:rPr>
                <w:instrText xml:space="preserve"> PAGEREF _Toc111113773 \h </w:instrText>
              </w:r>
              <w:r>
                <w:rPr>
                  <w:noProof/>
                  <w:webHidden/>
                </w:rPr>
              </w:r>
              <w:r>
                <w:rPr>
                  <w:noProof/>
                  <w:webHidden/>
                </w:rPr>
                <w:fldChar w:fldCharType="separate"/>
              </w:r>
              <w:r>
                <w:rPr>
                  <w:noProof/>
                  <w:webHidden/>
                </w:rPr>
                <w:t>19</w:t>
              </w:r>
              <w:r>
                <w:rPr>
                  <w:noProof/>
                  <w:webHidden/>
                </w:rPr>
                <w:fldChar w:fldCharType="end"/>
              </w:r>
            </w:hyperlink>
          </w:p>
          <w:p w14:paraId="7EC80378" w14:textId="4B9EFE86" w:rsidR="005F5B87" w:rsidRDefault="005F5B87" w:rsidP="005F5B87">
            <w:pPr>
              <w:pStyle w:val="TOC1"/>
              <w:framePr w:hSpace="0" w:wrap="auto" w:vAnchor="margin" w:hAnchor="text" w:xAlign="left" w:yAlign="inline"/>
              <w:rPr>
                <w:noProof/>
                <w:szCs w:val="22"/>
                <w:lang w:val="en-GB" w:eastAsia="en-GB"/>
              </w:rPr>
            </w:pPr>
            <w:hyperlink w:anchor="_Toc111113774" w:history="1">
              <w:r w:rsidRPr="00F617E4">
                <w:rPr>
                  <w:rStyle w:val="Hyperlink"/>
                  <w:noProof/>
                </w:rPr>
                <w:t>D. CLEARING PROCEDURES</w:t>
              </w:r>
              <w:r>
                <w:rPr>
                  <w:noProof/>
                  <w:webHidden/>
                </w:rPr>
                <w:tab/>
              </w:r>
              <w:r>
                <w:rPr>
                  <w:noProof/>
                  <w:webHidden/>
                </w:rPr>
                <w:fldChar w:fldCharType="begin"/>
              </w:r>
              <w:r>
                <w:rPr>
                  <w:noProof/>
                  <w:webHidden/>
                </w:rPr>
                <w:instrText xml:space="preserve"> PAGEREF _Toc111113774 \h </w:instrText>
              </w:r>
              <w:r>
                <w:rPr>
                  <w:noProof/>
                  <w:webHidden/>
                </w:rPr>
              </w:r>
              <w:r>
                <w:rPr>
                  <w:noProof/>
                  <w:webHidden/>
                </w:rPr>
                <w:fldChar w:fldCharType="separate"/>
              </w:r>
              <w:r>
                <w:rPr>
                  <w:noProof/>
                  <w:webHidden/>
                </w:rPr>
                <w:t>20</w:t>
              </w:r>
              <w:r>
                <w:rPr>
                  <w:noProof/>
                  <w:webHidden/>
                </w:rPr>
                <w:fldChar w:fldCharType="end"/>
              </w:r>
            </w:hyperlink>
          </w:p>
          <w:p w14:paraId="5A3A1D23" w14:textId="63A45CEE" w:rsidR="005F5B87" w:rsidRDefault="005F5B87" w:rsidP="005F5B87">
            <w:pPr>
              <w:pStyle w:val="TOC2"/>
              <w:framePr w:hSpace="0" w:wrap="auto" w:vAnchor="margin" w:hAnchor="text" w:xAlign="left" w:yAlign="inline"/>
              <w:rPr>
                <w:noProof/>
                <w:szCs w:val="22"/>
                <w:lang w:val="en-GB" w:eastAsia="en-GB"/>
              </w:rPr>
            </w:pPr>
            <w:hyperlink w:anchor="_Toc111113775" w:history="1">
              <w:r w:rsidRPr="00F617E4">
                <w:rPr>
                  <w:rStyle w:val="Hyperlink"/>
                  <w:noProof/>
                </w:rPr>
                <w:t>D.1</w:t>
              </w:r>
              <w:r>
                <w:rPr>
                  <w:noProof/>
                  <w:szCs w:val="22"/>
                  <w:lang w:val="en-GB" w:eastAsia="en-GB"/>
                </w:rPr>
                <w:tab/>
              </w:r>
              <w:r w:rsidRPr="00F617E4">
                <w:rPr>
                  <w:rStyle w:val="Hyperlink"/>
                  <w:noProof/>
                </w:rPr>
                <w:t>CLEARING</w:t>
              </w:r>
              <w:r>
                <w:rPr>
                  <w:noProof/>
                  <w:webHidden/>
                </w:rPr>
                <w:tab/>
              </w:r>
              <w:r>
                <w:rPr>
                  <w:noProof/>
                  <w:webHidden/>
                </w:rPr>
                <w:fldChar w:fldCharType="begin"/>
              </w:r>
              <w:r>
                <w:rPr>
                  <w:noProof/>
                  <w:webHidden/>
                </w:rPr>
                <w:instrText xml:space="preserve"> PAGEREF _Toc111113775 \h </w:instrText>
              </w:r>
              <w:r>
                <w:rPr>
                  <w:noProof/>
                  <w:webHidden/>
                </w:rPr>
              </w:r>
              <w:r>
                <w:rPr>
                  <w:noProof/>
                  <w:webHidden/>
                </w:rPr>
                <w:fldChar w:fldCharType="separate"/>
              </w:r>
              <w:r>
                <w:rPr>
                  <w:noProof/>
                  <w:webHidden/>
                </w:rPr>
                <w:t>20</w:t>
              </w:r>
              <w:r>
                <w:rPr>
                  <w:noProof/>
                  <w:webHidden/>
                </w:rPr>
                <w:fldChar w:fldCharType="end"/>
              </w:r>
            </w:hyperlink>
          </w:p>
          <w:p w14:paraId="027C9C03" w14:textId="2955EB77" w:rsidR="005F5B87" w:rsidRDefault="005F5B87" w:rsidP="005F5B87">
            <w:pPr>
              <w:pStyle w:val="TOC3"/>
              <w:framePr w:hSpace="0" w:wrap="auto" w:vAnchor="margin" w:hAnchor="text" w:xAlign="left" w:yAlign="inline"/>
              <w:rPr>
                <w:noProof/>
                <w:szCs w:val="22"/>
                <w:lang w:val="en-GB" w:eastAsia="en-GB"/>
              </w:rPr>
            </w:pPr>
            <w:hyperlink w:anchor="_Toc111113776" w:history="1">
              <w:r w:rsidRPr="00F617E4">
                <w:rPr>
                  <w:rStyle w:val="Hyperlink"/>
                  <w:noProof/>
                </w:rPr>
                <w:t>D.1.1</w:t>
              </w:r>
              <w:r>
                <w:rPr>
                  <w:noProof/>
                  <w:szCs w:val="22"/>
                  <w:lang w:val="en-GB" w:eastAsia="en-GB"/>
                </w:rPr>
                <w:tab/>
              </w:r>
              <w:r w:rsidRPr="00F617E4">
                <w:rPr>
                  <w:rStyle w:val="Hyperlink"/>
                  <w:noProof/>
                </w:rPr>
                <w:t>Basic rules of Clearing</w:t>
              </w:r>
              <w:r>
                <w:rPr>
                  <w:noProof/>
                  <w:webHidden/>
                </w:rPr>
                <w:tab/>
              </w:r>
              <w:r>
                <w:rPr>
                  <w:noProof/>
                  <w:webHidden/>
                </w:rPr>
                <w:fldChar w:fldCharType="begin"/>
              </w:r>
              <w:r>
                <w:rPr>
                  <w:noProof/>
                  <w:webHidden/>
                </w:rPr>
                <w:instrText xml:space="preserve"> PAGEREF _Toc111113776 \h </w:instrText>
              </w:r>
              <w:r>
                <w:rPr>
                  <w:noProof/>
                  <w:webHidden/>
                </w:rPr>
              </w:r>
              <w:r>
                <w:rPr>
                  <w:noProof/>
                  <w:webHidden/>
                </w:rPr>
                <w:fldChar w:fldCharType="separate"/>
              </w:r>
              <w:r>
                <w:rPr>
                  <w:noProof/>
                  <w:webHidden/>
                </w:rPr>
                <w:t>20</w:t>
              </w:r>
              <w:r>
                <w:rPr>
                  <w:noProof/>
                  <w:webHidden/>
                </w:rPr>
                <w:fldChar w:fldCharType="end"/>
              </w:r>
            </w:hyperlink>
          </w:p>
          <w:p w14:paraId="0179DFD5" w14:textId="06939EB8" w:rsidR="005F5B87" w:rsidRDefault="005F5B87" w:rsidP="005F5B87">
            <w:pPr>
              <w:pStyle w:val="TOC2"/>
              <w:framePr w:hSpace="0" w:wrap="auto" w:vAnchor="margin" w:hAnchor="text" w:xAlign="left" w:yAlign="inline"/>
              <w:rPr>
                <w:noProof/>
                <w:szCs w:val="22"/>
                <w:lang w:val="en-GB" w:eastAsia="en-GB"/>
              </w:rPr>
            </w:pPr>
            <w:hyperlink w:anchor="_Toc111113777" w:history="1">
              <w:r w:rsidRPr="00F617E4">
                <w:rPr>
                  <w:rStyle w:val="Hyperlink"/>
                  <w:noProof/>
                </w:rPr>
                <w:t>D.2</w:t>
              </w:r>
              <w:r>
                <w:rPr>
                  <w:noProof/>
                  <w:szCs w:val="22"/>
                  <w:lang w:val="en-GB" w:eastAsia="en-GB"/>
                </w:rPr>
                <w:tab/>
              </w:r>
              <w:r w:rsidRPr="00F617E4">
                <w:rPr>
                  <w:rStyle w:val="Hyperlink"/>
                  <w:noProof/>
                </w:rPr>
                <w:t>Clearing Accounts</w:t>
              </w:r>
              <w:r>
                <w:rPr>
                  <w:noProof/>
                  <w:webHidden/>
                </w:rPr>
                <w:tab/>
              </w:r>
              <w:r>
                <w:rPr>
                  <w:noProof/>
                  <w:webHidden/>
                </w:rPr>
                <w:fldChar w:fldCharType="begin"/>
              </w:r>
              <w:r>
                <w:rPr>
                  <w:noProof/>
                  <w:webHidden/>
                </w:rPr>
                <w:instrText xml:space="preserve"> PAGEREF _Toc111113777 \h </w:instrText>
              </w:r>
              <w:r>
                <w:rPr>
                  <w:noProof/>
                  <w:webHidden/>
                </w:rPr>
              </w:r>
              <w:r>
                <w:rPr>
                  <w:noProof/>
                  <w:webHidden/>
                </w:rPr>
                <w:fldChar w:fldCharType="separate"/>
              </w:r>
              <w:r>
                <w:rPr>
                  <w:noProof/>
                  <w:webHidden/>
                </w:rPr>
                <w:t>20</w:t>
              </w:r>
              <w:r>
                <w:rPr>
                  <w:noProof/>
                  <w:webHidden/>
                </w:rPr>
                <w:fldChar w:fldCharType="end"/>
              </w:r>
            </w:hyperlink>
          </w:p>
          <w:p w14:paraId="3B8C9F76" w14:textId="50B35EA6" w:rsidR="005F5B87" w:rsidRDefault="005F5B87" w:rsidP="005F5B87">
            <w:pPr>
              <w:pStyle w:val="TOC3"/>
              <w:framePr w:hSpace="0" w:wrap="auto" w:vAnchor="margin" w:hAnchor="text" w:xAlign="left" w:yAlign="inline"/>
              <w:rPr>
                <w:noProof/>
                <w:szCs w:val="22"/>
                <w:lang w:val="en-GB" w:eastAsia="en-GB"/>
              </w:rPr>
            </w:pPr>
            <w:hyperlink w:anchor="_Toc111113778" w:history="1">
              <w:r w:rsidRPr="00F617E4">
                <w:rPr>
                  <w:rStyle w:val="Hyperlink"/>
                  <w:noProof/>
                </w:rPr>
                <w:t>D.2.1</w:t>
              </w:r>
              <w:r>
                <w:rPr>
                  <w:noProof/>
                  <w:szCs w:val="22"/>
                  <w:lang w:val="en-GB" w:eastAsia="en-GB"/>
                </w:rPr>
                <w:tab/>
              </w:r>
              <w:r w:rsidRPr="00F617E4">
                <w:rPr>
                  <w:rStyle w:val="Hyperlink"/>
                  <w:noProof/>
                </w:rPr>
                <w:t>General Provisions</w:t>
              </w:r>
              <w:r>
                <w:rPr>
                  <w:noProof/>
                  <w:webHidden/>
                </w:rPr>
                <w:tab/>
              </w:r>
              <w:r>
                <w:rPr>
                  <w:noProof/>
                  <w:webHidden/>
                </w:rPr>
                <w:fldChar w:fldCharType="begin"/>
              </w:r>
              <w:r>
                <w:rPr>
                  <w:noProof/>
                  <w:webHidden/>
                </w:rPr>
                <w:instrText xml:space="preserve"> PAGEREF _Toc111113778 \h </w:instrText>
              </w:r>
              <w:r>
                <w:rPr>
                  <w:noProof/>
                  <w:webHidden/>
                </w:rPr>
              </w:r>
              <w:r>
                <w:rPr>
                  <w:noProof/>
                  <w:webHidden/>
                </w:rPr>
                <w:fldChar w:fldCharType="separate"/>
              </w:r>
              <w:r>
                <w:rPr>
                  <w:noProof/>
                  <w:webHidden/>
                </w:rPr>
                <w:t>20</w:t>
              </w:r>
              <w:r>
                <w:rPr>
                  <w:noProof/>
                  <w:webHidden/>
                </w:rPr>
                <w:fldChar w:fldCharType="end"/>
              </w:r>
            </w:hyperlink>
          </w:p>
          <w:p w14:paraId="1CCE3B5E" w14:textId="61184CD8" w:rsidR="005F5B87" w:rsidRDefault="005F5B87" w:rsidP="005F5B87">
            <w:pPr>
              <w:pStyle w:val="TOC3"/>
              <w:framePr w:hSpace="0" w:wrap="auto" w:vAnchor="margin" w:hAnchor="text" w:xAlign="left" w:yAlign="inline"/>
              <w:rPr>
                <w:noProof/>
                <w:szCs w:val="22"/>
                <w:lang w:val="en-GB" w:eastAsia="en-GB"/>
              </w:rPr>
            </w:pPr>
            <w:hyperlink w:anchor="_Toc111113779" w:history="1">
              <w:r w:rsidRPr="00F617E4">
                <w:rPr>
                  <w:rStyle w:val="Hyperlink"/>
                  <w:noProof/>
                </w:rPr>
                <w:t>D.2.2</w:t>
              </w:r>
              <w:r>
                <w:rPr>
                  <w:noProof/>
                  <w:szCs w:val="22"/>
                  <w:lang w:val="en-GB" w:eastAsia="en-GB"/>
                </w:rPr>
                <w:tab/>
              </w:r>
              <w:r w:rsidRPr="00F617E4">
                <w:rPr>
                  <w:rStyle w:val="Hyperlink"/>
                  <w:noProof/>
                </w:rPr>
                <w:t>Conditions for opening Clearing Accounts</w:t>
              </w:r>
              <w:r>
                <w:rPr>
                  <w:noProof/>
                  <w:webHidden/>
                </w:rPr>
                <w:tab/>
              </w:r>
              <w:r>
                <w:rPr>
                  <w:noProof/>
                  <w:webHidden/>
                </w:rPr>
                <w:fldChar w:fldCharType="begin"/>
              </w:r>
              <w:r>
                <w:rPr>
                  <w:noProof/>
                  <w:webHidden/>
                </w:rPr>
                <w:instrText xml:space="preserve"> PAGEREF _Toc111113779 \h </w:instrText>
              </w:r>
              <w:r>
                <w:rPr>
                  <w:noProof/>
                  <w:webHidden/>
                </w:rPr>
              </w:r>
              <w:r>
                <w:rPr>
                  <w:noProof/>
                  <w:webHidden/>
                </w:rPr>
                <w:fldChar w:fldCharType="separate"/>
              </w:r>
              <w:r>
                <w:rPr>
                  <w:noProof/>
                  <w:webHidden/>
                </w:rPr>
                <w:t>21</w:t>
              </w:r>
              <w:r>
                <w:rPr>
                  <w:noProof/>
                  <w:webHidden/>
                </w:rPr>
                <w:fldChar w:fldCharType="end"/>
              </w:r>
            </w:hyperlink>
          </w:p>
          <w:p w14:paraId="2EC85326" w14:textId="0909752A" w:rsidR="005F5B87" w:rsidRDefault="005F5B87" w:rsidP="005F5B87">
            <w:pPr>
              <w:pStyle w:val="TOC3"/>
              <w:framePr w:hSpace="0" w:wrap="auto" w:vAnchor="margin" w:hAnchor="text" w:xAlign="left" w:yAlign="inline"/>
              <w:rPr>
                <w:noProof/>
                <w:szCs w:val="22"/>
                <w:lang w:val="en-GB" w:eastAsia="en-GB"/>
              </w:rPr>
            </w:pPr>
            <w:hyperlink w:anchor="_Toc111113780" w:history="1">
              <w:r w:rsidRPr="00F617E4">
                <w:rPr>
                  <w:rStyle w:val="Hyperlink"/>
                  <w:noProof/>
                </w:rPr>
                <w:t>D.2.3</w:t>
              </w:r>
              <w:r>
                <w:rPr>
                  <w:noProof/>
                  <w:szCs w:val="22"/>
                  <w:lang w:val="en-GB" w:eastAsia="en-GB"/>
                </w:rPr>
                <w:tab/>
              </w:r>
              <w:r w:rsidRPr="00F617E4">
                <w:rPr>
                  <w:rStyle w:val="Hyperlink"/>
                  <w:noProof/>
                </w:rPr>
                <w:t>Clearing Account closure</w:t>
              </w:r>
              <w:r>
                <w:rPr>
                  <w:noProof/>
                  <w:webHidden/>
                </w:rPr>
                <w:tab/>
              </w:r>
              <w:r>
                <w:rPr>
                  <w:noProof/>
                  <w:webHidden/>
                </w:rPr>
                <w:fldChar w:fldCharType="begin"/>
              </w:r>
              <w:r>
                <w:rPr>
                  <w:noProof/>
                  <w:webHidden/>
                </w:rPr>
                <w:instrText xml:space="preserve"> PAGEREF _Toc111113780 \h </w:instrText>
              </w:r>
              <w:r>
                <w:rPr>
                  <w:noProof/>
                  <w:webHidden/>
                </w:rPr>
              </w:r>
              <w:r>
                <w:rPr>
                  <w:noProof/>
                  <w:webHidden/>
                </w:rPr>
                <w:fldChar w:fldCharType="separate"/>
              </w:r>
              <w:r>
                <w:rPr>
                  <w:noProof/>
                  <w:webHidden/>
                </w:rPr>
                <w:t>22</w:t>
              </w:r>
              <w:r>
                <w:rPr>
                  <w:noProof/>
                  <w:webHidden/>
                </w:rPr>
                <w:fldChar w:fldCharType="end"/>
              </w:r>
            </w:hyperlink>
          </w:p>
          <w:p w14:paraId="562AB604" w14:textId="071ED4FE" w:rsidR="005F5B87" w:rsidRDefault="005F5B87" w:rsidP="005F5B87">
            <w:pPr>
              <w:pStyle w:val="TOC2"/>
              <w:framePr w:hSpace="0" w:wrap="auto" w:vAnchor="margin" w:hAnchor="text" w:xAlign="left" w:yAlign="inline"/>
              <w:rPr>
                <w:noProof/>
                <w:szCs w:val="22"/>
                <w:lang w:val="en-GB" w:eastAsia="en-GB"/>
              </w:rPr>
            </w:pPr>
            <w:hyperlink w:anchor="_Toc111113781" w:history="1">
              <w:r w:rsidRPr="00F617E4">
                <w:rPr>
                  <w:rStyle w:val="Hyperlink"/>
                  <w:noProof/>
                </w:rPr>
                <w:t>D.3</w:t>
              </w:r>
              <w:r>
                <w:rPr>
                  <w:noProof/>
                  <w:szCs w:val="22"/>
                  <w:lang w:val="en-GB" w:eastAsia="en-GB"/>
                </w:rPr>
                <w:tab/>
              </w:r>
              <w:r w:rsidRPr="00F617E4">
                <w:rPr>
                  <w:rStyle w:val="Hyperlink"/>
                  <w:noProof/>
                </w:rPr>
                <w:t>CLEARING PROCEDURE</w:t>
              </w:r>
              <w:r>
                <w:rPr>
                  <w:noProof/>
                  <w:webHidden/>
                </w:rPr>
                <w:tab/>
              </w:r>
              <w:r>
                <w:rPr>
                  <w:noProof/>
                  <w:webHidden/>
                </w:rPr>
                <w:fldChar w:fldCharType="begin"/>
              </w:r>
              <w:r>
                <w:rPr>
                  <w:noProof/>
                  <w:webHidden/>
                </w:rPr>
                <w:instrText xml:space="preserve"> PAGEREF _Toc111113781 \h </w:instrText>
              </w:r>
              <w:r>
                <w:rPr>
                  <w:noProof/>
                  <w:webHidden/>
                </w:rPr>
              </w:r>
              <w:r>
                <w:rPr>
                  <w:noProof/>
                  <w:webHidden/>
                </w:rPr>
                <w:fldChar w:fldCharType="separate"/>
              </w:r>
              <w:r>
                <w:rPr>
                  <w:noProof/>
                  <w:webHidden/>
                </w:rPr>
                <w:t>22</w:t>
              </w:r>
              <w:r>
                <w:rPr>
                  <w:noProof/>
                  <w:webHidden/>
                </w:rPr>
                <w:fldChar w:fldCharType="end"/>
              </w:r>
            </w:hyperlink>
          </w:p>
          <w:p w14:paraId="3F958FCB" w14:textId="799385C8" w:rsidR="005F5B87" w:rsidRDefault="005F5B87" w:rsidP="005F5B87">
            <w:pPr>
              <w:pStyle w:val="TOC3"/>
              <w:framePr w:hSpace="0" w:wrap="auto" w:vAnchor="margin" w:hAnchor="text" w:xAlign="left" w:yAlign="inline"/>
              <w:rPr>
                <w:noProof/>
                <w:szCs w:val="22"/>
                <w:lang w:val="en-GB" w:eastAsia="en-GB"/>
              </w:rPr>
            </w:pPr>
            <w:hyperlink w:anchor="_Toc111113782" w:history="1">
              <w:r w:rsidRPr="00F617E4">
                <w:rPr>
                  <w:rStyle w:val="Hyperlink"/>
                  <w:noProof/>
                </w:rPr>
                <w:t>D.3.1</w:t>
              </w:r>
              <w:r>
                <w:rPr>
                  <w:noProof/>
                  <w:szCs w:val="22"/>
                  <w:lang w:val="en-GB" w:eastAsia="en-GB"/>
                </w:rPr>
                <w:tab/>
              </w:r>
              <w:r w:rsidRPr="00F617E4">
                <w:rPr>
                  <w:rStyle w:val="Hyperlink"/>
                  <w:noProof/>
                </w:rPr>
                <w:t>General provisions</w:t>
              </w:r>
              <w:r>
                <w:rPr>
                  <w:noProof/>
                  <w:webHidden/>
                </w:rPr>
                <w:tab/>
              </w:r>
              <w:r>
                <w:rPr>
                  <w:noProof/>
                  <w:webHidden/>
                </w:rPr>
                <w:fldChar w:fldCharType="begin"/>
              </w:r>
              <w:r>
                <w:rPr>
                  <w:noProof/>
                  <w:webHidden/>
                </w:rPr>
                <w:instrText xml:space="preserve"> PAGEREF _Toc111113782 \h </w:instrText>
              </w:r>
              <w:r>
                <w:rPr>
                  <w:noProof/>
                  <w:webHidden/>
                </w:rPr>
              </w:r>
              <w:r>
                <w:rPr>
                  <w:noProof/>
                  <w:webHidden/>
                </w:rPr>
                <w:fldChar w:fldCharType="separate"/>
              </w:r>
              <w:r>
                <w:rPr>
                  <w:noProof/>
                  <w:webHidden/>
                </w:rPr>
                <w:t>22</w:t>
              </w:r>
              <w:r>
                <w:rPr>
                  <w:noProof/>
                  <w:webHidden/>
                </w:rPr>
                <w:fldChar w:fldCharType="end"/>
              </w:r>
            </w:hyperlink>
          </w:p>
          <w:p w14:paraId="67BA3E81" w14:textId="50CC82F3" w:rsidR="005F5B87" w:rsidRDefault="005F5B87" w:rsidP="005F5B87">
            <w:pPr>
              <w:pStyle w:val="TOC3"/>
              <w:framePr w:hSpace="0" w:wrap="auto" w:vAnchor="margin" w:hAnchor="text" w:xAlign="left" w:yAlign="inline"/>
              <w:rPr>
                <w:noProof/>
                <w:szCs w:val="22"/>
                <w:lang w:val="en-GB" w:eastAsia="en-GB"/>
              </w:rPr>
            </w:pPr>
            <w:hyperlink w:anchor="_Toc111113783" w:history="1">
              <w:r w:rsidRPr="00F617E4">
                <w:rPr>
                  <w:rStyle w:val="Hyperlink"/>
                  <w:noProof/>
                </w:rPr>
                <w:t>D.3.2</w:t>
              </w:r>
              <w:r>
                <w:rPr>
                  <w:noProof/>
                  <w:szCs w:val="22"/>
                  <w:lang w:val="en-GB" w:eastAsia="en-GB"/>
                </w:rPr>
                <w:tab/>
              </w:r>
              <w:r w:rsidRPr="00F617E4">
                <w:rPr>
                  <w:rStyle w:val="Hyperlink"/>
                  <w:noProof/>
                </w:rPr>
                <w:t>Undertaking of Clearing</w:t>
              </w:r>
              <w:r>
                <w:rPr>
                  <w:noProof/>
                  <w:webHidden/>
                </w:rPr>
                <w:tab/>
              </w:r>
              <w:r>
                <w:rPr>
                  <w:noProof/>
                  <w:webHidden/>
                </w:rPr>
                <w:fldChar w:fldCharType="begin"/>
              </w:r>
              <w:r>
                <w:rPr>
                  <w:noProof/>
                  <w:webHidden/>
                </w:rPr>
                <w:instrText xml:space="preserve"> PAGEREF _Toc111113783 \h </w:instrText>
              </w:r>
              <w:r>
                <w:rPr>
                  <w:noProof/>
                  <w:webHidden/>
                </w:rPr>
              </w:r>
              <w:r>
                <w:rPr>
                  <w:noProof/>
                  <w:webHidden/>
                </w:rPr>
                <w:fldChar w:fldCharType="separate"/>
              </w:r>
              <w:r>
                <w:rPr>
                  <w:noProof/>
                  <w:webHidden/>
                </w:rPr>
                <w:t>22</w:t>
              </w:r>
              <w:r>
                <w:rPr>
                  <w:noProof/>
                  <w:webHidden/>
                </w:rPr>
                <w:fldChar w:fldCharType="end"/>
              </w:r>
            </w:hyperlink>
          </w:p>
          <w:p w14:paraId="6EFCB9F2" w14:textId="7C758010" w:rsidR="005F5B87" w:rsidRDefault="005F5B87" w:rsidP="005F5B87">
            <w:pPr>
              <w:pStyle w:val="TOC3"/>
              <w:framePr w:hSpace="0" w:wrap="auto" w:vAnchor="margin" w:hAnchor="text" w:xAlign="left" w:yAlign="inline"/>
              <w:rPr>
                <w:noProof/>
                <w:szCs w:val="22"/>
                <w:lang w:val="en-GB" w:eastAsia="en-GB"/>
              </w:rPr>
            </w:pPr>
            <w:hyperlink w:anchor="_Toc111113784" w:history="1">
              <w:r w:rsidRPr="00F617E4">
                <w:rPr>
                  <w:rStyle w:val="Hyperlink"/>
                  <w:noProof/>
                </w:rPr>
                <w:t>D.3.3</w:t>
              </w:r>
              <w:r>
                <w:rPr>
                  <w:noProof/>
                  <w:szCs w:val="22"/>
                  <w:lang w:val="en-GB" w:eastAsia="en-GB"/>
                </w:rPr>
                <w:tab/>
              </w:r>
              <w:r w:rsidRPr="00F617E4">
                <w:rPr>
                  <w:rStyle w:val="Hyperlink"/>
                  <w:noProof/>
                </w:rPr>
                <w:t>Notification of Transactions to be cleared</w:t>
              </w:r>
              <w:r>
                <w:rPr>
                  <w:noProof/>
                  <w:webHidden/>
                </w:rPr>
                <w:tab/>
              </w:r>
              <w:r>
                <w:rPr>
                  <w:noProof/>
                  <w:webHidden/>
                </w:rPr>
                <w:fldChar w:fldCharType="begin"/>
              </w:r>
              <w:r>
                <w:rPr>
                  <w:noProof/>
                  <w:webHidden/>
                </w:rPr>
                <w:instrText xml:space="preserve"> PAGEREF _Toc111113784 \h </w:instrText>
              </w:r>
              <w:r>
                <w:rPr>
                  <w:noProof/>
                  <w:webHidden/>
                </w:rPr>
              </w:r>
              <w:r>
                <w:rPr>
                  <w:noProof/>
                  <w:webHidden/>
                </w:rPr>
                <w:fldChar w:fldCharType="separate"/>
              </w:r>
              <w:r>
                <w:rPr>
                  <w:noProof/>
                  <w:webHidden/>
                </w:rPr>
                <w:t>23</w:t>
              </w:r>
              <w:r>
                <w:rPr>
                  <w:noProof/>
                  <w:webHidden/>
                </w:rPr>
                <w:fldChar w:fldCharType="end"/>
              </w:r>
            </w:hyperlink>
          </w:p>
          <w:p w14:paraId="70766602" w14:textId="09EB3ECE" w:rsidR="005F5B87" w:rsidRDefault="005F5B87" w:rsidP="005F5B87">
            <w:pPr>
              <w:pStyle w:val="TOC3"/>
              <w:framePr w:hSpace="0" w:wrap="auto" w:vAnchor="margin" w:hAnchor="text" w:xAlign="left" w:yAlign="inline"/>
              <w:rPr>
                <w:noProof/>
                <w:szCs w:val="22"/>
                <w:lang w:val="en-GB" w:eastAsia="en-GB"/>
              </w:rPr>
            </w:pPr>
            <w:hyperlink w:anchor="_Toc111113785" w:history="1">
              <w:r w:rsidRPr="00F617E4">
                <w:rPr>
                  <w:rStyle w:val="Hyperlink"/>
                  <w:noProof/>
                </w:rPr>
                <w:t>D.3.4</w:t>
              </w:r>
              <w:r>
                <w:rPr>
                  <w:noProof/>
                  <w:szCs w:val="22"/>
                  <w:lang w:val="en-GB" w:eastAsia="en-GB"/>
                </w:rPr>
                <w:tab/>
              </w:r>
              <w:r w:rsidRPr="00F617E4">
                <w:rPr>
                  <w:rStyle w:val="Hyperlink"/>
                  <w:noProof/>
                </w:rPr>
                <w:t>Finalisation of Trades</w:t>
              </w:r>
              <w:r>
                <w:rPr>
                  <w:noProof/>
                  <w:webHidden/>
                </w:rPr>
                <w:tab/>
              </w:r>
              <w:r>
                <w:rPr>
                  <w:noProof/>
                  <w:webHidden/>
                </w:rPr>
                <w:fldChar w:fldCharType="begin"/>
              </w:r>
              <w:r>
                <w:rPr>
                  <w:noProof/>
                  <w:webHidden/>
                </w:rPr>
                <w:instrText xml:space="preserve"> PAGEREF _Toc111113785 \h </w:instrText>
              </w:r>
              <w:r>
                <w:rPr>
                  <w:noProof/>
                  <w:webHidden/>
                </w:rPr>
              </w:r>
              <w:r>
                <w:rPr>
                  <w:noProof/>
                  <w:webHidden/>
                </w:rPr>
                <w:fldChar w:fldCharType="separate"/>
              </w:r>
              <w:r>
                <w:rPr>
                  <w:noProof/>
                  <w:webHidden/>
                </w:rPr>
                <w:t>23</w:t>
              </w:r>
              <w:r>
                <w:rPr>
                  <w:noProof/>
                  <w:webHidden/>
                </w:rPr>
                <w:fldChar w:fldCharType="end"/>
              </w:r>
            </w:hyperlink>
          </w:p>
          <w:p w14:paraId="0934468D" w14:textId="229C32E1" w:rsidR="005F5B87" w:rsidRDefault="005F5B87" w:rsidP="005F5B87">
            <w:pPr>
              <w:pStyle w:val="TOC3"/>
              <w:framePr w:hSpace="0" w:wrap="auto" w:vAnchor="margin" w:hAnchor="text" w:xAlign="left" w:yAlign="inline"/>
              <w:rPr>
                <w:noProof/>
                <w:szCs w:val="22"/>
                <w:lang w:val="en-GB" w:eastAsia="en-GB"/>
              </w:rPr>
            </w:pPr>
            <w:hyperlink w:anchor="_Toc111113786" w:history="1">
              <w:r w:rsidRPr="00F617E4">
                <w:rPr>
                  <w:rStyle w:val="Hyperlink"/>
                  <w:noProof/>
                </w:rPr>
                <w:t>D.3.5</w:t>
              </w:r>
              <w:r>
                <w:rPr>
                  <w:noProof/>
                  <w:szCs w:val="22"/>
                  <w:lang w:val="en-GB" w:eastAsia="en-GB"/>
                </w:rPr>
                <w:tab/>
              </w:r>
              <w:r w:rsidRPr="00F617E4">
                <w:rPr>
                  <w:rStyle w:val="Hyperlink"/>
                  <w:noProof/>
                </w:rPr>
                <w:t>Calculation and netting of Positions</w:t>
              </w:r>
              <w:r>
                <w:rPr>
                  <w:noProof/>
                  <w:webHidden/>
                </w:rPr>
                <w:tab/>
              </w:r>
              <w:r>
                <w:rPr>
                  <w:noProof/>
                  <w:webHidden/>
                </w:rPr>
                <w:fldChar w:fldCharType="begin"/>
              </w:r>
              <w:r>
                <w:rPr>
                  <w:noProof/>
                  <w:webHidden/>
                </w:rPr>
                <w:instrText xml:space="preserve"> PAGEREF _Toc111113786 \h </w:instrText>
              </w:r>
              <w:r>
                <w:rPr>
                  <w:noProof/>
                  <w:webHidden/>
                </w:rPr>
              </w:r>
              <w:r>
                <w:rPr>
                  <w:noProof/>
                  <w:webHidden/>
                </w:rPr>
                <w:fldChar w:fldCharType="separate"/>
              </w:r>
              <w:r>
                <w:rPr>
                  <w:noProof/>
                  <w:webHidden/>
                </w:rPr>
                <w:t>23</w:t>
              </w:r>
              <w:r>
                <w:rPr>
                  <w:noProof/>
                  <w:webHidden/>
                </w:rPr>
                <w:fldChar w:fldCharType="end"/>
              </w:r>
            </w:hyperlink>
          </w:p>
          <w:p w14:paraId="35835163" w14:textId="2867AF48" w:rsidR="005F5B87" w:rsidRDefault="005F5B87" w:rsidP="005F5B87">
            <w:pPr>
              <w:pStyle w:val="TOC3"/>
              <w:framePr w:hSpace="0" w:wrap="auto" w:vAnchor="margin" w:hAnchor="text" w:xAlign="left" w:yAlign="inline"/>
              <w:rPr>
                <w:noProof/>
                <w:szCs w:val="22"/>
                <w:lang w:val="en-GB" w:eastAsia="en-GB"/>
              </w:rPr>
            </w:pPr>
            <w:hyperlink w:anchor="_Toc111113787" w:history="1">
              <w:r w:rsidRPr="00F617E4">
                <w:rPr>
                  <w:rStyle w:val="Hyperlink"/>
                  <w:noProof/>
                </w:rPr>
                <w:t>D.3.6</w:t>
              </w:r>
              <w:r>
                <w:rPr>
                  <w:noProof/>
                  <w:szCs w:val="22"/>
                  <w:lang w:val="en-GB" w:eastAsia="en-GB"/>
                </w:rPr>
                <w:tab/>
              </w:r>
              <w:r w:rsidRPr="00F617E4">
                <w:rPr>
                  <w:rStyle w:val="Hyperlink"/>
                  <w:noProof/>
                </w:rPr>
                <w:t>Collateral valuation</w:t>
              </w:r>
              <w:r>
                <w:rPr>
                  <w:noProof/>
                  <w:webHidden/>
                </w:rPr>
                <w:tab/>
              </w:r>
              <w:r>
                <w:rPr>
                  <w:noProof/>
                  <w:webHidden/>
                </w:rPr>
                <w:fldChar w:fldCharType="begin"/>
              </w:r>
              <w:r>
                <w:rPr>
                  <w:noProof/>
                  <w:webHidden/>
                </w:rPr>
                <w:instrText xml:space="preserve"> PAGEREF _Toc111113787 \h </w:instrText>
              </w:r>
              <w:r>
                <w:rPr>
                  <w:noProof/>
                  <w:webHidden/>
                </w:rPr>
              </w:r>
              <w:r>
                <w:rPr>
                  <w:noProof/>
                  <w:webHidden/>
                </w:rPr>
                <w:fldChar w:fldCharType="separate"/>
              </w:r>
              <w:r>
                <w:rPr>
                  <w:noProof/>
                  <w:webHidden/>
                </w:rPr>
                <w:t>23</w:t>
              </w:r>
              <w:r>
                <w:rPr>
                  <w:noProof/>
                  <w:webHidden/>
                </w:rPr>
                <w:fldChar w:fldCharType="end"/>
              </w:r>
            </w:hyperlink>
          </w:p>
          <w:p w14:paraId="09D6055B" w14:textId="29DAA841" w:rsidR="005F5B87" w:rsidRDefault="005F5B87" w:rsidP="005F5B87">
            <w:pPr>
              <w:pStyle w:val="TOC3"/>
              <w:framePr w:hSpace="0" w:wrap="auto" w:vAnchor="margin" w:hAnchor="text" w:xAlign="left" w:yAlign="inline"/>
              <w:rPr>
                <w:noProof/>
                <w:szCs w:val="22"/>
                <w:lang w:val="en-GB" w:eastAsia="en-GB"/>
              </w:rPr>
            </w:pPr>
            <w:hyperlink w:anchor="_Toc111113788" w:history="1">
              <w:r w:rsidRPr="00F617E4">
                <w:rPr>
                  <w:rStyle w:val="Hyperlink"/>
                  <w:noProof/>
                </w:rPr>
                <w:t>D.3.7</w:t>
              </w:r>
              <w:r>
                <w:rPr>
                  <w:noProof/>
                  <w:szCs w:val="22"/>
                  <w:lang w:val="en-GB" w:eastAsia="en-GB"/>
                </w:rPr>
                <w:tab/>
              </w:r>
              <w:r w:rsidRPr="00F617E4">
                <w:rPr>
                  <w:rStyle w:val="Hyperlink"/>
                  <w:noProof/>
                </w:rPr>
                <w:t>Provision of information and data verification</w:t>
              </w:r>
              <w:r>
                <w:rPr>
                  <w:noProof/>
                  <w:webHidden/>
                </w:rPr>
                <w:tab/>
              </w:r>
              <w:r>
                <w:rPr>
                  <w:noProof/>
                  <w:webHidden/>
                </w:rPr>
                <w:fldChar w:fldCharType="begin"/>
              </w:r>
              <w:r>
                <w:rPr>
                  <w:noProof/>
                  <w:webHidden/>
                </w:rPr>
                <w:instrText xml:space="preserve"> PAGEREF _Toc111113788 \h </w:instrText>
              </w:r>
              <w:r>
                <w:rPr>
                  <w:noProof/>
                  <w:webHidden/>
                </w:rPr>
              </w:r>
              <w:r>
                <w:rPr>
                  <w:noProof/>
                  <w:webHidden/>
                </w:rPr>
                <w:fldChar w:fldCharType="separate"/>
              </w:r>
              <w:r>
                <w:rPr>
                  <w:noProof/>
                  <w:webHidden/>
                </w:rPr>
                <w:t>24</w:t>
              </w:r>
              <w:r>
                <w:rPr>
                  <w:noProof/>
                  <w:webHidden/>
                </w:rPr>
                <w:fldChar w:fldCharType="end"/>
              </w:r>
            </w:hyperlink>
          </w:p>
          <w:p w14:paraId="729824FC" w14:textId="5815AE91" w:rsidR="005F5B87" w:rsidRDefault="005F5B87" w:rsidP="005F5B87">
            <w:pPr>
              <w:pStyle w:val="TOC3"/>
              <w:framePr w:hSpace="0" w:wrap="auto" w:vAnchor="margin" w:hAnchor="text" w:xAlign="left" w:yAlign="inline"/>
              <w:rPr>
                <w:noProof/>
                <w:szCs w:val="22"/>
                <w:lang w:val="en-GB" w:eastAsia="en-GB"/>
              </w:rPr>
            </w:pPr>
            <w:hyperlink w:anchor="_Toc111113789" w:history="1">
              <w:r w:rsidRPr="00F617E4">
                <w:rPr>
                  <w:rStyle w:val="Hyperlink"/>
                  <w:noProof/>
                </w:rPr>
                <w:t>D.3.8</w:t>
              </w:r>
              <w:r>
                <w:rPr>
                  <w:noProof/>
                  <w:szCs w:val="22"/>
                  <w:lang w:val="en-GB" w:eastAsia="en-GB"/>
                </w:rPr>
                <w:tab/>
              </w:r>
              <w:r w:rsidRPr="00F617E4">
                <w:rPr>
                  <w:rStyle w:val="Hyperlink"/>
                  <w:noProof/>
                </w:rPr>
                <w:t>Communication between Parties</w:t>
              </w:r>
              <w:r>
                <w:rPr>
                  <w:noProof/>
                  <w:webHidden/>
                </w:rPr>
                <w:tab/>
              </w:r>
              <w:r>
                <w:rPr>
                  <w:noProof/>
                  <w:webHidden/>
                </w:rPr>
                <w:fldChar w:fldCharType="begin"/>
              </w:r>
              <w:r>
                <w:rPr>
                  <w:noProof/>
                  <w:webHidden/>
                </w:rPr>
                <w:instrText xml:space="preserve"> PAGEREF _Toc111113789 \h </w:instrText>
              </w:r>
              <w:r>
                <w:rPr>
                  <w:noProof/>
                  <w:webHidden/>
                </w:rPr>
              </w:r>
              <w:r>
                <w:rPr>
                  <w:noProof/>
                  <w:webHidden/>
                </w:rPr>
                <w:fldChar w:fldCharType="separate"/>
              </w:r>
              <w:r>
                <w:rPr>
                  <w:noProof/>
                  <w:webHidden/>
                </w:rPr>
                <w:t>24</w:t>
              </w:r>
              <w:r>
                <w:rPr>
                  <w:noProof/>
                  <w:webHidden/>
                </w:rPr>
                <w:fldChar w:fldCharType="end"/>
              </w:r>
            </w:hyperlink>
          </w:p>
          <w:p w14:paraId="51CFC8D6" w14:textId="2A1EC96E" w:rsidR="005F5B87" w:rsidRDefault="005F5B87" w:rsidP="005F5B87">
            <w:pPr>
              <w:pStyle w:val="TOC1"/>
              <w:framePr w:hSpace="0" w:wrap="auto" w:vAnchor="margin" w:hAnchor="text" w:xAlign="left" w:yAlign="inline"/>
              <w:rPr>
                <w:noProof/>
                <w:szCs w:val="22"/>
                <w:lang w:val="en-GB" w:eastAsia="en-GB"/>
              </w:rPr>
            </w:pPr>
            <w:hyperlink w:anchor="_Toc111113790" w:history="1">
              <w:r w:rsidRPr="00F617E4">
                <w:rPr>
                  <w:rStyle w:val="Hyperlink"/>
                  <w:noProof/>
                </w:rPr>
                <w:t>E. DEFAULT FUND</w:t>
              </w:r>
              <w:r>
                <w:rPr>
                  <w:noProof/>
                  <w:webHidden/>
                </w:rPr>
                <w:tab/>
              </w:r>
              <w:r>
                <w:rPr>
                  <w:noProof/>
                  <w:webHidden/>
                </w:rPr>
                <w:fldChar w:fldCharType="begin"/>
              </w:r>
              <w:r>
                <w:rPr>
                  <w:noProof/>
                  <w:webHidden/>
                </w:rPr>
                <w:instrText xml:space="preserve"> PAGEREF _Toc111113790 \h </w:instrText>
              </w:r>
              <w:r>
                <w:rPr>
                  <w:noProof/>
                  <w:webHidden/>
                </w:rPr>
              </w:r>
              <w:r>
                <w:rPr>
                  <w:noProof/>
                  <w:webHidden/>
                </w:rPr>
                <w:fldChar w:fldCharType="separate"/>
              </w:r>
              <w:r>
                <w:rPr>
                  <w:noProof/>
                  <w:webHidden/>
                </w:rPr>
                <w:t>25</w:t>
              </w:r>
              <w:r>
                <w:rPr>
                  <w:noProof/>
                  <w:webHidden/>
                </w:rPr>
                <w:fldChar w:fldCharType="end"/>
              </w:r>
            </w:hyperlink>
          </w:p>
          <w:p w14:paraId="2B58AC29" w14:textId="0BECEEC3" w:rsidR="005F5B87" w:rsidRDefault="005F5B87" w:rsidP="005F5B87">
            <w:pPr>
              <w:pStyle w:val="TOC2"/>
              <w:framePr w:hSpace="0" w:wrap="auto" w:vAnchor="margin" w:hAnchor="text" w:xAlign="left" w:yAlign="inline"/>
              <w:rPr>
                <w:noProof/>
                <w:szCs w:val="22"/>
                <w:lang w:val="en-GB" w:eastAsia="en-GB"/>
              </w:rPr>
            </w:pPr>
            <w:hyperlink w:anchor="_Toc111113791" w:history="1">
              <w:r w:rsidRPr="00F617E4">
                <w:rPr>
                  <w:rStyle w:val="Hyperlink"/>
                  <w:noProof/>
                </w:rPr>
                <w:t>E.1</w:t>
              </w:r>
              <w:r>
                <w:rPr>
                  <w:noProof/>
                  <w:szCs w:val="22"/>
                  <w:lang w:val="en-GB" w:eastAsia="en-GB"/>
                </w:rPr>
                <w:tab/>
              </w:r>
              <w:r w:rsidRPr="00F617E4">
                <w:rPr>
                  <w:rStyle w:val="Hyperlink"/>
                  <w:noProof/>
                </w:rPr>
                <w:t>GENERAL PROVISIONS</w:t>
              </w:r>
              <w:r>
                <w:rPr>
                  <w:noProof/>
                  <w:webHidden/>
                </w:rPr>
                <w:tab/>
              </w:r>
              <w:r>
                <w:rPr>
                  <w:noProof/>
                  <w:webHidden/>
                </w:rPr>
                <w:fldChar w:fldCharType="begin"/>
              </w:r>
              <w:r>
                <w:rPr>
                  <w:noProof/>
                  <w:webHidden/>
                </w:rPr>
                <w:instrText xml:space="preserve"> PAGEREF _Toc111113791 \h </w:instrText>
              </w:r>
              <w:r>
                <w:rPr>
                  <w:noProof/>
                  <w:webHidden/>
                </w:rPr>
              </w:r>
              <w:r>
                <w:rPr>
                  <w:noProof/>
                  <w:webHidden/>
                </w:rPr>
                <w:fldChar w:fldCharType="separate"/>
              </w:r>
              <w:r>
                <w:rPr>
                  <w:noProof/>
                  <w:webHidden/>
                </w:rPr>
                <w:t>25</w:t>
              </w:r>
              <w:r>
                <w:rPr>
                  <w:noProof/>
                  <w:webHidden/>
                </w:rPr>
                <w:fldChar w:fldCharType="end"/>
              </w:r>
            </w:hyperlink>
          </w:p>
          <w:p w14:paraId="03D16263" w14:textId="71584201" w:rsidR="005F5B87" w:rsidRDefault="005F5B87" w:rsidP="005F5B87">
            <w:pPr>
              <w:pStyle w:val="TOC3"/>
              <w:framePr w:hSpace="0" w:wrap="auto" w:vAnchor="margin" w:hAnchor="text" w:xAlign="left" w:yAlign="inline"/>
              <w:rPr>
                <w:noProof/>
                <w:szCs w:val="22"/>
                <w:lang w:val="en-GB" w:eastAsia="en-GB"/>
              </w:rPr>
            </w:pPr>
            <w:hyperlink w:anchor="_Toc111113792" w:history="1">
              <w:r w:rsidRPr="00F617E4">
                <w:rPr>
                  <w:rStyle w:val="Hyperlink"/>
                  <w:noProof/>
                </w:rPr>
                <w:t>E.1.2</w:t>
              </w:r>
              <w:r>
                <w:rPr>
                  <w:noProof/>
                  <w:szCs w:val="22"/>
                  <w:lang w:val="en-GB" w:eastAsia="en-GB"/>
                </w:rPr>
                <w:tab/>
              </w:r>
              <w:r w:rsidRPr="00F617E4">
                <w:rPr>
                  <w:rStyle w:val="Hyperlink"/>
                  <w:noProof/>
                </w:rPr>
                <w:t>Share accounts</w:t>
              </w:r>
              <w:r>
                <w:rPr>
                  <w:noProof/>
                  <w:webHidden/>
                </w:rPr>
                <w:tab/>
              </w:r>
              <w:r>
                <w:rPr>
                  <w:noProof/>
                  <w:webHidden/>
                </w:rPr>
                <w:fldChar w:fldCharType="begin"/>
              </w:r>
              <w:r>
                <w:rPr>
                  <w:noProof/>
                  <w:webHidden/>
                </w:rPr>
                <w:instrText xml:space="preserve"> PAGEREF _Toc111113792 \h </w:instrText>
              </w:r>
              <w:r>
                <w:rPr>
                  <w:noProof/>
                  <w:webHidden/>
                </w:rPr>
              </w:r>
              <w:r>
                <w:rPr>
                  <w:noProof/>
                  <w:webHidden/>
                </w:rPr>
                <w:fldChar w:fldCharType="separate"/>
              </w:r>
              <w:r>
                <w:rPr>
                  <w:noProof/>
                  <w:webHidden/>
                </w:rPr>
                <w:t>25</w:t>
              </w:r>
              <w:r>
                <w:rPr>
                  <w:noProof/>
                  <w:webHidden/>
                </w:rPr>
                <w:fldChar w:fldCharType="end"/>
              </w:r>
            </w:hyperlink>
          </w:p>
          <w:p w14:paraId="12B81A01" w14:textId="3BBC022F" w:rsidR="005F5B87" w:rsidRDefault="005F5B87" w:rsidP="005F5B87">
            <w:pPr>
              <w:pStyle w:val="TOC3"/>
              <w:framePr w:hSpace="0" w:wrap="auto" w:vAnchor="margin" w:hAnchor="text" w:xAlign="left" w:yAlign="inline"/>
              <w:rPr>
                <w:noProof/>
                <w:szCs w:val="22"/>
                <w:lang w:val="en-GB" w:eastAsia="en-GB"/>
              </w:rPr>
            </w:pPr>
            <w:hyperlink w:anchor="_Toc111113793" w:history="1">
              <w:r w:rsidRPr="00F617E4">
                <w:rPr>
                  <w:rStyle w:val="Hyperlink"/>
                  <w:noProof/>
                </w:rPr>
                <w:t>E.1.3</w:t>
              </w:r>
              <w:r>
                <w:rPr>
                  <w:noProof/>
                  <w:szCs w:val="22"/>
                  <w:lang w:val="en-GB" w:eastAsia="en-GB"/>
                </w:rPr>
                <w:tab/>
              </w:r>
              <w:r w:rsidRPr="00F617E4">
                <w:rPr>
                  <w:rStyle w:val="Hyperlink"/>
                  <w:noProof/>
                </w:rPr>
                <w:t>Initial and Minimum Contribution</w:t>
              </w:r>
              <w:r>
                <w:rPr>
                  <w:noProof/>
                  <w:webHidden/>
                </w:rPr>
                <w:tab/>
              </w:r>
              <w:r>
                <w:rPr>
                  <w:noProof/>
                  <w:webHidden/>
                </w:rPr>
                <w:fldChar w:fldCharType="begin"/>
              </w:r>
              <w:r>
                <w:rPr>
                  <w:noProof/>
                  <w:webHidden/>
                </w:rPr>
                <w:instrText xml:space="preserve"> PAGEREF _Toc111113793 \h </w:instrText>
              </w:r>
              <w:r>
                <w:rPr>
                  <w:noProof/>
                  <w:webHidden/>
                </w:rPr>
              </w:r>
              <w:r>
                <w:rPr>
                  <w:noProof/>
                  <w:webHidden/>
                </w:rPr>
                <w:fldChar w:fldCharType="separate"/>
              </w:r>
              <w:r>
                <w:rPr>
                  <w:noProof/>
                  <w:webHidden/>
                </w:rPr>
                <w:t>26</w:t>
              </w:r>
              <w:r>
                <w:rPr>
                  <w:noProof/>
                  <w:webHidden/>
                </w:rPr>
                <w:fldChar w:fldCharType="end"/>
              </w:r>
            </w:hyperlink>
          </w:p>
          <w:p w14:paraId="3BCA4805" w14:textId="5A5E00E2" w:rsidR="005F5B87" w:rsidRDefault="005F5B87" w:rsidP="005F5B87">
            <w:pPr>
              <w:pStyle w:val="TOC2"/>
              <w:framePr w:hSpace="0" w:wrap="auto" w:vAnchor="margin" w:hAnchor="text" w:xAlign="left" w:yAlign="inline"/>
              <w:rPr>
                <w:noProof/>
                <w:szCs w:val="22"/>
                <w:lang w:val="en-GB" w:eastAsia="en-GB"/>
              </w:rPr>
            </w:pPr>
            <w:hyperlink w:anchor="_Toc111113794" w:history="1">
              <w:r w:rsidRPr="00F617E4">
                <w:rPr>
                  <w:rStyle w:val="Hyperlink"/>
                  <w:noProof/>
                </w:rPr>
                <w:t>E.2</w:t>
              </w:r>
              <w:r>
                <w:rPr>
                  <w:noProof/>
                  <w:szCs w:val="22"/>
                  <w:lang w:val="en-GB" w:eastAsia="en-GB"/>
                </w:rPr>
                <w:tab/>
              </w:r>
              <w:r w:rsidRPr="00F617E4">
                <w:rPr>
                  <w:rStyle w:val="Hyperlink"/>
                  <w:noProof/>
                </w:rPr>
                <w:t>Rules for calculating the Default Fund and share accounts of Clearing Members</w:t>
              </w:r>
              <w:r>
                <w:rPr>
                  <w:noProof/>
                  <w:webHidden/>
                </w:rPr>
                <w:tab/>
              </w:r>
              <w:r>
                <w:rPr>
                  <w:noProof/>
                  <w:webHidden/>
                </w:rPr>
                <w:fldChar w:fldCharType="begin"/>
              </w:r>
              <w:r>
                <w:rPr>
                  <w:noProof/>
                  <w:webHidden/>
                </w:rPr>
                <w:instrText xml:space="preserve"> PAGEREF _Toc111113794 \h </w:instrText>
              </w:r>
              <w:r>
                <w:rPr>
                  <w:noProof/>
                  <w:webHidden/>
                </w:rPr>
              </w:r>
              <w:r>
                <w:rPr>
                  <w:noProof/>
                  <w:webHidden/>
                </w:rPr>
                <w:fldChar w:fldCharType="separate"/>
              </w:r>
              <w:r>
                <w:rPr>
                  <w:noProof/>
                  <w:webHidden/>
                </w:rPr>
                <w:t>26</w:t>
              </w:r>
              <w:r>
                <w:rPr>
                  <w:noProof/>
                  <w:webHidden/>
                </w:rPr>
                <w:fldChar w:fldCharType="end"/>
              </w:r>
            </w:hyperlink>
          </w:p>
          <w:p w14:paraId="5A39AF5F" w14:textId="15D668FC" w:rsidR="005F5B87" w:rsidRDefault="005F5B87" w:rsidP="005F5B87">
            <w:pPr>
              <w:pStyle w:val="TOC3"/>
              <w:framePr w:hSpace="0" w:wrap="auto" w:vAnchor="margin" w:hAnchor="text" w:xAlign="left" w:yAlign="inline"/>
              <w:rPr>
                <w:noProof/>
                <w:szCs w:val="22"/>
                <w:lang w:val="en-GB" w:eastAsia="en-GB"/>
              </w:rPr>
            </w:pPr>
            <w:hyperlink w:anchor="_Toc111113795" w:history="1">
              <w:r w:rsidRPr="00F617E4">
                <w:rPr>
                  <w:rStyle w:val="Hyperlink"/>
                  <w:noProof/>
                </w:rPr>
                <w:t>E.2.1</w:t>
              </w:r>
              <w:r>
                <w:rPr>
                  <w:noProof/>
                  <w:szCs w:val="22"/>
                  <w:lang w:val="en-GB" w:eastAsia="en-GB"/>
                </w:rPr>
                <w:tab/>
              </w:r>
              <w:r w:rsidRPr="00F617E4">
                <w:rPr>
                  <w:rStyle w:val="Hyperlink"/>
                  <w:noProof/>
                </w:rPr>
                <w:t>The value of Clearing Member share account</w:t>
              </w:r>
              <w:r>
                <w:rPr>
                  <w:noProof/>
                  <w:webHidden/>
                </w:rPr>
                <w:tab/>
              </w:r>
              <w:r>
                <w:rPr>
                  <w:noProof/>
                  <w:webHidden/>
                </w:rPr>
                <w:fldChar w:fldCharType="begin"/>
              </w:r>
              <w:r>
                <w:rPr>
                  <w:noProof/>
                  <w:webHidden/>
                </w:rPr>
                <w:instrText xml:space="preserve"> PAGEREF _Toc111113795 \h </w:instrText>
              </w:r>
              <w:r>
                <w:rPr>
                  <w:noProof/>
                  <w:webHidden/>
                </w:rPr>
              </w:r>
              <w:r>
                <w:rPr>
                  <w:noProof/>
                  <w:webHidden/>
                </w:rPr>
                <w:fldChar w:fldCharType="separate"/>
              </w:r>
              <w:r>
                <w:rPr>
                  <w:noProof/>
                  <w:webHidden/>
                </w:rPr>
                <w:t>26</w:t>
              </w:r>
              <w:r>
                <w:rPr>
                  <w:noProof/>
                  <w:webHidden/>
                </w:rPr>
                <w:fldChar w:fldCharType="end"/>
              </w:r>
            </w:hyperlink>
          </w:p>
          <w:p w14:paraId="7209BB42" w14:textId="2D3FFEFB" w:rsidR="005F5B87" w:rsidRDefault="005F5B87" w:rsidP="005F5B87">
            <w:pPr>
              <w:pStyle w:val="TOC3"/>
              <w:framePr w:hSpace="0" w:wrap="auto" w:vAnchor="margin" w:hAnchor="text" w:xAlign="left" w:yAlign="inline"/>
              <w:rPr>
                <w:noProof/>
                <w:szCs w:val="22"/>
                <w:lang w:val="en-GB" w:eastAsia="en-GB"/>
              </w:rPr>
            </w:pPr>
            <w:hyperlink w:anchor="_Toc111113796" w:history="1">
              <w:r w:rsidRPr="00F617E4">
                <w:rPr>
                  <w:rStyle w:val="Hyperlink"/>
                  <w:noProof/>
                </w:rPr>
                <w:t>E.2.2</w:t>
              </w:r>
              <w:r>
                <w:rPr>
                  <w:noProof/>
                  <w:szCs w:val="22"/>
                  <w:lang w:val="en-GB" w:eastAsia="en-GB"/>
                </w:rPr>
                <w:tab/>
              </w:r>
              <w:r w:rsidRPr="00F617E4">
                <w:rPr>
                  <w:rStyle w:val="Hyperlink"/>
                  <w:noProof/>
                </w:rPr>
                <w:t>The monetary value of Default Fund</w:t>
              </w:r>
              <w:r>
                <w:rPr>
                  <w:noProof/>
                  <w:webHidden/>
                </w:rPr>
                <w:tab/>
              </w:r>
              <w:r>
                <w:rPr>
                  <w:noProof/>
                  <w:webHidden/>
                </w:rPr>
                <w:fldChar w:fldCharType="begin"/>
              </w:r>
              <w:r>
                <w:rPr>
                  <w:noProof/>
                  <w:webHidden/>
                </w:rPr>
                <w:instrText xml:space="preserve"> PAGEREF _Toc111113796 \h </w:instrText>
              </w:r>
              <w:r>
                <w:rPr>
                  <w:noProof/>
                  <w:webHidden/>
                </w:rPr>
              </w:r>
              <w:r>
                <w:rPr>
                  <w:noProof/>
                  <w:webHidden/>
                </w:rPr>
                <w:fldChar w:fldCharType="separate"/>
              </w:r>
              <w:r>
                <w:rPr>
                  <w:noProof/>
                  <w:webHidden/>
                </w:rPr>
                <w:t>26</w:t>
              </w:r>
              <w:r>
                <w:rPr>
                  <w:noProof/>
                  <w:webHidden/>
                </w:rPr>
                <w:fldChar w:fldCharType="end"/>
              </w:r>
            </w:hyperlink>
          </w:p>
          <w:p w14:paraId="7A61B474" w14:textId="45E483FF" w:rsidR="005F5B87" w:rsidRDefault="005F5B87" w:rsidP="005F5B87">
            <w:pPr>
              <w:pStyle w:val="TOC3"/>
              <w:framePr w:hSpace="0" w:wrap="auto" w:vAnchor="margin" w:hAnchor="text" w:xAlign="left" w:yAlign="inline"/>
              <w:rPr>
                <w:noProof/>
                <w:szCs w:val="22"/>
                <w:lang w:val="en-GB" w:eastAsia="en-GB"/>
              </w:rPr>
            </w:pPr>
            <w:hyperlink w:anchor="_Toc111113797" w:history="1">
              <w:r w:rsidRPr="00F617E4">
                <w:rPr>
                  <w:rStyle w:val="Hyperlink"/>
                  <w:noProof/>
                </w:rPr>
                <w:t>E.2.3</w:t>
              </w:r>
              <w:r>
                <w:rPr>
                  <w:noProof/>
                  <w:szCs w:val="22"/>
                  <w:lang w:val="en-GB" w:eastAsia="en-GB"/>
                </w:rPr>
                <w:tab/>
              </w:r>
              <w:r w:rsidRPr="00F617E4">
                <w:rPr>
                  <w:rStyle w:val="Hyperlink"/>
                  <w:noProof/>
                </w:rPr>
                <w:t>Payments due to the readjustment of share accounts</w:t>
              </w:r>
              <w:r>
                <w:rPr>
                  <w:noProof/>
                  <w:webHidden/>
                </w:rPr>
                <w:tab/>
              </w:r>
              <w:r>
                <w:rPr>
                  <w:noProof/>
                  <w:webHidden/>
                </w:rPr>
                <w:fldChar w:fldCharType="begin"/>
              </w:r>
              <w:r>
                <w:rPr>
                  <w:noProof/>
                  <w:webHidden/>
                </w:rPr>
                <w:instrText xml:space="preserve"> PAGEREF _Toc111113797 \h </w:instrText>
              </w:r>
              <w:r>
                <w:rPr>
                  <w:noProof/>
                  <w:webHidden/>
                </w:rPr>
              </w:r>
              <w:r>
                <w:rPr>
                  <w:noProof/>
                  <w:webHidden/>
                </w:rPr>
                <w:fldChar w:fldCharType="separate"/>
              </w:r>
              <w:r>
                <w:rPr>
                  <w:noProof/>
                  <w:webHidden/>
                </w:rPr>
                <w:t>27</w:t>
              </w:r>
              <w:r>
                <w:rPr>
                  <w:noProof/>
                  <w:webHidden/>
                </w:rPr>
                <w:fldChar w:fldCharType="end"/>
              </w:r>
            </w:hyperlink>
          </w:p>
          <w:p w14:paraId="1154D27C" w14:textId="3D08D604" w:rsidR="005F5B87" w:rsidRDefault="005F5B87" w:rsidP="005F5B87">
            <w:pPr>
              <w:pStyle w:val="TOC3"/>
              <w:framePr w:hSpace="0" w:wrap="auto" w:vAnchor="margin" w:hAnchor="text" w:xAlign="left" w:yAlign="inline"/>
              <w:rPr>
                <w:noProof/>
                <w:szCs w:val="22"/>
                <w:lang w:val="en-GB" w:eastAsia="en-GB"/>
              </w:rPr>
            </w:pPr>
            <w:hyperlink w:anchor="_Toc111113798" w:history="1">
              <w:r w:rsidRPr="00F617E4">
                <w:rPr>
                  <w:rStyle w:val="Hyperlink"/>
                  <w:noProof/>
                </w:rPr>
                <w:t>E.2.4</w:t>
              </w:r>
              <w:r>
                <w:rPr>
                  <w:noProof/>
                  <w:szCs w:val="22"/>
                  <w:lang w:val="en-GB" w:eastAsia="en-GB"/>
                </w:rPr>
                <w:tab/>
              </w:r>
              <w:r w:rsidRPr="00F617E4">
                <w:rPr>
                  <w:rStyle w:val="Hyperlink"/>
                  <w:noProof/>
                </w:rPr>
                <w:t>Extraordinary contributions</w:t>
              </w:r>
              <w:r>
                <w:rPr>
                  <w:noProof/>
                  <w:webHidden/>
                </w:rPr>
                <w:tab/>
              </w:r>
              <w:r>
                <w:rPr>
                  <w:noProof/>
                  <w:webHidden/>
                </w:rPr>
                <w:fldChar w:fldCharType="begin"/>
              </w:r>
              <w:r>
                <w:rPr>
                  <w:noProof/>
                  <w:webHidden/>
                </w:rPr>
                <w:instrText xml:space="preserve"> PAGEREF _Toc111113798 \h </w:instrText>
              </w:r>
              <w:r>
                <w:rPr>
                  <w:noProof/>
                  <w:webHidden/>
                </w:rPr>
              </w:r>
              <w:r>
                <w:rPr>
                  <w:noProof/>
                  <w:webHidden/>
                </w:rPr>
                <w:fldChar w:fldCharType="separate"/>
              </w:r>
              <w:r>
                <w:rPr>
                  <w:noProof/>
                  <w:webHidden/>
                </w:rPr>
                <w:t>27</w:t>
              </w:r>
              <w:r>
                <w:rPr>
                  <w:noProof/>
                  <w:webHidden/>
                </w:rPr>
                <w:fldChar w:fldCharType="end"/>
              </w:r>
            </w:hyperlink>
          </w:p>
          <w:p w14:paraId="7E1B9AC3" w14:textId="595EA180" w:rsidR="005F5B87" w:rsidRDefault="005F5B87" w:rsidP="005F5B87">
            <w:pPr>
              <w:pStyle w:val="TOC3"/>
              <w:framePr w:hSpace="0" w:wrap="auto" w:vAnchor="margin" w:hAnchor="text" w:xAlign="left" w:yAlign="inline"/>
              <w:rPr>
                <w:noProof/>
                <w:szCs w:val="22"/>
                <w:lang w:val="en-GB" w:eastAsia="en-GB"/>
              </w:rPr>
            </w:pPr>
            <w:hyperlink w:anchor="_Toc111113799" w:history="1">
              <w:r w:rsidRPr="00F617E4">
                <w:rPr>
                  <w:rStyle w:val="Hyperlink"/>
                  <w:noProof/>
                </w:rPr>
                <w:t>E.2.5</w:t>
              </w:r>
              <w:r>
                <w:rPr>
                  <w:noProof/>
                  <w:szCs w:val="22"/>
                  <w:lang w:val="en-GB" w:eastAsia="en-GB"/>
                </w:rPr>
                <w:tab/>
              </w:r>
              <w:r w:rsidRPr="00F617E4">
                <w:rPr>
                  <w:rStyle w:val="Hyperlink"/>
                  <w:noProof/>
                </w:rPr>
                <w:t>Late payment of contributions to the Default Fund</w:t>
              </w:r>
              <w:r>
                <w:rPr>
                  <w:noProof/>
                  <w:webHidden/>
                </w:rPr>
                <w:tab/>
              </w:r>
              <w:r>
                <w:rPr>
                  <w:noProof/>
                  <w:webHidden/>
                </w:rPr>
                <w:fldChar w:fldCharType="begin"/>
              </w:r>
              <w:r>
                <w:rPr>
                  <w:noProof/>
                  <w:webHidden/>
                </w:rPr>
                <w:instrText xml:space="preserve"> PAGEREF _Toc111113799 \h </w:instrText>
              </w:r>
              <w:r>
                <w:rPr>
                  <w:noProof/>
                  <w:webHidden/>
                </w:rPr>
              </w:r>
              <w:r>
                <w:rPr>
                  <w:noProof/>
                  <w:webHidden/>
                </w:rPr>
                <w:fldChar w:fldCharType="separate"/>
              </w:r>
              <w:r>
                <w:rPr>
                  <w:noProof/>
                  <w:webHidden/>
                </w:rPr>
                <w:t>27</w:t>
              </w:r>
              <w:r>
                <w:rPr>
                  <w:noProof/>
                  <w:webHidden/>
                </w:rPr>
                <w:fldChar w:fldCharType="end"/>
              </w:r>
            </w:hyperlink>
          </w:p>
          <w:p w14:paraId="040D2221" w14:textId="4D115897" w:rsidR="005F5B87" w:rsidRDefault="005F5B87" w:rsidP="005F5B87">
            <w:pPr>
              <w:pStyle w:val="TOC3"/>
              <w:framePr w:hSpace="0" w:wrap="auto" w:vAnchor="margin" w:hAnchor="text" w:xAlign="left" w:yAlign="inline"/>
              <w:rPr>
                <w:noProof/>
                <w:szCs w:val="22"/>
                <w:lang w:val="en-GB" w:eastAsia="en-GB"/>
              </w:rPr>
            </w:pPr>
            <w:hyperlink w:anchor="_Toc111113800" w:history="1">
              <w:r w:rsidRPr="00F617E4">
                <w:rPr>
                  <w:rStyle w:val="Hyperlink"/>
                  <w:noProof/>
                </w:rPr>
                <w:t>E.2.6</w:t>
              </w:r>
              <w:r>
                <w:rPr>
                  <w:noProof/>
                  <w:szCs w:val="22"/>
                  <w:lang w:val="en-GB" w:eastAsia="en-GB"/>
                </w:rPr>
                <w:tab/>
              </w:r>
              <w:r w:rsidRPr="00F617E4">
                <w:rPr>
                  <w:rStyle w:val="Hyperlink"/>
                  <w:noProof/>
                </w:rPr>
                <w:t>Use and replenishment of Default Fund</w:t>
              </w:r>
              <w:r>
                <w:rPr>
                  <w:noProof/>
                  <w:webHidden/>
                </w:rPr>
                <w:tab/>
              </w:r>
              <w:r>
                <w:rPr>
                  <w:noProof/>
                  <w:webHidden/>
                </w:rPr>
                <w:fldChar w:fldCharType="begin"/>
              </w:r>
              <w:r>
                <w:rPr>
                  <w:noProof/>
                  <w:webHidden/>
                </w:rPr>
                <w:instrText xml:space="preserve"> PAGEREF _Toc111113800 \h </w:instrText>
              </w:r>
              <w:r>
                <w:rPr>
                  <w:noProof/>
                  <w:webHidden/>
                </w:rPr>
              </w:r>
              <w:r>
                <w:rPr>
                  <w:noProof/>
                  <w:webHidden/>
                </w:rPr>
                <w:fldChar w:fldCharType="separate"/>
              </w:r>
              <w:r>
                <w:rPr>
                  <w:noProof/>
                  <w:webHidden/>
                </w:rPr>
                <w:t>28</w:t>
              </w:r>
              <w:r>
                <w:rPr>
                  <w:noProof/>
                  <w:webHidden/>
                </w:rPr>
                <w:fldChar w:fldCharType="end"/>
              </w:r>
            </w:hyperlink>
          </w:p>
          <w:p w14:paraId="06E30610" w14:textId="0641709A" w:rsidR="005F5B87" w:rsidRDefault="005F5B87" w:rsidP="005F5B87">
            <w:pPr>
              <w:pStyle w:val="TOC3"/>
              <w:framePr w:hSpace="0" w:wrap="auto" w:vAnchor="margin" w:hAnchor="text" w:xAlign="left" w:yAlign="inline"/>
              <w:rPr>
                <w:noProof/>
                <w:szCs w:val="22"/>
                <w:lang w:val="en-GB" w:eastAsia="en-GB"/>
              </w:rPr>
            </w:pPr>
            <w:hyperlink w:anchor="_Toc111113801" w:history="1">
              <w:r w:rsidRPr="00F617E4">
                <w:rPr>
                  <w:rStyle w:val="Hyperlink"/>
                  <w:noProof/>
                </w:rPr>
                <w:t>E.2.7</w:t>
              </w:r>
              <w:r>
                <w:rPr>
                  <w:noProof/>
                  <w:szCs w:val="22"/>
                  <w:lang w:val="en-GB" w:eastAsia="en-GB"/>
                </w:rPr>
                <w:tab/>
              </w:r>
              <w:r w:rsidRPr="00F617E4">
                <w:rPr>
                  <w:rStyle w:val="Hyperlink"/>
                  <w:noProof/>
                </w:rPr>
                <w:t>Resources, assets</w:t>
              </w:r>
              <w:r>
                <w:rPr>
                  <w:noProof/>
                  <w:webHidden/>
                </w:rPr>
                <w:tab/>
              </w:r>
              <w:r>
                <w:rPr>
                  <w:noProof/>
                  <w:webHidden/>
                </w:rPr>
                <w:fldChar w:fldCharType="begin"/>
              </w:r>
              <w:r>
                <w:rPr>
                  <w:noProof/>
                  <w:webHidden/>
                </w:rPr>
                <w:instrText xml:space="preserve"> PAGEREF _Toc111113801 \h </w:instrText>
              </w:r>
              <w:r>
                <w:rPr>
                  <w:noProof/>
                  <w:webHidden/>
                </w:rPr>
              </w:r>
              <w:r>
                <w:rPr>
                  <w:noProof/>
                  <w:webHidden/>
                </w:rPr>
                <w:fldChar w:fldCharType="separate"/>
              </w:r>
              <w:r>
                <w:rPr>
                  <w:noProof/>
                  <w:webHidden/>
                </w:rPr>
                <w:t>28</w:t>
              </w:r>
              <w:r>
                <w:rPr>
                  <w:noProof/>
                  <w:webHidden/>
                </w:rPr>
                <w:fldChar w:fldCharType="end"/>
              </w:r>
            </w:hyperlink>
          </w:p>
          <w:p w14:paraId="4E6C3E85" w14:textId="2FC611C1" w:rsidR="005F5B87" w:rsidRDefault="005F5B87" w:rsidP="005F5B87">
            <w:pPr>
              <w:pStyle w:val="TOC1"/>
              <w:framePr w:hSpace="0" w:wrap="auto" w:vAnchor="margin" w:hAnchor="text" w:xAlign="left" w:yAlign="inline"/>
              <w:rPr>
                <w:noProof/>
                <w:szCs w:val="22"/>
                <w:lang w:val="en-GB" w:eastAsia="en-GB"/>
              </w:rPr>
            </w:pPr>
            <w:hyperlink w:anchor="_Toc111113802" w:history="1">
              <w:r w:rsidRPr="00F617E4">
                <w:rPr>
                  <w:rStyle w:val="Hyperlink"/>
                  <w:noProof/>
                </w:rPr>
                <w:t>F. DEFAULT, SUSPENSION AND TERMINATION</w:t>
              </w:r>
              <w:r>
                <w:rPr>
                  <w:noProof/>
                  <w:webHidden/>
                </w:rPr>
                <w:tab/>
              </w:r>
              <w:r>
                <w:rPr>
                  <w:noProof/>
                  <w:webHidden/>
                </w:rPr>
                <w:fldChar w:fldCharType="begin"/>
              </w:r>
              <w:r>
                <w:rPr>
                  <w:noProof/>
                  <w:webHidden/>
                </w:rPr>
                <w:instrText xml:space="preserve"> PAGEREF _Toc111113802 \h </w:instrText>
              </w:r>
              <w:r>
                <w:rPr>
                  <w:noProof/>
                  <w:webHidden/>
                </w:rPr>
              </w:r>
              <w:r>
                <w:rPr>
                  <w:noProof/>
                  <w:webHidden/>
                </w:rPr>
                <w:fldChar w:fldCharType="separate"/>
              </w:r>
              <w:r>
                <w:rPr>
                  <w:noProof/>
                  <w:webHidden/>
                </w:rPr>
                <w:t>29</w:t>
              </w:r>
              <w:r>
                <w:rPr>
                  <w:noProof/>
                  <w:webHidden/>
                </w:rPr>
                <w:fldChar w:fldCharType="end"/>
              </w:r>
            </w:hyperlink>
          </w:p>
          <w:p w14:paraId="29A762B0" w14:textId="26748EDB" w:rsidR="005F5B87" w:rsidRDefault="005F5B87" w:rsidP="005F5B87">
            <w:pPr>
              <w:pStyle w:val="TOC2"/>
              <w:framePr w:hSpace="0" w:wrap="auto" w:vAnchor="margin" w:hAnchor="text" w:xAlign="left" w:yAlign="inline"/>
              <w:rPr>
                <w:noProof/>
                <w:szCs w:val="22"/>
                <w:lang w:val="en-GB" w:eastAsia="en-GB"/>
              </w:rPr>
            </w:pPr>
            <w:hyperlink w:anchor="_Toc111113803" w:history="1">
              <w:r w:rsidRPr="00F617E4">
                <w:rPr>
                  <w:rStyle w:val="Hyperlink"/>
                  <w:noProof/>
                </w:rPr>
                <w:t>F.1</w:t>
              </w:r>
              <w:r>
                <w:rPr>
                  <w:noProof/>
                  <w:szCs w:val="22"/>
                  <w:lang w:val="en-GB" w:eastAsia="en-GB"/>
                </w:rPr>
                <w:tab/>
              </w:r>
              <w:r w:rsidRPr="00F617E4">
                <w:rPr>
                  <w:rStyle w:val="Hyperlink"/>
                  <w:noProof/>
                </w:rPr>
                <w:t>DEFAULT, SUSPENSION AND TERMINATION</w:t>
              </w:r>
              <w:r>
                <w:rPr>
                  <w:noProof/>
                  <w:webHidden/>
                </w:rPr>
                <w:tab/>
              </w:r>
              <w:r>
                <w:rPr>
                  <w:noProof/>
                  <w:webHidden/>
                </w:rPr>
                <w:fldChar w:fldCharType="begin"/>
              </w:r>
              <w:r>
                <w:rPr>
                  <w:noProof/>
                  <w:webHidden/>
                </w:rPr>
                <w:instrText xml:space="preserve"> PAGEREF _Toc111113803 \h </w:instrText>
              </w:r>
              <w:r>
                <w:rPr>
                  <w:noProof/>
                  <w:webHidden/>
                </w:rPr>
              </w:r>
              <w:r>
                <w:rPr>
                  <w:noProof/>
                  <w:webHidden/>
                </w:rPr>
                <w:fldChar w:fldCharType="separate"/>
              </w:r>
              <w:r>
                <w:rPr>
                  <w:noProof/>
                  <w:webHidden/>
                </w:rPr>
                <w:t>29</w:t>
              </w:r>
              <w:r>
                <w:rPr>
                  <w:noProof/>
                  <w:webHidden/>
                </w:rPr>
                <w:fldChar w:fldCharType="end"/>
              </w:r>
            </w:hyperlink>
          </w:p>
          <w:p w14:paraId="1581C2C5" w14:textId="5CC739B1"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04" w:history="1">
              <w:r w:rsidRPr="00F617E4">
                <w:rPr>
                  <w:rStyle w:val="Hyperlink"/>
                  <w:bCs/>
                  <w:noProof/>
                </w:rPr>
                <w:t>F.1.1</w:t>
              </w:r>
              <w:r>
                <w:rPr>
                  <w:noProof/>
                  <w:szCs w:val="22"/>
                  <w:lang w:val="en-GB" w:eastAsia="en-GB"/>
                </w:rPr>
                <w:tab/>
              </w:r>
              <w:r w:rsidRPr="00F617E4">
                <w:rPr>
                  <w:rStyle w:val="Hyperlink"/>
                  <w:noProof/>
                </w:rPr>
                <w:t>Default</w:t>
              </w:r>
              <w:r>
                <w:rPr>
                  <w:noProof/>
                  <w:webHidden/>
                </w:rPr>
                <w:tab/>
              </w:r>
              <w:r>
                <w:rPr>
                  <w:noProof/>
                  <w:webHidden/>
                </w:rPr>
                <w:fldChar w:fldCharType="begin"/>
              </w:r>
              <w:r>
                <w:rPr>
                  <w:noProof/>
                  <w:webHidden/>
                </w:rPr>
                <w:instrText xml:space="preserve"> PAGEREF _Toc111113804 \h </w:instrText>
              </w:r>
              <w:r>
                <w:rPr>
                  <w:noProof/>
                  <w:webHidden/>
                </w:rPr>
              </w:r>
              <w:r>
                <w:rPr>
                  <w:noProof/>
                  <w:webHidden/>
                </w:rPr>
                <w:fldChar w:fldCharType="separate"/>
              </w:r>
              <w:r>
                <w:rPr>
                  <w:noProof/>
                  <w:webHidden/>
                </w:rPr>
                <w:t>29</w:t>
              </w:r>
              <w:r>
                <w:rPr>
                  <w:noProof/>
                  <w:webHidden/>
                </w:rPr>
                <w:fldChar w:fldCharType="end"/>
              </w:r>
            </w:hyperlink>
          </w:p>
          <w:p w14:paraId="2E19C853" w14:textId="7DB7EA2C" w:rsidR="005F5B87" w:rsidRDefault="005F5B87" w:rsidP="005F5B87">
            <w:pPr>
              <w:pStyle w:val="TOC2"/>
              <w:framePr w:hSpace="0" w:wrap="auto" w:vAnchor="margin" w:hAnchor="text" w:xAlign="left" w:yAlign="inline"/>
              <w:rPr>
                <w:noProof/>
                <w:szCs w:val="22"/>
                <w:lang w:val="en-GB" w:eastAsia="en-GB"/>
              </w:rPr>
            </w:pPr>
            <w:hyperlink w:anchor="_Toc111113805" w:history="1">
              <w:r w:rsidRPr="00F617E4">
                <w:rPr>
                  <w:rStyle w:val="Hyperlink"/>
                  <w:noProof/>
                </w:rPr>
                <w:t>F.2</w:t>
              </w:r>
              <w:r>
                <w:rPr>
                  <w:noProof/>
                  <w:szCs w:val="22"/>
                  <w:lang w:val="en-GB" w:eastAsia="en-GB"/>
                </w:rPr>
                <w:tab/>
              </w:r>
              <w:r w:rsidRPr="00F617E4">
                <w:rPr>
                  <w:rStyle w:val="Hyperlink"/>
                  <w:noProof/>
                </w:rPr>
                <w:t>DEFAULT MANAGEMENT</w:t>
              </w:r>
              <w:r>
                <w:rPr>
                  <w:noProof/>
                  <w:webHidden/>
                </w:rPr>
                <w:tab/>
              </w:r>
              <w:r>
                <w:rPr>
                  <w:noProof/>
                  <w:webHidden/>
                </w:rPr>
                <w:fldChar w:fldCharType="begin"/>
              </w:r>
              <w:r>
                <w:rPr>
                  <w:noProof/>
                  <w:webHidden/>
                </w:rPr>
                <w:instrText xml:space="preserve"> PAGEREF _Toc111113805 \h </w:instrText>
              </w:r>
              <w:r>
                <w:rPr>
                  <w:noProof/>
                  <w:webHidden/>
                </w:rPr>
              </w:r>
              <w:r>
                <w:rPr>
                  <w:noProof/>
                  <w:webHidden/>
                </w:rPr>
                <w:fldChar w:fldCharType="separate"/>
              </w:r>
              <w:r>
                <w:rPr>
                  <w:noProof/>
                  <w:webHidden/>
                </w:rPr>
                <w:t>30</w:t>
              </w:r>
              <w:r>
                <w:rPr>
                  <w:noProof/>
                  <w:webHidden/>
                </w:rPr>
                <w:fldChar w:fldCharType="end"/>
              </w:r>
            </w:hyperlink>
          </w:p>
          <w:p w14:paraId="2E26D9F1" w14:textId="5646348E"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06" w:history="1">
              <w:r w:rsidRPr="00F617E4">
                <w:rPr>
                  <w:rStyle w:val="Hyperlink"/>
                  <w:noProof/>
                </w:rPr>
                <w:t>F.2.1</w:t>
              </w:r>
              <w:r>
                <w:rPr>
                  <w:noProof/>
                  <w:szCs w:val="22"/>
                  <w:lang w:val="en-GB" w:eastAsia="en-GB"/>
                </w:rPr>
                <w:tab/>
              </w:r>
              <w:r w:rsidRPr="00F617E4">
                <w:rPr>
                  <w:rStyle w:val="Hyperlink"/>
                  <w:noProof/>
                </w:rPr>
                <w:t>Individual rights of ALPEX</w:t>
              </w:r>
              <w:r>
                <w:rPr>
                  <w:noProof/>
                  <w:webHidden/>
                </w:rPr>
                <w:tab/>
              </w:r>
              <w:r>
                <w:rPr>
                  <w:noProof/>
                  <w:webHidden/>
                </w:rPr>
                <w:fldChar w:fldCharType="begin"/>
              </w:r>
              <w:r>
                <w:rPr>
                  <w:noProof/>
                  <w:webHidden/>
                </w:rPr>
                <w:instrText xml:space="preserve"> PAGEREF _Toc111113806 \h </w:instrText>
              </w:r>
              <w:r>
                <w:rPr>
                  <w:noProof/>
                  <w:webHidden/>
                </w:rPr>
              </w:r>
              <w:r>
                <w:rPr>
                  <w:noProof/>
                  <w:webHidden/>
                </w:rPr>
                <w:fldChar w:fldCharType="separate"/>
              </w:r>
              <w:r>
                <w:rPr>
                  <w:noProof/>
                  <w:webHidden/>
                </w:rPr>
                <w:t>30</w:t>
              </w:r>
              <w:r>
                <w:rPr>
                  <w:noProof/>
                  <w:webHidden/>
                </w:rPr>
                <w:fldChar w:fldCharType="end"/>
              </w:r>
            </w:hyperlink>
          </w:p>
          <w:p w14:paraId="2383B876" w14:textId="10B942AF"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07" w:history="1">
              <w:r w:rsidRPr="00F617E4">
                <w:rPr>
                  <w:rStyle w:val="Hyperlink"/>
                  <w:noProof/>
                </w:rPr>
                <w:t>F.2.2</w:t>
              </w:r>
              <w:r>
                <w:rPr>
                  <w:noProof/>
                  <w:szCs w:val="22"/>
                  <w:lang w:val="en-GB" w:eastAsia="en-GB"/>
                </w:rPr>
                <w:tab/>
              </w:r>
              <w:r w:rsidRPr="00F617E4">
                <w:rPr>
                  <w:rStyle w:val="Hyperlink"/>
                  <w:noProof/>
                </w:rPr>
                <w:t>Assumption of obligations by ALPEX</w:t>
              </w:r>
              <w:r>
                <w:rPr>
                  <w:noProof/>
                  <w:webHidden/>
                </w:rPr>
                <w:tab/>
              </w:r>
              <w:r>
                <w:rPr>
                  <w:noProof/>
                  <w:webHidden/>
                </w:rPr>
                <w:fldChar w:fldCharType="begin"/>
              </w:r>
              <w:r>
                <w:rPr>
                  <w:noProof/>
                  <w:webHidden/>
                </w:rPr>
                <w:instrText xml:space="preserve"> PAGEREF _Toc111113807 \h </w:instrText>
              </w:r>
              <w:r>
                <w:rPr>
                  <w:noProof/>
                  <w:webHidden/>
                </w:rPr>
              </w:r>
              <w:r>
                <w:rPr>
                  <w:noProof/>
                  <w:webHidden/>
                </w:rPr>
                <w:fldChar w:fldCharType="separate"/>
              </w:r>
              <w:r>
                <w:rPr>
                  <w:noProof/>
                  <w:webHidden/>
                </w:rPr>
                <w:t>31</w:t>
              </w:r>
              <w:r>
                <w:rPr>
                  <w:noProof/>
                  <w:webHidden/>
                </w:rPr>
                <w:fldChar w:fldCharType="end"/>
              </w:r>
            </w:hyperlink>
          </w:p>
          <w:p w14:paraId="0F484C67" w14:textId="28F7A234"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08" w:history="1">
              <w:r w:rsidRPr="00F617E4">
                <w:rPr>
                  <w:rStyle w:val="Hyperlink"/>
                  <w:noProof/>
                </w:rPr>
                <w:t>F.2.3</w:t>
              </w:r>
              <w:r>
                <w:rPr>
                  <w:noProof/>
                  <w:szCs w:val="22"/>
                  <w:lang w:val="en-GB" w:eastAsia="en-GB"/>
                </w:rPr>
                <w:tab/>
              </w:r>
              <w:r w:rsidRPr="00F617E4">
                <w:rPr>
                  <w:rStyle w:val="Hyperlink"/>
                  <w:noProof/>
                </w:rPr>
                <w:t>Close-out netting</w:t>
              </w:r>
              <w:r>
                <w:rPr>
                  <w:noProof/>
                  <w:webHidden/>
                </w:rPr>
                <w:tab/>
              </w:r>
              <w:r>
                <w:rPr>
                  <w:noProof/>
                  <w:webHidden/>
                </w:rPr>
                <w:fldChar w:fldCharType="begin"/>
              </w:r>
              <w:r>
                <w:rPr>
                  <w:noProof/>
                  <w:webHidden/>
                </w:rPr>
                <w:instrText xml:space="preserve"> PAGEREF _Toc111113808 \h </w:instrText>
              </w:r>
              <w:r>
                <w:rPr>
                  <w:noProof/>
                  <w:webHidden/>
                </w:rPr>
              </w:r>
              <w:r>
                <w:rPr>
                  <w:noProof/>
                  <w:webHidden/>
                </w:rPr>
                <w:fldChar w:fldCharType="separate"/>
              </w:r>
              <w:r>
                <w:rPr>
                  <w:noProof/>
                  <w:webHidden/>
                </w:rPr>
                <w:t>31</w:t>
              </w:r>
              <w:r>
                <w:rPr>
                  <w:noProof/>
                  <w:webHidden/>
                </w:rPr>
                <w:fldChar w:fldCharType="end"/>
              </w:r>
            </w:hyperlink>
          </w:p>
          <w:p w14:paraId="63A7D479" w14:textId="5AEAED6F"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09" w:history="1">
              <w:r w:rsidRPr="00F617E4">
                <w:rPr>
                  <w:rStyle w:val="Hyperlink"/>
                  <w:rFonts w:cs="Arial"/>
                  <w:noProof/>
                  <w:lang w:val="en-IE"/>
                </w:rPr>
                <w:t>F.2.4</w:t>
              </w:r>
              <w:r>
                <w:rPr>
                  <w:noProof/>
                  <w:szCs w:val="22"/>
                  <w:lang w:val="en-GB" w:eastAsia="en-GB"/>
                </w:rPr>
                <w:tab/>
              </w:r>
              <w:r w:rsidRPr="00F617E4">
                <w:rPr>
                  <w:rStyle w:val="Hyperlink"/>
                  <w:noProof/>
                </w:rPr>
                <w:t>Default Notice</w:t>
              </w:r>
              <w:r>
                <w:rPr>
                  <w:noProof/>
                  <w:webHidden/>
                </w:rPr>
                <w:tab/>
              </w:r>
              <w:r>
                <w:rPr>
                  <w:noProof/>
                  <w:webHidden/>
                </w:rPr>
                <w:fldChar w:fldCharType="begin"/>
              </w:r>
              <w:r>
                <w:rPr>
                  <w:noProof/>
                  <w:webHidden/>
                </w:rPr>
                <w:instrText xml:space="preserve"> PAGEREF _Toc111113809 \h </w:instrText>
              </w:r>
              <w:r>
                <w:rPr>
                  <w:noProof/>
                  <w:webHidden/>
                </w:rPr>
              </w:r>
              <w:r>
                <w:rPr>
                  <w:noProof/>
                  <w:webHidden/>
                </w:rPr>
                <w:fldChar w:fldCharType="separate"/>
              </w:r>
              <w:r>
                <w:rPr>
                  <w:noProof/>
                  <w:webHidden/>
                </w:rPr>
                <w:t>32</w:t>
              </w:r>
              <w:r>
                <w:rPr>
                  <w:noProof/>
                  <w:webHidden/>
                </w:rPr>
                <w:fldChar w:fldCharType="end"/>
              </w:r>
            </w:hyperlink>
          </w:p>
          <w:p w14:paraId="388F039E" w14:textId="7C93634C"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10" w:history="1">
              <w:r w:rsidRPr="00F617E4">
                <w:rPr>
                  <w:rStyle w:val="Hyperlink"/>
                  <w:noProof/>
                </w:rPr>
                <w:t>F.2.5</w:t>
              </w:r>
              <w:r>
                <w:rPr>
                  <w:noProof/>
                  <w:szCs w:val="22"/>
                  <w:lang w:val="en-GB" w:eastAsia="en-GB"/>
                </w:rPr>
                <w:tab/>
              </w:r>
              <w:r w:rsidRPr="00F617E4">
                <w:rPr>
                  <w:rStyle w:val="Hyperlink"/>
                  <w:noProof/>
                </w:rPr>
                <w:t>Suspension</w:t>
              </w:r>
              <w:r>
                <w:rPr>
                  <w:noProof/>
                  <w:webHidden/>
                </w:rPr>
                <w:tab/>
              </w:r>
              <w:r>
                <w:rPr>
                  <w:noProof/>
                  <w:webHidden/>
                </w:rPr>
                <w:fldChar w:fldCharType="begin"/>
              </w:r>
              <w:r>
                <w:rPr>
                  <w:noProof/>
                  <w:webHidden/>
                </w:rPr>
                <w:instrText xml:space="preserve"> PAGEREF _Toc111113810 \h </w:instrText>
              </w:r>
              <w:r>
                <w:rPr>
                  <w:noProof/>
                  <w:webHidden/>
                </w:rPr>
              </w:r>
              <w:r>
                <w:rPr>
                  <w:noProof/>
                  <w:webHidden/>
                </w:rPr>
                <w:fldChar w:fldCharType="separate"/>
              </w:r>
              <w:r>
                <w:rPr>
                  <w:noProof/>
                  <w:webHidden/>
                </w:rPr>
                <w:t>32</w:t>
              </w:r>
              <w:r>
                <w:rPr>
                  <w:noProof/>
                  <w:webHidden/>
                </w:rPr>
                <w:fldChar w:fldCharType="end"/>
              </w:r>
            </w:hyperlink>
          </w:p>
          <w:p w14:paraId="618AA02F" w14:textId="414561C6"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11" w:history="1">
              <w:r w:rsidRPr="00F617E4">
                <w:rPr>
                  <w:rStyle w:val="Hyperlink"/>
                  <w:rFonts w:cs="Arial"/>
                  <w:noProof/>
                  <w:lang w:val="en-IE"/>
                </w:rPr>
                <w:t>F.2.6</w:t>
              </w:r>
              <w:r>
                <w:rPr>
                  <w:noProof/>
                  <w:szCs w:val="22"/>
                  <w:lang w:val="en-GB" w:eastAsia="en-GB"/>
                </w:rPr>
                <w:tab/>
              </w:r>
              <w:r w:rsidRPr="00F617E4">
                <w:rPr>
                  <w:rStyle w:val="Hyperlink"/>
                  <w:noProof/>
                </w:rPr>
                <w:t>Effect of Suspension Order</w:t>
              </w:r>
              <w:r>
                <w:rPr>
                  <w:noProof/>
                  <w:webHidden/>
                </w:rPr>
                <w:tab/>
              </w:r>
              <w:r>
                <w:rPr>
                  <w:noProof/>
                  <w:webHidden/>
                </w:rPr>
                <w:fldChar w:fldCharType="begin"/>
              </w:r>
              <w:r>
                <w:rPr>
                  <w:noProof/>
                  <w:webHidden/>
                </w:rPr>
                <w:instrText xml:space="preserve"> PAGEREF _Toc111113811 \h </w:instrText>
              </w:r>
              <w:r>
                <w:rPr>
                  <w:noProof/>
                  <w:webHidden/>
                </w:rPr>
              </w:r>
              <w:r>
                <w:rPr>
                  <w:noProof/>
                  <w:webHidden/>
                </w:rPr>
                <w:fldChar w:fldCharType="separate"/>
              </w:r>
              <w:r>
                <w:rPr>
                  <w:noProof/>
                  <w:webHidden/>
                </w:rPr>
                <w:t>33</w:t>
              </w:r>
              <w:r>
                <w:rPr>
                  <w:noProof/>
                  <w:webHidden/>
                </w:rPr>
                <w:fldChar w:fldCharType="end"/>
              </w:r>
            </w:hyperlink>
          </w:p>
          <w:p w14:paraId="1E301879" w14:textId="0C6A9C05" w:rsidR="005F5B87" w:rsidRDefault="005F5B87" w:rsidP="005F5B87">
            <w:pPr>
              <w:pStyle w:val="TOC2"/>
              <w:framePr w:hSpace="0" w:wrap="auto" w:vAnchor="margin" w:hAnchor="text" w:xAlign="left" w:yAlign="inline"/>
              <w:rPr>
                <w:noProof/>
                <w:szCs w:val="22"/>
                <w:lang w:val="en-GB" w:eastAsia="en-GB"/>
              </w:rPr>
            </w:pPr>
            <w:hyperlink w:anchor="_Toc111113812" w:history="1">
              <w:r w:rsidRPr="00F617E4">
                <w:rPr>
                  <w:rStyle w:val="Hyperlink"/>
                  <w:noProof/>
                </w:rPr>
                <w:t>F.3</w:t>
              </w:r>
              <w:r>
                <w:rPr>
                  <w:noProof/>
                  <w:szCs w:val="22"/>
                  <w:lang w:val="en-GB" w:eastAsia="en-GB"/>
                </w:rPr>
                <w:tab/>
              </w:r>
              <w:r w:rsidRPr="00F617E4">
                <w:rPr>
                  <w:rStyle w:val="Hyperlink"/>
                  <w:noProof/>
                </w:rPr>
                <w:t>VOLUNTARY TERMINATION OF A PARTY</w:t>
              </w:r>
              <w:r>
                <w:rPr>
                  <w:noProof/>
                  <w:webHidden/>
                </w:rPr>
                <w:tab/>
              </w:r>
              <w:r>
                <w:rPr>
                  <w:noProof/>
                  <w:webHidden/>
                </w:rPr>
                <w:fldChar w:fldCharType="begin"/>
              </w:r>
              <w:r>
                <w:rPr>
                  <w:noProof/>
                  <w:webHidden/>
                </w:rPr>
                <w:instrText xml:space="preserve"> PAGEREF _Toc111113812 \h </w:instrText>
              </w:r>
              <w:r>
                <w:rPr>
                  <w:noProof/>
                  <w:webHidden/>
                </w:rPr>
              </w:r>
              <w:r>
                <w:rPr>
                  <w:noProof/>
                  <w:webHidden/>
                </w:rPr>
                <w:fldChar w:fldCharType="separate"/>
              </w:r>
              <w:r>
                <w:rPr>
                  <w:noProof/>
                  <w:webHidden/>
                </w:rPr>
                <w:t>33</w:t>
              </w:r>
              <w:r>
                <w:rPr>
                  <w:noProof/>
                  <w:webHidden/>
                </w:rPr>
                <w:fldChar w:fldCharType="end"/>
              </w:r>
            </w:hyperlink>
          </w:p>
          <w:p w14:paraId="362794ED" w14:textId="4F84D2CA"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13" w:history="1">
              <w:r w:rsidRPr="00F617E4">
                <w:rPr>
                  <w:rStyle w:val="Hyperlink"/>
                  <w:noProof/>
                </w:rPr>
                <w:t>F.3.1</w:t>
              </w:r>
              <w:r>
                <w:rPr>
                  <w:noProof/>
                  <w:szCs w:val="22"/>
                  <w:lang w:val="en-GB" w:eastAsia="en-GB"/>
                </w:rPr>
                <w:tab/>
              </w:r>
              <w:r w:rsidRPr="00F617E4">
                <w:rPr>
                  <w:rStyle w:val="Hyperlink"/>
                  <w:noProof/>
                </w:rPr>
                <w:t>General provisions</w:t>
              </w:r>
              <w:r>
                <w:rPr>
                  <w:noProof/>
                  <w:webHidden/>
                </w:rPr>
                <w:tab/>
              </w:r>
              <w:r>
                <w:rPr>
                  <w:noProof/>
                  <w:webHidden/>
                </w:rPr>
                <w:fldChar w:fldCharType="begin"/>
              </w:r>
              <w:r>
                <w:rPr>
                  <w:noProof/>
                  <w:webHidden/>
                </w:rPr>
                <w:instrText xml:space="preserve"> PAGEREF _Toc111113813 \h </w:instrText>
              </w:r>
              <w:r>
                <w:rPr>
                  <w:noProof/>
                  <w:webHidden/>
                </w:rPr>
              </w:r>
              <w:r>
                <w:rPr>
                  <w:noProof/>
                  <w:webHidden/>
                </w:rPr>
                <w:fldChar w:fldCharType="separate"/>
              </w:r>
              <w:r>
                <w:rPr>
                  <w:noProof/>
                  <w:webHidden/>
                </w:rPr>
                <w:t>33</w:t>
              </w:r>
              <w:r>
                <w:rPr>
                  <w:noProof/>
                  <w:webHidden/>
                </w:rPr>
                <w:fldChar w:fldCharType="end"/>
              </w:r>
            </w:hyperlink>
          </w:p>
          <w:p w14:paraId="27892011" w14:textId="746B322F" w:rsidR="005F5B87" w:rsidRDefault="005F5B87" w:rsidP="005F5B87">
            <w:pPr>
              <w:pStyle w:val="TOC2"/>
              <w:framePr w:hSpace="0" w:wrap="auto" w:vAnchor="margin" w:hAnchor="text" w:xAlign="left" w:yAlign="inline"/>
              <w:rPr>
                <w:noProof/>
                <w:szCs w:val="22"/>
                <w:lang w:val="en-GB" w:eastAsia="en-GB"/>
              </w:rPr>
            </w:pPr>
            <w:hyperlink w:anchor="_Toc111113814" w:history="1">
              <w:r w:rsidRPr="00F617E4">
                <w:rPr>
                  <w:rStyle w:val="Hyperlink"/>
                  <w:noProof/>
                </w:rPr>
                <w:t>F.4</w:t>
              </w:r>
              <w:r>
                <w:rPr>
                  <w:noProof/>
                  <w:szCs w:val="22"/>
                  <w:lang w:val="en-GB" w:eastAsia="en-GB"/>
                </w:rPr>
                <w:tab/>
              </w:r>
              <w:r w:rsidRPr="00F617E4">
                <w:rPr>
                  <w:rStyle w:val="Hyperlink"/>
                  <w:noProof/>
                </w:rPr>
                <w:t>DISPUTE RESOLUTION</w:t>
              </w:r>
              <w:r>
                <w:rPr>
                  <w:noProof/>
                  <w:webHidden/>
                </w:rPr>
                <w:tab/>
              </w:r>
              <w:r>
                <w:rPr>
                  <w:noProof/>
                  <w:webHidden/>
                </w:rPr>
                <w:fldChar w:fldCharType="begin"/>
              </w:r>
              <w:r>
                <w:rPr>
                  <w:noProof/>
                  <w:webHidden/>
                </w:rPr>
                <w:instrText xml:space="preserve"> PAGEREF _Toc111113814 \h </w:instrText>
              </w:r>
              <w:r>
                <w:rPr>
                  <w:noProof/>
                  <w:webHidden/>
                </w:rPr>
              </w:r>
              <w:r>
                <w:rPr>
                  <w:noProof/>
                  <w:webHidden/>
                </w:rPr>
                <w:fldChar w:fldCharType="separate"/>
              </w:r>
              <w:r>
                <w:rPr>
                  <w:noProof/>
                  <w:webHidden/>
                </w:rPr>
                <w:t>34</w:t>
              </w:r>
              <w:r>
                <w:rPr>
                  <w:noProof/>
                  <w:webHidden/>
                </w:rPr>
                <w:fldChar w:fldCharType="end"/>
              </w:r>
            </w:hyperlink>
          </w:p>
          <w:p w14:paraId="529FE917" w14:textId="34729E6B"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15" w:history="1">
              <w:r w:rsidRPr="00F617E4">
                <w:rPr>
                  <w:rStyle w:val="Hyperlink"/>
                  <w:noProof/>
                </w:rPr>
                <w:t>F.4.1</w:t>
              </w:r>
              <w:r>
                <w:rPr>
                  <w:noProof/>
                  <w:szCs w:val="22"/>
                  <w:lang w:val="en-GB" w:eastAsia="en-GB"/>
                </w:rPr>
                <w:tab/>
              </w:r>
              <w:r w:rsidRPr="00F617E4">
                <w:rPr>
                  <w:rStyle w:val="Hyperlink"/>
                  <w:noProof/>
                </w:rPr>
                <w:t>Preliminaries</w:t>
              </w:r>
              <w:r>
                <w:rPr>
                  <w:noProof/>
                  <w:webHidden/>
                </w:rPr>
                <w:tab/>
              </w:r>
              <w:r>
                <w:rPr>
                  <w:noProof/>
                  <w:webHidden/>
                </w:rPr>
                <w:fldChar w:fldCharType="begin"/>
              </w:r>
              <w:r>
                <w:rPr>
                  <w:noProof/>
                  <w:webHidden/>
                </w:rPr>
                <w:instrText xml:space="preserve"> PAGEREF _Toc111113815 \h </w:instrText>
              </w:r>
              <w:r>
                <w:rPr>
                  <w:noProof/>
                  <w:webHidden/>
                </w:rPr>
              </w:r>
              <w:r>
                <w:rPr>
                  <w:noProof/>
                  <w:webHidden/>
                </w:rPr>
                <w:fldChar w:fldCharType="separate"/>
              </w:r>
              <w:r>
                <w:rPr>
                  <w:noProof/>
                  <w:webHidden/>
                </w:rPr>
                <w:t>34</w:t>
              </w:r>
              <w:r>
                <w:rPr>
                  <w:noProof/>
                  <w:webHidden/>
                </w:rPr>
                <w:fldChar w:fldCharType="end"/>
              </w:r>
            </w:hyperlink>
          </w:p>
          <w:p w14:paraId="5BBE0B0B" w14:textId="55C3765F"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16" w:history="1">
              <w:r w:rsidRPr="00F617E4">
                <w:rPr>
                  <w:rStyle w:val="Hyperlink"/>
                  <w:noProof/>
                </w:rPr>
                <w:t>F.4.2</w:t>
              </w:r>
              <w:r>
                <w:rPr>
                  <w:noProof/>
                  <w:szCs w:val="22"/>
                  <w:lang w:val="en-GB" w:eastAsia="en-GB"/>
                </w:rPr>
                <w:tab/>
              </w:r>
              <w:r w:rsidRPr="00F617E4">
                <w:rPr>
                  <w:rStyle w:val="Hyperlink"/>
                  <w:noProof/>
                </w:rPr>
                <w:t>Amicable Dispute Settlement</w:t>
              </w:r>
              <w:r>
                <w:rPr>
                  <w:noProof/>
                  <w:webHidden/>
                </w:rPr>
                <w:tab/>
              </w:r>
              <w:r>
                <w:rPr>
                  <w:noProof/>
                  <w:webHidden/>
                </w:rPr>
                <w:fldChar w:fldCharType="begin"/>
              </w:r>
              <w:r>
                <w:rPr>
                  <w:noProof/>
                  <w:webHidden/>
                </w:rPr>
                <w:instrText xml:space="preserve"> PAGEREF _Toc111113816 \h </w:instrText>
              </w:r>
              <w:r>
                <w:rPr>
                  <w:noProof/>
                  <w:webHidden/>
                </w:rPr>
              </w:r>
              <w:r>
                <w:rPr>
                  <w:noProof/>
                  <w:webHidden/>
                </w:rPr>
                <w:fldChar w:fldCharType="separate"/>
              </w:r>
              <w:r>
                <w:rPr>
                  <w:noProof/>
                  <w:webHidden/>
                </w:rPr>
                <w:t>34</w:t>
              </w:r>
              <w:r>
                <w:rPr>
                  <w:noProof/>
                  <w:webHidden/>
                </w:rPr>
                <w:fldChar w:fldCharType="end"/>
              </w:r>
            </w:hyperlink>
          </w:p>
          <w:p w14:paraId="24BA9038" w14:textId="20697C12"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17" w:history="1">
              <w:r w:rsidRPr="00F617E4">
                <w:rPr>
                  <w:rStyle w:val="Hyperlink"/>
                  <w:noProof/>
                </w:rPr>
                <w:t>F.4.3</w:t>
              </w:r>
              <w:r>
                <w:rPr>
                  <w:noProof/>
                  <w:szCs w:val="22"/>
                  <w:lang w:val="en-GB" w:eastAsia="en-GB"/>
                </w:rPr>
                <w:tab/>
              </w:r>
              <w:r w:rsidRPr="00F617E4">
                <w:rPr>
                  <w:rStyle w:val="Hyperlink"/>
                  <w:noProof/>
                </w:rPr>
                <w:t>Court Proceedings</w:t>
              </w:r>
              <w:r>
                <w:rPr>
                  <w:noProof/>
                  <w:webHidden/>
                </w:rPr>
                <w:tab/>
              </w:r>
              <w:r>
                <w:rPr>
                  <w:noProof/>
                  <w:webHidden/>
                </w:rPr>
                <w:fldChar w:fldCharType="begin"/>
              </w:r>
              <w:r>
                <w:rPr>
                  <w:noProof/>
                  <w:webHidden/>
                </w:rPr>
                <w:instrText xml:space="preserve"> PAGEREF _Toc111113817 \h </w:instrText>
              </w:r>
              <w:r>
                <w:rPr>
                  <w:noProof/>
                  <w:webHidden/>
                </w:rPr>
              </w:r>
              <w:r>
                <w:rPr>
                  <w:noProof/>
                  <w:webHidden/>
                </w:rPr>
                <w:fldChar w:fldCharType="separate"/>
              </w:r>
              <w:r>
                <w:rPr>
                  <w:noProof/>
                  <w:webHidden/>
                </w:rPr>
                <w:t>34</w:t>
              </w:r>
              <w:r>
                <w:rPr>
                  <w:noProof/>
                  <w:webHidden/>
                </w:rPr>
                <w:fldChar w:fldCharType="end"/>
              </w:r>
            </w:hyperlink>
          </w:p>
          <w:p w14:paraId="243B8B6A" w14:textId="1D95AF33" w:rsidR="005F5B87" w:rsidRDefault="005F5B87" w:rsidP="005F5B87">
            <w:pPr>
              <w:pStyle w:val="TOC2"/>
              <w:framePr w:hSpace="0" w:wrap="auto" w:vAnchor="margin" w:hAnchor="text" w:xAlign="left" w:yAlign="inline"/>
              <w:rPr>
                <w:noProof/>
                <w:szCs w:val="22"/>
                <w:lang w:val="en-GB" w:eastAsia="en-GB"/>
              </w:rPr>
            </w:pPr>
            <w:hyperlink w:anchor="_Toc111113818" w:history="1">
              <w:r w:rsidRPr="00F617E4">
                <w:rPr>
                  <w:rStyle w:val="Hyperlink"/>
                  <w:noProof/>
                </w:rPr>
                <w:t>F.5</w:t>
              </w:r>
              <w:r>
                <w:rPr>
                  <w:noProof/>
                  <w:szCs w:val="22"/>
                  <w:lang w:val="en-GB" w:eastAsia="en-GB"/>
                </w:rPr>
                <w:tab/>
              </w:r>
              <w:r w:rsidRPr="00F617E4">
                <w:rPr>
                  <w:rStyle w:val="Hyperlink"/>
                  <w:noProof/>
                </w:rPr>
                <w:t>LIMITATION OF LIABILITY</w:t>
              </w:r>
              <w:r>
                <w:rPr>
                  <w:noProof/>
                  <w:webHidden/>
                </w:rPr>
                <w:tab/>
              </w:r>
              <w:r>
                <w:rPr>
                  <w:noProof/>
                  <w:webHidden/>
                </w:rPr>
                <w:fldChar w:fldCharType="begin"/>
              </w:r>
              <w:r>
                <w:rPr>
                  <w:noProof/>
                  <w:webHidden/>
                </w:rPr>
                <w:instrText xml:space="preserve"> PAGEREF _Toc111113818 \h </w:instrText>
              </w:r>
              <w:r>
                <w:rPr>
                  <w:noProof/>
                  <w:webHidden/>
                </w:rPr>
              </w:r>
              <w:r>
                <w:rPr>
                  <w:noProof/>
                  <w:webHidden/>
                </w:rPr>
                <w:fldChar w:fldCharType="separate"/>
              </w:r>
              <w:r>
                <w:rPr>
                  <w:noProof/>
                  <w:webHidden/>
                </w:rPr>
                <w:t>34</w:t>
              </w:r>
              <w:r>
                <w:rPr>
                  <w:noProof/>
                  <w:webHidden/>
                </w:rPr>
                <w:fldChar w:fldCharType="end"/>
              </w:r>
            </w:hyperlink>
          </w:p>
          <w:p w14:paraId="1B601789" w14:textId="4C3F9D8E" w:rsidR="005F5B87" w:rsidRDefault="005F5B87" w:rsidP="005F5B87">
            <w:pPr>
              <w:pStyle w:val="TOC2"/>
              <w:framePr w:hSpace="0" w:wrap="auto" w:vAnchor="margin" w:hAnchor="text" w:xAlign="left" w:yAlign="inline"/>
              <w:rPr>
                <w:noProof/>
                <w:szCs w:val="22"/>
                <w:lang w:val="en-GB" w:eastAsia="en-GB"/>
              </w:rPr>
            </w:pPr>
            <w:hyperlink w:anchor="_Toc111113819" w:history="1">
              <w:r w:rsidRPr="00F617E4">
                <w:rPr>
                  <w:rStyle w:val="Hyperlink"/>
                  <w:noProof/>
                </w:rPr>
                <w:t>F.6</w:t>
              </w:r>
              <w:r>
                <w:rPr>
                  <w:noProof/>
                  <w:szCs w:val="22"/>
                  <w:lang w:val="en-GB" w:eastAsia="en-GB"/>
                </w:rPr>
                <w:tab/>
              </w:r>
              <w:r w:rsidRPr="00F617E4">
                <w:rPr>
                  <w:rStyle w:val="Hyperlink"/>
                  <w:noProof/>
                </w:rPr>
                <w:t>MEASURES AGAINST CLEARING MEMBERS</w:t>
              </w:r>
              <w:r>
                <w:rPr>
                  <w:noProof/>
                  <w:webHidden/>
                </w:rPr>
                <w:tab/>
              </w:r>
              <w:r>
                <w:rPr>
                  <w:noProof/>
                  <w:webHidden/>
                </w:rPr>
                <w:fldChar w:fldCharType="begin"/>
              </w:r>
              <w:r>
                <w:rPr>
                  <w:noProof/>
                  <w:webHidden/>
                </w:rPr>
                <w:instrText xml:space="preserve"> PAGEREF _Toc111113819 \h </w:instrText>
              </w:r>
              <w:r>
                <w:rPr>
                  <w:noProof/>
                  <w:webHidden/>
                </w:rPr>
              </w:r>
              <w:r>
                <w:rPr>
                  <w:noProof/>
                  <w:webHidden/>
                </w:rPr>
                <w:fldChar w:fldCharType="separate"/>
              </w:r>
              <w:r>
                <w:rPr>
                  <w:noProof/>
                  <w:webHidden/>
                </w:rPr>
                <w:t>35</w:t>
              </w:r>
              <w:r>
                <w:rPr>
                  <w:noProof/>
                  <w:webHidden/>
                </w:rPr>
                <w:fldChar w:fldCharType="end"/>
              </w:r>
            </w:hyperlink>
          </w:p>
          <w:p w14:paraId="507394D2" w14:textId="69107EF9"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0" w:history="1">
              <w:r w:rsidRPr="00F617E4">
                <w:rPr>
                  <w:rStyle w:val="Hyperlink"/>
                  <w:noProof/>
                </w:rPr>
                <w:t>F.6.1</w:t>
              </w:r>
              <w:r>
                <w:rPr>
                  <w:noProof/>
                  <w:szCs w:val="22"/>
                  <w:lang w:val="en-GB" w:eastAsia="en-GB"/>
                </w:rPr>
                <w:tab/>
              </w:r>
              <w:r w:rsidRPr="00F617E4">
                <w:rPr>
                  <w:rStyle w:val="Hyperlink"/>
                  <w:noProof/>
                </w:rPr>
                <w:t>Types of measures</w:t>
              </w:r>
              <w:r>
                <w:rPr>
                  <w:noProof/>
                  <w:webHidden/>
                </w:rPr>
                <w:tab/>
              </w:r>
              <w:r>
                <w:rPr>
                  <w:noProof/>
                  <w:webHidden/>
                </w:rPr>
                <w:fldChar w:fldCharType="begin"/>
              </w:r>
              <w:r>
                <w:rPr>
                  <w:noProof/>
                  <w:webHidden/>
                </w:rPr>
                <w:instrText xml:space="preserve"> PAGEREF _Toc111113820 \h </w:instrText>
              </w:r>
              <w:r>
                <w:rPr>
                  <w:noProof/>
                  <w:webHidden/>
                </w:rPr>
              </w:r>
              <w:r>
                <w:rPr>
                  <w:noProof/>
                  <w:webHidden/>
                </w:rPr>
                <w:fldChar w:fldCharType="separate"/>
              </w:r>
              <w:r>
                <w:rPr>
                  <w:noProof/>
                  <w:webHidden/>
                </w:rPr>
                <w:t>35</w:t>
              </w:r>
              <w:r>
                <w:rPr>
                  <w:noProof/>
                  <w:webHidden/>
                </w:rPr>
                <w:fldChar w:fldCharType="end"/>
              </w:r>
            </w:hyperlink>
          </w:p>
          <w:p w14:paraId="7D212303" w14:textId="67481E31"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1" w:history="1">
              <w:r w:rsidRPr="00F617E4">
                <w:rPr>
                  <w:rStyle w:val="Hyperlink"/>
                  <w:noProof/>
                </w:rPr>
                <w:t>F.6.2</w:t>
              </w:r>
              <w:r>
                <w:rPr>
                  <w:noProof/>
                  <w:szCs w:val="22"/>
                  <w:lang w:val="en-GB" w:eastAsia="en-GB"/>
                </w:rPr>
                <w:tab/>
              </w:r>
              <w:r w:rsidRPr="00F617E4">
                <w:rPr>
                  <w:rStyle w:val="Hyperlink"/>
                  <w:noProof/>
                </w:rPr>
                <w:t>Circumstances for imposing of measures</w:t>
              </w:r>
              <w:r>
                <w:rPr>
                  <w:noProof/>
                  <w:webHidden/>
                </w:rPr>
                <w:tab/>
              </w:r>
              <w:r>
                <w:rPr>
                  <w:noProof/>
                  <w:webHidden/>
                </w:rPr>
                <w:fldChar w:fldCharType="begin"/>
              </w:r>
              <w:r>
                <w:rPr>
                  <w:noProof/>
                  <w:webHidden/>
                </w:rPr>
                <w:instrText xml:space="preserve"> PAGEREF _Toc111113821 \h </w:instrText>
              </w:r>
              <w:r>
                <w:rPr>
                  <w:noProof/>
                  <w:webHidden/>
                </w:rPr>
              </w:r>
              <w:r>
                <w:rPr>
                  <w:noProof/>
                  <w:webHidden/>
                </w:rPr>
                <w:fldChar w:fldCharType="separate"/>
              </w:r>
              <w:r>
                <w:rPr>
                  <w:noProof/>
                  <w:webHidden/>
                </w:rPr>
                <w:t>36</w:t>
              </w:r>
              <w:r>
                <w:rPr>
                  <w:noProof/>
                  <w:webHidden/>
                </w:rPr>
                <w:fldChar w:fldCharType="end"/>
              </w:r>
            </w:hyperlink>
          </w:p>
          <w:p w14:paraId="7B492B6A" w14:textId="3AF72E64"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2" w:history="1">
              <w:r w:rsidRPr="00F617E4">
                <w:rPr>
                  <w:rStyle w:val="Hyperlink"/>
                  <w:noProof/>
                  <w:lang w:val="en-GB"/>
                </w:rPr>
                <w:t>F.6.3</w:t>
              </w:r>
              <w:r>
                <w:rPr>
                  <w:noProof/>
                  <w:szCs w:val="22"/>
                  <w:lang w:val="en-GB" w:eastAsia="en-GB"/>
                </w:rPr>
                <w:tab/>
              </w:r>
              <w:r w:rsidRPr="00F617E4">
                <w:rPr>
                  <w:rStyle w:val="Hyperlink"/>
                  <w:noProof/>
                  <w:lang w:val="en-GB"/>
                </w:rPr>
                <w:t>Competent bodies for the imposition of measures</w:t>
              </w:r>
              <w:r>
                <w:rPr>
                  <w:noProof/>
                  <w:webHidden/>
                </w:rPr>
                <w:tab/>
              </w:r>
              <w:r>
                <w:rPr>
                  <w:noProof/>
                  <w:webHidden/>
                </w:rPr>
                <w:fldChar w:fldCharType="begin"/>
              </w:r>
              <w:r>
                <w:rPr>
                  <w:noProof/>
                  <w:webHidden/>
                </w:rPr>
                <w:instrText xml:space="preserve"> PAGEREF _Toc111113822 \h </w:instrText>
              </w:r>
              <w:r>
                <w:rPr>
                  <w:noProof/>
                  <w:webHidden/>
                </w:rPr>
              </w:r>
              <w:r>
                <w:rPr>
                  <w:noProof/>
                  <w:webHidden/>
                </w:rPr>
                <w:fldChar w:fldCharType="separate"/>
              </w:r>
              <w:r>
                <w:rPr>
                  <w:noProof/>
                  <w:webHidden/>
                </w:rPr>
                <w:t>37</w:t>
              </w:r>
              <w:r>
                <w:rPr>
                  <w:noProof/>
                  <w:webHidden/>
                </w:rPr>
                <w:fldChar w:fldCharType="end"/>
              </w:r>
            </w:hyperlink>
          </w:p>
          <w:p w14:paraId="41136F21" w14:textId="2626E6E7"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3" w:history="1">
              <w:r w:rsidRPr="00F617E4">
                <w:rPr>
                  <w:rStyle w:val="Hyperlink"/>
                  <w:noProof/>
                  <w:lang w:val="en-GB"/>
                </w:rPr>
                <w:t>F.6.4</w:t>
              </w:r>
              <w:r>
                <w:rPr>
                  <w:noProof/>
                  <w:szCs w:val="22"/>
                  <w:lang w:val="en-GB" w:eastAsia="en-GB"/>
                </w:rPr>
                <w:tab/>
              </w:r>
              <w:r w:rsidRPr="00F617E4">
                <w:rPr>
                  <w:rStyle w:val="Hyperlink"/>
                  <w:noProof/>
                  <w:lang w:val="en-GB"/>
                </w:rPr>
                <w:t>Review of decisions</w:t>
              </w:r>
              <w:r>
                <w:rPr>
                  <w:noProof/>
                  <w:webHidden/>
                </w:rPr>
                <w:tab/>
              </w:r>
              <w:r>
                <w:rPr>
                  <w:noProof/>
                  <w:webHidden/>
                </w:rPr>
                <w:fldChar w:fldCharType="begin"/>
              </w:r>
              <w:r>
                <w:rPr>
                  <w:noProof/>
                  <w:webHidden/>
                </w:rPr>
                <w:instrText xml:space="preserve"> PAGEREF _Toc111113823 \h </w:instrText>
              </w:r>
              <w:r>
                <w:rPr>
                  <w:noProof/>
                  <w:webHidden/>
                </w:rPr>
              </w:r>
              <w:r>
                <w:rPr>
                  <w:noProof/>
                  <w:webHidden/>
                </w:rPr>
                <w:fldChar w:fldCharType="separate"/>
              </w:r>
              <w:r>
                <w:rPr>
                  <w:noProof/>
                  <w:webHidden/>
                </w:rPr>
                <w:t>37</w:t>
              </w:r>
              <w:r>
                <w:rPr>
                  <w:noProof/>
                  <w:webHidden/>
                </w:rPr>
                <w:fldChar w:fldCharType="end"/>
              </w:r>
            </w:hyperlink>
          </w:p>
          <w:p w14:paraId="219B14F0" w14:textId="6CD5E2F7"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4" w:history="1">
              <w:r w:rsidRPr="00F617E4">
                <w:rPr>
                  <w:rStyle w:val="Hyperlink"/>
                  <w:noProof/>
                  <w:lang w:val="en-GB"/>
                </w:rPr>
                <w:t>F.6.5</w:t>
              </w:r>
              <w:r>
                <w:rPr>
                  <w:noProof/>
                  <w:szCs w:val="22"/>
                  <w:lang w:val="en-GB" w:eastAsia="en-GB"/>
                </w:rPr>
                <w:tab/>
              </w:r>
              <w:r w:rsidRPr="00F617E4">
                <w:rPr>
                  <w:rStyle w:val="Hyperlink"/>
                  <w:noProof/>
                  <w:lang w:val="en-GB"/>
                </w:rPr>
                <w:t>Enforcement of decisions</w:t>
              </w:r>
              <w:r>
                <w:rPr>
                  <w:noProof/>
                  <w:webHidden/>
                </w:rPr>
                <w:tab/>
              </w:r>
              <w:r>
                <w:rPr>
                  <w:noProof/>
                  <w:webHidden/>
                </w:rPr>
                <w:fldChar w:fldCharType="begin"/>
              </w:r>
              <w:r>
                <w:rPr>
                  <w:noProof/>
                  <w:webHidden/>
                </w:rPr>
                <w:instrText xml:space="preserve"> PAGEREF _Toc111113824 \h </w:instrText>
              </w:r>
              <w:r>
                <w:rPr>
                  <w:noProof/>
                  <w:webHidden/>
                </w:rPr>
              </w:r>
              <w:r>
                <w:rPr>
                  <w:noProof/>
                  <w:webHidden/>
                </w:rPr>
                <w:fldChar w:fldCharType="separate"/>
              </w:r>
              <w:r>
                <w:rPr>
                  <w:noProof/>
                  <w:webHidden/>
                </w:rPr>
                <w:t>38</w:t>
              </w:r>
              <w:r>
                <w:rPr>
                  <w:noProof/>
                  <w:webHidden/>
                </w:rPr>
                <w:fldChar w:fldCharType="end"/>
              </w:r>
            </w:hyperlink>
          </w:p>
          <w:p w14:paraId="557F0DC2" w14:textId="1F6DD195"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5" w:history="1">
              <w:r w:rsidRPr="00F617E4">
                <w:rPr>
                  <w:rStyle w:val="Hyperlink"/>
                  <w:noProof/>
                  <w:lang w:val="en-GB"/>
                </w:rPr>
                <w:t>F.6.6</w:t>
              </w:r>
              <w:r>
                <w:rPr>
                  <w:noProof/>
                  <w:szCs w:val="22"/>
                  <w:lang w:val="en-GB" w:eastAsia="en-GB"/>
                </w:rPr>
                <w:tab/>
              </w:r>
              <w:r w:rsidRPr="00F617E4">
                <w:rPr>
                  <w:rStyle w:val="Hyperlink"/>
                  <w:noProof/>
                  <w:lang w:val="en-GB"/>
                </w:rPr>
                <w:t>Notifications</w:t>
              </w:r>
              <w:r>
                <w:rPr>
                  <w:noProof/>
                  <w:webHidden/>
                </w:rPr>
                <w:tab/>
              </w:r>
              <w:r>
                <w:rPr>
                  <w:noProof/>
                  <w:webHidden/>
                </w:rPr>
                <w:fldChar w:fldCharType="begin"/>
              </w:r>
              <w:r>
                <w:rPr>
                  <w:noProof/>
                  <w:webHidden/>
                </w:rPr>
                <w:instrText xml:space="preserve"> PAGEREF _Toc111113825 \h </w:instrText>
              </w:r>
              <w:r>
                <w:rPr>
                  <w:noProof/>
                  <w:webHidden/>
                </w:rPr>
              </w:r>
              <w:r>
                <w:rPr>
                  <w:noProof/>
                  <w:webHidden/>
                </w:rPr>
                <w:fldChar w:fldCharType="separate"/>
              </w:r>
              <w:r>
                <w:rPr>
                  <w:noProof/>
                  <w:webHidden/>
                </w:rPr>
                <w:t>38</w:t>
              </w:r>
              <w:r>
                <w:rPr>
                  <w:noProof/>
                  <w:webHidden/>
                </w:rPr>
                <w:fldChar w:fldCharType="end"/>
              </w:r>
            </w:hyperlink>
          </w:p>
          <w:p w14:paraId="063FABC3" w14:textId="65D5A088"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6" w:history="1">
              <w:r w:rsidRPr="00F617E4">
                <w:rPr>
                  <w:rStyle w:val="Hyperlink"/>
                  <w:noProof/>
                  <w:lang w:val="en-GB"/>
                </w:rPr>
                <w:t>F.6.7</w:t>
              </w:r>
              <w:r>
                <w:rPr>
                  <w:noProof/>
                  <w:szCs w:val="22"/>
                  <w:lang w:val="en-GB" w:eastAsia="en-GB"/>
                </w:rPr>
                <w:tab/>
              </w:r>
              <w:r w:rsidRPr="00F617E4">
                <w:rPr>
                  <w:rStyle w:val="Hyperlink"/>
                  <w:noProof/>
                  <w:lang w:val="en-GB"/>
                </w:rPr>
                <w:t>Force majeure</w:t>
              </w:r>
              <w:r>
                <w:rPr>
                  <w:noProof/>
                  <w:webHidden/>
                </w:rPr>
                <w:tab/>
              </w:r>
              <w:r>
                <w:rPr>
                  <w:noProof/>
                  <w:webHidden/>
                </w:rPr>
                <w:fldChar w:fldCharType="begin"/>
              </w:r>
              <w:r>
                <w:rPr>
                  <w:noProof/>
                  <w:webHidden/>
                </w:rPr>
                <w:instrText xml:space="preserve"> PAGEREF _Toc111113826 \h </w:instrText>
              </w:r>
              <w:r>
                <w:rPr>
                  <w:noProof/>
                  <w:webHidden/>
                </w:rPr>
              </w:r>
              <w:r>
                <w:rPr>
                  <w:noProof/>
                  <w:webHidden/>
                </w:rPr>
                <w:fldChar w:fldCharType="separate"/>
              </w:r>
              <w:r>
                <w:rPr>
                  <w:noProof/>
                  <w:webHidden/>
                </w:rPr>
                <w:t>38</w:t>
              </w:r>
              <w:r>
                <w:rPr>
                  <w:noProof/>
                  <w:webHidden/>
                </w:rPr>
                <w:fldChar w:fldCharType="end"/>
              </w:r>
            </w:hyperlink>
          </w:p>
          <w:p w14:paraId="53AD1AFA" w14:textId="2F9DE696"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7" w:history="1">
              <w:r w:rsidRPr="00F617E4">
                <w:rPr>
                  <w:rStyle w:val="Hyperlink"/>
                  <w:noProof/>
                </w:rPr>
                <w:t>F.6.8</w:t>
              </w:r>
              <w:r>
                <w:rPr>
                  <w:noProof/>
                  <w:szCs w:val="22"/>
                  <w:lang w:val="en-GB" w:eastAsia="en-GB"/>
                </w:rPr>
                <w:tab/>
              </w:r>
              <w:r w:rsidRPr="00F617E4">
                <w:rPr>
                  <w:rStyle w:val="Hyperlink"/>
                  <w:noProof/>
                </w:rPr>
                <w:t>Publication of the Clearing and Settlement Procedures</w:t>
              </w:r>
              <w:r>
                <w:rPr>
                  <w:noProof/>
                  <w:webHidden/>
                </w:rPr>
                <w:tab/>
              </w:r>
              <w:r>
                <w:rPr>
                  <w:noProof/>
                  <w:webHidden/>
                </w:rPr>
                <w:fldChar w:fldCharType="begin"/>
              </w:r>
              <w:r>
                <w:rPr>
                  <w:noProof/>
                  <w:webHidden/>
                </w:rPr>
                <w:instrText xml:space="preserve"> PAGEREF _Toc111113827 \h </w:instrText>
              </w:r>
              <w:r>
                <w:rPr>
                  <w:noProof/>
                  <w:webHidden/>
                </w:rPr>
              </w:r>
              <w:r>
                <w:rPr>
                  <w:noProof/>
                  <w:webHidden/>
                </w:rPr>
                <w:fldChar w:fldCharType="separate"/>
              </w:r>
              <w:r>
                <w:rPr>
                  <w:noProof/>
                  <w:webHidden/>
                </w:rPr>
                <w:t>38</w:t>
              </w:r>
              <w:r>
                <w:rPr>
                  <w:noProof/>
                  <w:webHidden/>
                </w:rPr>
                <w:fldChar w:fldCharType="end"/>
              </w:r>
            </w:hyperlink>
          </w:p>
          <w:p w14:paraId="32F0B912" w14:textId="21BE16E8" w:rsidR="005F5B87" w:rsidRDefault="005F5B87" w:rsidP="005F5B87">
            <w:pPr>
              <w:pStyle w:val="TOC3"/>
              <w:framePr w:hSpace="0" w:wrap="auto" w:vAnchor="margin" w:hAnchor="text" w:xAlign="left" w:yAlign="inline"/>
              <w:tabs>
                <w:tab w:val="left" w:pos="1100"/>
              </w:tabs>
              <w:rPr>
                <w:noProof/>
                <w:szCs w:val="22"/>
                <w:lang w:val="en-GB" w:eastAsia="en-GB"/>
              </w:rPr>
            </w:pPr>
            <w:hyperlink w:anchor="_Toc111113828" w:history="1">
              <w:r w:rsidRPr="00F617E4">
                <w:rPr>
                  <w:rStyle w:val="Hyperlink"/>
                  <w:noProof/>
                </w:rPr>
                <w:t>F.6.9</w:t>
              </w:r>
              <w:r>
                <w:rPr>
                  <w:noProof/>
                  <w:szCs w:val="22"/>
                  <w:lang w:val="en-GB" w:eastAsia="en-GB"/>
                </w:rPr>
                <w:tab/>
              </w:r>
              <w:r w:rsidRPr="00F617E4">
                <w:rPr>
                  <w:rStyle w:val="Hyperlink"/>
                  <w:noProof/>
                </w:rPr>
                <w:t>Secrecy</w:t>
              </w:r>
              <w:r>
                <w:rPr>
                  <w:noProof/>
                  <w:webHidden/>
                </w:rPr>
                <w:tab/>
              </w:r>
              <w:r>
                <w:rPr>
                  <w:noProof/>
                  <w:webHidden/>
                </w:rPr>
                <w:fldChar w:fldCharType="begin"/>
              </w:r>
              <w:r>
                <w:rPr>
                  <w:noProof/>
                  <w:webHidden/>
                </w:rPr>
                <w:instrText xml:space="preserve"> PAGEREF _Toc111113828 \h </w:instrText>
              </w:r>
              <w:r>
                <w:rPr>
                  <w:noProof/>
                  <w:webHidden/>
                </w:rPr>
              </w:r>
              <w:r>
                <w:rPr>
                  <w:noProof/>
                  <w:webHidden/>
                </w:rPr>
                <w:fldChar w:fldCharType="separate"/>
              </w:r>
              <w:r>
                <w:rPr>
                  <w:noProof/>
                  <w:webHidden/>
                </w:rPr>
                <w:t>38</w:t>
              </w:r>
              <w:r>
                <w:rPr>
                  <w:noProof/>
                  <w:webHidden/>
                </w:rPr>
                <w:fldChar w:fldCharType="end"/>
              </w:r>
            </w:hyperlink>
          </w:p>
          <w:p w14:paraId="57F8AF9E" w14:textId="7633963E" w:rsidR="005F5B87" w:rsidRDefault="005F5B87" w:rsidP="005F5B87">
            <w:pPr>
              <w:pStyle w:val="TOC3"/>
              <w:framePr w:hSpace="0" w:wrap="auto" w:vAnchor="margin" w:hAnchor="text" w:xAlign="left" w:yAlign="inline"/>
              <w:rPr>
                <w:noProof/>
                <w:szCs w:val="22"/>
                <w:lang w:val="en-GB" w:eastAsia="en-GB"/>
              </w:rPr>
            </w:pPr>
            <w:hyperlink w:anchor="_Toc111113829" w:history="1">
              <w:r w:rsidRPr="00F617E4">
                <w:rPr>
                  <w:rStyle w:val="Hyperlink"/>
                  <w:noProof/>
                </w:rPr>
                <w:t>F.6.10</w:t>
              </w:r>
              <w:r>
                <w:rPr>
                  <w:noProof/>
                  <w:szCs w:val="22"/>
                  <w:lang w:val="en-GB" w:eastAsia="en-GB"/>
                </w:rPr>
                <w:tab/>
              </w:r>
              <w:r w:rsidRPr="00F617E4">
                <w:rPr>
                  <w:rStyle w:val="Hyperlink"/>
                  <w:noProof/>
                </w:rPr>
                <w:t>ALPEX Notices</w:t>
              </w:r>
              <w:r>
                <w:rPr>
                  <w:noProof/>
                  <w:webHidden/>
                </w:rPr>
                <w:tab/>
              </w:r>
              <w:r>
                <w:rPr>
                  <w:noProof/>
                  <w:webHidden/>
                </w:rPr>
                <w:fldChar w:fldCharType="begin"/>
              </w:r>
              <w:r>
                <w:rPr>
                  <w:noProof/>
                  <w:webHidden/>
                </w:rPr>
                <w:instrText xml:space="preserve"> PAGEREF _Toc111113829 \h </w:instrText>
              </w:r>
              <w:r>
                <w:rPr>
                  <w:noProof/>
                  <w:webHidden/>
                </w:rPr>
              </w:r>
              <w:r>
                <w:rPr>
                  <w:noProof/>
                  <w:webHidden/>
                </w:rPr>
                <w:fldChar w:fldCharType="separate"/>
              </w:r>
              <w:r>
                <w:rPr>
                  <w:noProof/>
                  <w:webHidden/>
                </w:rPr>
                <w:t>39</w:t>
              </w:r>
              <w:r>
                <w:rPr>
                  <w:noProof/>
                  <w:webHidden/>
                </w:rPr>
                <w:fldChar w:fldCharType="end"/>
              </w:r>
            </w:hyperlink>
          </w:p>
          <w:p w14:paraId="7A76368F" w14:textId="45EFA534" w:rsidR="005F5B87" w:rsidRDefault="005F5B87" w:rsidP="005F5B87">
            <w:pPr>
              <w:pStyle w:val="TOC1"/>
              <w:framePr w:hSpace="0" w:wrap="auto" w:vAnchor="margin" w:hAnchor="text" w:xAlign="left" w:yAlign="inline"/>
              <w:rPr>
                <w:noProof/>
                <w:szCs w:val="22"/>
                <w:lang w:val="en-GB" w:eastAsia="en-GB"/>
              </w:rPr>
            </w:pPr>
            <w:hyperlink w:anchor="_Toc111113830" w:history="1">
              <w:r w:rsidRPr="00F617E4">
                <w:rPr>
                  <w:rStyle w:val="Hyperlink"/>
                  <w:noProof/>
                </w:rPr>
                <w:t>G. FINANCIAL SETTLEMENT</w:t>
              </w:r>
              <w:r>
                <w:rPr>
                  <w:noProof/>
                  <w:webHidden/>
                </w:rPr>
                <w:tab/>
              </w:r>
              <w:r>
                <w:rPr>
                  <w:noProof/>
                  <w:webHidden/>
                </w:rPr>
                <w:fldChar w:fldCharType="begin"/>
              </w:r>
              <w:r>
                <w:rPr>
                  <w:noProof/>
                  <w:webHidden/>
                </w:rPr>
                <w:instrText xml:space="preserve"> PAGEREF _Toc111113830 \h </w:instrText>
              </w:r>
              <w:r>
                <w:rPr>
                  <w:noProof/>
                  <w:webHidden/>
                </w:rPr>
              </w:r>
              <w:r>
                <w:rPr>
                  <w:noProof/>
                  <w:webHidden/>
                </w:rPr>
                <w:fldChar w:fldCharType="separate"/>
              </w:r>
              <w:r>
                <w:rPr>
                  <w:noProof/>
                  <w:webHidden/>
                </w:rPr>
                <w:t>40</w:t>
              </w:r>
              <w:r>
                <w:rPr>
                  <w:noProof/>
                  <w:webHidden/>
                </w:rPr>
                <w:fldChar w:fldCharType="end"/>
              </w:r>
            </w:hyperlink>
          </w:p>
          <w:p w14:paraId="2417F6F3" w14:textId="563BC4EA" w:rsidR="005F5B87" w:rsidRDefault="005F5B87" w:rsidP="005F5B87">
            <w:pPr>
              <w:pStyle w:val="TOC2"/>
              <w:framePr w:hSpace="0" w:wrap="auto" w:vAnchor="margin" w:hAnchor="text" w:xAlign="left" w:yAlign="inline"/>
              <w:rPr>
                <w:noProof/>
                <w:szCs w:val="22"/>
                <w:lang w:val="en-GB" w:eastAsia="en-GB"/>
              </w:rPr>
            </w:pPr>
            <w:hyperlink w:anchor="_Toc111113831" w:history="1">
              <w:r w:rsidRPr="00F617E4">
                <w:rPr>
                  <w:rStyle w:val="Hyperlink"/>
                  <w:noProof/>
                </w:rPr>
                <w:t>G.1</w:t>
              </w:r>
              <w:r>
                <w:rPr>
                  <w:noProof/>
                  <w:szCs w:val="22"/>
                  <w:lang w:val="en-GB" w:eastAsia="en-GB"/>
                </w:rPr>
                <w:tab/>
              </w:r>
              <w:r w:rsidRPr="00F617E4">
                <w:rPr>
                  <w:rStyle w:val="Hyperlink"/>
                  <w:noProof/>
                </w:rPr>
                <w:t>GENERAL</w:t>
              </w:r>
              <w:r>
                <w:rPr>
                  <w:noProof/>
                  <w:webHidden/>
                </w:rPr>
                <w:tab/>
              </w:r>
              <w:r>
                <w:rPr>
                  <w:noProof/>
                  <w:webHidden/>
                </w:rPr>
                <w:fldChar w:fldCharType="begin"/>
              </w:r>
              <w:r>
                <w:rPr>
                  <w:noProof/>
                  <w:webHidden/>
                </w:rPr>
                <w:instrText xml:space="preserve"> PAGEREF _Toc111113831 \h </w:instrText>
              </w:r>
              <w:r>
                <w:rPr>
                  <w:noProof/>
                  <w:webHidden/>
                </w:rPr>
              </w:r>
              <w:r>
                <w:rPr>
                  <w:noProof/>
                  <w:webHidden/>
                </w:rPr>
                <w:fldChar w:fldCharType="separate"/>
              </w:r>
              <w:r>
                <w:rPr>
                  <w:noProof/>
                  <w:webHidden/>
                </w:rPr>
                <w:t>40</w:t>
              </w:r>
              <w:r>
                <w:rPr>
                  <w:noProof/>
                  <w:webHidden/>
                </w:rPr>
                <w:fldChar w:fldCharType="end"/>
              </w:r>
            </w:hyperlink>
          </w:p>
          <w:p w14:paraId="46698A70" w14:textId="1400ABF6" w:rsidR="005F5B87" w:rsidRDefault="005F5B87" w:rsidP="005F5B87">
            <w:pPr>
              <w:pStyle w:val="TOC3"/>
              <w:framePr w:hSpace="0" w:wrap="auto" w:vAnchor="margin" w:hAnchor="text" w:xAlign="left" w:yAlign="inline"/>
              <w:rPr>
                <w:noProof/>
                <w:szCs w:val="22"/>
                <w:lang w:val="en-GB" w:eastAsia="en-GB"/>
              </w:rPr>
            </w:pPr>
            <w:hyperlink w:anchor="_Toc111113832" w:history="1">
              <w:r w:rsidRPr="00F617E4">
                <w:rPr>
                  <w:rStyle w:val="Hyperlink"/>
                  <w:noProof/>
                </w:rPr>
                <w:t>G.1.1</w:t>
              </w:r>
              <w:r>
                <w:rPr>
                  <w:noProof/>
                  <w:szCs w:val="22"/>
                  <w:lang w:val="en-GB" w:eastAsia="en-GB"/>
                </w:rPr>
                <w:tab/>
              </w:r>
              <w:r w:rsidRPr="00F617E4">
                <w:rPr>
                  <w:rStyle w:val="Hyperlink"/>
                  <w:noProof/>
                </w:rPr>
                <w:t>Purpose</w:t>
              </w:r>
              <w:r>
                <w:rPr>
                  <w:noProof/>
                  <w:webHidden/>
                </w:rPr>
                <w:tab/>
              </w:r>
              <w:r>
                <w:rPr>
                  <w:noProof/>
                  <w:webHidden/>
                </w:rPr>
                <w:fldChar w:fldCharType="begin"/>
              </w:r>
              <w:r>
                <w:rPr>
                  <w:noProof/>
                  <w:webHidden/>
                </w:rPr>
                <w:instrText xml:space="preserve"> PAGEREF _Toc111113832 \h </w:instrText>
              </w:r>
              <w:r>
                <w:rPr>
                  <w:noProof/>
                  <w:webHidden/>
                </w:rPr>
              </w:r>
              <w:r>
                <w:rPr>
                  <w:noProof/>
                  <w:webHidden/>
                </w:rPr>
                <w:fldChar w:fldCharType="separate"/>
              </w:r>
              <w:r>
                <w:rPr>
                  <w:noProof/>
                  <w:webHidden/>
                </w:rPr>
                <w:t>40</w:t>
              </w:r>
              <w:r>
                <w:rPr>
                  <w:noProof/>
                  <w:webHidden/>
                </w:rPr>
                <w:fldChar w:fldCharType="end"/>
              </w:r>
            </w:hyperlink>
          </w:p>
          <w:p w14:paraId="59F0D370" w14:textId="5901C6FB" w:rsidR="005F5B87" w:rsidRDefault="005F5B87" w:rsidP="005F5B87">
            <w:pPr>
              <w:pStyle w:val="TOC3"/>
              <w:framePr w:hSpace="0" w:wrap="auto" w:vAnchor="margin" w:hAnchor="text" w:xAlign="left" w:yAlign="inline"/>
              <w:rPr>
                <w:noProof/>
                <w:szCs w:val="22"/>
                <w:lang w:val="en-GB" w:eastAsia="en-GB"/>
              </w:rPr>
            </w:pPr>
            <w:hyperlink w:anchor="_Toc111113833" w:history="1">
              <w:r w:rsidRPr="00F617E4">
                <w:rPr>
                  <w:rStyle w:val="Hyperlink"/>
                  <w:noProof/>
                </w:rPr>
                <w:t>G.1.2</w:t>
              </w:r>
              <w:r>
                <w:rPr>
                  <w:noProof/>
                  <w:szCs w:val="22"/>
                  <w:lang w:val="en-GB" w:eastAsia="en-GB"/>
                </w:rPr>
                <w:tab/>
              </w:r>
              <w:r w:rsidRPr="00F617E4">
                <w:rPr>
                  <w:rStyle w:val="Hyperlink"/>
                  <w:noProof/>
                </w:rPr>
                <w:t>Settlement Items</w:t>
              </w:r>
              <w:r>
                <w:rPr>
                  <w:noProof/>
                  <w:webHidden/>
                </w:rPr>
                <w:tab/>
              </w:r>
              <w:r>
                <w:rPr>
                  <w:noProof/>
                  <w:webHidden/>
                </w:rPr>
                <w:fldChar w:fldCharType="begin"/>
              </w:r>
              <w:r>
                <w:rPr>
                  <w:noProof/>
                  <w:webHidden/>
                </w:rPr>
                <w:instrText xml:space="preserve"> PAGEREF _Toc111113833 \h </w:instrText>
              </w:r>
              <w:r>
                <w:rPr>
                  <w:noProof/>
                  <w:webHidden/>
                </w:rPr>
              </w:r>
              <w:r>
                <w:rPr>
                  <w:noProof/>
                  <w:webHidden/>
                </w:rPr>
                <w:fldChar w:fldCharType="separate"/>
              </w:r>
              <w:r>
                <w:rPr>
                  <w:noProof/>
                  <w:webHidden/>
                </w:rPr>
                <w:t>40</w:t>
              </w:r>
              <w:r>
                <w:rPr>
                  <w:noProof/>
                  <w:webHidden/>
                </w:rPr>
                <w:fldChar w:fldCharType="end"/>
              </w:r>
            </w:hyperlink>
          </w:p>
          <w:p w14:paraId="06EC46FC" w14:textId="12F1172B" w:rsidR="005F5B87" w:rsidRDefault="005F5B87" w:rsidP="005F5B87">
            <w:pPr>
              <w:pStyle w:val="TOC3"/>
              <w:framePr w:hSpace="0" w:wrap="auto" w:vAnchor="margin" w:hAnchor="text" w:xAlign="left" w:yAlign="inline"/>
              <w:rPr>
                <w:noProof/>
                <w:szCs w:val="22"/>
                <w:lang w:val="en-GB" w:eastAsia="en-GB"/>
              </w:rPr>
            </w:pPr>
            <w:hyperlink w:anchor="_Toc111113834" w:history="1">
              <w:r w:rsidRPr="00F617E4">
                <w:rPr>
                  <w:rStyle w:val="Hyperlink"/>
                  <w:noProof/>
                </w:rPr>
                <w:t>G.1.3</w:t>
              </w:r>
              <w:r>
                <w:rPr>
                  <w:noProof/>
                  <w:szCs w:val="22"/>
                  <w:lang w:val="en-GB" w:eastAsia="en-GB"/>
                </w:rPr>
                <w:tab/>
              </w:r>
              <w:r w:rsidRPr="00F617E4">
                <w:rPr>
                  <w:rStyle w:val="Hyperlink"/>
                  <w:noProof/>
                </w:rPr>
                <w:t>Currency</w:t>
              </w:r>
              <w:r>
                <w:rPr>
                  <w:noProof/>
                  <w:webHidden/>
                </w:rPr>
                <w:tab/>
              </w:r>
              <w:r>
                <w:rPr>
                  <w:noProof/>
                  <w:webHidden/>
                </w:rPr>
                <w:fldChar w:fldCharType="begin"/>
              </w:r>
              <w:r>
                <w:rPr>
                  <w:noProof/>
                  <w:webHidden/>
                </w:rPr>
                <w:instrText xml:space="preserve"> PAGEREF _Toc111113834 \h </w:instrText>
              </w:r>
              <w:r>
                <w:rPr>
                  <w:noProof/>
                  <w:webHidden/>
                </w:rPr>
              </w:r>
              <w:r>
                <w:rPr>
                  <w:noProof/>
                  <w:webHidden/>
                </w:rPr>
                <w:fldChar w:fldCharType="separate"/>
              </w:r>
              <w:r>
                <w:rPr>
                  <w:noProof/>
                  <w:webHidden/>
                </w:rPr>
                <w:t>40</w:t>
              </w:r>
              <w:r>
                <w:rPr>
                  <w:noProof/>
                  <w:webHidden/>
                </w:rPr>
                <w:fldChar w:fldCharType="end"/>
              </w:r>
            </w:hyperlink>
          </w:p>
          <w:p w14:paraId="316BD61D" w14:textId="2C3C17BD" w:rsidR="005F5B87" w:rsidRDefault="005F5B87" w:rsidP="005F5B87">
            <w:pPr>
              <w:pStyle w:val="TOC3"/>
              <w:framePr w:hSpace="0" w:wrap="auto" w:vAnchor="margin" w:hAnchor="text" w:xAlign="left" w:yAlign="inline"/>
              <w:rPr>
                <w:noProof/>
                <w:szCs w:val="22"/>
                <w:lang w:val="en-GB" w:eastAsia="en-GB"/>
              </w:rPr>
            </w:pPr>
            <w:hyperlink w:anchor="_Toc111113835" w:history="1">
              <w:r w:rsidRPr="00F617E4">
                <w:rPr>
                  <w:rStyle w:val="Hyperlink"/>
                  <w:noProof/>
                </w:rPr>
                <w:t>G.1.4</w:t>
              </w:r>
              <w:r>
                <w:rPr>
                  <w:noProof/>
                  <w:szCs w:val="22"/>
                  <w:lang w:val="en-GB" w:eastAsia="en-GB"/>
                </w:rPr>
                <w:tab/>
              </w:r>
              <w:r w:rsidRPr="00F617E4">
                <w:rPr>
                  <w:rStyle w:val="Hyperlink"/>
                  <w:noProof/>
                </w:rPr>
                <w:t>Banking Arrangements</w:t>
              </w:r>
              <w:r>
                <w:rPr>
                  <w:noProof/>
                  <w:webHidden/>
                </w:rPr>
                <w:tab/>
              </w:r>
              <w:r>
                <w:rPr>
                  <w:noProof/>
                  <w:webHidden/>
                </w:rPr>
                <w:fldChar w:fldCharType="begin"/>
              </w:r>
              <w:r>
                <w:rPr>
                  <w:noProof/>
                  <w:webHidden/>
                </w:rPr>
                <w:instrText xml:space="preserve"> PAGEREF _Toc111113835 \h </w:instrText>
              </w:r>
              <w:r>
                <w:rPr>
                  <w:noProof/>
                  <w:webHidden/>
                </w:rPr>
              </w:r>
              <w:r>
                <w:rPr>
                  <w:noProof/>
                  <w:webHidden/>
                </w:rPr>
                <w:fldChar w:fldCharType="separate"/>
              </w:r>
              <w:r>
                <w:rPr>
                  <w:noProof/>
                  <w:webHidden/>
                </w:rPr>
                <w:t>40</w:t>
              </w:r>
              <w:r>
                <w:rPr>
                  <w:noProof/>
                  <w:webHidden/>
                </w:rPr>
                <w:fldChar w:fldCharType="end"/>
              </w:r>
            </w:hyperlink>
          </w:p>
          <w:p w14:paraId="1101E297" w14:textId="57DA613E" w:rsidR="005F5B87" w:rsidRDefault="005F5B87" w:rsidP="005F5B87">
            <w:pPr>
              <w:pStyle w:val="TOC3"/>
              <w:framePr w:hSpace="0" w:wrap="auto" w:vAnchor="margin" w:hAnchor="text" w:xAlign="left" w:yAlign="inline"/>
              <w:rPr>
                <w:noProof/>
                <w:szCs w:val="22"/>
                <w:lang w:val="en-GB" w:eastAsia="en-GB"/>
              </w:rPr>
            </w:pPr>
            <w:hyperlink w:anchor="_Toc111113836" w:history="1">
              <w:r w:rsidRPr="00F617E4">
                <w:rPr>
                  <w:rStyle w:val="Hyperlink"/>
                  <w:noProof/>
                </w:rPr>
                <w:t>G.1.5</w:t>
              </w:r>
              <w:r>
                <w:rPr>
                  <w:noProof/>
                  <w:szCs w:val="22"/>
                  <w:lang w:val="en-GB" w:eastAsia="en-GB"/>
                </w:rPr>
                <w:tab/>
              </w:r>
              <w:r w:rsidRPr="00F617E4">
                <w:rPr>
                  <w:rStyle w:val="Hyperlink"/>
                  <w:noProof/>
                </w:rPr>
                <w:t>The Settlement Bank</w:t>
              </w:r>
              <w:r>
                <w:rPr>
                  <w:noProof/>
                  <w:webHidden/>
                </w:rPr>
                <w:tab/>
              </w:r>
              <w:r>
                <w:rPr>
                  <w:noProof/>
                  <w:webHidden/>
                </w:rPr>
                <w:fldChar w:fldCharType="begin"/>
              </w:r>
              <w:r>
                <w:rPr>
                  <w:noProof/>
                  <w:webHidden/>
                </w:rPr>
                <w:instrText xml:space="preserve"> PAGEREF _Toc111113836 \h </w:instrText>
              </w:r>
              <w:r>
                <w:rPr>
                  <w:noProof/>
                  <w:webHidden/>
                </w:rPr>
              </w:r>
              <w:r>
                <w:rPr>
                  <w:noProof/>
                  <w:webHidden/>
                </w:rPr>
                <w:fldChar w:fldCharType="separate"/>
              </w:r>
              <w:r>
                <w:rPr>
                  <w:noProof/>
                  <w:webHidden/>
                </w:rPr>
                <w:t>41</w:t>
              </w:r>
              <w:r>
                <w:rPr>
                  <w:noProof/>
                  <w:webHidden/>
                </w:rPr>
                <w:fldChar w:fldCharType="end"/>
              </w:r>
            </w:hyperlink>
          </w:p>
          <w:p w14:paraId="105E7C59" w14:textId="0FBF9141" w:rsidR="005F5B87" w:rsidRDefault="005F5B87" w:rsidP="005F5B87">
            <w:pPr>
              <w:pStyle w:val="TOC3"/>
              <w:framePr w:hSpace="0" w:wrap="auto" w:vAnchor="margin" w:hAnchor="text" w:xAlign="left" w:yAlign="inline"/>
              <w:rPr>
                <w:noProof/>
                <w:szCs w:val="22"/>
                <w:lang w:val="en-GB" w:eastAsia="en-GB"/>
              </w:rPr>
            </w:pPr>
            <w:hyperlink w:anchor="_Toc111113837" w:history="1">
              <w:r w:rsidRPr="00F617E4">
                <w:rPr>
                  <w:rStyle w:val="Hyperlink"/>
                  <w:noProof/>
                </w:rPr>
                <w:t>G.1.6</w:t>
              </w:r>
              <w:r>
                <w:rPr>
                  <w:noProof/>
                  <w:szCs w:val="22"/>
                  <w:lang w:val="en-GB" w:eastAsia="en-GB"/>
                </w:rPr>
                <w:tab/>
              </w:r>
              <w:r w:rsidRPr="00F617E4">
                <w:rPr>
                  <w:rStyle w:val="Hyperlink"/>
                  <w:noProof/>
                </w:rPr>
                <w:t>Elements of the Banking Arrangements</w:t>
              </w:r>
              <w:r>
                <w:rPr>
                  <w:noProof/>
                  <w:webHidden/>
                </w:rPr>
                <w:tab/>
              </w:r>
              <w:r>
                <w:rPr>
                  <w:noProof/>
                  <w:webHidden/>
                </w:rPr>
                <w:fldChar w:fldCharType="begin"/>
              </w:r>
              <w:r>
                <w:rPr>
                  <w:noProof/>
                  <w:webHidden/>
                </w:rPr>
                <w:instrText xml:space="preserve"> PAGEREF _Toc111113837 \h </w:instrText>
              </w:r>
              <w:r>
                <w:rPr>
                  <w:noProof/>
                  <w:webHidden/>
                </w:rPr>
              </w:r>
              <w:r>
                <w:rPr>
                  <w:noProof/>
                  <w:webHidden/>
                </w:rPr>
                <w:fldChar w:fldCharType="separate"/>
              </w:r>
              <w:r>
                <w:rPr>
                  <w:noProof/>
                  <w:webHidden/>
                </w:rPr>
                <w:t>41</w:t>
              </w:r>
              <w:r>
                <w:rPr>
                  <w:noProof/>
                  <w:webHidden/>
                </w:rPr>
                <w:fldChar w:fldCharType="end"/>
              </w:r>
            </w:hyperlink>
          </w:p>
          <w:p w14:paraId="13D50C5F" w14:textId="7DE1CC35" w:rsidR="005F5B87" w:rsidRDefault="005F5B87" w:rsidP="005F5B87">
            <w:pPr>
              <w:pStyle w:val="TOC2"/>
              <w:framePr w:hSpace="0" w:wrap="auto" w:vAnchor="margin" w:hAnchor="text" w:xAlign="left" w:yAlign="inline"/>
              <w:rPr>
                <w:noProof/>
                <w:szCs w:val="22"/>
                <w:lang w:val="en-GB" w:eastAsia="en-GB"/>
              </w:rPr>
            </w:pPr>
            <w:hyperlink w:anchor="_Toc111113838" w:history="1">
              <w:r w:rsidRPr="00F617E4">
                <w:rPr>
                  <w:rStyle w:val="Hyperlink"/>
                  <w:noProof/>
                </w:rPr>
                <w:t>G.2</w:t>
              </w:r>
              <w:r>
                <w:rPr>
                  <w:noProof/>
                  <w:szCs w:val="22"/>
                  <w:lang w:val="en-GB" w:eastAsia="en-GB"/>
                </w:rPr>
                <w:tab/>
              </w:r>
              <w:r w:rsidRPr="00F617E4">
                <w:rPr>
                  <w:rStyle w:val="Hyperlink"/>
                  <w:noProof/>
                </w:rPr>
                <w:t>SETTLEMENT BANK ACCOUNTS</w:t>
              </w:r>
              <w:r>
                <w:rPr>
                  <w:noProof/>
                  <w:webHidden/>
                </w:rPr>
                <w:tab/>
              </w:r>
              <w:r>
                <w:rPr>
                  <w:noProof/>
                  <w:webHidden/>
                </w:rPr>
                <w:fldChar w:fldCharType="begin"/>
              </w:r>
              <w:r>
                <w:rPr>
                  <w:noProof/>
                  <w:webHidden/>
                </w:rPr>
                <w:instrText xml:space="preserve"> PAGEREF _Toc111113838 \h </w:instrText>
              </w:r>
              <w:r>
                <w:rPr>
                  <w:noProof/>
                  <w:webHidden/>
                </w:rPr>
              </w:r>
              <w:r>
                <w:rPr>
                  <w:noProof/>
                  <w:webHidden/>
                </w:rPr>
                <w:fldChar w:fldCharType="separate"/>
              </w:r>
              <w:r>
                <w:rPr>
                  <w:noProof/>
                  <w:webHidden/>
                </w:rPr>
                <w:t>41</w:t>
              </w:r>
              <w:r>
                <w:rPr>
                  <w:noProof/>
                  <w:webHidden/>
                </w:rPr>
                <w:fldChar w:fldCharType="end"/>
              </w:r>
            </w:hyperlink>
          </w:p>
          <w:p w14:paraId="6F48482A" w14:textId="2C5D0BE6" w:rsidR="005F5B87" w:rsidRDefault="005F5B87" w:rsidP="005F5B87">
            <w:pPr>
              <w:pStyle w:val="TOC3"/>
              <w:framePr w:hSpace="0" w:wrap="auto" w:vAnchor="margin" w:hAnchor="text" w:xAlign="left" w:yAlign="inline"/>
              <w:rPr>
                <w:noProof/>
                <w:szCs w:val="22"/>
                <w:lang w:val="en-GB" w:eastAsia="en-GB"/>
              </w:rPr>
            </w:pPr>
            <w:hyperlink w:anchor="_Toc111113839" w:history="1">
              <w:r w:rsidRPr="00F617E4">
                <w:rPr>
                  <w:rStyle w:val="Hyperlink"/>
                  <w:noProof/>
                </w:rPr>
                <w:t>G.2.1</w:t>
              </w:r>
              <w:r>
                <w:rPr>
                  <w:noProof/>
                  <w:szCs w:val="22"/>
                  <w:lang w:val="en-GB" w:eastAsia="en-GB"/>
                </w:rPr>
                <w:tab/>
              </w:r>
              <w:r w:rsidRPr="00F617E4">
                <w:rPr>
                  <w:rStyle w:val="Hyperlink"/>
                  <w:noProof/>
                </w:rPr>
                <w:t>Settlement Accounts</w:t>
              </w:r>
              <w:r>
                <w:rPr>
                  <w:noProof/>
                  <w:webHidden/>
                </w:rPr>
                <w:tab/>
              </w:r>
              <w:r>
                <w:rPr>
                  <w:noProof/>
                  <w:webHidden/>
                </w:rPr>
                <w:fldChar w:fldCharType="begin"/>
              </w:r>
              <w:r>
                <w:rPr>
                  <w:noProof/>
                  <w:webHidden/>
                </w:rPr>
                <w:instrText xml:space="preserve"> PAGEREF _Toc111113839 \h </w:instrText>
              </w:r>
              <w:r>
                <w:rPr>
                  <w:noProof/>
                  <w:webHidden/>
                </w:rPr>
              </w:r>
              <w:r>
                <w:rPr>
                  <w:noProof/>
                  <w:webHidden/>
                </w:rPr>
                <w:fldChar w:fldCharType="separate"/>
              </w:r>
              <w:r>
                <w:rPr>
                  <w:noProof/>
                  <w:webHidden/>
                </w:rPr>
                <w:t>41</w:t>
              </w:r>
              <w:r>
                <w:rPr>
                  <w:noProof/>
                  <w:webHidden/>
                </w:rPr>
                <w:fldChar w:fldCharType="end"/>
              </w:r>
            </w:hyperlink>
          </w:p>
          <w:p w14:paraId="4305612E" w14:textId="19897682" w:rsidR="005F5B87" w:rsidRDefault="005F5B87" w:rsidP="005F5B87">
            <w:pPr>
              <w:pStyle w:val="TOC3"/>
              <w:framePr w:hSpace="0" w:wrap="auto" w:vAnchor="margin" w:hAnchor="text" w:xAlign="left" w:yAlign="inline"/>
              <w:rPr>
                <w:noProof/>
                <w:szCs w:val="22"/>
                <w:lang w:val="en-GB" w:eastAsia="en-GB"/>
              </w:rPr>
            </w:pPr>
            <w:hyperlink w:anchor="_Toc111113840" w:history="1">
              <w:r w:rsidRPr="00F617E4">
                <w:rPr>
                  <w:rStyle w:val="Hyperlink"/>
                  <w:noProof/>
                </w:rPr>
                <w:t>G.2.2</w:t>
              </w:r>
              <w:r>
                <w:rPr>
                  <w:noProof/>
                  <w:szCs w:val="22"/>
                  <w:lang w:val="en-GB" w:eastAsia="en-GB"/>
                </w:rPr>
                <w:tab/>
              </w:r>
              <w:r w:rsidRPr="00F617E4">
                <w:rPr>
                  <w:rStyle w:val="Hyperlink"/>
                  <w:noProof/>
                </w:rPr>
                <w:t>Cash Collateral Accounts</w:t>
              </w:r>
              <w:r>
                <w:rPr>
                  <w:noProof/>
                  <w:webHidden/>
                </w:rPr>
                <w:tab/>
              </w:r>
              <w:r>
                <w:rPr>
                  <w:noProof/>
                  <w:webHidden/>
                </w:rPr>
                <w:fldChar w:fldCharType="begin"/>
              </w:r>
              <w:r>
                <w:rPr>
                  <w:noProof/>
                  <w:webHidden/>
                </w:rPr>
                <w:instrText xml:space="preserve"> PAGEREF _Toc111113840 \h </w:instrText>
              </w:r>
              <w:r>
                <w:rPr>
                  <w:noProof/>
                  <w:webHidden/>
                </w:rPr>
              </w:r>
              <w:r>
                <w:rPr>
                  <w:noProof/>
                  <w:webHidden/>
                </w:rPr>
                <w:fldChar w:fldCharType="separate"/>
              </w:r>
              <w:r>
                <w:rPr>
                  <w:noProof/>
                  <w:webHidden/>
                </w:rPr>
                <w:t>42</w:t>
              </w:r>
              <w:r>
                <w:rPr>
                  <w:noProof/>
                  <w:webHidden/>
                </w:rPr>
                <w:fldChar w:fldCharType="end"/>
              </w:r>
            </w:hyperlink>
          </w:p>
          <w:p w14:paraId="406DE72B" w14:textId="7BCC8BA3" w:rsidR="005F5B87" w:rsidRDefault="005F5B87" w:rsidP="005F5B87">
            <w:pPr>
              <w:pStyle w:val="TOC3"/>
              <w:framePr w:hSpace="0" w:wrap="auto" w:vAnchor="margin" w:hAnchor="text" w:xAlign="left" w:yAlign="inline"/>
              <w:rPr>
                <w:noProof/>
                <w:szCs w:val="22"/>
                <w:lang w:val="en-GB" w:eastAsia="en-GB"/>
              </w:rPr>
            </w:pPr>
            <w:hyperlink w:anchor="_Toc111113841" w:history="1">
              <w:r w:rsidRPr="00F617E4">
                <w:rPr>
                  <w:rStyle w:val="Hyperlink"/>
                  <w:noProof/>
                </w:rPr>
                <w:t>G.2.3</w:t>
              </w:r>
              <w:r>
                <w:rPr>
                  <w:noProof/>
                  <w:szCs w:val="22"/>
                  <w:lang w:val="en-GB" w:eastAsia="en-GB"/>
                </w:rPr>
                <w:tab/>
              </w:r>
              <w:r w:rsidRPr="00F617E4">
                <w:rPr>
                  <w:rStyle w:val="Hyperlink"/>
                  <w:noProof/>
                </w:rPr>
                <w:t>Provision of Cash Collateral</w:t>
              </w:r>
              <w:r>
                <w:rPr>
                  <w:noProof/>
                  <w:webHidden/>
                </w:rPr>
                <w:tab/>
              </w:r>
              <w:r>
                <w:rPr>
                  <w:noProof/>
                  <w:webHidden/>
                </w:rPr>
                <w:fldChar w:fldCharType="begin"/>
              </w:r>
              <w:r>
                <w:rPr>
                  <w:noProof/>
                  <w:webHidden/>
                </w:rPr>
                <w:instrText xml:space="preserve"> PAGEREF _Toc111113841 \h </w:instrText>
              </w:r>
              <w:r>
                <w:rPr>
                  <w:noProof/>
                  <w:webHidden/>
                </w:rPr>
              </w:r>
              <w:r>
                <w:rPr>
                  <w:noProof/>
                  <w:webHidden/>
                </w:rPr>
                <w:fldChar w:fldCharType="separate"/>
              </w:r>
              <w:r>
                <w:rPr>
                  <w:noProof/>
                  <w:webHidden/>
                </w:rPr>
                <w:t>42</w:t>
              </w:r>
              <w:r>
                <w:rPr>
                  <w:noProof/>
                  <w:webHidden/>
                </w:rPr>
                <w:fldChar w:fldCharType="end"/>
              </w:r>
            </w:hyperlink>
          </w:p>
          <w:p w14:paraId="534A4512" w14:textId="4E048A47" w:rsidR="005F5B87" w:rsidRDefault="005F5B87" w:rsidP="005F5B87">
            <w:pPr>
              <w:pStyle w:val="TOC2"/>
              <w:framePr w:hSpace="0" w:wrap="auto" w:vAnchor="margin" w:hAnchor="text" w:xAlign="left" w:yAlign="inline"/>
              <w:rPr>
                <w:noProof/>
                <w:szCs w:val="22"/>
                <w:lang w:val="en-GB" w:eastAsia="en-GB"/>
              </w:rPr>
            </w:pPr>
            <w:hyperlink w:anchor="_Toc111113842" w:history="1">
              <w:r w:rsidRPr="00F617E4">
                <w:rPr>
                  <w:rStyle w:val="Hyperlink"/>
                  <w:noProof/>
                </w:rPr>
                <w:t>G.3</w:t>
              </w:r>
              <w:r>
                <w:rPr>
                  <w:noProof/>
                  <w:szCs w:val="22"/>
                  <w:lang w:val="en-GB" w:eastAsia="en-GB"/>
                </w:rPr>
                <w:tab/>
              </w:r>
              <w:r w:rsidRPr="00F617E4">
                <w:rPr>
                  <w:rStyle w:val="Hyperlink"/>
                  <w:noProof/>
                </w:rPr>
                <w:t>Collateral</w:t>
              </w:r>
              <w:r>
                <w:rPr>
                  <w:noProof/>
                  <w:webHidden/>
                </w:rPr>
                <w:tab/>
              </w:r>
              <w:r>
                <w:rPr>
                  <w:noProof/>
                  <w:webHidden/>
                </w:rPr>
                <w:fldChar w:fldCharType="begin"/>
              </w:r>
              <w:r>
                <w:rPr>
                  <w:noProof/>
                  <w:webHidden/>
                </w:rPr>
                <w:instrText xml:space="preserve"> PAGEREF _Toc111113842 \h </w:instrText>
              </w:r>
              <w:r>
                <w:rPr>
                  <w:noProof/>
                  <w:webHidden/>
                </w:rPr>
              </w:r>
              <w:r>
                <w:rPr>
                  <w:noProof/>
                  <w:webHidden/>
                </w:rPr>
                <w:fldChar w:fldCharType="separate"/>
              </w:r>
              <w:r>
                <w:rPr>
                  <w:noProof/>
                  <w:webHidden/>
                </w:rPr>
                <w:t>43</w:t>
              </w:r>
              <w:r>
                <w:rPr>
                  <w:noProof/>
                  <w:webHidden/>
                </w:rPr>
                <w:fldChar w:fldCharType="end"/>
              </w:r>
            </w:hyperlink>
          </w:p>
          <w:p w14:paraId="6348A552" w14:textId="375B65D4" w:rsidR="005F5B87" w:rsidRDefault="005F5B87" w:rsidP="005F5B87">
            <w:pPr>
              <w:pStyle w:val="TOC3"/>
              <w:framePr w:hSpace="0" w:wrap="auto" w:vAnchor="margin" w:hAnchor="text" w:xAlign="left" w:yAlign="inline"/>
              <w:rPr>
                <w:noProof/>
                <w:szCs w:val="22"/>
                <w:lang w:val="en-GB" w:eastAsia="en-GB"/>
              </w:rPr>
            </w:pPr>
            <w:hyperlink w:anchor="_Toc111113843" w:history="1">
              <w:r w:rsidRPr="00F617E4">
                <w:rPr>
                  <w:rStyle w:val="Hyperlink"/>
                  <w:noProof/>
                </w:rPr>
                <w:t>G.3.2</w:t>
              </w:r>
              <w:r>
                <w:rPr>
                  <w:noProof/>
                  <w:szCs w:val="22"/>
                  <w:lang w:val="en-GB" w:eastAsia="en-GB"/>
                </w:rPr>
                <w:tab/>
              </w:r>
              <w:r w:rsidRPr="00F617E4">
                <w:rPr>
                  <w:rStyle w:val="Hyperlink"/>
                  <w:noProof/>
                </w:rPr>
                <w:t>Forms of collateral</w:t>
              </w:r>
              <w:r>
                <w:rPr>
                  <w:noProof/>
                  <w:webHidden/>
                </w:rPr>
                <w:tab/>
              </w:r>
              <w:r>
                <w:rPr>
                  <w:noProof/>
                  <w:webHidden/>
                </w:rPr>
                <w:fldChar w:fldCharType="begin"/>
              </w:r>
              <w:r>
                <w:rPr>
                  <w:noProof/>
                  <w:webHidden/>
                </w:rPr>
                <w:instrText xml:space="preserve"> PAGEREF _Toc111113843 \h </w:instrText>
              </w:r>
              <w:r>
                <w:rPr>
                  <w:noProof/>
                  <w:webHidden/>
                </w:rPr>
              </w:r>
              <w:r>
                <w:rPr>
                  <w:noProof/>
                  <w:webHidden/>
                </w:rPr>
                <w:fldChar w:fldCharType="separate"/>
              </w:r>
              <w:r>
                <w:rPr>
                  <w:noProof/>
                  <w:webHidden/>
                </w:rPr>
                <w:t>43</w:t>
              </w:r>
              <w:r>
                <w:rPr>
                  <w:noProof/>
                  <w:webHidden/>
                </w:rPr>
                <w:fldChar w:fldCharType="end"/>
              </w:r>
            </w:hyperlink>
          </w:p>
          <w:p w14:paraId="74FB1633" w14:textId="559B6866" w:rsidR="005F5B87" w:rsidRDefault="005F5B87" w:rsidP="005F5B87">
            <w:pPr>
              <w:pStyle w:val="TOC3"/>
              <w:framePr w:hSpace="0" w:wrap="auto" w:vAnchor="margin" w:hAnchor="text" w:xAlign="left" w:yAlign="inline"/>
              <w:rPr>
                <w:noProof/>
                <w:szCs w:val="22"/>
                <w:lang w:val="en-GB" w:eastAsia="en-GB"/>
              </w:rPr>
            </w:pPr>
            <w:hyperlink w:anchor="_Toc111113844" w:history="1">
              <w:r w:rsidRPr="00F617E4">
                <w:rPr>
                  <w:rStyle w:val="Hyperlink"/>
                  <w:noProof/>
                </w:rPr>
                <w:t>G.3.3</w:t>
              </w:r>
              <w:r>
                <w:rPr>
                  <w:noProof/>
                  <w:szCs w:val="22"/>
                  <w:lang w:val="en-GB" w:eastAsia="en-GB"/>
                </w:rPr>
                <w:tab/>
              </w:r>
              <w:r w:rsidRPr="00F617E4">
                <w:rPr>
                  <w:rStyle w:val="Hyperlink"/>
                  <w:noProof/>
                </w:rPr>
                <w:t>Rights of ALPEX on collateral</w:t>
              </w:r>
              <w:r>
                <w:rPr>
                  <w:noProof/>
                  <w:webHidden/>
                </w:rPr>
                <w:tab/>
              </w:r>
              <w:r>
                <w:rPr>
                  <w:noProof/>
                  <w:webHidden/>
                </w:rPr>
                <w:fldChar w:fldCharType="begin"/>
              </w:r>
              <w:r>
                <w:rPr>
                  <w:noProof/>
                  <w:webHidden/>
                </w:rPr>
                <w:instrText xml:space="preserve"> PAGEREF _Toc111113844 \h </w:instrText>
              </w:r>
              <w:r>
                <w:rPr>
                  <w:noProof/>
                  <w:webHidden/>
                </w:rPr>
              </w:r>
              <w:r>
                <w:rPr>
                  <w:noProof/>
                  <w:webHidden/>
                </w:rPr>
                <w:fldChar w:fldCharType="separate"/>
              </w:r>
              <w:r>
                <w:rPr>
                  <w:noProof/>
                  <w:webHidden/>
                </w:rPr>
                <w:t>44</w:t>
              </w:r>
              <w:r>
                <w:rPr>
                  <w:noProof/>
                  <w:webHidden/>
                </w:rPr>
                <w:fldChar w:fldCharType="end"/>
              </w:r>
            </w:hyperlink>
          </w:p>
          <w:p w14:paraId="5F8F9371" w14:textId="12DC0A5C" w:rsidR="005F5B87" w:rsidRDefault="005F5B87" w:rsidP="005F5B87">
            <w:pPr>
              <w:pStyle w:val="TOC3"/>
              <w:framePr w:hSpace="0" w:wrap="auto" w:vAnchor="margin" w:hAnchor="text" w:xAlign="left" w:yAlign="inline"/>
              <w:rPr>
                <w:noProof/>
                <w:szCs w:val="22"/>
                <w:lang w:val="en-GB" w:eastAsia="en-GB"/>
              </w:rPr>
            </w:pPr>
            <w:hyperlink w:anchor="_Toc111113845" w:history="1">
              <w:r w:rsidRPr="00F617E4">
                <w:rPr>
                  <w:rStyle w:val="Hyperlink"/>
                  <w:rFonts w:cs="Arial"/>
                  <w:bCs/>
                  <w:noProof/>
                </w:rPr>
                <w:t>G.3.4</w:t>
              </w:r>
              <w:r>
                <w:rPr>
                  <w:noProof/>
                  <w:szCs w:val="22"/>
                  <w:lang w:val="en-GB" w:eastAsia="en-GB"/>
                </w:rPr>
                <w:tab/>
              </w:r>
              <w:r w:rsidRPr="00F617E4">
                <w:rPr>
                  <w:rStyle w:val="Hyperlink"/>
                  <w:rFonts w:cs="Arial"/>
                  <w:bCs/>
                  <w:noProof/>
                </w:rPr>
                <w:t>Settlement Transaction</w:t>
              </w:r>
              <w:r>
                <w:rPr>
                  <w:noProof/>
                  <w:webHidden/>
                </w:rPr>
                <w:tab/>
              </w:r>
              <w:r>
                <w:rPr>
                  <w:noProof/>
                  <w:webHidden/>
                </w:rPr>
                <w:fldChar w:fldCharType="begin"/>
              </w:r>
              <w:r>
                <w:rPr>
                  <w:noProof/>
                  <w:webHidden/>
                </w:rPr>
                <w:instrText xml:space="preserve"> PAGEREF _Toc111113845 \h </w:instrText>
              </w:r>
              <w:r>
                <w:rPr>
                  <w:noProof/>
                  <w:webHidden/>
                </w:rPr>
              </w:r>
              <w:r>
                <w:rPr>
                  <w:noProof/>
                  <w:webHidden/>
                </w:rPr>
                <w:fldChar w:fldCharType="separate"/>
              </w:r>
              <w:r>
                <w:rPr>
                  <w:noProof/>
                  <w:webHidden/>
                </w:rPr>
                <w:t>44</w:t>
              </w:r>
              <w:r>
                <w:rPr>
                  <w:noProof/>
                  <w:webHidden/>
                </w:rPr>
                <w:fldChar w:fldCharType="end"/>
              </w:r>
            </w:hyperlink>
          </w:p>
          <w:p w14:paraId="22184C11" w14:textId="11498CDC" w:rsidR="005F5B87" w:rsidRDefault="005F5B87" w:rsidP="005F5B87">
            <w:pPr>
              <w:pStyle w:val="TOC3"/>
              <w:framePr w:hSpace="0" w:wrap="auto" w:vAnchor="margin" w:hAnchor="text" w:xAlign="left" w:yAlign="inline"/>
              <w:rPr>
                <w:noProof/>
                <w:szCs w:val="22"/>
                <w:lang w:val="en-GB" w:eastAsia="en-GB"/>
              </w:rPr>
            </w:pPr>
            <w:hyperlink w:anchor="_Toc111113846" w:history="1">
              <w:r w:rsidRPr="00F617E4">
                <w:rPr>
                  <w:rStyle w:val="Hyperlink"/>
                  <w:rFonts w:cs="Arial"/>
                  <w:bCs/>
                  <w:noProof/>
                </w:rPr>
                <w:t>G.3.5</w:t>
              </w:r>
              <w:r>
                <w:rPr>
                  <w:noProof/>
                  <w:szCs w:val="22"/>
                  <w:lang w:val="en-GB" w:eastAsia="en-GB"/>
                </w:rPr>
                <w:tab/>
              </w:r>
              <w:r w:rsidRPr="00F617E4">
                <w:rPr>
                  <w:rStyle w:val="Hyperlink"/>
                  <w:rFonts w:cs="Arial"/>
                  <w:bCs/>
                  <w:noProof/>
                </w:rPr>
                <w:t>Inability to perform Cash Settlement</w:t>
              </w:r>
              <w:r>
                <w:rPr>
                  <w:noProof/>
                  <w:webHidden/>
                </w:rPr>
                <w:tab/>
              </w:r>
              <w:r>
                <w:rPr>
                  <w:noProof/>
                  <w:webHidden/>
                </w:rPr>
                <w:fldChar w:fldCharType="begin"/>
              </w:r>
              <w:r>
                <w:rPr>
                  <w:noProof/>
                  <w:webHidden/>
                </w:rPr>
                <w:instrText xml:space="preserve"> PAGEREF _Toc111113846 \h </w:instrText>
              </w:r>
              <w:r>
                <w:rPr>
                  <w:noProof/>
                  <w:webHidden/>
                </w:rPr>
              </w:r>
              <w:r>
                <w:rPr>
                  <w:noProof/>
                  <w:webHidden/>
                </w:rPr>
                <w:fldChar w:fldCharType="separate"/>
              </w:r>
              <w:r>
                <w:rPr>
                  <w:noProof/>
                  <w:webHidden/>
                </w:rPr>
                <w:t>44</w:t>
              </w:r>
              <w:r>
                <w:rPr>
                  <w:noProof/>
                  <w:webHidden/>
                </w:rPr>
                <w:fldChar w:fldCharType="end"/>
              </w:r>
            </w:hyperlink>
          </w:p>
          <w:p w14:paraId="192ADEE0" w14:textId="28F13975" w:rsidR="005F5B87" w:rsidRDefault="005F5B87" w:rsidP="005F5B87">
            <w:pPr>
              <w:pStyle w:val="TOC3"/>
              <w:framePr w:hSpace="0" w:wrap="auto" w:vAnchor="margin" w:hAnchor="text" w:xAlign="left" w:yAlign="inline"/>
              <w:rPr>
                <w:noProof/>
                <w:szCs w:val="22"/>
                <w:lang w:val="en-GB" w:eastAsia="en-GB"/>
              </w:rPr>
            </w:pPr>
            <w:hyperlink w:anchor="_Toc111113847" w:history="1">
              <w:r w:rsidRPr="00F617E4">
                <w:rPr>
                  <w:rStyle w:val="Hyperlink"/>
                  <w:rFonts w:cs="Arial"/>
                  <w:bCs/>
                  <w:noProof/>
                </w:rPr>
                <w:t>G.3.6</w:t>
              </w:r>
              <w:r>
                <w:rPr>
                  <w:noProof/>
                  <w:szCs w:val="22"/>
                  <w:lang w:val="en-GB" w:eastAsia="en-GB"/>
                </w:rPr>
                <w:tab/>
              </w:r>
              <w:r w:rsidRPr="00F617E4">
                <w:rPr>
                  <w:rStyle w:val="Hyperlink"/>
                  <w:rFonts w:cs="Arial"/>
                  <w:bCs/>
                  <w:noProof/>
                </w:rPr>
                <w:t>General principles of Settlement</w:t>
              </w:r>
              <w:r>
                <w:rPr>
                  <w:noProof/>
                  <w:webHidden/>
                </w:rPr>
                <w:tab/>
              </w:r>
              <w:r>
                <w:rPr>
                  <w:noProof/>
                  <w:webHidden/>
                </w:rPr>
                <w:fldChar w:fldCharType="begin"/>
              </w:r>
              <w:r>
                <w:rPr>
                  <w:noProof/>
                  <w:webHidden/>
                </w:rPr>
                <w:instrText xml:space="preserve"> PAGEREF _Toc111113847 \h </w:instrText>
              </w:r>
              <w:r>
                <w:rPr>
                  <w:noProof/>
                  <w:webHidden/>
                </w:rPr>
              </w:r>
              <w:r>
                <w:rPr>
                  <w:noProof/>
                  <w:webHidden/>
                </w:rPr>
                <w:fldChar w:fldCharType="separate"/>
              </w:r>
              <w:r>
                <w:rPr>
                  <w:noProof/>
                  <w:webHidden/>
                </w:rPr>
                <w:t>45</w:t>
              </w:r>
              <w:r>
                <w:rPr>
                  <w:noProof/>
                  <w:webHidden/>
                </w:rPr>
                <w:fldChar w:fldCharType="end"/>
              </w:r>
            </w:hyperlink>
          </w:p>
          <w:p w14:paraId="1CB501C8" w14:textId="668CD540" w:rsidR="005F5B87" w:rsidRDefault="005F5B87" w:rsidP="005F5B87">
            <w:pPr>
              <w:pStyle w:val="TOC3"/>
              <w:framePr w:hSpace="0" w:wrap="auto" w:vAnchor="margin" w:hAnchor="text" w:xAlign="left" w:yAlign="inline"/>
              <w:rPr>
                <w:noProof/>
                <w:szCs w:val="22"/>
                <w:lang w:val="en-GB" w:eastAsia="en-GB"/>
              </w:rPr>
            </w:pPr>
            <w:hyperlink w:anchor="_Toc111113848" w:history="1">
              <w:r w:rsidRPr="00F617E4">
                <w:rPr>
                  <w:rStyle w:val="Hyperlink"/>
                  <w:rFonts w:cs="Arial"/>
                  <w:bCs/>
                  <w:noProof/>
                </w:rPr>
                <w:t>G.3.7</w:t>
              </w:r>
              <w:r>
                <w:rPr>
                  <w:noProof/>
                  <w:szCs w:val="22"/>
                  <w:lang w:val="en-GB" w:eastAsia="en-GB"/>
                </w:rPr>
                <w:tab/>
              </w:r>
              <w:r w:rsidRPr="00F617E4">
                <w:rPr>
                  <w:rStyle w:val="Hyperlink"/>
                  <w:rFonts w:cs="Arial"/>
                  <w:bCs/>
                  <w:noProof/>
                </w:rPr>
                <w:t>Clearing and Settlement related to parties in OTC contracts.</w:t>
              </w:r>
              <w:r>
                <w:rPr>
                  <w:noProof/>
                  <w:webHidden/>
                </w:rPr>
                <w:tab/>
              </w:r>
              <w:r>
                <w:rPr>
                  <w:noProof/>
                  <w:webHidden/>
                </w:rPr>
                <w:fldChar w:fldCharType="begin"/>
              </w:r>
              <w:r>
                <w:rPr>
                  <w:noProof/>
                  <w:webHidden/>
                </w:rPr>
                <w:instrText xml:space="preserve"> PAGEREF _Toc111113848 \h </w:instrText>
              </w:r>
              <w:r>
                <w:rPr>
                  <w:noProof/>
                  <w:webHidden/>
                </w:rPr>
              </w:r>
              <w:r>
                <w:rPr>
                  <w:noProof/>
                  <w:webHidden/>
                </w:rPr>
                <w:fldChar w:fldCharType="separate"/>
              </w:r>
              <w:r>
                <w:rPr>
                  <w:noProof/>
                  <w:webHidden/>
                </w:rPr>
                <w:t>45</w:t>
              </w:r>
              <w:r>
                <w:rPr>
                  <w:noProof/>
                  <w:webHidden/>
                </w:rPr>
                <w:fldChar w:fldCharType="end"/>
              </w:r>
            </w:hyperlink>
          </w:p>
          <w:p w14:paraId="6712174B" w14:textId="20B63AD9" w:rsidR="005F5B87" w:rsidRDefault="005F5B87" w:rsidP="005F5B87">
            <w:pPr>
              <w:pStyle w:val="TOC2"/>
              <w:framePr w:hSpace="0" w:wrap="auto" w:vAnchor="margin" w:hAnchor="text" w:xAlign="left" w:yAlign="inline"/>
              <w:rPr>
                <w:noProof/>
                <w:szCs w:val="22"/>
                <w:lang w:val="en-GB" w:eastAsia="en-GB"/>
              </w:rPr>
            </w:pPr>
            <w:hyperlink w:anchor="_Toc111113849" w:history="1">
              <w:r w:rsidRPr="00F617E4">
                <w:rPr>
                  <w:rStyle w:val="Hyperlink"/>
                  <w:noProof/>
                </w:rPr>
                <w:t>G.4</w:t>
              </w:r>
              <w:r>
                <w:rPr>
                  <w:noProof/>
                  <w:szCs w:val="22"/>
                  <w:lang w:val="en-GB" w:eastAsia="en-GB"/>
                </w:rPr>
                <w:tab/>
              </w:r>
              <w:r w:rsidRPr="00F617E4">
                <w:rPr>
                  <w:rStyle w:val="Hyperlink"/>
                  <w:noProof/>
                </w:rPr>
                <w:t>Settlement day</w:t>
              </w:r>
              <w:r>
                <w:rPr>
                  <w:noProof/>
                  <w:webHidden/>
                </w:rPr>
                <w:tab/>
              </w:r>
              <w:r>
                <w:rPr>
                  <w:noProof/>
                  <w:webHidden/>
                </w:rPr>
                <w:fldChar w:fldCharType="begin"/>
              </w:r>
              <w:r>
                <w:rPr>
                  <w:noProof/>
                  <w:webHidden/>
                </w:rPr>
                <w:instrText xml:space="preserve"> PAGEREF _Toc111113849 \h </w:instrText>
              </w:r>
              <w:r>
                <w:rPr>
                  <w:noProof/>
                  <w:webHidden/>
                </w:rPr>
              </w:r>
              <w:r>
                <w:rPr>
                  <w:noProof/>
                  <w:webHidden/>
                </w:rPr>
                <w:fldChar w:fldCharType="separate"/>
              </w:r>
              <w:r>
                <w:rPr>
                  <w:noProof/>
                  <w:webHidden/>
                </w:rPr>
                <w:t>46</w:t>
              </w:r>
              <w:r>
                <w:rPr>
                  <w:noProof/>
                  <w:webHidden/>
                </w:rPr>
                <w:fldChar w:fldCharType="end"/>
              </w:r>
            </w:hyperlink>
          </w:p>
          <w:p w14:paraId="3C147695" w14:textId="08803020" w:rsidR="005F5B87" w:rsidRDefault="005F5B87" w:rsidP="005F5B87">
            <w:pPr>
              <w:pStyle w:val="TOC3"/>
              <w:framePr w:hSpace="0" w:wrap="auto" w:vAnchor="margin" w:hAnchor="text" w:xAlign="left" w:yAlign="inline"/>
              <w:rPr>
                <w:noProof/>
                <w:szCs w:val="22"/>
                <w:lang w:val="en-GB" w:eastAsia="en-GB"/>
              </w:rPr>
            </w:pPr>
            <w:hyperlink w:anchor="_Toc111113850" w:history="1">
              <w:r w:rsidRPr="00F617E4">
                <w:rPr>
                  <w:rStyle w:val="Hyperlink"/>
                  <w:noProof/>
                </w:rPr>
                <w:t>G.4.1</w:t>
              </w:r>
              <w:r>
                <w:rPr>
                  <w:noProof/>
                  <w:szCs w:val="22"/>
                  <w:lang w:val="en-GB" w:eastAsia="en-GB"/>
                </w:rPr>
                <w:tab/>
              </w:r>
              <w:r w:rsidRPr="00F617E4">
                <w:rPr>
                  <w:rStyle w:val="Hyperlink"/>
                  <w:noProof/>
                </w:rPr>
                <w:t>Settlement Day Provisions</w:t>
              </w:r>
              <w:r>
                <w:rPr>
                  <w:noProof/>
                  <w:webHidden/>
                </w:rPr>
                <w:tab/>
              </w:r>
              <w:r>
                <w:rPr>
                  <w:noProof/>
                  <w:webHidden/>
                </w:rPr>
                <w:fldChar w:fldCharType="begin"/>
              </w:r>
              <w:r>
                <w:rPr>
                  <w:noProof/>
                  <w:webHidden/>
                </w:rPr>
                <w:instrText xml:space="preserve"> PAGEREF _Toc111113850 \h </w:instrText>
              </w:r>
              <w:r>
                <w:rPr>
                  <w:noProof/>
                  <w:webHidden/>
                </w:rPr>
              </w:r>
              <w:r>
                <w:rPr>
                  <w:noProof/>
                  <w:webHidden/>
                </w:rPr>
                <w:fldChar w:fldCharType="separate"/>
              </w:r>
              <w:r>
                <w:rPr>
                  <w:noProof/>
                  <w:webHidden/>
                </w:rPr>
                <w:t>46</w:t>
              </w:r>
              <w:r>
                <w:rPr>
                  <w:noProof/>
                  <w:webHidden/>
                </w:rPr>
                <w:fldChar w:fldCharType="end"/>
              </w:r>
            </w:hyperlink>
          </w:p>
          <w:p w14:paraId="7815FFE7" w14:textId="6E6FA6EB" w:rsidR="005F5B87" w:rsidRDefault="005F5B87" w:rsidP="005F5B87">
            <w:pPr>
              <w:pStyle w:val="TOC3"/>
              <w:framePr w:hSpace="0" w:wrap="auto" w:vAnchor="margin" w:hAnchor="text" w:xAlign="left" w:yAlign="inline"/>
              <w:rPr>
                <w:noProof/>
                <w:szCs w:val="22"/>
                <w:lang w:val="en-GB" w:eastAsia="en-GB"/>
              </w:rPr>
            </w:pPr>
            <w:hyperlink w:anchor="_Toc111113851" w:history="1">
              <w:r w:rsidRPr="00F617E4">
                <w:rPr>
                  <w:rStyle w:val="Hyperlink"/>
                  <w:noProof/>
                </w:rPr>
                <w:t>G.4.2</w:t>
              </w:r>
              <w:r>
                <w:rPr>
                  <w:noProof/>
                  <w:szCs w:val="22"/>
                  <w:lang w:val="en-GB" w:eastAsia="en-GB"/>
                </w:rPr>
                <w:tab/>
              </w:r>
              <w:r w:rsidRPr="00F617E4">
                <w:rPr>
                  <w:rStyle w:val="Hyperlink"/>
                  <w:noProof/>
                </w:rPr>
                <w:t>Settlement Calendar</w:t>
              </w:r>
              <w:r>
                <w:rPr>
                  <w:noProof/>
                  <w:webHidden/>
                </w:rPr>
                <w:tab/>
              </w:r>
              <w:r>
                <w:rPr>
                  <w:noProof/>
                  <w:webHidden/>
                </w:rPr>
                <w:fldChar w:fldCharType="begin"/>
              </w:r>
              <w:r>
                <w:rPr>
                  <w:noProof/>
                  <w:webHidden/>
                </w:rPr>
                <w:instrText xml:space="preserve"> PAGEREF _Toc111113851 \h </w:instrText>
              </w:r>
              <w:r>
                <w:rPr>
                  <w:noProof/>
                  <w:webHidden/>
                </w:rPr>
              </w:r>
              <w:r>
                <w:rPr>
                  <w:noProof/>
                  <w:webHidden/>
                </w:rPr>
                <w:fldChar w:fldCharType="separate"/>
              </w:r>
              <w:r>
                <w:rPr>
                  <w:noProof/>
                  <w:webHidden/>
                </w:rPr>
                <w:t>46</w:t>
              </w:r>
              <w:r>
                <w:rPr>
                  <w:noProof/>
                  <w:webHidden/>
                </w:rPr>
                <w:fldChar w:fldCharType="end"/>
              </w:r>
            </w:hyperlink>
          </w:p>
          <w:p w14:paraId="7F072F95" w14:textId="58A077AC" w:rsidR="005F5B87" w:rsidRDefault="005F5B87" w:rsidP="005F5B87">
            <w:pPr>
              <w:pStyle w:val="TOC3"/>
              <w:framePr w:hSpace="0" w:wrap="auto" w:vAnchor="margin" w:hAnchor="text" w:xAlign="left" w:yAlign="inline"/>
              <w:rPr>
                <w:noProof/>
                <w:szCs w:val="22"/>
                <w:lang w:val="en-GB" w:eastAsia="en-GB"/>
              </w:rPr>
            </w:pPr>
            <w:hyperlink w:anchor="_Toc111113852" w:history="1">
              <w:r w:rsidRPr="00F617E4">
                <w:rPr>
                  <w:rStyle w:val="Hyperlink"/>
                  <w:noProof/>
                </w:rPr>
                <w:t>G.4.3</w:t>
              </w:r>
              <w:r>
                <w:rPr>
                  <w:noProof/>
                  <w:szCs w:val="22"/>
                  <w:lang w:val="en-GB" w:eastAsia="en-GB"/>
                </w:rPr>
                <w:tab/>
              </w:r>
              <w:r w:rsidRPr="00F617E4">
                <w:rPr>
                  <w:rStyle w:val="Hyperlink"/>
                  <w:noProof/>
                </w:rPr>
                <w:t>Invoices, Self Billing Invoices</w:t>
              </w:r>
              <w:r>
                <w:rPr>
                  <w:noProof/>
                  <w:webHidden/>
                </w:rPr>
                <w:tab/>
              </w:r>
              <w:r>
                <w:rPr>
                  <w:noProof/>
                  <w:webHidden/>
                </w:rPr>
                <w:fldChar w:fldCharType="begin"/>
              </w:r>
              <w:r>
                <w:rPr>
                  <w:noProof/>
                  <w:webHidden/>
                </w:rPr>
                <w:instrText xml:space="preserve"> PAGEREF _Toc111113852 \h </w:instrText>
              </w:r>
              <w:r>
                <w:rPr>
                  <w:noProof/>
                  <w:webHidden/>
                </w:rPr>
              </w:r>
              <w:r>
                <w:rPr>
                  <w:noProof/>
                  <w:webHidden/>
                </w:rPr>
                <w:fldChar w:fldCharType="separate"/>
              </w:r>
              <w:r>
                <w:rPr>
                  <w:noProof/>
                  <w:webHidden/>
                </w:rPr>
                <w:t>46</w:t>
              </w:r>
              <w:r>
                <w:rPr>
                  <w:noProof/>
                  <w:webHidden/>
                </w:rPr>
                <w:fldChar w:fldCharType="end"/>
              </w:r>
            </w:hyperlink>
          </w:p>
          <w:p w14:paraId="51B97245" w14:textId="5FCFDC84" w:rsidR="005F5B87" w:rsidRDefault="005F5B87" w:rsidP="005F5B87">
            <w:pPr>
              <w:pStyle w:val="TOC2"/>
              <w:framePr w:hSpace="0" w:wrap="auto" w:vAnchor="margin" w:hAnchor="text" w:xAlign="left" w:yAlign="inline"/>
              <w:rPr>
                <w:noProof/>
                <w:szCs w:val="22"/>
                <w:lang w:val="en-GB" w:eastAsia="en-GB"/>
              </w:rPr>
            </w:pPr>
            <w:hyperlink w:anchor="_Toc111113853" w:history="1">
              <w:r w:rsidRPr="00F617E4">
                <w:rPr>
                  <w:rStyle w:val="Hyperlink"/>
                  <w:noProof/>
                </w:rPr>
                <w:t>G.5</w:t>
              </w:r>
              <w:r>
                <w:rPr>
                  <w:noProof/>
                  <w:szCs w:val="22"/>
                  <w:lang w:val="en-GB" w:eastAsia="en-GB"/>
                </w:rPr>
                <w:tab/>
              </w:r>
              <w:r w:rsidRPr="00F617E4">
                <w:rPr>
                  <w:rStyle w:val="Hyperlink"/>
                  <w:noProof/>
                </w:rPr>
                <w:t>PARAMETERS FOR THE DETERMINATION OF CREDIT LIMIT</w:t>
              </w:r>
              <w:r>
                <w:rPr>
                  <w:noProof/>
                  <w:webHidden/>
                </w:rPr>
                <w:tab/>
              </w:r>
              <w:r>
                <w:rPr>
                  <w:noProof/>
                  <w:webHidden/>
                </w:rPr>
                <w:fldChar w:fldCharType="begin"/>
              </w:r>
              <w:r>
                <w:rPr>
                  <w:noProof/>
                  <w:webHidden/>
                </w:rPr>
                <w:instrText xml:space="preserve"> PAGEREF _Toc111113853 \h </w:instrText>
              </w:r>
              <w:r>
                <w:rPr>
                  <w:noProof/>
                  <w:webHidden/>
                </w:rPr>
              </w:r>
              <w:r>
                <w:rPr>
                  <w:noProof/>
                  <w:webHidden/>
                </w:rPr>
                <w:fldChar w:fldCharType="separate"/>
              </w:r>
              <w:r>
                <w:rPr>
                  <w:noProof/>
                  <w:webHidden/>
                </w:rPr>
                <w:t>48</w:t>
              </w:r>
              <w:r>
                <w:rPr>
                  <w:noProof/>
                  <w:webHidden/>
                </w:rPr>
                <w:fldChar w:fldCharType="end"/>
              </w:r>
            </w:hyperlink>
          </w:p>
          <w:p w14:paraId="5261A6BE" w14:textId="01A3D781" w:rsidR="005F5B87" w:rsidRDefault="005F5B87" w:rsidP="005F5B87">
            <w:pPr>
              <w:pStyle w:val="TOC3"/>
              <w:framePr w:hSpace="0" w:wrap="auto" w:vAnchor="margin" w:hAnchor="text" w:xAlign="left" w:yAlign="inline"/>
              <w:rPr>
                <w:noProof/>
                <w:szCs w:val="22"/>
                <w:lang w:val="en-GB" w:eastAsia="en-GB"/>
              </w:rPr>
            </w:pPr>
            <w:hyperlink w:anchor="_Toc111113854" w:history="1">
              <w:r w:rsidRPr="00F617E4">
                <w:rPr>
                  <w:rStyle w:val="Hyperlink"/>
                  <w:noProof/>
                </w:rPr>
                <w:t>G.5.1</w:t>
              </w:r>
              <w:r>
                <w:rPr>
                  <w:noProof/>
                  <w:szCs w:val="22"/>
                  <w:lang w:val="en-GB" w:eastAsia="en-GB"/>
                </w:rPr>
                <w:tab/>
              </w:r>
              <w:r w:rsidRPr="00F617E4">
                <w:rPr>
                  <w:rStyle w:val="Hyperlink"/>
                  <w:noProof/>
                </w:rPr>
                <w:t>Margin calculation</w:t>
              </w:r>
              <w:r>
                <w:rPr>
                  <w:noProof/>
                  <w:webHidden/>
                </w:rPr>
                <w:tab/>
              </w:r>
              <w:r>
                <w:rPr>
                  <w:noProof/>
                  <w:webHidden/>
                </w:rPr>
                <w:fldChar w:fldCharType="begin"/>
              </w:r>
              <w:r>
                <w:rPr>
                  <w:noProof/>
                  <w:webHidden/>
                </w:rPr>
                <w:instrText xml:space="preserve"> PAGEREF _Toc111113854 \h </w:instrText>
              </w:r>
              <w:r>
                <w:rPr>
                  <w:noProof/>
                  <w:webHidden/>
                </w:rPr>
              </w:r>
              <w:r>
                <w:rPr>
                  <w:noProof/>
                  <w:webHidden/>
                </w:rPr>
                <w:fldChar w:fldCharType="separate"/>
              </w:r>
              <w:r>
                <w:rPr>
                  <w:noProof/>
                  <w:webHidden/>
                </w:rPr>
                <w:t>48</w:t>
              </w:r>
              <w:r>
                <w:rPr>
                  <w:noProof/>
                  <w:webHidden/>
                </w:rPr>
                <w:fldChar w:fldCharType="end"/>
              </w:r>
            </w:hyperlink>
          </w:p>
          <w:p w14:paraId="0746B386" w14:textId="03C9D5C7" w:rsidR="005F5B87" w:rsidRDefault="005F5B87" w:rsidP="005F5B87">
            <w:pPr>
              <w:pStyle w:val="TOC3"/>
              <w:framePr w:hSpace="0" w:wrap="auto" w:vAnchor="margin" w:hAnchor="text" w:xAlign="left" w:yAlign="inline"/>
              <w:rPr>
                <w:noProof/>
                <w:szCs w:val="22"/>
                <w:lang w:val="en-GB" w:eastAsia="en-GB"/>
              </w:rPr>
            </w:pPr>
            <w:hyperlink w:anchor="_Toc111113855" w:history="1">
              <w:r w:rsidRPr="00F617E4">
                <w:rPr>
                  <w:rStyle w:val="Hyperlink"/>
                  <w:noProof/>
                </w:rPr>
                <w:t>G.5.2</w:t>
              </w:r>
              <w:r>
                <w:rPr>
                  <w:noProof/>
                  <w:szCs w:val="22"/>
                  <w:lang w:val="en-GB" w:eastAsia="en-GB"/>
                </w:rPr>
                <w:tab/>
              </w:r>
              <w:r w:rsidRPr="00F617E4">
                <w:rPr>
                  <w:rStyle w:val="Hyperlink"/>
                  <w:noProof/>
                </w:rPr>
                <w:t>Monitoring of Credit Limit</w:t>
              </w:r>
              <w:r>
                <w:rPr>
                  <w:noProof/>
                  <w:webHidden/>
                </w:rPr>
                <w:tab/>
              </w:r>
              <w:r>
                <w:rPr>
                  <w:noProof/>
                  <w:webHidden/>
                </w:rPr>
                <w:fldChar w:fldCharType="begin"/>
              </w:r>
              <w:r>
                <w:rPr>
                  <w:noProof/>
                  <w:webHidden/>
                </w:rPr>
                <w:instrText xml:space="preserve"> PAGEREF _Toc111113855 \h </w:instrText>
              </w:r>
              <w:r>
                <w:rPr>
                  <w:noProof/>
                  <w:webHidden/>
                </w:rPr>
              </w:r>
              <w:r>
                <w:rPr>
                  <w:noProof/>
                  <w:webHidden/>
                </w:rPr>
                <w:fldChar w:fldCharType="separate"/>
              </w:r>
              <w:r>
                <w:rPr>
                  <w:noProof/>
                  <w:webHidden/>
                </w:rPr>
                <w:t>49</w:t>
              </w:r>
              <w:r>
                <w:rPr>
                  <w:noProof/>
                  <w:webHidden/>
                </w:rPr>
                <w:fldChar w:fldCharType="end"/>
              </w:r>
            </w:hyperlink>
          </w:p>
          <w:p w14:paraId="3E61CFC1" w14:textId="63D409DF" w:rsidR="005F5B87" w:rsidRDefault="005F5B87" w:rsidP="005F5B87">
            <w:pPr>
              <w:pStyle w:val="TOC3"/>
              <w:framePr w:hSpace="0" w:wrap="auto" w:vAnchor="margin" w:hAnchor="text" w:xAlign="left" w:yAlign="inline"/>
              <w:rPr>
                <w:noProof/>
                <w:szCs w:val="22"/>
                <w:lang w:val="en-GB" w:eastAsia="en-GB"/>
              </w:rPr>
            </w:pPr>
            <w:hyperlink w:anchor="_Toc111113856" w:history="1">
              <w:r w:rsidRPr="00F617E4">
                <w:rPr>
                  <w:rStyle w:val="Hyperlink"/>
                  <w:noProof/>
                </w:rPr>
                <w:t>G.5.3</w:t>
              </w:r>
              <w:r>
                <w:rPr>
                  <w:noProof/>
                  <w:szCs w:val="22"/>
                  <w:lang w:val="en-GB" w:eastAsia="en-GB"/>
                </w:rPr>
                <w:tab/>
              </w:r>
              <w:r w:rsidRPr="00F617E4">
                <w:rPr>
                  <w:rStyle w:val="Hyperlink"/>
                  <w:noProof/>
                </w:rPr>
                <w:t>Call of Collateral and Default waterfall</w:t>
              </w:r>
              <w:r>
                <w:rPr>
                  <w:noProof/>
                  <w:webHidden/>
                </w:rPr>
                <w:tab/>
              </w:r>
              <w:r>
                <w:rPr>
                  <w:noProof/>
                  <w:webHidden/>
                </w:rPr>
                <w:fldChar w:fldCharType="begin"/>
              </w:r>
              <w:r>
                <w:rPr>
                  <w:noProof/>
                  <w:webHidden/>
                </w:rPr>
                <w:instrText xml:space="preserve"> PAGEREF _Toc111113856 \h </w:instrText>
              </w:r>
              <w:r>
                <w:rPr>
                  <w:noProof/>
                  <w:webHidden/>
                </w:rPr>
              </w:r>
              <w:r>
                <w:rPr>
                  <w:noProof/>
                  <w:webHidden/>
                </w:rPr>
                <w:fldChar w:fldCharType="separate"/>
              </w:r>
              <w:r>
                <w:rPr>
                  <w:noProof/>
                  <w:webHidden/>
                </w:rPr>
                <w:t>50</w:t>
              </w:r>
              <w:r>
                <w:rPr>
                  <w:noProof/>
                  <w:webHidden/>
                </w:rPr>
                <w:fldChar w:fldCharType="end"/>
              </w:r>
            </w:hyperlink>
          </w:p>
          <w:p w14:paraId="496C022B" w14:textId="211128A1" w:rsidR="005F5B87" w:rsidRDefault="005F5B87" w:rsidP="005F5B87">
            <w:pPr>
              <w:pStyle w:val="TOC3"/>
              <w:framePr w:hSpace="0" w:wrap="auto" w:vAnchor="margin" w:hAnchor="text" w:xAlign="left" w:yAlign="inline"/>
              <w:rPr>
                <w:noProof/>
                <w:szCs w:val="22"/>
                <w:lang w:val="en-GB" w:eastAsia="en-GB"/>
              </w:rPr>
            </w:pPr>
            <w:hyperlink w:anchor="_Toc111113857" w:history="1">
              <w:r w:rsidRPr="00F617E4">
                <w:rPr>
                  <w:rStyle w:val="Hyperlink"/>
                  <w:noProof/>
                </w:rPr>
                <w:t>G.5.4</w:t>
              </w:r>
              <w:r>
                <w:rPr>
                  <w:noProof/>
                  <w:szCs w:val="22"/>
                  <w:lang w:val="en-GB" w:eastAsia="en-GB"/>
                </w:rPr>
                <w:tab/>
              </w:r>
              <w:r w:rsidRPr="00F617E4">
                <w:rPr>
                  <w:rStyle w:val="Hyperlink"/>
                  <w:noProof/>
                </w:rPr>
                <w:t>Execution of Collateral</w:t>
              </w:r>
              <w:r>
                <w:rPr>
                  <w:noProof/>
                  <w:webHidden/>
                </w:rPr>
                <w:tab/>
              </w:r>
              <w:r>
                <w:rPr>
                  <w:noProof/>
                  <w:webHidden/>
                </w:rPr>
                <w:fldChar w:fldCharType="begin"/>
              </w:r>
              <w:r>
                <w:rPr>
                  <w:noProof/>
                  <w:webHidden/>
                </w:rPr>
                <w:instrText xml:space="preserve"> PAGEREF _Toc111113857 \h </w:instrText>
              </w:r>
              <w:r>
                <w:rPr>
                  <w:noProof/>
                  <w:webHidden/>
                </w:rPr>
              </w:r>
              <w:r>
                <w:rPr>
                  <w:noProof/>
                  <w:webHidden/>
                </w:rPr>
                <w:fldChar w:fldCharType="separate"/>
              </w:r>
              <w:r>
                <w:rPr>
                  <w:noProof/>
                  <w:webHidden/>
                </w:rPr>
                <w:t>51</w:t>
              </w:r>
              <w:r>
                <w:rPr>
                  <w:noProof/>
                  <w:webHidden/>
                </w:rPr>
                <w:fldChar w:fldCharType="end"/>
              </w:r>
            </w:hyperlink>
          </w:p>
          <w:p w14:paraId="4F9C0A68" w14:textId="1713A170" w:rsidR="005F5B87" w:rsidRDefault="005F5B87" w:rsidP="005F5B87">
            <w:pPr>
              <w:pStyle w:val="TOC3"/>
              <w:framePr w:hSpace="0" w:wrap="auto" w:vAnchor="margin" w:hAnchor="text" w:xAlign="left" w:yAlign="inline"/>
              <w:rPr>
                <w:noProof/>
                <w:szCs w:val="22"/>
                <w:lang w:val="en-GB" w:eastAsia="en-GB"/>
              </w:rPr>
            </w:pPr>
            <w:hyperlink w:anchor="_Toc111113858" w:history="1">
              <w:r w:rsidRPr="00F617E4">
                <w:rPr>
                  <w:rStyle w:val="Hyperlink"/>
                  <w:noProof/>
                </w:rPr>
                <w:t>G.5.5</w:t>
              </w:r>
              <w:r>
                <w:rPr>
                  <w:noProof/>
                  <w:szCs w:val="22"/>
                  <w:lang w:val="en-GB" w:eastAsia="en-GB"/>
                </w:rPr>
                <w:tab/>
              </w:r>
              <w:r w:rsidRPr="00F617E4">
                <w:rPr>
                  <w:rStyle w:val="Hyperlink"/>
                  <w:noProof/>
                </w:rPr>
                <w:t>Accession Fees</w:t>
              </w:r>
              <w:r w:rsidRPr="00F617E4">
                <w:rPr>
                  <w:rStyle w:val="Hyperlink"/>
                  <w:noProof/>
                  <w:lang w:val="en-IE"/>
                </w:rPr>
                <w:t xml:space="preserve"> and </w:t>
              </w:r>
              <w:r w:rsidRPr="00F617E4">
                <w:rPr>
                  <w:rStyle w:val="Hyperlink"/>
                  <w:noProof/>
                </w:rPr>
                <w:t>Annual Fee</w:t>
              </w:r>
              <w:r>
                <w:rPr>
                  <w:noProof/>
                  <w:webHidden/>
                </w:rPr>
                <w:tab/>
              </w:r>
              <w:r>
                <w:rPr>
                  <w:noProof/>
                  <w:webHidden/>
                </w:rPr>
                <w:fldChar w:fldCharType="begin"/>
              </w:r>
              <w:r>
                <w:rPr>
                  <w:noProof/>
                  <w:webHidden/>
                </w:rPr>
                <w:instrText xml:space="preserve"> PAGEREF _Toc111113858 \h </w:instrText>
              </w:r>
              <w:r>
                <w:rPr>
                  <w:noProof/>
                  <w:webHidden/>
                </w:rPr>
              </w:r>
              <w:r>
                <w:rPr>
                  <w:noProof/>
                  <w:webHidden/>
                </w:rPr>
                <w:fldChar w:fldCharType="separate"/>
              </w:r>
              <w:r>
                <w:rPr>
                  <w:noProof/>
                  <w:webHidden/>
                </w:rPr>
                <w:t>51</w:t>
              </w:r>
              <w:r>
                <w:rPr>
                  <w:noProof/>
                  <w:webHidden/>
                </w:rPr>
                <w:fldChar w:fldCharType="end"/>
              </w:r>
            </w:hyperlink>
          </w:p>
          <w:p w14:paraId="30480901" w14:textId="3A01C161" w:rsidR="005F5B87" w:rsidRDefault="005F5B87" w:rsidP="005F5B87">
            <w:pPr>
              <w:pStyle w:val="TOC3"/>
              <w:framePr w:hSpace="0" w:wrap="auto" w:vAnchor="margin" w:hAnchor="text" w:xAlign="left" w:yAlign="inline"/>
              <w:rPr>
                <w:noProof/>
                <w:szCs w:val="22"/>
                <w:lang w:val="en-GB" w:eastAsia="en-GB"/>
              </w:rPr>
            </w:pPr>
            <w:hyperlink w:anchor="_Toc111113859" w:history="1">
              <w:r w:rsidRPr="00F617E4">
                <w:rPr>
                  <w:rStyle w:val="Hyperlink"/>
                  <w:noProof/>
                </w:rPr>
                <w:t>G.5.6</w:t>
              </w:r>
              <w:r>
                <w:rPr>
                  <w:noProof/>
                  <w:szCs w:val="22"/>
                  <w:lang w:val="en-GB" w:eastAsia="en-GB"/>
                </w:rPr>
                <w:tab/>
              </w:r>
              <w:r w:rsidRPr="00F617E4">
                <w:rPr>
                  <w:rStyle w:val="Hyperlink"/>
                  <w:noProof/>
                </w:rPr>
                <w:t>Others Fees</w:t>
              </w:r>
              <w:r>
                <w:rPr>
                  <w:noProof/>
                  <w:webHidden/>
                </w:rPr>
                <w:tab/>
              </w:r>
              <w:r>
                <w:rPr>
                  <w:noProof/>
                  <w:webHidden/>
                </w:rPr>
                <w:fldChar w:fldCharType="begin"/>
              </w:r>
              <w:r>
                <w:rPr>
                  <w:noProof/>
                  <w:webHidden/>
                </w:rPr>
                <w:instrText xml:space="preserve"> PAGEREF _Toc111113859 \h </w:instrText>
              </w:r>
              <w:r>
                <w:rPr>
                  <w:noProof/>
                  <w:webHidden/>
                </w:rPr>
              </w:r>
              <w:r>
                <w:rPr>
                  <w:noProof/>
                  <w:webHidden/>
                </w:rPr>
                <w:fldChar w:fldCharType="separate"/>
              </w:r>
              <w:r>
                <w:rPr>
                  <w:noProof/>
                  <w:webHidden/>
                </w:rPr>
                <w:t>51</w:t>
              </w:r>
              <w:r>
                <w:rPr>
                  <w:noProof/>
                  <w:webHidden/>
                </w:rPr>
                <w:fldChar w:fldCharType="end"/>
              </w:r>
            </w:hyperlink>
          </w:p>
          <w:p w14:paraId="568E414E" w14:textId="1C1648FF" w:rsidR="005F5B87" w:rsidRDefault="005F5B87" w:rsidP="005F5B87">
            <w:pPr>
              <w:pStyle w:val="TOC1"/>
              <w:framePr w:hSpace="0" w:wrap="auto" w:vAnchor="margin" w:hAnchor="text" w:xAlign="left" w:yAlign="inline"/>
              <w:rPr>
                <w:noProof/>
                <w:szCs w:val="22"/>
                <w:lang w:val="en-GB" w:eastAsia="en-GB"/>
              </w:rPr>
            </w:pPr>
            <w:hyperlink w:anchor="_Toc111113860" w:history="1">
              <w:r w:rsidRPr="00F617E4">
                <w:rPr>
                  <w:rStyle w:val="Hyperlink"/>
                  <w:noProof/>
                </w:rPr>
                <w:t>H. TRANSITIONAL ARRANGEMENTS</w:t>
              </w:r>
              <w:r>
                <w:rPr>
                  <w:noProof/>
                  <w:webHidden/>
                </w:rPr>
                <w:tab/>
              </w:r>
              <w:r>
                <w:rPr>
                  <w:noProof/>
                  <w:webHidden/>
                </w:rPr>
                <w:fldChar w:fldCharType="begin"/>
              </w:r>
              <w:r>
                <w:rPr>
                  <w:noProof/>
                  <w:webHidden/>
                </w:rPr>
                <w:instrText xml:space="preserve"> PAGEREF _Toc111113860 \h </w:instrText>
              </w:r>
              <w:r>
                <w:rPr>
                  <w:noProof/>
                  <w:webHidden/>
                </w:rPr>
              </w:r>
              <w:r>
                <w:rPr>
                  <w:noProof/>
                  <w:webHidden/>
                </w:rPr>
                <w:fldChar w:fldCharType="separate"/>
              </w:r>
              <w:r>
                <w:rPr>
                  <w:noProof/>
                  <w:webHidden/>
                </w:rPr>
                <w:t>52</w:t>
              </w:r>
              <w:r>
                <w:rPr>
                  <w:noProof/>
                  <w:webHidden/>
                </w:rPr>
                <w:fldChar w:fldCharType="end"/>
              </w:r>
            </w:hyperlink>
          </w:p>
          <w:p w14:paraId="2A6C344A" w14:textId="74B69451" w:rsidR="005F5B87" w:rsidRDefault="005F5B87" w:rsidP="005F5B87">
            <w:pPr>
              <w:pStyle w:val="TOC2"/>
              <w:framePr w:hSpace="0" w:wrap="auto" w:vAnchor="margin" w:hAnchor="text" w:xAlign="left" w:yAlign="inline"/>
              <w:rPr>
                <w:noProof/>
                <w:szCs w:val="22"/>
                <w:lang w:val="en-GB" w:eastAsia="en-GB"/>
              </w:rPr>
            </w:pPr>
            <w:hyperlink w:anchor="_Toc111113861" w:history="1">
              <w:r w:rsidRPr="00F617E4">
                <w:rPr>
                  <w:rStyle w:val="Hyperlink"/>
                  <w:noProof/>
                </w:rPr>
                <w:t>H.1</w:t>
              </w:r>
              <w:r>
                <w:rPr>
                  <w:noProof/>
                  <w:szCs w:val="22"/>
                  <w:lang w:val="en-GB" w:eastAsia="en-GB"/>
                </w:rPr>
                <w:tab/>
              </w:r>
              <w:r w:rsidRPr="00F617E4">
                <w:rPr>
                  <w:rStyle w:val="Hyperlink"/>
                  <w:noProof/>
                </w:rPr>
                <w:t>GENERAL</w:t>
              </w:r>
              <w:r>
                <w:rPr>
                  <w:noProof/>
                  <w:webHidden/>
                </w:rPr>
                <w:tab/>
              </w:r>
              <w:r>
                <w:rPr>
                  <w:noProof/>
                  <w:webHidden/>
                </w:rPr>
                <w:fldChar w:fldCharType="begin"/>
              </w:r>
              <w:r>
                <w:rPr>
                  <w:noProof/>
                  <w:webHidden/>
                </w:rPr>
                <w:instrText xml:space="preserve"> PAGEREF _Toc111113861 \h </w:instrText>
              </w:r>
              <w:r>
                <w:rPr>
                  <w:noProof/>
                  <w:webHidden/>
                </w:rPr>
              </w:r>
              <w:r>
                <w:rPr>
                  <w:noProof/>
                  <w:webHidden/>
                </w:rPr>
                <w:fldChar w:fldCharType="separate"/>
              </w:r>
              <w:r>
                <w:rPr>
                  <w:noProof/>
                  <w:webHidden/>
                </w:rPr>
                <w:t>52</w:t>
              </w:r>
              <w:r>
                <w:rPr>
                  <w:noProof/>
                  <w:webHidden/>
                </w:rPr>
                <w:fldChar w:fldCharType="end"/>
              </w:r>
            </w:hyperlink>
          </w:p>
          <w:p w14:paraId="141EC464" w14:textId="67E4B9FD" w:rsidR="005F5B87" w:rsidRDefault="005F5B87" w:rsidP="005F5B87">
            <w:pPr>
              <w:pStyle w:val="TOC3"/>
              <w:framePr w:hSpace="0" w:wrap="auto" w:vAnchor="margin" w:hAnchor="text" w:xAlign="left" w:yAlign="inline"/>
              <w:rPr>
                <w:noProof/>
                <w:szCs w:val="22"/>
                <w:lang w:val="en-GB" w:eastAsia="en-GB"/>
              </w:rPr>
            </w:pPr>
            <w:hyperlink w:anchor="_Toc111113862" w:history="1">
              <w:r w:rsidRPr="00F617E4">
                <w:rPr>
                  <w:rStyle w:val="Hyperlink"/>
                  <w:noProof/>
                </w:rPr>
                <w:t>H.1.2</w:t>
              </w:r>
              <w:r>
                <w:rPr>
                  <w:noProof/>
                  <w:szCs w:val="22"/>
                  <w:lang w:val="en-GB" w:eastAsia="en-GB"/>
                </w:rPr>
                <w:tab/>
              </w:r>
              <w:r w:rsidRPr="00F617E4">
                <w:rPr>
                  <w:rStyle w:val="Hyperlink"/>
                  <w:noProof/>
                </w:rPr>
                <w:t>Credit Limit</w:t>
              </w:r>
              <w:r>
                <w:rPr>
                  <w:noProof/>
                  <w:webHidden/>
                </w:rPr>
                <w:tab/>
              </w:r>
              <w:r>
                <w:rPr>
                  <w:noProof/>
                  <w:webHidden/>
                </w:rPr>
                <w:fldChar w:fldCharType="begin"/>
              </w:r>
              <w:r>
                <w:rPr>
                  <w:noProof/>
                  <w:webHidden/>
                </w:rPr>
                <w:instrText xml:space="preserve"> PAGEREF _Toc111113862 \h </w:instrText>
              </w:r>
              <w:r>
                <w:rPr>
                  <w:noProof/>
                  <w:webHidden/>
                </w:rPr>
              </w:r>
              <w:r>
                <w:rPr>
                  <w:noProof/>
                  <w:webHidden/>
                </w:rPr>
                <w:fldChar w:fldCharType="separate"/>
              </w:r>
              <w:r>
                <w:rPr>
                  <w:noProof/>
                  <w:webHidden/>
                </w:rPr>
                <w:t>52</w:t>
              </w:r>
              <w:r>
                <w:rPr>
                  <w:noProof/>
                  <w:webHidden/>
                </w:rPr>
                <w:fldChar w:fldCharType="end"/>
              </w:r>
            </w:hyperlink>
          </w:p>
          <w:p w14:paraId="7B60EB12" w14:textId="6CC4CC9A" w:rsidR="005F5B87" w:rsidRDefault="005F5B87" w:rsidP="005F5B87">
            <w:pPr>
              <w:pStyle w:val="TOC3"/>
              <w:framePr w:hSpace="0" w:wrap="auto" w:vAnchor="margin" w:hAnchor="text" w:xAlign="left" w:yAlign="inline"/>
              <w:rPr>
                <w:noProof/>
                <w:szCs w:val="22"/>
                <w:lang w:val="en-GB" w:eastAsia="en-GB"/>
              </w:rPr>
            </w:pPr>
            <w:hyperlink w:anchor="_Toc111113863" w:history="1">
              <w:r w:rsidRPr="00F617E4">
                <w:rPr>
                  <w:rStyle w:val="Hyperlink"/>
                  <w:noProof/>
                </w:rPr>
                <w:t>H.1.3</w:t>
              </w:r>
              <w:r>
                <w:rPr>
                  <w:noProof/>
                  <w:szCs w:val="22"/>
                  <w:lang w:val="en-GB" w:eastAsia="en-GB"/>
                </w:rPr>
                <w:tab/>
              </w:r>
              <w:r w:rsidRPr="00F617E4">
                <w:rPr>
                  <w:rStyle w:val="Hyperlink"/>
                  <w:noProof/>
                </w:rPr>
                <w:t>Modifications</w:t>
              </w:r>
              <w:r>
                <w:rPr>
                  <w:noProof/>
                  <w:webHidden/>
                </w:rPr>
                <w:tab/>
              </w:r>
              <w:r>
                <w:rPr>
                  <w:noProof/>
                  <w:webHidden/>
                </w:rPr>
                <w:fldChar w:fldCharType="begin"/>
              </w:r>
              <w:r>
                <w:rPr>
                  <w:noProof/>
                  <w:webHidden/>
                </w:rPr>
                <w:instrText xml:space="preserve"> PAGEREF _Toc111113863 \h </w:instrText>
              </w:r>
              <w:r>
                <w:rPr>
                  <w:noProof/>
                  <w:webHidden/>
                </w:rPr>
              </w:r>
              <w:r>
                <w:rPr>
                  <w:noProof/>
                  <w:webHidden/>
                </w:rPr>
                <w:fldChar w:fldCharType="separate"/>
              </w:r>
              <w:r>
                <w:rPr>
                  <w:noProof/>
                  <w:webHidden/>
                </w:rPr>
                <w:t>52</w:t>
              </w:r>
              <w:r>
                <w:rPr>
                  <w:noProof/>
                  <w:webHidden/>
                </w:rPr>
                <w:fldChar w:fldCharType="end"/>
              </w:r>
            </w:hyperlink>
          </w:p>
          <w:p w14:paraId="6878AB8C" w14:textId="5026FAF6" w:rsidR="00546853" w:rsidRPr="00A809D6" w:rsidRDefault="00546853" w:rsidP="005E2A9D">
            <w:pPr>
              <w:spacing w:after="0" w:line="240" w:lineRule="auto"/>
              <w:rPr>
                <w:rFonts w:eastAsiaTheme="majorEastAsia" w:cstheme="minorHAnsi"/>
                <w:b/>
                <w:sz w:val="36"/>
                <w:szCs w:val="36"/>
                <w:lang w:eastAsia="en-US"/>
              </w:rPr>
            </w:pPr>
            <w:r w:rsidRPr="00A809D6">
              <w:rPr>
                <w:b/>
                <w:bCs/>
              </w:rPr>
              <w:fldChar w:fldCharType="end"/>
            </w:r>
          </w:p>
        </w:tc>
      </w:tr>
    </w:tbl>
    <w:p w14:paraId="400F0CF4" w14:textId="77777777" w:rsidR="00143823" w:rsidRPr="00A809D6" w:rsidRDefault="00143823"/>
    <w:p w14:paraId="2C27FD9E" w14:textId="77777777" w:rsidR="00143823" w:rsidRPr="00A809D6" w:rsidRDefault="00143823">
      <w:r w:rsidRPr="00A809D6">
        <w:br w:type="page"/>
      </w:r>
    </w:p>
    <w:p w14:paraId="682AFB87" w14:textId="52F9166D" w:rsidR="00343CBF" w:rsidRPr="005F5B87" w:rsidRDefault="00D41C9E" w:rsidP="00164E60">
      <w:pPr>
        <w:pStyle w:val="CERLEVEL1"/>
        <w:ind w:left="900" w:hanging="900"/>
      </w:pPr>
      <w:bookmarkStart w:id="0" w:name="_Toc160172484"/>
      <w:bookmarkStart w:id="1" w:name="_Toc228073498"/>
      <w:bookmarkStart w:id="2" w:name="_Toc104208262"/>
      <w:bookmarkStart w:id="3" w:name="_Toc418844009"/>
      <w:bookmarkStart w:id="4" w:name="_Toc228073499"/>
      <w:bookmarkStart w:id="5" w:name="_Ref451506519"/>
      <w:bookmarkStart w:id="6" w:name="_Ref460516470"/>
      <w:bookmarkStart w:id="7" w:name="_Toc111113740"/>
      <w:r w:rsidRPr="005F5B87">
        <w:rPr>
          <w:caps w:val="0"/>
        </w:rPr>
        <w:lastRenderedPageBreak/>
        <w:t>INTRODUCTION AND INTERPRETATION</w:t>
      </w:r>
      <w:bookmarkEnd w:id="0"/>
      <w:bookmarkEnd w:id="1"/>
      <w:bookmarkEnd w:id="2"/>
      <w:bookmarkEnd w:id="7"/>
    </w:p>
    <w:p w14:paraId="7A6D3947" w14:textId="5EDC4EE8" w:rsidR="00B13BC5" w:rsidRPr="005F5B87" w:rsidRDefault="008B716F" w:rsidP="00161047">
      <w:pPr>
        <w:pStyle w:val="CERLEVEL2"/>
        <w:ind w:left="900" w:hanging="900"/>
        <w:rPr>
          <w:lang w:val="en-IE"/>
        </w:rPr>
      </w:pPr>
      <w:bookmarkStart w:id="8" w:name="_Ref104813057"/>
      <w:bookmarkStart w:id="9" w:name="_Toc111113741"/>
      <w:bookmarkEnd w:id="3"/>
      <w:bookmarkEnd w:id="4"/>
      <w:bookmarkEnd w:id="5"/>
      <w:bookmarkEnd w:id="6"/>
      <w:r w:rsidRPr="005F5B87">
        <w:rPr>
          <w:lang w:val="en-IE"/>
        </w:rPr>
        <w:t>I</w:t>
      </w:r>
      <w:r w:rsidR="00967F78" w:rsidRPr="005F5B87">
        <w:rPr>
          <w:caps w:val="0"/>
          <w:lang w:val="en-IE"/>
        </w:rPr>
        <w:t>NTRODUCTION</w:t>
      </w:r>
      <w:bookmarkEnd w:id="8"/>
      <w:bookmarkEnd w:id="9"/>
    </w:p>
    <w:p w14:paraId="4EA1C7D3" w14:textId="18F71CC3" w:rsidR="000C3B4B" w:rsidRPr="005F5B87" w:rsidRDefault="009A6D69" w:rsidP="004E1351">
      <w:pPr>
        <w:pStyle w:val="CERLEVEL3"/>
        <w:ind w:left="900" w:hanging="900"/>
        <w:rPr>
          <w:lang w:val="en-IE"/>
        </w:rPr>
      </w:pPr>
      <w:bookmarkStart w:id="10" w:name="_Toc111113742"/>
      <w:r w:rsidRPr="005F5B87">
        <w:rPr>
          <w:lang w:val="en-IE"/>
        </w:rPr>
        <w:t>Provision</w:t>
      </w:r>
      <w:bookmarkEnd w:id="10"/>
      <w:r w:rsidR="009644FE" w:rsidRPr="005F5B87">
        <w:rPr>
          <w:lang w:val="en-IE"/>
        </w:rPr>
        <w:t xml:space="preserve"> </w:t>
      </w:r>
    </w:p>
    <w:p w14:paraId="3C6ADC0F" w14:textId="5FA51129" w:rsidR="00100311" w:rsidRPr="005F5B87" w:rsidRDefault="00D16D79" w:rsidP="0046193A">
      <w:pPr>
        <w:pStyle w:val="CERLEVEL4"/>
        <w:ind w:left="900" w:hanging="900"/>
        <w:rPr>
          <w:lang w:val="en-IE"/>
        </w:rPr>
      </w:pPr>
      <w:r w:rsidRPr="005F5B87">
        <w:rPr>
          <w:lang w:val="en-IE"/>
        </w:rPr>
        <w:t xml:space="preserve">The </w:t>
      </w:r>
      <w:r w:rsidR="005A04F4" w:rsidRPr="005F5B87">
        <w:rPr>
          <w:lang w:val="en-IE"/>
        </w:rPr>
        <w:t xml:space="preserve">ALPEX </w:t>
      </w:r>
      <w:r w:rsidRPr="005F5B87">
        <w:rPr>
          <w:lang w:val="en-IE"/>
        </w:rPr>
        <w:t>Market</w:t>
      </w:r>
      <w:r w:rsidR="00A8271B" w:rsidRPr="005F5B87">
        <w:rPr>
          <w:lang w:val="en-IE"/>
        </w:rPr>
        <w:t>s</w:t>
      </w:r>
      <w:r w:rsidRPr="005F5B87">
        <w:rPr>
          <w:lang w:val="en-IE"/>
        </w:rPr>
        <w:t xml:space="preserve"> incorporates trading among participating generators, traders, consumers and suppliers. It is a condition of the ALPEX Licences ( refers to role as respective ALPEX Licences in Albania Market and refers to role as assignee of certain rights and obligation from KOSTT for operation of the organized electricity markets of Kosovo Market) that the ALPEX shall enter into and at all times administer and maintain in force</w:t>
      </w:r>
      <w:r w:rsidRPr="005F5B87" w:rsidDel="00E059E0">
        <w:rPr>
          <w:lang w:val="en-IE"/>
        </w:rPr>
        <w:t xml:space="preserve"> </w:t>
      </w:r>
      <w:r w:rsidRPr="005F5B87">
        <w:rPr>
          <w:lang w:val="en-IE"/>
        </w:rPr>
        <w:t xml:space="preserve">a </w:t>
      </w:r>
      <w:r w:rsidR="00C4159B" w:rsidRPr="005F5B87">
        <w:rPr>
          <w:lang w:val="en-IE"/>
        </w:rPr>
        <w:t>Procedures</w:t>
      </w:r>
      <w:r w:rsidRPr="005F5B87">
        <w:rPr>
          <w:lang w:val="en-IE"/>
        </w:rPr>
        <w:t xml:space="preserve"> which</w:t>
      </w:r>
      <w:r w:rsidR="00100311" w:rsidRPr="005F5B87">
        <w:rPr>
          <w:lang w:val="en-IE"/>
        </w:rPr>
        <w:t>:</w:t>
      </w:r>
    </w:p>
    <w:p w14:paraId="1A0385BD" w14:textId="5A904A61" w:rsidR="00FA4134" w:rsidRPr="005F5B87" w:rsidRDefault="00FA4134" w:rsidP="007700A4">
      <w:pPr>
        <w:pStyle w:val="CERLEVEL5"/>
        <w:ind w:left="1440" w:hanging="540"/>
        <w:rPr>
          <w:lang w:val="en-IE"/>
        </w:rPr>
      </w:pPr>
      <w:r w:rsidRPr="005F5B87">
        <w:rPr>
          <w:lang w:val="en-IE"/>
        </w:rPr>
        <w:t xml:space="preserve">sets out the terms of the clearing and settlement arrangements for the sale and purchase of wholesale electricity in the </w:t>
      </w:r>
      <w:r w:rsidR="009D7711" w:rsidRPr="005F5B87">
        <w:rPr>
          <w:lang w:val="en-IE"/>
        </w:rPr>
        <w:t>ALPEX Markets</w:t>
      </w:r>
      <w:r w:rsidRPr="005F5B87">
        <w:rPr>
          <w:lang w:val="en-IE"/>
        </w:rPr>
        <w:t xml:space="preserve">; </w:t>
      </w:r>
    </w:p>
    <w:p w14:paraId="561F8678" w14:textId="70EDC166" w:rsidR="00100311" w:rsidRPr="005F5B87" w:rsidRDefault="00FA4134" w:rsidP="007700A4">
      <w:pPr>
        <w:pStyle w:val="CERLEVEL5"/>
        <w:ind w:left="1440" w:hanging="540"/>
        <w:rPr>
          <w:lang w:val="en-IE"/>
        </w:rPr>
      </w:pPr>
      <w:r w:rsidRPr="005F5B87">
        <w:rPr>
          <w:lang w:val="en-IE"/>
        </w:rPr>
        <w:t xml:space="preserve">facilitate the achievement of the objectives set out in paragraph </w:t>
      </w:r>
      <w:r w:rsidR="00A70FEA" w:rsidRPr="005F5B87">
        <w:rPr>
          <w:lang w:val="en-IE"/>
        </w:rPr>
        <w:t>A.2.</w:t>
      </w:r>
      <w:r w:rsidRPr="005F5B87">
        <w:rPr>
          <w:lang w:val="en-IE"/>
        </w:rPr>
        <w:t>1.</w:t>
      </w:r>
      <w:r w:rsidR="00A70FEA" w:rsidRPr="005F5B87">
        <w:rPr>
          <w:lang w:val="en-IE"/>
        </w:rPr>
        <w:t>1</w:t>
      </w:r>
      <w:r w:rsidRPr="005F5B87">
        <w:rPr>
          <w:lang w:val="en-IE"/>
        </w:rPr>
        <w:t xml:space="preserve"> below; </w:t>
      </w:r>
    </w:p>
    <w:p w14:paraId="3F18D31B" w14:textId="2471D5A0" w:rsidR="005020D1" w:rsidRPr="005F5B87" w:rsidRDefault="005020D1" w:rsidP="000C3B4B">
      <w:pPr>
        <w:pStyle w:val="CERLEVEL4"/>
        <w:ind w:left="900" w:hanging="900"/>
        <w:rPr>
          <w:lang w:val="en-IE"/>
        </w:rPr>
      </w:pPr>
      <w:r w:rsidRPr="005F5B87">
        <w:rPr>
          <w:lang w:val="en-IE"/>
        </w:rPr>
        <w:t xml:space="preserve">This </w:t>
      </w:r>
      <w:r w:rsidR="00C4159B" w:rsidRPr="005F5B87">
        <w:rPr>
          <w:lang w:val="en-IE"/>
        </w:rPr>
        <w:t>Procedures</w:t>
      </w:r>
      <w:r w:rsidRPr="005F5B87">
        <w:rPr>
          <w:lang w:val="en-IE"/>
        </w:rPr>
        <w:t xml:space="preserve"> sets out the learing and settlement rules for participation </w:t>
      </w:r>
      <w:r w:rsidR="00EB22CC" w:rsidRPr="005F5B87">
        <w:rPr>
          <w:lang w:val="en-IE"/>
        </w:rPr>
        <w:t>ALPEX Markets</w:t>
      </w:r>
      <w:r w:rsidRPr="005F5B87">
        <w:rPr>
          <w:lang w:val="en-IE"/>
        </w:rPr>
        <w:t>.</w:t>
      </w:r>
    </w:p>
    <w:p w14:paraId="5A8DDD0B" w14:textId="17462733" w:rsidR="0006712C" w:rsidRPr="005F5B87" w:rsidRDefault="00142955" w:rsidP="0046193A">
      <w:pPr>
        <w:pStyle w:val="CERLEVEL2"/>
        <w:ind w:left="900" w:hanging="900"/>
      </w:pPr>
      <w:bookmarkStart w:id="11" w:name="_Toc111113743"/>
      <w:r w:rsidRPr="005F5B87">
        <w:rPr>
          <w:caps w:val="0"/>
        </w:rPr>
        <w:t>CLEARING AND SETTLEMENT PROCEDURES OBJECTIVES</w:t>
      </w:r>
      <w:bookmarkEnd w:id="11"/>
    </w:p>
    <w:p w14:paraId="4CACFE87" w14:textId="0811A75C" w:rsidR="004E1351" w:rsidRPr="005F5B87" w:rsidRDefault="004E1351" w:rsidP="004E1351">
      <w:pPr>
        <w:pStyle w:val="CERLEVEL3"/>
        <w:ind w:left="900" w:hanging="900"/>
      </w:pPr>
      <w:bookmarkStart w:id="12" w:name="_Toc111113744"/>
      <w:r w:rsidRPr="005F5B87">
        <w:t>Objectives</w:t>
      </w:r>
      <w:bookmarkEnd w:id="12"/>
    </w:p>
    <w:p w14:paraId="5A6B682E" w14:textId="65A71E41" w:rsidR="00A85698" w:rsidRPr="005F5B87" w:rsidRDefault="000E76C1" w:rsidP="000C3B4B">
      <w:pPr>
        <w:pStyle w:val="CERLEVEL4"/>
        <w:ind w:left="900" w:hanging="900"/>
        <w:rPr>
          <w:lang w:val="en-IE"/>
        </w:rPr>
      </w:pPr>
      <w:r w:rsidRPr="005F5B87">
        <w:rPr>
          <w:lang w:val="en-IE"/>
        </w:rPr>
        <w:t xml:space="preserve">The aim of this Clearing and Settlement </w:t>
      </w:r>
      <w:r w:rsidR="00C4159B" w:rsidRPr="005F5B87">
        <w:rPr>
          <w:lang w:val="en-IE"/>
        </w:rPr>
        <w:t>Procedures</w:t>
      </w:r>
      <w:r w:rsidRPr="005F5B87">
        <w:rPr>
          <w:lang w:val="en-IE"/>
        </w:rPr>
        <w:t xml:space="preserve"> is to facilitate the achievement of the following objectives:</w:t>
      </w:r>
      <w:r w:rsidR="00B13BC5" w:rsidRPr="005F5B87">
        <w:rPr>
          <w:lang w:val="en-IE"/>
        </w:rPr>
        <w:t xml:space="preserve"> </w:t>
      </w:r>
    </w:p>
    <w:p w14:paraId="65888772" w14:textId="30A1D370" w:rsidR="00C308EA" w:rsidRPr="005F5B87" w:rsidRDefault="00D51EB8" w:rsidP="00F2113D">
      <w:pPr>
        <w:pStyle w:val="CERLEVEL5"/>
        <w:ind w:left="1440" w:hanging="540"/>
        <w:rPr>
          <w:lang w:val="en-IE"/>
        </w:rPr>
      </w:pPr>
      <w:r w:rsidRPr="005F5B87">
        <w:t xml:space="preserve">to facilitate </w:t>
      </w:r>
      <w:r w:rsidR="00576CFA" w:rsidRPr="005F5B87">
        <w:t>fullfillment</w:t>
      </w:r>
      <w:r w:rsidRPr="005F5B87">
        <w:t xml:space="preserve"> of the obligations imposed upon it by its ALPEX Licences</w:t>
      </w:r>
      <w:r w:rsidR="00A45DED" w:rsidRPr="005F5B87">
        <w:rPr>
          <w:lang w:val="en-IE"/>
        </w:rPr>
        <w:t>.</w:t>
      </w:r>
      <w:r w:rsidR="00C308EA" w:rsidRPr="005F5B87">
        <w:rPr>
          <w:lang w:val="en-IE"/>
        </w:rPr>
        <w:t xml:space="preserve"> </w:t>
      </w:r>
    </w:p>
    <w:p w14:paraId="56F26059" w14:textId="77777777" w:rsidR="0000419A" w:rsidRPr="005F5B87" w:rsidRDefault="0000419A" w:rsidP="00F2113D">
      <w:pPr>
        <w:pStyle w:val="CERLEVEL5"/>
        <w:ind w:left="1440" w:hanging="540"/>
        <w:rPr>
          <w:lang w:val="en-IE"/>
        </w:rPr>
      </w:pPr>
      <w:r w:rsidRPr="005F5B87">
        <w:rPr>
          <w:lang w:val="en-IE"/>
        </w:rPr>
        <w:t>to facilitate the efficient, economic and coordinated operation, administration and development of the Electricity Market in a financially secure manner;</w:t>
      </w:r>
    </w:p>
    <w:p w14:paraId="2B670A54" w14:textId="4225C412" w:rsidR="0000419A" w:rsidRPr="005F5B87" w:rsidRDefault="0000419A" w:rsidP="00F2113D">
      <w:pPr>
        <w:pStyle w:val="CERLEVEL5"/>
        <w:ind w:left="1440" w:hanging="540"/>
        <w:rPr>
          <w:lang w:val="en-IE"/>
        </w:rPr>
      </w:pPr>
      <w:r w:rsidRPr="005F5B87">
        <w:rPr>
          <w:lang w:val="en-IE"/>
        </w:rPr>
        <w:t xml:space="preserve">to facilitate the participation of </w:t>
      </w:r>
      <w:r w:rsidR="00964F0A" w:rsidRPr="005F5B87">
        <w:rPr>
          <w:lang w:val="en-IE"/>
        </w:rPr>
        <w:t xml:space="preserve">members </w:t>
      </w:r>
      <w:r w:rsidRPr="005F5B87">
        <w:rPr>
          <w:lang w:val="en-IE"/>
        </w:rPr>
        <w:t xml:space="preserve">engaged in the generation, supply, </w:t>
      </w:r>
      <w:r w:rsidR="00AD2C38" w:rsidRPr="005F5B87">
        <w:rPr>
          <w:lang w:val="en-IE"/>
        </w:rPr>
        <w:t>T</w:t>
      </w:r>
      <w:r w:rsidRPr="005F5B87">
        <w:rPr>
          <w:lang w:val="en-IE"/>
        </w:rPr>
        <w:t>rade and consumption of electricity in the trading arrangements under the Electricity Market;</w:t>
      </w:r>
    </w:p>
    <w:p w14:paraId="2B0403BF" w14:textId="77777777" w:rsidR="0000419A" w:rsidRPr="005F5B87" w:rsidRDefault="0000419A" w:rsidP="00F2113D">
      <w:pPr>
        <w:pStyle w:val="CERLEVEL5"/>
        <w:ind w:left="1440" w:hanging="540"/>
        <w:rPr>
          <w:lang w:val="en-IE"/>
        </w:rPr>
      </w:pPr>
      <w:r w:rsidRPr="005F5B87">
        <w:rPr>
          <w:lang w:val="en-IE"/>
        </w:rPr>
        <w:t>to promote competition in the electricity wholesale market in Albania and Kosovo;</w:t>
      </w:r>
    </w:p>
    <w:p w14:paraId="541077F3" w14:textId="6C51398B" w:rsidR="0000419A" w:rsidRPr="005F5B87" w:rsidRDefault="0000419A" w:rsidP="00F2113D">
      <w:pPr>
        <w:pStyle w:val="CERLEVEL5"/>
        <w:ind w:left="1440" w:hanging="540"/>
        <w:rPr>
          <w:lang w:val="en-IE"/>
        </w:rPr>
      </w:pPr>
      <w:r w:rsidRPr="005F5B87">
        <w:rPr>
          <w:lang w:val="en-IE"/>
        </w:rPr>
        <w:t xml:space="preserve">to provide transparency in the operation of the </w:t>
      </w:r>
      <w:r w:rsidR="003327A8" w:rsidRPr="005F5B87">
        <w:rPr>
          <w:lang w:val="en-IE"/>
        </w:rPr>
        <w:t xml:space="preserve">ALPEX </w:t>
      </w:r>
      <w:r w:rsidRPr="005F5B87">
        <w:rPr>
          <w:lang w:val="en-IE"/>
        </w:rPr>
        <w:t>Market</w:t>
      </w:r>
      <w:r w:rsidR="003327A8" w:rsidRPr="005F5B87">
        <w:rPr>
          <w:lang w:val="en-IE"/>
        </w:rPr>
        <w:t>s</w:t>
      </w:r>
      <w:r w:rsidRPr="005F5B87">
        <w:rPr>
          <w:lang w:val="en-IE"/>
        </w:rPr>
        <w:t xml:space="preserve">; </w:t>
      </w:r>
    </w:p>
    <w:p w14:paraId="16D67CA6" w14:textId="0631A4DD" w:rsidR="0000419A" w:rsidRPr="005F5B87" w:rsidRDefault="0000419A" w:rsidP="00F2113D">
      <w:pPr>
        <w:pStyle w:val="CERLEVEL5"/>
        <w:ind w:left="1440" w:hanging="540"/>
        <w:rPr>
          <w:lang w:val="en-IE"/>
        </w:rPr>
      </w:pPr>
      <w:r w:rsidRPr="005F5B87">
        <w:rPr>
          <w:lang w:val="en-IE"/>
        </w:rPr>
        <w:t xml:space="preserve">to ensure no undue discrimination between </w:t>
      </w:r>
      <w:r w:rsidR="003327A8" w:rsidRPr="005F5B87">
        <w:rPr>
          <w:lang w:val="en-IE"/>
        </w:rPr>
        <w:t xml:space="preserve">entities </w:t>
      </w:r>
      <w:r w:rsidRPr="005F5B87">
        <w:rPr>
          <w:lang w:val="en-IE"/>
        </w:rPr>
        <w:t xml:space="preserve">who are parties to the Clearing and Settlement </w:t>
      </w:r>
      <w:r w:rsidR="00C4159B" w:rsidRPr="005F5B87">
        <w:rPr>
          <w:lang w:val="en-IE"/>
        </w:rPr>
        <w:t>Procedures</w:t>
      </w:r>
      <w:r w:rsidRPr="005F5B87">
        <w:rPr>
          <w:lang w:val="en-IE"/>
        </w:rPr>
        <w:t xml:space="preserve">; </w:t>
      </w:r>
    </w:p>
    <w:p w14:paraId="3D7897D7" w14:textId="77777777" w:rsidR="0000419A" w:rsidRPr="005F5B87" w:rsidRDefault="0000419A" w:rsidP="00F2113D">
      <w:pPr>
        <w:pStyle w:val="CERLEVEL5"/>
        <w:ind w:left="1440" w:hanging="540"/>
        <w:rPr>
          <w:lang w:val="en-IE"/>
        </w:rPr>
      </w:pPr>
      <w:r w:rsidRPr="005F5B87">
        <w:rPr>
          <w:lang w:val="en-IE"/>
        </w:rPr>
        <w:t xml:space="preserve">to promote the short-term and long-term interests of consumers of electricity in Albania and Kosovo with respect to price, quality, reliability, and security of supply of electricity. </w:t>
      </w:r>
    </w:p>
    <w:p w14:paraId="5665DB09" w14:textId="398E6923" w:rsidR="0000419A" w:rsidRPr="005F5B87" w:rsidRDefault="0000419A" w:rsidP="00F2113D">
      <w:pPr>
        <w:pStyle w:val="CERLEVEL5"/>
        <w:ind w:left="1440" w:hanging="540"/>
        <w:rPr>
          <w:lang w:val="en-IE"/>
        </w:rPr>
      </w:pPr>
      <w:r w:rsidRPr="005F5B87">
        <w:rPr>
          <w:lang w:val="en-IE"/>
        </w:rPr>
        <w:t>to execute the coercion means and the payments for the respective Exchange Member’s</w:t>
      </w:r>
      <w:r w:rsidR="00D06AD2" w:rsidRPr="005F5B87">
        <w:rPr>
          <w:lang w:val="en-IE"/>
        </w:rPr>
        <w:t xml:space="preserve"> and </w:t>
      </w:r>
      <w:r w:rsidR="00B0430F" w:rsidRPr="005F5B87">
        <w:rPr>
          <w:lang w:val="en-IE"/>
        </w:rPr>
        <w:t>Clearing Member</w:t>
      </w:r>
      <w:r w:rsidRPr="005F5B87">
        <w:rPr>
          <w:lang w:val="en-IE"/>
        </w:rPr>
        <w:t>, in accordance with the defined rules and deadlines;</w:t>
      </w:r>
      <w:r w:rsidR="008A0EBF" w:rsidRPr="005F5B87">
        <w:rPr>
          <w:lang w:val="en-IE"/>
        </w:rPr>
        <w:t xml:space="preserve"> </w:t>
      </w:r>
    </w:p>
    <w:p w14:paraId="1C90D07F" w14:textId="27642CB0" w:rsidR="0000419A" w:rsidRPr="005F5B87" w:rsidRDefault="0000419A" w:rsidP="00F2113D">
      <w:pPr>
        <w:pStyle w:val="CERLEVEL5"/>
        <w:ind w:left="1440" w:hanging="540"/>
        <w:rPr>
          <w:lang w:val="en-IE"/>
        </w:rPr>
      </w:pPr>
      <w:r w:rsidRPr="005F5B87">
        <w:rPr>
          <w:lang w:val="en-IE"/>
        </w:rPr>
        <w:t>to hold the transaction documents;</w:t>
      </w:r>
      <w:r w:rsidR="008A0EBF" w:rsidRPr="005F5B87">
        <w:rPr>
          <w:lang w:val="en-IE"/>
        </w:rPr>
        <w:t xml:space="preserve"> and</w:t>
      </w:r>
    </w:p>
    <w:p w14:paraId="2EC37AEF" w14:textId="50DB2AAD" w:rsidR="00D51EB8" w:rsidRPr="005F5B87" w:rsidRDefault="0000419A" w:rsidP="00F2113D">
      <w:pPr>
        <w:pStyle w:val="CERLEVEL5"/>
        <w:ind w:left="1440" w:hanging="540"/>
        <w:rPr>
          <w:lang w:val="en-IE"/>
        </w:rPr>
      </w:pPr>
      <w:r w:rsidRPr="005F5B87">
        <w:rPr>
          <w:lang w:val="en-IE"/>
        </w:rPr>
        <w:t xml:space="preserve">to maintains and updates the Clearing and Settlement ’s </w:t>
      </w:r>
      <w:r w:rsidR="004A7FBE" w:rsidRPr="005F5B87">
        <w:rPr>
          <w:lang w:val="en-IE"/>
        </w:rPr>
        <w:t>C</w:t>
      </w:r>
      <w:r w:rsidRPr="005F5B87">
        <w:rPr>
          <w:lang w:val="en-IE"/>
        </w:rPr>
        <w:t>alendar</w:t>
      </w:r>
    </w:p>
    <w:p w14:paraId="4008F9A2" w14:textId="724635D6" w:rsidR="008625F8" w:rsidRPr="005F5B87" w:rsidRDefault="008625F8" w:rsidP="000C3B4B">
      <w:pPr>
        <w:pStyle w:val="CERLEVEL4"/>
        <w:ind w:left="900" w:hanging="900"/>
        <w:rPr>
          <w:lang w:val="en-IE"/>
        </w:rPr>
      </w:pPr>
      <w:r w:rsidRPr="005F5B87">
        <w:rPr>
          <w:lang w:val="en-IE"/>
        </w:rPr>
        <w:t xml:space="preserve">Paragraphs </w:t>
      </w:r>
      <w:r w:rsidR="00B85C3F" w:rsidRPr="005F5B87">
        <w:rPr>
          <w:lang w:val="en-IE"/>
        </w:rPr>
        <w:t>A.</w:t>
      </w:r>
      <w:r w:rsidRPr="005F5B87">
        <w:rPr>
          <w:lang w:val="en-IE"/>
        </w:rPr>
        <w:t xml:space="preserve">1.1 to </w:t>
      </w:r>
      <w:r w:rsidR="00B85C3F" w:rsidRPr="005F5B87">
        <w:rPr>
          <w:lang w:val="en-IE"/>
        </w:rPr>
        <w:t>A.2</w:t>
      </w:r>
      <w:r w:rsidRPr="005F5B87">
        <w:rPr>
          <w:lang w:val="en-IE"/>
        </w:rPr>
        <w:t>.</w:t>
      </w:r>
      <w:r w:rsidR="00B85C3F" w:rsidRPr="005F5B87">
        <w:rPr>
          <w:lang w:val="en-IE"/>
        </w:rPr>
        <w:t>1</w:t>
      </w:r>
      <w:r w:rsidRPr="005F5B87">
        <w:rPr>
          <w:lang w:val="en-IE"/>
        </w:rPr>
        <w:t xml:space="preserve"> of this </w:t>
      </w:r>
      <w:r w:rsidR="00EB55BB" w:rsidRPr="005F5B87">
        <w:rPr>
          <w:lang w:val="en-IE"/>
        </w:rPr>
        <w:t xml:space="preserve">section </w:t>
      </w:r>
      <w:r w:rsidR="00B85C3F" w:rsidRPr="005F5B87">
        <w:rPr>
          <w:lang w:val="en-IE"/>
        </w:rPr>
        <w:t>A.</w:t>
      </w:r>
      <w:r w:rsidRPr="005F5B87">
        <w:rPr>
          <w:lang w:val="en-IE"/>
        </w:rPr>
        <w:t>1 are for information only and, without prejudice to the rights, duties and obligations set out in the Licences and legislation referred to therein, are not intended of themselves and should not be construed so as to create legally binding obligations as between or impose rights and duties on the Parties</w:t>
      </w:r>
      <w:r w:rsidR="009A6D69" w:rsidRPr="005F5B87">
        <w:rPr>
          <w:lang w:val="en-IE"/>
        </w:rPr>
        <w:t>.</w:t>
      </w:r>
    </w:p>
    <w:p w14:paraId="1E7A7DE5" w14:textId="428710F5" w:rsidR="009731B4" w:rsidRPr="005F5B87" w:rsidRDefault="009A6D69" w:rsidP="008625F8">
      <w:pPr>
        <w:pStyle w:val="CERLEVEL3"/>
        <w:ind w:left="900" w:hanging="900"/>
        <w:rPr>
          <w:lang w:val="en-IE"/>
        </w:rPr>
      </w:pPr>
      <w:bookmarkStart w:id="13" w:name="_Toc111113745"/>
      <w:r w:rsidRPr="005F5B87">
        <w:lastRenderedPageBreak/>
        <w:t>ALPEX</w:t>
      </w:r>
      <w:r w:rsidR="00241A61" w:rsidRPr="005F5B87">
        <w:t xml:space="preserve"> Technical </w:t>
      </w:r>
      <w:r w:rsidRPr="005F5B87">
        <w:t xml:space="preserve"> Decisions</w:t>
      </w:r>
      <w:bookmarkEnd w:id="13"/>
      <w:r w:rsidR="00C76C43" w:rsidRPr="005F5B87">
        <w:rPr>
          <w:lang w:val="en-IE"/>
        </w:rPr>
        <w:t xml:space="preserve"> </w:t>
      </w:r>
    </w:p>
    <w:p w14:paraId="1C0D8586" w14:textId="039B9D86" w:rsidR="007F529A" w:rsidRPr="005F5B87" w:rsidRDefault="007F529A">
      <w:pPr>
        <w:pStyle w:val="CERLEVEL4"/>
        <w:ind w:left="900" w:hanging="900"/>
        <w:outlineLvl w:val="4"/>
        <w:rPr>
          <w:lang w:val="en-IE"/>
        </w:rPr>
      </w:pPr>
      <w:r w:rsidRPr="005F5B87">
        <w:t xml:space="preserve">The </w:t>
      </w:r>
      <w:r w:rsidR="009A6D69" w:rsidRPr="005F5B87">
        <w:t xml:space="preserve">ALPEX </w:t>
      </w:r>
      <w:r w:rsidR="00945099" w:rsidRPr="005F5B87">
        <w:t xml:space="preserve">Technical </w:t>
      </w:r>
      <w:r w:rsidR="009A6D69" w:rsidRPr="005F5B87">
        <w:t xml:space="preserve">Decisions </w:t>
      </w:r>
      <w:r w:rsidRPr="005F5B87">
        <w:t xml:space="preserve">, as may be amended or modified from time to time, shall be construed as and form part of this Clearing and Settlement </w:t>
      </w:r>
      <w:r w:rsidR="00C4159B" w:rsidRPr="005F5B87">
        <w:t>Procedures</w:t>
      </w:r>
      <w:r w:rsidRPr="005F5B87">
        <w:t xml:space="preserve"> and shall be subject to the terms of this Clearing and Settlement </w:t>
      </w:r>
      <w:r w:rsidR="00C4159B" w:rsidRPr="005F5B87">
        <w:t>Procedures</w:t>
      </w:r>
      <w:r w:rsidRPr="005F5B87">
        <w:t xml:space="preserve">. The </w:t>
      </w:r>
      <w:r w:rsidR="00B34BB7" w:rsidRPr="005F5B87">
        <w:t xml:space="preserve">ALPEX </w:t>
      </w:r>
      <w:r w:rsidR="00945099" w:rsidRPr="005F5B87">
        <w:t xml:space="preserve">Technical </w:t>
      </w:r>
      <w:r w:rsidR="00B34BB7" w:rsidRPr="005F5B87">
        <w:t>Decisions</w:t>
      </w:r>
      <w:r w:rsidRPr="005F5B87">
        <w:t xml:space="preserve"> set out the detail of </w:t>
      </w:r>
      <w:r w:rsidR="00C4159B" w:rsidRPr="005F5B87">
        <w:t>Procedure</w:t>
      </w:r>
      <w:r w:rsidRPr="005F5B87">
        <w:t xml:space="preserve">s to be followed by Parties in performing obligations and functions under this Clearing and Settlement </w:t>
      </w:r>
      <w:r w:rsidR="00C4159B" w:rsidRPr="005F5B87">
        <w:t>Procedures</w:t>
      </w:r>
      <w:r w:rsidRPr="005F5B87">
        <w:t>.</w:t>
      </w:r>
    </w:p>
    <w:p w14:paraId="3CF60712" w14:textId="77777777" w:rsidR="00B13BC5" w:rsidRPr="005F5B87" w:rsidRDefault="00B13BC5" w:rsidP="00B1005E">
      <w:pPr>
        <w:pStyle w:val="CERLEVEL2"/>
        <w:ind w:left="900" w:hanging="900"/>
        <w:rPr>
          <w:lang w:val="en-IE"/>
        </w:rPr>
      </w:pPr>
      <w:bookmarkStart w:id="14" w:name="_Toc418844012"/>
      <w:bookmarkStart w:id="15" w:name="_Toc228073502"/>
      <w:bookmarkStart w:id="16" w:name="_Toc111113746"/>
      <w:r w:rsidRPr="005F5B87">
        <w:rPr>
          <w:lang w:val="en-IE"/>
        </w:rPr>
        <w:t>Interpretation</w:t>
      </w:r>
      <w:bookmarkEnd w:id="14"/>
      <w:bookmarkEnd w:id="15"/>
      <w:bookmarkEnd w:id="16"/>
    </w:p>
    <w:p w14:paraId="457A0C10" w14:textId="77777777" w:rsidR="00B13BC5" w:rsidRPr="005F5B87" w:rsidRDefault="00B13BC5" w:rsidP="00B1005E">
      <w:pPr>
        <w:pStyle w:val="CERLEVEL3"/>
        <w:ind w:left="900" w:hanging="900"/>
        <w:rPr>
          <w:lang w:val="en-IE"/>
        </w:rPr>
      </w:pPr>
      <w:bookmarkStart w:id="17" w:name="_Toc418844013"/>
      <w:bookmarkStart w:id="18" w:name="_Toc228073503"/>
      <w:bookmarkStart w:id="19" w:name="_Toc111113747"/>
      <w:r w:rsidRPr="005F5B87">
        <w:rPr>
          <w:lang w:val="en-IE"/>
        </w:rPr>
        <w:t xml:space="preserve">General </w:t>
      </w:r>
      <w:r w:rsidR="00CC61D6" w:rsidRPr="005F5B87">
        <w:rPr>
          <w:lang w:val="en-IE"/>
        </w:rPr>
        <w:t>i</w:t>
      </w:r>
      <w:r w:rsidRPr="005F5B87">
        <w:rPr>
          <w:lang w:val="en-IE"/>
        </w:rPr>
        <w:t>nterpretation</w:t>
      </w:r>
      <w:bookmarkEnd w:id="17"/>
      <w:bookmarkEnd w:id="18"/>
      <w:bookmarkEnd w:id="19"/>
    </w:p>
    <w:p w14:paraId="762DA96F" w14:textId="49B7730B" w:rsidR="00B13BC5" w:rsidRPr="005F5B87" w:rsidRDefault="00987D6F" w:rsidP="00E40F0E">
      <w:pPr>
        <w:pStyle w:val="CERLEVEL4"/>
        <w:ind w:left="900" w:hanging="900"/>
        <w:outlineLvl w:val="4"/>
        <w:rPr>
          <w:lang w:val="en-IE"/>
        </w:rPr>
      </w:pPr>
      <w:r w:rsidRPr="005F5B87">
        <w:t xml:space="preserve">In this Clearing and Settlement </w:t>
      </w:r>
      <w:r w:rsidR="00C4159B" w:rsidRPr="005F5B87">
        <w:t>Procedure</w:t>
      </w:r>
      <w:r w:rsidR="00886360" w:rsidRPr="005F5B87">
        <w:t>s</w:t>
      </w:r>
      <w:r w:rsidRPr="005F5B87">
        <w:t>, the following interpretations shall apply unless the context requires otherwise</w:t>
      </w:r>
      <w:r w:rsidR="00B13BC5" w:rsidRPr="005F5B87">
        <w:rPr>
          <w:lang w:val="en-IE"/>
        </w:rPr>
        <w:t xml:space="preserve">: </w:t>
      </w:r>
    </w:p>
    <w:p w14:paraId="69481EBB" w14:textId="2E1C6C7C" w:rsidR="00093F7F" w:rsidRPr="005F5B87" w:rsidRDefault="00093F7F" w:rsidP="00BC39E4">
      <w:pPr>
        <w:pStyle w:val="CERLEVEL5"/>
        <w:ind w:left="1440" w:hanging="540"/>
      </w:pPr>
      <w:r w:rsidRPr="005F5B87">
        <w:t xml:space="preserve">the </w:t>
      </w:r>
      <w:r w:rsidR="003C4D7E" w:rsidRPr="005F5B87">
        <w:t xml:space="preserve">table </w:t>
      </w:r>
      <w:r w:rsidRPr="005F5B87">
        <w:t xml:space="preserve">of </w:t>
      </w:r>
      <w:r w:rsidR="003C4D7E" w:rsidRPr="005F5B87">
        <w:t>contents</w:t>
      </w:r>
      <w:r w:rsidRPr="005F5B87">
        <w:t xml:space="preserve">, index and headings in this Clearing and Settlement </w:t>
      </w:r>
      <w:r w:rsidR="00C4159B" w:rsidRPr="005F5B87">
        <w:t>Procedures</w:t>
      </w:r>
      <w:r w:rsidRPr="005F5B87">
        <w:t xml:space="preserve">, are for ease of reference only and do not form part of the contents of this Clearing and Settlement </w:t>
      </w:r>
      <w:r w:rsidR="00C4159B" w:rsidRPr="005F5B87">
        <w:t>Procedures</w:t>
      </w:r>
      <w:r w:rsidRPr="005F5B87">
        <w:t xml:space="preserve"> and do not and shall not affect its interpretation;</w:t>
      </w:r>
    </w:p>
    <w:p w14:paraId="0ECFDCC7" w14:textId="77777777" w:rsidR="00093F7F" w:rsidRPr="005F5B87" w:rsidRDefault="00093F7F" w:rsidP="00BC39E4">
      <w:pPr>
        <w:pStyle w:val="CERLEVEL5"/>
        <w:ind w:left="1440" w:hanging="540"/>
      </w:pPr>
      <w:r w:rsidRPr="005F5B87">
        <w:t>words in the singular shall include the plural and vice versa and the masculine gender shall include the feminine and neuter;</w:t>
      </w:r>
    </w:p>
    <w:p w14:paraId="575586E6" w14:textId="77777777" w:rsidR="00093F7F" w:rsidRPr="005F5B87" w:rsidRDefault="00093F7F" w:rsidP="00BC39E4">
      <w:pPr>
        <w:pStyle w:val="CERLEVEL5"/>
        <w:ind w:left="1440" w:hanging="540"/>
      </w:pPr>
      <w:r w:rsidRPr="005F5B87">
        <w:t>the word “including” and its variations are to be construed without limitation;</w:t>
      </w:r>
    </w:p>
    <w:p w14:paraId="0724FFC6" w14:textId="54E004D2" w:rsidR="00093F7F" w:rsidRPr="005F5B87" w:rsidRDefault="00093F7F" w:rsidP="00BC39E4">
      <w:pPr>
        <w:pStyle w:val="CERLEVEL5"/>
        <w:ind w:left="1440" w:hanging="540"/>
      </w:pPr>
      <w:r w:rsidRPr="005F5B87">
        <w:t xml:space="preserve">any reference to any legislation, primary or secondary, in this Clearing and Settlement </w:t>
      </w:r>
      <w:r w:rsidR="00C4159B" w:rsidRPr="005F5B87">
        <w:t>Procedures</w:t>
      </w:r>
      <w:r w:rsidRPr="005F5B87">
        <w:t xml:space="preserve"> includes any statutory interpretation, amendment, modification, re-enactment or consolidation of any such legislation and any regulations or </w:t>
      </w:r>
      <w:r w:rsidR="00014308" w:rsidRPr="005F5B87">
        <w:t xml:space="preserve">Competent Authority </w:t>
      </w:r>
      <w:r w:rsidR="00802C27" w:rsidRPr="005F5B87">
        <w:t xml:space="preserve">orders </w:t>
      </w:r>
      <w:r w:rsidRPr="005F5B87">
        <w:t xml:space="preserve">made thereunder and any general reference to any legislation includes any regulations or </w:t>
      </w:r>
      <w:r w:rsidR="00014308" w:rsidRPr="005F5B87">
        <w:t xml:space="preserve">Competent Authority </w:t>
      </w:r>
      <w:r w:rsidR="00B96BC9" w:rsidRPr="005F5B87">
        <w:t xml:space="preserve">orders </w:t>
      </w:r>
      <w:r w:rsidRPr="005F5B87">
        <w:t>made thereunder;</w:t>
      </w:r>
    </w:p>
    <w:p w14:paraId="3174F6B8" w14:textId="28692D66" w:rsidR="00093F7F" w:rsidRPr="005F5B87" w:rsidRDefault="00093F7F" w:rsidP="00BC39E4">
      <w:pPr>
        <w:pStyle w:val="CERLEVEL5"/>
        <w:ind w:left="1440" w:hanging="540"/>
      </w:pPr>
      <w:r w:rsidRPr="005F5B87">
        <w:t xml:space="preserve">any references to </w:t>
      </w:r>
      <w:r w:rsidR="00552665" w:rsidRPr="005F5B87">
        <w:t>s</w:t>
      </w:r>
      <w:r w:rsidRPr="005F5B87">
        <w:t xml:space="preserve">ections, paragraphs and </w:t>
      </w:r>
      <w:r w:rsidR="00124CB7" w:rsidRPr="005F5B87">
        <w:t xml:space="preserve">ALPEX </w:t>
      </w:r>
      <w:r w:rsidR="00945099" w:rsidRPr="005F5B87">
        <w:t xml:space="preserve">Technical </w:t>
      </w:r>
      <w:r w:rsidR="00124CB7" w:rsidRPr="005F5B87">
        <w:t>Decisions</w:t>
      </w:r>
      <w:r w:rsidRPr="005F5B87">
        <w:t xml:space="preserve"> are references to </w:t>
      </w:r>
      <w:r w:rsidR="00552665" w:rsidRPr="005F5B87">
        <w:t>s</w:t>
      </w:r>
      <w:r w:rsidRPr="005F5B87">
        <w:t xml:space="preserve">ections, paragraphs and </w:t>
      </w:r>
      <w:r w:rsidR="00124CB7" w:rsidRPr="005F5B87">
        <w:t xml:space="preserve">ALPEX </w:t>
      </w:r>
      <w:r w:rsidR="00945099" w:rsidRPr="005F5B87">
        <w:t xml:space="preserve">Technical </w:t>
      </w:r>
      <w:r w:rsidR="00124CB7" w:rsidRPr="005F5B87">
        <w:t>Decisions</w:t>
      </w:r>
      <w:r w:rsidRPr="005F5B87">
        <w:t xml:space="preserve"> of this Clearing and Settlement </w:t>
      </w:r>
      <w:r w:rsidR="00C4159B" w:rsidRPr="005F5B87">
        <w:t>Procedures</w:t>
      </w:r>
      <w:r w:rsidRPr="005F5B87">
        <w:t xml:space="preserve"> as amended or modified from time to time in accordance with the provisions of this Clearing and Settlement </w:t>
      </w:r>
      <w:r w:rsidR="00C4159B" w:rsidRPr="005F5B87">
        <w:t>Procedures</w:t>
      </w:r>
      <w:r w:rsidRPr="005F5B87">
        <w:t>;</w:t>
      </w:r>
    </w:p>
    <w:p w14:paraId="6F29B5A0" w14:textId="77777777" w:rsidR="00093F7F" w:rsidRPr="005F5B87" w:rsidRDefault="00093F7F" w:rsidP="00BC39E4">
      <w:pPr>
        <w:pStyle w:val="CERLEVEL5"/>
        <w:ind w:left="1440" w:hanging="540"/>
      </w:pPr>
      <w:r w:rsidRPr="005F5B87">
        <w:t>any reference to another agreement or document, or any deed or other instrument is to be construed as a reference to that other agreement, or document, deed or other instrument as lawfully amended, modified, supplemented, substituted, assigned or novated from time to time;</w:t>
      </w:r>
    </w:p>
    <w:p w14:paraId="2E29B197" w14:textId="77777777" w:rsidR="00093F7F" w:rsidRPr="005F5B87" w:rsidRDefault="00093F7F" w:rsidP="00BC39E4">
      <w:pPr>
        <w:pStyle w:val="CERLEVEL5"/>
        <w:ind w:left="1440" w:hanging="540"/>
      </w:pPr>
      <w:r w:rsidRPr="005F5B87">
        <w:t>any reference to a day is to be construed as a reference to a calendar day except where provided otherwise, and any reference to a year is to be construed as a reference to a period of 12 months;</w:t>
      </w:r>
    </w:p>
    <w:p w14:paraId="108EA814" w14:textId="158B5450" w:rsidR="00093F7F" w:rsidRPr="005F5B87" w:rsidRDefault="00093F7F" w:rsidP="00BC39E4">
      <w:pPr>
        <w:pStyle w:val="CERLEVEL5"/>
        <w:ind w:left="1440" w:hanging="540"/>
      </w:pPr>
      <w:r w:rsidRPr="005F5B87">
        <w:t>any reference to a time is to be construed as a reference</w:t>
      </w:r>
      <w:r w:rsidR="000264DA" w:rsidRPr="005F5B87">
        <w:t xml:space="preserve"> C</w:t>
      </w:r>
      <w:r w:rsidR="00C4735A" w:rsidRPr="005F5B87">
        <w:t xml:space="preserve">entral </w:t>
      </w:r>
      <w:r w:rsidR="00FF2934" w:rsidRPr="005F5B87">
        <w:t xml:space="preserve">European </w:t>
      </w:r>
      <w:r w:rsidR="000264DA" w:rsidRPr="005F5B87">
        <w:t>T</w:t>
      </w:r>
      <w:r w:rsidR="00FF2934" w:rsidRPr="005F5B87">
        <w:t>ime (CET)</w:t>
      </w:r>
      <w:r w:rsidRPr="005F5B87">
        <w:t>;</w:t>
      </w:r>
    </w:p>
    <w:p w14:paraId="4BD2BFE9" w14:textId="5781F4F9" w:rsidR="00093F7F" w:rsidRPr="005F5B87" w:rsidRDefault="00093F7F" w:rsidP="00BC39E4">
      <w:pPr>
        <w:pStyle w:val="CERLEVEL5"/>
        <w:ind w:left="1440" w:hanging="540"/>
      </w:pPr>
      <w:r w:rsidRPr="005F5B87">
        <w:t>where any obligation is imposed on any Party pursuant to this Clearing and Settlement Procedure</w:t>
      </w:r>
      <w:r w:rsidR="00187038" w:rsidRPr="005F5B87">
        <w:t>s</w:t>
      </w:r>
      <w:r w:rsidRPr="005F5B87">
        <w:t xml:space="preserve"> and is expressed to require performance within a specified time limit that obligation shall, where appropriate, continue to be binding and enforceable after that time limit if the Party fails to perform that obligation within that time limit (but without prejudice to all rights and remedies available against that person by reason of that person’s failure to perform that obligation within the time limit); </w:t>
      </w:r>
    </w:p>
    <w:p w14:paraId="34E3FC83" w14:textId="27F5D4FA" w:rsidR="00093F7F" w:rsidRPr="005F5B87" w:rsidRDefault="00093F7F" w:rsidP="00BC39E4">
      <w:pPr>
        <w:pStyle w:val="CERLEVEL5"/>
        <w:ind w:left="1440" w:hanging="540"/>
      </w:pPr>
      <w:r w:rsidRPr="005F5B87">
        <w:t xml:space="preserve">capitalised words and phrases, acronyms, abbreviations and subscripts have the meaning given to them in the </w:t>
      </w:r>
      <w:r w:rsidR="007852D9" w:rsidRPr="005F5B87">
        <w:t xml:space="preserve">ALPEX </w:t>
      </w:r>
      <w:r w:rsidRPr="005F5B87">
        <w:t>Glossary except where otherwise specified;</w:t>
      </w:r>
    </w:p>
    <w:p w14:paraId="20A10205" w14:textId="6A9B7EA5" w:rsidR="00093F7F" w:rsidRPr="005F5B87" w:rsidRDefault="00093F7F" w:rsidP="00BC39E4">
      <w:pPr>
        <w:pStyle w:val="CERLEVEL5"/>
        <w:ind w:left="1440" w:hanging="540"/>
      </w:pPr>
      <w:r w:rsidRPr="005F5B87">
        <w:lastRenderedPageBreak/>
        <w:t>a reference to a “person</w:t>
      </w:r>
      <w:r w:rsidR="003034BE" w:rsidRPr="005F5B87">
        <w:t xml:space="preserve"> ose entity)</w:t>
      </w:r>
      <w:r w:rsidRPr="005F5B87">
        <w:t>” includes any individual, partnership, firm, company, corporation (statutory or otherwise), joint venture, trust, association, organisation or other entity, whether or not having separate legal personality;</w:t>
      </w:r>
    </w:p>
    <w:p w14:paraId="6B080FDC" w14:textId="7E66182A" w:rsidR="00093F7F" w:rsidRPr="005F5B87" w:rsidRDefault="00093F7F" w:rsidP="00BC39E4">
      <w:pPr>
        <w:pStyle w:val="CERLEVEL5"/>
        <w:ind w:left="1440" w:hanging="540"/>
      </w:pPr>
      <w:r w:rsidRPr="005F5B87">
        <w:t xml:space="preserve">where this Clearing and Settlement </w:t>
      </w:r>
      <w:r w:rsidR="00C4159B" w:rsidRPr="005F5B87">
        <w:t>Procedures</w:t>
      </w:r>
      <w:r w:rsidRPr="005F5B87">
        <w:t xml:space="preserve"> requires data to be published by the ALPEX, it shall be made publicly available (which, for the avoidance of doubt means available to all members of the public and not only to Parties); </w:t>
      </w:r>
    </w:p>
    <w:p w14:paraId="2F556B6D" w14:textId="3ABAF0D9" w:rsidR="00093F7F" w:rsidRPr="005F5B87" w:rsidRDefault="00093F7F" w:rsidP="00BC39E4">
      <w:pPr>
        <w:pStyle w:val="CERLEVEL5"/>
        <w:ind w:left="1440" w:hanging="540"/>
      </w:pPr>
      <w:r w:rsidRPr="005F5B87">
        <w:t xml:space="preserve">where this Clearing and Settlement </w:t>
      </w:r>
      <w:r w:rsidR="00C4159B" w:rsidRPr="005F5B87">
        <w:t>Procedures</w:t>
      </w:r>
      <w:r w:rsidRPr="005F5B87">
        <w:t xml:space="preserve"> requires the ALPEX to publish information and no timeline is specified for such publication, it shall be required to publish such information as soon as reasonably practicable; </w:t>
      </w:r>
    </w:p>
    <w:p w14:paraId="27A410B1" w14:textId="77777777" w:rsidR="00093F7F" w:rsidRPr="005F5B87" w:rsidRDefault="00093F7F" w:rsidP="00BC39E4">
      <w:pPr>
        <w:pStyle w:val="CERLEVEL5"/>
        <w:ind w:left="1440" w:hanging="540"/>
      </w:pPr>
      <w:r w:rsidRPr="005F5B87">
        <w:t>where no timeframe for performance is specified in respect of any obligation to be performed by a Party, then such obligation shall be performed within a reasonable time;</w:t>
      </w:r>
    </w:p>
    <w:p w14:paraId="1805FFCA" w14:textId="77777777" w:rsidR="007B21EC" w:rsidRPr="005F5B87" w:rsidRDefault="007B21EC">
      <w:pPr>
        <w:rPr>
          <w:rFonts w:ascii="Arial" w:eastAsia="Times New Roman" w:hAnsi="Arial" w:cs="Times New Roman"/>
          <w:b/>
          <w:sz w:val="28"/>
          <w:lang w:eastAsia="en-US"/>
        </w:rPr>
      </w:pPr>
      <w:r w:rsidRPr="005F5B87">
        <w:rPr>
          <w:rFonts w:ascii="Arial" w:eastAsia="Times New Roman" w:hAnsi="Arial" w:cs="Times New Roman"/>
          <w:b/>
          <w:sz w:val="28"/>
          <w:lang w:eastAsia="en-US"/>
        </w:rPr>
        <w:br w:type="page"/>
      </w:r>
    </w:p>
    <w:p w14:paraId="7B590A70" w14:textId="49F899FF" w:rsidR="0092676C" w:rsidRPr="005F5B87" w:rsidRDefault="004C2568" w:rsidP="00164E60">
      <w:pPr>
        <w:pStyle w:val="CERLEVEL1"/>
        <w:ind w:left="900" w:hanging="900"/>
      </w:pPr>
      <w:bookmarkStart w:id="20" w:name="_Toc159866982"/>
      <w:bookmarkStart w:id="21" w:name="_Toc228073504"/>
      <w:bookmarkStart w:id="22" w:name="_Toc104208268"/>
      <w:bookmarkStart w:id="23" w:name="_Ref104813107"/>
      <w:bookmarkStart w:id="24" w:name="_Toc418844015"/>
      <w:bookmarkStart w:id="25" w:name="_Toc228073505"/>
      <w:bookmarkStart w:id="26" w:name="_Toc159866983"/>
      <w:bookmarkStart w:id="27" w:name="_Toc111113748"/>
      <w:r w:rsidRPr="005F5B87">
        <w:rPr>
          <w:caps w:val="0"/>
        </w:rPr>
        <w:lastRenderedPageBreak/>
        <w:t>LEGAL AND GOVERNANCE</w:t>
      </w:r>
      <w:bookmarkEnd w:id="20"/>
      <w:bookmarkEnd w:id="21"/>
      <w:bookmarkEnd w:id="22"/>
      <w:bookmarkEnd w:id="23"/>
      <w:bookmarkEnd w:id="27"/>
    </w:p>
    <w:p w14:paraId="766FC91D" w14:textId="4E7F7B4F" w:rsidR="00BE7B85" w:rsidRPr="005F5B87" w:rsidRDefault="00C710E4" w:rsidP="00C710E4">
      <w:pPr>
        <w:pStyle w:val="CERLEVEL2"/>
        <w:ind w:left="900" w:hanging="900"/>
      </w:pPr>
      <w:bookmarkStart w:id="28" w:name="_Toc111113749"/>
      <w:r w:rsidRPr="005F5B87">
        <w:t>Genral provision</w:t>
      </w:r>
      <w:bookmarkEnd w:id="28"/>
    </w:p>
    <w:p w14:paraId="6768A833" w14:textId="3A980E77" w:rsidR="00E70853" w:rsidRPr="005F5B87" w:rsidRDefault="00B24F59" w:rsidP="00B24F59">
      <w:pPr>
        <w:pStyle w:val="CERLEVEL3"/>
        <w:ind w:left="900" w:hanging="900"/>
      </w:pPr>
      <w:bookmarkStart w:id="29" w:name="_Toc111113750"/>
      <w:r w:rsidRPr="005F5B87">
        <w:t>Responsibilities</w:t>
      </w:r>
      <w:bookmarkEnd w:id="29"/>
      <w:r w:rsidRPr="005F5B87">
        <w:t xml:space="preserve"> </w:t>
      </w:r>
    </w:p>
    <w:p w14:paraId="2A0123AC" w14:textId="4AEF6794" w:rsidR="000C0AED" w:rsidRPr="005F5B87" w:rsidRDefault="000C0AED" w:rsidP="005A7B88">
      <w:pPr>
        <w:pStyle w:val="CERLEVEL4"/>
        <w:ind w:left="900" w:hanging="900"/>
      </w:pPr>
      <w:r w:rsidRPr="005F5B87">
        <w:t>ALPEX is responsible</w:t>
      </w:r>
      <w:r w:rsidR="00B7015A" w:rsidRPr="005F5B87">
        <w:t xml:space="preserve"> </w:t>
      </w:r>
      <w:r w:rsidRPr="005F5B87">
        <w:t xml:space="preserve">for the Clearing and Settlement of Transaction </w:t>
      </w:r>
      <w:r w:rsidR="00D05FF6" w:rsidRPr="005F5B87">
        <w:t xml:space="preserve">related to </w:t>
      </w:r>
      <w:r w:rsidR="00893E43" w:rsidRPr="005F5B87">
        <w:t xml:space="preserve">trading of </w:t>
      </w:r>
      <w:r w:rsidRPr="005F5B87">
        <w:t xml:space="preserve">Products on the ALPEX Markets, </w:t>
      </w:r>
      <w:r w:rsidR="00687116" w:rsidRPr="005F5B87">
        <w:t xml:space="preserve">in </w:t>
      </w:r>
      <w:r w:rsidR="002936ED" w:rsidRPr="005F5B87">
        <w:t xml:space="preserve">its </w:t>
      </w:r>
      <w:r w:rsidR="00687116" w:rsidRPr="005F5B87">
        <w:t xml:space="preserve">role </w:t>
      </w:r>
      <w:r w:rsidRPr="005F5B87">
        <w:t xml:space="preserve">as </w:t>
      </w:r>
      <w:r w:rsidR="005F3631" w:rsidRPr="005F5B87">
        <w:t>C</w:t>
      </w:r>
      <w:r w:rsidR="000F17DF" w:rsidRPr="005F5B87">
        <w:t xml:space="preserve">entral </w:t>
      </w:r>
      <w:r w:rsidR="005F3631" w:rsidRPr="005F5B87">
        <w:t>C</w:t>
      </w:r>
      <w:r w:rsidR="000F17DF" w:rsidRPr="005F5B87">
        <w:t>ounterp</w:t>
      </w:r>
      <w:r w:rsidR="005F3631" w:rsidRPr="005F5B87">
        <w:t>a</w:t>
      </w:r>
      <w:r w:rsidR="000F17DF" w:rsidRPr="005F5B87">
        <w:t>rt</w:t>
      </w:r>
      <w:r w:rsidR="005F3631" w:rsidRPr="005F5B87">
        <w:t>y</w:t>
      </w:r>
      <w:r w:rsidR="000F17DF" w:rsidRPr="005F5B87">
        <w:t>.</w:t>
      </w:r>
      <w:r w:rsidRPr="005F5B87">
        <w:t xml:space="preserve"> </w:t>
      </w:r>
    </w:p>
    <w:p w14:paraId="08C23AA1" w14:textId="59337DCC" w:rsidR="000C0AED" w:rsidRPr="005F5B87" w:rsidRDefault="00572EA2" w:rsidP="005A7B88">
      <w:pPr>
        <w:pStyle w:val="CERLEVEL4"/>
        <w:ind w:left="900" w:hanging="900"/>
      </w:pPr>
      <w:r w:rsidRPr="005F5B87">
        <w:t xml:space="preserve">A </w:t>
      </w:r>
      <w:r w:rsidR="000C0AED" w:rsidRPr="005F5B87">
        <w:t xml:space="preserve">Clearing Member </w:t>
      </w:r>
      <w:r w:rsidRPr="005F5B87">
        <w:t>i</w:t>
      </w:r>
      <w:r w:rsidR="00C639DB" w:rsidRPr="005F5B87">
        <w:t>s</w:t>
      </w:r>
      <w:r w:rsidR="000C0AED" w:rsidRPr="005F5B87">
        <w:t xml:space="preserve"> responsible to ALPEX for Clearing </w:t>
      </w:r>
      <w:r w:rsidR="00980D41" w:rsidRPr="005F5B87">
        <w:t xml:space="preserve">purpose </w:t>
      </w:r>
      <w:r w:rsidR="000C0AED" w:rsidRPr="005F5B87">
        <w:t xml:space="preserve">as </w:t>
      </w:r>
      <w:r w:rsidR="00980D41" w:rsidRPr="005F5B87">
        <w:t xml:space="preserve">Counterparty </w:t>
      </w:r>
      <w:r w:rsidR="000C0AED" w:rsidRPr="005F5B87">
        <w:t xml:space="preserve">in accordance with </w:t>
      </w:r>
      <w:r w:rsidR="00217982" w:rsidRPr="005F5B87">
        <w:t xml:space="preserve">ALPEX Rules and </w:t>
      </w:r>
      <w:r w:rsidR="000C0AED" w:rsidRPr="005F5B87">
        <w:t xml:space="preserve">this </w:t>
      </w:r>
      <w:r w:rsidR="00C4159B" w:rsidRPr="005F5B87">
        <w:t>Procedures</w:t>
      </w:r>
      <w:r w:rsidR="000C0AED" w:rsidRPr="005F5B87">
        <w:t>.</w:t>
      </w:r>
    </w:p>
    <w:p w14:paraId="1E4FEE5C" w14:textId="4D030650" w:rsidR="000C0AED" w:rsidRPr="005F5B87" w:rsidRDefault="00C639DB" w:rsidP="005A7B88">
      <w:pPr>
        <w:pStyle w:val="CERLEVEL4"/>
        <w:ind w:left="900" w:hanging="900"/>
      </w:pPr>
      <w:r w:rsidRPr="005F5B87">
        <w:t xml:space="preserve">The </w:t>
      </w:r>
      <w:r w:rsidR="000C0AED" w:rsidRPr="005F5B87">
        <w:t xml:space="preserve">Clearing is performed </w:t>
      </w:r>
      <w:r w:rsidRPr="005F5B87">
        <w:t>through</w:t>
      </w:r>
      <w:r w:rsidR="000C0AED" w:rsidRPr="005F5B87">
        <w:t xml:space="preserve"> </w:t>
      </w:r>
      <w:r w:rsidR="00D96678" w:rsidRPr="005F5B87">
        <w:t>the</w:t>
      </w:r>
      <w:r w:rsidR="000C0AED" w:rsidRPr="005F5B87">
        <w:t xml:space="preserve"> electronic system </w:t>
      </w:r>
      <w:r w:rsidR="00F06323" w:rsidRPr="005F5B87">
        <w:t>(</w:t>
      </w:r>
      <w:r w:rsidR="004753BF" w:rsidRPr="005F5B87">
        <w:t>here</w:t>
      </w:r>
      <w:r w:rsidR="00F71BBE" w:rsidRPr="005F5B87">
        <w:t>in</w:t>
      </w:r>
      <w:r w:rsidR="005321B4" w:rsidRPr="005F5B87">
        <w:t>after</w:t>
      </w:r>
      <w:r w:rsidR="004753BF" w:rsidRPr="005F5B87">
        <w:t xml:space="preserve"> </w:t>
      </w:r>
      <w:r w:rsidR="00F06323" w:rsidRPr="005F5B87">
        <w:t>EMCS)</w:t>
      </w:r>
      <w:r w:rsidR="00320326" w:rsidRPr="005F5B87">
        <w:t xml:space="preserve"> </w:t>
      </w:r>
      <w:r w:rsidR="000C0AED" w:rsidRPr="005F5B87">
        <w:t>and related processes.</w:t>
      </w:r>
    </w:p>
    <w:p w14:paraId="7B77F7EA" w14:textId="490D8CE0" w:rsidR="000C0AED" w:rsidRPr="005F5B87" w:rsidRDefault="000C0AED" w:rsidP="005A7B88">
      <w:pPr>
        <w:pStyle w:val="CERLEVEL4"/>
        <w:ind w:left="900" w:hanging="900"/>
      </w:pPr>
      <w:r w:rsidRPr="005F5B87">
        <w:t xml:space="preserve">The settlement </w:t>
      </w:r>
      <w:r w:rsidR="00320AB7" w:rsidRPr="005F5B87">
        <w:t>for</w:t>
      </w:r>
      <w:r w:rsidRPr="005F5B87">
        <w:t xml:space="preserve"> </w:t>
      </w:r>
      <w:r w:rsidR="000C71A3" w:rsidRPr="005F5B87">
        <w:t xml:space="preserve">all </w:t>
      </w:r>
      <w:r w:rsidR="008A6ED5" w:rsidRPr="005F5B87">
        <w:t>ALPEX Creditor</w:t>
      </w:r>
      <w:r w:rsidR="00320AB7" w:rsidRPr="005F5B87">
        <w:t>s</w:t>
      </w:r>
      <w:r w:rsidR="008A6ED5" w:rsidRPr="005F5B87">
        <w:t xml:space="preserve"> and ALPEX Debitor</w:t>
      </w:r>
      <w:r w:rsidR="00320AB7" w:rsidRPr="005F5B87">
        <w:t>s</w:t>
      </w:r>
      <w:r w:rsidR="008A6ED5" w:rsidRPr="005F5B87">
        <w:t xml:space="preserve"> </w:t>
      </w:r>
      <w:r w:rsidRPr="005F5B87">
        <w:t xml:space="preserve">which </w:t>
      </w:r>
      <w:r w:rsidR="009406FB" w:rsidRPr="005F5B87">
        <w:t>give</w:t>
      </w:r>
      <w:r w:rsidR="00527DF1" w:rsidRPr="005F5B87">
        <w:t xml:space="preserve"> </w:t>
      </w:r>
      <w:r w:rsidRPr="005F5B87">
        <w:t xml:space="preserve">rise from </w:t>
      </w:r>
      <w:r w:rsidR="00527DF1" w:rsidRPr="005F5B87">
        <w:t xml:space="preserve">their </w:t>
      </w:r>
      <w:r w:rsidRPr="005F5B87">
        <w:t xml:space="preserve">Positions in Transactions, </w:t>
      </w:r>
      <w:r w:rsidR="003F6165" w:rsidRPr="005F5B87">
        <w:t xml:space="preserve">by </w:t>
      </w:r>
      <w:r w:rsidR="00756489" w:rsidRPr="005F5B87">
        <w:t xml:space="preserve">creating a binding Contract </w:t>
      </w:r>
      <w:r w:rsidR="00027C3B" w:rsidRPr="005F5B87">
        <w:t>to</w:t>
      </w:r>
      <w:r w:rsidR="000B6235" w:rsidRPr="005F5B87">
        <w:t xml:space="preserve"> the Parties involved </w:t>
      </w:r>
      <w:r w:rsidR="00756489" w:rsidRPr="005F5B87">
        <w:t xml:space="preserve">for the sale or purchase of electricity, </w:t>
      </w:r>
      <w:r w:rsidR="00742837" w:rsidRPr="005F5B87">
        <w:t>shall be</w:t>
      </w:r>
      <w:r w:rsidRPr="005F5B87">
        <w:t xml:space="preserve"> carr</w:t>
      </w:r>
      <w:r w:rsidR="00742837" w:rsidRPr="005F5B87">
        <w:t>ied</w:t>
      </w:r>
      <w:r w:rsidRPr="005F5B87">
        <w:t xml:space="preserve"> out through </w:t>
      </w:r>
      <w:r w:rsidR="00940E8E" w:rsidRPr="005F5B87">
        <w:t>Settlement Bank</w:t>
      </w:r>
      <w:r w:rsidRPr="005F5B87">
        <w:t xml:space="preserve"> appointed by ALPEX. </w:t>
      </w:r>
    </w:p>
    <w:p w14:paraId="695DC835" w14:textId="4122AE2B" w:rsidR="000C0AED" w:rsidRPr="005F5B87" w:rsidRDefault="000C0AED" w:rsidP="005A7B88">
      <w:pPr>
        <w:pStyle w:val="CERLEVEL4"/>
        <w:ind w:left="900" w:hanging="900"/>
      </w:pPr>
      <w:r w:rsidRPr="005F5B87">
        <w:t xml:space="preserve">ALPEX shall take appropriate measures to prevent operational problems </w:t>
      </w:r>
      <w:r w:rsidR="00397134" w:rsidRPr="005F5B87">
        <w:t xml:space="preserve">of </w:t>
      </w:r>
      <w:r w:rsidRPr="005F5B87">
        <w:t>the systems it manages and seek to repair failures on malfunctions as soon as possible</w:t>
      </w:r>
      <w:r w:rsidR="00EB0AE6" w:rsidRPr="005F5B87">
        <w:t>.</w:t>
      </w:r>
      <w:r w:rsidRPr="005F5B87">
        <w:t xml:space="preserve"> </w:t>
      </w:r>
    </w:p>
    <w:p w14:paraId="4C82FD0A" w14:textId="223631C8" w:rsidR="008C074B" w:rsidRPr="005F5B87" w:rsidRDefault="001F4D51" w:rsidP="0076776C">
      <w:pPr>
        <w:pStyle w:val="CERLEVEL4"/>
        <w:ind w:left="900" w:hanging="900"/>
      </w:pPr>
      <w:r w:rsidRPr="005F5B87">
        <w:t xml:space="preserve">This </w:t>
      </w:r>
      <w:r w:rsidR="00C4159B" w:rsidRPr="005F5B87">
        <w:t>Procedures</w:t>
      </w:r>
      <w:r w:rsidRPr="005F5B87">
        <w:t xml:space="preserve"> for Transactions </w:t>
      </w:r>
      <w:r w:rsidR="005C3BE8" w:rsidRPr="005F5B87">
        <w:t xml:space="preserve">occur </w:t>
      </w:r>
      <w:r w:rsidRPr="005F5B87">
        <w:t xml:space="preserve">on </w:t>
      </w:r>
      <w:r w:rsidR="005C3BE8" w:rsidRPr="005F5B87">
        <w:t xml:space="preserve">the </w:t>
      </w:r>
      <w:r w:rsidRPr="005F5B87">
        <w:t>Day-Ahead and Intraday Markets, as in force from time to time in accordance with decisions of the Regulatory Authority on the approval of any amendments</w:t>
      </w:r>
      <w:r w:rsidR="00CB372A" w:rsidRPr="005F5B87">
        <w:t xml:space="preserve"> as the case might be</w:t>
      </w:r>
      <w:r w:rsidRPr="005F5B87">
        <w:t xml:space="preserve">, shall be binding </w:t>
      </w:r>
      <w:r w:rsidR="00266DA3" w:rsidRPr="005F5B87">
        <w:t>to the</w:t>
      </w:r>
      <w:r w:rsidRPr="005F5B87">
        <w:t xml:space="preserve"> </w:t>
      </w:r>
      <w:r w:rsidR="00266DA3" w:rsidRPr="005F5B87">
        <w:t>ALPEX</w:t>
      </w:r>
      <w:r w:rsidRPr="005F5B87">
        <w:t>, Exchange Member</w:t>
      </w:r>
      <w:r w:rsidR="00266DA3" w:rsidRPr="005F5B87">
        <w:t>s</w:t>
      </w:r>
      <w:r w:rsidRPr="005F5B87">
        <w:t>, Clearing Members,</w:t>
      </w:r>
      <w:r w:rsidR="00C23E8F" w:rsidRPr="005F5B87">
        <w:t xml:space="preserve"> </w:t>
      </w:r>
      <w:r w:rsidRPr="005F5B87">
        <w:t xml:space="preserve">the other systems and payment/settlement bodies which collaborate with ALPEX, as well as all persons involved in the </w:t>
      </w:r>
      <w:r w:rsidR="00A35DA0" w:rsidRPr="005F5B87">
        <w:t xml:space="preserve">Transactions </w:t>
      </w:r>
      <w:r w:rsidRPr="005F5B87">
        <w:t>cleared by ALPEX</w:t>
      </w:r>
      <w:r w:rsidR="00293EFD" w:rsidRPr="005F5B87">
        <w:t>.</w:t>
      </w:r>
    </w:p>
    <w:p w14:paraId="4CD41551" w14:textId="4DD8EE5F" w:rsidR="008C074B" w:rsidRPr="005F5B87" w:rsidRDefault="006B23FA" w:rsidP="000A2716">
      <w:pPr>
        <w:pStyle w:val="CERLEVEL4"/>
        <w:ind w:left="900" w:hanging="900"/>
      </w:pPr>
      <w:r w:rsidRPr="005F5B87">
        <w:t>T</w:t>
      </w:r>
      <w:r w:rsidR="008C074B" w:rsidRPr="005F5B87">
        <w:t xml:space="preserve">his </w:t>
      </w:r>
      <w:r w:rsidR="00C4159B" w:rsidRPr="005F5B87">
        <w:t>Procedures</w:t>
      </w:r>
      <w:r w:rsidR="008C074B" w:rsidRPr="005F5B87">
        <w:t xml:space="preserve"> </w:t>
      </w:r>
      <w:r w:rsidR="00AE4948" w:rsidRPr="005F5B87">
        <w:t xml:space="preserve">is </w:t>
      </w:r>
      <w:r w:rsidR="00AC09F7" w:rsidRPr="005F5B87">
        <w:t>bi</w:t>
      </w:r>
      <w:r w:rsidR="006009B5" w:rsidRPr="005F5B87">
        <w:t>n</w:t>
      </w:r>
      <w:r w:rsidR="00AC09F7" w:rsidRPr="005F5B87">
        <w:t xml:space="preserve">ding </w:t>
      </w:r>
      <w:r w:rsidR="008C074B" w:rsidRPr="005F5B87">
        <w:t xml:space="preserve">for persons that are not Clearing Members </w:t>
      </w:r>
      <w:r w:rsidR="00226EE1" w:rsidRPr="005F5B87">
        <w:t xml:space="preserve">and </w:t>
      </w:r>
      <w:r w:rsidR="008C074B" w:rsidRPr="005F5B87">
        <w:t>Exchange Member</w:t>
      </w:r>
      <w:r w:rsidR="00D90641" w:rsidRPr="005F5B87">
        <w:t>s</w:t>
      </w:r>
      <w:r w:rsidR="008C074B" w:rsidRPr="005F5B87">
        <w:t xml:space="preserve"> in ALPEX Markets, but are contractually associated with them, by way of indication in the capacity of member of the Board of Directors, servant or agent</w:t>
      </w:r>
      <w:r w:rsidR="00284E2D" w:rsidRPr="005F5B87">
        <w:t xml:space="preserve"> of </w:t>
      </w:r>
      <w:r w:rsidR="008C074B" w:rsidRPr="005F5B87">
        <w:t>the Clearing Members and</w:t>
      </w:r>
      <w:r w:rsidR="00CC348B" w:rsidRPr="005F5B87">
        <w:t>/or</w:t>
      </w:r>
      <w:r w:rsidR="008C074B" w:rsidRPr="005F5B87">
        <w:t xml:space="preserve"> Exchange Member, as the case </w:t>
      </w:r>
      <w:r w:rsidR="00284E2D" w:rsidRPr="005F5B87">
        <w:t xml:space="preserve">might </w:t>
      </w:r>
      <w:r w:rsidR="008C074B" w:rsidRPr="005F5B87">
        <w:t>be</w:t>
      </w:r>
      <w:r w:rsidR="001F5434" w:rsidRPr="005F5B87">
        <w:t>. They</w:t>
      </w:r>
      <w:r w:rsidR="008C074B" w:rsidRPr="005F5B87">
        <w:t xml:space="preserve"> must ensure by appropriate means and in accordance with any instructions from ALPEX the compliance of </w:t>
      </w:r>
      <w:r w:rsidR="00697700" w:rsidRPr="005F5B87">
        <w:t>them</w:t>
      </w:r>
      <w:r w:rsidR="008C074B" w:rsidRPr="005F5B87">
        <w:t xml:space="preserve"> with the provisions of the </w:t>
      </w:r>
      <w:r w:rsidR="00C4159B" w:rsidRPr="005F5B87">
        <w:t>Procedures</w:t>
      </w:r>
      <w:r w:rsidR="008C074B" w:rsidRPr="005F5B87">
        <w:t xml:space="preserve"> as well as the fulfilment of their obligations emanating therefrom. </w:t>
      </w:r>
    </w:p>
    <w:p w14:paraId="7F42A35B" w14:textId="60F0A3C2" w:rsidR="008C074B" w:rsidRPr="005F5B87" w:rsidRDefault="008C074B" w:rsidP="000A2716">
      <w:pPr>
        <w:pStyle w:val="CERLEVEL4"/>
        <w:ind w:left="900" w:hanging="900"/>
      </w:pPr>
      <w:r w:rsidRPr="005F5B87">
        <w:t xml:space="preserve">The persons referred to the preceding paragraphs have a stand-alone obligation to be sufficiently familiar and comply with the provisions of this </w:t>
      </w:r>
      <w:r w:rsidR="00C4159B" w:rsidRPr="005F5B87">
        <w:t>Procedures</w:t>
      </w:r>
      <w:r w:rsidRPr="005F5B87">
        <w:t>, though this shall in no way release them from other obligations that arise from law or are imposed by the competent, supervisory authority</w:t>
      </w:r>
      <w:r w:rsidR="00676EBB" w:rsidRPr="005F5B87">
        <w:t xml:space="preserve"> as applicable</w:t>
      </w:r>
      <w:r w:rsidRPr="005F5B87">
        <w:t xml:space="preserve">. </w:t>
      </w:r>
    </w:p>
    <w:p w14:paraId="3A81DF95" w14:textId="2D196A7E" w:rsidR="008C074B" w:rsidRPr="005F5B87" w:rsidRDefault="008C074B" w:rsidP="005C7B47">
      <w:pPr>
        <w:pStyle w:val="CERLEVEL4"/>
        <w:ind w:left="900" w:hanging="900"/>
      </w:pPr>
      <w:r w:rsidRPr="005F5B87">
        <w:t xml:space="preserve">The provisions of this </w:t>
      </w:r>
      <w:r w:rsidR="00C4159B" w:rsidRPr="005F5B87">
        <w:t>Procedures</w:t>
      </w:r>
      <w:r w:rsidRPr="005F5B87">
        <w:t xml:space="preserve"> shall be interpreted in good faith, in accordance with good business ethics and accepted market practices, with a view to ensuring the proper and smooth functioning of the </w:t>
      </w:r>
      <w:r w:rsidR="00C53231" w:rsidRPr="005F5B87">
        <w:t xml:space="preserve">electricity </w:t>
      </w:r>
      <w:r w:rsidR="00E16E4D" w:rsidRPr="005F5B87">
        <w:t>market</w:t>
      </w:r>
      <w:r w:rsidRPr="005F5B87">
        <w:t xml:space="preserve">. Should any provision of the </w:t>
      </w:r>
      <w:r w:rsidR="00C4159B" w:rsidRPr="005F5B87">
        <w:t>Procedures</w:t>
      </w:r>
      <w:r w:rsidRPr="005F5B87">
        <w:t xml:space="preserve"> become invalid, for any reason whatsoever, this shall not affect the validity and binding effect of the remaining provisions of the </w:t>
      </w:r>
      <w:r w:rsidR="00C4159B" w:rsidRPr="005F5B87">
        <w:t>Procedures</w:t>
      </w:r>
      <w:r w:rsidRPr="005F5B87">
        <w:t xml:space="preserve">. </w:t>
      </w:r>
    </w:p>
    <w:p w14:paraId="5C838DB7" w14:textId="39B73B51" w:rsidR="00805635" w:rsidRPr="005F5B87" w:rsidRDefault="00805635" w:rsidP="00805635">
      <w:pPr>
        <w:pStyle w:val="CERLEVEL4"/>
        <w:ind w:left="900" w:hanging="900"/>
        <w:rPr>
          <w:rFonts w:eastAsiaTheme="minorEastAsia"/>
          <w:lang w:val="en-IE"/>
        </w:rPr>
      </w:pPr>
      <w:r w:rsidRPr="005F5B87">
        <w:rPr>
          <w:rFonts w:eastAsiaTheme="minorEastAsia"/>
          <w:lang w:val="en-IE"/>
        </w:rPr>
        <w:t xml:space="preserve">The ALPEX shall not unduly discriminate between any Parties in any capacity under the Clearing and Settlement </w:t>
      </w:r>
      <w:r w:rsidR="00C4159B" w:rsidRPr="005F5B87">
        <w:rPr>
          <w:rFonts w:eastAsiaTheme="minorEastAsia"/>
          <w:lang w:val="en-IE"/>
        </w:rPr>
        <w:t>Procedures</w:t>
      </w:r>
      <w:r w:rsidRPr="005F5B87">
        <w:rPr>
          <w:rFonts w:eastAsiaTheme="minorEastAsia"/>
          <w:lang w:val="en-IE"/>
        </w:rPr>
        <w:t xml:space="preserve"> in exercising its rights and powers and performing its functions and obligations.</w:t>
      </w:r>
    </w:p>
    <w:p w14:paraId="3DE091C1" w14:textId="128459FD" w:rsidR="00805635" w:rsidRPr="005F5B87" w:rsidRDefault="00805635" w:rsidP="00805635">
      <w:pPr>
        <w:pStyle w:val="CERLEVEL4"/>
        <w:ind w:left="900" w:hanging="900"/>
        <w:rPr>
          <w:rFonts w:eastAsiaTheme="minorEastAsia"/>
          <w:lang w:val="en-IE"/>
        </w:rPr>
      </w:pPr>
      <w:r w:rsidRPr="005F5B87">
        <w:rPr>
          <w:rFonts w:eastAsiaTheme="minorEastAsia"/>
          <w:lang w:val="en-IE"/>
        </w:rPr>
        <w:t xml:space="preserve">The ALPEX is authorised by all Parties to exercise and perform the rights, obligations and functions granted to it under the Clearing and Settlement </w:t>
      </w:r>
      <w:r w:rsidR="00C4159B" w:rsidRPr="005F5B87">
        <w:rPr>
          <w:rFonts w:eastAsiaTheme="minorEastAsia"/>
          <w:lang w:val="en-IE"/>
        </w:rPr>
        <w:t>Procedures</w:t>
      </w:r>
      <w:r w:rsidRPr="005F5B87">
        <w:rPr>
          <w:rFonts w:eastAsiaTheme="minorEastAsia"/>
          <w:lang w:val="en-IE"/>
        </w:rPr>
        <w:t xml:space="preserve"> to the extent required under, and in accordance with, the Clearing and Settlement </w:t>
      </w:r>
      <w:r w:rsidR="00C4159B" w:rsidRPr="005F5B87">
        <w:rPr>
          <w:rFonts w:eastAsiaTheme="minorEastAsia"/>
          <w:lang w:val="en-IE"/>
        </w:rPr>
        <w:t>Procedures</w:t>
      </w:r>
      <w:r w:rsidRPr="005F5B87">
        <w:rPr>
          <w:rFonts w:eastAsiaTheme="minorEastAsia"/>
          <w:lang w:val="en-IE"/>
        </w:rPr>
        <w:t xml:space="preserve">. </w:t>
      </w:r>
    </w:p>
    <w:p w14:paraId="2D78E525" w14:textId="3FBA3521" w:rsidR="0076776C" w:rsidRPr="005F5B87" w:rsidRDefault="006B23FA" w:rsidP="0076776C">
      <w:pPr>
        <w:pStyle w:val="CERLEVEL3"/>
        <w:ind w:left="900" w:hanging="900"/>
      </w:pPr>
      <w:bookmarkStart w:id="30" w:name="_Toc111113751"/>
      <w:r w:rsidRPr="005F5B87">
        <w:lastRenderedPageBreak/>
        <w:t>Governing law</w:t>
      </w:r>
      <w:bookmarkEnd w:id="30"/>
    </w:p>
    <w:p w14:paraId="229C506A" w14:textId="0B6A3120" w:rsidR="004A32F2" w:rsidRPr="005F5B87" w:rsidRDefault="00BA4244" w:rsidP="008F3CCE">
      <w:pPr>
        <w:pStyle w:val="CERLEVEL4"/>
        <w:ind w:left="900" w:hanging="900"/>
        <w:rPr>
          <w:lang w:val="en-IE"/>
        </w:rPr>
      </w:pPr>
      <w:r w:rsidRPr="005F5B87">
        <w:t xml:space="preserve">This Clearing and Settlement </w:t>
      </w:r>
      <w:r w:rsidR="00C4159B" w:rsidRPr="005F5B87">
        <w:t>Procedures</w:t>
      </w:r>
      <w:r w:rsidRPr="005F5B87">
        <w:t xml:space="preserve"> and any disputes arising under, out of, or in relation to the Clearing and Settlement </w:t>
      </w:r>
      <w:r w:rsidR="00C4159B" w:rsidRPr="005F5B87">
        <w:t>Procedures</w:t>
      </w:r>
      <w:r w:rsidRPr="005F5B87">
        <w:t xml:space="preserve"> shall be interpreted, construed and governed in accordance with the laws </w:t>
      </w:r>
      <w:r w:rsidRPr="005F5B87">
        <w:rPr>
          <w:rFonts w:cs="Arial"/>
          <w:lang w:val="en-IE"/>
        </w:rPr>
        <w:t>of Albania and</w:t>
      </w:r>
      <w:r w:rsidR="005D50DA" w:rsidRPr="005F5B87">
        <w:rPr>
          <w:rFonts w:cs="Arial"/>
          <w:lang w:val="en-IE"/>
        </w:rPr>
        <w:t>/or</w:t>
      </w:r>
      <w:r w:rsidRPr="005F5B87">
        <w:rPr>
          <w:rFonts w:cs="Arial"/>
          <w:lang w:val="en-IE"/>
        </w:rPr>
        <w:t xml:space="preserve"> Kosovo</w:t>
      </w:r>
      <w:r w:rsidR="000870B7" w:rsidRPr="005F5B87">
        <w:rPr>
          <w:rFonts w:cs="Arial"/>
          <w:lang w:val="en-IE"/>
        </w:rPr>
        <w:t xml:space="preserve"> as the case might be.</w:t>
      </w:r>
      <w:r w:rsidRPr="005F5B87">
        <w:rPr>
          <w:rFonts w:cs="Arial"/>
          <w:lang w:val="en-IE"/>
        </w:rPr>
        <w:t xml:space="preserve"> </w:t>
      </w:r>
    </w:p>
    <w:p w14:paraId="61C5C00F" w14:textId="56FBE977" w:rsidR="007E57A6" w:rsidRPr="005F5B87" w:rsidRDefault="006B23FA" w:rsidP="00F65467">
      <w:pPr>
        <w:pStyle w:val="CERLEVEL3"/>
        <w:ind w:left="900" w:hanging="900"/>
      </w:pPr>
      <w:bookmarkStart w:id="31" w:name="_Toc111113752"/>
      <w:bookmarkEnd w:id="24"/>
      <w:bookmarkEnd w:id="25"/>
      <w:bookmarkEnd w:id="26"/>
      <w:r w:rsidRPr="005F5B87">
        <w:t>Jurisdiction</w:t>
      </w:r>
      <w:bookmarkEnd w:id="31"/>
      <w:r w:rsidR="00C82206" w:rsidRPr="005F5B87">
        <w:tab/>
      </w:r>
    </w:p>
    <w:p w14:paraId="304ADDAF" w14:textId="3C389FCE" w:rsidR="004247DB" w:rsidRPr="005F5B87" w:rsidRDefault="0067381D" w:rsidP="008F3CCE">
      <w:pPr>
        <w:pStyle w:val="CERLEVEL4"/>
        <w:ind w:left="900" w:hanging="900"/>
      </w:pPr>
      <w:r w:rsidRPr="005F5B87">
        <w:t>Subject to the provisions relating to the Dispute Resolution Process</w:t>
      </w:r>
      <w:r w:rsidR="004E73A5" w:rsidRPr="005F5B87">
        <w:t xml:space="preserve"> referring </w:t>
      </w:r>
      <w:r w:rsidR="006748D2" w:rsidRPr="005F5B87">
        <w:t xml:space="preserve">to </w:t>
      </w:r>
      <w:r w:rsidR="004E73A5" w:rsidRPr="005F5B87">
        <w:t>ALPEX Rules</w:t>
      </w:r>
      <w:r w:rsidRPr="005F5B87">
        <w:t xml:space="preserve">, the Parties hereby submit to the exclusive </w:t>
      </w:r>
      <w:r w:rsidR="00C50636" w:rsidRPr="005F5B87">
        <w:t>J</w:t>
      </w:r>
      <w:r w:rsidRPr="005F5B87">
        <w:t>urisdiction of the Courts of with the laws of Albania and</w:t>
      </w:r>
      <w:r w:rsidR="002E049F" w:rsidRPr="005F5B87">
        <w:t>/or</w:t>
      </w:r>
      <w:r w:rsidRPr="005F5B87">
        <w:t xml:space="preserve"> Kosovo </w:t>
      </w:r>
      <w:r w:rsidR="00BB0C10" w:rsidRPr="005F5B87">
        <w:rPr>
          <w:rFonts w:cs="Arial"/>
          <w:lang w:val="en-IE"/>
        </w:rPr>
        <w:t>as the case might be</w:t>
      </w:r>
      <w:r w:rsidRPr="005F5B87">
        <w:t xml:space="preserve"> for all disputes arising under, out of, or in relation to the Clearing and Settlement </w:t>
      </w:r>
      <w:r w:rsidR="00C4159B" w:rsidRPr="005F5B87">
        <w:t>Procedures</w:t>
      </w:r>
      <w:r w:rsidR="004247DB" w:rsidRPr="005F5B87">
        <w:t>.</w:t>
      </w:r>
      <w:r w:rsidR="002462EF" w:rsidRPr="005F5B87">
        <w:t xml:space="preserve"> </w:t>
      </w:r>
    </w:p>
    <w:p w14:paraId="6359168A" w14:textId="68B46BE9" w:rsidR="00292981" w:rsidRPr="005F5B87" w:rsidRDefault="006B23FA" w:rsidP="00F65467">
      <w:pPr>
        <w:pStyle w:val="CERLEVEL3"/>
        <w:ind w:left="900" w:hanging="900"/>
      </w:pPr>
      <w:bookmarkStart w:id="32" w:name="_Toc111113753"/>
      <w:r w:rsidRPr="005F5B87">
        <w:t>Term</w:t>
      </w:r>
      <w:bookmarkEnd w:id="32"/>
    </w:p>
    <w:p w14:paraId="43276029" w14:textId="240C8AF1" w:rsidR="00615BDA" w:rsidRPr="005F5B87" w:rsidRDefault="004860F8" w:rsidP="008F3CCE">
      <w:pPr>
        <w:pStyle w:val="CERLEVEL4"/>
        <w:ind w:left="900" w:hanging="900"/>
      </w:pPr>
      <w:r w:rsidRPr="005F5B87">
        <w:t xml:space="preserve">The Clearing and Settlement </w:t>
      </w:r>
      <w:r w:rsidR="00C4159B" w:rsidRPr="005F5B87">
        <w:t>Procedures</w:t>
      </w:r>
      <w:r w:rsidRPr="005F5B87">
        <w:t xml:space="preserve"> shall commence </w:t>
      </w:r>
      <w:r w:rsidR="00643D9F" w:rsidRPr="005F5B87">
        <w:rPr>
          <w:rFonts w:cs="Arial"/>
        </w:rPr>
        <w:t>at the Cutover Time</w:t>
      </w:r>
      <w:r w:rsidR="00615BDA" w:rsidRPr="005F5B87">
        <w:t>.</w:t>
      </w:r>
    </w:p>
    <w:p w14:paraId="474F77B0" w14:textId="0C23DC3D" w:rsidR="002E2F02" w:rsidRPr="005F5B87" w:rsidRDefault="006B23FA" w:rsidP="00F65467">
      <w:pPr>
        <w:pStyle w:val="CERLEVEL3"/>
        <w:ind w:left="900" w:hanging="900"/>
      </w:pPr>
      <w:bookmarkStart w:id="33" w:name="_Ref483569961"/>
      <w:bookmarkStart w:id="34" w:name="_Toc111113754"/>
      <w:r w:rsidRPr="005F5B87">
        <w:t>Priority</w:t>
      </w:r>
      <w:bookmarkEnd w:id="33"/>
      <w:bookmarkEnd w:id="34"/>
    </w:p>
    <w:p w14:paraId="3A315434" w14:textId="48DCA70D" w:rsidR="000971A3" w:rsidRPr="005F5B87" w:rsidRDefault="00930E12" w:rsidP="008F3CCE">
      <w:pPr>
        <w:pStyle w:val="CERLEVEL4"/>
        <w:ind w:left="900" w:hanging="900"/>
        <w:rPr>
          <w:lang w:val="en-IE"/>
        </w:rPr>
      </w:pPr>
      <w:bookmarkStart w:id="35" w:name="_Ref471372281"/>
      <w:r w:rsidRPr="005F5B87">
        <w:t xml:space="preserve">In the event of any conflict between any Party’s obligation pursuant to any Legal Requirements and the Clearing and Settlement </w:t>
      </w:r>
      <w:r w:rsidR="00C4159B" w:rsidRPr="005F5B87">
        <w:t>Procedures</w:t>
      </w:r>
      <w:r w:rsidRPr="005F5B87">
        <w:t>, such conflict shall be resolved according to the following order of priority</w:t>
      </w:r>
      <w:r w:rsidR="000971A3" w:rsidRPr="005F5B87">
        <w:rPr>
          <w:rFonts w:eastAsiaTheme="minorEastAsia"/>
          <w:lang w:val="en-IE"/>
        </w:rPr>
        <w:t>:</w:t>
      </w:r>
      <w:bookmarkEnd w:id="35"/>
      <w:r w:rsidR="000971A3" w:rsidRPr="005F5B87">
        <w:rPr>
          <w:rFonts w:eastAsiaTheme="minorEastAsia"/>
          <w:lang w:val="en-IE"/>
        </w:rPr>
        <w:t xml:space="preserve"> </w:t>
      </w:r>
    </w:p>
    <w:p w14:paraId="1CCC063F" w14:textId="77777777" w:rsidR="00C26E48" w:rsidRPr="005F5B87" w:rsidRDefault="00C26E48" w:rsidP="00241112">
      <w:pPr>
        <w:pStyle w:val="CERLEVEL5"/>
        <w:ind w:left="1440" w:hanging="540"/>
      </w:pPr>
      <w:r w:rsidRPr="005F5B87">
        <w:t>requirements under Applicable Laws;</w:t>
      </w:r>
    </w:p>
    <w:p w14:paraId="5A185AE7" w14:textId="77777777" w:rsidR="00C26E48" w:rsidRPr="005F5B87" w:rsidRDefault="00C26E48" w:rsidP="00241112">
      <w:pPr>
        <w:pStyle w:val="CERLEVEL5"/>
        <w:ind w:left="1440" w:hanging="540"/>
      </w:pPr>
      <w:r w:rsidRPr="005F5B87">
        <w:t>any applicable requirement, direction, determination, decision, instruction or rule of any Competent Authority;</w:t>
      </w:r>
    </w:p>
    <w:p w14:paraId="73643CB6" w14:textId="0361FA2E" w:rsidR="00C26E48" w:rsidRPr="005F5B87" w:rsidRDefault="00C26E48" w:rsidP="00241112">
      <w:pPr>
        <w:pStyle w:val="CERLEVEL5"/>
        <w:ind w:left="1440" w:hanging="540"/>
      </w:pPr>
      <w:r w:rsidRPr="005F5B87">
        <w:t>applicable Licence;</w:t>
      </w:r>
    </w:p>
    <w:p w14:paraId="60C75CD9" w14:textId="1953A83C" w:rsidR="007B29A9" w:rsidRPr="005F5B87" w:rsidRDefault="007B29A9" w:rsidP="00241112">
      <w:pPr>
        <w:pStyle w:val="CERLEVEL5"/>
        <w:ind w:left="1440" w:hanging="540"/>
      </w:pPr>
      <w:r w:rsidRPr="005F5B87">
        <w:t>ALPEX Rules</w:t>
      </w:r>
    </w:p>
    <w:p w14:paraId="677A086D" w14:textId="4F24892A" w:rsidR="00C26E48" w:rsidRPr="005F5B87" w:rsidRDefault="00C26E48" w:rsidP="00241112">
      <w:pPr>
        <w:pStyle w:val="CERLEVEL5"/>
        <w:ind w:left="1440" w:hanging="540"/>
      </w:pPr>
      <w:r w:rsidRPr="005F5B87">
        <w:t xml:space="preserve">this Clearing and Settlement </w:t>
      </w:r>
      <w:r w:rsidR="00C4159B" w:rsidRPr="005F5B87">
        <w:t>Procedures</w:t>
      </w:r>
      <w:r w:rsidRPr="005F5B87">
        <w:t>.</w:t>
      </w:r>
    </w:p>
    <w:p w14:paraId="47AEE2AE" w14:textId="24A5A8AD" w:rsidR="00B22A09" w:rsidRPr="005F5B87" w:rsidRDefault="00B22A09" w:rsidP="00241112">
      <w:pPr>
        <w:pStyle w:val="CERLEVEL5"/>
        <w:ind w:left="1440" w:hanging="540"/>
      </w:pPr>
      <w:r w:rsidRPr="005F5B87">
        <w:t>ALPEX Technical Decision</w:t>
      </w:r>
    </w:p>
    <w:p w14:paraId="243DE0BD" w14:textId="77777777" w:rsidR="007F42C3" w:rsidRPr="005F5B87" w:rsidRDefault="007F42C3" w:rsidP="00507C17">
      <w:pPr>
        <w:pStyle w:val="CERLEVEL5"/>
        <w:ind w:left="1440" w:hanging="540"/>
      </w:pPr>
      <w:r w:rsidRPr="005F5B87">
        <w:t>the Exchange Membership Agreement; and</w:t>
      </w:r>
    </w:p>
    <w:p w14:paraId="0929D0DA" w14:textId="74E36635" w:rsidR="007F42C3" w:rsidRPr="005F5B87" w:rsidRDefault="007F42C3" w:rsidP="004C1B11">
      <w:pPr>
        <w:pStyle w:val="CERLEVEL5"/>
        <w:ind w:left="1440" w:hanging="540"/>
      </w:pPr>
      <w:r w:rsidRPr="005F5B87">
        <w:t>the Clearing Framework Agreement</w:t>
      </w:r>
    </w:p>
    <w:p w14:paraId="06FD8D1C" w14:textId="11E87EB8" w:rsidR="0042761C" w:rsidRPr="005F5B87" w:rsidRDefault="0042761C">
      <w:pPr>
        <w:rPr>
          <w:rFonts w:ascii="Arial" w:hAnsi="Arial" w:cs="Times New Roman"/>
          <w:lang w:eastAsia="en-US"/>
        </w:rPr>
      </w:pPr>
      <w:r w:rsidRPr="005F5B87">
        <w:br w:type="page"/>
      </w:r>
    </w:p>
    <w:p w14:paraId="116E9794" w14:textId="281A79D0" w:rsidR="00EC53C6" w:rsidRPr="005F5B87" w:rsidRDefault="005661A0" w:rsidP="0042761C">
      <w:pPr>
        <w:pStyle w:val="CERLEVEL1"/>
        <w:ind w:left="900" w:hanging="900"/>
        <w:rPr>
          <w:rFonts w:cs="Arial"/>
        </w:rPr>
      </w:pPr>
      <w:bookmarkStart w:id="36" w:name="_Toc104208273"/>
      <w:bookmarkStart w:id="37" w:name="_Toc111113755"/>
      <w:r w:rsidRPr="005F5B87">
        <w:rPr>
          <w:rFonts w:cs="Arial"/>
          <w:caps w:val="0"/>
        </w:rPr>
        <w:lastRenderedPageBreak/>
        <w:t>MEMBERSHIP AND OBLIGATION OF PARTY</w:t>
      </w:r>
      <w:bookmarkEnd w:id="37"/>
      <w:r w:rsidRPr="005F5B87">
        <w:rPr>
          <w:rFonts w:cs="Arial"/>
          <w:caps w:val="0"/>
        </w:rPr>
        <w:t xml:space="preserve"> </w:t>
      </w:r>
    </w:p>
    <w:p w14:paraId="01A39A0B" w14:textId="4616DB20" w:rsidR="00651FB4" w:rsidRPr="005F5B87" w:rsidRDefault="005661A0" w:rsidP="007F4CCD">
      <w:pPr>
        <w:pStyle w:val="CERLEVEL2"/>
        <w:ind w:left="900" w:hanging="900"/>
        <w:rPr>
          <w:rFonts w:eastAsiaTheme="minorEastAsia" w:cs="Arial"/>
        </w:rPr>
      </w:pPr>
      <w:bookmarkStart w:id="38" w:name="_Toc111113756"/>
      <w:r w:rsidRPr="005F5B87">
        <w:rPr>
          <w:rFonts w:cs="Arial"/>
          <w:caps w:val="0"/>
        </w:rPr>
        <w:t>CLEARING MEMBER</w:t>
      </w:r>
      <w:bookmarkEnd w:id="38"/>
    </w:p>
    <w:p w14:paraId="5A73CE7A" w14:textId="13164C93" w:rsidR="00651FB4" w:rsidRPr="005F5B87" w:rsidRDefault="00376E68" w:rsidP="00651FB4">
      <w:pPr>
        <w:pStyle w:val="CERLEVEL3"/>
        <w:ind w:left="900" w:hanging="900"/>
        <w:rPr>
          <w:rFonts w:eastAsiaTheme="minorEastAsia" w:cs="Arial"/>
        </w:rPr>
      </w:pPr>
      <w:bookmarkStart w:id="39" w:name="_Ref104820519"/>
      <w:bookmarkStart w:id="40" w:name="_Ref111040956"/>
      <w:bookmarkStart w:id="41" w:name="_Toc111113757"/>
      <w:r w:rsidRPr="005F5B87">
        <w:rPr>
          <w:rFonts w:cs="Arial"/>
          <w:lang w:val="en-IE"/>
        </w:rPr>
        <w:t>Eligibility</w:t>
      </w:r>
      <w:r w:rsidRPr="005F5B87">
        <w:rPr>
          <w:rFonts w:cs="Arial"/>
        </w:rPr>
        <w:t xml:space="preserve"> </w:t>
      </w:r>
      <w:r w:rsidR="007161BC" w:rsidRPr="005F5B87">
        <w:rPr>
          <w:rFonts w:cs="Arial"/>
        </w:rPr>
        <w:t xml:space="preserve">of </w:t>
      </w:r>
      <w:r w:rsidR="00BA7F93" w:rsidRPr="005F5B87">
        <w:rPr>
          <w:rFonts w:eastAsiaTheme="minorEastAsia" w:cs="Arial"/>
          <w:lang w:val="en-IE"/>
        </w:rPr>
        <w:t>C</w:t>
      </w:r>
      <w:r w:rsidR="00972C89" w:rsidRPr="005F5B87">
        <w:rPr>
          <w:rFonts w:eastAsiaTheme="minorEastAsia" w:cs="Arial"/>
          <w:lang w:val="en-IE"/>
        </w:rPr>
        <w:t xml:space="preserve">learing </w:t>
      </w:r>
      <w:bookmarkEnd w:id="39"/>
      <w:r w:rsidR="00BA7F93" w:rsidRPr="005F5B87">
        <w:rPr>
          <w:rFonts w:eastAsiaTheme="minorEastAsia" w:cs="Arial"/>
          <w:lang w:val="en-IE"/>
        </w:rPr>
        <w:t>M</w:t>
      </w:r>
      <w:r w:rsidR="008D424F" w:rsidRPr="005F5B87">
        <w:rPr>
          <w:rFonts w:eastAsiaTheme="minorEastAsia" w:cs="Arial"/>
          <w:lang w:val="en-IE"/>
        </w:rPr>
        <w:t>ember</w:t>
      </w:r>
      <w:bookmarkEnd w:id="40"/>
      <w:bookmarkEnd w:id="41"/>
    </w:p>
    <w:p w14:paraId="477F184F" w14:textId="7F104A99" w:rsidR="00A0764A" w:rsidRPr="005F5B87" w:rsidRDefault="00972C89" w:rsidP="00301A73">
      <w:pPr>
        <w:pStyle w:val="CERLEVEL4"/>
        <w:ind w:left="900" w:hanging="900"/>
        <w:rPr>
          <w:rFonts w:eastAsiaTheme="minorEastAsia" w:cs="Arial"/>
          <w:lang w:val="en-IE"/>
        </w:rPr>
      </w:pPr>
      <w:r w:rsidRPr="005F5B87">
        <w:rPr>
          <w:rFonts w:eastAsiaTheme="minorEastAsia" w:cs="Arial"/>
          <w:lang w:val="en-IE"/>
        </w:rPr>
        <w:t xml:space="preserve">A </w:t>
      </w:r>
      <w:r w:rsidR="00A0764A" w:rsidRPr="005F5B87">
        <w:rPr>
          <w:rFonts w:eastAsiaTheme="minorEastAsia" w:cs="Arial"/>
          <w:lang w:val="en-IE"/>
        </w:rPr>
        <w:t xml:space="preserve">Clearing </w:t>
      </w:r>
      <w:r w:rsidR="007D1E0C" w:rsidRPr="005F5B87">
        <w:rPr>
          <w:rFonts w:eastAsiaTheme="minorEastAsia" w:cs="Arial"/>
          <w:lang w:val="en-IE"/>
        </w:rPr>
        <w:t>M</w:t>
      </w:r>
      <w:r w:rsidR="00A0764A" w:rsidRPr="005F5B87">
        <w:rPr>
          <w:rFonts w:eastAsiaTheme="minorEastAsia" w:cs="Arial"/>
          <w:lang w:val="en-IE"/>
        </w:rPr>
        <w:t xml:space="preserve">ember </w:t>
      </w:r>
      <w:r w:rsidRPr="005F5B87">
        <w:rPr>
          <w:rFonts w:eastAsiaTheme="minorEastAsia" w:cs="Arial"/>
          <w:lang w:val="en-IE"/>
        </w:rPr>
        <w:t xml:space="preserve">might be </w:t>
      </w:r>
      <w:r w:rsidR="00A0764A" w:rsidRPr="005F5B87">
        <w:rPr>
          <w:rFonts w:eastAsiaTheme="minorEastAsia" w:cs="Arial"/>
          <w:lang w:val="en-IE"/>
        </w:rPr>
        <w:t xml:space="preserve">Direct Clearing Member </w:t>
      </w:r>
      <w:r w:rsidRPr="005F5B87">
        <w:rPr>
          <w:rFonts w:eastAsiaTheme="minorEastAsia" w:cs="Arial"/>
          <w:lang w:val="en-IE"/>
        </w:rPr>
        <w:t>or</w:t>
      </w:r>
      <w:r w:rsidR="00A0764A" w:rsidRPr="005F5B87">
        <w:rPr>
          <w:rFonts w:eastAsiaTheme="minorEastAsia" w:cs="Arial"/>
          <w:lang w:val="en-IE"/>
        </w:rPr>
        <w:t xml:space="preserve"> General Clearing Member.</w:t>
      </w:r>
      <w:r w:rsidR="00082E94" w:rsidRPr="005F5B87">
        <w:rPr>
          <w:rFonts w:eastAsiaTheme="minorEastAsia" w:cs="Arial"/>
          <w:lang w:val="en-IE"/>
        </w:rPr>
        <w:t xml:space="preserve"> </w:t>
      </w:r>
    </w:p>
    <w:p w14:paraId="35BF9490" w14:textId="62F83F74" w:rsidR="003E01C1" w:rsidRPr="005F5B87" w:rsidRDefault="00835C38" w:rsidP="00766B0A">
      <w:pPr>
        <w:pStyle w:val="CERLEVEL4"/>
        <w:ind w:left="900" w:hanging="900"/>
        <w:rPr>
          <w:rFonts w:eastAsiaTheme="minorEastAsia" w:cs="Arial"/>
          <w:lang w:val="en-IE"/>
        </w:rPr>
      </w:pPr>
      <w:r w:rsidRPr="005F5B87">
        <w:rPr>
          <w:rFonts w:eastAsiaTheme="minorEastAsia" w:cs="Arial"/>
          <w:lang w:val="en-IE"/>
        </w:rPr>
        <w:t xml:space="preserve">A </w:t>
      </w:r>
      <w:r w:rsidR="003367D9" w:rsidRPr="005F5B87">
        <w:rPr>
          <w:rFonts w:eastAsiaTheme="minorEastAsia" w:cs="Arial"/>
          <w:lang w:val="en-IE"/>
        </w:rPr>
        <w:t>entity</w:t>
      </w:r>
      <w:r w:rsidRPr="005F5B87">
        <w:rPr>
          <w:rFonts w:eastAsiaTheme="minorEastAsia" w:cs="Arial"/>
          <w:lang w:val="en-IE"/>
        </w:rPr>
        <w:t xml:space="preserve"> </w:t>
      </w:r>
      <w:r w:rsidR="00BA366A" w:rsidRPr="005F5B87">
        <w:rPr>
          <w:rFonts w:cs="Arial"/>
        </w:rPr>
        <w:t xml:space="preserve">seeking to be admitted </w:t>
      </w:r>
      <w:r w:rsidR="00D43534" w:rsidRPr="005F5B87">
        <w:rPr>
          <w:rFonts w:cs="Arial"/>
        </w:rPr>
        <w:t xml:space="preserve">as a </w:t>
      </w:r>
      <w:r w:rsidR="00766B0A" w:rsidRPr="005F5B87">
        <w:rPr>
          <w:rFonts w:eastAsiaTheme="minorEastAsia" w:cs="Arial"/>
          <w:lang w:val="en-IE"/>
        </w:rPr>
        <w:t xml:space="preserve">Clearing Member </w:t>
      </w:r>
      <w:r w:rsidR="005F7521" w:rsidRPr="005F5B87">
        <w:rPr>
          <w:rFonts w:eastAsiaTheme="minorEastAsia" w:cs="Arial"/>
          <w:lang w:val="en-IE"/>
        </w:rPr>
        <w:t>must</w:t>
      </w:r>
      <w:r w:rsidR="003E01C1" w:rsidRPr="005F5B87">
        <w:rPr>
          <w:rFonts w:eastAsiaTheme="minorEastAsia" w:cs="Arial"/>
          <w:lang w:val="en-IE"/>
        </w:rPr>
        <w:t>:</w:t>
      </w:r>
    </w:p>
    <w:p w14:paraId="2BABB99B" w14:textId="5788C31E" w:rsidR="003E01C1" w:rsidRPr="005F5B87" w:rsidRDefault="003E01C1" w:rsidP="003E01C1">
      <w:pPr>
        <w:pStyle w:val="CERLEVEL5"/>
        <w:ind w:left="1440" w:hanging="540"/>
        <w:rPr>
          <w:rFonts w:eastAsiaTheme="minorEastAsia" w:cs="Arial"/>
        </w:rPr>
      </w:pPr>
      <w:bookmarkStart w:id="42" w:name="_Ref99349171"/>
      <w:r w:rsidRPr="005F5B87">
        <w:rPr>
          <w:rFonts w:cs="Arial"/>
        </w:rPr>
        <w:t xml:space="preserve">pay the applicable </w:t>
      </w:r>
      <w:r w:rsidR="00732D1F" w:rsidRPr="005F5B87">
        <w:rPr>
          <w:rStyle w:val="fontstyle01"/>
          <w:rFonts w:ascii="Arial" w:hAnsi="Arial" w:cs="Arial"/>
          <w:color w:val="auto"/>
          <w:sz w:val="22"/>
          <w:szCs w:val="22"/>
        </w:rPr>
        <w:t>Accession</w:t>
      </w:r>
      <w:r w:rsidRPr="005F5B87">
        <w:rPr>
          <w:rFonts w:cs="Arial"/>
        </w:rPr>
        <w:t xml:space="preserve"> </w:t>
      </w:r>
      <w:bookmarkEnd w:id="42"/>
      <w:r w:rsidRPr="005F5B87">
        <w:rPr>
          <w:rFonts w:cs="Arial"/>
        </w:rPr>
        <w:t>Fee</w:t>
      </w:r>
      <w:r w:rsidR="00FA29F6" w:rsidRPr="005F5B87">
        <w:rPr>
          <w:rFonts w:cs="Arial"/>
        </w:rPr>
        <w:t>;</w:t>
      </w:r>
      <w:r w:rsidRPr="005F5B87">
        <w:rPr>
          <w:rFonts w:eastAsiaTheme="minorEastAsia" w:cs="Arial"/>
        </w:rPr>
        <w:t xml:space="preserve"> </w:t>
      </w:r>
    </w:p>
    <w:p w14:paraId="3F8DC29B" w14:textId="72138DB6" w:rsidR="00766B0A" w:rsidRPr="005F5B87" w:rsidRDefault="00542F1F" w:rsidP="003E01C1">
      <w:pPr>
        <w:pStyle w:val="CERLEVEL5"/>
        <w:ind w:left="1440" w:hanging="540"/>
        <w:rPr>
          <w:rFonts w:eastAsiaTheme="minorEastAsia" w:cs="Arial"/>
        </w:rPr>
      </w:pPr>
      <w:r w:rsidRPr="005F5B87">
        <w:rPr>
          <w:rFonts w:cs="Arial"/>
        </w:rPr>
        <w:t>submit to ALPEX a membership application</w:t>
      </w:r>
      <w:r w:rsidR="00766B0A" w:rsidRPr="005F5B87">
        <w:rPr>
          <w:rFonts w:eastAsiaTheme="minorEastAsia" w:cs="Arial"/>
        </w:rPr>
        <w:t xml:space="preserve">, in accordance with the terms of this </w:t>
      </w:r>
      <w:r w:rsidR="00C4159B" w:rsidRPr="005F5B87">
        <w:rPr>
          <w:rFonts w:eastAsiaTheme="minorEastAsia" w:cs="Arial"/>
        </w:rPr>
        <w:t>Procedures</w:t>
      </w:r>
      <w:r w:rsidR="00766B0A" w:rsidRPr="005F5B87">
        <w:rPr>
          <w:rFonts w:eastAsiaTheme="minorEastAsia" w:cs="Arial"/>
        </w:rPr>
        <w:t xml:space="preserve"> and ALPEX Rules. </w:t>
      </w:r>
    </w:p>
    <w:p w14:paraId="4939539D" w14:textId="6B4E16C4" w:rsidR="00CA2C30" w:rsidRPr="005F5B87" w:rsidRDefault="00CA2C30" w:rsidP="00CA2C30">
      <w:pPr>
        <w:pStyle w:val="CERLEVEL5"/>
        <w:ind w:left="1440" w:hanging="540"/>
        <w:rPr>
          <w:rFonts w:cs="Arial"/>
        </w:rPr>
      </w:pPr>
      <w:r w:rsidRPr="005F5B87">
        <w:rPr>
          <w:rFonts w:cs="Arial"/>
        </w:rPr>
        <w:t xml:space="preserve">establish to ALPEX satisfaction that they comply with the applicable requirements set out in </w:t>
      </w:r>
      <w:r w:rsidR="00F818D7" w:rsidRPr="005F5B87">
        <w:rPr>
          <w:rFonts w:cs="Arial"/>
        </w:rPr>
        <w:t>sec</w:t>
      </w:r>
      <w:r w:rsidR="00D116BE" w:rsidRPr="005F5B87">
        <w:rPr>
          <w:rFonts w:cs="Arial"/>
        </w:rPr>
        <w:t>t</w:t>
      </w:r>
      <w:r w:rsidR="00F818D7" w:rsidRPr="005F5B87">
        <w:rPr>
          <w:rFonts w:cs="Arial"/>
        </w:rPr>
        <w:t>ion</w:t>
      </w:r>
      <w:r w:rsidRPr="005F5B87">
        <w:rPr>
          <w:rFonts w:cs="Arial"/>
        </w:rPr>
        <w:t xml:space="preserve"> </w:t>
      </w:r>
      <w:r w:rsidRPr="005F5B87">
        <w:rPr>
          <w:rFonts w:cs="Arial"/>
        </w:rPr>
        <w:fldChar w:fldCharType="begin"/>
      </w:r>
      <w:r w:rsidRPr="005F5B87">
        <w:rPr>
          <w:rFonts w:cs="Arial"/>
        </w:rPr>
        <w:instrText xml:space="preserve"> REF _Ref483990419 \r \h  \* MERGEFORMAT </w:instrText>
      </w:r>
      <w:r w:rsidRPr="005F5B87">
        <w:rPr>
          <w:rFonts w:cs="Arial"/>
        </w:rPr>
      </w:r>
      <w:r w:rsidRPr="005F5B87">
        <w:rPr>
          <w:rFonts w:cs="Arial"/>
        </w:rPr>
        <w:fldChar w:fldCharType="separate"/>
      </w:r>
      <w:r w:rsidR="003633FA" w:rsidRPr="005F5B87">
        <w:rPr>
          <w:rFonts w:cs="Arial"/>
        </w:rPr>
        <w:fldChar w:fldCharType="begin"/>
      </w:r>
      <w:r w:rsidR="003633FA" w:rsidRPr="005F5B87">
        <w:rPr>
          <w:rFonts w:cs="Arial"/>
        </w:rPr>
        <w:instrText xml:space="preserve"> REF _Ref111040956 \r \h </w:instrText>
      </w:r>
      <w:r w:rsidR="003633FA" w:rsidRPr="005F5B87">
        <w:rPr>
          <w:rFonts w:cs="Arial"/>
        </w:rPr>
      </w:r>
      <w:r w:rsidR="005F5B87">
        <w:rPr>
          <w:rFonts w:cs="Arial"/>
        </w:rPr>
        <w:instrText xml:space="preserve"> \* MERGEFORMAT </w:instrText>
      </w:r>
      <w:r w:rsidR="003633FA" w:rsidRPr="005F5B87">
        <w:rPr>
          <w:rFonts w:cs="Arial"/>
        </w:rPr>
        <w:fldChar w:fldCharType="separate"/>
      </w:r>
      <w:r w:rsidR="00260839" w:rsidRPr="005F5B87">
        <w:rPr>
          <w:rFonts w:cs="Arial"/>
        </w:rPr>
        <w:fldChar w:fldCharType="begin"/>
      </w:r>
      <w:r w:rsidR="00260839" w:rsidRPr="005F5B87">
        <w:rPr>
          <w:rFonts w:cs="Arial"/>
        </w:rPr>
        <w:instrText xml:space="preserve"> REF _Ref111040956 \r \h </w:instrText>
      </w:r>
      <w:r w:rsidR="00260839" w:rsidRPr="005F5B87">
        <w:rPr>
          <w:rFonts w:cs="Arial"/>
        </w:rPr>
      </w:r>
      <w:r w:rsidR="00260839" w:rsidRPr="005F5B87">
        <w:rPr>
          <w:rFonts w:cs="Arial"/>
        </w:rPr>
        <w:fldChar w:fldCharType="separate"/>
      </w:r>
      <w:r w:rsidR="00260839" w:rsidRPr="005F5B87">
        <w:rPr>
          <w:rFonts w:cs="Arial"/>
        </w:rPr>
        <w:t>C.1.1</w:t>
      </w:r>
      <w:r w:rsidR="00260839" w:rsidRPr="005F5B87">
        <w:rPr>
          <w:rFonts w:cs="Arial"/>
        </w:rPr>
        <w:fldChar w:fldCharType="end"/>
      </w:r>
      <w:r w:rsidR="003633FA" w:rsidRPr="005F5B87">
        <w:rPr>
          <w:rFonts w:cs="Arial"/>
        </w:rPr>
        <w:fldChar w:fldCharType="end"/>
      </w:r>
      <w:r w:rsidRPr="005F5B87">
        <w:rPr>
          <w:rFonts w:cs="Arial"/>
        </w:rPr>
        <w:t>.</w:t>
      </w:r>
      <w:r w:rsidRPr="005F5B87">
        <w:rPr>
          <w:rFonts w:cs="Arial"/>
        </w:rPr>
        <w:fldChar w:fldCharType="end"/>
      </w:r>
      <w:r w:rsidR="00985191" w:rsidRPr="005F5B87">
        <w:rPr>
          <w:rFonts w:cs="Arial"/>
        </w:rPr>
        <w:t>,</w:t>
      </w:r>
      <w:r w:rsidRPr="005F5B87">
        <w:rPr>
          <w:rFonts w:cs="Arial"/>
        </w:rPr>
        <w:t xml:space="preserve">  </w:t>
      </w:r>
      <w:r w:rsidR="006D0DE2" w:rsidRPr="005F5B87">
        <w:rPr>
          <w:rFonts w:cs="Arial"/>
        </w:rPr>
        <w:t xml:space="preserve">ALPEX Technical Decision </w:t>
      </w:r>
      <w:r w:rsidRPr="005F5B87">
        <w:rPr>
          <w:rFonts w:cs="Arial"/>
        </w:rPr>
        <w:t>and are therefore eligible to become a Clearing Member.</w:t>
      </w:r>
    </w:p>
    <w:p w14:paraId="3C6F7CFD" w14:textId="569C4970" w:rsidR="00766B0A" w:rsidRPr="005F5B87" w:rsidRDefault="00766B0A" w:rsidP="00766B0A">
      <w:pPr>
        <w:pStyle w:val="CERLEVEL4"/>
        <w:ind w:left="900" w:hanging="900"/>
        <w:rPr>
          <w:rFonts w:eastAsiaTheme="minorEastAsia" w:cs="Arial"/>
          <w:lang w:val="en-IE"/>
        </w:rPr>
      </w:pPr>
      <w:r w:rsidRPr="005F5B87">
        <w:rPr>
          <w:rFonts w:eastAsiaTheme="minorEastAsia" w:cs="Arial"/>
          <w:lang w:val="en-IE"/>
        </w:rPr>
        <w:t xml:space="preserve">The </w:t>
      </w:r>
      <w:r w:rsidR="00FC3129" w:rsidRPr="005F5B87">
        <w:rPr>
          <w:rFonts w:eastAsiaTheme="minorEastAsia" w:cs="Arial"/>
          <w:lang w:val="en-IE"/>
        </w:rPr>
        <w:t xml:space="preserve">Clearing Member </w:t>
      </w:r>
      <w:r w:rsidRPr="005F5B87">
        <w:rPr>
          <w:rFonts w:eastAsiaTheme="minorEastAsia" w:cs="Arial"/>
          <w:lang w:val="en-IE"/>
        </w:rPr>
        <w:t xml:space="preserve">capacity </w:t>
      </w:r>
      <w:r w:rsidR="00AB1AB0" w:rsidRPr="005F5B87">
        <w:rPr>
          <w:rFonts w:cs="Arial"/>
        </w:rPr>
        <w:t>is not transferred or assigned to a third party</w:t>
      </w:r>
      <w:r w:rsidRPr="005F5B87">
        <w:rPr>
          <w:rFonts w:eastAsiaTheme="minorEastAsia" w:cs="Arial"/>
          <w:lang w:val="en-IE"/>
        </w:rPr>
        <w:t>.</w:t>
      </w:r>
    </w:p>
    <w:p w14:paraId="1C1AD718" w14:textId="471B190E" w:rsidR="00766B0A" w:rsidRPr="005F5B87" w:rsidRDefault="00766B0A" w:rsidP="00766B0A">
      <w:pPr>
        <w:pStyle w:val="CERLEVEL4"/>
        <w:ind w:left="900" w:hanging="900"/>
        <w:rPr>
          <w:rFonts w:eastAsiaTheme="minorEastAsia" w:cs="Arial"/>
          <w:lang w:val="en-IE"/>
        </w:rPr>
      </w:pPr>
      <w:r w:rsidRPr="005F5B87">
        <w:rPr>
          <w:rFonts w:eastAsiaTheme="minorEastAsia" w:cs="Arial"/>
          <w:lang w:val="en-IE"/>
        </w:rPr>
        <w:t xml:space="preserve">In the event of a corporate transformation, in particular merger through absorption, which affects the operation of a Clearing Member, the following </w:t>
      </w:r>
      <w:r w:rsidR="00DE3713" w:rsidRPr="005F5B87">
        <w:rPr>
          <w:rFonts w:eastAsiaTheme="minorEastAsia" w:cs="Arial"/>
          <w:lang w:val="en-IE"/>
        </w:rPr>
        <w:t>p</w:t>
      </w:r>
      <w:r w:rsidR="00C4159B" w:rsidRPr="005F5B87">
        <w:rPr>
          <w:rFonts w:eastAsiaTheme="minorEastAsia" w:cs="Arial"/>
          <w:lang w:val="en-IE"/>
        </w:rPr>
        <w:t>rocedures</w:t>
      </w:r>
      <w:r w:rsidRPr="005F5B87">
        <w:rPr>
          <w:rFonts w:eastAsiaTheme="minorEastAsia" w:cs="Arial"/>
          <w:lang w:val="en-IE"/>
        </w:rPr>
        <w:t xml:space="preserve"> is applicable:</w:t>
      </w:r>
    </w:p>
    <w:p w14:paraId="4CBA7DBF" w14:textId="5B9F27F4" w:rsidR="00766B0A" w:rsidRPr="005F5B87" w:rsidRDefault="00766B0A" w:rsidP="00766B0A">
      <w:pPr>
        <w:pStyle w:val="CERLEVEL5"/>
        <w:ind w:left="1440" w:hanging="540"/>
        <w:rPr>
          <w:rFonts w:eastAsiaTheme="minorEastAsia"/>
        </w:rPr>
      </w:pPr>
      <w:r w:rsidRPr="005F5B87">
        <w:rPr>
          <w:rFonts w:eastAsiaTheme="minorEastAsia"/>
        </w:rPr>
        <w:t xml:space="preserve">if the corporate transformation results in the absorption of a Clearing Member by a legal </w:t>
      </w:r>
      <w:r w:rsidR="000E5F32" w:rsidRPr="005F5B87">
        <w:rPr>
          <w:rFonts w:eastAsiaTheme="minorEastAsia"/>
        </w:rPr>
        <w:t>entity</w:t>
      </w:r>
      <w:r w:rsidRPr="005F5B87">
        <w:rPr>
          <w:rFonts w:eastAsiaTheme="minorEastAsia"/>
        </w:rPr>
        <w:t xml:space="preserve"> that is not a Clearing Member, the absorbing legal </w:t>
      </w:r>
      <w:r w:rsidR="000E5F32" w:rsidRPr="005F5B87">
        <w:rPr>
          <w:rFonts w:eastAsiaTheme="minorEastAsia"/>
        </w:rPr>
        <w:t>enntity</w:t>
      </w:r>
      <w:r w:rsidRPr="005F5B87">
        <w:rPr>
          <w:rFonts w:eastAsiaTheme="minorEastAsia"/>
        </w:rPr>
        <w:t xml:space="preserve"> must acquire the same capacity of Clearing Member as the absorbed Clearing Member in accordance with the provisions of this </w:t>
      </w:r>
      <w:r w:rsidR="00C4159B" w:rsidRPr="005F5B87">
        <w:rPr>
          <w:rFonts w:eastAsiaTheme="minorEastAsia"/>
        </w:rPr>
        <w:t>Procedures</w:t>
      </w:r>
      <w:r w:rsidR="00816FA8" w:rsidRPr="005F5B87">
        <w:rPr>
          <w:rFonts w:eastAsiaTheme="minorEastAsia"/>
        </w:rPr>
        <w:t xml:space="preserve"> and</w:t>
      </w:r>
      <w:r w:rsidR="006D0DE2" w:rsidRPr="005F5B87">
        <w:rPr>
          <w:rFonts w:eastAsiaTheme="minorEastAsia"/>
        </w:rPr>
        <w:t xml:space="preserve"> </w:t>
      </w:r>
      <w:r w:rsidR="006D0DE2" w:rsidRPr="005F5B87">
        <w:rPr>
          <w:rFonts w:cs="Arial"/>
        </w:rPr>
        <w:t>ALPEX Technical Decision</w:t>
      </w:r>
      <w:r w:rsidRPr="005F5B87">
        <w:rPr>
          <w:rFonts w:eastAsiaTheme="minorEastAsia"/>
        </w:rPr>
        <w:t>. The absorbing legal person takes the place of the absorbed Clearing Member with respect to all rights and obligations of the latter</w:t>
      </w:r>
      <w:r w:rsidRPr="005F5B87">
        <w:t>;</w:t>
      </w:r>
    </w:p>
    <w:p w14:paraId="2976F3E9" w14:textId="4F85A8FE" w:rsidR="00766B0A" w:rsidRPr="005F5B87" w:rsidRDefault="00766B0A" w:rsidP="00766B0A">
      <w:pPr>
        <w:pStyle w:val="CERLEVEL5"/>
        <w:ind w:left="1440" w:hanging="540"/>
        <w:rPr>
          <w:rFonts w:eastAsiaTheme="minorEastAsia"/>
        </w:rPr>
      </w:pPr>
      <w:r w:rsidRPr="005F5B87">
        <w:t>if the corporate transformation results in the absorption of Clearing Member by a</w:t>
      </w:r>
      <w:r w:rsidR="000C4402" w:rsidRPr="005F5B87">
        <w:t>nother</w:t>
      </w:r>
      <w:r w:rsidRPr="005F5B87">
        <w:t xml:space="preserve"> Clearing Member , the absorbing Clearing Member takes the place of the absorbed Clearing Member with respect to all the rights and obligations of the latter. If the absorption involves Clearing Members with different clearing capacities, then the corporate transformation will be examined on a case-by-case basis by ALPEX having regard to the applicable provisions of the </w:t>
      </w:r>
      <w:r w:rsidR="00A952AC" w:rsidRPr="005F5B87">
        <w:t xml:space="preserve">electricity </w:t>
      </w:r>
      <w:r w:rsidRPr="005F5B87">
        <w:t xml:space="preserve">and financial sector and the </w:t>
      </w:r>
      <w:r w:rsidR="00C4159B" w:rsidRPr="005F5B87">
        <w:t>Procedures</w:t>
      </w:r>
      <w:r w:rsidRPr="005F5B87">
        <w:t xml:space="preserve"> </w:t>
      </w:r>
      <w:r w:rsidR="00A952AC" w:rsidRPr="005F5B87">
        <w:t xml:space="preserve">foreseen </w:t>
      </w:r>
      <w:r w:rsidRPr="005F5B87">
        <w:t xml:space="preserve">by a relevant </w:t>
      </w:r>
      <w:r w:rsidR="00945099" w:rsidRPr="005F5B87">
        <w:t xml:space="preserve">Technical </w:t>
      </w:r>
      <w:r w:rsidRPr="005F5B87">
        <w:t>Decision of ALPEX;</w:t>
      </w:r>
    </w:p>
    <w:p w14:paraId="5377FE38" w14:textId="067E8154" w:rsidR="00766B0A" w:rsidRPr="005F5B87" w:rsidRDefault="00766B0A" w:rsidP="00766B0A">
      <w:pPr>
        <w:pStyle w:val="CERLEVEL5"/>
        <w:ind w:left="1440" w:hanging="540"/>
        <w:rPr>
          <w:rFonts w:eastAsiaTheme="minorEastAsia"/>
        </w:rPr>
      </w:pPr>
      <w:r w:rsidRPr="005F5B87">
        <w:t xml:space="preserve">in every case, the absorbing or absorbed Clearing Member, as </w:t>
      </w:r>
      <w:r w:rsidR="00F60E68" w:rsidRPr="005F5B87">
        <w:t>the case might be</w:t>
      </w:r>
      <w:r w:rsidRPr="005F5B87">
        <w:t xml:space="preserve">, must notify ALPEX prior to the corporate transformation in accordance with the provisions of a relevant </w:t>
      </w:r>
      <w:r w:rsidR="00945099" w:rsidRPr="005F5B87">
        <w:t xml:space="preserve">Technical </w:t>
      </w:r>
      <w:r w:rsidRPr="005F5B87">
        <w:t xml:space="preserve">Decision of ALPEX. The same </w:t>
      </w:r>
      <w:r w:rsidR="00945099" w:rsidRPr="005F5B87">
        <w:t xml:space="preserve">Technical </w:t>
      </w:r>
      <w:r w:rsidRPr="005F5B87">
        <w:t xml:space="preserve">Decision shall also set out the specific </w:t>
      </w:r>
      <w:r w:rsidR="00C40D5B" w:rsidRPr="005F5B87">
        <w:t>p</w:t>
      </w:r>
      <w:r w:rsidR="00C4159B" w:rsidRPr="005F5B87">
        <w:t>rocedures</w:t>
      </w:r>
      <w:r w:rsidRPr="005F5B87">
        <w:t xml:space="preserve"> as well as all the technical terms and necessary details to which Exchange Members must adhere in the event of corporate transformations.</w:t>
      </w:r>
    </w:p>
    <w:p w14:paraId="3D609C9C" w14:textId="5F4F8534" w:rsidR="00766B0A" w:rsidRPr="005F5B87" w:rsidRDefault="00766B0A" w:rsidP="00766B0A">
      <w:pPr>
        <w:pStyle w:val="CERLEVEL4"/>
        <w:tabs>
          <w:tab w:val="left" w:pos="900"/>
        </w:tabs>
        <w:ind w:left="900" w:hanging="900"/>
        <w:rPr>
          <w:rFonts w:eastAsiaTheme="minorEastAsia"/>
          <w:lang w:val="en-IE"/>
        </w:rPr>
      </w:pPr>
      <w:r w:rsidRPr="005F5B87">
        <w:t xml:space="preserve">Clearing Members shall be responsible for the fulfilment of all their obligations in accordance with the provisions of this </w:t>
      </w:r>
      <w:r w:rsidR="00C4159B" w:rsidRPr="005F5B87">
        <w:t>Procedures</w:t>
      </w:r>
      <w:r w:rsidRPr="005F5B87">
        <w:t>. Th</w:t>
      </w:r>
      <w:r w:rsidR="00555031" w:rsidRPr="005F5B87">
        <w:t>ese</w:t>
      </w:r>
      <w:r w:rsidRPr="005F5B87">
        <w:t xml:space="preserve"> responsibilit</w:t>
      </w:r>
      <w:r w:rsidR="00555031" w:rsidRPr="005F5B87">
        <w:t>ies</w:t>
      </w:r>
      <w:r w:rsidRPr="005F5B87">
        <w:t xml:space="preserve"> shall include any action or omission on the part of their representative bodies, servant and agent, and in particular the person they use to access the </w:t>
      </w:r>
      <w:r w:rsidR="00B21435" w:rsidRPr="005F5B87">
        <w:rPr>
          <w:rFonts w:eastAsiaTheme="minorEastAsia"/>
        </w:rPr>
        <w:t xml:space="preserve">Electricity </w:t>
      </w:r>
      <w:r w:rsidR="00A74683" w:rsidRPr="005F5B87">
        <w:rPr>
          <w:rFonts w:eastAsiaTheme="minorEastAsia"/>
        </w:rPr>
        <w:t>Market Clearing System (EM</w:t>
      </w:r>
      <w:r w:rsidR="00E151D4" w:rsidRPr="005F5B87">
        <w:rPr>
          <w:rFonts w:eastAsiaTheme="minorEastAsia"/>
        </w:rPr>
        <w:t>CS</w:t>
      </w:r>
      <w:r w:rsidR="00A74683" w:rsidRPr="005F5B87">
        <w:rPr>
          <w:rFonts w:eastAsiaTheme="minorEastAsia"/>
        </w:rPr>
        <w:t>)</w:t>
      </w:r>
      <w:r w:rsidRPr="005F5B87">
        <w:t xml:space="preserve"> for the purpose of Clearing the Transactions concluded</w:t>
      </w:r>
      <w:r w:rsidR="00CD15FD" w:rsidRPr="005F5B87">
        <w:t xml:space="preserve"> in ALPEX Markets</w:t>
      </w:r>
      <w:r w:rsidR="00C60A13" w:rsidRPr="005F5B87">
        <w:t>.</w:t>
      </w:r>
    </w:p>
    <w:p w14:paraId="6441EE0C" w14:textId="3D5CF6FC" w:rsidR="008355CB" w:rsidRPr="005F5B87" w:rsidRDefault="008355CB" w:rsidP="008355CB">
      <w:pPr>
        <w:pStyle w:val="CERLEVEL3"/>
        <w:ind w:left="900" w:hanging="900"/>
      </w:pPr>
      <w:bookmarkStart w:id="43" w:name="_Toc111113758"/>
      <w:r w:rsidRPr="005F5B87">
        <w:t>Direct Clearing Member</w:t>
      </w:r>
      <w:bookmarkEnd w:id="43"/>
    </w:p>
    <w:p w14:paraId="0A2830A8" w14:textId="3C39FB73" w:rsidR="008355CB" w:rsidRPr="005F5B87" w:rsidRDefault="00673647" w:rsidP="009D0221">
      <w:pPr>
        <w:pStyle w:val="CERLEVEL4"/>
        <w:ind w:left="900" w:hanging="900"/>
        <w:rPr>
          <w:rFonts w:eastAsiaTheme="minorEastAsia"/>
          <w:lang w:val="en-IE"/>
        </w:rPr>
      </w:pPr>
      <w:r w:rsidRPr="005F5B87">
        <w:rPr>
          <w:rFonts w:eastAsiaTheme="minorEastAsia"/>
          <w:lang w:val="en-IE"/>
        </w:rPr>
        <w:t xml:space="preserve">An </w:t>
      </w:r>
      <w:r w:rsidR="00EB6235" w:rsidRPr="005F5B87">
        <w:rPr>
          <w:rFonts w:eastAsiaTheme="minorEastAsia"/>
          <w:lang w:val="en-IE"/>
        </w:rPr>
        <w:t xml:space="preserve">Exchange Member </w:t>
      </w:r>
      <w:r w:rsidRPr="005F5B87">
        <w:rPr>
          <w:rFonts w:eastAsiaTheme="minorEastAsia"/>
          <w:lang w:val="en-IE"/>
        </w:rPr>
        <w:t>ca</w:t>
      </w:r>
      <w:r w:rsidR="00C939C5" w:rsidRPr="005F5B87">
        <w:rPr>
          <w:rFonts w:eastAsiaTheme="minorEastAsia"/>
          <w:lang w:val="en-IE"/>
        </w:rPr>
        <w:t>n</w:t>
      </w:r>
      <w:r w:rsidR="00EB6235" w:rsidRPr="005F5B87">
        <w:rPr>
          <w:rFonts w:eastAsiaTheme="minorEastAsia"/>
          <w:lang w:val="en-IE"/>
        </w:rPr>
        <w:t xml:space="preserve"> be accepted by ALPEX as Direct Clearing Members </w:t>
      </w:r>
      <w:r w:rsidR="00D63E19" w:rsidRPr="005F5B87">
        <w:rPr>
          <w:rFonts w:eastAsiaTheme="minorEastAsia"/>
          <w:lang w:val="en-IE"/>
        </w:rPr>
        <w:t xml:space="preserve">in accordance with this </w:t>
      </w:r>
      <w:r w:rsidR="00C4159B" w:rsidRPr="005F5B87">
        <w:rPr>
          <w:rFonts w:eastAsiaTheme="minorEastAsia"/>
          <w:lang w:val="en-IE"/>
        </w:rPr>
        <w:t>Procedures</w:t>
      </w:r>
      <w:r w:rsidR="00EB6235" w:rsidRPr="005F5B87">
        <w:rPr>
          <w:rFonts w:eastAsiaTheme="minorEastAsia"/>
          <w:lang w:val="en-IE"/>
        </w:rPr>
        <w:t>.</w:t>
      </w:r>
      <w:r w:rsidR="008355CB" w:rsidRPr="005F5B87">
        <w:rPr>
          <w:rFonts w:eastAsiaTheme="minorEastAsia"/>
          <w:lang w:val="en-IE"/>
        </w:rPr>
        <w:t xml:space="preserve"> </w:t>
      </w:r>
    </w:p>
    <w:p w14:paraId="68CB86B4" w14:textId="042B215A" w:rsidR="00766B0A" w:rsidRPr="005F5B87" w:rsidRDefault="008355CB" w:rsidP="00766B0A">
      <w:pPr>
        <w:pStyle w:val="CERLEVEL4"/>
        <w:ind w:left="900" w:hanging="900"/>
        <w:rPr>
          <w:rFonts w:eastAsiaTheme="minorEastAsia"/>
          <w:lang w:val="en-IE"/>
        </w:rPr>
      </w:pPr>
      <w:r w:rsidRPr="005F5B87">
        <w:rPr>
          <w:rFonts w:eastAsiaTheme="minorEastAsia"/>
          <w:lang w:val="en-IE"/>
        </w:rPr>
        <w:lastRenderedPageBreak/>
        <w:t xml:space="preserve">Direct Clearing Members </w:t>
      </w:r>
      <w:r w:rsidR="00154F32" w:rsidRPr="005F5B87">
        <w:rPr>
          <w:rFonts w:eastAsiaTheme="minorEastAsia"/>
          <w:lang w:val="en-IE"/>
        </w:rPr>
        <w:t xml:space="preserve">are responsible for </w:t>
      </w:r>
      <w:r w:rsidR="0045291E" w:rsidRPr="005F5B87">
        <w:rPr>
          <w:rFonts w:eastAsiaTheme="minorEastAsia"/>
          <w:lang w:val="en-IE"/>
        </w:rPr>
        <w:t xml:space="preserve">Clearing </w:t>
      </w:r>
      <w:r w:rsidRPr="005F5B87">
        <w:rPr>
          <w:rFonts w:eastAsiaTheme="minorEastAsia"/>
          <w:lang w:val="en-IE"/>
        </w:rPr>
        <w:t xml:space="preserve">of </w:t>
      </w:r>
      <w:r w:rsidR="0045291E" w:rsidRPr="005F5B87">
        <w:rPr>
          <w:rFonts w:eastAsiaTheme="minorEastAsia"/>
          <w:lang w:val="en-IE"/>
        </w:rPr>
        <w:t xml:space="preserve">their </w:t>
      </w:r>
      <w:r w:rsidRPr="005F5B87">
        <w:rPr>
          <w:rFonts w:eastAsiaTheme="minorEastAsia"/>
          <w:lang w:val="en-IE"/>
        </w:rPr>
        <w:t>Transactions</w:t>
      </w:r>
      <w:r w:rsidR="00C939C5" w:rsidRPr="005F5B87">
        <w:rPr>
          <w:rFonts w:eastAsiaTheme="minorEastAsia"/>
          <w:lang w:val="en-IE"/>
        </w:rPr>
        <w:t xml:space="preserve"> only</w:t>
      </w:r>
      <w:r w:rsidRPr="005F5B87">
        <w:rPr>
          <w:rFonts w:eastAsiaTheme="minorEastAsia"/>
          <w:lang w:val="en-IE"/>
        </w:rPr>
        <w:t xml:space="preserve"> </w:t>
      </w:r>
      <w:r w:rsidR="00A46E6B" w:rsidRPr="005F5B87">
        <w:rPr>
          <w:rFonts w:eastAsiaTheme="minorEastAsia"/>
          <w:lang w:val="en-IE"/>
        </w:rPr>
        <w:t xml:space="preserve">which have </w:t>
      </w:r>
      <w:r w:rsidR="00A46E6B" w:rsidRPr="005F5B87">
        <w:t xml:space="preserve">created a binding Contract for the sale or purchase of electricity </w:t>
      </w:r>
      <w:r w:rsidRPr="005F5B87">
        <w:rPr>
          <w:rFonts w:eastAsiaTheme="minorEastAsia"/>
          <w:lang w:val="en-IE"/>
        </w:rPr>
        <w:t xml:space="preserve">in the ALPEX Markets, </w:t>
      </w:r>
      <w:r w:rsidR="00C24B5E" w:rsidRPr="005F5B87">
        <w:rPr>
          <w:rFonts w:eastAsiaTheme="minorEastAsia"/>
          <w:lang w:val="en-IE"/>
        </w:rPr>
        <w:t>mean</w:t>
      </w:r>
      <w:r w:rsidRPr="005F5B87">
        <w:rPr>
          <w:rFonts w:eastAsiaTheme="minorEastAsia"/>
          <w:lang w:val="en-IE"/>
        </w:rPr>
        <w:t>while they are not entitled to undertake the Clearing of Transactions of other Exchange Members.</w:t>
      </w:r>
    </w:p>
    <w:p w14:paraId="5D58C78F" w14:textId="2C3E1E8C" w:rsidR="00766B0A" w:rsidRPr="005F5B87" w:rsidRDefault="004A028F" w:rsidP="00766B0A">
      <w:pPr>
        <w:pStyle w:val="CERLEVEL4"/>
        <w:ind w:left="900" w:hanging="900"/>
        <w:rPr>
          <w:rFonts w:eastAsiaTheme="minorEastAsia"/>
          <w:lang w:val="en-IE"/>
        </w:rPr>
      </w:pPr>
      <w:r w:rsidRPr="005F5B87">
        <w:rPr>
          <w:rFonts w:eastAsiaTheme="minorEastAsia"/>
          <w:lang w:val="en-IE"/>
        </w:rPr>
        <w:t xml:space="preserve">As </w:t>
      </w:r>
      <w:r w:rsidR="00766B0A" w:rsidRPr="005F5B87">
        <w:rPr>
          <w:rFonts w:eastAsiaTheme="minorEastAsia"/>
          <w:lang w:val="en-IE"/>
        </w:rPr>
        <w:t>Direct Clearing Member</w:t>
      </w:r>
      <w:r w:rsidR="00D45379" w:rsidRPr="005F5B87">
        <w:rPr>
          <w:rFonts w:eastAsiaTheme="minorEastAsia"/>
          <w:lang w:val="en-IE"/>
        </w:rPr>
        <w:t>s</w:t>
      </w:r>
      <w:r w:rsidR="003A593F" w:rsidRPr="005F5B87">
        <w:rPr>
          <w:rFonts w:eastAsiaTheme="minorEastAsia"/>
          <w:lang w:val="en-IE"/>
        </w:rPr>
        <w:t xml:space="preserve">, they perform </w:t>
      </w:r>
      <w:r w:rsidR="008150B8" w:rsidRPr="005F5B87">
        <w:rPr>
          <w:rFonts w:eastAsiaTheme="minorEastAsia"/>
          <w:lang w:val="en-IE"/>
        </w:rPr>
        <w:t>Clearing Transactions</w:t>
      </w:r>
      <w:r w:rsidR="00F04BAC" w:rsidRPr="005F5B87">
        <w:rPr>
          <w:rFonts w:eastAsiaTheme="minorEastAsia"/>
          <w:lang w:val="en-IE"/>
        </w:rPr>
        <w:t xml:space="preserve"> </w:t>
      </w:r>
      <w:r w:rsidR="003A593F" w:rsidRPr="005F5B87">
        <w:rPr>
          <w:rFonts w:eastAsiaTheme="minorEastAsia"/>
          <w:lang w:val="en-IE"/>
        </w:rPr>
        <w:t>thr</w:t>
      </w:r>
      <w:r w:rsidR="00C6211A" w:rsidRPr="005F5B87">
        <w:rPr>
          <w:rFonts w:eastAsiaTheme="minorEastAsia"/>
          <w:lang w:val="en-IE"/>
        </w:rPr>
        <w:t>o</w:t>
      </w:r>
      <w:r w:rsidR="003A593F" w:rsidRPr="005F5B87">
        <w:rPr>
          <w:rFonts w:eastAsiaTheme="minorEastAsia"/>
          <w:lang w:val="en-IE"/>
        </w:rPr>
        <w:t>ugh</w:t>
      </w:r>
      <w:r w:rsidR="00C6211A" w:rsidRPr="005F5B87">
        <w:rPr>
          <w:rFonts w:eastAsiaTheme="minorEastAsia"/>
          <w:lang w:val="en-IE"/>
        </w:rPr>
        <w:t xml:space="preserve"> their own</w:t>
      </w:r>
      <w:r w:rsidR="003A593F" w:rsidRPr="005F5B87">
        <w:rPr>
          <w:rFonts w:eastAsiaTheme="minorEastAsia"/>
          <w:lang w:val="en-IE"/>
        </w:rPr>
        <w:t xml:space="preserve"> </w:t>
      </w:r>
      <w:r w:rsidR="007F2C77" w:rsidRPr="005F5B87">
        <w:rPr>
          <w:rFonts w:eastAsiaTheme="minorEastAsia"/>
          <w:lang w:val="en-IE"/>
        </w:rPr>
        <w:t>Clearing Account</w:t>
      </w:r>
      <w:r w:rsidR="00CC0442" w:rsidRPr="005F5B87">
        <w:rPr>
          <w:rFonts w:eastAsiaTheme="minorEastAsia"/>
          <w:lang w:val="en-IE"/>
        </w:rPr>
        <w:t>s</w:t>
      </w:r>
      <w:r w:rsidR="007F2C77" w:rsidRPr="005F5B87">
        <w:rPr>
          <w:rFonts w:eastAsiaTheme="minorEastAsia"/>
          <w:lang w:val="en-IE"/>
        </w:rPr>
        <w:t xml:space="preserve">, </w:t>
      </w:r>
      <w:r w:rsidR="00953948" w:rsidRPr="005F5B87">
        <w:rPr>
          <w:rFonts w:eastAsiaTheme="minorEastAsia"/>
          <w:lang w:val="en-IE"/>
        </w:rPr>
        <w:t>or through</w:t>
      </w:r>
      <w:r w:rsidR="000A0742" w:rsidRPr="005F5B87">
        <w:rPr>
          <w:rFonts w:eastAsiaTheme="minorEastAsia"/>
          <w:lang w:val="en-IE"/>
        </w:rPr>
        <w:t xml:space="preserve"> </w:t>
      </w:r>
      <w:r w:rsidR="00D45379" w:rsidRPr="005F5B87">
        <w:rPr>
          <w:rFonts w:eastAsiaTheme="minorEastAsia"/>
          <w:lang w:val="en-IE"/>
        </w:rPr>
        <w:t>another Clearing Account</w:t>
      </w:r>
      <w:r w:rsidR="00CC0442" w:rsidRPr="005F5B87">
        <w:rPr>
          <w:rFonts w:eastAsiaTheme="minorEastAsia"/>
          <w:lang w:val="en-IE"/>
        </w:rPr>
        <w:t xml:space="preserve"> provided by</w:t>
      </w:r>
      <w:r w:rsidR="00D45379" w:rsidRPr="005F5B87">
        <w:rPr>
          <w:rFonts w:eastAsiaTheme="minorEastAsia"/>
          <w:lang w:val="en-IE"/>
        </w:rPr>
        <w:t xml:space="preserve"> </w:t>
      </w:r>
      <w:r w:rsidR="00766B0A" w:rsidRPr="005F5B87">
        <w:rPr>
          <w:rFonts w:eastAsiaTheme="minorEastAsia"/>
          <w:lang w:val="en-IE"/>
        </w:rPr>
        <w:t>a General Clearing Member</w:t>
      </w:r>
      <w:r w:rsidR="00CC0442" w:rsidRPr="005F5B87">
        <w:rPr>
          <w:rFonts w:eastAsiaTheme="minorEastAsia"/>
          <w:lang w:val="en-IE"/>
        </w:rPr>
        <w:t>.</w:t>
      </w:r>
      <w:r w:rsidR="00766B0A" w:rsidRPr="005F5B87">
        <w:rPr>
          <w:rFonts w:eastAsiaTheme="minorEastAsia"/>
          <w:lang w:val="en-IE"/>
        </w:rPr>
        <w:t xml:space="preserve"> In such a case, the General Clearing Member is permitted to clear Transactions carried out by the Direct Clearing Member as a Exchange Member in ALPEX Markets on the basis of the declarations of section </w:t>
      </w:r>
      <w:r w:rsidR="00AD6178" w:rsidRPr="005F5B87">
        <w:rPr>
          <w:rFonts w:eastAsiaTheme="minorEastAsia"/>
          <w:lang w:val="en-IE"/>
        </w:rPr>
        <w:fldChar w:fldCharType="begin"/>
      </w:r>
      <w:r w:rsidR="00AD6178" w:rsidRPr="005F5B87">
        <w:rPr>
          <w:rFonts w:eastAsiaTheme="minorEastAsia"/>
          <w:lang w:val="en-IE"/>
        </w:rPr>
        <w:instrText xml:space="preserve"> REF _Ref104817533 \r \h  \* MERGEFORMAT </w:instrText>
      </w:r>
      <w:r w:rsidR="00AD6178" w:rsidRPr="005F5B87">
        <w:rPr>
          <w:rFonts w:eastAsiaTheme="minorEastAsia"/>
          <w:lang w:val="en-IE"/>
        </w:rPr>
      </w:r>
      <w:r w:rsidR="00AD6178" w:rsidRPr="005F5B87">
        <w:rPr>
          <w:rFonts w:eastAsiaTheme="minorEastAsia"/>
          <w:lang w:val="en-IE"/>
        </w:rPr>
        <w:fldChar w:fldCharType="separate"/>
      </w:r>
      <w:r w:rsidR="00AD6178" w:rsidRPr="005F5B87">
        <w:rPr>
          <w:rFonts w:eastAsiaTheme="minorEastAsia"/>
          <w:lang w:val="en-IE"/>
        </w:rPr>
        <w:t>D.3.2</w:t>
      </w:r>
      <w:r w:rsidR="00AD6178" w:rsidRPr="005F5B87">
        <w:rPr>
          <w:rFonts w:eastAsiaTheme="minorEastAsia"/>
          <w:lang w:val="en-IE"/>
        </w:rPr>
        <w:fldChar w:fldCharType="end"/>
      </w:r>
      <w:r w:rsidR="00AD6178" w:rsidRPr="005F5B87">
        <w:rPr>
          <w:rFonts w:eastAsiaTheme="minorEastAsia"/>
          <w:lang w:val="en-IE"/>
        </w:rPr>
        <w:t>.</w:t>
      </w:r>
    </w:p>
    <w:p w14:paraId="30E9C34D" w14:textId="17C40BD3" w:rsidR="008355CB" w:rsidRPr="005F5B87" w:rsidRDefault="008355CB" w:rsidP="008355CB">
      <w:pPr>
        <w:pStyle w:val="CERLEVEL3"/>
        <w:ind w:left="900" w:hanging="900"/>
      </w:pPr>
      <w:bookmarkStart w:id="44" w:name="_Ref104818514"/>
      <w:bookmarkStart w:id="45" w:name="_Toc111113759"/>
      <w:r w:rsidRPr="005F5B87">
        <w:t>General Clearing Member</w:t>
      </w:r>
      <w:bookmarkEnd w:id="45"/>
    </w:p>
    <w:p w14:paraId="71018DF2" w14:textId="68331358" w:rsidR="00EB6235" w:rsidRPr="005F5B87" w:rsidRDefault="00B54618" w:rsidP="00EB6235">
      <w:pPr>
        <w:pStyle w:val="CERLEVEL4"/>
        <w:ind w:left="900" w:hanging="900"/>
        <w:rPr>
          <w:rFonts w:eastAsiaTheme="minorEastAsia"/>
          <w:lang w:val="en-IE"/>
        </w:rPr>
      </w:pPr>
      <w:r w:rsidRPr="005F5B87">
        <w:rPr>
          <w:rFonts w:eastAsiaTheme="minorEastAsia"/>
          <w:lang w:val="en-IE"/>
        </w:rPr>
        <w:t xml:space="preserve">ALPEX accepts as General Clearing Members any </w:t>
      </w:r>
      <w:r w:rsidR="00A12C4C" w:rsidRPr="005F5B87">
        <w:rPr>
          <w:rFonts w:eastAsiaTheme="minorEastAsia"/>
          <w:lang w:val="en-IE"/>
        </w:rPr>
        <w:t xml:space="preserve">commercial </w:t>
      </w:r>
      <w:r w:rsidR="0066087E" w:rsidRPr="005F5B87">
        <w:rPr>
          <w:rFonts w:eastAsiaTheme="minorEastAsia"/>
          <w:lang w:val="en-IE"/>
        </w:rPr>
        <w:t>B</w:t>
      </w:r>
      <w:r w:rsidR="00A12C4C" w:rsidRPr="005F5B87">
        <w:rPr>
          <w:rFonts w:eastAsiaTheme="minorEastAsia"/>
          <w:lang w:val="en-IE"/>
        </w:rPr>
        <w:t xml:space="preserve">ank </w:t>
      </w:r>
      <w:r w:rsidR="008E256D" w:rsidRPr="005F5B87">
        <w:rPr>
          <w:rFonts w:eastAsiaTheme="minorEastAsia"/>
          <w:lang w:val="en-IE"/>
        </w:rPr>
        <w:t>licens</w:t>
      </w:r>
      <w:r w:rsidR="00DE2896" w:rsidRPr="005F5B87">
        <w:rPr>
          <w:rFonts w:eastAsiaTheme="minorEastAsia"/>
          <w:lang w:val="en-IE"/>
        </w:rPr>
        <w:t>ed</w:t>
      </w:r>
      <w:r w:rsidR="008E256D" w:rsidRPr="005F5B87">
        <w:rPr>
          <w:rFonts w:eastAsiaTheme="minorEastAsia"/>
          <w:lang w:val="en-IE"/>
        </w:rPr>
        <w:t xml:space="preserve"> by Central Bank of Albania and</w:t>
      </w:r>
      <w:r w:rsidR="00E4557E" w:rsidRPr="005F5B87">
        <w:rPr>
          <w:rFonts w:eastAsiaTheme="minorEastAsia"/>
          <w:lang w:val="en-IE"/>
        </w:rPr>
        <w:t>/or</w:t>
      </w:r>
      <w:r w:rsidR="008E256D" w:rsidRPr="005F5B87">
        <w:rPr>
          <w:rFonts w:eastAsiaTheme="minorEastAsia"/>
          <w:lang w:val="en-IE"/>
        </w:rPr>
        <w:t xml:space="preserve"> Kosovo </w:t>
      </w:r>
      <w:r w:rsidR="00AD5D19" w:rsidRPr="005F5B87">
        <w:rPr>
          <w:rFonts w:eastAsiaTheme="minorEastAsia"/>
          <w:lang w:val="en-IE"/>
        </w:rPr>
        <w:t>as the case might be</w:t>
      </w:r>
      <w:r w:rsidR="00DD7DDE" w:rsidRPr="005F5B87">
        <w:rPr>
          <w:rFonts w:eastAsiaTheme="minorEastAsia"/>
          <w:lang w:val="en-IE"/>
        </w:rPr>
        <w:t xml:space="preserve"> </w:t>
      </w:r>
      <w:r w:rsidR="00D63E19" w:rsidRPr="005F5B87">
        <w:rPr>
          <w:rFonts w:eastAsiaTheme="minorEastAsia"/>
          <w:lang w:val="en-IE"/>
        </w:rPr>
        <w:t xml:space="preserve"> in accordance with this </w:t>
      </w:r>
      <w:r w:rsidR="00C4159B" w:rsidRPr="005F5B87">
        <w:rPr>
          <w:rFonts w:eastAsiaTheme="minorEastAsia"/>
          <w:lang w:val="en-IE"/>
        </w:rPr>
        <w:t>Procedures</w:t>
      </w:r>
      <w:r w:rsidR="00CD1933" w:rsidRPr="005F5B87">
        <w:rPr>
          <w:rFonts w:eastAsiaTheme="minorEastAsia"/>
          <w:lang w:val="en-IE"/>
        </w:rPr>
        <w:t xml:space="preserve"> provided they meet the conditions set out </w:t>
      </w:r>
      <w:r w:rsidR="00811CAD" w:rsidRPr="005F5B87">
        <w:rPr>
          <w:rFonts w:eastAsiaTheme="minorEastAsia"/>
          <w:lang w:val="en-IE"/>
        </w:rPr>
        <w:t xml:space="preserve">by </w:t>
      </w:r>
      <w:r w:rsidR="00017FD8" w:rsidRPr="005F5B87">
        <w:rPr>
          <w:rFonts w:eastAsiaTheme="minorEastAsia"/>
          <w:lang w:val="en-IE"/>
        </w:rPr>
        <w:t xml:space="preserve">respective ALPEX </w:t>
      </w:r>
      <w:r w:rsidR="002957AF" w:rsidRPr="005F5B87">
        <w:t>Technical</w:t>
      </w:r>
      <w:r w:rsidR="002957AF" w:rsidRPr="005F5B87">
        <w:rPr>
          <w:rFonts w:eastAsiaTheme="minorEastAsia"/>
          <w:lang w:val="en-IE"/>
        </w:rPr>
        <w:t xml:space="preserve"> </w:t>
      </w:r>
      <w:r w:rsidR="00017FD8" w:rsidRPr="005F5B87">
        <w:rPr>
          <w:rFonts w:eastAsiaTheme="minorEastAsia"/>
          <w:lang w:val="en-IE"/>
        </w:rPr>
        <w:t>Decision</w:t>
      </w:r>
      <w:r w:rsidR="00DE2896" w:rsidRPr="005F5B87">
        <w:rPr>
          <w:rFonts w:eastAsiaTheme="minorEastAsia"/>
          <w:lang w:val="en-IE"/>
        </w:rPr>
        <w:t>.</w:t>
      </w:r>
      <w:bookmarkEnd w:id="44"/>
    </w:p>
    <w:p w14:paraId="7D36B631" w14:textId="1DD8437B" w:rsidR="00A0764A" w:rsidRPr="005F5B87" w:rsidRDefault="004D0AC5" w:rsidP="00301A73">
      <w:pPr>
        <w:pStyle w:val="CERLEVEL4"/>
        <w:ind w:left="900" w:hanging="900"/>
        <w:rPr>
          <w:rFonts w:eastAsiaTheme="minorEastAsia"/>
          <w:lang w:val="en-IE"/>
        </w:rPr>
      </w:pPr>
      <w:r w:rsidRPr="005F5B87">
        <w:rPr>
          <w:rFonts w:eastAsiaTheme="minorEastAsia"/>
          <w:lang w:val="en-IE"/>
        </w:rPr>
        <w:t xml:space="preserve">General Clearing Member </w:t>
      </w:r>
      <w:r w:rsidR="00C96380" w:rsidRPr="005F5B87">
        <w:rPr>
          <w:rFonts w:eastAsiaTheme="minorEastAsia"/>
          <w:lang w:val="en-IE"/>
        </w:rPr>
        <w:t xml:space="preserve">is responsible </w:t>
      </w:r>
      <w:r w:rsidR="008A3B5C" w:rsidRPr="005F5B87">
        <w:rPr>
          <w:rFonts w:eastAsiaTheme="minorEastAsia"/>
          <w:lang w:val="en-IE"/>
        </w:rPr>
        <w:t>for</w:t>
      </w:r>
      <w:r w:rsidRPr="005F5B87">
        <w:rPr>
          <w:rFonts w:eastAsiaTheme="minorEastAsia"/>
          <w:lang w:val="en-IE"/>
        </w:rPr>
        <w:t xml:space="preserve"> the Clearing of Transactions conducted by Exchange Member</w:t>
      </w:r>
      <w:r w:rsidR="00C91DDA" w:rsidRPr="005F5B87">
        <w:rPr>
          <w:rFonts w:eastAsiaTheme="minorEastAsia"/>
          <w:lang w:val="en-IE"/>
        </w:rPr>
        <w:t>s</w:t>
      </w:r>
      <w:r w:rsidRPr="005F5B87">
        <w:rPr>
          <w:rFonts w:eastAsiaTheme="minorEastAsia"/>
          <w:lang w:val="en-IE"/>
        </w:rPr>
        <w:t xml:space="preserve"> in the ALPEX Markets, as these are declared </w:t>
      </w:r>
      <w:r w:rsidR="001A2338" w:rsidRPr="005F5B87">
        <w:rPr>
          <w:rFonts w:eastAsiaTheme="minorEastAsia"/>
          <w:lang w:val="en-IE"/>
        </w:rPr>
        <w:t xml:space="preserve">that </w:t>
      </w:r>
      <w:r w:rsidR="00517858" w:rsidRPr="005F5B87">
        <w:rPr>
          <w:rFonts w:eastAsiaTheme="minorEastAsia"/>
          <w:lang w:val="en-IE"/>
        </w:rPr>
        <w:t xml:space="preserve">their Transaction shall </w:t>
      </w:r>
      <w:r w:rsidR="00B81BEC" w:rsidRPr="005F5B87">
        <w:rPr>
          <w:rFonts w:eastAsiaTheme="minorEastAsia"/>
          <w:lang w:val="en-IE"/>
        </w:rPr>
        <w:t xml:space="preserve">be cleared </w:t>
      </w:r>
      <w:r w:rsidRPr="005F5B87">
        <w:rPr>
          <w:rFonts w:eastAsiaTheme="minorEastAsia"/>
          <w:lang w:val="en-IE"/>
        </w:rPr>
        <w:t xml:space="preserve">in the </w:t>
      </w:r>
      <w:r w:rsidR="002514B1" w:rsidRPr="005F5B87">
        <w:rPr>
          <w:rFonts w:eastAsiaTheme="minorEastAsia"/>
        </w:rPr>
        <w:t>EM</w:t>
      </w:r>
      <w:r w:rsidR="00E151D4" w:rsidRPr="005F5B87">
        <w:rPr>
          <w:rFonts w:eastAsiaTheme="minorEastAsia"/>
        </w:rPr>
        <w:t>CS</w:t>
      </w:r>
      <w:r w:rsidR="009367E7" w:rsidRPr="005F5B87">
        <w:rPr>
          <w:rFonts w:eastAsiaTheme="minorEastAsia"/>
        </w:rPr>
        <w:t xml:space="preserve"> </w:t>
      </w:r>
      <w:r w:rsidRPr="005F5B87">
        <w:rPr>
          <w:rFonts w:eastAsiaTheme="minorEastAsia"/>
          <w:lang w:val="en-IE"/>
        </w:rPr>
        <w:t xml:space="preserve">by General Clearing Members in accordance with section </w:t>
      </w:r>
      <w:r w:rsidR="00AD6178" w:rsidRPr="005F5B87">
        <w:rPr>
          <w:rFonts w:eastAsiaTheme="minorEastAsia"/>
          <w:lang w:val="en-IE"/>
        </w:rPr>
        <w:fldChar w:fldCharType="begin"/>
      </w:r>
      <w:r w:rsidR="00AD6178" w:rsidRPr="005F5B87">
        <w:rPr>
          <w:rFonts w:eastAsiaTheme="minorEastAsia"/>
          <w:lang w:val="en-IE"/>
        </w:rPr>
        <w:instrText xml:space="preserve"> REF _Ref104817533 \r \h </w:instrText>
      </w:r>
      <w:r w:rsidR="00E91B95" w:rsidRPr="005F5B87">
        <w:rPr>
          <w:rFonts w:eastAsiaTheme="minorEastAsia"/>
          <w:lang w:val="en-IE"/>
        </w:rPr>
        <w:instrText xml:space="preserve"> \* MERGEFORMAT </w:instrText>
      </w:r>
      <w:r w:rsidR="00AD6178" w:rsidRPr="005F5B87">
        <w:rPr>
          <w:rFonts w:eastAsiaTheme="minorEastAsia"/>
          <w:lang w:val="en-IE"/>
        </w:rPr>
      </w:r>
      <w:r w:rsidR="00AD6178" w:rsidRPr="005F5B87">
        <w:rPr>
          <w:rFonts w:eastAsiaTheme="minorEastAsia"/>
          <w:lang w:val="en-IE"/>
        </w:rPr>
        <w:fldChar w:fldCharType="separate"/>
      </w:r>
      <w:r w:rsidR="0010468E" w:rsidRPr="005F5B87">
        <w:rPr>
          <w:rFonts w:eastAsiaTheme="minorEastAsia"/>
          <w:lang w:val="en-IE"/>
        </w:rPr>
        <w:t>D.3.2</w:t>
      </w:r>
      <w:r w:rsidR="00AD6178" w:rsidRPr="005F5B87">
        <w:rPr>
          <w:rFonts w:eastAsiaTheme="minorEastAsia"/>
          <w:lang w:val="en-IE"/>
        </w:rPr>
        <w:fldChar w:fldCharType="end"/>
      </w:r>
      <w:r w:rsidR="00301888" w:rsidRPr="005F5B87">
        <w:rPr>
          <w:rFonts w:eastAsiaTheme="minorEastAsia"/>
          <w:lang w:val="en-IE"/>
        </w:rPr>
        <w:fldChar w:fldCharType="begin"/>
      </w:r>
      <w:r w:rsidR="00301888" w:rsidRPr="005F5B87">
        <w:rPr>
          <w:rFonts w:eastAsiaTheme="minorEastAsia"/>
          <w:lang w:val="en-IE"/>
        </w:rPr>
        <w:instrText xml:space="preserve"> REF _Ref104817533 \r \h  \* MERGEFORMAT </w:instrText>
      </w:r>
      <w:r w:rsidR="00301888" w:rsidRPr="005F5B87">
        <w:rPr>
          <w:rFonts w:eastAsiaTheme="minorEastAsia"/>
          <w:lang w:val="en-IE"/>
        </w:rPr>
      </w:r>
      <w:r w:rsidR="005F5B87" w:rsidRPr="005F5B87">
        <w:rPr>
          <w:rFonts w:eastAsiaTheme="minorEastAsia"/>
          <w:lang w:val="en-IE"/>
        </w:rPr>
        <w:fldChar w:fldCharType="separate"/>
      </w:r>
      <w:r w:rsidR="00301888" w:rsidRPr="005F5B87">
        <w:rPr>
          <w:rFonts w:eastAsiaTheme="minorEastAsia"/>
          <w:lang w:val="en-IE"/>
        </w:rPr>
        <w:fldChar w:fldCharType="end"/>
      </w:r>
      <w:r w:rsidRPr="005F5B87">
        <w:rPr>
          <w:rFonts w:eastAsiaTheme="minorEastAsia"/>
          <w:lang w:val="en-IE"/>
        </w:rPr>
        <w:t>.</w:t>
      </w:r>
    </w:p>
    <w:p w14:paraId="02A83857" w14:textId="70B22AB2" w:rsidR="00FC68A5" w:rsidRPr="005F5B87" w:rsidRDefault="00FC68A5" w:rsidP="00FC68A5">
      <w:pPr>
        <w:pStyle w:val="CERLEVEL4"/>
        <w:ind w:left="900" w:hanging="900"/>
        <w:rPr>
          <w:rFonts w:eastAsiaTheme="minorEastAsia"/>
          <w:lang w:val="en-IE"/>
        </w:rPr>
      </w:pPr>
      <w:r w:rsidRPr="005F5B87">
        <w:rPr>
          <w:rFonts w:eastAsiaTheme="minorEastAsia"/>
          <w:lang w:val="en-IE"/>
        </w:rPr>
        <w:t xml:space="preserve">General Clearing </w:t>
      </w:r>
      <w:r w:rsidR="00F658FF" w:rsidRPr="005F5B87">
        <w:rPr>
          <w:rFonts w:eastAsiaTheme="minorEastAsia"/>
          <w:lang w:val="en-IE"/>
        </w:rPr>
        <w:t>M</w:t>
      </w:r>
      <w:r w:rsidRPr="005F5B87">
        <w:rPr>
          <w:rFonts w:eastAsiaTheme="minorEastAsia"/>
          <w:lang w:val="en-IE"/>
        </w:rPr>
        <w:t xml:space="preserve">ember must </w:t>
      </w:r>
      <w:r w:rsidR="00E72A4E" w:rsidRPr="005F5B87">
        <w:rPr>
          <w:rFonts w:eastAsiaTheme="minorEastAsia"/>
          <w:lang w:val="en-IE"/>
        </w:rPr>
        <w:t xml:space="preserve">has </w:t>
      </w:r>
      <w:r w:rsidRPr="005F5B87">
        <w:rPr>
          <w:rFonts w:eastAsiaTheme="minorEastAsia"/>
          <w:lang w:val="en-IE"/>
        </w:rPr>
        <w:t xml:space="preserve">the necessary additional financial resources and operational capacity to perform </w:t>
      </w:r>
      <w:r w:rsidR="00FF0F96" w:rsidRPr="005F5B87">
        <w:rPr>
          <w:rFonts w:eastAsiaTheme="minorEastAsia"/>
          <w:lang w:val="en-IE"/>
        </w:rPr>
        <w:t>the</w:t>
      </w:r>
      <w:r w:rsidRPr="005F5B87">
        <w:rPr>
          <w:rFonts w:eastAsiaTheme="minorEastAsia"/>
          <w:lang w:val="en-IE"/>
        </w:rPr>
        <w:t xml:space="preserve"> activity. In this </w:t>
      </w:r>
      <w:r w:rsidR="00492D57" w:rsidRPr="005F5B87">
        <w:rPr>
          <w:rFonts w:eastAsiaTheme="minorEastAsia"/>
          <w:lang w:val="en-IE"/>
        </w:rPr>
        <w:t>course</w:t>
      </w:r>
      <w:r w:rsidRPr="005F5B87">
        <w:rPr>
          <w:rFonts w:eastAsiaTheme="minorEastAsia"/>
          <w:lang w:val="en-IE"/>
        </w:rPr>
        <w:t xml:space="preserve">, they shall gather from </w:t>
      </w:r>
      <w:r w:rsidR="00110D45" w:rsidRPr="005F5B87">
        <w:rPr>
          <w:rFonts w:eastAsiaTheme="minorEastAsia"/>
          <w:lang w:val="en-IE"/>
        </w:rPr>
        <w:t xml:space="preserve">their </w:t>
      </w:r>
      <w:r w:rsidR="00DF26B4" w:rsidRPr="005F5B87">
        <w:rPr>
          <w:rFonts w:eastAsiaTheme="minorEastAsia"/>
          <w:lang w:val="en-IE"/>
        </w:rPr>
        <w:t>contracted Exchange Member</w:t>
      </w:r>
      <w:r w:rsidRPr="005F5B87">
        <w:rPr>
          <w:rFonts w:eastAsiaTheme="minorEastAsia"/>
          <w:lang w:val="en-IE"/>
        </w:rPr>
        <w:t xml:space="preserve"> all basic information provided to them </w:t>
      </w:r>
      <w:r w:rsidR="00BC638D" w:rsidRPr="005F5B87">
        <w:rPr>
          <w:rFonts w:eastAsiaTheme="minorEastAsia"/>
          <w:lang w:val="en-IE"/>
        </w:rPr>
        <w:t>with regard</w:t>
      </w:r>
      <w:r w:rsidRPr="005F5B87">
        <w:rPr>
          <w:rFonts w:eastAsiaTheme="minorEastAsia"/>
          <w:lang w:val="en-IE"/>
        </w:rPr>
        <w:t xml:space="preserve"> </w:t>
      </w:r>
      <w:r w:rsidR="00F37AEC" w:rsidRPr="005F5B87">
        <w:rPr>
          <w:rFonts w:eastAsiaTheme="minorEastAsia"/>
          <w:lang w:val="en-IE"/>
        </w:rPr>
        <w:t xml:space="preserve">to  </w:t>
      </w:r>
      <w:r w:rsidRPr="005F5B87">
        <w:rPr>
          <w:rFonts w:eastAsiaTheme="minorEastAsia"/>
          <w:lang w:val="en-IE"/>
        </w:rPr>
        <w:t xml:space="preserve">Clearing in accordance with the terms of this </w:t>
      </w:r>
      <w:r w:rsidR="00C4159B" w:rsidRPr="005F5B87">
        <w:rPr>
          <w:rFonts w:eastAsiaTheme="minorEastAsia"/>
          <w:lang w:val="en-IE"/>
        </w:rPr>
        <w:t>Procedures</w:t>
      </w:r>
      <w:r w:rsidRPr="005F5B87">
        <w:rPr>
          <w:rFonts w:eastAsiaTheme="minorEastAsia"/>
          <w:lang w:val="en-IE"/>
        </w:rPr>
        <w:t xml:space="preserve"> in order to identify, monitor and manage any </w:t>
      </w:r>
      <w:r w:rsidR="00607128" w:rsidRPr="005F5B87">
        <w:rPr>
          <w:rFonts w:eastAsiaTheme="minorEastAsia"/>
          <w:lang w:val="en-IE"/>
        </w:rPr>
        <w:t xml:space="preserve">pose </w:t>
      </w:r>
      <w:r w:rsidRPr="005F5B87">
        <w:rPr>
          <w:rFonts w:eastAsiaTheme="minorEastAsia"/>
          <w:lang w:val="en-IE"/>
        </w:rPr>
        <w:t xml:space="preserve">of risk. ALPEX may, </w:t>
      </w:r>
      <w:r w:rsidR="00716178" w:rsidRPr="005F5B87">
        <w:rPr>
          <w:rFonts w:eastAsiaTheme="minorEastAsia"/>
          <w:lang w:val="en-IE"/>
        </w:rPr>
        <w:t xml:space="preserve">through </w:t>
      </w:r>
      <w:r w:rsidRPr="005F5B87">
        <w:rPr>
          <w:rFonts w:eastAsiaTheme="minorEastAsia"/>
          <w:lang w:val="en-IE"/>
        </w:rPr>
        <w:t xml:space="preserve">its </w:t>
      </w:r>
      <w:r w:rsidR="002957AF" w:rsidRPr="005F5B87">
        <w:t>Technical</w:t>
      </w:r>
      <w:r w:rsidR="002957AF" w:rsidRPr="005F5B87">
        <w:rPr>
          <w:rFonts w:eastAsiaTheme="minorEastAsia"/>
          <w:lang w:val="en-IE"/>
        </w:rPr>
        <w:t xml:space="preserve"> </w:t>
      </w:r>
      <w:r w:rsidRPr="005F5B87">
        <w:rPr>
          <w:rFonts w:eastAsiaTheme="minorEastAsia"/>
          <w:lang w:val="en-IE"/>
        </w:rPr>
        <w:t>Decision, specify all necessary terms and technical or procedural details concerning the implementation of this paragraph.</w:t>
      </w:r>
    </w:p>
    <w:p w14:paraId="0A860965" w14:textId="7A156A18" w:rsidR="00FC68A5" w:rsidRPr="005F5B87" w:rsidRDefault="00DE1F92" w:rsidP="00FC68A5">
      <w:pPr>
        <w:pStyle w:val="CERLEVEL4"/>
        <w:ind w:left="900" w:hanging="900"/>
        <w:rPr>
          <w:rFonts w:eastAsiaTheme="minorEastAsia"/>
          <w:lang w:val="en-IE"/>
        </w:rPr>
      </w:pPr>
      <w:r w:rsidRPr="005F5B87">
        <w:rPr>
          <w:rFonts w:eastAsiaTheme="minorEastAsia"/>
          <w:lang w:val="en-IE"/>
        </w:rPr>
        <w:t>Upon the</w:t>
      </w:r>
      <w:r w:rsidR="00197EE6" w:rsidRPr="005F5B87">
        <w:rPr>
          <w:rFonts w:eastAsiaTheme="minorEastAsia"/>
          <w:lang w:val="en-IE"/>
        </w:rPr>
        <w:t xml:space="preserve"> ALPEX </w:t>
      </w:r>
      <w:r w:rsidRPr="005F5B87">
        <w:rPr>
          <w:rFonts w:eastAsiaTheme="minorEastAsia"/>
          <w:lang w:val="en-IE"/>
        </w:rPr>
        <w:t>reque</w:t>
      </w:r>
      <w:r w:rsidR="00462ACC" w:rsidRPr="005F5B87">
        <w:rPr>
          <w:rFonts w:eastAsiaTheme="minorEastAsia"/>
          <w:lang w:val="en-IE"/>
        </w:rPr>
        <w:t>st</w:t>
      </w:r>
      <w:r w:rsidR="00431CF2" w:rsidRPr="005F5B87">
        <w:rPr>
          <w:rFonts w:eastAsiaTheme="minorEastAsia"/>
          <w:lang w:val="en-IE"/>
        </w:rPr>
        <w:t xml:space="preserve">, </w:t>
      </w:r>
      <w:r w:rsidR="0078584E" w:rsidRPr="005F5B87">
        <w:rPr>
          <w:rFonts w:eastAsiaTheme="minorEastAsia"/>
          <w:lang w:val="en-IE"/>
        </w:rPr>
        <w:t xml:space="preserve">any </w:t>
      </w:r>
      <w:r w:rsidR="00FC68A5" w:rsidRPr="005F5B87">
        <w:rPr>
          <w:rFonts w:eastAsiaTheme="minorEastAsia"/>
          <w:lang w:val="en-IE"/>
        </w:rPr>
        <w:t>General Clearing Members shall</w:t>
      </w:r>
      <w:r w:rsidR="00624C1A" w:rsidRPr="005F5B87">
        <w:rPr>
          <w:rFonts w:eastAsiaTheme="minorEastAsia"/>
          <w:lang w:val="en-IE"/>
        </w:rPr>
        <w:t xml:space="preserve"> </w:t>
      </w:r>
      <w:r w:rsidR="003B2AF4" w:rsidRPr="005F5B87">
        <w:rPr>
          <w:rFonts w:eastAsiaTheme="minorEastAsia"/>
          <w:lang w:val="en-IE"/>
        </w:rPr>
        <w:t xml:space="preserve">provide </w:t>
      </w:r>
      <w:r w:rsidR="00431CF2" w:rsidRPr="005F5B87">
        <w:rPr>
          <w:rFonts w:eastAsiaTheme="minorEastAsia"/>
          <w:lang w:val="en-IE"/>
        </w:rPr>
        <w:t>information regarding to</w:t>
      </w:r>
      <w:r w:rsidR="00FC68A5" w:rsidRPr="005F5B87">
        <w:rPr>
          <w:rFonts w:eastAsiaTheme="minorEastAsia"/>
          <w:lang w:val="en-IE"/>
        </w:rPr>
        <w:t xml:space="preserve"> the criteria, arrangements and procedures they </w:t>
      </w:r>
      <w:r w:rsidR="00695C8E" w:rsidRPr="005F5B87">
        <w:rPr>
          <w:rFonts w:eastAsiaTheme="minorEastAsia"/>
          <w:lang w:val="en-IE"/>
        </w:rPr>
        <w:t xml:space="preserve">are </w:t>
      </w:r>
      <w:r w:rsidR="00FC68A5" w:rsidRPr="005F5B87">
        <w:rPr>
          <w:rFonts w:eastAsiaTheme="minorEastAsia"/>
          <w:lang w:val="en-IE"/>
        </w:rPr>
        <w:t>implement</w:t>
      </w:r>
      <w:r w:rsidR="00695C8E" w:rsidRPr="005F5B87">
        <w:rPr>
          <w:rFonts w:eastAsiaTheme="minorEastAsia"/>
          <w:lang w:val="en-IE"/>
        </w:rPr>
        <w:t>ing</w:t>
      </w:r>
      <w:r w:rsidR="00A73184" w:rsidRPr="005F5B87">
        <w:rPr>
          <w:rFonts w:eastAsiaTheme="minorEastAsia"/>
          <w:lang w:val="en-IE"/>
        </w:rPr>
        <w:t xml:space="preserve"> </w:t>
      </w:r>
      <w:r w:rsidR="00F207A7" w:rsidRPr="005F5B87">
        <w:rPr>
          <w:rFonts w:eastAsiaTheme="minorEastAsia"/>
          <w:lang w:val="en-IE"/>
        </w:rPr>
        <w:t xml:space="preserve">in order to </w:t>
      </w:r>
      <w:r w:rsidR="00421BCB" w:rsidRPr="005F5B87">
        <w:rPr>
          <w:rFonts w:eastAsiaTheme="minorEastAsia"/>
          <w:lang w:val="en-IE"/>
        </w:rPr>
        <w:t xml:space="preserve">provide </w:t>
      </w:r>
      <w:r w:rsidR="00FC68A5" w:rsidRPr="005F5B87">
        <w:rPr>
          <w:rFonts w:eastAsiaTheme="minorEastAsia"/>
          <w:lang w:val="en-IE"/>
        </w:rPr>
        <w:t xml:space="preserve"> their contracted Exchange Member </w:t>
      </w:r>
      <w:r w:rsidR="00421BCB" w:rsidRPr="005F5B87">
        <w:rPr>
          <w:rFonts w:eastAsiaTheme="minorEastAsia"/>
          <w:lang w:val="en-IE"/>
        </w:rPr>
        <w:t xml:space="preserve">the </w:t>
      </w:r>
      <w:r w:rsidR="00FC68A5" w:rsidRPr="005F5B87">
        <w:rPr>
          <w:rFonts w:eastAsiaTheme="minorEastAsia"/>
          <w:lang w:val="en-IE"/>
        </w:rPr>
        <w:t>access</w:t>
      </w:r>
      <w:r w:rsidR="00421BCB" w:rsidRPr="005F5B87">
        <w:rPr>
          <w:rFonts w:eastAsiaTheme="minorEastAsia"/>
          <w:lang w:val="en-IE"/>
        </w:rPr>
        <w:t xml:space="preserve"> to</w:t>
      </w:r>
      <w:r w:rsidR="00FC68A5" w:rsidRPr="005F5B87">
        <w:rPr>
          <w:rFonts w:eastAsiaTheme="minorEastAsia"/>
          <w:lang w:val="en-IE"/>
        </w:rPr>
        <w:t xml:space="preserve"> the ALPEX Markets and Clearing services. In every case, responsibility for ensuring that Exchange Member in ALPEX Markets comply with their obligations lies with the General Clearing Members contracted with the Exchange Member.</w:t>
      </w:r>
    </w:p>
    <w:p w14:paraId="5CB233A4" w14:textId="6935CD9E" w:rsidR="003E20BE" w:rsidRPr="005F5B87" w:rsidRDefault="009C35F3" w:rsidP="009C35F3">
      <w:pPr>
        <w:pStyle w:val="CERLEVEL3"/>
        <w:ind w:left="900" w:hanging="900"/>
        <w:rPr>
          <w:rFonts w:eastAsiaTheme="minorEastAsia"/>
          <w:lang w:val="en-IE"/>
        </w:rPr>
      </w:pPr>
      <w:bookmarkStart w:id="46" w:name="_Toc111113760"/>
      <w:r w:rsidRPr="005F5B87">
        <w:t>Non-Clearing Members</w:t>
      </w:r>
      <w:bookmarkEnd w:id="46"/>
    </w:p>
    <w:p w14:paraId="0A1E3D83" w14:textId="6CC07C7B" w:rsidR="0098713D" w:rsidRPr="005F5B87" w:rsidRDefault="00986214" w:rsidP="0098713D">
      <w:pPr>
        <w:pStyle w:val="CERLEVEL4"/>
        <w:ind w:left="900" w:hanging="900"/>
        <w:rPr>
          <w:rFonts w:eastAsiaTheme="minorEastAsia"/>
          <w:lang w:val="en-IE"/>
        </w:rPr>
      </w:pPr>
      <w:r w:rsidRPr="005F5B87">
        <w:rPr>
          <w:rFonts w:eastAsiaTheme="minorEastAsia"/>
          <w:lang w:val="en-IE"/>
        </w:rPr>
        <w:t>Exchange Member in ALPEX Markets which are Non-Clearing Members are not entitled to participate in the Clearing of Transactions</w:t>
      </w:r>
      <w:r w:rsidR="0098713D" w:rsidRPr="005F5B87">
        <w:rPr>
          <w:rFonts w:eastAsiaTheme="minorEastAsia"/>
          <w:lang w:val="en-IE"/>
        </w:rPr>
        <w:t>.</w:t>
      </w:r>
    </w:p>
    <w:p w14:paraId="087226CF" w14:textId="2A881866" w:rsidR="009C35F3" w:rsidRPr="005F5B87" w:rsidRDefault="000E68D3" w:rsidP="0098713D">
      <w:pPr>
        <w:pStyle w:val="CERLEVEL4"/>
        <w:ind w:left="900" w:hanging="900"/>
        <w:rPr>
          <w:rFonts w:eastAsiaTheme="minorEastAsia"/>
          <w:lang w:val="en-IE"/>
        </w:rPr>
      </w:pPr>
      <w:r w:rsidRPr="005F5B87">
        <w:rPr>
          <w:rFonts w:eastAsiaTheme="minorEastAsia"/>
          <w:lang w:val="en-IE"/>
        </w:rPr>
        <w:t xml:space="preserve">Each Non-Clearing Member must, for the Clearing of Transactions it conducts, have appointed at least one (1) General Clearing Member in accordance with the terms hereof and </w:t>
      </w:r>
      <w:r w:rsidR="00A83FAC" w:rsidRPr="005F5B87">
        <w:rPr>
          <w:rFonts w:eastAsiaTheme="minorEastAsia"/>
          <w:lang w:val="en-IE"/>
        </w:rPr>
        <w:t xml:space="preserve">this </w:t>
      </w:r>
      <w:r w:rsidRPr="005F5B87">
        <w:rPr>
          <w:rFonts w:eastAsiaTheme="minorEastAsia"/>
          <w:lang w:val="en-IE"/>
        </w:rPr>
        <w:t>Procedure</w:t>
      </w:r>
      <w:r w:rsidR="00A83FAC" w:rsidRPr="005F5B87">
        <w:rPr>
          <w:rFonts w:eastAsiaTheme="minorEastAsia"/>
          <w:lang w:val="en-IE"/>
        </w:rPr>
        <w:t>s</w:t>
      </w:r>
      <w:r w:rsidRPr="005F5B87">
        <w:rPr>
          <w:rFonts w:eastAsiaTheme="minorEastAsia"/>
          <w:lang w:val="en-IE"/>
        </w:rPr>
        <w:t xml:space="preserve">. It shall be deemed that a Non-Clearing Member has appointed a General Clearing Member if the latter declares such Non-Clearing Member in accordance with section </w:t>
      </w:r>
      <w:r w:rsidR="00624C1A" w:rsidRPr="005F5B87">
        <w:rPr>
          <w:rFonts w:eastAsiaTheme="minorEastAsia"/>
          <w:lang w:val="en-IE"/>
        </w:rPr>
        <w:fldChar w:fldCharType="begin"/>
      </w:r>
      <w:r w:rsidR="00624C1A" w:rsidRPr="005F5B87">
        <w:rPr>
          <w:rFonts w:eastAsiaTheme="minorEastAsia"/>
          <w:lang w:val="en-IE"/>
        </w:rPr>
        <w:instrText xml:space="preserve"> REF _Ref104817533 \r \h  \* MERGEFORMAT </w:instrText>
      </w:r>
      <w:r w:rsidR="00624C1A" w:rsidRPr="005F5B87">
        <w:rPr>
          <w:rFonts w:eastAsiaTheme="minorEastAsia"/>
          <w:lang w:val="en-IE"/>
        </w:rPr>
      </w:r>
      <w:r w:rsidR="00624C1A" w:rsidRPr="005F5B87">
        <w:rPr>
          <w:rFonts w:eastAsiaTheme="minorEastAsia"/>
          <w:lang w:val="en-IE"/>
        </w:rPr>
        <w:fldChar w:fldCharType="separate"/>
      </w:r>
      <w:r w:rsidR="00864A7D" w:rsidRPr="005F5B87">
        <w:rPr>
          <w:rFonts w:eastAsiaTheme="minorEastAsia"/>
          <w:lang w:val="en-IE"/>
        </w:rPr>
        <w:t>D.3.2</w:t>
      </w:r>
      <w:r w:rsidR="00624C1A" w:rsidRPr="005F5B87">
        <w:rPr>
          <w:rFonts w:eastAsiaTheme="minorEastAsia"/>
          <w:lang w:val="en-IE"/>
        </w:rPr>
        <w:fldChar w:fldCharType="end"/>
      </w:r>
      <w:r w:rsidR="0098713D" w:rsidRPr="005F5B87">
        <w:rPr>
          <w:rFonts w:eastAsiaTheme="minorEastAsia"/>
          <w:lang w:val="en-IE"/>
        </w:rPr>
        <w:t>.</w:t>
      </w:r>
    </w:p>
    <w:p w14:paraId="6FDFFB16" w14:textId="14C9D087" w:rsidR="004247DB" w:rsidRPr="005F5B87" w:rsidRDefault="00624C1A" w:rsidP="00FF7C5E">
      <w:pPr>
        <w:pStyle w:val="CERLEVEL2"/>
        <w:ind w:left="900" w:hanging="900"/>
        <w:rPr>
          <w:rFonts w:eastAsiaTheme="minorEastAsia" w:cs="Arial"/>
          <w:lang w:val="en-IE"/>
        </w:rPr>
      </w:pPr>
      <w:bookmarkStart w:id="47" w:name="_Ref104819227"/>
      <w:bookmarkStart w:id="48" w:name="_Toc111113761"/>
      <w:r w:rsidRPr="005F5B87">
        <w:rPr>
          <w:caps w:val="0"/>
        </w:rPr>
        <w:t xml:space="preserve">Parties and </w:t>
      </w:r>
      <w:r w:rsidR="00115DBE" w:rsidRPr="005F5B87">
        <w:rPr>
          <w:caps w:val="0"/>
        </w:rPr>
        <w:t>A</w:t>
      </w:r>
      <w:r w:rsidRPr="005F5B87">
        <w:rPr>
          <w:caps w:val="0"/>
        </w:rPr>
        <w:t xml:space="preserve">ccession </w:t>
      </w:r>
      <w:r w:rsidR="00115DBE" w:rsidRPr="005F5B87">
        <w:rPr>
          <w:caps w:val="0"/>
        </w:rPr>
        <w:t>P</w:t>
      </w:r>
      <w:r w:rsidRPr="005F5B87">
        <w:rPr>
          <w:caps w:val="0"/>
        </w:rPr>
        <w:t>rocess</w:t>
      </w:r>
      <w:bookmarkEnd w:id="36"/>
      <w:bookmarkEnd w:id="47"/>
      <w:bookmarkEnd w:id="48"/>
    </w:p>
    <w:p w14:paraId="25CFA5BD" w14:textId="18F20E9F" w:rsidR="00DD0DFC" w:rsidRPr="005F5B87" w:rsidRDefault="004D4889" w:rsidP="00DD0DFC">
      <w:pPr>
        <w:pStyle w:val="CERLEVEL3"/>
        <w:ind w:left="900" w:hanging="900"/>
        <w:rPr>
          <w:rFonts w:eastAsiaTheme="minorEastAsia"/>
        </w:rPr>
      </w:pPr>
      <w:bookmarkStart w:id="49" w:name="_Toc111113762"/>
      <w:r w:rsidRPr="005F5B87">
        <w:rPr>
          <w:rFonts w:eastAsiaTheme="minorEastAsia"/>
        </w:rPr>
        <w:t>General Provisions</w:t>
      </w:r>
      <w:bookmarkEnd w:id="49"/>
    </w:p>
    <w:p w14:paraId="5B88A11E" w14:textId="6C789A21" w:rsidR="00F65D07" w:rsidRPr="005F5B87" w:rsidRDefault="00F65D07" w:rsidP="00BA76AB">
      <w:pPr>
        <w:pStyle w:val="CERLEVEL4"/>
        <w:ind w:left="900" w:hanging="900"/>
        <w:rPr>
          <w:rFonts w:eastAsiaTheme="minorEastAsia"/>
          <w:lang w:val="en-IE"/>
        </w:rPr>
      </w:pPr>
      <w:r w:rsidRPr="005F5B87">
        <w:rPr>
          <w:rFonts w:eastAsiaTheme="minorEastAsia"/>
          <w:lang w:val="en-IE"/>
        </w:rPr>
        <w:t xml:space="preserve">A </w:t>
      </w:r>
      <w:r w:rsidR="00DA43AB" w:rsidRPr="005F5B87">
        <w:rPr>
          <w:rFonts w:eastAsiaTheme="minorEastAsia"/>
          <w:lang w:val="en-IE"/>
        </w:rPr>
        <w:t>legal enti</w:t>
      </w:r>
      <w:r w:rsidR="002646A0" w:rsidRPr="005F5B87">
        <w:rPr>
          <w:rFonts w:eastAsiaTheme="minorEastAsia"/>
          <w:lang w:val="en-IE"/>
        </w:rPr>
        <w:t>t</w:t>
      </w:r>
      <w:r w:rsidR="00DA43AB" w:rsidRPr="005F5B87">
        <w:rPr>
          <w:rFonts w:eastAsiaTheme="minorEastAsia"/>
          <w:lang w:val="en-IE"/>
        </w:rPr>
        <w:t xml:space="preserve">y </w:t>
      </w:r>
      <w:r w:rsidRPr="005F5B87">
        <w:rPr>
          <w:rFonts w:eastAsiaTheme="minorEastAsia"/>
          <w:lang w:val="en-IE"/>
        </w:rPr>
        <w:t xml:space="preserve">may only become a Party to the Clearing and Settlement </w:t>
      </w:r>
      <w:r w:rsidR="00C4159B" w:rsidRPr="005F5B87">
        <w:rPr>
          <w:rFonts w:eastAsiaTheme="minorEastAsia"/>
          <w:lang w:val="en-IE"/>
        </w:rPr>
        <w:t>Procedures</w:t>
      </w:r>
      <w:r w:rsidRPr="005F5B87">
        <w:rPr>
          <w:rFonts w:eastAsiaTheme="minorEastAsia"/>
          <w:lang w:val="en-IE"/>
        </w:rPr>
        <w:t xml:space="preserve"> in accordance with the terms of the Clearing and Settlement </w:t>
      </w:r>
      <w:r w:rsidR="00C4159B" w:rsidRPr="005F5B87">
        <w:rPr>
          <w:rFonts w:eastAsiaTheme="minorEastAsia"/>
          <w:lang w:val="en-IE"/>
        </w:rPr>
        <w:t>Procedures</w:t>
      </w:r>
      <w:r w:rsidRPr="005F5B87">
        <w:rPr>
          <w:rFonts w:eastAsiaTheme="minorEastAsia"/>
          <w:lang w:val="en-IE"/>
        </w:rPr>
        <w:t xml:space="preserve"> and the </w:t>
      </w:r>
      <w:r w:rsidR="00182D6A" w:rsidRPr="005F5B87">
        <w:rPr>
          <w:rFonts w:eastAsiaTheme="minorEastAsia"/>
          <w:lang w:val="en-IE"/>
        </w:rPr>
        <w:t xml:space="preserve">Clearing </w:t>
      </w:r>
      <w:r w:rsidRPr="005F5B87">
        <w:rPr>
          <w:rFonts w:eastAsiaTheme="minorEastAsia"/>
          <w:lang w:val="en-IE"/>
        </w:rPr>
        <w:t>Framework Agreement.</w:t>
      </w:r>
    </w:p>
    <w:p w14:paraId="62052A2C" w14:textId="67FC1D12" w:rsidR="00F65D07" w:rsidRPr="005F5B87" w:rsidRDefault="00F65D07" w:rsidP="00BA76AB">
      <w:pPr>
        <w:pStyle w:val="CERLEVEL4"/>
        <w:ind w:left="900" w:hanging="900"/>
        <w:rPr>
          <w:rFonts w:eastAsiaTheme="minorEastAsia"/>
          <w:lang w:val="en-IE"/>
        </w:rPr>
      </w:pPr>
      <w:r w:rsidRPr="005F5B87">
        <w:rPr>
          <w:rFonts w:eastAsiaTheme="minorEastAsia"/>
          <w:lang w:val="en-IE"/>
        </w:rPr>
        <w:lastRenderedPageBreak/>
        <w:t xml:space="preserve">Any </w:t>
      </w:r>
      <w:r w:rsidR="00DA43AB" w:rsidRPr="005F5B87">
        <w:rPr>
          <w:rFonts w:eastAsiaTheme="minorEastAsia"/>
          <w:lang w:val="en-IE"/>
        </w:rPr>
        <w:t>legal enti</w:t>
      </w:r>
      <w:r w:rsidR="00894A9A" w:rsidRPr="005F5B87">
        <w:rPr>
          <w:rFonts w:eastAsiaTheme="minorEastAsia"/>
          <w:lang w:val="en-IE"/>
        </w:rPr>
        <w:t>es</w:t>
      </w:r>
      <w:r w:rsidR="00DA43AB" w:rsidRPr="005F5B87">
        <w:rPr>
          <w:rFonts w:eastAsiaTheme="minorEastAsia"/>
          <w:lang w:val="en-IE"/>
        </w:rPr>
        <w:t xml:space="preserve"> </w:t>
      </w:r>
      <w:r w:rsidRPr="005F5B87">
        <w:rPr>
          <w:rFonts w:eastAsiaTheme="minorEastAsia"/>
          <w:lang w:val="en-IE"/>
        </w:rPr>
        <w:t xml:space="preserve"> that is at the relevant time an adhering party to the </w:t>
      </w:r>
      <w:r w:rsidR="00AE0451" w:rsidRPr="005F5B87">
        <w:rPr>
          <w:rFonts w:eastAsiaTheme="minorEastAsia"/>
          <w:lang w:val="en-IE"/>
        </w:rPr>
        <w:t xml:space="preserve">Clearing </w:t>
      </w:r>
      <w:r w:rsidRPr="005F5B87">
        <w:rPr>
          <w:rFonts w:eastAsiaTheme="minorEastAsia"/>
          <w:lang w:val="en-IE"/>
        </w:rPr>
        <w:t xml:space="preserve">Framework Agreement shall be a Party to the Clearing and Settlement </w:t>
      </w:r>
      <w:r w:rsidR="00C4159B" w:rsidRPr="005F5B87">
        <w:rPr>
          <w:rFonts w:eastAsiaTheme="minorEastAsia"/>
          <w:lang w:val="en-IE"/>
        </w:rPr>
        <w:t>Procedures</w:t>
      </w:r>
      <w:r w:rsidRPr="005F5B87">
        <w:rPr>
          <w:rFonts w:eastAsiaTheme="minorEastAsia"/>
          <w:lang w:val="en-IE"/>
        </w:rPr>
        <w:t>, in accordance with and subject to the Accession Process outlined below.</w:t>
      </w:r>
    </w:p>
    <w:p w14:paraId="14B52759" w14:textId="630F5E3B" w:rsidR="00D76622" w:rsidRPr="005F5B87" w:rsidRDefault="002B3AF3" w:rsidP="00D76622">
      <w:pPr>
        <w:pStyle w:val="CERLEVEL4"/>
        <w:ind w:left="900" w:hanging="900"/>
        <w:rPr>
          <w:rFonts w:eastAsiaTheme="minorEastAsia"/>
          <w:lang w:val="en-IE"/>
        </w:rPr>
      </w:pPr>
      <w:r w:rsidRPr="005F5B87">
        <w:rPr>
          <w:rFonts w:eastAsiaTheme="minorEastAsia"/>
          <w:lang w:val="en-IE"/>
        </w:rPr>
        <w:t>I</w:t>
      </w:r>
      <w:r w:rsidR="00F65D07" w:rsidRPr="005F5B87">
        <w:rPr>
          <w:rFonts w:eastAsiaTheme="minorEastAsia"/>
          <w:lang w:val="en-IE"/>
        </w:rPr>
        <w:t xml:space="preserve">n order to become a </w:t>
      </w:r>
      <w:r w:rsidR="00E4748E" w:rsidRPr="005F5B87">
        <w:rPr>
          <w:rFonts w:eastAsiaTheme="minorEastAsia"/>
          <w:lang w:val="en-IE"/>
        </w:rPr>
        <w:t>Clearing Member</w:t>
      </w:r>
      <w:r w:rsidR="00F65D07" w:rsidRPr="005F5B87">
        <w:rPr>
          <w:rFonts w:eastAsiaTheme="minorEastAsia"/>
          <w:lang w:val="en-IE"/>
        </w:rPr>
        <w:t xml:space="preserve">, the Applicant must complete an application form </w:t>
      </w:r>
      <w:r w:rsidR="00BD52B0" w:rsidRPr="005F5B87">
        <w:rPr>
          <w:rFonts w:eastAsiaTheme="minorEastAsia"/>
          <w:lang w:val="en-IE"/>
        </w:rPr>
        <w:t xml:space="preserve">using the standard form provided </w:t>
      </w:r>
      <w:r w:rsidR="00F65D07" w:rsidRPr="005F5B87">
        <w:rPr>
          <w:rFonts w:eastAsiaTheme="minorEastAsia"/>
          <w:lang w:val="en-IE"/>
        </w:rPr>
        <w:t>and send it to the ALPEX</w:t>
      </w:r>
      <w:r w:rsidR="001A753A" w:rsidRPr="005F5B87">
        <w:rPr>
          <w:rFonts w:eastAsiaTheme="minorEastAsia"/>
          <w:lang w:val="en-IE"/>
        </w:rPr>
        <w:t xml:space="preserve">. This </w:t>
      </w:r>
      <w:r w:rsidR="00BD52B0" w:rsidRPr="005F5B87">
        <w:rPr>
          <w:rFonts w:eastAsiaTheme="minorEastAsia"/>
          <w:lang w:val="en-IE"/>
        </w:rPr>
        <w:t xml:space="preserve"> </w:t>
      </w:r>
      <w:r w:rsidR="001A753A" w:rsidRPr="005F5B87">
        <w:rPr>
          <w:rFonts w:eastAsiaTheme="minorEastAsia"/>
          <w:lang w:val="en-IE"/>
        </w:rPr>
        <w:t>form</w:t>
      </w:r>
      <w:r w:rsidR="00132672" w:rsidRPr="005F5B87">
        <w:rPr>
          <w:rFonts w:eastAsiaTheme="minorEastAsia"/>
          <w:lang w:val="en-IE"/>
        </w:rPr>
        <w:t xml:space="preserve"> must be </w:t>
      </w:r>
      <w:r w:rsidR="00BD52B0" w:rsidRPr="005F5B87">
        <w:rPr>
          <w:rFonts w:eastAsiaTheme="minorEastAsia"/>
          <w:lang w:val="en-IE"/>
        </w:rPr>
        <w:t xml:space="preserve">signed by the </w:t>
      </w:r>
      <w:r w:rsidR="000E014D" w:rsidRPr="005F5B87">
        <w:rPr>
          <w:rFonts w:eastAsiaTheme="minorEastAsia"/>
          <w:lang w:val="en-IE"/>
        </w:rPr>
        <w:t>A</w:t>
      </w:r>
      <w:r w:rsidR="00BD52B0" w:rsidRPr="005F5B87">
        <w:rPr>
          <w:rFonts w:eastAsiaTheme="minorEastAsia"/>
          <w:lang w:val="en-IE"/>
        </w:rPr>
        <w:t xml:space="preserve">pplicant's legal representative and accompanied by the necessary supporting documents, as stipulated by ALPEX, and moreover shall be deemed to constitute a solemn declaration by the </w:t>
      </w:r>
      <w:r w:rsidR="00732D1F" w:rsidRPr="005F5B87">
        <w:rPr>
          <w:rFonts w:eastAsiaTheme="minorEastAsia"/>
          <w:lang w:val="en-IE"/>
        </w:rPr>
        <w:t>Applicant</w:t>
      </w:r>
      <w:r w:rsidR="00BD52B0" w:rsidRPr="005F5B87">
        <w:rPr>
          <w:rFonts w:eastAsiaTheme="minorEastAsia"/>
          <w:lang w:val="en-IE"/>
        </w:rPr>
        <w:t xml:space="preserve"> that it fulfils the requirements for obtaining the requested capacity.</w:t>
      </w:r>
      <w:r w:rsidR="00F65D07" w:rsidRPr="005F5B87">
        <w:rPr>
          <w:rFonts w:eastAsiaTheme="minorEastAsia"/>
          <w:lang w:val="en-IE"/>
        </w:rPr>
        <w:t xml:space="preserve"> The application form specifies all conditions which the Applicant must meet to become a </w:t>
      </w:r>
      <w:r w:rsidR="003D0420" w:rsidRPr="005F5B87">
        <w:rPr>
          <w:rFonts w:eastAsiaTheme="minorEastAsia"/>
          <w:lang w:val="en-IE"/>
        </w:rPr>
        <w:t>Clearing Member</w:t>
      </w:r>
      <w:r w:rsidR="00F65D07" w:rsidRPr="005F5B87">
        <w:rPr>
          <w:rFonts w:eastAsiaTheme="minorEastAsia"/>
          <w:lang w:val="en-IE"/>
        </w:rPr>
        <w:t xml:space="preserve"> which include that the Applicant shall</w:t>
      </w:r>
      <w:r w:rsidR="00FA4698" w:rsidRPr="005F5B87">
        <w:rPr>
          <w:rFonts w:eastAsiaTheme="minorEastAsia"/>
          <w:lang w:val="en-IE"/>
        </w:rPr>
        <w:t>.</w:t>
      </w:r>
      <w:r w:rsidR="00FA4698" w:rsidRPr="005F5B87" w:rsidDel="00FA4698">
        <w:rPr>
          <w:rFonts w:eastAsiaTheme="minorEastAsia"/>
          <w:lang w:val="en-IE"/>
        </w:rPr>
        <w:t xml:space="preserve"> </w:t>
      </w:r>
      <w:r w:rsidR="00732D1F" w:rsidRPr="005F5B87">
        <w:rPr>
          <w:rFonts w:eastAsiaTheme="minorEastAsia"/>
          <w:lang w:val="en-IE"/>
        </w:rPr>
        <w:t xml:space="preserve"> </w:t>
      </w:r>
    </w:p>
    <w:p w14:paraId="078AFB6A" w14:textId="5808AE41" w:rsidR="009773BF" w:rsidRPr="005F5B87" w:rsidRDefault="00D775AC" w:rsidP="008F0036">
      <w:pPr>
        <w:pStyle w:val="CERLEVEL5"/>
        <w:ind w:left="1440" w:hanging="540"/>
        <w:rPr>
          <w:rFonts w:eastAsiaTheme="minorEastAsia"/>
          <w:lang w:val="en-IE"/>
        </w:rPr>
      </w:pPr>
      <w:r w:rsidRPr="005F5B87">
        <w:rPr>
          <w:rFonts w:eastAsiaTheme="minorEastAsia"/>
          <w:lang w:val="en-IE"/>
        </w:rPr>
        <w:t>p</w:t>
      </w:r>
      <w:r w:rsidR="007A0548" w:rsidRPr="005F5B87">
        <w:rPr>
          <w:rFonts w:eastAsiaTheme="minorEastAsia"/>
          <w:lang w:val="en-IE"/>
        </w:rPr>
        <w:t xml:space="preserve">rovide </w:t>
      </w:r>
      <w:r w:rsidR="00304D98" w:rsidRPr="005F5B87">
        <w:rPr>
          <w:rFonts w:eastAsiaTheme="minorEastAsia"/>
          <w:lang w:val="en-IE"/>
        </w:rPr>
        <w:t>th</w:t>
      </w:r>
      <w:r w:rsidR="00F17A7B" w:rsidRPr="005F5B87">
        <w:rPr>
          <w:rFonts w:eastAsiaTheme="minorEastAsia"/>
          <w:lang w:val="en-IE"/>
        </w:rPr>
        <w:t>e</w:t>
      </w:r>
      <w:r w:rsidR="00DE4790" w:rsidRPr="005F5B87">
        <w:rPr>
          <w:rFonts w:eastAsiaTheme="minorEastAsia"/>
          <w:lang w:val="en-IE"/>
        </w:rPr>
        <w:t xml:space="preserve"> </w:t>
      </w:r>
      <w:r w:rsidR="009773BF" w:rsidRPr="005F5B87">
        <w:rPr>
          <w:rFonts w:eastAsiaTheme="minorEastAsia"/>
          <w:lang w:val="en-IE"/>
        </w:rPr>
        <w:t>pay</w:t>
      </w:r>
      <w:r w:rsidR="00E76FCA" w:rsidRPr="005F5B87">
        <w:rPr>
          <w:rFonts w:eastAsiaTheme="minorEastAsia"/>
          <w:lang w:val="en-IE"/>
        </w:rPr>
        <w:t xml:space="preserve">ment </w:t>
      </w:r>
      <w:r w:rsidR="009773BF" w:rsidRPr="005F5B87">
        <w:rPr>
          <w:rFonts w:eastAsiaTheme="minorEastAsia"/>
          <w:lang w:val="en-IE"/>
        </w:rPr>
        <w:t>Accession Fee; and</w:t>
      </w:r>
    </w:p>
    <w:p w14:paraId="7989C750" w14:textId="546E3E64" w:rsidR="00B73093" w:rsidRPr="005F5B87" w:rsidRDefault="009773BF" w:rsidP="008F0036">
      <w:pPr>
        <w:pStyle w:val="CERLEVEL5"/>
        <w:ind w:left="1440" w:hanging="540"/>
        <w:rPr>
          <w:rFonts w:eastAsiaTheme="minorEastAsia"/>
          <w:lang w:val="en-IE"/>
        </w:rPr>
      </w:pPr>
      <w:r w:rsidRPr="005F5B87">
        <w:rPr>
          <w:rFonts w:eastAsiaTheme="minorEastAsia"/>
          <w:lang w:val="en-IE"/>
        </w:rPr>
        <w:t xml:space="preserve">when provided, execute to the </w:t>
      </w:r>
      <w:r w:rsidR="00872DDB" w:rsidRPr="005F5B87">
        <w:rPr>
          <w:rFonts w:eastAsiaTheme="minorEastAsia"/>
          <w:lang w:val="en-IE"/>
        </w:rPr>
        <w:t xml:space="preserve">Clearing </w:t>
      </w:r>
      <w:r w:rsidRPr="005F5B87">
        <w:rPr>
          <w:rFonts w:eastAsiaTheme="minorEastAsia"/>
          <w:lang w:val="en-IE"/>
        </w:rPr>
        <w:t>Framework Agreement</w:t>
      </w:r>
      <w:r w:rsidR="00B73093" w:rsidRPr="005F5B87">
        <w:rPr>
          <w:rFonts w:eastAsiaTheme="minorEastAsia"/>
          <w:lang w:val="en-IE"/>
        </w:rPr>
        <w:t>.</w:t>
      </w:r>
    </w:p>
    <w:p w14:paraId="240E385A" w14:textId="487B8EA3" w:rsidR="003A4ED3" w:rsidRPr="005F5B87" w:rsidRDefault="003A4ED3" w:rsidP="009F6951">
      <w:pPr>
        <w:pStyle w:val="CERLEVEL4"/>
        <w:ind w:left="900" w:hanging="900"/>
        <w:rPr>
          <w:rFonts w:eastAsiaTheme="minorEastAsia"/>
          <w:lang w:val="en-IE"/>
        </w:rPr>
      </w:pPr>
      <w:r w:rsidRPr="005F5B87">
        <w:rPr>
          <w:rFonts w:eastAsiaTheme="minorEastAsia"/>
          <w:lang w:val="en-IE"/>
        </w:rPr>
        <w:t xml:space="preserve">The Accession Fee </w:t>
      </w:r>
      <w:r w:rsidR="005563AB" w:rsidRPr="005F5B87">
        <w:rPr>
          <w:rFonts w:eastAsiaTheme="minorEastAsia"/>
          <w:lang w:val="en-IE"/>
        </w:rPr>
        <w:t>is</w:t>
      </w:r>
      <w:r w:rsidRPr="005F5B87">
        <w:rPr>
          <w:rFonts w:eastAsiaTheme="minorEastAsia"/>
          <w:lang w:val="en-IE"/>
        </w:rPr>
        <w:t xml:space="preserve"> non-refundable. </w:t>
      </w:r>
    </w:p>
    <w:p w14:paraId="7B07A75F" w14:textId="1ACD0C0A" w:rsidR="00707EC4" w:rsidRPr="005F5B87" w:rsidRDefault="00707EC4" w:rsidP="00707EC4">
      <w:pPr>
        <w:pStyle w:val="CERLEVEL4"/>
        <w:ind w:left="900" w:hanging="900"/>
        <w:rPr>
          <w:rFonts w:eastAsiaTheme="minorEastAsia"/>
          <w:lang w:val="en-IE"/>
        </w:rPr>
      </w:pPr>
      <w:r w:rsidRPr="005F5B87">
        <w:rPr>
          <w:rFonts w:eastAsiaTheme="minorEastAsia"/>
          <w:lang w:val="en-IE"/>
        </w:rPr>
        <w:t xml:space="preserve">Submission of </w:t>
      </w:r>
      <w:r w:rsidR="00DA0FDD" w:rsidRPr="005F5B87">
        <w:t xml:space="preserve">an </w:t>
      </w:r>
      <w:r w:rsidRPr="005F5B87">
        <w:rPr>
          <w:rFonts w:eastAsiaTheme="minorEastAsia"/>
          <w:lang w:val="en-IE"/>
        </w:rPr>
        <w:t xml:space="preserve">the application </w:t>
      </w:r>
      <w:r w:rsidR="00DA0FDD" w:rsidRPr="005F5B87">
        <w:t xml:space="preserve">will be considered as acceptance by the </w:t>
      </w:r>
      <w:r w:rsidR="00732D1F" w:rsidRPr="005F5B87">
        <w:t>A</w:t>
      </w:r>
      <w:r w:rsidR="00DA0FDD" w:rsidRPr="005F5B87">
        <w:t xml:space="preserve">pplicant </w:t>
      </w:r>
      <w:r w:rsidRPr="005F5B87">
        <w:rPr>
          <w:rFonts w:eastAsiaTheme="minorEastAsia"/>
          <w:lang w:val="en-IE"/>
        </w:rPr>
        <w:t xml:space="preserve">of all the provisions of this </w:t>
      </w:r>
      <w:r w:rsidR="00C4159B" w:rsidRPr="005F5B87">
        <w:rPr>
          <w:rFonts w:eastAsiaTheme="minorEastAsia"/>
          <w:lang w:val="en-IE"/>
        </w:rPr>
        <w:t>Procedures</w:t>
      </w:r>
      <w:r w:rsidRPr="005F5B87">
        <w:rPr>
          <w:rFonts w:eastAsiaTheme="minorEastAsia"/>
          <w:lang w:val="en-IE"/>
        </w:rPr>
        <w:t xml:space="preserve">, including all </w:t>
      </w:r>
      <w:r w:rsidR="002957AF" w:rsidRPr="005F5B87">
        <w:t>Technical</w:t>
      </w:r>
      <w:r w:rsidR="002957AF" w:rsidRPr="005F5B87">
        <w:rPr>
          <w:rFonts w:eastAsiaTheme="minorEastAsia"/>
          <w:lang w:val="en-IE"/>
        </w:rPr>
        <w:t xml:space="preserve"> </w:t>
      </w:r>
      <w:r w:rsidRPr="005F5B87">
        <w:rPr>
          <w:rFonts w:eastAsiaTheme="minorEastAsia"/>
          <w:lang w:val="en-IE"/>
        </w:rPr>
        <w:t xml:space="preserve">Decisions issued in implementation thereof, as well as of the relevant obligations </w:t>
      </w:r>
      <w:r w:rsidR="008801E2" w:rsidRPr="005F5B87">
        <w:t>relating to</w:t>
      </w:r>
      <w:r w:rsidR="008801E2" w:rsidRPr="005F5B87">
        <w:rPr>
          <w:rFonts w:eastAsiaTheme="minorEastAsia"/>
          <w:lang w:val="en-IE"/>
        </w:rPr>
        <w:t xml:space="preserve"> </w:t>
      </w:r>
      <w:r w:rsidRPr="005F5B87">
        <w:rPr>
          <w:rFonts w:eastAsiaTheme="minorEastAsia"/>
          <w:lang w:val="en-IE"/>
        </w:rPr>
        <w:t>the requested capacity.</w:t>
      </w:r>
    </w:p>
    <w:p w14:paraId="5564FEB2" w14:textId="7C9D21B1" w:rsidR="00707EC4" w:rsidRPr="005F5B87" w:rsidRDefault="00082538" w:rsidP="002220AC">
      <w:pPr>
        <w:pStyle w:val="CERLEVEL4"/>
        <w:ind w:left="900" w:hanging="900"/>
      </w:pPr>
      <w:r w:rsidRPr="005F5B87">
        <w:rPr>
          <w:rFonts w:eastAsiaTheme="minorEastAsia"/>
          <w:lang w:val="en-IE"/>
        </w:rPr>
        <w:t>Upon submission of application, t</w:t>
      </w:r>
      <w:r w:rsidR="00707EC4" w:rsidRPr="005F5B87">
        <w:rPr>
          <w:rFonts w:eastAsiaTheme="minorEastAsia"/>
          <w:lang w:val="en-IE"/>
        </w:rPr>
        <w:t xml:space="preserve">he </w:t>
      </w:r>
      <w:r w:rsidR="00732D1F" w:rsidRPr="005F5B87">
        <w:rPr>
          <w:rFonts w:eastAsiaTheme="minorEastAsia"/>
          <w:lang w:val="en-IE"/>
        </w:rPr>
        <w:t>A</w:t>
      </w:r>
      <w:r w:rsidR="00707EC4" w:rsidRPr="005F5B87">
        <w:rPr>
          <w:rFonts w:eastAsiaTheme="minorEastAsia"/>
          <w:lang w:val="en-IE"/>
        </w:rPr>
        <w:t xml:space="preserve">pplicant must submit to ALPEX a memorandum which sets out the </w:t>
      </w:r>
      <w:r w:rsidR="0071111C" w:rsidRPr="005F5B87">
        <w:rPr>
          <w:rFonts w:eastAsiaTheme="minorEastAsia"/>
          <w:lang w:val="en-IE"/>
        </w:rPr>
        <w:t xml:space="preserve">internal </w:t>
      </w:r>
      <w:r w:rsidR="00707EC4" w:rsidRPr="005F5B87">
        <w:rPr>
          <w:rFonts w:eastAsiaTheme="minorEastAsia"/>
          <w:lang w:val="en-IE"/>
        </w:rPr>
        <w:t xml:space="preserve">organisational procedures </w:t>
      </w:r>
      <w:r w:rsidR="007F2FA6" w:rsidRPr="005F5B87">
        <w:rPr>
          <w:rFonts w:eastAsiaTheme="minorEastAsia"/>
          <w:lang w:val="en-IE"/>
        </w:rPr>
        <w:t xml:space="preserve">for </w:t>
      </w:r>
      <w:r w:rsidR="00707EC4" w:rsidRPr="005F5B87">
        <w:rPr>
          <w:rFonts w:eastAsiaTheme="minorEastAsia"/>
          <w:lang w:val="en-IE"/>
        </w:rPr>
        <w:t>exercise</w:t>
      </w:r>
      <w:r w:rsidR="007F2FA6" w:rsidRPr="005F5B87">
        <w:rPr>
          <w:rFonts w:eastAsiaTheme="minorEastAsia"/>
          <w:lang w:val="en-IE"/>
        </w:rPr>
        <w:t>ing</w:t>
      </w:r>
      <w:r w:rsidR="00707EC4" w:rsidRPr="005F5B87">
        <w:rPr>
          <w:rFonts w:eastAsiaTheme="minorEastAsia"/>
          <w:lang w:val="en-IE"/>
        </w:rPr>
        <w:t xml:space="preserve"> the activities of Clearing Member </w:t>
      </w:r>
      <w:r w:rsidR="00861783" w:rsidRPr="005F5B87">
        <w:rPr>
          <w:rFonts w:eastAsiaTheme="minorEastAsia"/>
          <w:lang w:val="en-IE"/>
        </w:rPr>
        <w:t xml:space="preserve">in order to </w:t>
      </w:r>
      <w:r w:rsidR="00707EC4" w:rsidRPr="005F5B87">
        <w:rPr>
          <w:rFonts w:eastAsiaTheme="minorEastAsia"/>
          <w:lang w:val="en-IE"/>
        </w:rPr>
        <w:t xml:space="preserve">satisfy the requirements of this </w:t>
      </w:r>
      <w:r w:rsidR="00C4159B" w:rsidRPr="005F5B87">
        <w:rPr>
          <w:rFonts w:eastAsiaTheme="minorEastAsia"/>
          <w:lang w:val="en-IE"/>
        </w:rPr>
        <w:t>Procedures</w:t>
      </w:r>
      <w:r w:rsidR="00707EC4" w:rsidRPr="005F5B87">
        <w:rPr>
          <w:rFonts w:eastAsiaTheme="minorEastAsia"/>
          <w:lang w:val="en-IE"/>
        </w:rPr>
        <w:t xml:space="preserve"> and particularly the provisions of section</w:t>
      </w:r>
      <w:r w:rsidR="0081210A" w:rsidRPr="005F5B87">
        <w:rPr>
          <w:rFonts w:eastAsiaTheme="minorEastAsia"/>
          <w:lang w:val="en-IE"/>
        </w:rPr>
        <w:t xml:space="preserve"> </w:t>
      </w:r>
      <w:r w:rsidR="00695310" w:rsidRPr="005F5B87">
        <w:rPr>
          <w:rFonts w:eastAsiaTheme="minorEastAsia"/>
          <w:lang w:val="en-IE"/>
        </w:rPr>
        <w:fldChar w:fldCharType="begin"/>
      </w:r>
      <w:r w:rsidR="00695310" w:rsidRPr="005F5B87">
        <w:rPr>
          <w:rFonts w:eastAsiaTheme="minorEastAsia"/>
          <w:lang w:val="en-IE"/>
        </w:rPr>
        <w:instrText xml:space="preserve"> REF _Ref104886821 \r \h </w:instrText>
      </w:r>
      <w:r w:rsidR="00E91B95" w:rsidRPr="005F5B87">
        <w:rPr>
          <w:rFonts w:eastAsiaTheme="minorEastAsia"/>
          <w:lang w:val="en-IE"/>
        </w:rPr>
        <w:instrText xml:space="preserve"> \* MERGEFORMAT </w:instrText>
      </w:r>
      <w:r w:rsidR="00695310" w:rsidRPr="005F5B87">
        <w:rPr>
          <w:rFonts w:eastAsiaTheme="minorEastAsia"/>
          <w:lang w:val="en-IE"/>
        </w:rPr>
      </w:r>
      <w:r w:rsidR="00695310" w:rsidRPr="005F5B87">
        <w:rPr>
          <w:rFonts w:eastAsiaTheme="minorEastAsia"/>
          <w:lang w:val="en-IE"/>
        </w:rPr>
        <w:fldChar w:fldCharType="separate"/>
      </w:r>
      <w:r w:rsidR="00D116BE" w:rsidRPr="005F5B87">
        <w:rPr>
          <w:rFonts w:eastAsiaTheme="minorEastAsia"/>
          <w:lang w:val="en-IE"/>
        </w:rPr>
        <w:t>C.2.4</w:t>
      </w:r>
      <w:r w:rsidR="00695310" w:rsidRPr="005F5B87">
        <w:rPr>
          <w:rFonts w:eastAsiaTheme="minorEastAsia"/>
          <w:lang w:val="en-IE"/>
        </w:rPr>
        <w:fldChar w:fldCharType="end"/>
      </w:r>
      <w:r w:rsidR="0081210A" w:rsidRPr="005F5B87">
        <w:rPr>
          <w:rFonts w:eastAsiaTheme="minorEastAsia"/>
          <w:lang w:val="en-IE"/>
        </w:rPr>
        <w:fldChar w:fldCharType="begin"/>
      </w:r>
      <w:r w:rsidR="0081210A" w:rsidRPr="005F5B87">
        <w:rPr>
          <w:rFonts w:eastAsiaTheme="minorEastAsia"/>
          <w:lang w:val="en-IE"/>
        </w:rPr>
        <w:instrText xml:space="preserve"> REF _Ref104818123 \r \h </w:instrText>
      </w:r>
      <w:r w:rsidR="00E91B95" w:rsidRPr="005F5B87">
        <w:rPr>
          <w:rFonts w:eastAsiaTheme="minorEastAsia"/>
          <w:lang w:val="en-IE"/>
        </w:rPr>
        <w:instrText xml:space="preserve"> \* MERGEFORMAT </w:instrText>
      </w:r>
      <w:r w:rsidR="0081210A" w:rsidRPr="005F5B87">
        <w:rPr>
          <w:rFonts w:eastAsiaTheme="minorEastAsia"/>
          <w:lang w:val="en-IE"/>
        </w:rPr>
      </w:r>
      <w:r w:rsidR="005F5B87" w:rsidRPr="005F5B87">
        <w:rPr>
          <w:rFonts w:eastAsiaTheme="minorEastAsia"/>
          <w:lang w:val="en-IE"/>
        </w:rPr>
        <w:fldChar w:fldCharType="separate"/>
      </w:r>
      <w:r w:rsidR="0081210A" w:rsidRPr="005F5B87">
        <w:rPr>
          <w:rFonts w:eastAsiaTheme="minorEastAsia"/>
          <w:lang w:val="en-IE"/>
        </w:rPr>
        <w:fldChar w:fldCharType="end"/>
      </w:r>
      <w:r w:rsidR="00707EC4" w:rsidRPr="005F5B87">
        <w:rPr>
          <w:rFonts w:eastAsiaTheme="minorEastAsia"/>
          <w:lang w:val="en-IE"/>
        </w:rPr>
        <w:t>.</w:t>
      </w:r>
      <w:r w:rsidR="005A53C2" w:rsidRPr="005F5B87">
        <w:rPr>
          <w:rFonts w:eastAsiaTheme="minorEastAsia"/>
          <w:lang w:val="en-IE"/>
        </w:rPr>
        <w:t xml:space="preserve"> </w:t>
      </w:r>
      <w:r w:rsidR="00861783" w:rsidRPr="005F5B87">
        <w:rPr>
          <w:rFonts w:eastAsiaTheme="minorEastAsia"/>
          <w:lang w:val="en-IE"/>
        </w:rPr>
        <w:t xml:space="preserve"> This </w:t>
      </w:r>
      <w:r w:rsidR="00707EC4" w:rsidRPr="005F5B87">
        <w:rPr>
          <w:rFonts w:eastAsiaTheme="minorEastAsia"/>
          <w:lang w:val="en-IE"/>
        </w:rPr>
        <w:t>memorandum shall make specific reference to</w:t>
      </w:r>
      <w:r w:rsidR="002220AC" w:rsidRPr="005F5B87">
        <w:rPr>
          <w:rFonts w:eastAsiaTheme="minorEastAsia"/>
          <w:lang w:val="en-IE"/>
        </w:rPr>
        <w:t xml:space="preserve"> the organisational, operational, techno-economic infrastructure and adequacy, as well as to the mechanisms and procedures for Clearing and Settlement, internal control, risk management, accounting and financial reporting which the Applicant will have in place to fulfil its Clearing obligations</w:t>
      </w:r>
      <w:r w:rsidR="00707EC4" w:rsidRPr="005F5B87">
        <w:t>.</w:t>
      </w:r>
    </w:p>
    <w:p w14:paraId="1E8BCCA8" w14:textId="77777777" w:rsidR="00707EC4" w:rsidRPr="005F5B87" w:rsidRDefault="00707EC4" w:rsidP="009508A5">
      <w:pPr>
        <w:pStyle w:val="CERLEVEL4"/>
        <w:ind w:left="900" w:hanging="900"/>
        <w:rPr>
          <w:rFonts w:eastAsiaTheme="minorEastAsia"/>
          <w:lang w:val="en-IE"/>
        </w:rPr>
      </w:pPr>
      <w:r w:rsidRPr="005F5B87">
        <w:rPr>
          <w:rFonts w:eastAsiaTheme="minorEastAsia"/>
          <w:lang w:val="en-IE"/>
        </w:rPr>
        <w:t>if the application is for the capacity of General Clearing Member, reference must also be made to:</w:t>
      </w:r>
    </w:p>
    <w:p w14:paraId="74370246" w14:textId="45384FB6" w:rsidR="00707EC4" w:rsidRPr="005F5B87" w:rsidRDefault="00707EC4" w:rsidP="0043669F">
      <w:pPr>
        <w:pStyle w:val="CERAppendixLevel2"/>
        <w:jc w:val="both"/>
      </w:pPr>
      <w:r w:rsidRPr="005F5B87">
        <w:t xml:space="preserve">the policy to be adopted </w:t>
      </w:r>
      <w:r w:rsidR="003C1C56" w:rsidRPr="005F5B87">
        <w:t xml:space="preserve">and </w:t>
      </w:r>
      <w:r w:rsidR="00C94D28" w:rsidRPr="005F5B87">
        <w:t>impleme</w:t>
      </w:r>
      <w:r w:rsidR="006F4479" w:rsidRPr="005F5B87">
        <w:t>n</w:t>
      </w:r>
      <w:r w:rsidR="00C94D28" w:rsidRPr="005F5B87">
        <w:t xml:space="preserve">ted </w:t>
      </w:r>
      <w:r w:rsidRPr="005F5B87">
        <w:t xml:space="preserve">by the </w:t>
      </w:r>
      <w:r w:rsidR="000E014D" w:rsidRPr="005F5B87">
        <w:t>A</w:t>
      </w:r>
      <w:r w:rsidRPr="005F5B87">
        <w:t xml:space="preserve">pplicant,  for determining the criteria, arrangements and procedures </w:t>
      </w:r>
      <w:r w:rsidR="001B0670" w:rsidRPr="005F5B87">
        <w:t xml:space="preserve">in order to </w:t>
      </w:r>
      <w:r w:rsidR="001950B0" w:rsidRPr="005F5B87">
        <w:t xml:space="preserve">that </w:t>
      </w:r>
      <w:r w:rsidR="00613F43" w:rsidRPr="005F5B87">
        <w:t xml:space="preserve">the </w:t>
      </w:r>
      <w:r w:rsidRPr="005F5B87">
        <w:t>Exchange Member to</w:t>
      </w:r>
      <w:r w:rsidR="00613F43" w:rsidRPr="005F5B87">
        <w:t xml:space="preserve"> have </w:t>
      </w:r>
      <w:r w:rsidRPr="005F5B87">
        <w:t xml:space="preserve"> access </w:t>
      </w:r>
      <w:r w:rsidR="00613F43" w:rsidRPr="005F5B87">
        <w:t xml:space="preserve">in </w:t>
      </w:r>
      <w:r w:rsidRPr="005F5B87">
        <w:t>the Clearing services;</w:t>
      </w:r>
    </w:p>
    <w:p w14:paraId="7D5F2EF0" w14:textId="1C56DA74" w:rsidR="00707EC4" w:rsidRPr="005F5B87" w:rsidRDefault="00707EC4" w:rsidP="0043669F">
      <w:pPr>
        <w:pStyle w:val="CERAppendixLevel2"/>
        <w:jc w:val="both"/>
      </w:pPr>
      <w:r w:rsidRPr="005F5B87">
        <w:t xml:space="preserve">the procedures for account segregation, risk monitoring and management to be </w:t>
      </w:r>
      <w:r w:rsidR="00031D55" w:rsidRPr="005F5B87">
        <w:t xml:space="preserve">implemented </w:t>
      </w:r>
      <w:r w:rsidRPr="005F5B87">
        <w:t xml:space="preserve">by the </w:t>
      </w:r>
      <w:r w:rsidR="000E014D" w:rsidRPr="005F5B87">
        <w:t>A</w:t>
      </w:r>
      <w:r w:rsidRPr="005F5B87">
        <w:t>pplicant with respect to the Positions of Exchange Member in ALPEX Markets, including in particular procedures relating to:</w:t>
      </w:r>
    </w:p>
    <w:p w14:paraId="4798A29A" w14:textId="68E7ADD9" w:rsidR="00707EC4" w:rsidRPr="005F5B87" w:rsidRDefault="00707EC4" w:rsidP="00607293">
      <w:pPr>
        <w:pStyle w:val="CERLEVEL6"/>
        <w:ind w:left="1980" w:hanging="540"/>
      </w:pPr>
      <w:r w:rsidRPr="005F5B87">
        <w:t xml:space="preserve">the </w:t>
      </w:r>
      <w:r w:rsidR="0050276C" w:rsidRPr="005F5B87">
        <w:t xml:space="preserve">distinguish of </w:t>
      </w:r>
      <w:r w:rsidRPr="005F5B87">
        <w:t xml:space="preserve"> </w:t>
      </w:r>
      <w:r w:rsidR="0069685D" w:rsidRPr="005F5B87">
        <w:t xml:space="preserve">the </w:t>
      </w:r>
      <w:r w:rsidRPr="005F5B87">
        <w:t>Position of</w:t>
      </w:r>
      <w:r w:rsidR="007C477B" w:rsidRPr="005F5B87">
        <w:t xml:space="preserve"> an</w:t>
      </w:r>
      <w:r w:rsidRPr="005F5B87">
        <w:t xml:space="preserve"> Exchange Member </w:t>
      </w:r>
      <w:r w:rsidR="0050276C" w:rsidRPr="005F5B87">
        <w:t>from</w:t>
      </w:r>
      <w:r w:rsidRPr="005F5B87">
        <w:t xml:space="preserve"> </w:t>
      </w:r>
      <w:r w:rsidR="0069685D" w:rsidRPr="005F5B87">
        <w:t xml:space="preserve">the </w:t>
      </w:r>
      <w:r w:rsidR="003726E2" w:rsidRPr="005F5B87">
        <w:t xml:space="preserve">Positions of </w:t>
      </w:r>
      <w:r w:rsidR="0069685D" w:rsidRPr="005F5B87">
        <w:t xml:space="preserve">the </w:t>
      </w:r>
      <w:r w:rsidR="003726E2" w:rsidRPr="005F5B87">
        <w:t>other Exchange Members</w:t>
      </w:r>
      <w:r w:rsidR="0069685D" w:rsidRPr="005F5B87">
        <w:t xml:space="preserve"> in ALPEX Markets</w:t>
      </w:r>
      <w:r w:rsidR="003726E2" w:rsidRPr="005F5B87">
        <w:t xml:space="preserve">, </w:t>
      </w:r>
      <w:r w:rsidR="002D4480" w:rsidRPr="005F5B87">
        <w:t xml:space="preserve">in order to </w:t>
      </w:r>
      <w:r w:rsidRPr="005F5B87">
        <w:t>determin</w:t>
      </w:r>
      <w:r w:rsidR="00CD5DF8" w:rsidRPr="005F5B87">
        <w:t>e</w:t>
      </w:r>
      <w:r w:rsidRPr="005F5B87">
        <w:t xml:space="preserve"> the manner in which Clearing and Settlement services are </w:t>
      </w:r>
      <w:r w:rsidR="00077885" w:rsidRPr="005F5B87">
        <w:t>performed</w:t>
      </w:r>
      <w:r w:rsidRPr="005F5B87">
        <w:t>;</w:t>
      </w:r>
      <w:r w:rsidR="0069685D" w:rsidRPr="005F5B87">
        <w:t xml:space="preserve"> </w:t>
      </w:r>
    </w:p>
    <w:p w14:paraId="53A4D407" w14:textId="4EC0B155" w:rsidR="00765C2C" w:rsidRPr="005F5B87" w:rsidRDefault="00765C2C" w:rsidP="00765C2C">
      <w:pPr>
        <w:pStyle w:val="CERLEVEL4"/>
        <w:ind w:left="900" w:hanging="900"/>
        <w:rPr>
          <w:rFonts w:eastAsiaTheme="minorEastAsia"/>
          <w:lang w:val="en-IE"/>
        </w:rPr>
      </w:pPr>
      <w:r w:rsidRPr="005F5B87">
        <w:rPr>
          <w:rFonts w:eastAsiaTheme="minorEastAsia"/>
          <w:lang w:val="en-IE"/>
        </w:rPr>
        <w:t xml:space="preserve">ALPEX shall be entitled to disclose the submission of the application and make known the identity of the </w:t>
      </w:r>
      <w:r w:rsidR="000E014D" w:rsidRPr="005F5B87">
        <w:rPr>
          <w:rFonts w:eastAsiaTheme="minorEastAsia"/>
          <w:lang w:val="en-IE"/>
        </w:rPr>
        <w:t>A</w:t>
      </w:r>
      <w:r w:rsidRPr="005F5B87">
        <w:rPr>
          <w:rFonts w:eastAsiaTheme="minorEastAsia"/>
          <w:lang w:val="en-IE"/>
        </w:rPr>
        <w:t>pplicant.</w:t>
      </w:r>
    </w:p>
    <w:p w14:paraId="7566EAD4" w14:textId="104C4BDC" w:rsidR="00765C2C" w:rsidRPr="005F5B87" w:rsidRDefault="00765C2C" w:rsidP="00765C2C">
      <w:pPr>
        <w:pStyle w:val="CERLEVEL4"/>
        <w:ind w:left="900" w:hanging="900"/>
        <w:rPr>
          <w:rFonts w:eastAsiaTheme="minorEastAsia"/>
          <w:lang w:val="en-IE"/>
        </w:rPr>
      </w:pPr>
      <w:r w:rsidRPr="005F5B87">
        <w:rPr>
          <w:rFonts w:eastAsiaTheme="minorEastAsia"/>
          <w:lang w:val="en-IE"/>
        </w:rPr>
        <w:t xml:space="preserve">ALPEX shall </w:t>
      </w:r>
      <w:r w:rsidR="005C375B" w:rsidRPr="005F5B87">
        <w:rPr>
          <w:rFonts w:eastAsiaTheme="minorEastAsia"/>
          <w:lang w:val="en-IE"/>
        </w:rPr>
        <w:t xml:space="preserve">be entitled to </w:t>
      </w:r>
      <w:r w:rsidRPr="005F5B87">
        <w:rPr>
          <w:rFonts w:eastAsiaTheme="minorEastAsia"/>
          <w:lang w:val="en-IE"/>
        </w:rPr>
        <w:t>request</w:t>
      </w:r>
      <w:r w:rsidR="005C375B" w:rsidRPr="005F5B87">
        <w:rPr>
          <w:rFonts w:eastAsiaTheme="minorEastAsia"/>
          <w:lang w:val="en-IE"/>
        </w:rPr>
        <w:t xml:space="preserve"> </w:t>
      </w:r>
      <w:r w:rsidRPr="005F5B87">
        <w:rPr>
          <w:rFonts w:eastAsiaTheme="minorEastAsia"/>
          <w:lang w:val="en-IE"/>
        </w:rPr>
        <w:t xml:space="preserve">any other additional or supplementary documents or information it deems necessary for the purpose of examining the application or verifying the data submitted, as well as the </w:t>
      </w:r>
      <w:r w:rsidR="00501967" w:rsidRPr="005F5B87">
        <w:rPr>
          <w:rFonts w:eastAsiaTheme="minorEastAsia"/>
          <w:lang w:val="en-IE"/>
        </w:rPr>
        <w:t>dec</w:t>
      </w:r>
      <w:r w:rsidR="00444D12" w:rsidRPr="005F5B87">
        <w:rPr>
          <w:rFonts w:eastAsiaTheme="minorEastAsia"/>
          <w:lang w:val="en-IE"/>
        </w:rPr>
        <w:t>laration</w:t>
      </w:r>
      <w:r w:rsidRPr="005F5B87">
        <w:rPr>
          <w:rFonts w:eastAsiaTheme="minorEastAsia"/>
          <w:lang w:val="en-IE"/>
        </w:rPr>
        <w:t xml:space="preserve"> of representatives or employees of the </w:t>
      </w:r>
      <w:r w:rsidR="000E014D" w:rsidRPr="005F5B87">
        <w:rPr>
          <w:rFonts w:eastAsiaTheme="minorEastAsia"/>
          <w:lang w:val="en-IE"/>
        </w:rPr>
        <w:t>A</w:t>
      </w:r>
      <w:r w:rsidRPr="005F5B87">
        <w:rPr>
          <w:rFonts w:eastAsiaTheme="minorEastAsia"/>
          <w:lang w:val="en-IE"/>
        </w:rPr>
        <w:t>pplicant, especially those who intend to perform the duties of Certified Clearer.</w:t>
      </w:r>
    </w:p>
    <w:p w14:paraId="084BC280" w14:textId="2B6E732A" w:rsidR="00765C2C" w:rsidRPr="005F5B87" w:rsidRDefault="00765C2C" w:rsidP="00765C2C">
      <w:pPr>
        <w:pStyle w:val="CERLEVEL4"/>
        <w:ind w:left="900" w:hanging="900"/>
        <w:rPr>
          <w:rFonts w:eastAsiaTheme="minorEastAsia"/>
          <w:lang w:val="en-IE"/>
        </w:rPr>
      </w:pPr>
      <w:r w:rsidRPr="005F5B87">
        <w:rPr>
          <w:rFonts w:eastAsiaTheme="minorEastAsia"/>
          <w:lang w:val="en-IE"/>
        </w:rPr>
        <w:lastRenderedPageBreak/>
        <w:t xml:space="preserve">In order to ascertain the capability and readiness of the </w:t>
      </w:r>
      <w:r w:rsidR="000E014D" w:rsidRPr="005F5B87">
        <w:rPr>
          <w:rFonts w:eastAsiaTheme="minorEastAsia"/>
          <w:lang w:val="en-IE"/>
        </w:rPr>
        <w:t>A</w:t>
      </w:r>
      <w:r w:rsidRPr="005F5B87">
        <w:rPr>
          <w:rFonts w:eastAsiaTheme="minorEastAsia"/>
          <w:lang w:val="en-IE"/>
        </w:rPr>
        <w:t xml:space="preserve">pplicant, ALPEX may request its participation in mock </w:t>
      </w:r>
      <w:r w:rsidR="00F43F38" w:rsidRPr="005F5B87">
        <w:rPr>
          <w:rFonts w:eastAsiaTheme="minorEastAsia"/>
          <w:lang w:val="en-IE"/>
        </w:rPr>
        <w:t>C</w:t>
      </w:r>
      <w:r w:rsidRPr="005F5B87">
        <w:rPr>
          <w:rFonts w:eastAsiaTheme="minorEastAsia"/>
          <w:lang w:val="en-IE"/>
        </w:rPr>
        <w:t>learing sessions or other simulation scenarios of actual trading, Clearing and Settlement.</w:t>
      </w:r>
    </w:p>
    <w:p w14:paraId="5094A8C4" w14:textId="30E82D79" w:rsidR="003A4ED3" w:rsidRPr="005F5B87" w:rsidRDefault="003A4ED3" w:rsidP="009F6951">
      <w:pPr>
        <w:pStyle w:val="CERLEVEL4"/>
        <w:ind w:left="900" w:hanging="900"/>
        <w:rPr>
          <w:rFonts w:eastAsiaTheme="minorEastAsia"/>
          <w:lang w:val="en-IE"/>
        </w:rPr>
      </w:pPr>
      <w:r w:rsidRPr="005F5B87">
        <w:rPr>
          <w:rFonts w:eastAsiaTheme="minorEastAsia"/>
          <w:lang w:val="en-IE"/>
        </w:rPr>
        <w:t xml:space="preserve">Where the ALPEX receives an application from an Applicant, it must within </w:t>
      </w:r>
      <w:r w:rsidR="00400A49" w:rsidRPr="005F5B87">
        <w:rPr>
          <w:rFonts w:eastAsiaTheme="minorEastAsia"/>
          <w:lang w:val="en-IE"/>
        </w:rPr>
        <w:t>2</w:t>
      </w:r>
      <w:r w:rsidR="00150A4A" w:rsidRPr="005F5B87">
        <w:rPr>
          <w:rFonts w:eastAsiaTheme="minorEastAsia"/>
          <w:lang w:val="en-IE"/>
        </w:rPr>
        <w:t>0</w:t>
      </w:r>
      <w:r w:rsidRPr="005F5B87">
        <w:rPr>
          <w:rFonts w:eastAsiaTheme="minorEastAsia"/>
          <w:lang w:val="en-IE"/>
        </w:rPr>
        <w:t xml:space="preserve"> Days of receiving the application, send a </w:t>
      </w:r>
      <w:r w:rsidR="00CB7510" w:rsidRPr="005F5B87">
        <w:rPr>
          <w:rFonts w:eastAsiaTheme="minorEastAsia"/>
          <w:lang w:val="en-IE"/>
        </w:rPr>
        <w:t>N</w:t>
      </w:r>
      <w:r w:rsidRPr="005F5B87">
        <w:rPr>
          <w:rFonts w:eastAsiaTheme="minorEastAsia"/>
          <w:lang w:val="en-IE"/>
        </w:rPr>
        <w:t xml:space="preserve">otice to the Applicant informing the Applicant of any further information or clarification which is required in relation to the application or where the application is incomplete. The ALPEX shall provide details of what clarification is required or where the application is incomplete. </w:t>
      </w:r>
    </w:p>
    <w:p w14:paraId="721B3966" w14:textId="09E72E64" w:rsidR="003A4ED3" w:rsidRPr="005F5B87" w:rsidRDefault="003A4ED3" w:rsidP="009F6951">
      <w:pPr>
        <w:pStyle w:val="CERLEVEL4"/>
        <w:ind w:left="900" w:hanging="900"/>
        <w:rPr>
          <w:rFonts w:eastAsiaTheme="minorEastAsia"/>
          <w:lang w:val="en-IE"/>
        </w:rPr>
      </w:pPr>
      <w:r w:rsidRPr="005F5B87">
        <w:rPr>
          <w:rFonts w:eastAsiaTheme="minorEastAsia"/>
          <w:lang w:val="en-IE"/>
        </w:rPr>
        <w:t xml:space="preserve">If the ALPEX does not receive the clarification or the additional information required within </w:t>
      </w:r>
      <w:r w:rsidR="00400A49" w:rsidRPr="005F5B87">
        <w:rPr>
          <w:rFonts w:eastAsiaTheme="minorEastAsia"/>
          <w:lang w:val="en-IE"/>
        </w:rPr>
        <w:t>1</w:t>
      </w:r>
      <w:r w:rsidRPr="005F5B87">
        <w:rPr>
          <w:rFonts w:eastAsiaTheme="minorEastAsia"/>
          <w:lang w:val="en-IE"/>
        </w:rPr>
        <w:t>0 Days of the Applicant having been informed by the ALPEX of the need for such clarification, the Applicant shall be deemed to have withdrawn the application. An Applicant may request additional time to provide any clarification or additional information and the ALPEX shall not unreasonably withhold consent to any such request.</w:t>
      </w:r>
    </w:p>
    <w:p w14:paraId="1975E1DD" w14:textId="1062FB9B" w:rsidR="003A4ED3" w:rsidRPr="005F5B87" w:rsidRDefault="003A4ED3" w:rsidP="009F6951">
      <w:pPr>
        <w:pStyle w:val="CERLEVEL4"/>
        <w:ind w:left="900" w:hanging="900"/>
        <w:rPr>
          <w:rFonts w:eastAsiaTheme="minorEastAsia"/>
          <w:lang w:val="en-IE"/>
        </w:rPr>
      </w:pPr>
      <w:bookmarkStart w:id="50" w:name="_Ref105445529"/>
      <w:r w:rsidRPr="005F5B87">
        <w:rPr>
          <w:rFonts w:eastAsiaTheme="minorEastAsia"/>
          <w:lang w:val="en-IE"/>
        </w:rPr>
        <w:t>On receipt of a completed application form and any clarification or additional information requested by the ALPEX and provided that the Applicant fulfils the conditions for accession specified in the application form, ALPEX shall within 1</w:t>
      </w:r>
      <w:r w:rsidR="00D803EE" w:rsidRPr="005F5B87">
        <w:rPr>
          <w:rFonts w:eastAsiaTheme="minorEastAsia"/>
          <w:lang w:val="en-IE"/>
        </w:rPr>
        <w:t>5</w:t>
      </w:r>
      <w:r w:rsidRPr="005F5B87">
        <w:rPr>
          <w:rFonts w:eastAsiaTheme="minorEastAsia"/>
          <w:lang w:val="en-IE"/>
        </w:rPr>
        <w:t xml:space="preserve"> Days of final receipt of all required information provide the Applicant with an </w:t>
      </w:r>
      <w:r w:rsidR="00A3512C" w:rsidRPr="005F5B87">
        <w:rPr>
          <w:rFonts w:eastAsiaTheme="minorEastAsia"/>
          <w:lang w:val="en-IE"/>
        </w:rPr>
        <w:t xml:space="preserve">Clearing </w:t>
      </w:r>
      <w:r w:rsidR="005C375B" w:rsidRPr="005F5B87">
        <w:rPr>
          <w:rFonts w:eastAsiaTheme="minorEastAsia"/>
          <w:lang w:val="en-IE"/>
        </w:rPr>
        <w:t>Framework Aggrement</w:t>
      </w:r>
      <w:r w:rsidRPr="005F5B87">
        <w:rPr>
          <w:rFonts w:eastAsiaTheme="minorEastAsia"/>
          <w:lang w:val="en-IE"/>
        </w:rPr>
        <w:t xml:space="preserve">. The Applicant must submit an executed </w:t>
      </w:r>
      <w:r w:rsidR="00A3512C" w:rsidRPr="005F5B87">
        <w:rPr>
          <w:rFonts w:eastAsiaTheme="minorEastAsia"/>
          <w:lang w:val="en-IE"/>
        </w:rPr>
        <w:t xml:space="preserve">Clearing </w:t>
      </w:r>
      <w:r w:rsidR="005C375B" w:rsidRPr="005F5B87">
        <w:rPr>
          <w:rFonts w:eastAsiaTheme="minorEastAsia"/>
          <w:lang w:val="en-IE"/>
        </w:rPr>
        <w:t>Framework Aggrement</w:t>
      </w:r>
      <w:r w:rsidRPr="005F5B87">
        <w:rPr>
          <w:rFonts w:eastAsiaTheme="minorEastAsia"/>
          <w:lang w:val="en-IE"/>
        </w:rPr>
        <w:t xml:space="preserve"> within </w:t>
      </w:r>
      <w:r w:rsidR="00206FD5" w:rsidRPr="005F5B87">
        <w:rPr>
          <w:rFonts w:eastAsiaTheme="minorEastAsia"/>
          <w:lang w:val="en-IE"/>
        </w:rPr>
        <w:t>3</w:t>
      </w:r>
      <w:r w:rsidRPr="005F5B87">
        <w:rPr>
          <w:rFonts w:eastAsiaTheme="minorEastAsia"/>
          <w:lang w:val="en-IE"/>
        </w:rPr>
        <w:t>0 Days of receipt.</w:t>
      </w:r>
      <w:bookmarkEnd w:id="50"/>
      <w:r w:rsidR="005C375B" w:rsidRPr="005F5B87">
        <w:rPr>
          <w:rFonts w:eastAsiaTheme="minorEastAsia"/>
          <w:lang w:val="en-IE"/>
        </w:rPr>
        <w:t xml:space="preserve"> </w:t>
      </w:r>
    </w:p>
    <w:p w14:paraId="5A668CA9" w14:textId="363A3EA3" w:rsidR="003A4ED3" w:rsidRPr="005F5B87" w:rsidRDefault="003A4ED3" w:rsidP="009F6951">
      <w:pPr>
        <w:pStyle w:val="CERLEVEL4"/>
        <w:ind w:left="900" w:hanging="900"/>
        <w:rPr>
          <w:rFonts w:eastAsiaTheme="minorEastAsia"/>
          <w:lang w:val="en-IE"/>
        </w:rPr>
      </w:pPr>
      <w:r w:rsidRPr="005F5B87">
        <w:rPr>
          <w:rFonts w:eastAsiaTheme="minorEastAsia"/>
          <w:lang w:val="en-IE"/>
        </w:rPr>
        <w:t xml:space="preserve">Following receipt by the ALPEX of an executed </w:t>
      </w:r>
      <w:r w:rsidR="001474F9" w:rsidRPr="005F5B87">
        <w:rPr>
          <w:rFonts w:eastAsiaTheme="minorEastAsia"/>
          <w:lang w:val="en-IE"/>
        </w:rPr>
        <w:t xml:space="preserve">Clearing </w:t>
      </w:r>
      <w:r w:rsidR="00405755" w:rsidRPr="005F5B87">
        <w:rPr>
          <w:rFonts w:eastAsiaTheme="minorEastAsia"/>
          <w:lang w:val="en-IE"/>
        </w:rPr>
        <w:t>Framework Aggrement</w:t>
      </w:r>
      <w:r w:rsidRPr="005F5B87">
        <w:rPr>
          <w:rFonts w:eastAsiaTheme="minorEastAsia"/>
          <w:lang w:val="en-IE"/>
        </w:rPr>
        <w:t xml:space="preserve"> in accordance with paragraph </w:t>
      </w:r>
      <w:r w:rsidR="00BF7DDD" w:rsidRPr="005F5B87">
        <w:rPr>
          <w:rFonts w:eastAsiaTheme="minorEastAsia"/>
          <w:lang w:val="en-IE"/>
        </w:rPr>
        <w:fldChar w:fldCharType="begin"/>
      </w:r>
      <w:r w:rsidR="00BF7DDD" w:rsidRPr="005F5B87">
        <w:rPr>
          <w:rFonts w:eastAsiaTheme="minorEastAsia"/>
          <w:lang w:val="en-IE"/>
        </w:rPr>
        <w:instrText xml:space="preserve"> REF _Ref105445529 \r \h  \* MERGEFORMAT </w:instrText>
      </w:r>
      <w:r w:rsidR="00BF7DDD" w:rsidRPr="005F5B87">
        <w:rPr>
          <w:rFonts w:eastAsiaTheme="minorEastAsia"/>
          <w:lang w:val="en-IE"/>
        </w:rPr>
      </w:r>
      <w:r w:rsidR="00BF7DDD" w:rsidRPr="005F5B87">
        <w:rPr>
          <w:rFonts w:eastAsiaTheme="minorEastAsia"/>
          <w:lang w:val="en-IE"/>
        </w:rPr>
        <w:fldChar w:fldCharType="separate"/>
      </w:r>
      <w:r w:rsidR="00921F21" w:rsidRPr="005F5B87">
        <w:rPr>
          <w:rFonts w:eastAsiaTheme="minorEastAsia"/>
          <w:lang w:val="en-IE"/>
        </w:rPr>
        <w:t>C.2.1.13</w:t>
      </w:r>
      <w:r w:rsidR="00BF7DDD" w:rsidRPr="005F5B87">
        <w:rPr>
          <w:rFonts w:eastAsiaTheme="minorEastAsia"/>
          <w:lang w:val="en-IE"/>
        </w:rPr>
        <w:fldChar w:fldCharType="end"/>
      </w:r>
      <w:r w:rsidRPr="005F5B87">
        <w:rPr>
          <w:rFonts w:eastAsiaTheme="minorEastAsia"/>
          <w:lang w:val="en-IE"/>
        </w:rPr>
        <w:t xml:space="preserve">, the Applicant shall become a Party on the date specified in the </w:t>
      </w:r>
      <w:r w:rsidR="001474F9" w:rsidRPr="005F5B87">
        <w:rPr>
          <w:rFonts w:eastAsiaTheme="minorEastAsia"/>
          <w:lang w:val="en-IE"/>
        </w:rPr>
        <w:t xml:space="preserve">Clearing </w:t>
      </w:r>
      <w:r w:rsidR="00664914" w:rsidRPr="005F5B87">
        <w:rPr>
          <w:rFonts w:eastAsiaTheme="minorEastAsia"/>
          <w:lang w:val="en-IE"/>
        </w:rPr>
        <w:t>Framework Aggrement</w:t>
      </w:r>
      <w:r w:rsidRPr="005F5B87">
        <w:rPr>
          <w:rFonts w:eastAsiaTheme="minorEastAsia"/>
          <w:lang w:val="en-IE"/>
        </w:rPr>
        <w:t xml:space="preserve"> unless the ALPEX and the Applicant agree on a different date separately in writing.</w:t>
      </w:r>
      <w:r w:rsidR="00664914" w:rsidRPr="005F5B87">
        <w:rPr>
          <w:rFonts w:eastAsiaTheme="minorEastAsia"/>
          <w:lang w:val="en-IE"/>
        </w:rPr>
        <w:t xml:space="preserve"> </w:t>
      </w:r>
    </w:p>
    <w:p w14:paraId="5262E954" w14:textId="64BE23BA" w:rsidR="00770F61" w:rsidRPr="005F5B87" w:rsidRDefault="00770F61" w:rsidP="00C25364">
      <w:pPr>
        <w:pStyle w:val="CERLEVEL4"/>
        <w:ind w:left="900" w:hanging="900"/>
        <w:rPr>
          <w:rFonts w:eastAsiaTheme="minorEastAsia"/>
          <w:lang w:val="en-IE"/>
        </w:rPr>
      </w:pPr>
      <w:r w:rsidRPr="005F5B87">
        <w:rPr>
          <w:rFonts w:eastAsiaTheme="minorEastAsia"/>
          <w:lang w:val="en-IE"/>
        </w:rPr>
        <w:t xml:space="preserve">ALPEX may further specify, by virtue of its </w:t>
      </w:r>
      <w:r w:rsidR="002957AF" w:rsidRPr="005F5B87">
        <w:t>Technical</w:t>
      </w:r>
      <w:r w:rsidR="002957AF" w:rsidRPr="005F5B87">
        <w:rPr>
          <w:rFonts w:eastAsiaTheme="minorEastAsia"/>
          <w:lang w:val="en-IE"/>
        </w:rPr>
        <w:t xml:space="preserve"> </w:t>
      </w:r>
      <w:r w:rsidRPr="005F5B87">
        <w:rPr>
          <w:rFonts w:eastAsiaTheme="minorEastAsia"/>
          <w:lang w:val="en-IE"/>
        </w:rPr>
        <w:t>Decision, the procedure for acquiring the capacity of Clearing Member.</w:t>
      </w:r>
      <w:r w:rsidR="001474F9" w:rsidRPr="005F5B87">
        <w:rPr>
          <w:rFonts w:eastAsiaTheme="minorEastAsia"/>
          <w:lang w:val="en-IE"/>
        </w:rPr>
        <w:t xml:space="preserve"> </w:t>
      </w:r>
    </w:p>
    <w:p w14:paraId="76D12DD4" w14:textId="5BE0056D" w:rsidR="00616A3B" w:rsidRPr="005F5B87" w:rsidRDefault="006D22C6" w:rsidP="00616A3B">
      <w:pPr>
        <w:pStyle w:val="CERLEVEL3"/>
        <w:ind w:left="900" w:hanging="900"/>
        <w:rPr>
          <w:rFonts w:eastAsiaTheme="minorEastAsia"/>
          <w:lang w:val="en-IE"/>
        </w:rPr>
      </w:pPr>
      <w:bookmarkStart w:id="51" w:name="_Toc111113763"/>
      <w:r w:rsidRPr="005F5B87">
        <w:t xml:space="preserve">Eligible to be </w:t>
      </w:r>
      <w:r w:rsidR="00D60EAD" w:rsidRPr="005F5B87">
        <w:t xml:space="preserve">a </w:t>
      </w:r>
      <w:r w:rsidRPr="005F5B87">
        <w:t>Clearing Member</w:t>
      </w:r>
      <w:bookmarkEnd w:id="51"/>
    </w:p>
    <w:p w14:paraId="51D80C4F" w14:textId="4D7FD5B4" w:rsidR="00616A3B" w:rsidRPr="005F5B87" w:rsidRDefault="006D22C6" w:rsidP="00616A3B">
      <w:pPr>
        <w:pStyle w:val="CERLEVEL4"/>
        <w:ind w:left="900" w:hanging="900"/>
        <w:rPr>
          <w:rFonts w:eastAsiaTheme="minorEastAsia"/>
          <w:lang w:val="en-IE"/>
        </w:rPr>
      </w:pPr>
      <w:r w:rsidRPr="005F5B87">
        <w:rPr>
          <w:rFonts w:eastAsiaTheme="minorEastAsia"/>
          <w:lang w:val="en-IE"/>
        </w:rPr>
        <w:t xml:space="preserve">A </w:t>
      </w:r>
      <w:r w:rsidR="00667657" w:rsidRPr="005F5B87">
        <w:rPr>
          <w:rFonts w:eastAsiaTheme="minorEastAsia"/>
          <w:lang w:val="en-IE"/>
        </w:rPr>
        <w:t>legal entity</w:t>
      </w:r>
      <w:r w:rsidRPr="005F5B87">
        <w:rPr>
          <w:rFonts w:eastAsiaTheme="minorEastAsia"/>
          <w:lang w:val="en-IE"/>
        </w:rPr>
        <w:t xml:space="preserve"> can be eli</w:t>
      </w:r>
      <w:r w:rsidR="00AF12C2" w:rsidRPr="005F5B87">
        <w:rPr>
          <w:rFonts w:eastAsiaTheme="minorEastAsia"/>
          <w:lang w:val="en-IE"/>
        </w:rPr>
        <w:t>gible t</w:t>
      </w:r>
      <w:r w:rsidR="00616A3B" w:rsidRPr="005F5B87">
        <w:rPr>
          <w:rFonts w:eastAsiaTheme="minorEastAsia"/>
          <w:lang w:val="en-IE"/>
        </w:rPr>
        <w:t xml:space="preserve">o acquire the capacity of Clearing Member, </w:t>
      </w:r>
      <w:r w:rsidR="00AF12C2" w:rsidRPr="005F5B87">
        <w:rPr>
          <w:rFonts w:eastAsiaTheme="minorEastAsia"/>
          <w:lang w:val="en-IE"/>
        </w:rPr>
        <w:t>when</w:t>
      </w:r>
      <w:r w:rsidR="00616A3B" w:rsidRPr="005F5B87">
        <w:rPr>
          <w:rFonts w:eastAsiaTheme="minorEastAsia"/>
          <w:lang w:val="en-IE"/>
        </w:rPr>
        <w:t xml:space="preserve"> meet the requirements </w:t>
      </w:r>
      <w:r w:rsidR="008B05B6" w:rsidRPr="005F5B87">
        <w:rPr>
          <w:rFonts w:eastAsiaTheme="minorEastAsia"/>
          <w:lang w:val="en-IE"/>
        </w:rPr>
        <w:t xml:space="preserve">regarding </w:t>
      </w:r>
      <w:r w:rsidR="00616A3B" w:rsidRPr="005F5B87">
        <w:rPr>
          <w:rFonts w:eastAsiaTheme="minorEastAsia"/>
          <w:lang w:val="en-IE"/>
        </w:rPr>
        <w:t xml:space="preserve">to its operation in accordance with applicable provisions, as the case may be, as well as the provisions set out in this </w:t>
      </w:r>
      <w:r w:rsidR="00C4159B" w:rsidRPr="005F5B87">
        <w:rPr>
          <w:rFonts w:eastAsiaTheme="minorEastAsia"/>
          <w:lang w:val="en-IE"/>
        </w:rPr>
        <w:t>Procedures</w:t>
      </w:r>
      <w:r w:rsidR="00616A3B" w:rsidRPr="005F5B87">
        <w:rPr>
          <w:rFonts w:eastAsiaTheme="minorEastAsia"/>
          <w:lang w:val="en-IE"/>
        </w:rPr>
        <w:t xml:space="preserve">. Fulfilment of these requirements constitutes a continuing </w:t>
      </w:r>
      <w:r w:rsidR="001C1F29" w:rsidRPr="005F5B87">
        <w:rPr>
          <w:rFonts w:eastAsiaTheme="minorEastAsia"/>
          <w:lang w:val="en-IE"/>
        </w:rPr>
        <w:t xml:space="preserve">and irrevocable </w:t>
      </w:r>
      <w:r w:rsidR="00616A3B" w:rsidRPr="005F5B87">
        <w:rPr>
          <w:rFonts w:eastAsiaTheme="minorEastAsia"/>
          <w:lang w:val="en-IE"/>
        </w:rPr>
        <w:t>obligation on the part of the Clearing Member and must be ensured for the duration of its operation in accordance with the terms hereof.</w:t>
      </w:r>
    </w:p>
    <w:p w14:paraId="685D1AEC" w14:textId="382E97C3" w:rsidR="00616A3B" w:rsidRPr="005F5B87" w:rsidRDefault="00CB5994" w:rsidP="00616A3B">
      <w:pPr>
        <w:pStyle w:val="CERLEVEL4"/>
        <w:ind w:left="900" w:hanging="900"/>
        <w:rPr>
          <w:rFonts w:eastAsiaTheme="minorEastAsia"/>
          <w:lang w:val="en-IE"/>
        </w:rPr>
      </w:pPr>
      <w:r w:rsidRPr="005F5B87">
        <w:rPr>
          <w:rFonts w:eastAsiaTheme="minorEastAsia"/>
          <w:lang w:val="en-IE"/>
        </w:rPr>
        <w:t>A</w:t>
      </w:r>
      <w:r w:rsidR="002F7FE0" w:rsidRPr="005F5B87">
        <w:rPr>
          <w:rFonts w:eastAsiaTheme="minorEastAsia"/>
          <w:lang w:val="en-IE"/>
        </w:rPr>
        <w:t>n</w:t>
      </w:r>
      <w:r w:rsidRPr="005F5B87">
        <w:rPr>
          <w:rFonts w:eastAsiaTheme="minorEastAsia"/>
          <w:lang w:val="en-IE"/>
        </w:rPr>
        <w:t xml:space="preserve"> </w:t>
      </w:r>
      <w:r w:rsidR="00667657" w:rsidRPr="005F5B87">
        <w:rPr>
          <w:rFonts w:eastAsiaTheme="minorEastAsia"/>
          <w:lang w:val="en-IE"/>
        </w:rPr>
        <w:t>legal entity</w:t>
      </w:r>
      <w:r w:rsidRPr="005F5B87">
        <w:rPr>
          <w:rFonts w:eastAsiaTheme="minorEastAsia"/>
          <w:lang w:val="en-IE"/>
        </w:rPr>
        <w:t xml:space="preserve"> can be eligible t</w:t>
      </w:r>
      <w:r w:rsidR="00616A3B" w:rsidRPr="005F5B87">
        <w:rPr>
          <w:rFonts w:eastAsiaTheme="minorEastAsia"/>
          <w:lang w:val="en-IE"/>
        </w:rPr>
        <w:t xml:space="preserve">o acquire the capacity of Direct Clearing Member, the </w:t>
      </w:r>
      <w:r w:rsidR="00CB35DC" w:rsidRPr="005F5B87">
        <w:rPr>
          <w:rFonts w:eastAsiaTheme="minorEastAsia"/>
          <w:lang w:val="en-IE"/>
        </w:rPr>
        <w:t xml:space="preserve">Applicant </w:t>
      </w:r>
      <w:r w:rsidR="00616A3B" w:rsidRPr="005F5B87">
        <w:rPr>
          <w:rFonts w:eastAsiaTheme="minorEastAsia"/>
          <w:lang w:val="en-IE"/>
        </w:rPr>
        <w:t xml:space="preserve">must have received Admission Notice </w:t>
      </w:r>
      <w:r w:rsidR="003F2BBE" w:rsidRPr="005F5B87">
        <w:rPr>
          <w:rFonts w:eastAsiaTheme="minorEastAsia"/>
          <w:lang w:val="en-IE"/>
        </w:rPr>
        <w:t>set out</w:t>
      </w:r>
      <w:r w:rsidR="00667657" w:rsidRPr="005F5B87">
        <w:rPr>
          <w:rFonts w:eastAsiaTheme="minorEastAsia"/>
          <w:lang w:val="en-IE"/>
        </w:rPr>
        <w:t xml:space="preserve"> in the</w:t>
      </w:r>
      <w:r w:rsidR="003F2BBE" w:rsidRPr="005F5B87">
        <w:rPr>
          <w:rFonts w:eastAsiaTheme="minorEastAsia"/>
          <w:lang w:val="en-IE"/>
        </w:rPr>
        <w:t xml:space="preserve"> ALPEX Rules </w:t>
      </w:r>
      <w:r w:rsidR="00616A3B" w:rsidRPr="005F5B87">
        <w:rPr>
          <w:rFonts w:eastAsiaTheme="minorEastAsia"/>
          <w:lang w:val="en-IE"/>
        </w:rPr>
        <w:t xml:space="preserve">in order to acquire the capacity </w:t>
      </w:r>
      <w:r w:rsidR="00D60EAD" w:rsidRPr="005F5B87">
        <w:rPr>
          <w:rFonts w:eastAsiaTheme="minorEastAsia"/>
          <w:lang w:val="en-IE"/>
        </w:rPr>
        <w:t xml:space="preserve">as a </w:t>
      </w:r>
      <w:r w:rsidR="00616A3B" w:rsidRPr="005F5B87">
        <w:rPr>
          <w:rFonts w:eastAsiaTheme="minorEastAsia"/>
          <w:lang w:val="en-IE"/>
        </w:rPr>
        <w:t>Exchange Member in accordance with the provisions of the ALPEX Rules.</w:t>
      </w:r>
      <w:r w:rsidR="00667657" w:rsidRPr="005F5B87">
        <w:rPr>
          <w:rFonts w:eastAsiaTheme="minorEastAsia"/>
          <w:lang w:val="en-IE"/>
        </w:rPr>
        <w:t xml:space="preserve"> </w:t>
      </w:r>
    </w:p>
    <w:p w14:paraId="0517C476" w14:textId="467BB317" w:rsidR="00DD7E39" w:rsidRPr="005F5B87" w:rsidRDefault="00DD7E39" w:rsidP="00DD7E39">
      <w:pPr>
        <w:pStyle w:val="CERLEVEL4"/>
        <w:ind w:left="900" w:hanging="900"/>
        <w:rPr>
          <w:rFonts w:eastAsiaTheme="minorEastAsia"/>
          <w:lang w:val="en-IE"/>
        </w:rPr>
      </w:pPr>
      <w:r w:rsidRPr="005F5B87">
        <w:rPr>
          <w:rFonts w:eastAsiaTheme="minorEastAsia"/>
          <w:lang w:val="en-IE"/>
        </w:rPr>
        <w:t xml:space="preserve">ALPEX may restrict a Clearing Member's access to </w:t>
      </w:r>
      <w:r w:rsidR="00D9151A" w:rsidRPr="005F5B87">
        <w:rPr>
          <w:rFonts w:eastAsiaTheme="minorEastAsia"/>
          <w:lang w:val="en-IE"/>
        </w:rPr>
        <w:t>C</w:t>
      </w:r>
      <w:r w:rsidRPr="005F5B87">
        <w:rPr>
          <w:rFonts w:eastAsiaTheme="minorEastAsia"/>
          <w:lang w:val="en-IE"/>
        </w:rPr>
        <w:t xml:space="preserve">learing if it deems this necessary in order to control its risk, implementing, where applicable, the provisions of Section </w:t>
      </w:r>
      <w:r w:rsidR="0026421A" w:rsidRPr="005F5B87">
        <w:rPr>
          <w:rFonts w:eastAsiaTheme="minorEastAsia"/>
          <w:lang w:val="en-IE"/>
        </w:rPr>
        <w:fldChar w:fldCharType="begin"/>
      </w:r>
      <w:r w:rsidR="0026421A" w:rsidRPr="005F5B87">
        <w:rPr>
          <w:rFonts w:eastAsiaTheme="minorEastAsia"/>
          <w:lang w:val="en-IE"/>
        </w:rPr>
        <w:instrText xml:space="preserve"> REF _Ref104817943 \r \h </w:instrText>
      </w:r>
      <w:r w:rsidR="00E91B95" w:rsidRPr="005F5B87">
        <w:rPr>
          <w:rFonts w:eastAsiaTheme="minorEastAsia"/>
          <w:lang w:val="en-IE"/>
        </w:rPr>
        <w:instrText xml:space="preserve"> \* MERGEFORMAT </w:instrText>
      </w:r>
      <w:r w:rsidR="0026421A" w:rsidRPr="005F5B87">
        <w:rPr>
          <w:rFonts w:eastAsiaTheme="minorEastAsia"/>
          <w:lang w:val="en-IE"/>
        </w:rPr>
      </w:r>
      <w:r w:rsidR="0026421A" w:rsidRPr="005F5B87">
        <w:rPr>
          <w:rFonts w:eastAsiaTheme="minorEastAsia"/>
          <w:lang w:val="en-IE"/>
        </w:rPr>
        <w:fldChar w:fldCharType="separate"/>
      </w:r>
      <w:r w:rsidR="00E250BD" w:rsidRPr="005F5B87">
        <w:rPr>
          <w:rFonts w:eastAsiaTheme="minorEastAsia"/>
          <w:lang w:val="en-IE"/>
        </w:rPr>
        <w:t>F.6</w:t>
      </w:r>
      <w:r w:rsidR="0026421A" w:rsidRPr="005F5B87">
        <w:rPr>
          <w:rFonts w:eastAsiaTheme="minorEastAsia"/>
          <w:lang w:val="en-IE"/>
        </w:rPr>
        <w:fldChar w:fldCharType="end"/>
      </w:r>
      <w:r w:rsidRPr="005F5B87">
        <w:rPr>
          <w:rFonts w:eastAsiaTheme="minorEastAsia"/>
          <w:lang w:val="en-IE"/>
        </w:rPr>
        <w:t>.</w:t>
      </w:r>
    </w:p>
    <w:p w14:paraId="3AEAB23C" w14:textId="0EBFD007" w:rsidR="00616A3B" w:rsidRPr="005F5B87" w:rsidRDefault="00616A3B" w:rsidP="00616A3B">
      <w:pPr>
        <w:pStyle w:val="CERLEVEL4"/>
        <w:ind w:left="900" w:hanging="900"/>
        <w:rPr>
          <w:rFonts w:eastAsiaTheme="minorEastAsia"/>
          <w:lang w:val="en-IE"/>
        </w:rPr>
      </w:pPr>
      <w:r w:rsidRPr="005F5B87">
        <w:rPr>
          <w:rFonts w:eastAsiaTheme="minorEastAsia"/>
          <w:lang w:val="en-IE"/>
        </w:rPr>
        <w:t xml:space="preserve">Clearing Members must grant ALPEX all necessary access to their services, information and data relating to Clearing services, so that ALPEX </w:t>
      </w:r>
      <w:r w:rsidR="004D3DD6" w:rsidRPr="005F5B87">
        <w:rPr>
          <w:rFonts w:eastAsiaTheme="minorEastAsia"/>
          <w:lang w:val="en-IE"/>
        </w:rPr>
        <w:t>can</w:t>
      </w:r>
      <w:r w:rsidRPr="005F5B87">
        <w:rPr>
          <w:rFonts w:eastAsiaTheme="minorEastAsia"/>
          <w:lang w:val="en-IE"/>
        </w:rPr>
        <w:t xml:space="preserve"> verify their compliance with the terms and criteria it sets each time for their operation.</w:t>
      </w:r>
    </w:p>
    <w:p w14:paraId="58C4713A" w14:textId="77777777" w:rsidR="00616A3B" w:rsidRPr="005F5B87" w:rsidRDefault="00616A3B" w:rsidP="00616A3B">
      <w:pPr>
        <w:pStyle w:val="CERLEVEL4"/>
        <w:ind w:left="900" w:hanging="900"/>
        <w:rPr>
          <w:rFonts w:eastAsiaTheme="minorEastAsia"/>
          <w:lang w:val="en-IE"/>
        </w:rPr>
      </w:pPr>
      <w:r w:rsidRPr="005F5B87">
        <w:rPr>
          <w:rFonts w:eastAsiaTheme="minorEastAsia"/>
          <w:lang w:val="en-IE"/>
        </w:rPr>
        <w:t>Clearing Members must have the necessary financial, organisational and operational adequacy to safeguard and monitor the orderly fulfilment of their obligations emanating from the respective capacity.</w:t>
      </w:r>
    </w:p>
    <w:p w14:paraId="03389837" w14:textId="69B3DC3B" w:rsidR="00616A3B" w:rsidRPr="005F5B87" w:rsidRDefault="00616A3B" w:rsidP="00616A3B">
      <w:pPr>
        <w:pStyle w:val="CERLEVEL4"/>
        <w:ind w:left="900" w:hanging="900"/>
        <w:rPr>
          <w:rFonts w:eastAsiaTheme="minorEastAsia"/>
          <w:lang w:val="en-IE"/>
        </w:rPr>
      </w:pPr>
      <w:r w:rsidRPr="005F5B87">
        <w:rPr>
          <w:rFonts w:eastAsiaTheme="minorEastAsia"/>
          <w:lang w:val="en-IE"/>
        </w:rPr>
        <w:t xml:space="preserve">ALPEX may deny access to Clearing Members that meet the criteria it sets for acquiring such capacity in accordance with the provisions of this </w:t>
      </w:r>
      <w:r w:rsidR="00C4159B" w:rsidRPr="005F5B87">
        <w:rPr>
          <w:rFonts w:eastAsiaTheme="minorEastAsia"/>
          <w:lang w:val="en-IE"/>
        </w:rPr>
        <w:t>Procedures</w:t>
      </w:r>
      <w:r w:rsidRPr="005F5B87">
        <w:rPr>
          <w:rFonts w:eastAsiaTheme="minorEastAsia"/>
          <w:lang w:val="en-IE"/>
        </w:rPr>
        <w:t xml:space="preserve">, only </w:t>
      </w:r>
      <w:r w:rsidRPr="005F5B87">
        <w:rPr>
          <w:rFonts w:eastAsiaTheme="minorEastAsia"/>
          <w:lang w:val="en-IE"/>
        </w:rPr>
        <w:lastRenderedPageBreak/>
        <w:t>after properly justifying such denial in writing and on the basis of a comprehensive risk analysis.</w:t>
      </w:r>
    </w:p>
    <w:p w14:paraId="2D3416CD" w14:textId="1A68D0CD" w:rsidR="00616A3B" w:rsidRPr="005F5B87" w:rsidRDefault="00616A3B" w:rsidP="00616A3B">
      <w:pPr>
        <w:pStyle w:val="CERLEVEL4"/>
        <w:ind w:left="900" w:hanging="900"/>
        <w:rPr>
          <w:rFonts w:eastAsiaTheme="minorEastAsia"/>
          <w:lang w:val="en-IE"/>
        </w:rPr>
      </w:pPr>
      <w:r w:rsidRPr="005F5B87">
        <w:rPr>
          <w:rFonts w:eastAsiaTheme="minorEastAsia"/>
          <w:lang w:val="en-IE"/>
        </w:rPr>
        <w:t xml:space="preserve">ALPEX shall conduct, at least once a year, a comprehensive review of Clearing Members’ compliance with the terms and criteria for their acceptance in accordance with the stipulations of applicable provisions and according to the terms of this </w:t>
      </w:r>
      <w:r w:rsidR="00C4159B" w:rsidRPr="005F5B87">
        <w:rPr>
          <w:rFonts w:eastAsiaTheme="minorEastAsia"/>
          <w:lang w:val="en-IE"/>
        </w:rPr>
        <w:t>Procedures</w:t>
      </w:r>
      <w:r w:rsidRPr="005F5B87">
        <w:rPr>
          <w:rFonts w:eastAsiaTheme="minorEastAsia"/>
          <w:lang w:val="en-IE"/>
        </w:rPr>
        <w:t xml:space="preserve">. ALPEX may, by virtue of its </w:t>
      </w:r>
      <w:r w:rsidR="002957AF" w:rsidRPr="005F5B87">
        <w:t>Technical</w:t>
      </w:r>
      <w:r w:rsidR="002957AF" w:rsidRPr="005F5B87">
        <w:rPr>
          <w:rFonts w:eastAsiaTheme="minorEastAsia"/>
          <w:lang w:val="en-IE"/>
        </w:rPr>
        <w:t xml:space="preserve"> </w:t>
      </w:r>
      <w:r w:rsidRPr="005F5B87">
        <w:rPr>
          <w:rFonts w:eastAsiaTheme="minorEastAsia"/>
          <w:lang w:val="en-IE"/>
        </w:rPr>
        <w:t>Decision, specify any technical or procedural issues and necessary details in respect of the aforesaid review. To retain their capacity, Clearing Members must comply with any recommendations provided by ALPEX in the framework of the aforementioned review.</w:t>
      </w:r>
    </w:p>
    <w:p w14:paraId="489FFEF8" w14:textId="47018501" w:rsidR="00770F61" w:rsidRPr="005F5B87" w:rsidRDefault="00770F61" w:rsidP="000C3B4B">
      <w:pPr>
        <w:pStyle w:val="CERLEVEL3"/>
        <w:ind w:left="900" w:hanging="900"/>
      </w:pPr>
      <w:bookmarkStart w:id="52" w:name="_Toc111113764"/>
      <w:r w:rsidRPr="005F5B87">
        <w:t>Financial arrangements</w:t>
      </w:r>
      <w:bookmarkEnd w:id="52"/>
    </w:p>
    <w:p w14:paraId="3D054D15" w14:textId="22A86F05" w:rsidR="00770F61" w:rsidRPr="005F5B87" w:rsidRDefault="00770F61" w:rsidP="000C3B4B">
      <w:pPr>
        <w:pStyle w:val="CERLEVEL4"/>
        <w:ind w:left="900" w:hanging="900"/>
        <w:rPr>
          <w:rFonts w:eastAsiaTheme="minorEastAsia"/>
          <w:lang w:val="en-IE"/>
        </w:rPr>
      </w:pPr>
      <w:r w:rsidRPr="005F5B87">
        <w:rPr>
          <w:rFonts w:eastAsiaTheme="minorEastAsia"/>
          <w:lang w:val="en-IE"/>
        </w:rPr>
        <w:t xml:space="preserve">Direct Clearing Members must have own funds of at least </w:t>
      </w:r>
      <w:r w:rsidR="00D258A9" w:rsidRPr="005F5B87">
        <w:rPr>
          <w:rFonts w:eastAsiaTheme="minorEastAsia"/>
          <w:lang w:val="en-IE"/>
        </w:rPr>
        <w:t>twenty milion</w:t>
      </w:r>
      <w:r w:rsidRPr="005F5B87">
        <w:rPr>
          <w:rFonts w:eastAsiaTheme="minorEastAsia"/>
          <w:lang w:val="en-IE"/>
        </w:rPr>
        <w:t xml:space="preserve"> </w:t>
      </w:r>
      <w:r w:rsidR="00D258A9" w:rsidRPr="005F5B87">
        <w:rPr>
          <w:rFonts w:eastAsiaTheme="minorEastAsia"/>
          <w:lang w:val="en-IE"/>
        </w:rPr>
        <w:t>LEK</w:t>
      </w:r>
      <w:r w:rsidRPr="005F5B87">
        <w:rPr>
          <w:rFonts w:eastAsiaTheme="minorEastAsia"/>
          <w:lang w:val="en-IE"/>
        </w:rPr>
        <w:t xml:space="preserve"> (</w:t>
      </w:r>
      <w:r w:rsidR="00D258A9" w:rsidRPr="005F5B87">
        <w:rPr>
          <w:rFonts w:eastAsiaTheme="minorEastAsia"/>
          <w:lang w:val="en-IE"/>
        </w:rPr>
        <w:t>ALL 20,00</w:t>
      </w:r>
      <w:r w:rsidRPr="005F5B87">
        <w:rPr>
          <w:rFonts w:eastAsiaTheme="minorEastAsia"/>
          <w:lang w:val="en-IE"/>
        </w:rPr>
        <w:t>0,000.00)</w:t>
      </w:r>
      <w:r w:rsidR="00307911" w:rsidRPr="005F5B87">
        <w:rPr>
          <w:rFonts w:eastAsiaTheme="minorEastAsia"/>
          <w:lang w:val="en-IE"/>
        </w:rPr>
        <w:t xml:space="preserve"> </w:t>
      </w:r>
      <w:r w:rsidR="00787DF4" w:rsidRPr="005F5B87">
        <w:rPr>
          <w:rFonts w:eastAsiaTheme="minorEastAsia"/>
          <w:lang w:val="en-IE"/>
        </w:rPr>
        <w:t xml:space="preserve">or equivalent in eruo </w:t>
      </w:r>
      <w:r w:rsidR="00CD1681" w:rsidRPr="005F5B87">
        <w:rPr>
          <w:rFonts w:eastAsiaTheme="minorEastAsia"/>
          <w:lang w:val="en-IE"/>
        </w:rPr>
        <w:t xml:space="preserve">at least </w:t>
      </w:r>
      <w:r w:rsidR="00BC346B" w:rsidRPr="005F5B87">
        <w:rPr>
          <w:rFonts w:eastAsiaTheme="minorEastAsia"/>
          <w:lang w:val="en-IE"/>
        </w:rPr>
        <w:t xml:space="preserve"> one hundr</w:t>
      </w:r>
      <w:r w:rsidR="00DC14C7" w:rsidRPr="005F5B87">
        <w:rPr>
          <w:rFonts w:eastAsiaTheme="minorEastAsia"/>
          <w:lang w:val="en-IE"/>
        </w:rPr>
        <w:t>e</w:t>
      </w:r>
      <w:r w:rsidR="00BC346B" w:rsidRPr="005F5B87">
        <w:rPr>
          <w:rFonts w:eastAsiaTheme="minorEastAsia"/>
          <w:lang w:val="en-IE"/>
        </w:rPr>
        <w:t xml:space="preserve">d </w:t>
      </w:r>
      <w:r w:rsidR="00DC14C7" w:rsidRPr="005F5B87">
        <w:rPr>
          <w:rFonts w:eastAsiaTheme="minorEastAsia"/>
          <w:lang w:val="en-IE"/>
        </w:rPr>
        <w:t>seventy thousand EUR (</w:t>
      </w:r>
      <w:r w:rsidR="00BC346B" w:rsidRPr="005F5B87">
        <w:rPr>
          <w:rFonts w:eastAsiaTheme="minorEastAsia"/>
          <w:lang w:val="en-IE"/>
        </w:rPr>
        <w:t>170</w:t>
      </w:r>
      <w:r w:rsidR="00DC14C7" w:rsidRPr="005F5B87">
        <w:rPr>
          <w:rFonts w:eastAsiaTheme="minorEastAsia"/>
          <w:lang w:val="en-IE"/>
        </w:rPr>
        <w:t>,000.00)</w:t>
      </w:r>
      <w:r w:rsidRPr="005F5B87">
        <w:rPr>
          <w:rFonts w:eastAsiaTheme="minorEastAsia"/>
          <w:lang w:val="en-IE"/>
        </w:rPr>
        <w:t>.</w:t>
      </w:r>
    </w:p>
    <w:p w14:paraId="0F6AE211" w14:textId="3B29C7D9" w:rsidR="00770F61" w:rsidRPr="005F5B87" w:rsidRDefault="00770F61" w:rsidP="000C3B4B">
      <w:pPr>
        <w:pStyle w:val="CERLEVEL4"/>
        <w:ind w:left="900" w:hanging="900"/>
        <w:rPr>
          <w:rFonts w:eastAsiaTheme="minorEastAsia"/>
          <w:lang w:val="en-IE"/>
        </w:rPr>
      </w:pPr>
      <w:r w:rsidRPr="005F5B87">
        <w:rPr>
          <w:rFonts w:eastAsiaTheme="minorEastAsia"/>
          <w:lang w:val="en-IE"/>
        </w:rPr>
        <w:t xml:space="preserve">General Clearing Members must have own funds of at least </w:t>
      </w:r>
      <w:r w:rsidR="00136693" w:rsidRPr="005F5B87">
        <w:rPr>
          <w:rFonts w:eastAsiaTheme="minorEastAsia"/>
          <w:lang w:val="en-IE"/>
        </w:rPr>
        <w:t>two hundred</w:t>
      </w:r>
      <w:r w:rsidRPr="005F5B87">
        <w:rPr>
          <w:rFonts w:eastAsiaTheme="minorEastAsia"/>
          <w:lang w:val="en-IE"/>
        </w:rPr>
        <w:t xml:space="preserve"> million </w:t>
      </w:r>
      <w:r w:rsidR="00D258A9" w:rsidRPr="005F5B87">
        <w:rPr>
          <w:rFonts w:eastAsiaTheme="minorEastAsia"/>
          <w:lang w:val="en-IE"/>
        </w:rPr>
        <w:t>LEK</w:t>
      </w:r>
      <w:r w:rsidRPr="005F5B87">
        <w:rPr>
          <w:rFonts w:eastAsiaTheme="minorEastAsia"/>
          <w:lang w:val="en-IE"/>
        </w:rPr>
        <w:t xml:space="preserve"> (</w:t>
      </w:r>
      <w:r w:rsidR="00D258A9" w:rsidRPr="005F5B87">
        <w:rPr>
          <w:rFonts w:eastAsiaTheme="minorEastAsia"/>
          <w:lang w:val="en-IE"/>
        </w:rPr>
        <w:t>ALL</w:t>
      </w:r>
      <w:r w:rsidR="00136693" w:rsidRPr="005F5B87">
        <w:rPr>
          <w:rFonts w:eastAsiaTheme="minorEastAsia"/>
          <w:lang w:val="en-IE"/>
        </w:rPr>
        <w:t xml:space="preserve"> 200</w:t>
      </w:r>
      <w:r w:rsidRPr="005F5B87">
        <w:rPr>
          <w:rFonts w:eastAsiaTheme="minorEastAsia"/>
          <w:lang w:val="en-IE"/>
        </w:rPr>
        <w:t>,000,000.00)</w:t>
      </w:r>
      <w:r w:rsidR="00082660" w:rsidRPr="005F5B87">
        <w:rPr>
          <w:rFonts w:eastAsiaTheme="minorEastAsia"/>
          <w:lang w:val="en-IE"/>
        </w:rPr>
        <w:t xml:space="preserve"> </w:t>
      </w:r>
      <w:r w:rsidR="00004587" w:rsidRPr="005F5B87">
        <w:rPr>
          <w:rFonts w:eastAsiaTheme="minorEastAsia"/>
          <w:lang w:val="en-IE"/>
        </w:rPr>
        <w:t xml:space="preserve">or equivalent in eruo </w:t>
      </w:r>
      <w:r w:rsidR="00DC14C7" w:rsidRPr="005F5B87">
        <w:rPr>
          <w:rFonts w:eastAsiaTheme="minorEastAsia"/>
          <w:lang w:val="en-IE"/>
        </w:rPr>
        <w:t>at least  one million and sevent hun</w:t>
      </w:r>
      <w:r w:rsidR="009105A0" w:rsidRPr="005F5B87">
        <w:rPr>
          <w:rFonts w:eastAsiaTheme="minorEastAsia"/>
          <w:lang w:val="en-IE"/>
        </w:rPr>
        <w:t>dred</w:t>
      </w:r>
      <w:r w:rsidR="00DC14C7" w:rsidRPr="005F5B87">
        <w:rPr>
          <w:rFonts w:eastAsiaTheme="minorEastAsia"/>
          <w:lang w:val="en-IE"/>
        </w:rPr>
        <w:t xml:space="preserve"> thousand EUR (1,700,000.00)</w:t>
      </w:r>
      <w:r w:rsidRPr="005F5B87">
        <w:rPr>
          <w:rFonts w:eastAsiaTheme="minorEastAsia"/>
          <w:lang w:val="en-IE"/>
        </w:rPr>
        <w:t>.</w:t>
      </w:r>
    </w:p>
    <w:p w14:paraId="2A038FBD" w14:textId="1D4CB2CA" w:rsidR="00280A94" w:rsidRPr="005F5B87" w:rsidRDefault="00280A94" w:rsidP="000C3B4B">
      <w:pPr>
        <w:pStyle w:val="CERLEVEL3"/>
        <w:ind w:left="900" w:hanging="900"/>
      </w:pPr>
      <w:bookmarkStart w:id="53" w:name="_Ref104886821"/>
      <w:bookmarkStart w:id="54" w:name="_Ref104818123"/>
      <w:bookmarkStart w:id="55" w:name="_Toc111113765"/>
      <w:r w:rsidRPr="005F5B87">
        <w:t>Organisational adequacy of Clearing Members</w:t>
      </w:r>
      <w:bookmarkEnd w:id="53"/>
      <w:bookmarkEnd w:id="55"/>
      <w:r w:rsidRPr="005F5B87">
        <w:t xml:space="preserve"> </w:t>
      </w:r>
      <w:bookmarkEnd w:id="54"/>
    </w:p>
    <w:p w14:paraId="65AE118F" w14:textId="77777777" w:rsidR="00280A94" w:rsidRPr="005F5B87" w:rsidRDefault="00280A94" w:rsidP="000C3B4B">
      <w:pPr>
        <w:pStyle w:val="CERLEVEL4"/>
        <w:ind w:left="900" w:hanging="900"/>
        <w:rPr>
          <w:rFonts w:eastAsiaTheme="minorEastAsia"/>
          <w:lang w:val="en-IE"/>
        </w:rPr>
      </w:pPr>
      <w:r w:rsidRPr="005F5B87">
        <w:rPr>
          <w:rFonts w:eastAsiaTheme="minorEastAsia"/>
          <w:lang w:val="en-IE"/>
        </w:rPr>
        <w:t>Clearing Members must have the appropriate organisational, operational and technical-economic infrastructure and adequacy, along with suitable control and security mechanisms in the area of electronic data processing and internal control so as to ensure:</w:t>
      </w:r>
    </w:p>
    <w:p w14:paraId="61E49B3A" w14:textId="5851827C" w:rsidR="00280A94" w:rsidRPr="005F5B87" w:rsidRDefault="00280A94" w:rsidP="003D33C3">
      <w:pPr>
        <w:pStyle w:val="CERLEVEL5"/>
        <w:ind w:left="1440" w:hanging="540"/>
        <w:rPr>
          <w:rFonts w:eastAsiaTheme="minorEastAsia"/>
        </w:rPr>
      </w:pPr>
      <w:r w:rsidRPr="005F5B87">
        <w:rPr>
          <w:rFonts w:eastAsiaTheme="minorEastAsia"/>
        </w:rPr>
        <w:t xml:space="preserve">the constant monitoring, management and proper fulfilment of the obligations they undertake in connection with Clearing and Settlement </w:t>
      </w:r>
      <w:r w:rsidR="00667657" w:rsidRPr="005F5B87">
        <w:rPr>
          <w:rFonts w:eastAsiaTheme="minorEastAsia"/>
        </w:rPr>
        <w:t>Pr</w:t>
      </w:r>
      <w:r w:rsidR="007603D5" w:rsidRPr="005F5B87">
        <w:rPr>
          <w:rFonts w:eastAsiaTheme="minorEastAsia"/>
        </w:rPr>
        <w:t>o</w:t>
      </w:r>
      <w:r w:rsidR="00667657" w:rsidRPr="005F5B87">
        <w:rPr>
          <w:rFonts w:eastAsiaTheme="minorEastAsia"/>
        </w:rPr>
        <w:t xml:space="preserve">cedures </w:t>
      </w:r>
      <w:r w:rsidRPr="005F5B87">
        <w:rPr>
          <w:rFonts w:eastAsiaTheme="minorEastAsia"/>
        </w:rPr>
        <w:t xml:space="preserve">in accordance with applicable provisions and the terms of this </w:t>
      </w:r>
      <w:r w:rsidR="00C4159B" w:rsidRPr="005F5B87">
        <w:rPr>
          <w:rFonts w:eastAsiaTheme="minorEastAsia"/>
        </w:rPr>
        <w:t>Procedures</w:t>
      </w:r>
      <w:r w:rsidRPr="005F5B87">
        <w:rPr>
          <w:rFonts w:eastAsiaTheme="minorEastAsia"/>
        </w:rPr>
        <w:t xml:space="preserve">, for instance in connection with the provision of margin and their participation in the </w:t>
      </w:r>
      <w:r w:rsidR="0026618F" w:rsidRPr="005F5B87">
        <w:rPr>
          <w:rFonts w:eastAsiaTheme="minorEastAsia"/>
        </w:rPr>
        <w:t>Default</w:t>
      </w:r>
      <w:r w:rsidRPr="005F5B87">
        <w:rPr>
          <w:rFonts w:eastAsiaTheme="minorEastAsia"/>
        </w:rPr>
        <w:t xml:space="preserve"> Fund, the payment of considerations, and in general the fulfilment of Cash Settlement obligations, as well as the monitoring of Positions and Credit Limits set under the terms of this </w:t>
      </w:r>
      <w:r w:rsidR="00C4159B" w:rsidRPr="005F5B87">
        <w:rPr>
          <w:rFonts w:eastAsiaTheme="minorEastAsia"/>
        </w:rPr>
        <w:t>Procedures</w:t>
      </w:r>
      <w:r w:rsidRPr="005F5B87">
        <w:rPr>
          <w:rFonts w:eastAsiaTheme="minorEastAsia"/>
        </w:rPr>
        <w:t>;</w:t>
      </w:r>
    </w:p>
    <w:p w14:paraId="1A23D8B7" w14:textId="11DA560C" w:rsidR="00280A94" w:rsidRPr="005F5B87" w:rsidRDefault="00280A94" w:rsidP="003D33C3">
      <w:pPr>
        <w:pStyle w:val="CERLEVEL5"/>
        <w:ind w:left="1440" w:hanging="540"/>
        <w:rPr>
          <w:rFonts w:eastAsiaTheme="minorEastAsia"/>
        </w:rPr>
      </w:pPr>
      <w:r w:rsidRPr="005F5B87">
        <w:rPr>
          <w:rFonts w:eastAsiaTheme="minorEastAsia"/>
        </w:rPr>
        <w:t xml:space="preserve">in case of </w:t>
      </w:r>
      <w:r w:rsidR="00667657" w:rsidRPr="005F5B87">
        <w:rPr>
          <w:rFonts w:eastAsiaTheme="minorEastAsia"/>
        </w:rPr>
        <w:t xml:space="preserve">a </w:t>
      </w:r>
      <w:r w:rsidRPr="005F5B87">
        <w:rPr>
          <w:rFonts w:eastAsiaTheme="minorEastAsia"/>
        </w:rPr>
        <w:t>General Clearing Members:</w:t>
      </w:r>
    </w:p>
    <w:p w14:paraId="6C3D9362" w14:textId="717473D9" w:rsidR="00280A94" w:rsidRPr="005F5B87" w:rsidRDefault="00280A94" w:rsidP="00910670">
      <w:pPr>
        <w:pStyle w:val="CERLEVEL6"/>
        <w:ind w:left="1980" w:hanging="540"/>
      </w:pPr>
      <w:r w:rsidRPr="005F5B87">
        <w:t>the constant monitoring and observance of the criteria, rules and procedures they have adopted to enable Exchange Member to access the Clearing services provided by ALPEX;</w:t>
      </w:r>
    </w:p>
    <w:p w14:paraId="114C0B91" w14:textId="4A21A1AC" w:rsidR="00280A94" w:rsidRPr="005F5B87" w:rsidRDefault="00280A94" w:rsidP="00910670">
      <w:pPr>
        <w:pStyle w:val="CERLEVEL6"/>
        <w:ind w:left="1980" w:hanging="540"/>
      </w:pPr>
      <w:r w:rsidRPr="005F5B87">
        <w:t>the constant monitoring, management and proper fulfilment of the respective obligations arising from Transactions and Positions of Exchange Member towards General Clearing Member and of General Clearing Member towards Exchange Member;</w:t>
      </w:r>
    </w:p>
    <w:p w14:paraId="2D6481FC" w14:textId="0C3D2C29" w:rsidR="00280A94" w:rsidRPr="005F5B87" w:rsidRDefault="00280A94" w:rsidP="00910670">
      <w:pPr>
        <w:pStyle w:val="CERLEVEL6"/>
        <w:ind w:left="1980" w:hanging="540"/>
      </w:pPr>
      <w:r w:rsidRPr="005F5B87">
        <w:t xml:space="preserve">the constant monitoring and management of collateral provided by Exchange Member and the handling of any </w:t>
      </w:r>
      <w:r w:rsidR="0026618F" w:rsidRPr="005F5B87">
        <w:t>Default</w:t>
      </w:r>
      <w:r w:rsidRPr="005F5B87">
        <w:t>s;</w:t>
      </w:r>
    </w:p>
    <w:p w14:paraId="03DB5EE4" w14:textId="7D2A5AD7" w:rsidR="00280A94" w:rsidRPr="005F5B87" w:rsidRDefault="00280A94" w:rsidP="00BB38D4">
      <w:pPr>
        <w:pStyle w:val="CERLEVEL5"/>
        <w:ind w:left="1440" w:hanging="540"/>
        <w:rPr>
          <w:rFonts w:eastAsiaTheme="minorEastAsia"/>
        </w:rPr>
      </w:pPr>
      <w:r w:rsidRPr="005F5B87">
        <w:rPr>
          <w:rFonts w:eastAsiaTheme="minorEastAsia"/>
        </w:rPr>
        <w:t>strict compliance with the terms, obligations and procedures they undertake on the basis of the memorandum submitted to ALPEX in accordance with the provisions hereof, as well as the making of any amendment and its communication to ALPEX in the event of a change in their terms of operation as Clearing Members;,</w:t>
      </w:r>
    </w:p>
    <w:p w14:paraId="11D4091A" w14:textId="773A9CB4" w:rsidR="00280A94" w:rsidRPr="005F5B87" w:rsidRDefault="00280A94" w:rsidP="00BB38D4">
      <w:pPr>
        <w:pStyle w:val="CERLEVEL5"/>
        <w:ind w:left="1440" w:hanging="540"/>
        <w:rPr>
          <w:rFonts w:eastAsiaTheme="minorEastAsia"/>
        </w:rPr>
      </w:pPr>
      <w:r w:rsidRPr="005F5B87">
        <w:rPr>
          <w:rFonts w:eastAsiaTheme="minorEastAsia"/>
        </w:rPr>
        <w:t xml:space="preserve">the constant monitoring, management and fulfilment of their obligations to Competent Authorities, ALPEX and all systems and bodies, including the Settlement </w:t>
      </w:r>
      <w:r w:rsidR="002514B1" w:rsidRPr="005F5B87">
        <w:rPr>
          <w:rFonts w:eastAsiaTheme="minorEastAsia"/>
        </w:rPr>
        <w:t>Bank</w:t>
      </w:r>
      <w:r w:rsidRPr="005F5B87">
        <w:rPr>
          <w:rFonts w:eastAsiaTheme="minorEastAsia"/>
        </w:rPr>
        <w:t xml:space="preserve">, which are connected to the </w:t>
      </w:r>
      <w:r w:rsidR="00CD7AAB" w:rsidRPr="005F5B87">
        <w:rPr>
          <w:rFonts w:eastAsiaTheme="minorEastAsia"/>
        </w:rPr>
        <w:t>EMCS</w:t>
      </w:r>
      <w:r w:rsidRPr="005F5B87">
        <w:rPr>
          <w:rFonts w:eastAsiaTheme="minorEastAsia"/>
        </w:rPr>
        <w:t xml:space="preserve"> in the framework of the Clearing and Settlement of Transactions.</w:t>
      </w:r>
    </w:p>
    <w:p w14:paraId="0E6DEDBC" w14:textId="77777777" w:rsidR="00280A94" w:rsidRPr="005F5B87" w:rsidRDefault="00280A94" w:rsidP="000C3B4B">
      <w:pPr>
        <w:pStyle w:val="CERLEVEL4"/>
        <w:ind w:left="900" w:hanging="900"/>
        <w:rPr>
          <w:rFonts w:eastAsiaTheme="minorEastAsia"/>
          <w:lang w:val="en-IE"/>
        </w:rPr>
      </w:pPr>
      <w:r w:rsidRPr="005F5B87">
        <w:rPr>
          <w:rFonts w:eastAsiaTheme="minorEastAsia"/>
          <w:lang w:val="en-IE"/>
        </w:rPr>
        <w:lastRenderedPageBreak/>
        <w:t>Clearing Members must have in place a suitable business continuity policy and recovery plan aimed at safeguarding their functions after any disaster, ensuring the timely recovery of operations and fulfilling their duties as Clearing Members in accordance with applicable provisions.</w:t>
      </w:r>
    </w:p>
    <w:p w14:paraId="2A45FD1F" w14:textId="3C0B2256" w:rsidR="00280A94" w:rsidRPr="005F5B87" w:rsidRDefault="00280A94" w:rsidP="000C3B4B">
      <w:pPr>
        <w:pStyle w:val="CERLEVEL4"/>
        <w:ind w:left="900" w:hanging="900"/>
        <w:rPr>
          <w:rFonts w:eastAsiaTheme="minorEastAsia"/>
          <w:lang w:val="en-IE"/>
        </w:rPr>
      </w:pPr>
      <w:r w:rsidRPr="005F5B87">
        <w:rPr>
          <w:rFonts w:eastAsiaTheme="minorEastAsia"/>
          <w:lang w:val="en-IE"/>
        </w:rPr>
        <w:t xml:space="preserve">To fulfil their obligations in accordance with the provisions of this </w:t>
      </w:r>
      <w:r w:rsidR="00C4159B" w:rsidRPr="005F5B87">
        <w:rPr>
          <w:rFonts w:eastAsiaTheme="minorEastAsia"/>
          <w:lang w:val="en-IE"/>
        </w:rPr>
        <w:t>Procedures</w:t>
      </w:r>
      <w:r w:rsidRPr="005F5B87">
        <w:rPr>
          <w:rFonts w:eastAsiaTheme="minorEastAsia"/>
          <w:lang w:val="en-IE"/>
        </w:rPr>
        <w:t>, Clearing Members must:</w:t>
      </w:r>
    </w:p>
    <w:p w14:paraId="5A0C4E19" w14:textId="77777777" w:rsidR="00280A94" w:rsidRPr="005F5B87" w:rsidRDefault="00280A94" w:rsidP="00241112">
      <w:pPr>
        <w:pStyle w:val="CERLEVEL5"/>
        <w:ind w:left="1440" w:hanging="540"/>
      </w:pPr>
      <w:r w:rsidRPr="005F5B87">
        <w:t>have established and have in place a Clearing service, manned by their Certified Clearers, as well as a risk management service in accordance with applicable provisions;</w:t>
      </w:r>
    </w:p>
    <w:p w14:paraId="251D0BFF" w14:textId="50CA5EA8" w:rsidR="00280A94" w:rsidRPr="005F5B87" w:rsidRDefault="00280A94" w:rsidP="00241112">
      <w:pPr>
        <w:pStyle w:val="CERLEVEL5"/>
        <w:ind w:left="1440" w:hanging="540"/>
      </w:pPr>
      <w:r w:rsidRPr="005F5B87">
        <w:t xml:space="preserve">maintain the necessary </w:t>
      </w:r>
      <w:r w:rsidR="0066087E" w:rsidRPr="005F5B87">
        <w:t>B</w:t>
      </w:r>
      <w:r w:rsidRPr="005F5B87">
        <w:t xml:space="preserve">ank accounts, as appropriate, at a Settlement </w:t>
      </w:r>
      <w:r w:rsidR="00570A4F" w:rsidRPr="005F5B87">
        <w:t>Bank</w:t>
      </w:r>
      <w:r w:rsidRPr="005F5B87">
        <w:t xml:space="preserve"> in accordance with the procedures of ALPEX.</w:t>
      </w:r>
    </w:p>
    <w:p w14:paraId="6661F33A" w14:textId="05D43738" w:rsidR="00280A94" w:rsidRPr="005F5B87" w:rsidRDefault="00280A94" w:rsidP="000C3B4B">
      <w:pPr>
        <w:pStyle w:val="CERLEVEL4"/>
        <w:ind w:left="900" w:hanging="900"/>
        <w:rPr>
          <w:rFonts w:eastAsiaTheme="minorEastAsia"/>
          <w:lang w:val="en-IE"/>
        </w:rPr>
      </w:pPr>
      <w:r w:rsidRPr="005F5B87">
        <w:rPr>
          <w:rFonts w:eastAsiaTheme="minorEastAsia"/>
          <w:lang w:val="en-IE"/>
        </w:rPr>
        <w:t xml:space="preserve">ALPEX may, by virtue of its </w:t>
      </w:r>
      <w:r w:rsidR="002957AF" w:rsidRPr="005F5B87">
        <w:t>Technical</w:t>
      </w:r>
      <w:r w:rsidR="002957AF" w:rsidRPr="005F5B87">
        <w:rPr>
          <w:rFonts w:eastAsiaTheme="minorEastAsia"/>
          <w:lang w:val="en-IE"/>
        </w:rPr>
        <w:t xml:space="preserve"> </w:t>
      </w:r>
      <w:r w:rsidRPr="005F5B87">
        <w:rPr>
          <w:rFonts w:eastAsiaTheme="minorEastAsia"/>
          <w:lang w:val="en-IE"/>
        </w:rPr>
        <w:t>Decision, further specify the organisational requirements that must be met by Clearing Members in accordance with the preceding paragraphs.</w:t>
      </w:r>
    </w:p>
    <w:p w14:paraId="3FAC7067" w14:textId="77777777" w:rsidR="00280A94" w:rsidRPr="005F5B87" w:rsidRDefault="00280A94" w:rsidP="000C3B4B">
      <w:pPr>
        <w:pStyle w:val="CERLEVEL3"/>
        <w:ind w:left="900" w:hanging="900"/>
      </w:pPr>
      <w:bookmarkStart w:id="56" w:name="_Toc111113766"/>
      <w:r w:rsidRPr="005F5B87">
        <w:t>Professional competence</w:t>
      </w:r>
      <w:bookmarkEnd w:id="56"/>
    </w:p>
    <w:p w14:paraId="5561065E" w14:textId="2897FFAC" w:rsidR="00280A94" w:rsidRPr="005F5B87" w:rsidRDefault="00280A94" w:rsidP="00AA3E3F">
      <w:pPr>
        <w:pStyle w:val="CERLEVEL4"/>
        <w:ind w:left="900" w:hanging="900"/>
        <w:rPr>
          <w:rFonts w:eastAsiaTheme="minorEastAsia"/>
          <w:lang w:val="en-IE"/>
        </w:rPr>
      </w:pPr>
      <w:r w:rsidRPr="005F5B87">
        <w:rPr>
          <w:rFonts w:eastAsiaTheme="minorEastAsia"/>
          <w:lang w:val="en-IE"/>
        </w:rPr>
        <w:t xml:space="preserve">Each Clearing Member must have appointed at least one (1) Certified Clearer for the Clearing of the Transactions it undertakes. In every case, the Clearing Member must have an adequate number of Certified Clearers, taking into account the range of Transactions it undertakes for Clearing and the inherent risks. </w:t>
      </w:r>
    </w:p>
    <w:p w14:paraId="063E3405" w14:textId="32D158FD" w:rsidR="00280A94" w:rsidRPr="005F5B87" w:rsidRDefault="00280A94" w:rsidP="00DF2499">
      <w:pPr>
        <w:pStyle w:val="CERLEVEL4"/>
        <w:ind w:left="900" w:hanging="900"/>
        <w:rPr>
          <w:rFonts w:eastAsiaTheme="minorEastAsia"/>
          <w:lang w:val="en-IE"/>
        </w:rPr>
      </w:pPr>
      <w:r w:rsidRPr="005F5B87">
        <w:rPr>
          <w:rFonts w:eastAsiaTheme="minorEastAsia"/>
          <w:lang w:val="en-IE"/>
        </w:rPr>
        <w:t>The Clearing Member must ensure the presence of a Certified Clearer in its Clearing and risk management service for the entire duration of Clearing in accordance with the procedures scheduled by ALPEX, and have a plan in place to replace such Certified Clearer in the event of his/her absence or impediment. A Certified Clearer can only be replaced by a person having the respective capacity.</w:t>
      </w:r>
    </w:p>
    <w:p w14:paraId="1B5E5E90" w14:textId="25963194" w:rsidR="00280A94" w:rsidRPr="005F5B87" w:rsidRDefault="00280A94" w:rsidP="00DF2499">
      <w:pPr>
        <w:pStyle w:val="CERLEVEL4"/>
        <w:ind w:left="900" w:hanging="900"/>
        <w:rPr>
          <w:rFonts w:eastAsiaTheme="minorEastAsia"/>
          <w:lang w:val="en-IE"/>
        </w:rPr>
      </w:pPr>
      <w:r w:rsidRPr="005F5B87">
        <w:rPr>
          <w:rFonts w:eastAsiaTheme="minorEastAsia"/>
          <w:lang w:val="en-IE"/>
        </w:rPr>
        <w:t xml:space="preserve">To carry out the duties of Certified Clearer, the candidate must meet the professional competence requirements set by ALPEX by virtue of its </w:t>
      </w:r>
      <w:r w:rsidR="002957AF" w:rsidRPr="005F5B87">
        <w:t>Technical</w:t>
      </w:r>
      <w:r w:rsidR="002957AF" w:rsidRPr="005F5B87">
        <w:rPr>
          <w:rFonts w:eastAsiaTheme="minorEastAsia"/>
          <w:lang w:val="en-IE"/>
        </w:rPr>
        <w:t xml:space="preserve"> </w:t>
      </w:r>
      <w:r w:rsidRPr="005F5B87">
        <w:rPr>
          <w:rFonts w:eastAsiaTheme="minorEastAsia"/>
          <w:lang w:val="en-IE"/>
        </w:rPr>
        <w:t xml:space="preserve">Decision. These requirements shall be considered to have been met when, in accordance with the procedures of ALPEX, it is verified that the candidate has sufficient knowledge of the rules and technical procedures governing the operation of the </w:t>
      </w:r>
      <w:r w:rsidR="00CD7AAB" w:rsidRPr="005F5B87">
        <w:rPr>
          <w:rFonts w:eastAsiaTheme="minorEastAsia"/>
        </w:rPr>
        <w:t>EMCS</w:t>
      </w:r>
      <w:r w:rsidR="00EC2F38" w:rsidRPr="005F5B87">
        <w:rPr>
          <w:rFonts w:eastAsiaTheme="minorEastAsia"/>
          <w:lang w:val="en-IE"/>
        </w:rPr>
        <w:t xml:space="preserve"> </w:t>
      </w:r>
      <w:r w:rsidRPr="005F5B87">
        <w:rPr>
          <w:rFonts w:eastAsiaTheme="minorEastAsia"/>
          <w:lang w:val="en-IE"/>
        </w:rPr>
        <w:t>and the ALPEX Markets</w:t>
      </w:r>
      <w:r w:rsidR="00CF2332" w:rsidRPr="005F5B87">
        <w:rPr>
          <w:rFonts w:eastAsiaTheme="minorEastAsia"/>
          <w:lang w:val="en-IE"/>
        </w:rPr>
        <w:t>.</w:t>
      </w:r>
    </w:p>
    <w:p w14:paraId="0E5E7D60" w14:textId="77777777" w:rsidR="00280A94" w:rsidRPr="005F5B87" w:rsidRDefault="00280A94" w:rsidP="00DF2499">
      <w:pPr>
        <w:pStyle w:val="CERLEVEL4"/>
        <w:ind w:left="900" w:hanging="900"/>
        <w:rPr>
          <w:rFonts w:eastAsiaTheme="minorEastAsia"/>
          <w:lang w:val="en-IE"/>
        </w:rPr>
      </w:pPr>
      <w:r w:rsidRPr="005F5B87">
        <w:rPr>
          <w:rFonts w:eastAsiaTheme="minorEastAsia"/>
          <w:lang w:val="en-IE"/>
        </w:rPr>
        <w:t>Clearing Members must declare to ALPEX the particulars of the Certified Clearers they appoint, as well as any change to such particulars. Appointed Certified Clearers must, with respect to the Clearing tasks they perform in the framework of their duties, provide ALPEX with all data and information immediately upon request.</w:t>
      </w:r>
    </w:p>
    <w:p w14:paraId="49F2EBBC" w14:textId="66C292E5" w:rsidR="00280A94" w:rsidRPr="005F5B87" w:rsidRDefault="00CD7AAB" w:rsidP="00DF2499">
      <w:pPr>
        <w:pStyle w:val="CERLEVEL3"/>
        <w:ind w:left="900" w:hanging="900"/>
      </w:pPr>
      <w:bookmarkStart w:id="57" w:name="_Toc111113767"/>
      <w:r w:rsidRPr="005F5B87">
        <w:rPr>
          <w:rFonts w:eastAsiaTheme="minorEastAsia"/>
        </w:rPr>
        <w:t>EMCS</w:t>
      </w:r>
      <w:r w:rsidR="00EC2F38" w:rsidRPr="005F5B87">
        <w:t xml:space="preserve"> </w:t>
      </w:r>
      <w:r w:rsidR="00280A94" w:rsidRPr="005F5B87">
        <w:t>users</w:t>
      </w:r>
      <w:bookmarkEnd w:id="57"/>
    </w:p>
    <w:p w14:paraId="074A5ABA" w14:textId="1EF2B8BE" w:rsidR="00280A94" w:rsidRPr="005F5B87" w:rsidRDefault="00280A94" w:rsidP="00DF2499">
      <w:pPr>
        <w:pStyle w:val="CERLEVEL4"/>
        <w:ind w:left="900" w:hanging="900"/>
        <w:rPr>
          <w:rFonts w:eastAsiaTheme="minorEastAsia"/>
          <w:lang w:val="en-IE"/>
        </w:rPr>
      </w:pPr>
      <w:r w:rsidRPr="005F5B87">
        <w:rPr>
          <w:rFonts w:eastAsiaTheme="minorEastAsia"/>
          <w:lang w:val="en-IE"/>
        </w:rPr>
        <w:t xml:space="preserve">Only Certified Clearers duly authorised by </w:t>
      </w:r>
      <w:r w:rsidR="00F07DD6" w:rsidRPr="005F5B87">
        <w:rPr>
          <w:rFonts w:eastAsiaTheme="minorEastAsia"/>
          <w:lang w:val="en-IE"/>
        </w:rPr>
        <w:t xml:space="preserve">respective </w:t>
      </w:r>
      <w:r w:rsidRPr="005F5B87">
        <w:rPr>
          <w:rFonts w:eastAsiaTheme="minorEastAsia"/>
          <w:lang w:val="en-IE"/>
        </w:rPr>
        <w:t xml:space="preserve">Clearing Members, and authorised users of Exchange Member in ALPEX Markets where applicable in accordance with the provisions of this </w:t>
      </w:r>
      <w:r w:rsidR="00C4159B" w:rsidRPr="005F5B87">
        <w:rPr>
          <w:rFonts w:eastAsiaTheme="minorEastAsia"/>
          <w:lang w:val="en-IE"/>
        </w:rPr>
        <w:t>Procedures</w:t>
      </w:r>
      <w:r w:rsidRPr="005F5B87">
        <w:rPr>
          <w:rFonts w:eastAsiaTheme="minorEastAsia"/>
          <w:lang w:val="en-IE"/>
        </w:rPr>
        <w:t xml:space="preserve">, may be </w:t>
      </w:r>
      <w:r w:rsidR="00CD7AAB" w:rsidRPr="005F5B87">
        <w:rPr>
          <w:rFonts w:eastAsiaTheme="minorEastAsia"/>
        </w:rPr>
        <w:t>EMCS</w:t>
      </w:r>
      <w:r w:rsidR="00EC2F38" w:rsidRPr="005F5B87">
        <w:rPr>
          <w:rFonts w:eastAsiaTheme="minorEastAsia"/>
          <w:lang w:val="en-IE"/>
        </w:rPr>
        <w:t xml:space="preserve"> </w:t>
      </w:r>
      <w:r w:rsidRPr="005F5B87">
        <w:rPr>
          <w:rFonts w:eastAsiaTheme="minorEastAsia"/>
          <w:lang w:val="en-IE"/>
        </w:rPr>
        <w:t>users for the Clearing of Transactions. Clearing Members and Exchange Member in ALPEX Markets shall communicate to ALPEX the particulars of their users and any other relevant detail stipulated by the procedures of ALPEX, as well as any change to such particulars and details.</w:t>
      </w:r>
    </w:p>
    <w:p w14:paraId="4A87335D" w14:textId="462C209D" w:rsidR="00280A94" w:rsidRPr="005F5B87" w:rsidRDefault="00280A94" w:rsidP="00DF2499">
      <w:pPr>
        <w:pStyle w:val="CERLEVEL4"/>
        <w:ind w:left="900" w:hanging="900"/>
        <w:rPr>
          <w:rFonts w:eastAsiaTheme="minorEastAsia"/>
          <w:lang w:val="en-IE"/>
        </w:rPr>
      </w:pPr>
      <w:r w:rsidRPr="005F5B87">
        <w:rPr>
          <w:rFonts w:eastAsiaTheme="minorEastAsia"/>
          <w:lang w:val="en-IE"/>
        </w:rPr>
        <w:t xml:space="preserve">Clearing Members must have specific internal control procedures in place for monitoring the tasks performed by </w:t>
      </w:r>
      <w:r w:rsidR="00CD7AAB" w:rsidRPr="005F5B87">
        <w:rPr>
          <w:rFonts w:eastAsiaTheme="minorEastAsia"/>
        </w:rPr>
        <w:t>EMCS</w:t>
      </w:r>
      <w:r w:rsidR="00EC2F38" w:rsidRPr="005F5B87">
        <w:rPr>
          <w:rFonts w:eastAsiaTheme="minorEastAsia"/>
          <w:lang w:val="en-IE"/>
        </w:rPr>
        <w:t xml:space="preserve"> </w:t>
      </w:r>
      <w:r w:rsidRPr="005F5B87">
        <w:rPr>
          <w:rFonts w:eastAsiaTheme="minorEastAsia"/>
          <w:lang w:val="en-IE"/>
        </w:rPr>
        <w:t>users. They must also make available the above procedures to ALPEX and comply with any instructions from ALPEX concerning adherence to the relevant procedures.</w:t>
      </w:r>
    </w:p>
    <w:p w14:paraId="3FCA4D8D" w14:textId="7E9CADDC" w:rsidR="00280A94" w:rsidRPr="005F5B87" w:rsidRDefault="00280A94" w:rsidP="0095692C">
      <w:pPr>
        <w:pStyle w:val="CERLEVEL4"/>
        <w:ind w:left="900" w:hanging="900"/>
        <w:rPr>
          <w:rFonts w:eastAsiaTheme="minorEastAsia"/>
          <w:lang w:val="en-IE"/>
        </w:rPr>
      </w:pPr>
      <w:r w:rsidRPr="005F5B87">
        <w:rPr>
          <w:rFonts w:eastAsiaTheme="minorEastAsia"/>
          <w:lang w:val="en-IE"/>
        </w:rPr>
        <w:lastRenderedPageBreak/>
        <w:t xml:space="preserve">Clearing Members must ensure that their users operate the information systems in an appropriate manner and in accordance with applicable legislation as well as this </w:t>
      </w:r>
      <w:r w:rsidR="00C4159B" w:rsidRPr="005F5B87">
        <w:rPr>
          <w:rFonts w:eastAsiaTheme="minorEastAsia"/>
          <w:lang w:val="en-IE"/>
        </w:rPr>
        <w:t>Procedures</w:t>
      </w:r>
      <w:r w:rsidRPr="005F5B87">
        <w:rPr>
          <w:rFonts w:eastAsiaTheme="minorEastAsia"/>
          <w:lang w:val="en-IE"/>
        </w:rPr>
        <w:t>, and they shall be liable to ALPEX for any loss resulting from an act or omission on the part of such users.</w:t>
      </w:r>
    </w:p>
    <w:p w14:paraId="5BBF5B46" w14:textId="77777777" w:rsidR="00B65A34" w:rsidRPr="005F5B87" w:rsidRDefault="00B65A34" w:rsidP="00B65A34">
      <w:pPr>
        <w:pStyle w:val="CERLEVEL2"/>
        <w:ind w:left="900" w:hanging="900"/>
        <w:rPr>
          <w:rFonts w:eastAsiaTheme="minorEastAsia"/>
          <w:lang w:val="en-IE"/>
        </w:rPr>
      </w:pPr>
      <w:bookmarkStart w:id="58" w:name="_Toc111113768"/>
      <w:r w:rsidRPr="005F5B87">
        <w:t>Obligations on Parties</w:t>
      </w:r>
      <w:bookmarkEnd w:id="58"/>
      <w:r w:rsidRPr="005F5B87">
        <w:rPr>
          <w:rFonts w:eastAsiaTheme="minorEastAsia"/>
          <w:lang w:val="en-IE"/>
        </w:rPr>
        <w:t xml:space="preserve"> </w:t>
      </w:r>
    </w:p>
    <w:p w14:paraId="571D6572" w14:textId="77777777" w:rsidR="00B65A34" w:rsidRPr="005F5B87" w:rsidRDefault="00B65A34" w:rsidP="00B65A34">
      <w:pPr>
        <w:pStyle w:val="CERLEVEL3"/>
        <w:ind w:left="900" w:hanging="900"/>
        <w:rPr>
          <w:rFonts w:eastAsiaTheme="minorEastAsia"/>
        </w:rPr>
      </w:pPr>
      <w:bookmarkStart w:id="59" w:name="_Toc111113769"/>
      <w:r w:rsidRPr="005F5B87">
        <w:rPr>
          <w:rFonts w:eastAsiaTheme="minorEastAsia"/>
        </w:rPr>
        <w:t>General</w:t>
      </w:r>
      <w:bookmarkEnd w:id="59"/>
    </w:p>
    <w:p w14:paraId="1DC9982A" w14:textId="2ACC5C8D" w:rsidR="00B65A34" w:rsidRPr="005F5B87" w:rsidRDefault="00B65A34" w:rsidP="00B65A34">
      <w:pPr>
        <w:pStyle w:val="CERLEVEL4"/>
        <w:ind w:left="900" w:hanging="900"/>
        <w:rPr>
          <w:rFonts w:eastAsiaTheme="minorEastAsia"/>
          <w:lang w:val="en-IE"/>
        </w:rPr>
      </w:pPr>
      <w:bookmarkStart w:id="60" w:name="_Ref106174754"/>
      <w:r w:rsidRPr="005F5B87">
        <w:rPr>
          <w:rFonts w:eastAsiaTheme="minorEastAsia"/>
          <w:lang w:val="en-IE"/>
        </w:rPr>
        <w:t xml:space="preserve">Each Party shall comply with the Clearing and Settlement </w:t>
      </w:r>
      <w:r w:rsidR="00C4159B" w:rsidRPr="005F5B87">
        <w:rPr>
          <w:rFonts w:eastAsiaTheme="minorEastAsia"/>
          <w:lang w:val="en-IE"/>
        </w:rPr>
        <w:t>Procedures</w:t>
      </w:r>
      <w:r w:rsidRPr="005F5B87">
        <w:rPr>
          <w:rFonts w:eastAsiaTheme="minorEastAsia"/>
          <w:lang w:val="en-IE"/>
        </w:rPr>
        <w:t xml:space="preserve"> and the </w:t>
      </w:r>
      <w:r w:rsidR="00F71D16" w:rsidRPr="005F5B87">
        <w:rPr>
          <w:rFonts w:eastAsiaTheme="minorEastAsia"/>
          <w:lang w:val="en-IE"/>
        </w:rPr>
        <w:t xml:space="preserve">Clearing </w:t>
      </w:r>
      <w:r w:rsidRPr="005F5B87">
        <w:rPr>
          <w:rFonts w:eastAsiaTheme="minorEastAsia"/>
          <w:lang w:val="en-IE"/>
        </w:rPr>
        <w:t xml:space="preserve">Framework Agreement in exercising its rights and powers and performing its functions and obligations under the Clearing and Settlement </w:t>
      </w:r>
      <w:r w:rsidR="00C4159B" w:rsidRPr="005F5B87">
        <w:rPr>
          <w:rFonts w:eastAsiaTheme="minorEastAsia"/>
          <w:lang w:val="en-IE"/>
        </w:rPr>
        <w:t>Procedures</w:t>
      </w:r>
      <w:r w:rsidRPr="005F5B87">
        <w:rPr>
          <w:rFonts w:eastAsiaTheme="minorEastAsia"/>
          <w:lang w:val="en-IE"/>
        </w:rPr>
        <w:t>.</w:t>
      </w:r>
      <w:bookmarkEnd w:id="60"/>
      <w:r w:rsidR="00F71D16" w:rsidRPr="005F5B87">
        <w:rPr>
          <w:rFonts w:eastAsiaTheme="minorEastAsia"/>
          <w:lang w:val="en-IE"/>
        </w:rPr>
        <w:t xml:space="preserve"> </w:t>
      </w:r>
    </w:p>
    <w:p w14:paraId="59DF3D40" w14:textId="694C5D8D" w:rsidR="00B65A34" w:rsidRPr="005F5B87" w:rsidRDefault="00B65A34" w:rsidP="00B65A34">
      <w:pPr>
        <w:pStyle w:val="CERLEVEL4"/>
        <w:ind w:left="900" w:hanging="900"/>
        <w:rPr>
          <w:rFonts w:eastAsiaTheme="minorEastAsia"/>
          <w:lang w:val="en-IE"/>
        </w:rPr>
      </w:pPr>
      <w:r w:rsidRPr="005F5B87">
        <w:rPr>
          <w:rFonts w:eastAsiaTheme="minorEastAsia"/>
          <w:lang w:val="en-IE"/>
        </w:rPr>
        <w:t xml:space="preserve">Without prejudice to the generality of paragraph </w:t>
      </w:r>
      <w:r w:rsidR="00985FC9" w:rsidRPr="005F5B87">
        <w:rPr>
          <w:rFonts w:eastAsiaTheme="minorEastAsia"/>
          <w:lang w:val="en-IE"/>
        </w:rPr>
        <w:fldChar w:fldCharType="begin"/>
      </w:r>
      <w:r w:rsidR="00985FC9" w:rsidRPr="005F5B87">
        <w:rPr>
          <w:rFonts w:eastAsiaTheme="minorEastAsia"/>
          <w:lang w:val="en-IE"/>
        </w:rPr>
        <w:instrText xml:space="preserve"> REF _Ref106174754 \r \h </w:instrText>
      </w:r>
      <w:r w:rsidR="00E91B95" w:rsidRPr="005F5B87">
        <w:rPr>
          <w:rFonts w:eastAsiaTheme="minorEastAsia"/>
          <w:lang w:val="en-IE"/>
        </w:rPr>
        <w:instrText xml:space="preserve"> \* MERGEFORMAT </w:instrText>
      </w:r>
      <w:r w:rsidR="00985FC9" w:rsidRPr="005F5B87">
        <w:rPr>
          <w:rFonts w:eastAsiaTheme="minorEastAsia"/>
          <w:lang w:val="en-IE"/>
        </w:rPr>
      </w:r>
      <w:r w:rsidR="00985FC9" w:rsidRPr="005F5B87">
        <w:rPr>
          <w:rFonts w:eastAsiaTheme="minorEastAsia"/>
          <w:lang w:val="en-IE"/>
        </w:rPr>
        <w:fldChar w:fldCharType="separate"/>
      </w:r>
      <w:r w:rsidR="009A3412" w:rsidRPr="005F5B87">
        <w:rPr>
          <w:rFonts w:eastAsiaTheme="minorEastAsia"/>
          <w:lang w:val="en-IE"/>
        </w:rPr>
        <w:t>C.3.1.1</w:t>
      </w:r>
      <w:r w:rsidR="00985FC9" w:rsidRPr="005F5B87">
        <w:rPr>
          <w:rFonts w:eastAsiaTheme="minorEastAsia"/>
          <w:lang w:val="en-IE"/>
        </w:rPr>
        <w:fldChar w:fldCharType="end"/>
      </w:r>
      <w:r w:rsidRPr="005F5B87">
        <w:rPr>
          <w:rFonts w:eastAsiaTheme="minorEastAsia"/>
          <w:lang w:val="en-IE"/>
        </w:rPr>
        <w:t xml:space="preserve">, no Party shall, either directly or indirectly, on its own or in conjunction with any other Party or person, obstruct the proper functioning of the </w:t>
      </w:r>
      <w:r w:rsidR="009145B1" w:rsidRPr="005F5B87">
        <w:rPr>
          <w:rFonts w:eastAsiaTheme="minorEastAsia"/>
          <w:lang w:val="en-IE"/>
        </w:rPr>
        <w:t>ALPEX Markets</w:t>
      </w:r>
      <w:r w:rsidRPr="005F5B87">
        <w:rPr>
          <w:rFonts w:eastAsiaTheme="minorEastAsia"/>
          <w:lang w:val="en-IE"/>
        </w:rPr>
        <w:t xml:space="preserve"> in accordance with the Clearing and Settlement </w:t>
      </w:r>
      <w:r w:rsidR="00C4159B" w:rsidRPr="005F5B87">
        <w:rPr>
          <w:rFonts w:eastAsiaTheme="minorEastAsia"/>
          <w:lang w:val="en-IE"/>
        </w:rPr>
        <w:t>Procedures</w:t>
      </w:r>
      <w:r w:rsidRPr="005F5B87">
        <w:rPr>
          <w:rFonts w:eastAsiaTheme="minorEastAsia"/>
          <w:lang w:val="en-IE"/>
        </w:rPr>
        <w:t>.</w:t>
      </w:r>
    </w:p>
    <w:p w14:paraId="2DB14EF9" w14:textId="55A984F5" w:rsidR="00B65A34" w:rsidRPr="005F5B87" w:rsidRDefault="00B65A34" w:rsidP="00B65A34">
      <w:pPr>
        <w:pStyle w:val="CERLEVEL4"/>
        <w:ind w:left="900" w:hanging="900"/>
        <w:rPr>
          <w:rFonts w:eastAsiaTheme="minorEastAsia"/>
          <w:lang w:val="en-IE"/>
        </w:rPr>
      </w:pPr>
      <w:r w:rsidRPr="005F5B87">
        <w:rPr>
          <w:rFonts w:eastAsiaTheme="minorEastAsia"/>
          <w:lang w:val="en-IE"/>
        </w:rPr>
        <w:t xml:space="preserve">Without prejudice to any other provision of the Clearing and Settlement </w:t>
      </w:r>
      <w:r w:rsidR="00C4159B" w:rsidRPr="005F5B87">
        <w:rPr>
          <w:rFonts w:eastAsiaTheme="minorEastAsia"/>
          <w:lang w:val="en-IE"/>
        </w:rPr>
        <w:t>Procedures</w:t>
      </w:r>
      <w:r w:rsidRPr="005F5B87">
        <w:rPr>
          <w:rFonts w:eastAsiaTheme="minorEastAsia"/>
          <w:lang w:val="en-IE"/>
        </w:rPr>
        <w:t xml:space="preserve"> or the </w:t>
      </w:r>
      <w:r w:rsidR="00AF10A8" w:rsidRPr="005F5B87">
        <w:rPr>
          <w:rFonts w:eastAsiaTheme="minorEastAsia"/>
          <w:lang w:val="en-IE"/>
        </w:rPr>
        <w:t xml:space="preserve">Clearing </w:t>
      </w:r>
      <w:r w:rsidRPr="005F5B87">
        <w:rPr>
          <w:rFonts w:eastAsiaTheme="minorEastAsia"/>
          <w:lang w:val="en-IE"/>
        </w:rPr>
        <w:t>Framework Agreement, each Party.</w:t>
      </w:r>
    </w:p>
    <w:p w14:paraId="062F6EEB" w14:textId="54588D53" w:rsidR="00B65A34" w:rsidRPr="005F5B87" w:rsidRDefault="00B65A34" w:rsidP="00B65A34">
      <w:pPr>
        <w:pStyle w:val="CERLEVEL5"/>
        <w:ind w:left="1440" w:hanging="540"/>
        <w:rPr>
          <w:rFonts w:eastAsiaTheme="minorEastAsia"/>
          <w:lang w:val="en-IE"/>
        </w:rPr>
      </w:pPr>
      <w:r w:rsidRPr="005F5B87">
        <w:rPr>
          <w:rFonts w:eastAsiaTheme="minorEastAsia"/>
          <w:lang w:val="en-IE"/>
        </w:rPr>
        <w:t xml:space="preserve">shall perform all its rights, functions and obligations under the Clearing and Settlement </w:t>
      </w:r>
      <w:r w:rsidR="00C4159B" w:rsidRPr="005F5B87">
        <w:rPr>
          <w:rFonts w:eastAsiaTheme="minorEastAsia"/>
          <w:lang w:val="en-IE"/>
        </w:rPr>
        <w:t>Procedures</w:t>
      </w:r>
      <w:r w:rsidRPr="005F5B87">
        <w:rPr>
          <w:rFonts w:eastAsiaTheme="minorEastAsia"/>
          <w:lang w:val="en-IE"/>
        </w:rPr>
        <w:t xml:space="preserve"> with the degree of care and to the standard;</w:t>
      </w:r>
    </w:p>
    <w:p w14:paraId="64BED348" w14:textId="12DB28FA" w:rsidR="00B65A34" w:rsidRPr="005F5B87" w:rsidRDefault="00B65A34" w:rsidP="00B65A34">
      <w:pPr>
        <w:pStyle w:val="CERLEVEL5"/>
        <w:ind w:left="1440" w:hanging="540"/>
        <w:rPr>
          <w:rFonts w:eastAsiaTheme="minorEastAsia"/>
          <w:lang w:val="en-IE"/>
        </w:rPr>
      </w:pPr>
      <w:r w:rsidRPr="005F5B87">
        <w:rPr>
          <w:rFonts w:eastAsiaTheme="minorEastAsia"/>
          <w:lang w:val="en-IE"/>
        </w:rPr>
        <w:t xml:space="preserve">shall at all times comply with and maintain, and shall at all times procure compliance with and maintenance of, all consents, permissions, and Licences (and the conditions attaching to any exemptions) required to be obtained and maintained to participate in the </w:t>
      </w:r>
      <w:r w:rsidR="00006D45" w:rsidRPr="005F5B87">
        <w:rPr>
          <w:rFonts w:eastAsiaTheme="minorEastAsia"/>
          <w:lang w:val="en-IE"/>
        </w:rPr>
        <w:t>ALPEX</w:t>
      </w:r>
      <w:r w:rsidRPr="005F5B87">
        <w:rPr>
          <w:rFonts w:eastAsiaTheme="minorEastAsia"/>
          <w:lang w:val="en-IE"/>
        </w:rPr>
        <w:t xml:space="preserve"> Market</w:t>
      </w:r>
      <w:r w:rsidR="00006D45" w:rsidRPr="005F5B87">
        <w:rPr>
          <w:rFonts w:eastAsiaTheme="minorEastAsia"/>
          <w:lang w:val="en-IE"/>
        </w:rPr>
        <w:t>s</w:t>
      </w:r>
      <w:r w:rsidRPr="005F5B87">
        <w:rPr>
          <w:rFonts w:eastAsiaTheme="minorEastAsia"/>
          <w:lang w:val="en-IE"/>
        </w:rPr>
        <w:t xml:space="preserve"> or to be a Party </w:t>
      </w:r>
      <w:r w:rsidR="00B67F42" w:rsidRPr="005F5B87">
        <w:rPr>
          <w:rFonts w:eastAsiaTheme="minorEastAsia"/>
          <w:lang w:val="en-IE"/>
        </w:rPr>
        <w:t xml:space="preserve">according </w:t>
      </w:r>
      <w:r w:rsidRPr="005F5B87">
        <w:rPr>
          <w:rFonts w:eastAsiaTheme="minorEastAsia"/>
          <w:lang w:val="en-IE"/>
        </w:rPr>
        <w:t>to</w:t>
      </w:r>
      <w:r w:rsidR="00B67F42" w:rsidRPr="005F5B87">
        <w:rPr>
          <w:rFonts w:eastAsiaTheme="minorEastAsia"/>
          <w:lang w:val="en-IE"/>
        </w:rPr>
        <w:t xml:space="preserve"> </w:t>
      </w:r>
      <w:r w:rsidRPr="005F5B87">
        <w:rPr>
          <w:rFonts w:eastAsiaTheme="minorEastAsia"/>
          <w:lang w:val="en-IE"/>
        </w:rPr>
        <w:t xml:space="preserve">the Clearing and Settlement </w:t>
      </w:r>
      <w:r w:rsidR="00C4159B" w:rsidRPr="005F5B87">
        <w:rPr>
          <w:rFonts w:eastAsiaTheme="minorEastAsia"/>
          <w:lang w:val="en-IE"/>
        </w:rPr>
        <w:t>Procedures</w:t>
      </w:r>
      <w:r w:rsidRPr="005F5B87">
        <w:rPr>
          <w:rFonts w:eastAsiaTheme="minorEastAsia"/>
          <w:lang w:val="en-IE"/>
        </w:rPr>
        <w:t xml:space="preserve"> for each capacity in which it acts as a </w:t>
      </w:r>
      <w:r w:rsidR="00994858" w:rsidRPr="005F5B87">
        <w:rPr>
          <w:rFonts w:eastAsiaTheme="minorEastAsia"/>
          <w:lang w:val="en-IE"/>
        </w:rPr>
        <w:t>Clearing Member</w:t>
      </w:r>
      <w:r w:rsidR="00FF7A89" w:rsidRPr="005F5B87">
        <w:rPr>
          <w:rFonts w:eastAsiaTheme="minorEastAsia"/>
          <w:lang w:val="en-IE"/>
        </w:rPr>
        <w:t xml:space="preserve"> </w:t>
      </w:r>
      <w:r w:rsidRPr="005F5B87">
        <w:rPr>
          <w:rFonts w:eastAsiaTheme="minorEastAsia"/>
          <w:lang w:val="en-IE"/>
        </w:rPr>
        <w:t xml:space="preserve">under the Clearing and Settlement </w:t>
      </w:r>
      <w:r w:rsidR="00C4159B" w:rsidRPr="005F5B87">
        <w:rPr>
          <w:rFonts w:eastAsiaTheme="minorEastAsia"/>
          <w:lang w:val="en-IE"/>
        </w:rPr>
        <w:t>Procedures</w:t>
      </w:r>
      <w:r w:rsidRPr="005F5B87">
        <w:rPr>
          <w:rFonts w:eastAsiaTheme="minorEastAsia"/>
          <w:lang w:val="en-IE"/>
        </w:rPr>
        <w:t xml:space="preserve">; </w:t>
      </w:r>
      <w:r w:rsidR="00CF6702" w:rsidRPr="005F5B87">
        <w:rPr>
          <w:rFonts w:eastAsiaTheme="minorEastAsia"/>
          <w:lang w:val="en-IE"/>
        </w:rPr>
        <w:t xml:space="preserve"> </w:t>
      </w:r>
    </w:p>
    <w:p w14:paraId="07BC6DEA" w14:textId="6F101D58" w:rsidR="00B65A34" w:rsidRPr="005F5B87" w:rsidRDefault="00B65A34" w:rsidP="00B65A34">
      <w:pPr>
        <w:pStyle w:val="CERLEVEL5"/>
        <w:ind w:left="1440" w:hanging="540"/>
        <w:rPr>
          <w:rFonts w:eastAsiaTheme="minorEastAsia"/>
          <w:lang w:val="en-IE"/>
        </w:rPr>
      </w:pPr>
      <w:r w:rsidRPr="005F5B87">
        <w:rPr>
          <w:rFonts w:eastAsiaTheme="minorEastAsia"/>
          <w:lang w:val="en-IE"/>
        </w:rPr>
        <w:t xml:space="preserve">shall pay all fees, levies, charges and other payments arising under the Clearing and Settlement </w:t>
      </w:r>
      <w:r w:rsidR="00C4159B" w:rsidRPr="005F5B87">
        <w:rPr>
          <w:rFonts w:eastAsiaTheme="minorEastAsia"/>
          <w:lang w:val="en-IE"/>
        </w:rPr>
        <w:t>Procedures</w:t>
      </w:r>
      <w:r w:rsidRPr="005F5B87">
        <w:rPr>
          <w:rFonts w:eastAsiaTheme="minorEastAsia"/>
          <w:lang w:val="en-IE"/>
        </w:rPr>
        <w:t xml:space="preserve"> as they become due; </w:t>
      </w:r>
    </w:p>
    <w:p w14:paraId="62D16E0A" w14:textId="2CF7DDD3" w:rsidR="00B65A34" w:rsidRPr="005F5B87" w:rsidRDefault="00B65A34" w:rsidP="00B65A34">
      <w:pPr>
        <w:pStyle w:val="CERLEVEL5"/>
        <w:ind w:left="1440" w:hanging="540"/>
        <w:rPr>
          <w:rFonts w:eastAsiaTheme="minorEastAsia"/>
          <w:lang w:val="en-IE"/>
        </w:rPr>
      </w:pPr>
      <w:r w:rsidRPr="005F5B87">
        <w:rPr>
          <w:rFonts w:eastAsiaTheme="minorEastAsia"/>
          <w:lang w:val="en-IE"/>
        </w:rPr>
        <w:t>shall ensure that any information or data it is required to submit to the ALPEX, Auditor</w:t>
      </w:r>
      <w:r w:rsidR="00D363EE" w:rsidRPr="005F5B87">
        <w:rPr>
          <w:rFonts w:eastAsiaTheme="minorEastAsia"/>
          <w:lang w:val="en-IE"/>
        </w:rPr>
        <w:t>s</w:t>
      </w:r>
      <w:r w:rsidRPr="005F5B87">
        <w:rPr>
          <w:rFonts w:eastAsiaTheme="minorEastAsia"/>
          <w:lang w:val="en-IE"/>
        </w:rPr>
        <w:t xml:space="preserve"> or any </w:t>
      </w:r>
      <w:r w:rsidR="00FF7A89" w:rsidRPr="005F5B87">
        <w:rPr>
          <w:rFonts w:eastAsiaTheme="minorEastAsia"/>
          <w:lang w:val="en-IE"/>
        </w:rPr>
        <w:t xml:space="preserve">Party </w:t>
      </w:r>
      <w:r w:rsidRPr="005F5B87">
        <w:rPr>
          <w:rFonts w:eastAsiaTheme="minorEastAsia"/>
          <w:lang w:val="en-IE"/>
        </w:rPr>
        <w:t>as required by virtue of being a Party or Exchange Member will be submitted in a timely manner to enable the ALPEX, Auditor</w:t>
      </w:r>
      <w:r w:rsidR="00806DA3" w:rsidRPr="005F5B87">
        <w:rPr>
          <w:rFonts w:eastAsiaTheme="minorEastAsia"/>
          <w:lang w:val="en-IE"/>
        </w:rPr>
        <w:t>s</w:t>
      </w:r>
      <w:r w:rsidRPr="005F5B87">
        <w:rPr>
          <w:rFonts w:eastAsiaTheme="minorEastAsia"/>
          <w:lang w:val="en-IE"/>
        </w:rPr>
        <w:t xml:space="preserve"> or such other </w:t>
      </w:r>
      <w:r w:rsidR="00256D16" w:rsidRPr="005F5B87">
        <w:rPr>
          <w:rFonts w:eastAsiaTheme="minorEastAsia"/>
          <w:lang w:val="en-IE"/>
        </w:rPr>
        <w:t xml:space="preserve">Party </w:t>
      </w:r>
      <w:r w:rsidRPr="005F5B87">
        <w:rPr>
          <w:rFonts w:eastAsiaTheme="minorEastAsia"/>
          <w:lang w:val="en-IE"/>
        </w:rPr>
        <w:t xml:space="preserve">to perform their obligations and functions arising pursuant to the Clearing and Settlement </w:t>
      </w:r>
      <w:r w:rsidR="00C4159B" w:rsidRPr="005F5B87">
        <w:rPr>
          <w:rFonts w:eastAsiaTheme="minorEastAsia"/>
          <w:lang w:val="en-IE"/>
        </w:rPr>
        <w:t>Procedures</w:t>
      </w:r>
      <w:r w:rsidRPr="005F5B87">
        <w:rPr>
          <w:rFonts w:eastAsiaTheme="minorEastAsia"/>
          <w:lang w:val="en-IE"/>
        </w:rPr>
        <w:t>; and</w:t>
      </w:r>
    </w:p>
    <w:p w14:paraId="17777324" w14:textId="30D2A584" w:rsidR="00B65A34" w:rsidRPr="005F5B87" w:rsidRDefault="00B65A34" w:rsidP="00B65A34">
      <w:pPr>
        <w:pStyle w:val="CERLEVEL5"/>
        <w:ind w:left="1440" w:hanging="540"/>
        <w:rPr>
          <w:rFonts w:eastAsiaTheme="minorEastAsia"/>
          <w:lang w:val="en-IE"/>
        </w:rPr>
      </w:pPr>
      <w:r w:rsidRPr="005F5B87">
        <w:rPr>
          <w:rFonts w:eastAsiaTheme="minorEastAsia"/>
          <w:lang w:val="en-IE"/>
        </w:rPr>
        <w:t xml:space="preserve">shall co-operate with and provide all reasonable assistance to the ALPEX on request for the purposes of ALPEX performing its functions and obligations under the Clearing and Settlement </w:t>
      </w:r>
      <w:r w:rsidR="00C4159B" w:rsidRPr="005F5B87">
        <w:rPr>
          <w:rFonts w:eastAsiaTheme="minorEastAsia"/>
          <w:lang w:val="en-IE"/>
        </w:rPr>
        <w:t>Procedures</w:t>
      </w:r>
    </w:p>
    <w:p w14:paraId="66D34D16" w14:textId="64243C64" w:rsidR="00533D37" w:rsidRPr="005F5B87" w:rsidRDefault="00533D37" w:rsidP="00533D37">
      <w:pPr>
        <w:pStyle w:val="CERLEVEL4"/>
        <w:ind w:left="900" w:hanging="900"/>
        <w:rPr>
          <w:rFonts w:eastAsiaTheme="minorEastAsia"/>
          <w:lang w:val="en-IE"/>
        </w:rPr>
      </w:pPr>
      <w:r w:rsidRPr="005F5B87">
        <w:rPr>
          <w:rFonts w:eastAsiaTheme="minorEastAsia"/>
          <w:lang w:val="en-IE"/>
        </w:rPr>
        <w:t xml:space="preserve">Transactions are carried out in the ALPEX Markets with the participation of Exchange Member as counterparties thereto in accordance with the Trading </w:t>
      </w:r>
      <w:r w:rsidR="00C4159B" w:rsidRPr="005F5B87">
        <w:rPr>
          <w:rFonts w:eastAsiaTheme="minorEastAsia"/>
          <w:lang w:val="en-IE"/>
        </w:rPr>
        <w:t>Procedures</w:t>
      </w:r>
      <w:r w:rsidRPr="005F5B87">
        <w:rPr>
          <w:rFonts w:eastAsiaTheme="minorEastAsia"/>
          <w:lang w:val="en-IE"/>
        </w:rPr>
        <w:t xml:space="preserve">. </w:t>
      </w:r>
    </w:p>
    <w:p w14:paraId="53414319" w14:textId="0278F231" w:rsidR="00533D37" w:rsidRPr="005F5B87" w:rsidRDefault="00533D37" w:rsidP="00533D37">
      <w:pPr>
        <w:pStyle w:val="CERLEVEL4"/>
        <w:ind w:left="900" w:hanging="900"/>
        <w:rPr>
          <w:rFonts w:eastAsiaTheme="minorEastAsia"/>
          <w:lang w:val="en-IE"/>
        </w:rPr>
      </w:pPr>
      <w:r w:rsidRPr="005F5B87">
        <w:rPr>
          <w:rFonts w:eastAsiaTheme="minorEastAsia"/>
          <w:lang w:val="en-IE"/>
        </w:rPr>
        <w:t xml:space="preserve">Each Exchange Member must, pursuant to the specific terms of this </w:t>
      </w:r>
      <w:r w:rsidR="00C4159B" w:rsidRPr="005F5B87">
        <w:rPr>
          <w:rFonts w:eastAsiaTheme="minorEastAsia"/>
          <w:lang w:val="en-IE"/>
        </w:rPr>
        <w:t>Procedures</w:t>
      </w:r>
      <w:r w:rsidRPr="005F5B87">
        <w:rPr>
          <w:rFonts w:eastAsiaTheme="minorEastAsia"/>
          <w:lang w:val="en-IE"/>
        </w:rPr>
        <w:t xml:space="preserve">, declare in the buy or sell </w:t>
      </w:r>
      <w:r w:rsidR="00E102DE" w:rsidRPr="005F5B87">
        <w:rPr>
          <w:rFonts w:eastAsiaTheme="minorEastAsia"/>
          <w:lang w:val="en-IE"/>
        </w:rPr>
        <w:t>O</w:t>
      </w:r>
      <w:r w:rsidRPr="005F5B87">
        <w:rPr>
          <w:rFonts w:eastAsiaTheme="minorEastAsia"/>
          <w:lang w:val="en-IE"/>
        </w:rPr>
        <w:t xml:space="preserve">rder it enters in the </w:t>
      </w:r>
      <w:r w:rsidR="00C5420C" w:rsidRPr="005F5B87">
        <w:rPr>
          <w:rFonts w:eastAsiaTheme="minorEastAsia"/>
          <w:lang w:val="en-IE"/>
        </w:rPr>
        <w:t>ETSS</w:t>
      </w:r>
      <w:r w:rsidRPr="005F5B87">
        <w:rPr>
          <w:rFonts w:eastAsiaTheme="minorEastAsia"/>
          <w:lang w:val="en-IE"/>
        </w:rPr>
        <w:t xml:space="preserve"> for the purpose of concluding a Transaction, the Clearing Member that will be responsible to ALPEX for the Clearing of the relevant transaction</w:t>
      </w:r>
      <w:r w:rsidR="004F2D32" w:rsidRPr="005F5B87">
        <w:rPr>
          <w:rFonts w:eastAsiaTheme="minorEastAsia"/>
          <w:lang w:val="en-IE"/>
        </w:rPr>
        <w:t xml:space="preserve"> and the respective Clearing Account</w:t>
      </w:r>
    </w:p>
    <w:p w14:paraId="09B7FB77" w14:textId="2C78D4EE" w:rsidR="00533D37" w:rsidRPr="005F5B87" w:rsidRDefault="00533D37" w:rsidP="00533D37">
      <w:pPr>
        <w:pStyle w:val="CERLEVEL4"/>
        <w:autoSpaceDN w:val="0"/>
        <w:spacing w:after="140" w:line="249" w:lineRule="auto"/>
        <w:ind w:left="905" w:hanging="900"/>
        <w:rPr>
          <w:rFonts w:cs="Arial"/>
          <w:lang w:eastAsia="en-IE"/>
        </w:rPr>
      </w:pPr>
      <w:r w:rsidRPr="005F5B87">
        <w:rPr>
          <w:rFonts w:eastAsiaTheme="minorEastAsia"/>
          <w:lang w:val="en-IE"/>
        </w:rPr>
        <w:t xml:space="preserve">Upon its conclusion, the Transaction is renewed for </w:t>
      </w:r>
      <w:r w:rsidR="000C3DD3" w:rsidRPr="005F5B87">
        <w:rPr>
          <w:rFonts w:eastAsiaTheme="minorEastAsia"/>
          <w:lang w:val="en-IE"/>
        </w:rPr>
        <w:t>C</w:t>
      </w:r>
      <w:r w:rsidRPr="005F5B87">
        <w:rPr>
          <w:rFonts w:eastAsiaTheme="minorEastAsia"/>
          <w:lang w:val="en-IE"/>
        </w:rPr>
        <w:t>learing purposes as follows:</w:t>
      </w:r>
    </w:p>
    <w:p w14:paraId="7236AE7D" w14:textId="55B3F622" w:rsidR="00533D37" w:rsidRPr="005F5B87" w:rsidRDefault="00533D37" w:rsidP="00533D37">
      <w:pPr>
        <w:pStyle w:val="CERLEVEL5"/>
        <w:ind w:left="1440" w:hanging="540"/>
        <w:rPr>
          <w:lang w:eastAsia="en-IE"/>
        </w:rPr>
      </w:pPr>
      <w:r w:rsidRPr="005F5B87">
        <w:t xml:space="preserve">ALPEX is deemed to have accepted, as of the conclusion of the Transaction, the cash obligations and corresponding claims which emanate from matching </w:t>
      </w:r>
      <w:r w:rsidR="009064AC" w:rsidRPr="005F5B87">
        <w:t>O</w:t>
      </w:r>
      <w:r w:rsidRPr="005F5B87">
        <w:t>rders that constitute the Transaction;</w:t>
      </w:r>
    </w:p>
    <w:p w14:paraId="36D0DC55" w14:textId="2E1B8256" w:rsidR="00533D37" w:rsidRPr="005F5B87" w:rsidRDefault="00533D37" w:rsidP="006F2CC0">
      <w:pPr>
        <w:pStyle w:val="CERLEVEL5"/>
        <w:ind w:left="1440" w:hanging="540"/>
        <w:rPr>
          <w:lang w:eastAsia="en-IE"/>
        </w:rPr>
      </w:pPr>
      <w:r w:rsidRPr="005F5B87">
        <w:t xml:space="preserve">similarly, the Clearing Member declared on the basis of each matching </w:t>
      </w:r>
      <w:r w:rsidR="0096144E" w:rsidRPr="005F5B87">
        <w:t>O</w:t>
      </w:r>
      <w:r w:rsidRPr="005F5B87">
        <w:t xml:space="preserve">rder automatically takes the place of the Exchange Member that entered it and </w:t>
      </w:r>
      <w:r w:rsidRPr="005F5B87">
        <w:lastRenderedPageBreak/>
        <w:t xml:space="preserve">becomes responsible to ALPEX as its counterparty for the Clearing of the relevant cash obligations it has undertaken. </w:t>
      </w:r>
    </w:p>
    <w:p w14:paraId="05A18A84" w14:textId="376BDFEB" w:rsidR="00533D37" w:rsidRPr="005F5B87" w:rsidRDefault="00533D37" w:rsidP="00533D37">
      <w:pPr>
        <w:pStyle w:val="CERLEVEL4"/>
        <w:autoSpaceDN w:val="0"/>
        <w:spacing w:after="140" w:line="249" w:lineRule="auto"/>
        <w:ind w:left="905" w:hanging="900"/>
        <w:rPr>
          <w:rFonts w:eastAsiaTheme="minorEastAsia"/>
          <w:lang w:val="en-IE"/>
        </w:rPr>
      </w:pPr>
      <w:r w:rsidRPr="005F5B87">
        <w:rPr>
          <w:rFonts w:eastAsiaTheme="minorEastAsia"/>
          <w:lang w:val="en-IE"/>
        </w:rPr>
        <w:t xml:space="preserve">Any invalidity, invalidation or other defect in the </w:t>
      </w:r>
      <w:r w:rsidR="009064AC" w:rsidRPr="005F5B87">
        <w:rPr>
          <w:rFonts w:eastAsiaTheme="minorEastAsia"/>
          <w:lang w:val="en-IE"/>
        </w:rPr>
        <w:t>O</w:t>
      </w:r>
      <w:r w:rsidRPr="005F5B87">
        <w:rPr>
          <w:rFonts w:eastAsiaTheme="minorEastAsia"/>
          <w:lang w:val="en-IE"/>
        </w:rPr>
        <w:t>rders or instructions that formed the basis for the conclusion of the Transaction shall not affect the validity of the latter.</w:t>
      </w:r>
    </w:p>
    <w:p w14:paraId="5C88E911" w14:textId="35F9FAA1" w:rsidR="00B65A34" w:rsidRPr="005F5B87" w:rsidRDefault="00A24FD7" w:rsidP="00B65A34">
      <w:pPr>
        <w:pStyle w:val="CERLEVEL3"/>
        <w:ind w:left="900" w:hanging="900"/>
      </w:pPr>
      <w:bookmarkStart w:id="61" w:name="_Ref106175304"/>
      <w:bookmarkStart w:id="62" w:name="_Toc111113770"/>
      <w:r w:rsidRPr="005F5B87">
        <w:t>Information</w:t>
      </w:r>
      <w:r w:rsidR="00B65A34" w:rsidRPr="005F5B87">
        <w:t xml:space="preserve"> to ALPEX</w:t>
      </w:r>
      <w:bookmarkEnd w:id="61"/>
      <w:bookmarkEnd w:id="62"/>
    </w:p>
    <w:p w14:paraId="0B622BD6" w14:textId="77777777" w:rsidR="00B65A34" w:rsidRPr="005F5B87" w:rsidRDefault="00B65A34" w:rsidP="00B65A34">
      <w:pPr>
        <w:pStyle w:val="CERLEVEL4"/>
        <w:ind w:left="900" w:hanging="900"/>
        <w:rPr>
          <w:rFonts w:eastAsiaTheme="minorEastAsia"/>
        </w:rPr>
      </w:pPr>
      <w:r w:rsidRPr="005F5B87">
        <w:rPr>
          <w:rFonts w:eastAsiaTheme="minorEastAsia"/>
        </w:rPr>
        <w:t>Clearing Members shall provide to ALPEX all data and information pertaining to the Clearing tasks they perform and the inherent risks, whenever ALPEX so requests.</w:t>
      </w:r>
    </w:p>
    <w:p w14:paraId="5038717B" w14:textId="77777777" w:rsidR="00B65A34" w:rsidRPr="005F5B87" w:rsidRDefault="00B65A34" w:rsidP="00B65A34">
      <w:pPr>
        <w:pStyle w:val="CERLEVEL4"/>
        <w:ind w:left="900" w:hanging="900"/>
        <w:rPr>
          <w:rFonts w:eastAsiaTheme="minorEastAsia"/>
        </w:rPr>
      </w:pPr>
      <w:r w:rsidRPr="005F5B87">
        <w:rPr>
          <w:rFonts w:eastAsiaTheme="minorEastAsia"/>
        </w:rPr>
        <w:t>Clearing Members must, at the time of submitting supervisory data to the Competent Authorities in accordance with the rules governing their operation, communicate to ALPEX particularly the following:</w:t>
      </w:r>
    </w:p>
    <w:p w14:paraId="20665321" w14:textId="1F2E9365" w:rsidR="00B65A34" w:rsidRPr="005F5B87" w:rsidRDefault="00B65A34" w:rsidP="00B65A34">
      <w:pPr>
        <w:pStyle w:val="CERLEVEL5"/>
        <w:ind w:left="1440" w:hanging="540"/>
        <w:rPr>
          <w:rFonts w:eastAsiaTheme="minorEastAsia"/>
        </w:rPr>
      </w:pPr>
      <w:r w:rsidRPr="005F5B87">
        <w:rPr>
          <w:rFonts w:eastAsiaTheme="minorEastAsia"/>
        </w:rPr>
        <w:t>their annual and</w:t>
      </w:r>
      <w:r w:rsidR="003571E3" w:rsidRPr="005F5B87">
        <w:rPr>
          <w:rFonts w:eastAsiaTheme="minorEastAsia"/>
        </w:rPr>
        <w:t>/or</w:t>
      </w:r>
      <w:r w:rsidRPr="005F5B87">
        <w:rPr>
          <w:rFonts w:eastAsiaTheme="minorEastAsia"/>
        </w:rPr>
        <w:t xml:space="preserve"> half-yearly financial statements, audited and signed by certified auditors</w:t>
      </w:r>
      <w:r w:rsidR="00E153F9" w:rsidRPr="005F5B87">
        <w:rPr>
          <w:rFonts w:eastAsiaTheme="minorEastAsia"/>
        </w:rPr>
        <w:t xml:space="preserve"> as the case might be</w:t>
      </w:r>
      <w:r w:rsidRPr="005F5B87">
        <w:rPr>
          <w:rFonts w:eastAsiaTheme="minorEastAsia"/>
        </w:rPr>
        <w:t>;</w:t>
      </w:r>
    </w:p>
    <w:p w14:paraId="108FCB7E" w14:textId="2B236708" w:rsidR="00B65A34" w:rsidRPr="005F5B87" w:rsidRDefault="00B65A34" w:rsidP="00B65A34">
      <w:pPr>
        <w:pStyle w:val="CERLEVEL5"/>
        <w:ind w:left="1440" w:hanging="540"/>
        <w:rPr>
          <w:rFonts w:eastAsiaTheme="minorEastAsia"/>
        </w:rPr>
      </w:pPr>
      <w:r w:rsidRPr="005F5B87">
        <w:rPr>
          <w:rFonts w:eastAsiaTheme="minorEastAsia"/>
        </w:rPr>
        <w:t>information on their capital adequacy, own funds, solvency ratio or large exposures, as well as the relevant financial statements for the reporting period in question</w:t>
      </w:r>
      <w:r w:rsidR="00E153F9" w:rsidRPr="005F5B87">
        <w:rPr>
          <w:rFonts w:eastAsiaTheme="minorEastAsia"/>
        </w:rPr>
        <w:t xml:space="preserve"> as the case might be</w:t>
      </w:r>
      <w:r w:rsidRPr="005F5B87">
        <w:rPr>
          <w:rFonts w:eastAsiaTheme="minorEastAsia"/>
        </w:rPr>
        <w:t>.</w:t>
      </w:r>
    </w:p>
    <w:p w14:paraId="777E6495" w14:textId="7BE19CC6" w:rsidR="00B65A34" w:rsidRPr="005F5B87" w:rsidRDefault="00B65A34" w:rsidP="00B65A34">
      <w:pPr>
        <w:pStyle w:val="CERLEVEL4"/>
        <w:ind w:left="900" w:hanging="900"/>
        <w:rPr>
          <w:rFonts w:eastAsiaTheme="minorEastAsia"/>
        </w:rPr>
      </w:pPr>
      <w:r w:rsidRPr="005F5B87">
        <w:rPr>
          <w:rFonts w:eastAsiaTheme="minorEastAsia"/>
        </w:rPr>
        <w:t xml:space="preserve">Clearing Members must immediately notify ALPEX of any change </w:t>
      </w:r>
      <w:r w:rsidR="00D57E0E" w:rsidRPr="005F5B87">
        <w:rPr>
          <w:rFonts w:eastAsiaTheme="minorEastAsia"/>
        </w:rPr>
        <w:t xml:space="preserve">that affected </w:t>
      </w:r>
      <w:r w:rsidRPr="005F5B87">
        <w:rPr>
          <w:rFonts w:eastAsiaTheme="minorEastAsia"/>
        </w:rPr>
        <w:t xml:space="preserve">to the </w:t>
      </w:r>
      <w:r w:rsidR="00E95ED6" w:rsidRPr="005F5B87">
        <w:rPr>
          <w:rFonts w:eastAsiaTheme="minorEastAsia"/>
        </w:rPr>
        <w:t xml:space="preserve">provided </w:t>
      </w:r>
      <w:r w:rsidRPr="005F5B87">
        <w:rPr>
          <w:rFonts w:eastAsiaTheme="minorEastAsia"/>
        </w:rPr>
        <w:t xml:space="preserve">information </w:t>
      </w:r>
      <w:r w:rsidR="00E95ED6" w:rsidRPr="005F5B87">
        <w:rPr>
          <w:rFonts w:eastAsiaTheme="minorEastAsia"/>
        </w:rPr>
        <w:t>to the</w:t>
      </w:r>
      <w:r w:rsidRPr="005F5B87">
        <w:rPr>
          <w:rFonts w:eastAsiaTheme="minorEastAsia"/>
        </w:rPr>
        <w:t xml:space="preserve"> ALPEX </w:t>
      </w:r>
      <w:r w:rsidR="00E95ED6" w:rsidRPr="005F5B87">
        <w:rPr>
          <w:rFonts w:eastAsiaTheme="minorEastAsia"/>
        </w:rPr>
        <w:t>which has been considered for</w:t>
      </w:r>
      <w:r w:rsidRPr="005F5B87">
        <w:rPr>
          <w:rFonts w:eastAsiaTheme="minorEastAsia"/>
        </w:rPr>
        <w:t xml:space="preserve"> approval</w:t>
      </w:r>
      <w:r w:rsidR="00E95ED6" w:rsidRPr="005F5B87">
        <w:rPr>
          <w:rFonts w:eastAsiaTheme="minorEastAsia"/>
        </w:rPr>
        <w:t>ling</w:t>
      </w:r>
      <w:r w:rsidRPr="005F5B87">
        <w:rPr>
          <w:rFonts w:eastAsiaTheme="minorEastAsia"/>
        </w:rPr>
        <w:t xml:space="preserve"> </w:t>
      </w:r>
      <w:r w:rsidR="00E95ED6" w:rsidRPr="005F5B87">
        <w:rPr>
          <w:rFonts w:eastAsiaTheme="minorEastAsia"/>
        </w:rPr>
        <w:t xml:space="preserve">of </w:t>
      </w:r>
      <w:r w:rsidR="00EF291A" w:rsidRPr="005F5B87">
        <w:rPr>
          <w:rFonts w:eastAsiaTheme="minorEastAsia"/>
        </w:rPr>
        <w:t>them as a Clearing Member</w:t>
      </w:r>
      <w:r w:rsidRPr="005F5B87">
        <w:rPr>
          <w:rFonts w:eastAsiaTheme="minorEastAsia"/>
        </w:rPr>
        <w:t xml:space="preserve">. They must also notify ALPEX regarding any issue that could jeopardize their orderly participation in Clearing. Such issues include – but are not limited to – a Exchange Member’s </w:t>
      </w:r>
      <w:r w:rsidR="0026618F" w:rsidRPr="005F5B87">
        <w:rPr>
          <w:rFonts w:eastAsiaTheme="minorEastAsia"/>
        </w:rPr>
        <w:t>Default</w:t>
      </w:r>
      <w:r w:rsidRPr="005F5B87">
        <w:rPr>
          <w:rFonts w:eastAsiaTheme="minorEastAsia"/>
        </w:rPr>
        <w:t xml:space="preserve"> in fulfilling its obligations to the Clearing Member, indications that the Clearing Member is temporarily unable to meet its obligations, or the occurrence of events affecting the operation of the Clearing Member, such as a decision to participate in a merger, de-merger or acquisition of its business or the imposition of penalties by the Competent Authorities.</w:t>
      </w:r>
    </w:p>
    <w:p w14:paraId="46E590BB" w14:textId="3B6D7B8D" w:rsidR="00B65A34" w:rsidRPr="005F5B87" w:rsidRDefault="00B65A34" w:rsidP="00B65A34">
      <w:pPr>
        <w:pStyle w:val="CERLEVEL4"/>
        <w:ind w:left="900" w:hanging="900"/>
        <w:rPr>
          <w:rFonts w:eastAsiaTheme="minorEastAsia"/>
        </w:rPr>
      </w:pPr>
      <w:r w:rsidRPr="005F5B87">
        <w:rPr>
          <w:rFonts w:eastAsiaTheme="minorEastAsia"/>
        </w:rPr>
        <w:t xml:space="preserve">ALPEX shall, immediately upon request, make available to the </w:t>
      </w:r>
      <w:r w:rsidR="00540931" w:rsidRPr="005F5B87">
        <w:rPr>
          <w:rFonts w:eastAsiaTheme="minorEastAsia"/>
        </w:rPr>
        <w:t>Regulatory Authorities</w:t>
      </w:r>
      <w:r w:rsidR="00540931" w:rsidRPr="005F5B87" w:rsidDel="00540931">
        <w:rPr>
          <w:rFonts w:eastAsiaTheme="minorEastAsia"/>
        </w:rPr>
        <w:t xml:space="preserve"> </w:t>
      </w:r>
      <w:r w:rsidRPr="005F5B87">
        <w:rPr>
          <w:rFonts w:eastAsiaTheme="minorEastAsia"/>
        </w:rPr>
        <w:t>the data and information it keeps in accordance with the preceding paragraphs</w:t>
      </w:r>
      <w:r w:rsidR="00620415" w:rsidRPr="005F5B87">
        <w:rPr>
          <w:rFonts w:eastAsiaTheme="minorEastAsia"/>
        </w:rPr>
        <w:t>.</w:t>
      </w:r>
      <w:r w:rsidR="00E42F2A" w:rsidRPr="005F5B87">
        <w:rPr>
          <w:rFonts w:eastAsiaTheme="minorEastAsia"/>
        </w:rPr>
        <w:t xml:space="preserve"> </w:t>
      </w:r>
    </w:p>
    <w:p w14:paraId="6FEE1F49" w14:textId="77777777" w:rsidR="00B65A34" w:rsidRPr="005F5B87" w:rsidRDefault="00B65A34" w:rsidP="00B65A34">
      <w:pPr>
        <w:pStyle w:val="CERLEVEL3"/>
        <w:ind w:left="900" w:hanging="900"/>
        <w:rPr>
          <w:rFonts w:eastAsiaTheme="minorEastAsia"/>
        </w:rPr>
      </w:pPr>
      <w:bookmarkStart w:id="63" w:name="_Toc111113771"/>
      <w:r w:rsidRPr="005F5B87">
        <w:rPr>
          <w:rFonts w:eastAsiaTheme="minorEastAsia"/>
        </w:rPr>
        <w:t>Obligations of Clearing Members</w:t>
      </w:r>
      <w:bookmarkEnd w:id="63"/>
    </w:p>
    <w:p w14:paraId="1D332D0E" w14:textId="5DB5D6A2" w:rsidR="00B65A34" w:rsidRPr="005F5B87" w:rsidRDefault="00B65A34" w:rsidP="00B65A34">
      <w:pPr>
        <w:pStyle w:val="CERLEVEL4"/>
        <w:ind w:left="900" w:hanging="900"/>
        <w:rPr>
          <w:rFonts w:eastAsiaTheme="minorEastAsia"/>
        </w:rPr>
      </w:pPr>
      <w:r w:rsidRPr="005F5B87">
        <w:rPr>
          <w:rFonts w:eastAsiaTheme="minorEastAsia"/>
        </w:rPr>
        <w:t xml:space="preserve">Clearing Members except fullfilment of the provisions in section </w:t>
      </w:r>
      <w:r w:rsidR="00972838" w:rsidRPr="005F5B87">
        <w:rPr>
          <w:rFonts w:eastAsiaTheme="minorEastAsia"/>
        </w:rPr>
        <w:fldChar w:fldCharType="begin"/>
      </w:r>
      <w:r w:rsidR="00972838" w:rsidRPr="005F5B87">
        <w:rPr>
          <w:rFonts w:eastAsiaTheme="minorEastAsia"/>
        </w:rPr>
        <w:instrText xml:space="preserve"> REF _Ref106175304 \r \h </w:instrText>
      </w:r>
      <w:r w:rsidR="00E91B95" w:rsidRPr="005F5B87">
        <w:rPr>
          <w:rFonts w:eastAsiaTheme="minorEastAsia"/>
        </w:rPr>
        <w:instrText xml:space="preserve"> \* MERGEFORMAT </w:instrText>
      </w:r>
      <w:r w:rsidR="00972838" w:rsidRPr="005F5B87">
        <w:rPr>
          <w:rFonts w:eastAsiaTheme="minorEastAsia"/>
        </w:rPr>
      </w:r>
      <w:r w:rsidR="00972838" w:rsidRPr="005F5B87">
        <w:rPr>
          <w:rFonts w:eastAsiaTheme="minorEastAsia"/>
        </w:rPr>
        <w:fldChar w:fldCharType="separate"/>
      </w:r>
      <w:r w:rsidR="0038372D" w:rsidRPr="005F5B87">
        <w:rPr>
          <w:rFonts w:eastAsiaTheme="minorEastAsia"/>
        </w:rPr>
        <w:t>C.3.2</w:t>
      </w:r>
      <w:r w:rsidR="00972838" w:rsidRPr="005F5B87">
        <w:rPr>
          <w:rFonts w:eastAsiaTheme="minorEastAsia"/>
        </w:rPr>
        <w:fldChar w:fldCharType="end"/>
      </w:r>
      <w:r w:rsidRPr="005F5B87">
        <w:rPr>
          <w:rFonts w:eastAsiaTheme="minorEastAsia"/>
        </w:rPr>
        <w:t>, they are required to:</w:t>
      </w:r>
    </w:p>
    <w:p w14:paraId="4F543D8A" w14:textId="10BBEE70" w:rsidR="00B65A34" w:rsidRPr="005F5B87" w:rsidRDefault="00B65A34" w:rsidP="00B65A34">
      <w:pPr>
        <w:pStyle w:val="CERLEVEL5"/>
        <w:ind w:left="1440" w:hanging="540"/>
        <w:rPr>
          <w:rFonts w:eastAsiaTheme="minorEastAsia"/>
        </w:rPr>
      </w:pPr>
      <w:r w:rsidRPr="005F5B87">
        <w:rPr>
          <w:rFonts w:eastAsiaTheme="minorEastAsia"/>
        </w:rPr>
        <w:t xml:space="preserve">safeguard the smooth functioning of the </w:t>
      </w:r>
      <w:r w:rsidR="008A2790" w:rsidRPr="005F5B87">
        <w:rPr>
          <w:rFonts w:eastAsiaTheme="minorEastAsia"/>
        </w:rPr>
        <w:t>ALPEX Markets</w:t>
      </w:r>
      <w:r w:rsidRPr="005F5B87">
        <w:rPr>
          <w:rFonts w:eastAsiaTheme="minorEastAsia"/>
        </w:rPr>
        <w:t>, showing due diligence and care when participating in Clearing operations in order to ensure the orderly execution of Transactions;</w:t>
      </w:r>
    </w:p>
    <w:p w14:paraId="6DC9AD99" w14:textId="14B70A4B" w:rsidR="00B65A34" w:rsidRPr="005F5B87" w:rsidRDefault="00B65A34" w:rsidP="00B65A34">
      <w:pPr>
        <w:pStyle w:val="CERLEVEL5"/>
        <w:ind w:left="1440" w:hanging="540"/>
        <w:rPr>
          <w:rFonts w:eastAsiaTheme="minorEastAsia"/>
        </w:rPr>
      </w:pPr>
      <w:r w:rsidRPr="005F5B87">
        <w:rPr>
          <w:rFonts w:eastAsiaTheme="minorEastAsia"/>
        </w:rPr>
        <w:t xml:space="preserve">refrain from any act or omission that could damage the standing of ALPEX and more generally the reliability and security of the </w:t>
      </w:r>
      <w:r w:rsidR="00DA0F40" w:rsidRPr="005F5B87">
        <w:rPr>
          <w:rFonts w:eastAsiaTheme="minorEastAsia"/>
        </w:rPr>
        <w:t xml:space="preserve">electricity </w:t>
      </w:r>
      <w:r w:rsidRPr="005F5B87">
        <w:rPr>
          <w:rFonts w:eastAsiaTheme="minorEastAsia"/>
        </w:rPr>
        <w:t>system;</w:t>
      </w:r>
    </w:p>
    <w:p w14:paraId="6D15B7F2" w14:textId="079BD4BC" w:rsidR="00B65A34" w:rsidRPr="005F5B87" w:rsidRDefault="00B65A34" w:rsidP="00B65A34">
      <w:pPr>
        <w:pStyle w:val="CERLEVEL5"/>
        <w:ind w:left="1440" w:hanging="540"/>
        <w:rPr>
          <w:rFonts w:eastAsiaTheme="minorEastAsia"/>
        </w:rPr>
      </w:pPr>
      <w:r w:rsidRPr="005F5B87">
        <w:rPr>
          <w:rFonts w:eastAsiaTheme="minorEastAsia"/>
        </w:rPr>
        <w:t xml:space="preserve">respond promptly, truthfully and fully to any request of ALPEX to provide data and information, fulfil their regular or ad hoc reporting obligations to ALPEX pursuant to the provisions of this </w:t>
      </w:r>
      <w:r w:rsidR="00C4159B" w:rsidRPr="005F5B87">
        <w:rPr>
          <w:rFonts w:eastAsiaTheme="minorEastAsia"/>
        </w:rPr>
        <w:t>Procedures</w:t>
      </w:r>
      <w:r w:rsidRPr="005F5B87">
        <w:rPr>
          <w:rFonts w:eastAsiaTheme="minorEastAsia"/>
        </w:rPr>
        <w:t>, and cooperate with ALPEX without hindrance by participating in relevant meetings or allowing ALPEX to conduct on-site inspections at their premises;</w:t>
      </w:r>
    </w:p>
    <w:p w14:paraId="753EB85F" w14:textId="128DFCBB" w:rsidR="00B65A34" w:rsidRPr="005F5B87" w:rsidRDefault="00B65A34" w:rsidP="00B65A34">
      <w:pPr>
        <w:pStyle w:val="CERLEVEL5"/>
        <w:ind w:left="1440" w:hanging="540"/>
        <w:rPr>
          <w:rFonts w:eastAsiaTheme="minorEastAsia"/>
        </w:rPr>
      </w:pPr>
      <w:r w:rsidRPr="005F5B87">
        <w:rPr>
          <w:rFonts w:eastAsiaTheme="minorEastAsia"/>
        </w:rPr>
        <w:t xml:space="preserve">ensure that the computer equipment and software they have to access the </w:t>
      </w:r>
      <w:r w:rsidR="00CD7AAB" w:rsidRPr="005F5B87">
        <w:rPr>
          <w:rFonts w:eastAsiaTheme="minorEastAsia"/>
        </w:rPr>
        <w:t>EMCS</w:t>
      </w:r>
      <w:r w:rsidR="00EC2F38" w:rsidRPr="005F5B87">
        <w:rPr>
          <w:rFonts w:eastAsiaTheme="minorEastAsia"/>
        </w:rPr>
        <w:t xml:space="preserve"> </w:t>
      </w:r>
      <w:r w:rsidRPr="005F5B87">
        <w:rPr>
          <w:rFonts w:eastAsiaTheme="minorEastAsia"/>
        </w:rPr>
        <w:t xml:space="preserve">are used in a reasonable manner and in accordance with this </w:t>
      </w:r>
      <w:r w:rsidR="00C4159B" w:rsidRPr="005F5B87">
        <w:rPr>
          <w:rFonts w:eastAsiaTheme="minorEastAsia"/>
        </w:rPr>
        <w:t>Procedures</w:t>
      </w:r>
      <w:r w:rsidRPr="005F5B87">
        <w:rPr>
          <w:rFonts w:eastAsiaTheme="minorEastAsia"/>
        </w:rPr>
        <w:t xml:space="preserve"> in order to ensure its smooth and secure operation;</w:t>
      </w:r>
    </w:p>
    <w:p w14:paraId="0233FF4A" w14:textId="01044788" w:rsidR="00B65A34" w:rsidRPr="005F5B87" w:rsidRDefault="00B65A34" w:rsidP="00B65A34">
      <w:pPr>
        <w:pStyle w:val="CERLEVEL5"/>
        <w:ind w:left="1440" w:hanging="540"/>
        <w:rPr>
          <w:rFonts w:eastAsiaTheme="minorEastAsia"/>
        </w:rPr>
      </w:pPr>
      <w:r w:rsidRPr="005F5B87">
        <w:rPr>
          <w:rFonts w:eastAsiaTheme="minorEastAsia"/>
        </w:rPr>
        <w:t xml:space="preserve">constantly apply effective internal control procedures for the purpose of verifying the strict compliance of their personnel with applicable provisions, including those set forth in this </w:t>
      </w:r>
      <w:r w:rsidR="00C4159B" w:rsidRPr="005F5B87">
        <w:rPr>
          <w:rFonts w:eastAsiaTheme="minorEastAsia"/>
        </w:rPr>
        <w:t>Procedures</w:t>
      </w:r>
      <w:r w:rsidRPr="005F5B87">
        <w:rPr>
          <w:rFonts w:eastAsiaTheme="minorEastAsia"/>
        </w:rPr>
        <w:t>;</w:t>
      </w:r>
    </w:p>
    <w:p w14:paraId="1FD56737" w14:textId="00A40407" w:rsidR="00B65A34" w:rsidRPr="005F5B87" w:rsidRDefault="00B65A34" w:rsidP="00B65A34">
      <w:pPr>
        <w:pStyle w:val="CERLEVEL5"/>
        <w:ind w:left="1440" w:hanging="540"/>
        <w:rPr>
          <w:rFonts w:eastAsiaTheme="minorEastAsia"/>
        </w:rPr>
      </w:pPr>
      <w:r w:rsidRPr="005F5B87">
        <w:rPr>
          <w:rFonts w:eastAsiaTheme="minorEastAsia"/>
        </w:rPr>
        <w:lastRenderedPageBreak/>
        <w:t xml:space="preserve">ensure the Clearing and Settlement of </w:t>
      </w:r>
      <w:r w:rsidR="00B62EA5" w:rsidRPr="005F5B87">
        <w:rPr>
          <w:rFonts w:eastAsiaTheme="minorEastAsia"/>
        </w:rPr>
        <w:t>T</w:t>
      </w:r>
      <w:r w:rsidRPr="005F5B87">
        <w:rPr>
          <w:rFonts w:eastAsiaTheme="minorEastAsia"/>
        </w:rPr>
        <w:t xml:space="preserve">ransactions </w:t>
      </w:r>
      <w:r w:rsidR="000D0D80" w:rsidRPr="005F5B87">
        <w:rPr>
          <w:rFonts w:eastAsiaTheme="minorEastAsia"/>
        </w:rPr>
        <w:t xml:space="preserve">is </w:t>
      </w:r>
      <w:r w:rsidRPr="005F5B87">
        <w:rPr>
          <w:rFonts w:eastAsiaTheme="minorEastAsia"/>
        </w:rPr>
        <w:t xml:space="preserve">in compliance with applicable provisions and this </w:t>
      </w:r>
      <w:r w:rsidR="00C4159B" w:rsidRPr="005F5B87">
        <w:rPr>
          <w:rFonts w:eastAsiaTheme="minorEastAsia"/>
        </w:rPr>
        <w:t>Procedures</w:t>
      </w:r>
      <w:r w:rsidRPr="005F5B87">
        <w:rPr>
          <w:rFonts w:eastAsiaTheme="minorEastAsia"/>
        </w:rPr>
        <w:t>;</w:t>
      </w:r>
    </w:p>
    <w:p w14:paraId="58E57EB3" w14:textId="3F316E4F" w:rsidR="00B65A34" w:rsidRPr="005F5B87" w:rsidRDefault="00B65A34" w:rsidP="00B65A34">
      <w:pPr>
        <w:pStyle w:val="CERLEVEL5"/>
        <w:ind w:left="1440" w:hanging="540"/>
        <w:rPr>
          <w:rFonts w:eastAsiaTheme="minorEastAsia"/>
        </w:rPr>
      </w:pPr>
      <w:r w:rsidRPr="005F5B87">
        <w:rPr>
          <w:rFonts w:eastAsiaTheme="minorEastAsia"/>
        </w:rPr>
        <w:t xml:space="preserve">provide complete information in writing to any Exchange Member with which they have a contractual relationship with respect to any obligation arising from the Clearing and Settlement of </w:t>
      </w:r>
      <w:r w:rsidR="00E404E6" w:rsidRPr="005F5B87">
        <w:rPr>
          <w:rFonts w:eastAsiaTheme="minorEastAsia"/>
        </w:rPr>
        <w:t>Transactions</w:t>
      </w:r>
      <w:r w:rsidRPr="005F5B87">
        <w:rPr>
          <w:rFonts w:eastAsiaTheme="minorEastAsia"/>
        </w:rPr>
        <w:t>;</w:t>
      </w:r>
    </w:p>
    <w:p w14:paraId="773A8213" w14:textId="69CE6DF9" w:rsidR="00B65A34" w:rsidRPr="005F5B87" w:rsidRDefault="00B65A34" w:rsidP="00B65A34">
      <w:pPr>
        <w:pStyle w:val="CERLEVEL5"/>
        <w:ind w:left="1440" w:hanging="540"/>
        <w:rPr>
          <w:rFonts w:eastAsiaTheme="minorEastAsia"/>
        </w:rPr>
      </w:pPr>
      <w:r w:rsidRPr="005F5B87">
        <w:rPr>
          <w:rFonts w:eastAsiaTheme="minorEastAsia"/>
        </w:rPr>
        <w:t xml:space="preserve">take all necessary steps to resolve any instance of </w:t>
      </w:r>
      <w:r w:rsidR="0026618F" w:rsidRPr="005F5B87">
        <w:rPr>
          <w:rFonts w:eastAsiaTheme="minorEastAsia"/>
        </w:rPr>
        <w:t>Default</w:t>
      </w:r>
      <w:r w:rsidRPr="005F5B87">
        <w:rPr>
          <w:rFonts w:eastAsiaTheme="minorEastAsia"/>
        </w:rPr>
        <w:t xml:space="preserve"> or outstanding Clearing, in cooperation with all relevant </w:t>
      </w:r>
      <w:r w:rsidR="00E404E6" w:rsidRPr="005F5B87">
        <w:rPr>
          <w:rFonts w:eastAsiaTheme="minorEastAsia"/>
        </w:rPr>
        <w:t xml:space="preserve">Parties </w:t>
      </w:r>
      <w:r w:rsidRPr="005F5B87">
        <w:rPr>
          <w:rFonts w:eastAsiaTheme="minorEastAsia"/>
        </w:rPr>
        <w:t>as the case may be;</w:t>
      </w:r>
    </w:p>
    <w:p w14:paraId="1A9D0612" w14:textId="45ADCDCE" w:rsidR="00B65A34" w:rsidRPr="005F5B87" w:rsidRDefault="00B65A34" w:rsidP="00B65A34">
      <w:pPr>
        <w:pStyle w:val="CERLEVEL5"/>
        <w:ind w:left="1440" w:hanging="540"/>
        <w:rPr>
          <w:rFonts w:eastAsiaTheme="minorEastAsia"/>
        </w:rPr>
      </w:pPr>
      <w:r w:rsidRPr="005F5B87">
        <w:rPr>
          <w:rFonts w:eastAsiaTheme="minorEastAsia"/>
        </w:rPr>
        <w:t>take into consideration accepted practices governing the Clearing and Settlement of Transactions, as such are set out from time to time</w:t>
      </w:r>
      <w:r w:rsidR="00577B7D" w:rsidRPr="005F5B87">
        <w:rPr>
          <w:rFonts w:eastAsiaTheme="minorEastAsia"/>
        </w:rPr>
        <w:t>.</w:t>
      </w:r>
      <w:r w:rsidRPr="005F5B87">
        <w:rPr>
          <w:rFonts w:eastAsiaTheme="minorEastAsia"/>
        </w:rPr>
        <w:t xml:space="preserve"> </w:t>
      </w:r>
    </w:p>
    <w:p w14:paraId="14FE9B10" w14:textId="585B3708" w:rsidR="00B65A34" w:rsidRPr="005F5B87" w:rsidRDefault="00B65A34" w:rsidP="00B65A34">
      <w:pPr>
        <w:pStyle w:val="CERLEVEL3"/>
        <w:ind w:left="900" w:hanging="900"/>
        <w:rPr>
          <w:rFonts w:eastAsiaTheme="minorEastAsia"/>
        </w:rPr>
      </w:pPr>
      <w:bookmarkStart w:id="64" w:name="_Toc111113772"/>
      <w:r w:rsidRPr="005F5B87">
        <w:t>Obligations of Exchange Member</w:t>
      </w:r>
      <w:bookmarkEnd w:id="64"/>
      <w:r w:rsidRPr="005F5B87">
        <w:t xml:space="preserve"> </w:t>
      </w:r>
    </w:p>
    <w:p w14:paraId="068F62F9" w14:textId="37BD25C3" w:rsidR="00B65A34" w:rsidRPr="005F5B87" w:rsidRDefault="00B65A34" w:rsidP="00B65A34">
      <w:pPr>
        <w:pStyle w:val="CERLEVEL4"/>
        <w:ind w:left="900" w:hanging="900"/>
      </w:pPr>
      <w:r w:rsidRPr="005F5B87">
        <w:t xml:space="preserve">Exchange Member in ALPEX Markets must comply with the obligations they assume under the provisions of this </w:t>
      </w:r>
      <w:r w:rsidR="00C4159B" w:rsidRPr="005F5B87">
        <w:t>Procedures</w:t>
      </w:r>
      <w:r w:rsidRPr="005F5B87">
        <w:t xml:space="preserve">. In the </w:t>
      </w:r>
      <w:r w:rsidR="00577B7D" w:rsidRPr="005F5B87">
        <w:t xml:space="preserve">course </w:t>
      </w:r>
      <w:r w:rsidRPr="005F5B87">
        <w:t>of their self-standing obligations, they are in particular required to:</w:t>
      </w:r>
    </w:p>
    <w:p w14:paraId="45D499BD" w14:textId="1799EE77" w:rsidR="00B65A34" w:rsidRPr="005F5B87" w:rsidRDefault="00B65A34" w:rsidP="00B65A34">
      <w:pPr>
        <w:pStyle w:val="CERLEVEL5"/>
        <w:ind w:left="1440" w:hanging="540"/>
        <w:rPr>
          <w:rFonts w:eastAsiaTheme="minorEastAsia"/>
        </w:rPr>
      </w:pPr>
      <w:r w:rsidRPr="005F5B87">
        <w:t xml:space="preserve">adhere to the Credit Limits allocated to them in accordance with the provisions of this </w:t>
      </w:r>
      <w:r w:rsidR="00C4159B" w:rsidRPr="005F5B87">
        <w:t>Procedures</w:t>
      </w:r>
      <w:r w:rsidRPr="005F5B87">
        <w:t xml:space="preserve">; </w:t>
      </w:r>
    </w:p>
    <w:p w14:paraId="081AB2BE" w14:textId="77777777" w:rsidR="00B65A34" w:rsidRPr="005F5B87" w:rsidRDefault="00B65A34" w:rsidP="00B65A34">
      <w:pPr>
        <w:pStyle w:val="CERLEVEL5"/>
        <w:ind w:left="1440" w:hanging="540"/>
        <w:rPr>
          <w:rFonts w:eastAsiaTheme="minorEastAsia"/>
        </w:rPr>
      </w:pPr>
      <w:r w:rsidRPr="005F5B87">
        <w:t>take all necessary measures to ensure the orderly Clearing of Transactions;</w:t>
      </w:r>
    </w:p>
    <w:p w14:paraId="0347D6A7" w14:textId="46FB4F02" w:rsidR="00B65A34" w:rsidRPr="005F5B87" w:rsidRDefault="00B65A34" w:rsidP="00B65A34">
      <w:pPr>
        <w:pStyle w:val="CERLEVEL5"/>
        <w:ind w:left="1440" w:hanging="540"/>
        <w:rPr>
          <w:rFonts w:eastAsiaTheme="minorEastAsia"/>
        </w:rPr>
      </w:pPr>
      <w:r w:rsidRPr="005F5B87">
        <w:t xml:space="preserve">act jointly with the Clearing Members with which they collaborate, particularly in instances of </w:t>
      </w:r>
      <w:r w:rsidR="0026618F" w:rsidRPr="005F5B87">
        <w:t>Default</w:t>
      </w:r>
      <w:r w:rsidRPr="005F5B87">
        <w:t>;</w:t>
      </w:r>
    </w:p>
    <w:p w14:paraId="76027DE9" w14:textId="77777777" w:rsidR="00B65A34" w:rsidRPr="005F5B87" w:rsidRDefault="00B65A34" w:rsidP="00B65A34">
      <w:pPr>
        <w:pStyle w:val="CERLEVEL5"/>
        <w:ind w:left="1440" w:hanging="540"/>
        <w:rPr>
          <w:rFonts w:eastAsiaTheme="minorEastAsia"/>
        </w:rPr>
      </w:pPr>
      <w:r w:rsidRPr="005F5B87">
        <w:t>comply with any recommendations or instructions from ALPEX for the purpose of ensuring orderly Clearing.</w:t>
      </w:r>
    </w:p>
    <w:p w14:paraId="58A54B28" w14:textId="77777777" w:rsidR="00B65A34" w:rsidRPr="005F5B87" w:rsidRDefault="00B65A34" w:rsidP="00B65A34">
      <w:pPr>
        <w:pStyle w:val="CERLEVEL3"/>
        <w:ind w:left="900" w:hanging="900"/>
        <w:rPr>
          <w:rFonts w:eastAsiaTheme="minorEastAsia"/>
        </w:rPr>
      </w:pPr>
      <w:bookmarkStart w:id="65" w:name="_Toc111113773"/>
      <w:r w:rsidRPr="005F5B87">
        <w:t>Specific obligations of Clearing Members</w:t>
      </w:r>
      <w:bookmarkEnd w:id="65"/>
    </w:p>
    <w:p w14:paraId="58412382" w14:textId="1F1D6D4F" w:rsidR="00B65A34" w:rsidRPr="005F5B87" w:rsidRDefault="00B65A34" w:rsidP="00B65A34">
      <w:pPr>
        <w:pStyle w:val="CERLEVEL4"/>
        <w:ind w:left="900" w:hanging="900"/>
        <w:rPr>
          <w:rFonts w:eastAsiaTheme="minorEastAsia"/>
        </w:rPr>
      </w:pPr>
      <w:r w:rsidRPr="005F5B87">
        <w:rPr>
          <w:rFonts w:eastAsiaTheme="minorEastAsia"/>
        </w:rPr>
        <w:t xml:space="preserve">The calculation of ALPEX’s risk in respect of Clearing Members and the provision of collateral for the purpose of covering such risk in accordance with the provisions of this </w:t>
      </w:r>
      <w:r w:rsidR="00C4159B" w:rsidRPr="005F5B87">
        <w:rPr>
          <w:rFonts w:eastAsiaTheme="minorEastAsia"/>
        </w:rPr>
        <w:t>Procedures</w:t>
      </w:r>
      <w:r w:rsidRPr="005F5B87">
        <w:rPr>
          <w:rFonts w:eastAsiaTheme="minorEastAsia"/>
        </w:rPr>
        <w:t xml:space="preserve"> shall be carried out per Clearing Member and Clearing Account.</w:t>
      </w:r>
    </w:p>
    <w:p w14:paraId="55FC143B" w14:textId="77777777" w:rsidR="00B65A34" w:rsidRPr="005F5B87" w:rsidRDefault="00B65A34" w:rsidP="00B65A34">
      <w:pPr>
        <w:pStyle w:val="CERLEVEL4"/>
        <w:ind w:left="900" w:hanging="900"/>
        <w:rPr>
          <w:rFonts w:eastAsiaTheme="minorEastAsia"/>
        </w:rPr>
      </w:pPr>
      <w:r w:rsidRPr="005F5B87">
        <w:rPr>
          <w:rFonts w:eastAsiaTheme="minorEastAsia"/>
        </w:rPr>
        <w:t>General Clearing Members are required to:</w:t>
      </w:r>
    </w:p>
    <w:p w14:paraId="42A10BC0" w14:textId="588FE43C" w:rsidR="00B65A34" w:rsidRPr="005F5B87" w:rsidRDefault="00B65A34" w:rsidP="00B65A34">
      <w:pPr>
        <w:pStyle w:val="CERLEVEL5"/>
        <w:ind w:left="1440" w:hanging="540"/>
        <w:rPr>
          <w:rFonts w:eastAsiaTheme="minorEastAsia"/>
        </w:rPr>
      </w:pPr>
      <w:r w:rsidRPr="005F5B87">
        <w:rPr>
          <w:rFonts w:eastAsiaTheme="minorEastAsia"/>
        </w:rPr>
        <w:t xml:space="preserve">comply with their obligations to maintain in the </w:t>
      </w:r>
      <w:r w:rsidR="00CD7AAB" w:rsidRPr="005F5B87">
        <w:rPr>
          <w:rFonts w:eastAsiaTheme="minorEastAsia"/>
        </w:rPr>
        <w:t>EMCS</w:t>
      </w:r>
      <w:r w:rsidRPr="005F5B87">
        <w:rPr>
          <w:rFonts w:eastAsiaTheme="minorEastAsia"/>
        </w:rPr>
        <w:t xml:space="preserve"> the various kinds of Clearing Accounts which they use in accordance with the terms of this </w:t>
      </w:r>
      <w:r w:rsidR="00C4159B" w:rsidRPr="005F5B87">
        <w:rPr>
          <w:rFonts w:eastAsiaTheme="minorEastAsia"/>
        </w:rPr>
        <w:t>Procedures</w:t>
      </w:r>
      <w:r w:rsidRPr="005F5B87">
        <w:rPr>
          <w:rFonts w:eastAsiaTheme="minorEastAsia"/>
        </w:rPr>
        <w:t xml:space="preserve">; </w:t>
      </w:r>
    </w:p>
    <w:p w14:paraId="374CA94E" w14:textId="15D44349" w:rsidR="00B65A34" w:rsidRPr="005F5B87" w:rsidRDefault="00B65A34" w:rsidP="00B65A34">
      <w:pPr>
        <w:pStyle w:val="CERLEVEL5"/>
        <w:ind w:left="1440" w:hanging="540"/>
        <w:rPr>
          <w:rFonts w:eastAsiaTheme="minorEastAsia"/>
        </w:rPr>
      </w:pPr>
      <w:r w:rsidRPr="005F5B87">
        <w:rPr>
          <w:rFonts w:eastAsiaTheme="minorEastAsia"/>
        </w:rPr>
        <w:t xml:space="preserve">keep separate records and accounts that enable them to distinguish the assets and Positions which they hold in the </w:t>
      </w:r>
      <w:r w:rsidR="00CD7AAB" w:rsidRPr="005F5B87">
        <w:rPr>
          <w:rFonts w:eastAsiaTheme="minorEastAsia"/>
        </w:rPr>
        <w:t>EMCS</w:t>
      </w:r>
      <w:r w:rsidR="00EC2F38" w:rsidRPr="005F5B87">
        <w:rPr>
          <w:rFonts w:eastAsiaTheme="minorEastAsia"/>
        </w:rPr>
        <w:t xml:space="preserve"> </w:t>
      </w:r>
      <w:r w:rsidRPr="005F5B87">
        <w:rPr>
          <w:rFonts w:eastAsiaTheme="minorEastAsia"/>
        </w:rPr>
        <w:t xml:space="preserve">on behalf of Exchange Member in the </w:t>
      </w:r>
      <w:r w:rsidR="00D67FE4" w:rsidRPr="005F5B87">
        <w:rPr>
          <w:rFonts w:eastAsiaTheme="minorEastAsia"/>
        </w:rPr>
        <w:t xml:space="preserve">course </w:t>
      </w:r>
      <w:r w:rsidRPr="005F5B87">
        <w:rPr>
          <w:rFonts w:eastAsiaTheme="minorEastAsia"/>
        </w:rPr>
        <w:t>of providing services to them.</w:t>
      </w:r>
    </w:p>
    <w:p w14:paraId="017539C7" w14:textId="77777777" w:rsidR="003510C8" w:rsidRPr="005F5B87" w:rsidRDefault="003510C8">
      <w:pPr>
        <w:rPr>
          <w:rFonts w:ascii="Arial" w:hAnsi="Arial" w:cs="Times New Roman"/>
          <w:lang w:val="en-IE" w:eastAsia="en-US"/>
        </w:rPr>
      </w:pPr>
      <w:r w:rsidRPr="005F5B87">
        <w:rPr>
          <w:lang w:val="en-IE"/>
        </w:rPr>
        <w:br w:type="page"/>
      </w:r>
    </w:p>
    <w:p w14:paraId="372C0125" w14:textId="58740383" w:rsidR="006A0E79" w:rsidRPr="005F5B87" w:rsidRDefault="00535182" w:rsidP="003C45E6">
      <w:pPr>
        <w:pStyle w:val="CERLEVEL1"/>
        <w:ind w:left="900" w:hanging="900"/>
      </w:pPr>
      <w:bookmarkStart w:id="66" w:name="_Toc111113774"/>
      <w:r w:rsidRPr="005F5B87">
        <w:rPr>
          <w:rFonts w:eastAsiaTheme="minorEastAsia"/>
          <w:caps w:val="0"/>
        </w:rPr>
        <w:lastRenderedPageBreak/>
        <w:t>CLEARING PROCEDURES</w:t>
      </w:r>
      <w:bookmarkEnd w:id="66"/>
    </w:p>
    <w:p w14:paraId="47B5A7DA" w14:textId="6DC9CDED" w:rsidR="00190B73" w:rsidRPr="005F5B87" w:rsidRDefault="00535182" w:rsidP="005B6275">
      <w:pPr>
        <w:pStyle w:val="CERLEVEL2"/>
        <w:ind w:left="900" w:hanging="900"/>
      </w:pPr>
      <w:bookmarkStart w:id="67" w:name="_Toc104208277"/>
      <w:bookmarkStart w:id="68" w:name="_Toc111113775"/>
      <w:r w:rsidRPr="005F5B87">
        <w:rPr>
          <w:caps w:val="0"/>
        </w:rPr>
        <w:t>CLEARING</w:t>
      </w:r>
      <w:bookmarkEnd w:id="68"/>
    </w:p>
    <w:p w14:paraId="5C920A0B" w14:textId="30F1CF97" w:rsidR="00063133" w:rsidRPr="005F5B87" w:rsidRDefault="00F174B7" w:rsidP="00AC2500">
      <w:pPr>
        <w:pStyle w:val="CERLEVEL3"/>
        <w:ind w:left="900" w:hanging="900"/>
      </w:pPr>
      <w:bookmarkStart w:id="69" w:name="_Toc111113776"/>
      <w:r w:rsidRPr="005F5B87">
        <w:t>Basic rules of Clearing</w:t>
      </w:r>
      <w:bookmarkEnd w:id="69"/>
    </w:p>
    <w:p w14:paraId="38A4EFB7" w14:textId="77777777" w:rsidR="00ED476B" w:rsidRPr="005F5B87" w:rsidRDefault="00ED476B" w:rsidP="00ED476B">
      <w:pPr>
        <w:pStyle w:val="CERLEVEL4"/>
        <w:ind w:left="900" w:hanging="900"/>
        <w:rPr>
          <w:rFonts w:eastAsiaTheme="minorEastAsia"/>
          <w:lang w:val="en-IE"/>
        </w:rPr>
      </w:pPr>
      <w:r w:rsidRPr="005F5B87">
        <w:rPr>
          <w:rFonts w:eastAsiaTheme="minorEastAsia"/>
          <w:lang w:val="en-IE"/>
        </w:rPr>
        <w:t xml:space="preserve">Clearing is carried out between ALPEX and Clearing Members. </w:t>
      </w:r>
    </w:p>
    <w:p w14:paraId="2A8D14D3" w14:textId="52B42664" w:rsidR="00ED476B" w:rsidRPr="005F5B87" w:rsidRDefault="00ED476B" w:rsidP="00ED476B">
      <w:pPr>
        <w:pStyle w:val="CERLEVEL4"/>
        <w:ind w:left="900" w:hanging="900"/>
        <w:rPr>
          <w:rFonts w:eastAsiaTheme="minorEastAsia"/>
          <w:lang w:val="en-IE"/>
        </w:rPr>
      </w:pPr>
      <w:r w:rsidRPr="005F5B87">
        <w:rPr>
          <w:rFonts w:eastAsiaTheme="minorEastAsia"/>
          <w:lang w:val="en-IE"/>
        </w:rPr>
        <w:t xml:space="preserve">ALPEX shall </w:t>
      </w:r>
      <w:r w:rsidR="00AE1E3D" w:rsidRPr="005F5B87">
        <w:rPr>
          <w:rFonts w:eastAsiaTheme="minorEastAsia"/>
          <w:lang w:val="en-IE"/>
        </w:rPr>
        <w:t xml:space="preserve">perform the </w:t>
      </w:r>
      <w:r w:rsidRPr="005F5B87">
        <w:rPr>
          <w:rFonts w:eastAsiaTheme="minorEastAsia"/>
          <w:lang w:val="en-IE"/>
        </w:rPr>
        <w:t xml:space="preserve">Clearing on the </w:t>
      </w:r>
      <w:r w:rsidR="00AE1E3D" w:rsidRPr="005F5B87">
        <w:rPr>
          <w:rFonts w:eastAsiaTheme="minorEastAsia"/>
          <w:lang w:val="en-IE"/>
        </w:rPr>
        <w:t>working</w:t>
      </w:r>
      <w:r w:rsidRPr="005F5B87">
        <w:rPr>
          <w:rFonts w:eastAsiaTheme="minorEastAsia"/>
          <w:lang w:val="en-IE"/>
        </w:rPr>
        <w:t xml:space="preserve"> days </w:t>
      </w:r>
      <w:r w:rsidR="00AE1E3D" w:rsidRPr="005F5B87">
        <w:rPr>
          <w:rFonts w:eastAsiaTheme="minorEastAsia"/>
          <w:lang w:val="en-IE"/>
        </w:rPr>
        <w:t>set out in</w:t>
      </w:r>
      <w:r w:rsidRPr="005F5B87">
        <w:rPr>
          <w:rFonts w:eastAsiaTheme="minorEastAsia"/>
          <w:lang w:val="en-IE"/>
        </w:rPr>
        <w:t xml:space="preserve"> the Clearing </w:t>
      </w:r>
      <w:r w:rsidR="00C478CA" w:rsidRPr="005F5B87">
        <w:rPr>
          <w:rFonts w:eastAsiaTheme="minorEastAsia"/>
          <w:lang w:val="en-IE"/>
        </w:rPr>
        <w:t>D</w:t>
      </w:r>
      <w:r w:rsidRPr="005F5B87">
        <w:rPr>
          <w:rFonts w:eastAsiaTheme="minorEastAsia"/>
          <w:lang w:val="en-IE"/>
        </w:rPr>
        <w:t>ay calendar</w:t>
      </w:r>
      <w:r w:rsidR="00CF5937" w:rsidRPr="005F5B87">
        <w:rPr>
          <w:rFonts w:eastAsiaTheme="minorEastAsia"/>
          <w:lang w:val="en-IE"/>
        </w:rPr>
        <w:t>.</w:t>
      </w:r>
      <w:r w:rsidR="009F7D05" w:rsidRPr="005F5B87">
        <w:rPr>
          <w:rFonts w:eastAsiaTheme="minorEastAsia"/>
          <w:lang w:val="en-IE"/>
        </w:rPr>
        <w:t xml:space="preserve"> Throught</w:t>
      </w:r>
      <w:r w:rsidRPr="005F5B87">
        <w:rPr>
          <w:rFonts w:eastAsiaTheme="minorEastAsia"/>
          <w:lang w:val="en-IE"/>
        </w:rPr>
        <w:t xml:space="preserve"> </w:t>
      </w:r>
      <w:r w:rsidR="009F7D05" w:rsidRPr="005F5B87">
        <w:rPr>
          <w:rFonts w:eastAsiaTheme="minorEastAsia"/>
          <w:lang w:val="en-IE"/>
        </w:rPr>
        <w:t xml:space="preserve">its </w:t>
      </w:r>
      <w:r w:rsidR="008218B0" w:rsidRPr="005F5B87">
        <w:t>Technical</w:t>
      </w:r>
      <w:r w:rsidR="008218B0" w:rsidRPr="005F5B87">
        <w:rPr>
          <w:rFonts w:eastAsiaTheme="minorEastAsia"/>
          <w:lang w:val="en-IE"/>
        </w:rPr>
        <w:t xml:space="preserve"> </w:t>
      </w:r>
      <w:r w:rsidR="009F7D05" w:rsidRPr="005F5B87">
        <w:rPr>
          <w:rFonts w:eastAsiaTheme="minorEastAsia"/>
          <w:lang w:val="en-IE"/>
        </w:rPr>
        <w:t xml:space="preserve">Decision, </w:t>
      </w:r>
      <w:r w:rsidRPr="005F5B87">
        <w:rPr>
          <w:rFonts w:eastAsiaTheme="minorEastAsia"/>
          <w:lang w:val="en-IE"/>
        </w:rPr>
        <w:t>ALPEX shall</w:t>
      </w:r>
      <w:r w:rsidR="00CF5937" w:rsidRPr="005F5B87">
        <w:rPr>
          <w:rFonts w:eastAsiaTheme="minorEastAsia"/>
          <w:lang w:val="en-IE"/>
        </w:rPr>
        <w:t xml:space="preserve"> </w:t>
      </w:r>
      <w:r w:rsidRPr="005F5B87">
        <w:rPr>
          <w:rFonts w:eastAsiaTheme="minorEastAsia"/>
          <w:lang w:val="en-IE"/>
        </w:rPr>
        <w:t xml:space="preserve">specify </w:t>
      </w:r>
      <w:r w:rsidR="002036C1" w:rsidRPr="005F5B87">
        <w:rPr>
          <w:rFonts w:eastAsiaTheme="minorEastAsia"/>
          <w:lang w:val="en-IE"/>
        </w:rPr>
        <w:t xml:space="preserve">start time </w:t>
      </w:r>
      <w:r w:rsidRPr="005F5B87">
        <w:rPr>
          <w:rFonts w:eastAsiaTheme="minorEastAsia"/>
          <w:lang w:val="en-IE"/>
        </w:rPr>
        <w:t>of Clearing (T)</w:t>
      </w:r>
      <w:r w:rsidR="009F7D05" w:rsidRPr="005F5B87">
        <w:rPr>
          <w:rFonts w:eastAsiaTheme="minorEastAsia"/>
          <w:lang w:val="en-IE"/>
        </w:rPr>
        <w:t xml:space="preserve"> process</w:t>
      </w:r>
      <w:r w:rsidRPr="005F5B87">
        <w:rPr>
          <w:rFonts w:eastAsiaTheme="minorEastAsia"/>
          <w:lang w:val="en-IE"/>
        </w:rPr>
        <w:t xml:space="preserve"> for each </w:t>
      </w:r>
      <w:r w:rsidR="00CF5937" w:rsidRPr="005F5B87">
        <w:rPr>
          <w:rFonts w:eastAsiaTheme="minorEastAsia"/>
          <w:lang w:val="en-IE"/>
        </w:rPr>
        <w:t>working</w:t>
      </w:r>
      <w:r w:rsidRPr="005F5B87">
        <w:rPr>
          <w:rFonts w:eastAsiaTheme="minorEastAsia"/>
          <w:lang w:val="en-IE"/>
        </w:rPr>
        <w:t xml:space="preserve"> day, </w:t>
      </w:r>
      <w:r w:rsidR="00CF5937" w:rsidRPr="005F5B87">
        <w:rPr>
          <w:rFonts w:eastAsiaTheme="minorEastAsia"/>
          <w:lang w:val="en-IE"/>
        </w:rPr>
        <w:t>the</w:t>
      </w:r>
      <w:r w:rsidRPr="005F5B87">
        <w:rPr>
          <w:rFonts w:eastAsiaTheme="minorEastAsia"/>
          <w:lang w:val="en-IE"/>
        </w:rPr>
        <w:t xml:space="preserve"> duration, and any other procedural matter with respect to the Clearing timeframe. </w:t>
      </w:r>
    </w:p>
    <w:p w14:paraId="0164B839" w14:textId="454D5150" w:rsidR="00ED476B" w:rsidRPr="005F5B87" w:rsidRDefault="00ED476B" w:rsidP="00ED476B">
      <w:pPr>
        <w:pStyle w:val="CERLEVEL4"/>
        <w:ind w:left="900" w:hanging="900"/>
        <w:rPr>
          <w:rFonts w:eastAsiaTheme="minorEastAsia"/>
          <w:lang w:val="en-IE"/>
        </w:rPr>
      </w:pPr>
      <w:r w:rsidRPr="005F5B87">
        <w:rPr>
          <w:rFonts w:eastAsiaTheme="minorEastAsia"/>
          <w:lang w:val="en-IE"/>
        </w:rPr>
        <w:t xml:space="preserve">The Clearing and Settlement of Transactions is conducted on the basis of the Settlement time limit, as specified in this </w:t>
      </w:r>
      <w:r w:rsidR="00C4159B" w:rsidRPr="005F5B87">
        <w:rPr>
          <w:rFonts w:eastAsiaTheme="minorEastAsia"/>
          <w:lang w:val="en-IE"/>
        </w:rPr>
        <w:t>Procedures</w:t>
      </w:r>
      <w:r w:rsidRPr="005F5B87">
        <w:rPr>
          <w:rFonts w:eastAsiaTheme="minorEastAsia"/>
          <w:lang w:val="en-IE"/>
        </w:rPr>
        <w:t xml:space="preserve"> and the relevant </w:t>
      </w:r>
      <w:r w:rsidR="008218B0" w:rsidRPr="005F5B87">
        <w:t>Technical</w:t>
      </w:r>
      <w:r w:rsidR="008218B0" w:rsidRPr="005F5B87">
        <w:rPr>
          <w:rFonts w:eastAsiaTheme="minorEastAsia"/>
          <w:lang w:val="en-IE"/>
        </w:rPr>
        <w:t xml:space="preserve"> </w:t>
      </w:r>
      <w:r w:rsidRPr="005F5B87">
        <w:rPr>
          <w:rFonts w:eastAsiaTheme="minorEastAsia"/>
          <w:lang w:val="en-IE"/>
        </w:rPr>
        <w:t xml:space="preserve">Decisions of ALPEX. </w:t>
      </w:r>
    </w:p>
    <w:p w14:paraId="0FFC26D2" w14:textId="77777777" w:rsidR="00ED476B" w:rsidRPr="005F5B87" w:rsidRDefault="00ED476B" w:rsidP="00ED476B">
      <w:pPr>
        <w:pStyle w:val="CERLEVEL4"/>
        <w:ind w:left="900" w:hanging="900"/>
        <w:rPr>
          <w:rFonts w:eastAsiaTheme="minorEastAsia"/>
          <w:lang w:val="en-IE"/>
        </w:rPr>
      </w:pPr>
      <w:r w:rsidRPr="005F5B87">
        <w:rPr>
          <w:rFonts w:eastAsiaTheme="minorEastAsia"/>
          <w:lang w:val="en-IE"/>
        </w:rPr>
        <w:t xml:space="preserve">ALPEX shall exercise any and all of its rights arising from Transactions against its counterparty Clearing Members. </w:t>
      </w:r>
    </w:p>
    <w:p w14:paraId="5769FE09" w14:textId="7C847CB3" w:rsidR="00ED476B" w:rsidRPr="005F5B87" w:rsidRDefault="00ED476B" w:rsidP="00ED476B">
      <w:pPr>
        <w:pStyle w:val="CERLEVEL4"/>
        <w:ind w:left="900" w:hanging="900"/>
        <w:rPr>
          <w:rFonts w:eastAsiaTheme="minorEastAsia"/>
          <w:lang w:val="en-IE"/>
        </w:rPr>
      </w:pPr>
      <w:r w:rsidRPr="005F5B87">
        <w:rPr>
          <w:rFonts w:eastAsiaTheme="minorEastAsia"/>
          <w:lang w:val="en-IE"/>
        </w:rPr>
        <w:t xml:space="preserve">After T on each </w:t>
      </w:r>
      <w:r w:rsidR="00B91654" w:rsidRPr="005F5B87">
        <w:rPr>
          <w:rFonts w:eastAsiaTheme="minorEastAsia"/>
          <w:lang w:val="en-IE"/>
        </w:rPr>
        <w:t>W</w:t>
      </w:r>
      <w:r w:rsidR="009F7D05" w:rsidRPr="005F5B87">
        <w:rPr>
          <w:rFonts w:eastAsiaTheme="minorEastAsia"/>
          <w:lang w:val="en-IE"/>
        </w:rPr>
        <w:t>orking</w:t>
      </w:r>
      <w:r w:rsidRPr="005F5B87">
        <w:rPr>
          <w:rFonts w:eastAsiaTheme="minorEastAsia"/>
          <w:lang w:val="en-IE"/>
        </w:rPr>
        <w:t xml:space="preserve"> </w:t>
      </w:r>
      <w:r w:rsidR="00B91654" w:rsidRPr="005F5B87">
        <w:rPr>
          <w:rFonts w:eastAsiaTheme="minorEastAsia"/>
          <w:lang w:val="en-IE"/>
        </w:rPr>
        <w:t>D</w:t>
      </w:r>
      <w:r w:rsidRPr="005F5B87">
        <w:rPr>
          <w:rFonts w:eastAsiaTheme="minorEastAsia"/>
          <w:lang w:val="en-IE"/>
        </w:rPr>
        <w:t>ay, ALPEX shall notify each Clearing Member</w:t>
      </w:r>
      <w:r w:rsidR="008422AE" w:rsidRPr="005F5B87">
        <w:rPr>
          <w:rFonts w:eastAsiaTheme="minorEastAsia"/>
          <w:lang w:val="en-IE"/>
        </w:rPr>
        <w:t>s</w:t>
      </w:r>
      <w:r w:rsidRPr="005F5B87">
        <w:rPr>
          <w:rFonts w:eastAsiaTheme="minorEastAsia"/>
          <w:lang w:val="en-IE"/>
        </w:rPr>
        <w:t xml:space="preserve"> in writing, which includes by any electronic means of communication that ensures the secure transmission of information, as specified by </w:t>
      </w:r>
      <w:r w:rsidR="008218B0" w:rsidRPr="005F5B87">
        <w:t>Technical</w:t>
      </w:r>
      <w:r w:rsidR="008218B0" w:rsidRPr="005F5B87">
        <w:rPr>
          <w:rFonts w:eastAsiaTheme="minorEastAsia"/>
          <w:lang w:val="en-IE"/>
        </w:rPr>
        <w:t xml:space="preserve"> </w:t>
      </w:r>
      <w:r w:rsidRPr="005F5B87">
        <w:rPr>
          <w:rFonts w:eastAsiaTheme="minorEastAsia"/>
          <w:lang w:val="en-IE"/>
        </w:rPr>
        <w:t xml:space="preserve">Decision of ALPEX, regarding: </w:t>
      </w:r>
    </w:p>
    <w:p w14:paraId="18438A02" w14:textId="7DFD4FDA" w:rsidR="00ED476B" w:rsidRPr="005F5B87" w:rsidRDefault="00ED476B" w:rsidP="001F1CEB">
      <w:pPr>
        <w:pStyle w:val="CERLEVEL5"/>
        <w:ind w:left="1440" w:hanging="540"/>
      </w:pPr>
      <w:r w:rsidRPr="005F5B87">
        <w:t xml:space="preserve">the amount of Margin that each Clearing Member must provide to ALPEX per Clearing Account for all the Transactions which it clears and have been concluded by T in the ALPEX Markets, and </w:t>
      </w:r>
    </w:p>
    <w:p w14:paraId="72122BB7" w14:textId="2CF765DF" w:rsidR="00ED476B" w:rsidRPr="005F5B87" w:rsidRDefault="00ED476B" w:rsidP="001F1CEB">
      <w:pPr>
        <w:pStyle w:val="CERLEVEL5"/>
        <w:ind w:left="1440" w:hanging="540"/>
      </w:pPr>
      <w:r w:rsidRPr="005F5B87">
        <w:t xml:space="preserve">the Positions it must settle, i.e. the cash obligations and corresponding claims per Clearing Account and </w:t>
      </w:r>
      <w:r w:rsidR="003B5D74" w:rsidRPr="005F5B87">
        <w:t>S</w:t>
      </w:r>
      <w:r w:rsidRPr="005F5B87">
        <w:t xml:space="preserve">ettlement </w:t>
      </w:r>
      <w:r w:rsidR="003B5D74" w:rsidRPr="005F5B87">
        <w:t>D</w:t>
      </w:r>
      <w:r w:rsidRPr="005F5B87">
        <w:t xml:space="preserve">ay. </w:t>
      </w:r>
    </w:p>
    <w:p w14:paraId="3E240623" w14:textId="1FC7DB8F" w:rsidR="00ED476B" w:rsidRPr="005F5B87" w:rsidRDefault="00ED476B" w:rsidP="001F1CEB">
      <w:pPr>
        <w:pStyle w:val="CERLEVEL4"/>
        <w:ind w:left="900" w:hanging="900"/>
        <w:rPr>
          <w:rFonts w:eastAsiaTheme="minorEastAsia"/>
          <w:lang w:val="en-IE"/>
        </w:rPr>
      </w:pPr>
      <w:r w:rsidRPr="005F5B87">
        <w:rPr>
          <w:rFonts w:eastAsiaTheme="minorEastAsia"/>
          <w:lang w:val="en-IE"/>
        </w:rPr>
        <w:t xml:space="preserve">The collateral and Positions per Clearing Account are separated by ALPEX in the </w:t>
      </w:r>
      <w:r w:rsidR="00CD7AAB" w:rsidRPr="005F5B87">
        <w:rPr>
          <w:rFonts w:eastAsiaTheme="minorEastAsia"/>
        </w:rPr>
        <w:t>EMCS</w:t>
      </w:r>
      <w:r w:rsidR="00EC2F38" w:rsidRPr="005F5B87">
        <w:rPr>
          <w:rFonts w:eastAsiaTheme="minorEastAsia"/>
          <w:lang w:val="en-IE"/>
        </w:rPr>
        <w:t xml:space="preserve"> </w:t>
      </w:r>
      <w:r w:rsidRPr="005F5B87">
        <w:rPr>
          <w:rFonts w:eastAsiaTheme="minorEastAsia"/>
          <w:lang w:val="en-IE"/>
        </w:rPr>
        <w:t xml:space="preserve">and in the relevant records it keeps. </w:t>
      </w:r>
    </w:p>
    <w:p w14:paraId="070C53E5" w14:textId="16304434" w:rsidR="00ED476B" w:rsidRPr="005F5B87" w:rsidRDefault="00ED476B" w:rsidP="001F1CEB">
      <w:pPr>
        <w:pStyle w:val="CERLEVEL4"/>
        <w:ind w:left="900" w:hanging="900"/>
        <w:rPr>
          <w:rFonts w:eastAsiaTheme="minorEastAsia"/>
          <w:lang w:val="en-IE"/>
        </w:rPr>
      </w:pPr>
      <w:r w:rsidRPr="005F5B87">
        <w:rPr>
          <w:rFonts w:eastAsiaTheme="minorEastAsia"/>
          <w:lang w:val="en-IE"/>
        </w:rPr>
        <w:t xml:space="preserve">In the event of </w:t>
      </w:r>
      <w:r w:rsidR="0026618F" w:rsidRPr="005F5B87">
        <w:rPr>
          <w:rFonts w:eastAsiaTheme="minorEastAsia"/>
          <w:lang w:val="en-IE"/>
        </w:rPr>
        <w:t>Default</w:t>
      </w:r>
      <w:r w:rsidRPr="005F5B87">
        <w:rPr>
          <w:rFonts w:eastAsiaTheme="minorEastAsia"/>
          <w:lang w:val="en-IE"/>
        </w:rPr>
        <w:t xml:space="preserve"> of a Clearing Member, ALPEX shall exercise its rights on the collateral provided by such Clearing Member and on its share account in the </w:t>
      </w:r>
      <w:r w:rsidR="0026618F" w:rsidRPr="005F5B87">
        <w:rPr>
          <w:rFonts w:eastAsiaTheme="minorEastAsia"/>
          <w:lang w:val="en-IE"/>
        </w:rPr>
        <w:t>Default</w:t>
      </w:r>
      <w:r w:rsidRPr="005F5B87">
        <w:rPr>
          <w:rFonts w:eastAsiaTheme="minorEastAsia"/>
          <w:lang w:val="en-IE"/>
        </w:rPr>
        <w:t xml:space="preserve"> Fund pursuant to the specific provisions of </w:t>
      </w:r>
      <w:r w:rsidR="00D53553" w:rsidRPr="005F5B87">
        <w:rPr>
          <w:rFonts w:eastAsiaTheme="minorEastAsia"/>
          <w:lang w:val="en-IE"/>
        </w:rPr>
        <w:t>s</w:t>
      </w:r>
      <w:r w:rsidR="00980528" w:rsidRPr="005F5B87">
        <w:rPr>
          <w:rFonts w:eastAsiaTheme="minorEastAsia"/>
          <w:lang w:val="en-IE"/>
        </w:rPr>
        <w:t>ection</w:t>
      </w:r>
      <w:r w:rsidRPr="005F5B87">
        <w:rPr>
          <w:rFonts w:eastAsiaTheme="minorEastAsia"/>
          <w:lang w:val="en-IE"/>
        </w:rPr>
        <w:t xml:space="preserve"> </w:t>
      </w:r>
      <w:r w:rsidR="00980528" w:rsidRPr="005F5B87">
        <w:rPr>
          <w:rFonts w:eastAsiaTheme="minorEastAsia"/>
          <w:lang w:val="en-IE"/>
        </w:rPr>
        <w:fldChar w:fldCharType="begin"/>
      </w:r>
      <w:r w:rsidR="00980528" w:rsidRPr="005F5B87">
        <w:rPr>
          <w:rFonts w:eastAsiaTheme="minorEastAsia"/>
          <w:lang w:val="en-IE"/>
        </w:rPr>
        <w:instrText xml:space="preserve"> REF _Ref106103387 \r \h </w:instrText>
      </w:r>
      <w:r w:rsidR="00E91B95" w:rsidRPr="005F5B87">
        <w:rPr>
          <w:rFonts w:eastAsiaTheme="minorEastAsia"/>
          <w:lang w:val="en-IE"/>
        </w:rPr>
        <w:instrText xml:space="preserve"> \* MERGEFORMAT </w:instrText>
      </w:r>
      <w:r w:rsidR="00980528" w:rsidRPr="005F5B87">
        <w:rPr>
          <w:rFonts w:eastAsiaTheme="minorEastAsia"/>
          <w:lang w:val="en-IE"/>
        </w:rPr>
      </w:r>
      <w:r w:rsidR="00980528" w:rsidRPr="005F5B87">
        <w:rPr>
          <w:rFonts w:eastAsiaTheme="minorEastAsia"/>
          <w:lang w:val="en-IE"/>
        </w:rPr>
        <w:fldChar w:fldCharType="separate"/>
      </w:r>
      <w:r w:rsidR="00350C31" w:rsidRPr="005F5B87">
        <w:rPr>
          <w:rFonts w:eastAsiaTheme="minorEastAsia"/>
          <w:lang w:val="en-IE"/>
        </w:rPr>
        <w:t>G.5.3</w:t>
      </w:r>
      <w:r w:rsidR="00980528" w:rsidRPr="005F5B87">
        <w:rPr>
          <w:rFonts w:eastAsiaTheme="minorEastAsia"/>
          <w:lang w:val="en-IE"/>
        </w:rPr>
        <w:fldChar w:fldCharType="end"/>
      </w:r>
      <w:r w:rsidRPr="005F5B87">
        <w:rPr>
          <w:rFonts w:eastAsiaTheme="minorEastAsia"/>
          <w:lang w:val="en-IE"/>
        </w:rPr>
        <w:t xml:space="preserve">. </w:t>
      </w:r>
    </w:p>
    <w:p w14:paraId="7EFB303C" w14:textId="015AF708" w:rsidR="00ED476B" w:rsidRPr="005F5B87" w:rsidRDefault="00ED476B" w:rsidP="001F1CEB">
      <w:pPr>
        <w:pStyle w:val="CERLEVEL4"/>
        <w:ind w:left="900" w:hanging="900"/>
        <w:rPr>
          <w:rFonts w:eastAsiaTheme="minorEastAsia"/>
          <w:lang w:val="en-IE"/>
        </w:rPr>
      </w:pPr>
      <w:r w:rsidRPr="005F5B87">
        <w:rPr>
          <w:rFonts w:eastAsiaTheme="minorEastAsia"/>
          <w:lang w:val="en-IE"/>
        </w:rPr>
        <w:t xml:space="preserve">It is not permitted to assign rights or transfer obligations arising from Positions </w:t>
      </w:r>
      <w:r w:rsidR="004957AC" w:rsidRPr="005F5B87">
        <w:rPr>
          <w:rFonts w:eastAsiaTheme="minorEastAsia"/>
          <w:lang w:val="en-IE"/>
        </w:rPr>
        <w:t xml:space="preserve">of any </w:t>
      </w:r>
      <w:r w:rsidRPr="005F5B87">
        <w:rPr>
          <w:rFonts w:eastAsiaTheme="minorEastAsia"/>
          <w:lang w:val="en-IE"/>
        </w:rPr>
        <w:t xml:space="preserve">Transactions and no such Position may be transferred between Clearing Accounts, except in cases where provision to the contrary is made in this </w:t>
      </w:r>
      <w:r w:rsidR="00C4159B" w:rsidRPr="005F5B87">
        <w:rPr>
          <w:rFonts w:eastAsiaTheme="minorEastAsia"/>
          <w:lang w:val="en-IE"/>
        </w:rPr>
        <w:t>Procedures</w:t>
      </w:r>
      <w:r w:rsidRPr="005F5B87">
        <w:rPr>
          <w:rFonts w:eastAsiaTheme="minorEastAsia"/>
          <w:lang w:val="en-IE"/>
        </w:rPr>
        <w:t xml:space="preserve">. </w:t>
      </w:r>
    </w:p>
    <w:p w14:paraId="6919204B" w14:textId="7142CBC0" w:rsidR="006E1A49" w:rsidRPr="005F5B87" w:rsidRDefault="002D4BF9" w:rsidP="006E1A49">
      <w:pPr>
        <w:pStyle w:val="CERLEVEL2"/>
        <w:ind w:left="900" w:hanging="900"/>
        <w:rPr>
          <w:rFonts w:eastAsiaTheme="minorEastAsia"/>
        </w:rPr>
      </w:pPr>
      <w:bookmarkStart w:id="70" w:name="_Toc111113777"/>
      <w:r w:rsidRPr="005F5B87">
        <w:rPr>
          <w:caps w:val="0"/>
        </w:rPr>
        <w:t xml:space="preserve">Clearing </w:t>
      </w:r>
      <w:r w:rsidR="00AA637A" w:rsidRPr="005F5B87">
        <w:rPr>
          <w:caps w:val="0"/>
        </w:rPr>
        <w:t>A</w:t>
      </w:r>
      <w:r w:rsidRPr="005F5B87">
        <w:rPr>
          <w:caps w:val="0"/>
        </w:rPr>
        <w:t>ccounts</w:t>
      </w:r>
      <w:bookmarkEnd w:id="70"/>
      <w:r w:rsidRPr="005F5B87">
        <w:rPr>
          <w:caps w:val="0"/>
        </w:rPr>
        <w:t xml:space="preserve"> </w:t>
      </w:r>
    </w:p>
    <w:p w14:paraId="03F8DF8D" w14:textId="2382C38D" w:rsidR="006E1A49" w:rsidRPr="005F5B87" w:rsidRDefault="00747C44" w:rsidP="006E1A49">
      <w:pPr>
        <w:pStyle w:val="CERLEVEL3"/>
        <w:ind w:left="900" w:hanging="900"/>
        <w:rPr>
          <w:rFonts w:eastAsiaTheme="minorEastAsia"/>
        </w:rPr>
      </w:pPr>
      <w:bookmarkStart w:id="71" w:name="_Toc111113778"/>
      <w:r w:rsidRPr="005F5B87">
        <w:t xml:space="preserve">General </w:t>
      </w:r>
      <w:r w:rsidR="006E1A49" w:rsidRPr="005F5B87">
        <w:t>Provisions</w:t>
      </w:r>
      <w:bookmarkEnd w:id="71"/>
    </w:p>
    <w:p w14:paraId="7DA4D2D3" w14:textId="77777777" w:rsidR="006E1A49" w:rsidRPr="005F5B87" w:rsidRDefault="006E1A49" w:rsidP="006E1A49">
      <w:pPr>
        <w:pStyle w:val="CERLEVEL4"/>
        <w:ind w:left="900" w:hanging="900"/>
        <w:rPr>
          <w:rFonts w:eastAsiaTheme="minorEastAsia"/>
        </w:rPr>
      </w:pPr>
      <w:r w:rsidRPr="005F5B87">
        <w:rPr>
          <w:rFonts w:eastAsiaTheme="minorEastAsia"/>
        </w:rPr>
        <w:t xml:space="preserve">Clearing Accounts are used for the Clearing of Transactions. </w:t>
      </w:r>
    </w:p>
    <w:p w14:paraId="3738E81B" w14:textId="270D7FB9" w:rsidR="006E1A49" w:rsidRPr="005F5B87" w:rsidRDefault="00516B9D" w:rsidP="006E1A49">
      <w:pPr>
        <w:pStyle w:val="CERLEVEL4"/>
        <w:ind w:left="900" w:hanging="900"/>
        <w:rPr>
          <w:rFonts w:eastAsiaTheme="minorEastAsia"/>
        </w:rPr>
      </w:pPr>
      <w:r w:rsidRPr="005F5B87">
        <w:rPr>
          <w:rFonts w:eastAsiaTheme="minorEastAsia"/>
        </w:rPr>
        <w:t>A</w:t>
      </w:r>
      <w:r w:rsidR="006E1A49" w:rsidRPr="005F5B87">
        <w:rPr>
          <w:rFonts w:eastAsiaTheme="minorEastAsia"/>
        </w:rPr>
        <w:t xml:space="preserve">fter being concluded in the ALPEX Markets, Transactions are automatically registered in the Clearing Accounts on the basis of the data provided by </w:t>
      </w:r>
      <w:r w:rsidR="004A1965" w:rsidRPr="005F5B87">
        <w:rPr>
          <w:rFonts w:eastAsiaTheme="minorEastAsia"/>
        </w:rPr>
        <w:t xml:space="preserve">ETSS </w:t>
      </w:r>
      <w:r w:rsidR="006E1A49" w:rsidRPr="005F5B87">
        <w:rPr>
          <w:rFonts w:eastAsiaTheme="minorEastAsia"/>
        </w:rPr>
        <w:t xml:space="preserve">to the </w:t>
      </w:r>
      <w:r w:rsidR="00CD7AAB" w:rsidRPr="005F5B87">
        <w:rPr>
          <w:rFonts w:eastAsiaTheme="minorEastAsia"/>
        </w:rPr>
        <w:t>EMCS</w:t>
      </w:r>
      <w:r w:rsidR="00EC2F38" w:rsidRPr="005F5B87">
        <w:rPr>
          <w:rFonts w:eastAsiaTheme="minorEastAsia"/>
        </w:rPr>
        <w:t xml:space="preserve"> </w:t>
      </w:r>
      <w:r w:rsidR="006E1A49" w:rsidRPr="005F5B87">
        <w:rPr>
          <w:rFonts w:eastAsiaTheme="minorEastAsia"/>
        </w:rPr>
        <w:t xml:space="preserve">in accordance with section </w:t>
      </w:r>
      <w:r w:rsidR="004957AC" w:rsidRPr="005F5B87">
        <w:rPr>
          <w:rFonts w:eastAsiaTheme="minorEastAsia"/>
        </w:rPr>
        <w:fldChar w:fldCharType="begin"/>
      </w:r>
      <w:r w:rsidR="004957AC" w:rsidRPr="005F5B87">
        <w:rPr>
          <w:rFonts w:eastAsiaTheme="minorEastAsia"/>
        </w:rPr>
        <w:instrText xml:space="preserve"> REF _Ref104817533 \r \h </w:instrText>
      </w:r>
      <w:r w:rsidR="00E91B95" w:rsidRPr="005F5B87">
        <w:rPr>
          <w:rFonts w:eastAsiaTheme="minorEastAsia"/>
        </w:rPr>
        <w:instrText xml:space="preserve"> \* MERGEFORMAT </w:instrText>
      </w:r>
      <w:r w:rsidR="004957AC" w:rsidRPr="005F5B87">
        <w:rPr>
          <w:rFonts w:eastAsiaTheme="minorEastAsia"/>
        </w:rPr>
      </w:r>
      <w:r w:rsidR="004957AC" w:rsidRPr="005F5B87">
        <w:rPr>
          <w:rFonts w:eastAsiaTheme="minorEastAsia"/>
        </w:rPr>
        <w:fldChar w:fldCharType="separate"/>
      </w:r>
      <w:r w:rsidR="00A83BAC" w:rsidRPr="005F5B87">
        <w:rPr>
          <w:rFonts w:eastAsiaTheme="minorEastAsia"/>
        </w:rPr>
        <w:t>D.3.2</w:t>
      </w:r>
      <w:r w:rsidR="004957AC" w:rsidRPr="005F5B87">
        <w:rPr>
          <w:rFonts w:eastAsiaTheme="minorEastAsia"/>
        </w:rPr>
        <w:fldChar w:fldCharType="end"/>
      </w:r>
      <w:r w:rsidR="004957AC" w:rsidRPr="005F5B87">
        <w:rPr>
          <w:rFonts w:eastAsiaTheme="minorEastAsia"/>
        </w:rPr>
        <w:t xml:space="preserve"> </w:t>
      </w:r>
      <w:r w:rsidR="006E1A49" w:rsidRPr="005F5B87">
        <w:rPr>
          <w:rFonts w:eastAsiaTheme="minorEastAsia"/>
        </w:rPr>
        <w:t>of this Chapter.</w:t>
      </w:r>
    </w:p>
    <w:p w14:paraId="1D2D2C9A" w14:textId="3BC8CF2F" w:rsidR="006E1A49" w:rsidRPr="005F5B87" w:rsidRDefault="006E1A49" w:rsidP="006E1A49">
      <w:pPr>
        <w:pStyle w:val="CERLEVEL4"/>
        <w:ind w:left="900" w:hanging="900"/>
        <w:rPr>
          <w:rFonts w:eastAsiaTheme="minorEastAsia"/>
        </w:rPr>
      </w:pPr>
      <w:r w:rsidRPr="005F5B87">
        <w:rPr>
          <w:rFonts w:eastAsiaTheme="minorEastAsia"/>
        </w:rPr>
        <w:t xml:space="preserve">Clearing Accounts are also used for the assignment by ALPEX of a Credit Limit to Clearing Members and, in the case of General Clearing Members, for the corresponding distribution by them of a Credit Limit to Non-Clearing Members in accordance with the terms of section </w:t>
      </w:r>
      <w:r w:rsidR="003E5C0A" w:rsidRPr="005F5B87">
        <w:rPr>
          <w:rFonts w:eastAsiaTheme="minorEastAsia"/>
        </w:rPr>
        <w:fldChar w:fldCharType="begin"/>
      </w:r>
      <w:r w:rsidR="003E5C0A" w:rsidRPr="005F5B87">
        <w:rPr>
          <w:rFonts w:eastAsiaTheme="minorEastAsia"/>
        </w:rPr>
        <w:instrText xml:space="preserve"> REF _Ref106103931 \r \h </w:instrText>
      </w:r>
      <w:r w:rsidR="00E91B95" w:rsidRPr="005F5B87">
        <w:rPr>
          <w:rFonts w:eastAsiaTheme="minorEastAsia"/>
        </w:rPr>
        <w:instrText xml:space="preserve"> \* MERGEFORMAT </w:instrText>
      </w:r>
      <w:r w:rsidR="003E5C0A" w:rsidRPr="005F5B87">
        <w:rPr>
          <w:rFonts w:eastAsiaTheme="minorEastAsia"/>
        </w:rPr>
      </w:r>
      <w:r w:rsidR="003E5C0A" w:rsidRPr="005F5B87">
        <w:rPr>
          <w:rFonts w:eastAsiaTheme="minorEastAsia"/>
        </w:rPr>
        <w:fldChar w:fldCharType="separate"/>
      </w:r>
      <w:r w:rsidR="005864BD" w:rsidRPr="005F5B87">
        <w:rPr>
          <w:rFonts w:eastAsiaTheme="minorEastAsia"/>
        </w:rPr>
        <w:t>G.5.2</w:t>
      </w:r>
      <w:r w:rsidR="003E5C0A" w:rsidRPr="005F5B87">
        <w:rPr>
          <w:rFonts w:eastAsiaTheme="minorEastAsia"/>
        </w:rPr>
        <w:fldChar w:fldCharType="end"/>
      </w:r>
      <w:r w:rsidRPr="005F5B87">
        <w:rPr>
          <w:rFonts w:eastAsiaTheme="minorEastAsia"/>
        </w:rPr>
        <w:t>.</w:t>
      </w:r>
    </w:p>
    <w:p w14:paraId="6914CCC9" w14:textId="224C50D8" w:rsidR="006E1A49" w:rsidRPr="005F5B87" w:rsidRDefault="006E1A49" w:rsidP="006E1A49">
      <w:pPr>
        <w:pStyle w:val="CERLEVEL4"/>
        <w:ind w:left="900" w:hanging="900"/>
        <w:rPr>
          <w:rFonts w:eastAsiaTheme="minorEastAsia"/>
        </w:rPr>
      </w:pPr>
      <w:r w:rsidRPr="005F5B87">
        <w:rPr>
          <w:rFonts w:eastAsiaTheme="minorEastAsia"/>
        </w:rPr>
        <w:t xml:space="preserve">Clearing Accounts are opened by ALPEX and </w:t>
      </w:r>
      <w:r w:rsidR="003E5C0A" w:rsidRPr="005F5B87">
        <w:rPr>
          <w:rFonts w:eastAsiaTheme="minorEastAsia"/>
        </w:rPr>
        <w:t>mantained</w:t>
      </w:r>
      <w:r w:rsidRPr="005F5B87">
        <w:rPr>
          <w:rFonts w:eastAsiaTheme="minorEastAsia"/>
        </w:rPr>
        <w:t xml:space="preserve"> in the </w:t>
      </w:r>
      <w:r w:rsidR="00CD7AAB" w:rsidRPr="005F5B87">
        <w:rPr>
          <w:rFonts w:eastAsiaTheme="minorEastAsia"/>
        </w:rPr>
        <w:t>EMCS</w:t>
      </w:r>
      <w:r w:rsidR="00EC2F38" w:rsidRPr="005F5B87">
        <w:rPr>
          <w:rFonts w:eastAsiaTheme="minorEastAsia"/>
        </w:rPr>
        <w:t xml:space="preserve"> </w:t>
      </w:r>
      <w:r w:rsidRPr="005F5B87">
        <w:rPr>
          <w:rFonts w:eastAsiaTheme="minorEastAsia"/>
        </w:rPr>
        <w:t xml:space="preserve">in accordance with the terms of section </w:t>
      </w:r>
      <w:r w:rsidR="003E5C0A" w:rsidRPr="005F5B87">
        <w:rPr>
          <w:rFonts w:eastAsiaTheme="minorEastAsia"/>
        </w:rPr>
        <w:fldChar w:fldCharType="begin"/>
      </w:r>
      <w:r w:rsidR="003E5C0A" w:rsidRPr="005F5B87">
        <w:rPr>
          <w:rFonts w:eastAsiaTheme="minorEastAsia"/>
        </w:rPr>
        <w:instrText xml:space="preserve"> REF _Ref104818998 \r \h </w:instrText>
      </w:r>
      <w:r w:rsidR="00E91B95" w:rsidRPr="005F5B87">
        <w:rPr>
          <w:rFonts w:eastAsiaTheme="minorEastAsia"/>
        </w:rPr>
        <w:instrText xml:space="preserve"> \* MERGEFORMAT </w:instrText>
      </w:r>
      <w:r w:rsidR="003E5C0A" w:rsidRPr="005F5B87">
        <w:rPr>
          <w:rFonts w:eastAsiaTheme="minorEastAsia"/>
        </w:rPr>
      </w:r>
      <w:r w:rsidR="003E5C0A" w:rsidRPr="005F5B87">
        <w:rPr>
          <w:rFonts w:eastAsiaTheme="minorEastAsia"/>
        </w:rPr>
        <w:fldChar w:fldCharType="separate"/>
      </w:r>
      <w:r w:rsidR="006B7863" w:rsidRPr="005F5B87">
        <w:rPr>
          <w:rFonts w:eastAsiaTheme="minorEastAsia"/>
        </w:rPr>
        <w:t>D.2.2</w:t>
      </w:r>
      <w:r w:rsidR="003E5C0A" w:rsidRPr="005F5B87">
        <w:rPr>
          <w:rFonts w:eastAsiaTheme="minorEastAsia"/>
        </w:rPr>
        <w:fldChar w:fldCharType="end"/>
      </w:r>
      <w:r w:rsidRPr="005F5B87">
        <w:rPr>
          <w:rFonts w:eastAsiaTheme="minorEastAsia"/>
        </w:rPr>
        <w:t>.</w:t>
      </w:r>
    </w:p>
    <w:p w14:paraId="5E0127BD" w14:textId="50B68929" w:rsidR="006E1A49" w:rsidRPr="005F5B87" w:rsidRDefault="006E1A49" w:rsidP="006E1A49">
      <w:pPr>
        <w:pStyle w:val="CERLEVEL4"/>
        <w:ind w:left="900" w:hanging="900"/>
        <w:rPr>
          <w:rFonts w:eastAsiaTheme="minorEastAsia"/>
        </w:rPr>
      </w:pPr>
      <w:r w:rsidRPr="005F5B87">
        <w:rPr>
          <w:rFonts w:eastAsiaTheme="minorEastAsia"/>
        </w:rPr>
        <w:lastRenderedPageBreak/>
        <w:t xml:space="preserve">Clearing Accounts are </w:t>
      </w:r>
      <w:r w:rsidR="003E5C0A" w:rsidRPr="005F5B87">
        <w:rPr>
          <w:rFonts w:eastAsiaTheme="minorEastAsia"/>
        </w:rPr>
        <w:t>mantained</w:t>
      </w:r>
      <w:r w:rsidRPr="005F5B87">
        <w:rPr>
          <w:rFonts w:eastAsiaTheme="minorEastAsia"/>
        </w:rPr>
        <w:t xml:space="preserve"> per Exchange Member in ALPEX Markets. The Clearing Account </w:t>
      </w:r>
      <w:r w:rsidR="003C2970" w:rsidRPr="005F5B87">
        <w:rPr>
          <w:rFonts w:eastAsiaTheme="minorEastAsia"/>
        </w:rPr>
        <w:t xml:space="preserve">is not permitted </w:t>
      </w:r>
      <w:r w:rsidRPr="005F5B87">
        <w:rPr>
          <w:rFonts w:eastAsiaTheme="minorEastAsia"/>
        </w:rPr>
        <w:t xml:space="preserve">for more than one Exchange Member jointly. </w:t>
      </w:r>
    </w:p>
    <w:p w14:paraId="6D5E6D00" w14:textId="0285BF94" w:rsidR="006E1A49" w:rsidRPr="005F5B87" w:rsidRDefault="006E1A49" w:rsidP="006E1A49">
      <w:pPr>
        <w:pStyle w:val="CERLEVEL4"/>
        <w:ind w:left="900" w:hanging="900"/>
        <w:rPr>
          <w:rFonts w:eastAsiaTheme="minorEastAsia"/>
        </w:rPr>
      </w:pPr>
      <w:r w:rsidRPr="005F5B87">
        <w:rPr>
          <w:rFonts w:eastAsiaTheme="minorEastAsia"/>
        </w:rPr>
        <w:t xml:space="preserve">Direct Clearing Members </w:t>
      </w:r>
      <w:r w:rsidR="00505719" w:rsidRPr="005F5B87">
        <w:rPr>
          <w:rFonts w:eastAsiaTheme="minorEastAsia"/>
        </w:rPr>
        <w:t>ma</w:t>
      </w:r>
      <w:r w:rsidR="00A741D3" w:rsidRPr="005F5B87">
        <w:rPr>
          <w:rFonts w:eastAsiaTheme="minorEastAsia"/>
        </w:rPr>
        <w:t>nage</w:t>
      </w:r>
      <w:r w:rsidR="00505719" w:rsidRPr="005F5B87">
        <w:rPr>
          <w:rFonts w:eastAsiaTheme="minorEastAsia"/>
        </w:rPr>
        <w:t xml:space="preserve"> </w:t>
      </w:r>
      <w:r w:rsidR="003C2970" w:rsidRPr="005F5B87">
        <w:rPr>
          <w:rFonts w:eastAsiaTheme="minorEastAsia"/>
        </w:rPr>
        <w:t>its</w:t>
      </w:r>
      <w:r w:rsidRPr="005F5B87">
        <w:rPr>
          <w:rFonts w:eastAsiaTheme="minorEastAsia"/>
        </w:rPr>
        <w:t xml:space="preserve"> Own Clearing Account</w:t>
      </w:r>
      <w:r w:rsidR="003C2970" w:rsidRPr="005F5B87">
        <w:rPr>
          <w:rFonts w:eastAsiaTheme="minorEastAsia"/>
        </w:rPr>
        <w:t xml:space="preserve"> only</w:t>
      </w:r>
      <w:r w:rsidRPr="005F5B87">
        <w:rPr>
          <w:rFonts w:eastAsiaTheme="minorEastAsia"/>
        </w:rPr>
        <w:t>.</w:t>
      </w:r>
    </w:p>
    <w:p w14:paraId="5A88960E" w14:textId="60134656" w:rsidR="006E1A49" w:rsidRPr="005F5B87" w:rsidRDefault="006E1A49" w:rsidP="006E1A49">
      <w:pPr>
        <w:pStyle w:val="CERLEVEL4"/>
        <w:ind w:left="900" w:hanging="900"/>
        <w:rPr>
          <w:rFonts w:eastAsiaTheme="minorEastAsia"/>
        </w:rPr>
      </w:pPr>
      <w:r w:rsidRPr="005F5B87">
        <w:rPr>
          <w:rFonts w:eastAsiaTheme="minorEastAsia"/>
        </w:rPr>
        <w:t xml:space="preserve">Each Direct Clearing Member </w:t>
      </w:r>
      <w:r w:rsidR="003C2970" w:rsidRPr="005F5B87">
        <w:rPr>
          <w:rFonts w:eastAsiaTheme="minorEastAsia"/>
        </w:rPr>
        <w:t xml:space="preserve">shall </w:t>
      </w:r>
      <w:r w:rsidR="0094596F" w:rsidRPr="005F5B87">
        <w:rPr>
          <w:rFonts w:eastAsiaTheme="minorEastAsia"/>
        </w:rPr>
        <w:t xml:space="preserve">hold </w:t>
      </w:r>
      <w:r w:rsidRPr="005F5B87">
        <w:rPr>
          <w:rFonts w:eastAsiaTheme="minorEastAsia"/>
        </w:rPr>
        <w:t>at least one Own Clearing Account.</w:t>
      </w:r>
      <w:r w:rsidR="003C2970" w:rsidRPr="005F5B87">
        <w:rPr>
          <w:rFonts w:eastAsiaTheme="minorEastAsia"/>
        </w:rPr>
        <w:t xml:space="preserve"> </w:t>
      </w:r>
    </w:p>
    <w:p w14:paraId="44F17712" w14:textId="4AC33EC9" w:rsidR="006E1A49" w:rsidRPr="005F5B87" w:rsidRDefault="006E1A49" w:rsidP="006E1A49">
      <w:pPr>
        <w:pStyle w:val="CERLEVEL4"/>
        <w:ind w:left="900" w:hanging="900"/>
        <w:rPr>
          <w:rFonts w:eastAsiaTheme="minorEastAsia"/>
        </w:rPr>
      </w:pPr>
      <w:r w:rsidRPr="005F5B87">
        <w:rPr>
          <w:rFonts w:eastAsiaTheme="minorEastAsia"/>
        </w:rPr>
        <w:t xml:space="preserve">Each </w:t>
      </w:r>
      <w:r w:rsidR="00A06E31" w:rsidRPr="005F5B87">
        <w:rPr>
          <w:rFonts w:eastAsiaTheme="minorEastAsia"/>
        </w:rPr>
        <w:t xml:space="preserve">Exchange </w:t>
      </w:r>
      <w:r w:rsidRPr="005F5B87">
        <w:rPr>
          <w:rFonts w:eastAsiaTheme="minorEastAsia"/>
        </w:rPr>
        <w:t xml:space="preserve"> Member </w:t>
      </w:r>
      <w:r w:rsidR="002E0F10" w:rsidRPr="005F5B87">
        <w:rPr>
          <w:rFonts w:eastAsiaTheme="minorEastAsia"/>
        </w:rPr>
        <w:t xml:space="preserve">which is Non-Clearing Member </w:t>
      </w:r>
      <w:r w:rsidRPr="005F5B87">
        <w:rPr>
          <w:rFonts w:eastAsiaTheme="minorEastAsia"/>
        </w:rPr>
        <w:t>must hold a</w:t>
      </w:r>
      <w:r w:rsidR="0094596F" w:rsidRPr="005F5B87">
        <w:rPr>
          <w:rFonts w:eastAsiaTheme="minorEastAsia"/>
        </w:rPr>
        <w:t>t</w:t>
      </w:r>
      <w:r w:rsidRPr="005F5B87">
        <w:rPr>
          <w:rFonts w:eastAsiaTheme="minorEastAsia"/>
        </w:rPr>
        <w:t xml:space="preserve"> its own name </w:t>
      </w:r>
      <w:r w:rsidR="0094596F" w:rsidRPr="005F5B87">
        <w:rPr>
          <w:rFonts w:eastAsiaTheme="minorEastAsia"/>
        </w:rPr>
        <w:t>at least one</w:t>
      </w:r>
      <w:r w:rsidR="00A06E31" w:rsidRPr="005F5B87">
        <w:rPr>
          <w:rFonts w:eastAsiaTheme="minorEastAsia"/>
        </w:rPr>
        <w:t xml:space="preserve"> </w:t>
      </w:r>
      <w:r w:rsidRPr="005F5B87">
        <w:rPr>
          <w:rFonts w:eastAsiaTheme="minorEastAsia"/>
        </w:rPr>
        <w:t xml:space="preserve">Clearing Account through a General Clearing Member. </w:t>
      </w:r>
      <w:r w:rsidR="00A06E31" w:rsidRPr="005F5B87">
        <w:rPr>
          <w:rFonts w:eastAsiaTheme="minorEastAsia"/>
        </w:rPr>
        <w:t xml:space="preserve"> </w:t>
      </w:r>
    </w:p>
    <w:p w14:paraId="7E71BB29" w14:textId="7A845CE7" w:rsidR="006E1A49" w:rsidRPr="005F5B87" w:rsidRDefault="006E1A49" w:rsidP="006E1A49">
      <w:pPr>
        <w:pStyle w:val="CERLEVEL4"/>
        <w:ind w:left="900" w:hanging="900"/>
        <w:rPr>
          <w:rFonts w:eastAsiaTheme="minorEastAsia"/>
        </w:rPr>
      </w:pPr>
      <w:r w:rsidRPr="005F5B87">
        <w:rPr>
          <w:rFonts w:eastAsiaTheme="minorEastAsia"/>
        </w:rPr>
        <w:t>A</w:t>
      </w:r>
      <w:r w:rsidR="0094596F" w:rsidRPr="005F5B87">
        <w:rPr>
          <w:rFonts w:eastAsiaTheme="minorEastAsia"/>
        </w:rPr>
        <w:t>n</w:t>
      </w:r>
      <w:r w:rsidRPr="005F5B87">
        <w:rPr>
          <w:rFonts w:eastAsiaTheme="minorEastAsia"/>
        </w:rPr>
        <w:t xml:space="preserve"> Exchange Member may hold more </w:t>
      </w:r>
      <w:r w:rsidR="0094596F" w:rsidRPr="005F5B87">
        <w:rPr>
          <w:rFonts w:eastAsiaTheme="minorEastAsia"/>
        </w:rPr>
        <w:t>than one</w:t>
      </w:r>
      <w:r w:rsidRPr="005F5B87">
        <w:rPr>
          <w:rFonts w:eastAsiaTheme="minorEastAsia"/>
        </w:rPr>
        <w:t xml:space="preserve"> Clearing Accounts.</w:t>
      </w:r>
    </w:p>
    <w:p w14:paraId="6C261AFD" w14:textId="1B569140" w:rsidR="006E1A49" w:rsidRPr="005F5B87" w:rsidRDefault="006E1A49" w:rsidP="006E1A49">
      <w:pPr>
        <w:pStyle w:val="CERLEVEL4"/>
        <w:ind w:left="900" w:hanging="900"/>
        <w:rPr>
          <w:rFonts w:eastAsiaTheme="minorEastAsia"/>
        </w:rPr>
      </w:pPr>
      <w:r w:rsidRPr="005F5B87">
        <w:rPr>
          <w:rFonts w:eastAsiaTheme="minorEastAsia"/>
        </w:rPr>
        <w:t xml:space="preserve">Each General Clearing Member holds </w:t>
      </w:r>
      <w:r w:rsidR="0094596F" w:rsidRPr="005F5B87">
        <w:rPr>
          <w:rFonts w:eastAsiaTheme="minorEastAsia"/>
        </w:rPr>
        <w:t xml:space="preserve">at least </w:t>
      </w:r>
      <w:r w:rsidRPr="005F5B87">
        <w:rPr>
          <w:rFonts w:eastAsiaTheme="minorEastAsia"/>
        </w:rPr>
        <w:t>a Clearing Account per Exchange Member for the Transactions for which it performs Clearing.</w:t>
      </w:r>
      <w:r w:rsidR="00A06E31" w:rsidRPr="005F5B87">
        <w:rPr>
          <w:rFonts w:eastAsiaTheme="minorEastAsia"/>
        </w:rPr>
        <w:t xml:space="preserve"> </w:t>
      </w:r>
    </w:p>
    <w:p w14:paraId="0CE648EF" w14:textId="77777777" w:rsidR="006E1A49" w:rsidRPr="005F5B87" w:rsidRDefault="006E1A49" w:rsidP="006E1A49">
      <w:pPr>
        <w:pStyle w:val="CERLEVEL4"/>
        <w:ind w:left="900" w:hanging="900"/>
      </w:pPr>
      <w:r w:rsidRPr="005F5B87">
        <w:rPr>
          <w:rFonts w:eastAsiaTheme="minorEastAsia"/>
        </w:rPr>
        <w:t>Netting among Clearing Accounts held at a Clearing Member is not permitted.</w:t>
      </w:r>
    </w:p>
    <w:p w14:paraId="7988B763" w14:textId="77777777" w:rsidR="006E1A49" w:rsidRPr="005F5B87" w:rsidRDefault="006E1A49" w:rsidP="006E1A49">
      <w:pPr>
        <w:pStyle w:val="CERLEVEL3"/>
        <w:ind w:left="900" w:hanging="900"/>
      </w:pPr>
      <w:bookmarkStart w:id="72" w:name="_Ref104818998"/>
      <w:bookmarkStart w:id="73" w:name="_Toc111113779"/>
      <w:r w:rsidRPr="005F5B87">
        <w:t>Conditions for opening Clearing Accounts</w:t>
      </w:r>
      <w:bookmarkEnd w:id="72"/>
      <w:bookmarkEnd w:id="73"/>
    </w:p>
    <w:p w14:paraId="0CF04482" w14:textId="3643A1C5" w:rsidR="006E1A49" w:rsidRPr="005F5B87" w:rsidRDefault="001E4E1E" w:rsidP="006E1A49">
      <w:pPr>
        <w:pStyle w:val="CERLEVEL4"/>
        <w:ind w:left="900" w:hanging="900"/>
        <w:rPr>
          <w:rFonts w:eastAsiaTheme="minorEastAsia"/>
        </w:rPr>
      </w:pPr>
      <w:r w:rsidRPr="005F5B87">
        <w:rPr>
          <w:rFonts w:eastAsiaTheme="minorEastAsia"/>
        </w:rPr>
        <w:t xml:space="preserve">In case of the Direct Clearing Member, </w:t>
      </w:r>
      <w:r w:rsidRPr="005F5B87" w:rsidDel="00EF2B25">
        <w:rPr>
          <w:rFonts w:eastAsiaTheme="minorEastAsia"/>
        </w:rPr>
        <w:t xml:space="preserve"> </w:t>
      </w:r>
      <w:r w:rsidR="006E1A49" w:rsidRPr="005F5B87">
        <w:rPr>
          <w:rFonts w:eastAsiaTheme="minorEastAsia"/>
        </w:rPr>
        <w:t xml:space="preserve">Clearing Accounts are opened in the </w:t>
      </w:r>
      <w:r w:rsidR="00CD7AAB" w:rsidRPr="005F5B87">
        <w:rPr>
          <w:rFonts w:eastAsiaTheme="minorEastAsia"/>
        </w:rPr>
        <w:t>EMCS</w:t>
      </w:r>
      <w:r w:rsidR="00EC2F38" w:rsidRPr="005F5B87">
        <w:rPr>
          <w:rFonts w:eastAsiaTheme="minorEastAsia"/>
        </w:rPr>
        <w:t xml:space="preserve"> </w:t>
      </w:r>
      <w:r w:rsidR="006E1A49" w:rsidRPr="005F5B87">
        <w:rPr>
          <w:rFonts w:eastAsiaTheme="minorEastAsia"/>
        </w:rPr>
        <w:t xml:space="preserve">by ALPEX </w:t>
      </w:r>
      <w:r w:rsidR="00CF579E" w:rsidRPr="005F5B87">
        <w:rPr>
          <w:rFonts w:eastAsiaTheme="minorEastAsia"/>
        </w:rPr>
        <w:t xml:space="preserve">upon </w:t>
      </w:r>
      <w:r w:rsidR="006E1A49" w:rsidRPr="005F5B87">
        <w:rPr>
          <w:rFonts w:eastAsiaTheme="minorEastAsia"/>
        </w:rPr>
        <w:t>the</w:t>
      </w:r>
      <w:r w:rsidR="008B38B4" w:rsidRPr="005F5B87">
        <w:rPr>
          <w:rFonts w:eastAsiaTheme="minorEastAsia"/>
        </w:rPr>
        <w:t>ir</w:t>
      </w:r>
      <w:r w:rsidR="006E1A49" w:rsidRPr="005F5B87">
        <w:rPr>
          <w:rFonts w:eastAsiaTheme="minorEastAsia"/>
        </w:rPr>
        <w:t xml:space="preserve"> request the following information: </w:t>
      </w:r>
    </w:p>
    <w:p w14:paraId="7880E64C" w14:textId="77777777" w:rsidR="006E1A49" w:rsidRPr="005F5B87" w:rsidRDefault="006E1A49" w:rsidP="00D231D9">
      <w:pPr>
        <w:pStyle w:val="CERLEVEL5"/>
        <w:ind w:left="1440" w:hanging="540"/>
        <w:rPr>
          <w:rFonts w:eastAsiaTheme="minorEastAsia"/>
        </w:rPr>
      </w:pPr>
      <w:r w:rsidRPr="005F5B87">
        <w:rPr>
          <w:rFonts w:eastAsiaTheme="minorEastAsia"/>
        </w:rPr>
        <w:t>The Clearing Member’s identification details, namely:</w:t>
      </w:r>
    </w:p>
    <w:p w14:paraId="040FDEDC" w14:textId="77777777" w:rsidR="006E1A49" w:rsidRPr="005F5B87" w:rsidRDefault="006E1A49" w:rsidP="00D231D9">
      <w:pPr>
        <w:pStyle w:val="CERLEVEL6"/>
        <w:ind w:left="1980" w:hanging="540"/>
        <w:rPr>
          <w:rFonts w:eastAsiaTheme="minorEastAsia"/>
        </w:rPr>
      </w:pPr>
      <w:r w:rsidRPr="005F5B87">
        <w:rPr>
          <w:rFonts w:eastAsiaTheme="minorEastAsia"/>
        </w:rPr>
        <w:t>full legal name of the company;</w:t>
      </w:r>
    </w:p>
    <w:p w14:paraId="4A7F1297" w14:textId="77777777" w:rsidR="006E1A49" w:rsidRPr="005F5B87" w:rsidRDefault="006E1A49" w:rsidP="00D231D9">
      <w:pPr>
        <w:pStyle w:val="CERLEVEL6"/>
        <w:ind w:left="1980" w:hanging="540"/>
        <w:rPr>
          <w:rFonts w:eastAsiaTheme="minorEastAsia"/>
        </w:rPr>
      </w:pPr>
      <w:r w:rsidRPr="005F5B87">
        <w:rPr>
          <w:rFonts w:eastAsiaTheme="minorEastAsia"/>
        </w:rPr>
        <w:t>legal form of the company;</w:t>
      </w:r>
    </w:p>
    <w:p w14:paraId="07F9054C" w14:textId="77777777" w:rsidR="006E1A49" w:rsidRPr="005F5B87" w:rsidRDefault="006E1A49" w:rsidP="00D231D9">
      <w:pPr>
        <w:pStyle w:val="CERLEVEL6"/>
        <w:ind w:left="1980" w:hanging="540"/>
        <w:rPr>
          <w:rFonts w:eastAsiaTheme="minorEastAsia"/>
        </w:rPr>
      </w:pPr>
      <w:r w:rsidRPr="005F5B87">
        <w:rPr>
          <w:rFonts w:eastAsiaTheme="minorEastAsia"/>
        </w:rPr>
        <w:t xml:space="preserve">the registration number and date on which the company was registered in the public register to which it belongs on the basis of its governing law; </w:t>
      </w:r>
    </w:p>
    <w:p w14:paraId="774CF14C" w14:textId="77777777" w:rsidR="006E1A49" w:rsidRPr="005F5B87" w:rsidRDefault="006E1A49" w:rsidP="00D231D9">
      <w:pPr>
        <w:pStyle w:val="CERLEVEL6"/>
        <w:ind w:left="1980" w:hanging="540"/>
        <w:rPr>
          <w:rFonts w:eastAsiaTheme="minorEastAsia"/>
        </w:rPr>
      </w:pPr>
      <w:r w:rsidRPr="005F5B87">
        <w:rPr>
          <w:rFonts w:eastAsiaTheme="minorEastAsia"/>
        </w:rPr>
        <w:t>Tax Registration Number of the company;</w:t>
      </w:r>
    </w:p>
    <w:p w14:paraId="5DD1F5C1" w14:textId="77777777" w:rsidR="006E1A49" w:rsidRPr="005F5B87" w:rsidRDefault="006E1A49" w:rsidP="00D231D9">
      <w:pPr>
        <w:pStyle w:val="CERLEVEL6"/>
        <w:ind w:left="1980" w:hanging="540"/>
        <w:rPr>
          <w:rFonts w:eastAsiaTheme="minorEastAsia"/>
        </w:rPr>
      </w:pPr>
      <w:r w:rsidRPr="005F5B87">
        <w:rPr>
          <w:rFonts w:eastAsiaTheme="minorEastAsia"/>
        </w:rPr>
        <w:t xml:space="preserve">the Exchange Member EIC code assigned to the Direct Clearing Member as a Exchange Member in ALPEX Markets. </w:t>
      </w:r>
    </w:p>
    <w:p w14:paraId="5ACDE4C6" w14:textId="4E4221FE" w:rsidR="006E1A49" w:rsidRPr="005F5B87" w:rsidRDefault="006E1A49" w:rsidP="006E1A49">
      <w:pPr>
        <w:pStyle w:val="CERLEVEL4"/>
        <w:ind w:left="900" w:hanging="900"/>
        <w:rPr>
          <w:rFonts w:eastAsiaTheme="minorEastAsia"/>
        </w:rPr>
      </w:pPr>
      <w:r w:rsidRPr="005F5B87">
        <w:rPr>
          <w:rFonts w:eastAsiaTheme="minorEastAsia"/>
        </w:rPr>
        <w:t xml:space="preserve">The details of the Direct Clearing Member’s </w:t>
      </w:r>
      <w:r w:rsidR="0066087E" w:rsidRPr="005F5B87">
        <w:rPr>
          <w:rFonts w:eastAsiaTheme="minorEastAsia"/>
        </w:rPr>
        <w:t>B</w:t>
      </w:r>
      <w:r w:rsidRPr="005F5B87">
        <w:rPr>
          <w:rFonts w:eastAsiaTheme="minorEastAsia"/>
        </w:rPr>
        <w:t xml:space="preserve">ank account which will be used by ALPEX to </w:t>
      </w:r>
      <w:r w:rsidR="00F740C9" w:rsidRPr="005F5B87">
        <w:rPr>
          <w:rFonts w:eastAsiaTheme="minorEastAsia"/>
        </w:rPr>
        <w:t>perform</w:t>
      </w:r>
      <w:r w:rsidRPr="005F5B87">
        <w:rPr>
          <w:rFonts w:eastAsiaTheme="minorEastAsia"/>
        </w:rPr>
        <w:t xml:space="preserve"> payments or refunds in connection with the Clearing Member's share account in the </w:t>
      </w:r>
      <w:r w:rsidR="0026618F" w:rsidRPr="005F5B87">
        <w:rPr>
          <w:rFonts w:eastAsiaTheme="minorEastAsia"/>
        </w:rPr>
        <w:t>Default</w:t>
      </w:r>
      <w:r w:rsidRPr="005F5B87">
        <w:rPr>
          <w:rFonts w:eastAsiaTheme="minorEastAsia"/>
        </w:rPr>
        <w:t xml:space="preserve"> Fund, to manage its collateral, including the instance of paragraph </w:t>
      </w:r>
      <w:r w:rsidR="0044052F" w:rsidRPr="005F5B87">
        <w:rPr>
          <w:rFonts w:eastAsiaTheme="minorEastAsia"/>
        </w:rPr>
        <w:fldChar w:fldCharType="begin"/>
      </w:r>
      <w:r w:rsidR="0044052F" w:rsidRPr="005F5B87">
        <w:rPr>
          <w:rFonts w:eastAsiaTheme="minorEastAsia"/>
        </w:rPr>
        <w:instrText xml:space="preserve"> REF _Ref104819319 \r \h </w:instrText>
      </w:r>
      <w:r w:rsidR="00E91B95" w:rsidRPr="005F5B87">
        <w:rPr>
          <w:rFonts w:eastAsiaTheme="minorEastAsia"/>
        </w:rPr>
        <w:instrText xml:space="preserve"> \* MERGEFORMAT </w:instrText>
      </w:r>
      <w:r w:rsidR="0044052F" w:rsidRPr="005F5B87">
        <w:rPr>
          <w:rFonts w:eastAsiaTheme="minorEastAsia"/>
        </w:rPr>
      </w:r>
      <w:r w:rsidR="0044052F" w:rsidRPr="005F5B87">
        <w:rPr>
          <w:rFonts w:eastAsiaTheme="minorEastAsia"/>
        </w:rPr>
        <w:fldChar w:fldCharType="separate"/>
      </w:r>
      <w:r w:rsidR="006B7863" w:rsidRPr="005F5B87">
        <w:rPr>
          <w:rFonts w:eastAsiaTheme="minorEastAsia"/>
        </w:rPr>
        <w:t>G.5.4</w:t>
      </w:r>
      <w:r w:rsidR="0044052F" w:rsidRPr="005F5B87">
        <w:rPr>
          <w:rFonts w:eastAsiaTheme="minorEastAsia"/>
        </w:rPr>
        <w:fldChar w:fldCharType="end"/>
      </w:r>
      <w:r w:rsidRPr="005F5B87">
        <w:rPr>
          <w:rFonts w:eastAsiaTheme="minorEastAsia"/>
        </w:rPr>
        <w:t xml:space="preserve">, and for the fulfilment of all </w:t>
      </w:r>
      <w:r w:rsidR="0044052F" w:rsidRPr="005F5B87">
        <w:rPr>
          <w:rFonts w:eastAsiaTheme="minorEastAsia"/>
        </w:rPr>
        <w:t xml:space="preserve">obligations </w:t>
      </w:r>
      <w:r w:rsidRPr="005F5B87">
        <w:rPr>
          <w:rFonts w:eastAsiaTheme="minorEastAsia"/>
        </w:rPr>
        <w:t>towards ALPEX.</w:t>
      </w:r>
    </w:p>
    <w:p w14:paraId="27CE5CD8" w14:textId="27E29650" w:rsidR="006E1A49" w:rsidRPr="005F5B87" w:rsidRDefault="008D6FFF" w:rsidP="006E1A49">
      <w:pPr>
        <w:pStyle w:val="CERLEVEL4"/>
        <w:ind w:left="900" w:hanging="900"/>
        <w:rPr>
          <w:rFonts w:eastAsiaTheme="minorEastAsia"/>
        </w:rPr>
      </w:pPr>
      <w:r w:rsidRPr="005F5B87">
        <w:rPr>
          <w:rFonts w:eastAsiaTheme="minorEastAsia"/>
        </w:rPr>
        <w:t xml:space="preserve">In case of the General Clearing Member, </w:t>
      </w:r>
      <w:r w:rsidR="006E1A49" w:rsidRPr="005F5B87">
        <w:rPr>
          <w:rFonts w:eastAsiaTheme="minorEastAsia"/>
        </w:rPr>
        <w:t xml:space="preserve">Clearing Accounts </w:t>
      </w:r>
      <w:r w:rsidRPr="005F5B87">
        <w:rPr>
          <w:rFonts w:eastAsiaTheme="minorEastAsia"/>
        </w:rPr>
        <w:t xml:space="preserve">for its contracted Exchange Member </w:t>
      </w:r>
      <w:r w:rsidR="006E1A49" w:rsidRPr="005F5B87">
        <w:rPr>
          <w:rFonts w:eastAsiaTheme="minorEastAsia"/>
        </w:rPr>
        <w:t xml:space="preserve">are opened in the </w:t>
      </w:r>
      <w:r w:rsidR="00CD7AAB" w:rsidRPr="005F5B87">
        <w:rPr>
          <w:rFonts w:eastAsiaTheme="minorEastAsia"/>
        </w:rPr>
        <w:t>EMCS</w:t>
      </w:r>
      <w:r w:rsidR="00EC2F38" w:rsidRPr="005F5B87">
        <w:rPr>
          <w:rFonts w:eastAsiaTheme="minorEastAsia"/>
        </w:rPr>
        <w:t xml:space="preserve"> </w:t>
      </w:r>
      <w:r w:rsidR="006E1A49" w:rsidRPr="005F5B87">
        <w:rPr>
          <w:rFonts w:eastAsiaTheme="minorEastAsia"/>
        </w:rPr>
        <w:t xml:space="preserve">by ALPEX </w:t>
      </w:r>
      <w:r w:rsidR="0044052F" w:rsidRPr="005F5B87">
        <w:rPr>
          <w:rFonts w:eastAsiaTheme="minorEastAsia"/>
        </w:rPr>
        <w:t xml:space="preserve">upon </w:t>
      </w:r>
      <w:r w:rsidR="006E1A49" w:rsidRPr="005F5B87">
        <w:rPr>
          <w:rFonts w:eastAsiaTheme="minorEastAsia"/>
        </w:rPr>
        <w:t>the request the following information:</w:t>
      </w:r>
    </w:p>
    <w:p w14:paraId="32CC86F0" w14:textId="6B1251FE" w:rsidR="006E1A49" w:rsidRPr="005F5B87" w:rsidRDefault="006E1A49" w:rsidP="006E1A49">
      <w:pPr>
        <w:pStyle w:val="CERLEVEL5"/>
        <w:ind w:left="1440" w:hanging="540"/>
        <w:rPr>
          <w:rFonts w:eastAsiaTheme="minorEastAsia"/>
        </w:rPr>
      </w:pPr>
      <w:r w:rsidRPr="005F5B87">
        <w:rPr>
          <w:rFonts w:eastAsiaTheme="minorEastAsia"/>
        </w:rPr>
        <w:t xml:space="preserve">The details of the General Clearing Member, in accordance with instances (i) through to (v) of point </w:t>
      </w:r>
      <w:r w:rsidR="005725EB" w:rsidRPr="005F5B87">
        <w:rPr>
          <w:rFonts w:eastAsiaTheme="minorEastAsia"/>
        </w:rPr>
        <w:t>b</w:t>
      </w:r>
      <w:r w:rsidRPr="005F5B87">
        <w:rPr>
          <w:rFonts w:eastAsiaTheme="minorEastAsia"/>
        </w:rPr>
        <w:t xml:space="preserve">), and the details of its </w:t>
      </w:r>
      <w:r w:rsidR="0066087E" w:rsidRPr="005F5B87">
        <w:rPr>
          <w:rFonts w:eastAsiaTheme="minorEastAsia"/>
        </w:rPr>
        <w:t>B</w:t>
      </w:r>
      <w:r w:rsidRPr="005F5B87">
        <w:rPr>
          <w:rFonts w:eastAsiaTheme="minorEastAsia"/>
        </w:rPr>
        <w:t xml:space="preserve">ank account which will be used by ALPEX to effect payments or refunds in connection with the Clearing Member's share account in the </w:t>
      </w:r>
      <w:r w:rsidR="0026618F" w:rsidRPr="005F5B87">
        <w:rPr>
          <w:rFonts w:eastAsiaTheme="minorEastAsia"/>
        </w:rPr>
        <w:t>Default</w:t>
      </w:r>
      <w:r w:rsidRPr="005F5B87">
        <w:rPr>
          <w:rFonts w:eastAsiaTheme="minorEastAsia"/>
        </w:rPr>
        <w:t xml:space="preserve"> Fund, to manage its collateral, and for the fulfilment of </w:t>
      </w:r>
      <w:r w:rsidR="0044052F" w:rsidRPr="005F5B87">
        <w:rPr>
          <w:rFonts w:eastAsiaTheme="minorEastAsia"/>
        </w:rPr>
        <w:t xml:space="preserve">all </w:t>
      </w:r>
      <w:r w:rsidRPr="005F5B87">
        <w:rPr>
          <w:rFonts w:eastAsiaTheme="minorEastAsia"/>
        </w:rPr>
        <w:t>obligations towards ALPEX.</w:t>
      </w:r>
    </w:p>
    <w:p w14:paraId="6B616F11" w14:textId="77777777" w:rsidR="006E1A49" w:rsidRPr="005F5B87" w:rsidRDefault="006E1A49" w:rsidP="006E1A49">
      <w:pPr>
        <w:pStyle w:val="CERLEVEL5"/>
        <w:ind w:left="1440" w:hanging="540"/>
        <w:rPr>
          <w:rFonts w:eastAsiaTheme="minorEastAsia"/>
        </w:rPr>
      </w:pPr>
      <w:r w:rsidRPr="005F5B87">
        <w:rPr>
          <w:rFonts w:eastAsiaTheme="minorEastAsia"/>
        </w:rPr>
        <w:t>the Exchange Member’s identification details, namely:</w:t>
      </w:r>
    </w:p>
    <w:p w14:paraId="13EEBCC4" w14:textId="77777777" w:rsidR="006E1A49" w:rsidRPr="005F5B87" w:rsidRDefault="006E1A49" w:rsidP="006E1A49">
      <w:pPr>
        <w:pStyle w:val="CERLEVEL6"/>
        <w:ind w:left="1980" w:hanging="540"/>
      </w:pPr>
      <w:r w:rsidRPr="005F5B87">
        <w:t xml:space="preserve">full legal name of the </w:t>
      </w:r>
      <w:r w:rsidRPr="005F5B87">
        <w:rPr>
          <w:rFonts w:eastAsiaTheme="minorEastAsia"/>
        </w:rPr>
        <w:t>Exchange Member</w:t>
      </w:r>
      <w:r w:rsidRPr="005F5B87">
        <w:t xml:space="preserve"> 's company; </w:t>
      </w:r>
    </w:p>
    <w:p w14:paraId="629B536B" w14:textId="77777777" w:rsidR="006E1A49" w:rsidRPr="005F5B87" w:rsidRDefault="006E1A49" w:rsidP="006E1A49">
      <w:pPr>
        <w:pStyle w:val="CERLEVEL6"/>
        <w:ind w:left="1980" w:hanging="540"/>
      </w:pPr>
      <w:r w:rsidRPr="005F5B87">
        <w:t xml:space="preserve">legal form of the </w:t>
      </w:r>
      <w:r w:rsidRPr="005F5B87">
        <w:rPr>
          <w:rFonts w:eastAsiaTheme="minorEastAsia"/>
        </w:rPr>
        <w:t>Exchange Member</w:t>
      </w:r>
      <w:r w:rsidRPr="005F5B87">
        <w:t xml:space="preserve">; </w:t>
      </w:r>
    </w:p>
    <w:p w14:paraId="7BDC0CB4" w14:textId="77777777" w:rsidR="006E1A49" w:rsidRPr="005F5B87" w:rsidRDefault="006E1A49" w:rsidP="006E1A49">
      <w:pPr>
        <w:pStyle w:val="CERLEVEL6"/>
        <w:ind w:left="1980" w:hanging="540"/>
      </w:pPr>
      <w:r w:rsidRPr="005F5B87">
        <w:t xml:space="preserve">the registration number and date on which the </w:t>
      </w:r>
      <w:r w:rsidRPr="005F5B87">
        <w:rPr>
          <w:rFonts w:eastAsiaTheme="minorEastAsia"/>
        </w:rPr>
        <w:t>Exchange Member</w:t>
      </w:r>
      <w:r w:rsidRPr="005F5B87">
        <w:t xml:space="preserve"> 's company was registered in the public register to which it belongs on the basis of its governing law; </w:t>
      </w:r>
    </w:p>
    <w:p w14:paraId="43E0579E" w14:textId="77777777" w:rsidR="006E1A49" w:rsidRPr="005F5B87" w:rsidRDefault="006E1A49" w:rsidP="006E1A49">
      <w:pPr>
        <w:pStyle w:val="CERLEVEL6"/>
        <w:ind w:left="1980" w:hanging="540"/>
      </w:pPr>
      <w:r w:rsidRPr="005F5B87">
        <w:t>Tax Registration Number of the company;</w:t>
      </w:r>
    </w:p>
    <w:p w14:paraId="108E168D" w14:textId="77777777" w:rsidR="006E1A49" w:rsidRPr="005F5B87" w:rsidRDefault="006E1A49" w:rsidP="006E1A49">
      <w:pPr>
        <w:pStyle w:val="CERLEVEL6"/>
        <w:ind w:left="1980" w:hanging="540"/>
      </w:pPr>
      <w:r w:rsidRPr="005F5B87">
        <w:t xml:space="preserve">the </w:t>
      </w:r>
      <w:r w:rsidRPr="005F5B87">
        <w:rPr>
          <w:rFonts w:eastAsiaTheme="minorEastAsia"/>
        </w:rPr>
        <w:t>Exchange Member</w:t>
      </w:r>
      <w:r w:rsidRPr="005F5B87">
        <w:t xml:space="preserve"> EIC code, and</w:t>
      </w:r>
    </w:p>
    <w:p w14:paraId="3603E402" w14:textId="1486F667" w:rsidR="006E1A49" w:rsidRPr="005F5B87" w:rsidRDefault="006E1A49" w:rsidP="002B2798">
      <w:pPr>
        <w:pStyle w:val="CERLEVEL4"/>
        <w:ind w:left="900" w:hanging="900"/>
        <w:rPr>
          <w:rFonts w:eastAsiaTheme="minorEastAsia"/>
        </w:rPr>
      </w:pPr>
      <w:r w:rsidRPr="005F5B87">
        <w:rPr>
          <w:rFonts w:eastAsiaTheme="minorEastAsia"/>
        </w:rPr>
        <w:lastRenderedPageBreak/>
        <w:t xml:space="preserve">the </w:t>
      </w:r>
      <w:r w:rsidR="0066087E" w:rsidRPr="005F5B87">
        <w:rPr>
          <w:rFonts w:eastAsiaTheme="minorEastAsia"/>
        </w:rPr>
        <w:t>B</w:t>
      </w:r>
      <w:r w:rsidRPr="005F5B87">
        <w:rPr>
          <w:rFonts w:eastAsiaTheme="minorEastAsia"/>
        </w:rPr>
        <w:t xml:space="preserve">ank account details of the Exchange Member or Clearing Member for the purpose of effecting any cash refunds in the event of </w:t>
      </w:r>
      <w:r w:rsidR="0026618F" w:rsidRPr="005F5B87">
        <w:rPr>
          <w:rFonts w:eastAsiaTheme="minorEastAsia"/>
        </w:rPr>
        <w:t>Default</w:t>
      </w:r>
      <w:r w:rsidRPr="005F5B87">
        <w:rPr>
          <w:rFonts w:eastAsiaTheme="minorEastAsia"/>
        </w:rPr>
        <w:t xml:space="preserve">, in accordance with </w:t>
      </w:r>
      <w:r w:rsidR="0044052F" w:rsidRPr="005F5B87">
        <w:rPr>
          <w:rFonts w:eastAsiaTheme="minorEastAsia"/>
        </w:rPr>
        <w:t>section</w:t>
      </w:r>
      <w:r w:rsidRPr="005F5B87">
        <w:rPr>
          <w:rFonts w:eastAsiaTheme="minorEastAsia"/>
        </w:rPr>
        <w:t xml:space="preserve"> </w:t>
      </w:r>
      <w:r w:rsidR="0044052F" w:rsidRPr="005F5B87">
        <w:rPr>
          <w:rFonts w:eastAsiaTheme="minorEastAsia"/>
        </w:rPr>
        <w:fldChar w:fldCharType="begin"/>
      </w:r>
      <w:r w:rsidR="0044052F" w:rsidRPr="005F5B87">
        <w:rPr>
          <w:rFonts w:eastAsiaTheme="minorEastAsia"/>
        </w:rPr>
        <w:instrText xml:space="preserve"> REF _Ref104819319 \r \h </w:instrText>
      </w:r>
      <w:r w:rsidR="00E91B95" w:rsidRPr="005F5B87">
        <w:rPr>
          <w:rFonts w:eastAsiaTheme="minorEastAsia"/>
        </w:rPr>
        <w:instrText xml:space="preserve"> \* MERGEFORMAT </w:instrText>
      </w:r>
      <w:r w:rsidR="0044052F" w:rsidRPr="005F5B87">
        <w:rPr>
          <w:rFonts w:eastAsiaTheme="minorEastAsia"/>
        </w:rPr>
      </w:r>
      <w:r w:rsidR="0044052F" w:rsidRPr="005F5B87">
        <w:rPr>
          <w:rFonts w:eastAsiaTheme="minorEastAsia"/>
        </w:rPr>
        <w:fldChar w:fldCharType="separate"/>
      </w:r>
      <w:r w:rsidR="005A4ED1" w:rsidRPr="005F5B87">
        <w:rPr>
          <w:rFonts w:eastAsiaTheme="minorEastAsia"/>
        </w:rPr>
        <w:t>G.5.4</w:t>
      </w:r>
      <w:r w:rsidR="0044052F" w:rsidRPr="005F5B87">
        <w:rPr>
          <w:rFonts w:eastAsiaTheme="minorEastAsia"/>
        </w:rPr>
        <w:fldChar w:fldCharType="end"/>
      </w:r>
      <w:r w:rsidRPr="005F5B87">
        <w:rPr>
          <w:rFonts w:eastAsiaTheme="minorEastAsia"/>
        </w:rPr>
        <w:t>.</w:t>
      </w:r>
    </w:p>
    <w:p w14:paraId="4E4EF0D3" w14:textId="6D1ABFB8" w:rsidR="006E1A49" w:rsidRPr="005F5B87" w:rsidRDefault="006E1A49" w:rsidP="006E1A49">
      <w:pPr>
        <w:pStyle w:val="CERLEVEL3"/>
        <w:ind w:left="900" w:hanging="900"/>
      </w:pPr>
      <w:bookmarkStart w:id="74" w:name="_Toc111113780"/>
      <w:r w:rsidRPr="005F5B87">
        <w:t xml:space="preserve">Clearing Account </w:t>
      </w:r>
      <w:r w:rsidR="000D67AB" w:rsidRPr="005F5B87">
        <w:t>closure</w:t>
      </w:r>
      <w:bookmarkEnd w:id="74"/>
    </w:p>
    <w:p w14:paraId="4579AF29" w14:textId="2A28C407" w:rsidR="006E1A49" w:rsidRPr="005F5B87" w:rsidRDefault="006E1A49" w:rsidP="006E1A49">
      <w:pPr>
        <w:pStyle w:val="CERLEVEL4"/>
        <w:ind w:left="900" w:hanging="900"/>
        <w:rPr>
          <w:rFonts w:eastAsiaTheme="minorEastAsia"/>
        </w:rPr>
      </w:pPr>
      <w:r w:rsidRPr="005F5B87">
        <w:rPr>
          <w:rFonts w:eastAsiaTheme="minorEastAsia"/>
        </w:rPr>
        <w:t xml:space="preserve">A Clearing Account will be </w:t>
      </w:r>
      <w:r w:rsidR="000D67AB" w:rsidRPr="005F5B87">
        <w:rPr>
          <w:rFonts w:eastAsiaTheme="minorEastAsia"/>
        </w:rPr>
        <w:t>closed</w:t>
      </w:r>
      <w:r w:rsidRPr="005F5B87">
        <w:rPr>
          <w:rFonts w:eastAsiaTheme="minorEastAsia"/>
        </w:rPr>
        <w:t xml:space="preserve"> by ALPEX upon receipt of an account closure request, or upon </w:t>
      </w:r>
      <w:r w:rsidR="007E6A21" w:rsidRPr="005F5B87">
        <w:rPr>
          <w:rFonts w:eastAsiaTheme="minorEastAsia"/>
        </w:rPr>
        <w:t xml:space="preserve">Voluntary Termination </w:t>
      </w:r>
      <w:r w:rsidRPr="005F5B87">
        <w:rPr>
          <w:rFonts w:eastAsiaTheme="minorEastAsia"/>
        </w:rPr>
        <w:t>of the Clearing Member that holds the account.</w:t>
      </w:r>
    </w:p>
    <w:p w14:paraId="68418FEF" w14:textId="79A9F571" w:rsidR="006E1A49" w:rsidRPr="005F5B87" w:rsidRDefault="00536D7D" w:rsidP="006E1A49">
      <w:pPr>
        <w:pStyle w:val="CERLEVEL4"/>
        <w:ind w:left="900" w:hanging="900"/>
        <w:rPr>
          <w:rFonts w:eastAsiaTheme="minorEastAsia"/>
        </w:rPr>
      </w:pPr>
      <w:r w:rsidRPr="005F5B87">
        <w:rPr>
          <w:rFonts w:eastAsiaTheme="minorEastAsia"/>
        </w:rPr>
        <w:t>To avoide any doubt</w:t>
      </w:r>
      <w:r w:rsidR="006E1A49" w:rsidRPr="005F5B87">
        <w:rPr>
          <w:rFonts w:eastAsiaTheme="minorEastAsia"/>
        </w:rPr>
        <w:t xml:space="preserve">, a Clearing Account shall be </w:t>
      </w:r>
      <w:r w:rsidR="000D67AB" w:rsidRPr="005F5B87">
        <w:rPr>
          <w:rFonts w:eastAsiaTheme="minorEastAsia"/>
        </w:rPr>
        <w:t>close</w:t>
      </w:r>
      <w:r w:rsidR="006E1A49" w:rsidRPr="005F5B87">
        <w:rPr>
          <w:rFonts w:eastAsiaTheme="minorEastAsia"/>
        </w:rPr>
        <w:t>d if it has no open Positions or other outstanding obligations and corresponding rights arising from Transactions.</w:t>
      </w:r>
    </w:p>
    <w:p w14:paraId="21CA1557" w14:textId="58562D29" w:rsidR="00CC3515" w:rsidRPr="005F5B87" w:rsidRDefault="00574138" w:rsidP="005B6275">
      <w:pPr>
        <w:pStyle w:val="CERLEVEL2"/>
        <w:ind w:left="900" w:hanging="900"/>
      </w:pPr>
      <w:bookmarkStart w:id="75" w:name="_Toc111113781"/>
      <w:r w:rsidRPr="005F5B87">
        <w:rPr>
          <w:caps w:val="0"/>
        </w:rPr>
        <w:t>CLEARING PROCEDURE</w:t>
      </w:r>
      <w:bookmarkEnd w:id="75"/>
      <w:r w:rsidRPr="005F5B87">
        <w:rPr>
          <w:caps w:val="0"/>
        </w:rPr>
        <w:t xml:space="preserve"> </w:t>
      </w:r>
    </w:p>
    <w:p w14:paraId="60A15F5A" w14:textId="77777777" w:rsidR="00CC3515" w:rsidRPr="005F5B87" w:rsidRDefault="00CC3515" w:rsidP="00CC3515">
      <w:pPr>
        <w:pStyle w:val="CERLEVEL3"/>
        <w:ind w:left="900" w:hanging="900"/>
      </w:pPr>
      <w:bookmarkStart w:id="76" w:name="_Toc111113782"/>
      <w:r w:rsidRPr="005F5B87">
        <w:t>General provisions</w:t>
      </w:r>
      <w:bookmarkEnd w:id="76"/>
    </w:p>
    <w:p w14:paraId="29D3FB1B" w14:textId="291D12BF" w:rsidR="00CC3515" w:rsidRPr="005F5B87" w:rsidRDefault="00CC3515" w:rsidP="00CC3515">
      <w:pPr>
        <w:pStyle w:val="CERLEVEL4"/>
        <w:ind w:left="900" w:hanging="900"/>
      </w:pPr>
      <w:r w:rsidRPr="005F5B87">
        <w:t xml:space="preserve">This </w:t>
      </w:r>
      <w:r w:rsidR="000D67AB" w:rsidRPr="005F5B87">
        <w:t>section</w:t>
      </w:r>
      <w:r w:rsidRPr="005F5B87">
        <w:t xml:space="preserve"> sets out the terms and conditions under which Transactions are cleared through the </w:t>
      </w:r>
      <w:r w:rsidR="00CD7AAB" w:rsidRPr="005F5B87">
        <w:rPr>
          <w:rFonts w:eastAsiaTheme="minorEastAsia"/>
        </w:rPr>
        <w:t>EMCS</w:t>
      </w:r>
      <w:r w:rsidRPr="005F5B87">
        <w:t xml:space="preserve">. The Clearing procedure involves the participation of Clearing Members and ALPEX, as well as Exchange Member in ALPEX Markets where applicable in accordance with the specific provisions of this </w:t>
      </w:r>
      <w:r w:rsidR="00086B85" w:rsidRPr="005F5B87">
        <w:t>section</w:t>
      </w:r>
      <w:r w:rsidRPr="005F5B87">
        <w:t>.</w:t>
      </w:r>
    </w:p>
    <w:p w14:paraId="4454F481" w14:textId="096354C1" w:rsidR="00CC3515" w:rsidRPr="005F5B87" w:rsidRDefault="00CC3515" w:rsidP="00CC3515">
      <w:pPr>
        <w:pStyle w:val="CERLEVEL4"/>
        <w:ind w:left="900" w:hanging="900"/>
      </w:pPr>
      <w:r w:rsidRPr="005F5B87">
        <w:t xml:space="preserve">The Clearing of Transactions is carried out through the </w:t>
      </w:r>
      <w:r w:rsidR="00CD7AAB" w:rsidRPr="005F5B87">
        <w:rPr>
          <w:rFonts w:eastAsiaTheme="minorEastAsia"/>
        </w:rPr>
        <w:t>EMCS</w:t>
      </w:r>
      <w:r w:rsidR="00EC2F38" w:rsidRPr="005F5B87">
        <w:t xml:space="preserve"> </w:t>
      </w:r>
      <w:r w:rsidRPr="005F5B87">
        <w:t xml:space="preserve">individually for all Transactions registered in the </w:t>
      </w:r>
      <w:r w:rsidR="00CD7AAB" w:rsidRPr="005F5B87">
        <w:rPr>
          <w:rFonts w:eastAsiaTheme="minorEastAsia"/>
        </w:rPr>
        <w:t>EMCS</w:t>
      </w:r>
      <w:r w:rsidR="00EC2F38" w:rsidRPr="005F5B87">
        <w:t xml:space="preserve"> </w:t>
      </w:r>
      <w:r w:rsidRPr="005F5B87">
        <w:t xml:space="preserve">on the Clearing Day within the scheduled </w:t>
      </w:r>
      <w:r w:rsidR="00086B85" w:rsidRPr="005F5B87">
        <w:t xml:space="preserve">working </w:t>
      </w:r>
      <w:r w:rsidRPr="005F5B87">
        <w:t>hours as decided by ALPEX.</w:t>
      </w:r>
    </w:p>
    <w:p w14:paraId="0A34CD76" w14:textId="556EFB12" w:rsidR="00CC3515" w:rsidRPr="005F5B87" w:rsidRDefault="00CC3515" w:rsidP="00CC3515">
      <w:pPr>
        <w:pStyle w:val="CERLEVEL4"/>
        <w:ind w:left="900" w:hanging="900"/>
      </w:pPr>
      <w:r w:rsidRPr="005F5B87">
        <w:t xml:space="preserve">Clearing involves the following separate procedures: </w:t>
      </w:r>
    </w:p>
    <w:p w14:paraId="26BADE1E" w14:textId="07F9BCBA" w:rsidR="00CC3515" w:rsidRPr="005F5B87" w:rsidRDefault="00CC3515" w:rsidP="00CC3515">
      <w:pPr>
        <w:pStyle w:val="CERLEVEL5"/>
        <w:ind w:left="1440" w:hanging="540"/>
      </w:pPr>
      <w:r w:rsidRPr="005F5B87">
        <w:t xml:space="preserve">notification from ETSS to </w:t>
      </w:r>
      <w:r w:rsidR="00CD7AAB" w:rsidRPr="005F5B87">
        <w:rPr>
          <w:rFonts w:eastAsiaTheme="minorEastAsia"/>
        </w:rPr>
        <w:t>EMCS</w:t>
      </w:r>
      <w:r w:rsidR="00EC2F38" w:rsidRPr="005F5B87">
        <w:t xml:space="preserve"> </w:t>
      </w:r>
      <w:r w:rsidRPr="005F5B87">
        <w:t>of Transactions to be cleared;</w:t>
      </w:r>
    </w:p>
    <w:p w14:paraId="69E7EBDA" w14:textId="64F6027A" w:rsidR="00CC3515" w:rsidRPr="005F5B87" w:rsidRDefault="00CC3515" w:rsidP="00CC3515">
      <w:pPr>
        <w:pStyle w:val="CERLEVEL5"/>
        <w:ind w:left="1440" w:hanging="540"/>
      </w:pPr>
      <w:r w:rsidRPr="005F5B87">
        <w:t xml:space="preserve">finalisation of </w:t>
      </w:r>
      <w:r w:rsidR="001604BA" w:rsidRPr="005F5B87">
        <w:t>T</w:t>
      </w:r>
      <w:r w:rsidRPr="005F5B87">
        <w:t>rades;</w:t>
      </w:r>
    </w:p>
    <w:p w14:paraId="01500AED" w14:textId="1DB1979D" w:rsidR="00CC3515" w:rsidRPr="005F5B87" w:rsidRDefault="00CC3515" w:rsidP="00CC3515">
      <w:pPr>
        <w:pStyle w:val="CERLEVEL5"/>
        <w:ind w:left="1440" w:hanging="540"/>
      </w:pPr>
      <w:r w:rsidRPr="005F5B87">
        <w:t xml:space="preserve">calculation, at a specific time of the day, of </w:t>
      </w:r>
      <w:r w:rsidR="00816CC6" w:rsidRPr="005F5B87">
        <w:t>ALPEX Deb</w:t>
      </w:r>
      <w:r w:rsidR="00051036" w:rsidRPr="005F5B87">
        <w:t>i</w:t>
      </w:r>
      <w:r w:rsidR="00816CC6" w:rsidRPr="005F5B87">
        <w:t>tor and ALPEX Creditor</w:t>
      </w:r>
      <w:r w:rsidRPr="005F5B87">
        <w:t>;</w:t>
      </w:r>
    </w:p>
    <w:p w14:paraId="76BFDBD1" w14:textId="77777777" w:rsidR="00CC3515" w:rsidRPr="005F5B87" w:rsidRDefault="00CC3515" w:rsidP="00CC3515">
      <w:pPr>
        <w:pStyle w:val="CERLEVEL5"/>
        <w:ind w:left="1440" w:hanging="540"/>
      </w:pPr>
      <w:r w:rsidRPr="005F5B87">
        <w:t>valuation of collateral;</w:t>
      </w:r>
    </w:p>
    <w:p w14:paraId="3960EA32" w14:textId="77777777" w:rsidR="00CC3515" w:rsidRPr="005F5B87" w:rsidRDefault="00CC3515" w:rsidP="00CC3515">
      <w:pPr>
        <w:pStyle w:val="CERLEVEL5"/>
        <w:ind w:left="1440" w:hanging="540"/>
      </w:pPr>
      <w:r w:rsidRPr="005F5B87">
        <w:t>calculation and coverage of Margin requirements;</w:t>
      </w:r>
    </w:p>
    <w:p w14:paraId="56055C8D" w14:textId="77777777" w:rsidR="00CC3515" w:rsidRPr="005F5B87" w:rsidRDefault="00CC3515" w:rsidP="00CC3515">
      <w:pPr>
        <w:pStyle w:val="CERLEVEL5"/>
        <w:ind w:left="1440" w:hanging="540"/>
      </w:pPr>
      <w:r w:rsidRPr="005F5B87">
        <w:t>calculation and monitoring of Credit Limits, and notification to the ETSS of the Credit Limits per Exchange Member in ALPEX Markets;</w:t>
      </w:r>
    </w:p>
    <w:p w14:paraId="26BC65A4" w14:textId="77777777" w:rsidR="00CC3515" w:rsidRPr="005F5B87" w:rsidRDefault="00CC3515" w:rsidP="00CC3515">
      <w:pPr>
        <w:pStyle w:val="CERLEVEL5"/>
        <w:ind w:left="1440" w:hanging="540"/>
      </w:pPr>
      <w:r w:rsidRPr="005F5B87">
        <w:t>announcement of Clearing results to Clearing Members;</w:t>
      </w:r>
    </w:p>
    <w:p w14:paraId="249404F2" w14:textId="2FD59C0F" w:rsidR="00CC3515" w:rsidRPr="005F5B87" w:rsidRDefault="00477A84" w:rsidP="00CC3515">
      <w:pPr>
        <w:pStyle w:val="CERLEVEL5"/>
        <w:ind w:left="1440" w:hanging="540"/>
      </w:pPr>
      <w:r w:rsidRPr="005F5B87">
        <w:t>C</w:t>
      </w:r>
      <w:r w:rsidR="00CC3515" w:rsidRPr="005F5B87">
        <w:t xml:space="preserve">ash </w:t>
      </w:r>
      <w:r w:rsidRPr="005F5B87">
        <w:t>S</w:t>
      </w:r>
      <w:r w:rsidR="00CC3515" w:rsidRPr="005F5B87">
        <w:t>ettlement and issuance of the relevant statements of such settlement.</w:t>
      </w:r>
    </w:p>
    <w:p w14:paraId="5D8E6C83" w14:textId="63DAE1CD" w:rsidR="00CC3515" w:rsidRPr="005F5B87" w:rsidRDefault="00CC3515" w:rsidP="00CC3515">
      <w:pPr>
        <w:pStyle w:val="CERLEVEL4"/>
        <w:ind w:left="900" w:hanging="900"/>
      </w:pPr>
      <w:r w:rsidRPr="005F5B87">
        <w:t>Any procedural or technical details pertaining to Clearing shall be determined in accordance with the</w:t>
      </w:r>
      <w:r w:rsidR="008218B0" w:rsidRPr="005F5B87">
        <w:t xml:space="preserve"> Technical</w:t>
      </w:r>
      <w:r w:rsidRPr="005F5B87">
        <w:t xml:space="preserve"> Decisions and </w:t>
      </w:r>
      <w:r w:rsidR="007648F7" w:rsidRPr="005F5B87">
        <w:t>P</w:t>
      </w:r>
      <w:r w:rsidRPr="005F5B87">
        <w:t>rocedures of ALPEX.</w:t>
      </w:r>
    </w:p>
    <w:p w14:paraId="58E48DC0" w14:textId="700E2EB3" w:rsidR="00B65A34" w:rsidRPr="005F5B87" w:rsidRDefault="00B65A34" w:rsidP="00B65A34">
      <w:pPr>
        <w:pStyle w:val="CERLEVEL3"/>
        <w:ind w:left="900" w:hanging="900"/>
      </w:pPr>
      <w:bookmarkStart w:id="77" w:name="_Ref104817533"/>
      <w:bookmarkStart w:id="78" w:name="_Ref104817659"/>
      <w:bookmarkStart w:id="79" w:name="_Ref104817759"/>
      <w:bookmarkStart w:id="80" w:name="_Ref104818934"/>
      <w:bookmarkStart w:id="81" w:name="_Toc111113783"/>
      <w:r w:rsidRPr="005F5B87">
        <w:t xml:space="preserve">Undertaking of </w:t>
      </w:r>
      <w:r w:rsidR="00285E53" w:rsidRPr="005F5B87">
        <w:t>C</w:t>
      </w:r>
      <w:r w:rsidRPr="005F5B87">
        <w:t>learing</w:t>
      </w:r>
      <w:bookmarkEnd w:id="77"/>
      <w:bookmarkEnd w:id="78"/>
      <w:bookmarkEnd w:id="79"/>
      <w:bookmarkEnd w:id="81"/>
    </w:p>
    <w:p w14:paraId="4600A21D" w14:textId="77777777" w:rsidR="00063900" w:rsidRPr="005F5B87" w:rsidRDefault="00B65A34" w:rsidP="00B65A34">
      <w:pPr>
        <w:pStyle w:val="CERLEVEL4"/>
        <w:ind w:left="900" w:hanging="900"/>
        <w:rPr>
          <w:rFonts w:eastAsiaTheme="minorEastAsia"/>
          <w:lang w:val="en-IE"/>
        </w:rPr>
      </w:pPr>
      <w:bookmarkStart w:id="82" w:name="_Ref111025334"/>
      <w:r w:rsidRPr="005F5B87">
        <w:rPr>
          <w:rFonts w:eastAsiaTheme="minorEastAsia"/>
          <w:lang w:val="en-IE"/>
        </w:rPr>
        <w:t xml:space="preserve">Before the </w:t>
      </w:r>
      <w:r w:rsidR="00E26447" w:rsidRPr="005F5B87">
        <w:rPr>
          <w:rFonts w:eastAsiaTheme="minorEastAsia"/>
          <w:lang w:val="en-IE"/>
        </w:rPr>
        <w:t xml:space="preserve">commencement </w:t>
      </w:r>
      <w:r w:rsidRPr="005F5B87">
        <w:rPr>
          <w:rFonts w:eastAsiaTheme="minorEastAsia"/>
          <w:lang w:val="en-IE"/>
        </w:rPr>
        <w:t xml:space="preserve">and/or during of each </w:t>
      </w:r>
      <w:r w:rsidR="0089301D" w:rsidRPr="005F5B87">
        <w:rPr>
          <w:rFonts w:eastAsiaTheme="minorEastAsia"/>
          <w:lang w:val="en-IE"/>
        </w:rPr>
        <w:t>T</w:t>
      </w:r>
      <w:r w:rsidRPr="005F5B87">
        <w:rPr>
          <w:rFonts w:eastAsiaTheme="minorEastAsia"/>
          <w:lang w:val="en-IE"/>
        </w:rPr>
        <w:t xml:space="preserve">rading </w:t>
      </w:r>
      <w:r w:rsidR="0089301D" w:rsidRPr="005F5B87">
        <w:rPr>
          <w:rFonts w:eastAsiaTheme="minorEastAsia"/>
          <w:lang w:val="en-IE"/>
        </w:rPr>
        <w:t>D</w:t>
      </w:r>
      <w:r w:rsidRPr="005F5B87">
        <w:rPr>
          <w:rFonts w:eastAsiaTheme="minorEastAsia"/>
          <w:lang w:val="en-IE"/>
        </w:rPr>
        <w:t xml:space="preserve">ay, in accordance with the procedures of ALPEX, each General Clearing Member shall declare in the </w:t>
      </w:r>
      <w:r w:rsidR="00CD7AAB" w:rsidRPr="005F5B87">
        <w:rPr>
          <w:rFonts w:eastAsiaTheme="minorEastAsia"/>
        </w:rPr>
        <w:t>EMCS</w:t>
      </w:r>
      <w:r w:rsidR="00EC2F38" w:rsidRPr="005F5B87">
        <w:rPr>
          <w:rFonts w:eastAsiaTheme="minorEastAsia"/>
          <w:lang w:val="en-IE"/>
        </w:rPr>
        <w:t xml:space="preserve"> </w:t>
      </w:r>
      <w:r w:rsidRPr="005F5B87">
        <w:rPr>
          <w:rFonts w:eastAsiaTheme="minorEastAsia"/>
          <w:lang w:val="en-IE"/>
        </w:rPr>
        <w:t>the Exchange Member</w:t>
      </w:r>
      <w:r w:rsidR="00A16893" w:rsidRPr="005F5B87">
        <w:rPr>
          <w:rFonts w:eastAsiaTheme="minorEastAsia"/>
          <w:lang w:val="en-IE"/>
        </w:rPr>
        <w:t>s</w:t>
      </w:r>
      <w:r w:rsidRPr="005F5B87">
        <w:rPr>
          <w:rFonts w:eastAsiaTheme="minorEastAsia"/>
          <w:lang w:val="en-IE"/>
        </w:rPr>
        <w:t xml:space="preserve"> whose Transactions in ALPEX Markets is going </w:t>
      </w:r>
      <w:r w:rsidR="00A16893" w:rsidRPr="005F5B87">
        <w:rPr>
          <w:rFonts w:eastAsiaTheme="minorEastAsia"/>
          <w:lang w:val="en-IE"/>
        </w:rPr>
        <w:t>to</w:t>
      </w:r>
      <w:r w:rsidRPr="005F5B87">
        <w:rPr>
          <w:rFonts w:eastAsiaTheme="minorEastAsia"/>
          <w:lang w:val="en-IE"/>
        </w:rPr>
        <w:t xml:space="preserve"> be cleared</w:t>
      </w:r>
      <w:r w:rsidR="00A16893" w:rsidRPr="005F5B87">
        <w:rPr>
          <w:rFonts w:eastAsiaTheme="minorEastAsia"/>
          <w:lang w:val="en-IE"/>
        </w:rPr>
        <w:t xml:space="preserve"> by it</w:t>
      </w:r>
      <w:r w:rsidRPr="005F5B87">
        <w:rPr>
          <w:rFonts w:eastAsiaTheme="minorEastAsia"/>
          <w:lang w:val="en-IE"/>
        </w:rPr>
        <w:t xml:space="preserve">, and the </w:t>
      </w:r>
      <w:r w:rsidR="00F50B52" w:rsidRPr="005F5B87">
        <w:rPr>
          <w:rFonts w:eastAsiaTheme="minorEastAsia"/>
          <w:lang w:val="en-IE"/>
        </w:rPr>
        <w:t xml:space="preserve">respective </w:t>
      </w:r>
      <w:r w:rsidRPr="005F5B87">
        <w:rPr>
          <w:rFonts w:eastAsiaTheme="minorEastAsia"/>
          <w:lang w:val="en-IE"/>
        </w:rPr>
        <w:t xml:space="preserve">Credit Limit, as defined in accordance with the provisions hereof, which it allocates for </w:t>
      </w:r>
      <w:r w:rsidR="00F50B52" w:rsidRPr="005F5B87">
        <w:rPr>
          <w:rFonts w:eastAsiaTheme="minorEastAsia"/>
          <w:lang w:val="en-IE"/>
        </w:rPr>
        <w:t xml:space="preserve">those </w:t>
      </w:r>
      <w:r w:rsidR="00A16893" w:rsidRPr="005F5B87">
        <w:rPr>
          <w:rFonts w:eastAsiaTheme="minorEastAsia"/>
          <w:lang w:val="en-IE"/>
        </w:rPr>
        <w:t>Exchange Members</w:t>
      </w:r>
      <w:r w:rsidRPr="005F5B87">
        <w:rPr>
          <w:rFonts w:eastAsiaTheme="minorEastAsia"/>
          <w:lang w:val="en-IE"/>
        </w:rPr>
        <w:t xml:space="preserve"> in respect to the relevant </w:t>
      </w:r>
      <w:r w:rsidR="005B37E4" w:rsidRPr="005F5B87">
        <w:rPr>
          <w:rFonts w:eastAsiaTheme="minorEastAsia"/>
          <w:lang w:val="en-IE"/>
        </w:rPr>
        <w:t xml:space="preserve">Delivery </w:t>
      </w:r>
      <w:r w:rsidRPr="005F5B87">
        <w:rPr>
          <w:rFonts w:eastAsiaTheme="minorEastAsia"/>
          <w:lang w:val="en-IE"/>
        </w:rPr>
        <w:t>Day.</w:t>
      </w:r>
      <w:bookmarkEnd w:id="82"/>
    </w:p>
    <w:p w14:paraId="531ED73D" w14:textId="443196FB" w:rsidR="00B65A34" w:rsidRPr="005F5B87" w:rsidRDefault="00884F08" w:rsidP="00B65A34">
      <w:pPr>
        <w:pStyle w:val="CERLEVEL4"/>
        <w:ind w:left="900" w:hanging="900"/>
        <w:rPr>
          <w:rFonts w:eastAsiaTheme="minorEastAsia"/>
          <w:lang w:val="en-IE"/>
        </w:rPr>
      </w:pPr>
      <w:r w:rsidRPr="005F5B87">
        <w:rPr>
          <w:rFonts w:eastAsiaTheme="minorEastAsia"/>
          <w:lang w:val="en-IE"/>
        </w:rPr>
        <w:t>A</w:t>
      </w:r>
      <w:r w:rsidR="005540BE" w:rsidRPr="005F5B87">
        <w:rPr>
          <w:rFonts w:eastAsiaTheme="minorEastAsia"/>
          <w:lang w:val="en-IE"/>
        </w:rPr>
        <w:t xml:space="preserve">ll actios in paragraph </w:t>
      </w:r>
      <w:r w:rsidR="00CE1713" w:rsidRPr="005F5B87">
        <w:rPr>
          <w:rFonts w:eastAsiaTheme="minorEastAsia"/>
          <w:lang w:val="en-IE"/>
        </w:rPr>
        <w:fldChar w:fldCharType="begin"/>
      </w:r>
      <w:r w:rsidR="00CE1713" w:rsidRPr="005F5B87">
        <w:rPr>
          <w:rFonts w:eastAsiaTheme="minorEastAsia"/>
          <w:lang w:val="en-IE"/>
        </w:rPr>
        <w:instrText xml:space="preserve"> REF _Ref111025334 \r \h </w:instrText>
      </w:r>
      <w:r w:rsidR="00CE1713" w:rsidRPr="005F5B87">
        <w:rPr>
          <w:rFonts w:eastAsiaTheme="minorEastAsia"/>
          <w:lang w:val="en-IE"/>
        </w:rPr>
      </w:r>
      <w:r w:rsidR="005F5B87">
        <w:rPr>
          <w:rFonts w:eastAsiaTheme="minorEastAsia"/>
          <w:lang w:val="en-IE"/>
        </w:rPr>
        <w:instrText xml:space="preserve"> \* MERGEFORMAT </w:instrText>
      </w:r>
      <w:r w:rsidR="00CE1713" w:rsidRPr="005F5B87">
        <w:rPr>
          <w:rFonts w:eastAsiaTheme="minorEastAsia"/>
          <w:lang w:val="en-IE"/>
        </w:rPr>
        <w:fldChar w:fldCharType="separate"/>
      </w:r>
      <w:r w:rsidR="0019162E" w:rsidRPr="005F5B87">
        <w:rPr>
          <w:rFonts w:eastAsiaTheme="minorEastAsia"/>
          <w:lang w:val="en-IE"/>
        </w:rPr>
        <w:t>D.3.2.1</w:t>
      </w:r>
      <w:r w:rsidR="00CE1713" w:rsidRPr="005F5B87">
        <w:rPr>
          <w:rFonts w:eastAsiaTheme="minorEastAsia"/>
          <w:lang w:val="en-IE"/>
        </w:rPr>
        <w:fldChar w:fldCharType="end"/>
      </w:r>
      <w:r w:rsidR="005540BE" w:rsidRPr="005F5B87">
        <w:rPr>
          <w:rFonts w:eastAsiaTheme="minorEastAsia"/>
          <w:lang w:val="en-IE"/>
        </w:rPr>
        <w:t xml:space="preserve"> </w:t>
      </w:r>
      <w:r w:rsidR="00B65A34" w:rsidRPr="005F5B87">
        <w:rPr>
          <w:rFonts w:eastAsiaTheme="minorEastAsia"/>
          <w:lang w:val="en-IE"/>
        </w:rPr>
        <w:t xml:space="preserve"> shall be deemed a statement of assignment of the Clearing of the relevant Transactions by Exchange Member to the General Clearing Member and correspondingly a statement of undertaking of Clearing by the General Clearing Member. The General Clearing Member is not permitted to undertake the </w:t>
      </w:r>
      <w:r w:rsidR="00B65A34" w:rsidRPr="005F5B87">
        <w:rPr>
          <w:rFonts w:eastAsiaTheme="minorEastAsia"/>
          <w:lang w:val="en-IE"/>
        </w:rPr>
        <w:lastRenderedPageBreak/>
        <w:t>Clearing of any Transactions for which it has not made the aforementioned declaration.</w:t>
      </w:r>
    </w:p>
    <w:p w14:paraId="61342CDA" w14:textId="313DB3CB" w:rsidR="00B65A34" w:rsidRPr="005F5B87" w:rsidRDefault="00B65A34" w:rsidP="00B65A34">
      <w:pPr>
        <w:pStyle w:val="CERLEVEL4"/>
        <w:ind w:left="900" w:hanging="900"/>
        <w:rPr>
          <w:rFonts w:eastAsiaTheme="minorEastAsia"/>
          <w:lang w:val="en-IE"/>
        </w:rPr>
      </w:pPr>
      <w:r w:rsidRPr="005F5B87">
        <w:rPr>
          <w:rFonts w:eastAsiaTheme="minorEastAsia"/>
          <w:lang w:val="en-IE"/>
        </w:rPr>
        <w:t xml:space="preserve">Each </w:t>
      </w:r>
      <w:r w:rsidR="00285ED3" w:rsidRPr="005F5B87">
        <w:rPr>
          <w:rFonts w:eastAsiaTheme="minorEastAsia"/>
          <w:lang w:val="en-IE"/>
        </w:rPr>
        <w:t xml:space="preserve">Exchange </w:t>
      </w:r>
      <w:r w:rsidRPr="005F5B87">
        <w:rPr>
          <w:rFonts w:eastAsiaTheme="minorEastAsia"/>
          <w:lang w:val="en-IE"/>
        </w:rPr>
        <w:t xml:space="preserve"> Member </w:t>
      </w:r>
      <w:r w:rsidR="0050016E" w:rsidRPr="005F5B87">
        <w:rPr>
          <w:rFonts w:eastAsiaTheme="minorEastAsia"/>
          <w:lang w:val="en-IE"/>
        </w:rPr>
        <w:t xml:space="preserve">which act as Direct Clearing Member </w:t>
      </w:r>
      <w:r w:rsidRPr="005F5B87">
        <w:rPr>
          <w:rFonts w:eastAsiaTheme="minorEastAsia"/>
          <w:lang w:val="en-IE"/>
        </w:rPr>
        <w:t xml:space="preserve">may, on each Trading Day, enter </w:t>
      </w:r>
      <w:r w:rsidR="009064AC" w:rsidRPr="005F5B87">
        <w:rPr>
          <w:rFonts w:eastAsiaTheme="minorEastAsia"/>
          <w:lang w:val="en-IE"/>
        </w:rPr>
        <w:t>O</w:t>
      </w:r>
      <w:r w:rsidRPr="005F5B87">
        <w:rPr>
          <w:rFonts w:eastAsiaTheme="minorEastAsia"/>
          <w:lang w:val="en-IE"/>
        </w:rPr>
        <w:t xml:space="preserve">rders in the ETSS and conduct Transactions only up to the Credit Limit allocated to it for the relevant </w:t>
      </w:r>
      <w:r w:rsidR="00D10C9B" w:rsidRPr="005F5B87">
        <w:rPr>
          <w:rFonts w:eastAsiaTheme="minorEastAsia"/>
          <w:lang w:val="en-IE"/>
        </w:rPr>
        <w:t xml:space="preserve">Delivery </w:t>
      </w:r>
      <w:r w:rsidRPr="005F5B87">
        <w:rPr>
          <w:rFonts w:eastAsiaTheme="minorEastAsia"/>
          <w:lang w:val="en-IE"/>
        </w:rPr>
        <w:t>Day in accordance with the provisions hereof.</w:t>
      </w:r>
    </w:p>
    <w:p w14:paraId="29A9A467" w14:textId="3D79F420" w:rsidR="00B65A34" w:rsidRPr="005F5B87" w:rsidRDefault="00B65A34" w:rsidP="00B65A34">
      <w:pPr>
        <w:pStyle w:val="CERLEVEL4"/>
        <w:ind w:left="900" w:hanging="900"/>
        <w:rPr>
          <w:rFonts w:eastAsiaTheme="minorEastAsia"/>
          <w:lang w:val="en-IE"/>
        </w:rPr>
      </w:pPr>
      <w:r w:rsidRPr="005F5B87">
        <w:rPr>
          <w:rFonts w:eastAsiaTheme="minorEastAsia"/>
          <w:lang w:val="en-IE"/>
        </w:rPr>
        <w:t>Non-Clearing Members that have not been included in the declaration of a General Clearing Member, in accordance with this section</w:t>
      </w:r>
      <w:r w:rsidR="00C970A5" w:rsidRPr="005F5B87">
        <w:rPr>
          <w:rFonts w:eastAsiaTheme="minorEastAsia"/>
          <w:lang w:val="en-IE"/>
        </w:rPr>
        <w:t xml:space="preserve"> </w:t>
      </w:r>
      <w:r w:rsidR="00C970A5" w:rsidRPr="005F5B87">
        <w:rPr>
          <w:rFonts w:eastAsiaTheme="minorEastAsia"/>
          <w:lang w:val="en-IE"/>
        </w:rPr>
        <w:fldChar w:fldCharType="begin"/>
      </w:r>
      <w:r w:rsidR="00C970A5" w:rsidRPr="005F5B87">
        <w:rPr>
          <w:rFonts w:eastAsiaTheme="minorEastAsia"/>
          <w:lang w:val="en-IE"/>
        </w:rPr>
        <w:instrText xml:space="preserve"> REF _Ref104817533 \r \h </w:instrText>
      </w:r>
      <w:r w:rsidR="00C970A5" w:rsidRPr="005F5B87">
        <w:rPr>
          <w:rFonts w:eastAsiaTheme="minorEastAsia"/>
          <w:lang w:val="en-IE"/>
        </w:rPr>
      </w:r>
      <w:r w:rsidR="005F5B87">
        <w:rPr>
          <w:rFonts w:eastAsiaTheme="minorEastAsia"/>
          <w:lang w:val="en-IE"/>
        </w:rPr>
        <w:instrText xml:space="preserve"> \* MERGEFORMAT </w:instrText>
      </w:r>
      <w:r w:rsidR="00C970A5" w:rsidRPr="005F5B87">
        <w:rPr>
          <w:rFonts w:eastAsiaTheme="minorEastAsia"/>
          <w:lang w:val="en-IE"/>
        </w:rPr>
        <w:fldChar w:fldCharType="separate"/>
      </w:r>
      <w:r w:rsidR="002B6764" w:rsidRPr="005F5B87">
        <w:rPr>
          <w:rFonts w:eastAsiaTheme="minorEastAsia"/>
          <w:lang w:val="en-IE"/>
        </w:rPr>
        <w:t>D.3.2</w:t>
      </w:r>
      <w:r w:rsidR="00C970A5" w:rsidRPr="005F5B87">
        <w:rPr>
          <w:rFonts w:eastAsiaTheme="minorEastAsia"/>
          <w:lang w:val="en-IE"/>
        </w:rPr>
        <w:fldChar w:fldCharType="end"/>
      </w:r>
      <w:r w:rsidRPr="005F5B87">
        <w:rPr>
          <w:rFonts w:eastAsiaTheme="minorEastAsia"/>
          <w:lang w:val="en-IE"/>
        </w:rPr>
        <w:t xml:space="preserve">, are not permitted to enter </w:t>
      </w:r>
      <w:r w:rsidR="009064AC" w:rsidRPr="005F5B87">
        <w:rPr>
          <w:rFonts w:eastAsiaTheme="minorEastAsia"/>
          <w:lang w:val="en-IE"/>
        </w:rPr>
        <w:t>O</w:t>
      </w:r>
      <w:r w:rsidRPr="005F5B87">
        <w:rPr>
          <w:rFonts w:eastAsiaTheme="minorEastAsia"/>
          <w:lang w:val="en-IE"/>
        </w:rPr>
        <w:t>rders in the ETSS.</w:t>
      </w:r>
    </w:p>
    <w:p w14:paraId="3BE5CB10" w14:textId="5F0210B0" w:rsidR="00CC3515" w:rsidRPr="005F5B87" w:rsidRDefault="00CC3515" w:rsidP="00CC3515">
      <w:pPr>
        <w:pStyle w:val="CERLEVEL3"/>
        <w:ind w:left="900" w:hanging="900"/>
      </w:pPr>
      <w:bookmarkStart w:id="83" w:name="_Ref106107588"/>
      <w:bookmarkStart w:id="84" w:name="_Toc111113784"/>
      <w:r w:rsidRPr="005F5B87">
        <w:t>Notification of Transactions to be cleared</w:t>
      </w:r>
      <w:bookmarkEnd w:id="80"/>
      <w:bookmarkEnd w:id="83"/>
      <w:bookmarkEnd w:id="84"/>
    </w:p>
    <w:p w14:paraId="79ABE6BF" w14:textId="756EE827" w:rsidR="00CC3515" w:rsidRPr="005F5B87" w:rsidRDefault="005A6CC2" w:rsidP="00CC3515">
      <w:pPr>
        <w:pStyle w:val="CERLEVEL4"/>
        <w:ind w:left="900" w:hanging="900"/>
      </w:pPr>
      <w:r w:rsidRPr="005F5B87">
        <w:t xml:space="preserve">After </w:t>
      </w:r>
      <w:r w:rsidR="00A90695" w:rsidRPr="005F5B87">
        <w:t>finalization of Trades,</w:t>
      </w:r>
      <w:r w:rsidR="00BF3533" w:rsidRPr="005F5B87">
        <w:t xml:space="preserve"> ETSS </w:t>
      </w:r>
      <w:r w:rsidR="0009339E" w:rsidRPr="005F5B87">
        <w:t xml:space="preserve">shall </w:t>
      </w:r>
      <w:r w:rsidR="00CC3515" w:rsidRPr="005F5B87">
        <w:t>electronically transmits</w:t>
      </w:r>
      <w:r w:rsidR="00DD7E39" w:rsidRPr="005F5B87">
        <w:t xml:space="preserve"> </w:t>
      </w:r>
      <w:r w:rsidR="0009339E" w:rsidRPr="005F5B87">
        <w:t xml:space="preserve">to </w:t>
      </w:r>
      <w:r w:rsidR="00CD7AAB" w:rsidRPr="005F5B87">
        <w:rPr>
          <w:rFonts w:eastAsiaTheme="minorEastAsia"/>
        </w:rPr>
        <w:t>EMCS</w:t>
      </w:r>
      <w:r w:rsidR="00EC2F38" w:rsidRPr="005F5B87">
        <w:t xml:space="preserve"> </w:t>
      </w:r>
      <w:r w:rsidR="00190968" w:rsidRPr="005F5B87">
        <w:t xml:space="preserve">the </w:t>
      </w:r>
      <w:r w:rsidR="00CC3515" w:rsidRPr="005F5B87">
        <w:t>detailed data on the Transactions concluded. The transmitted data shall be checked in accordance with the provisions of the following paragraphs.</w:t>
      </w:r>
    </w:p>
    <w:p w14:paraId="52C02798" w14:textId="77777777" w:rsidR="00CC3515" w:rsidRPr="005F5B87" w:rsidRDefault="00CC3515" w:rsidP="00CC3515">
      <w:pPr>
        <w:pStyle w:val="CERLEVEL4"/>
        <w:ind w:left="900" w:hanging="900"/>
      </w:pPr>
      <w:bookmarkStart w:id="85" w:name="_Ref106107469"/>
      <w:r w:rsidRPr="005F5B87">
        <w:t>The detailed data on Transactions must include the following:</w:t>
      </w:r>
      <w:bookmarkEnd w:id="85"/>
    </w:p>
    <w:p w14:paraId="30BBD5F3" w14:textId="1D7E5D11" w:rsidR="00CC3515" w:rsidRPr="005F5B87" w:rsidRDefault="00CC3515" w:rsidP="00CC3515">
      <w:pPr>
        <w:pStyle w:val="CERLEVEL5"/>
        <w:ind w:left="1440" w:hanging="540"/>
      </w:pPr>
      <w:r w:rsidRPr="005F5B87">
        <w:t>ALPEX Market</w:t>
      </w:r>
      <w:r w:rsidR="00636814" w:rsidRPr="005F5B87">
        <w:t>s</w:t>
      </w:r>
      <w:r w:rsidRPr="005F5B87">
        <w:t xml:space="preserve"> (Day-Ahead or Intraday);</w:t>
      </w:r>
    </w:p>
    <w:p w14:paraId="310B9C0D" w14:textId="77777777" w:rsidR="00CC3515" w:rsidRPr="005F5B87" w:rsidRDefault="00CC3515" w:rsidP="00CC3515">
      <w:pPr>
        <w:pStyle w:val="CERLEVEL5"/>
        <w:ind w:left="1440" w:hanging="540"/>
      </w:pPr>
      <w:r w:rsidRPr="005F5B87">
        <w:t>EIC code of the Exchange Member;</w:t>
      </w:r>
    </w:p>
    <w:p w14:paraId="256E7138" w14:textId="147DDB0A" w:rsidR="00CC3515" w:rsidRPr="005F5B87" w:rsidRDefault="00CC3515" w:rsidP="00CC3515">
      <w:pPr>
        <w:pStyle w:val="CERLEVEL5"/>
        <w:ind w:left="1440" w:hanging="540"/>
      </w:pPr>
      <w:r w:rsidRPr="005F5B87">
        <w:t xml:space="preserve">EIC code of the </w:t>
      </w:r>
      <w:r w:rsidR="00621B4F" w:rsidRPr="005F5B87">
        <w:t xml:space="preserve">asset </w:t>
      </w:r>
      <w:r w:rsidRPr="005F5B87">
        <w:t>for which the Transaction was concluded;</w:t>
      </w:r>
    </w:p>
    <w:p w14:paraId="18FA4AA9" w14:textId="77777777" w:rsidR="00CC3515" w:rsidRPr="005F5B87" w:rsidRDefault="00CC3515" w:rsidP="00CC3515">
      <w:pPr>
        <w:pStyle w:val="CERLEVEL5"/>
        <w:ind w:left="1440" w:hanging="540"/>
      </w:pPr>
      <w:r w:rsidRPr="005F5B87">
        <w:t>Order Type;</w:t>
      </w:r>
    </w:p>
    <w:p w14:paraId="550EFCA6" w14:textId="77777777" w:rsidR="00CC3515" w:rsidRPr="005F5B87" w:rsidRDefault="00CC3515" w:rsidP="00CC3515">
      <w:pPr>
        <w:pStyle w:val="CERLEVEL5"/>
        <w:ind w:left="1440" w:hanging="540"/>
      </w:pPr>
      <w:r w:rsidRPr="005F5B87">
        <w:t>Buy or Sell Transaction;</w:t>
      </w:r>
    </w:p>
    <w:p w14:paraId="3AFF628B" w14:textId="3B48BF90" w:rsidR="00CC3515" w:rsidRPr="005F5B87" w:rsidRDefault="00CC3515" w:rsidP="00CC3515">
      <w:pPr>
        <w:pStyle w:val="CERLEVEL5"/>
        <w:ind w:left="1440" w:hanging="540"/>
      </w:pPr>
      <w:r w:rsidRPr="005F5B87">
        <w:t xml:space="preserve">Quantity and </w:t>
      </w:r>
      <w:r w:rsidR="005E30C8" w:rsidRPr="005F5B87">
        <w:t>P</w:t>
      </w:r>
      <w:r w:rsidRPr="005F5B87">
        <w:t xml:space="preserve">rice of </w:t>
      </w:r>
      <w:r w:rsidR="00010214" w:rsidRPr="005F5B87">
        <w:t>transaction</w:t>
      </w:r>
      <w:r w:rsidRPr="005F5B87">
        <w:t>;</w:t>
      </w:r>
    </w:p>
    <w:p w14:paraId="6FE5B57C" w14:textId="09FDC000" w:rsidR="00CC3515" w:rsidRPr="005F5B87" w:rsidRDefault="00CC3515" w:rsidP="00CC3515">
      <w:pPr>
        <w:pStyle w:val="CERLEVEL5"/>
        <w:ind w:left="1440" w:hanging="540"/>
      </w:pPr>
      <w:r w:rsidRPr="005F5B87">
        <w:t xml:space="preserve">Date and time of </w:t>
      </w:r>
      <w:r w:rsidR="001604BA" w:rsidRPr="005F5B87">
        <w:t>T</w:t>
      </w:r>
      <w:r w:rsidRPr="005F5B87">
        <w:t>rade;</w:t>
      </w:r>
    </w:p>
    <w:p w14:paraId="5A703F2C" w14:textId="77777777" w:rsidR="00CC3515" w:rsidRPr="005F5B87" w:rsidRDefault="00CC3515" w:rsidP="00CC3515">
      <w:pPr>
        <w:pStyle w:val="CERLEVEL5"/>
        <w:ind w:left="1440" w:hanging="540"/>
      </w:pPr>
      <w:r w:rsidRPr="005F5B87">
        <w:t>Market Time Unit(s) to which the Transactions relate;</w:t>
      </w:r>
    </w:p>
    <w:p w14:paraId="1F344ED5" w14:textId="77777777" w:rsidR="00CC3515" w:rsidRPr="005F5B87" w:rsidRDefault="00CC3515" w:rsidP="00CC3515">
      <w:pPr>
        <w:pStyle w:val="CERLEVEL5"/>
        <w:ind w:left="1440" w:hanging="540"/>
      </w:pPr>
      <w:r w:rsidRPr="005F5B87">
        <w:t>Trading currency in EUR;</w:t>
      </w:r>
    </w:p>
    <w:p w14:paraId="34C0FEAC" w14:textId="77777777" w:rsidR="00CC3515" w:rsidRPr="005F5B87" w:rsidRDefault="00CC3515" w:rsidP="00CC3515">
      <w:pPr>
        <w:pStyle w:val="CERLEVEL5"/>
        <w:ind w:left="1440" w:hanging="540"/>
      </w:pPr>
      <w:r w:rsidRPr="005F5B87">
        <w:t>Clearing Account Code</w:t>
      </w:r>
    </w:p>
    <w:p w14:paraId="61CB2670" w14:textId="12B6B6D4" w:rsidR="00CC3515" w:rsidRPr="005F5B87" w:rsidRDefault="00CC3515" w:rsidP="00CC3515">
      <w:pPr>
        <w:pStyle w:val="CERLEVEL3"/>
        <w:ind w:left="900" w:hanging="900"/>
      </w:pPr>
      <w:bookmarkStart w:id="86" w:name="_Toc111113785"/>
      <w:r w:rsidRPr="005F5B87">
        <w:t xml:space="preserve">Finalisation of </w:t>
      </w:r>
      <w:r w:rsidR="001604BA" w:rsidRPr="005F5B87">
        <w:t>T</w:t>
      </w:r>
      <w:r w:rsidRPr="005F5B87">
        <w:t>rades</w:t>
      </w:r>
      <w:bookmarkEnd w:id="86"/>
    </w:p>
    <w:p w14:paraId="498E87D4" w14:textId="19CF6F42" w:rsidR="00CC3515" w:rsidRPr="005F5B87" w:rsidRDefault="00CC3515" w:rsidP="00CC3515">
      <w:pPr>
        <w:pStyle w:val="CERLEVEL4"/>
        <w:ind w:left="900" w:hanging="900"/>
      </w:pPr>
      <w:r w:rsidRPr="005F5B87">
        <w:t xml:space="preserve">Upon completion of the checks and the remedying of any omissions and inconsistencies in accordance with section </w:t>
      </w:r>
      <w:r w:rsidR="002469FD" w:rsidRPr="005F5B87">
        <w:fldChar w:fldCharType="begin"/>
      </w:r>
      <w:r w:rsidR="002469FD" w:rsidRPr="005F5B87">
        <w:instrText xml:space="preserve"> REF _Ref106107588 \r \h </w:instrText>
      </w:r>
      <w:r w:rsidR="00E91B95" w:rsidRPr="005F5B87">
        <w:instrText xml:space="preserve"> \* MERGEFORMAT </w:instrText>
      </w:r>
      <w:r w:rsidR="002469FD" w:rsidRPr="005F5B87">
        <w:fldChar w:fldCharType="separate"/>
      </w:r>
      <w:r w:rsidR="00BC39BE" w:rsidRPr="005F5B87">
        <w:t>D.3.3</w:t>
      </w:r>
      <w:r w:rsidR="002469FD" w:rsidRPr="005F5B87">
        <w:fldChar w:fldCharType="end"/>
      </w:r>
      <w:r w:rsidRPr="005F5B87">
        <w:t>, the Transactions communicated as above are finalised for Clearing purposes, to form the total Positions per Clearing Account</w:t>
      </w:r>
      <w:r w:rsidR="00427FB8" w:rsidRPr="005F5B87">
        <w:t xml:space="preserve"> and a binding Contract for Parties involved</w:t>
      </w:r>
      <w:r w:rsidRPr="005F5B87">
        <w:t>.</w:t>
      </w:r>
    </w:p>
    <w:p w14:paraId="7BFDB47E" w14:textId="34697079" w:rsidR="00CC3515" w:rsidRPr="005F5B87" w:rsidRDefault="00CC3515" w:rsidP="00CC3515">
      <w:pPr>
        <w:pStyle w:val="CERLEVEL4"/>
        <w:ind w:left="900" w:hanging="900"/>
      </w:pPr>
      <w:r w:rsidRPr="005F5B87">
        <w:t xml:space="preserve">After their finalisation, Transactions shall not be subject to any amendment, correction or supplementation by </w:t>
      </w:r>
      <w:r w:rsidR="00CD7AAB" w:rsidRPr="005F5B87">
        <w:rPr>
          <w:rFonts w:eastAsiaTheme="minorEastAsia"/>
        </w:rPr>
        <w:t>EMCS</w:t>
      </w:r>
      <w:r w:rsidRPr="005F5B87">
        <w:t>.</w:t>
      </w:r>
    </w:p>
    <w:p w14:paraId="22D9554D" w14:textId="77777777" w:rsidR="00CC3515" w:rsidRPr="005F5B87" w:rsidRDefault="00CC3515" w:rsidP="00CC3515">
      <w:pPr>
        <w:pStyle w:val="CERLEVEL3"/>
        <w:ind w:left="900" w:hanging="900"/>
      </w:pPr>
      <w:bookmarkStart w:id="87" w:name="_Ref106368801"/>
      <w:bookmarkStart w:id="88" w:name="_Toc111113786"/>
      <w:r w:rsidRPr="005F5B87">
        <w:t>Calculation and netting of Positions</w:t>
      </w:r>
      <w:bookmarkEnd w:id="87"/>
      <w:bookmarkEnd w:id="88"/>
    </w:p>
    <w:p w14:paraId="06AA21AD" w14:textId="0698690A" w:rsidR="00CC3515" w:rsidRPr="005F5B87" w:rsidRDefault="00CC3515" w:rsidP="00CC3515">
      <w:pPr>
        <w:pStyle w:val="CERLEVEL4"/>
        <w:ind w:left="900" w:hanging="900"/>
      </w:pPr>
      <w:r w:rsidRPr="005F5B87">
        <w:t xml:space="preserve">After the finalisation of </w:t>
      </w:r>
      <w:r w:rsidR="001604BA" w:rsidRPr="005F5B87">
        <w:t>T</w:t>
      </w:r>
      <w:r w:rsidRPr="005F5B87">
        <w:t xml:space="preserve">rades, </w:t>
      </w:r>
      <w:r w:rsidR="00CD7AAB" w:rsidRPr="005F5B87">
        <w:rPr>
          <w:rFonts w:eastAsiaTheme="minorEastAsia"/>
        </w:rPr>
        <w:t>EMCS</w:t>
      </w:r>
      <w:r w:rsidR="00CF545F" w:rsidRPr="005F5B87">
        <w:t xml:space="preserve"> </w:t>
      </w:r>
      <w:r w:rsidRPr="005F5B87">
        <w:t>calculates the Positions (</w:t>
      </w:r>
      <w:r w:rsidR="009843FC" w:rsidRPr="005F5B87">
        <w:t xml:space="preserve">ALPEX Debitor </w:t>
      </w:r>
      <w:r w:rsidR="007A0E22" w:rsidRPr="005F5B87">
        <w:t>and ALPEX Creditor</w:t>
      </w:r>
      <w:r w:rsidRPr="005F5B87">
        <w:t>) of Clearing Members per Clearing Account.</w:t>
      </w:r>
    </w:p>
    <w:p w14:paraId="47DA8DE3" w14:textId="6CC33408" w:rsidR="00CC3515" w:rsidRPr="005F5B87" w:rsidRDefault="00CC3515" w:rsidP="00CC3515">
      <w:pPr>
        <w:pStyle w:val="CERLEVEL4"/>
        <w:ind w:left="900" w:hanging="900"/>
      </w:pPr>
      <w:r w:rsidRPr="005F5B87">
        <w:t xml:space="preserve">To calculate the Positions per Clearing Account, </w:t>
      </w:r>
      <w:r w:rsidR="00CD7AAB" w:rsidRPr="005F5B87">
        <w:rPr>
          <w:rFonts w:eastAsiaTheme="minorEastAsia"/>
        </w:rPr>
        <w:t>EMCS</w:t>
      </w:r>
      <w:r w:rsidR="00CF545F" w:rsidRPr="005F5B87">
        <w:t xml:space="preserve"> </w:t>
      </w:r>
      <w:r w:rsidRPr="005F5B87">
        <w:t xml:space="preserve">at a specific time T on each </w:t>
      </w:r>
      <w:r w:rsidR="00FE67F1" w:rsidRPr="005F5B87">
        <w:t>working</w:t>
      </w:r>
      <w:r w:rsidRPr="005F5B87">
        <w:t xml:space="preserve"> day calculates for each Clearing Member and Clearing Account the net obligations and net claims arising on the basis of the Transactions which have been conducted in the ALPEX Markets and communicated to </w:t>
      </w:r>
      <w:r w:rsidR="00CD7AAB" w:rsidRPr="005F5B87">
        <w:rPr>
          <w:rFonts w:eastAsiaTheme="minorEastAsia"/>
        </w:rPr>
        <w:t>EMCS</w:t>
      </w:r>
      <w:r w:rsidR="00AA62F5" w:rsidRPr="005F5B87">
        <w:t xml:space="preserve"> </w:t>
      </w:r>
      <w:r w:rsidRPr="005F5B87">
        <w:t xml:space="preserve">prior to T. </w:t>
      </w:r>
    </w:p>
    <w:p w14:paraId="2D68B832" w14:textId="77777777" w:rsidR="00CC3515" w:rsidRPr="005F5B87" w:rsidRDefault="00CC3515" w:rsidP="00CC3515">
      <w:pPr>
        <w:pStyle w:val="CERLEVEL3"/>
        <w:ind w:left="900" w:hanging="900"/>
      </w:pPr>
      <w:bookmarkStart w:id="89" w:name="_Toc111113787"/>
      <w:r w:rsidRPr="005F5B87">
        <w:t>Collateral valuation</w:t>
      </w:r>
      <w:bookmarkEnd w:id="89"/>
    </w:p>
    <w:p w14:paraId="256F1568" w14:textId="55FE06C0" w:rsidR="00CC3515" w:rsidRPr="005F5B87" w:rsidRDefault="00CC3515" w:rsidP="00CC3515">
      <w:pPr>
        <w:pStyle w:val="CERLEVEL4"/>
        <w:ind w:left="900" w:hanging="900"/>
        <w:rPr>
          <w:rFonts w:ascii="Times New Roman" w:hAnsi="Times New Roman"/>
          <w:sz w:val="24"/>
        </w:rPr>
      </w:pPr>
      <w:r w:rsidRPr="005F5B87">
        <w:t xml:space="preserve">For the purposes of meeting Margin and Credit Limit requirements, </w:t>
      </w:r>
      <w:r w:rsidR="00CD7AAB" w:rsidRPr="005F5B87">
        <w:rPr>
          <w:rFonts w:eastAsiaTheme="minorEastAsia"/>
        </w:rPr>
        <w:t>EMCS</w:t>
      </w:r>
      <w:r w:rsidR="00AA62F5" w:rsidRPr="005F5B87">
        <w:t xml:space="preserve"> </w:t>
      </w:r>
      <w:r w:rsidRPr="005F5B87">
        <w:t xml:space="preserve">calculates the total value of collateral provided per Clearing Account, taking into consideration </w:t>
      </w:r>
      <w:r w:rsidRPr="005F5B87">
        <w:lastRenderedPageBreak/>
        <w:t>the amount of cash deposited as well as the monetary value and period of validity of the letters of guarantee deposited.</w:t>
      </w:r>
      <w:r w:rsidRPr="005F5B87">
        <w:rPr>
          <w:rFonts w:ascii="Times New Roman" w:hAnsi="Times New Roman"/>
          <w:sz w:val="24"/>
        </w:rPr>
        <w:t xml:space="preserve"> </w:t>
      </w:r>
    </w:p>
    <w:p w14:paraId="76B904AB" w14:textId="0F646338" w:rsidR="00C131AB" w:rsidRPr="005F5B87" w:rsidRDefault="005F7DAB" w:rsidP="00C131AB">
      <w:pPr>
        <w:pStyle w:val="CERLEVEL3"/>
        <w:ind w:left="900" w:hanging="900"/>
        <w:rPr>
          <w:rFonts w:eastAsiaTheme="minorEastAsia"/>
        </w:rPr>
      </w:pPr>
      <w:bookmarkStart w:id="90" w:name="_Toc111113788"/>
      <w:bookmarkEnd w:id="67"/>
      <w:r w:rsidRPr="005F5B87">
        <w:t>Provision of information and data verification</w:t>
      </w:r>
      <w:bookmarkEnd w:id="90"/>
    </w:p>
    <w:p w14:paraId="2C4595FC" w14:textId="22236CDA" w:rsidR="005F7DAB" w:rsidRPr="005F5B87" w:rsidRDefault="00622F60" w:rsidP="005F7DAB">
      <w:pPr>
        <w:pStyle w:val="CERLEVEL4"/>
        <w:ind w:left="900" w:hanging="900"/>
        <w:rPr>
          <w:rFonts w:eastAsiaTheme="minorEastAsia"/>
        </w:rPr>
      </w:pPr>
      <w:r w:rsidRPr="005F5B87">
        <w:rPr>
          <w:rFonts w:eastAsiaTheme="minorEastAsia"/>
        </w:rPr>
        <w:t xml:space="preserve">Clearing Members which participate in the Cash Settlement of Transactions, pursuant to the terms hereof, are required to provide all data and information requested by ALPEX in connection with the Accounts prescribed in this </w:t>
      </w:r>
      <w:r w:rsidR="00C4159B" w:rsidRPr="005F5B87">
        <w:rPr>
          <w:rFonts w:eastAsiaTheme="minorEastAsia"/>
        </w:rPr>
        <w:t>Procedures</w:t>
      </w:r>
      <w:r w:rsidRPr="005F5B87">
        <w:rPr>
          <w:rFonts w:eastAsiaTheme="minorEastAsia"/>
        </w:rPr>
        <w:t xml:space="preserve"> which they manage, or with the obligations arising therefrom, as well as any change to such data and information. They must also notify ALPEX regarding any change to their particulars on the basis of which the relevant accounts were opened</w:t>
      </w:r>
      <w:r w:rsidR="005F7DAB" w:rsidRPr="005F5B87">
        <w:rPr>
          <w:rFonts w:eastAsiaTheme="minorEastAsia"/>
        </w:rPr>
        <w:t>.</w:t>
      </w:r>
    </w:p>
    <w:p w14:paraId="6EFBD29D" w14:textId="79B4400B" w:rsidR="005F7DAB" w:rsidRPr="005F5B87" w:rsidRDefault="00CF2A8B" w:rsidP="005F7DAB">
      <w:pPr>
        <w:pStyle w:val="CERLEVEL4"/>
        <w:ind w:left="900" w:hanging="900"/>
        <w:rPr>
          <w:rFonts w:eastAsiaTheme="minorEastAsia"/>
        </w:rPr>
      </w:pPr>
      <w:r w:rsidRPr="005F5B87">
        <w:rPr>
          <w:rFonts w:eastAsiaTheme="minorEastAsia"/>
        </w:rPr>
        <w:t>I</w:t>
      </w:r>
      <w:r w:rsidR="00404AA6" w:rsidRPr="005F5B87">
        <w:rPr>
          <w:rFonts w:eastAsiaTheme="minorEastAsia"/>
        </w:rPr>
        <w:t xml:space="preserve">n the </w:t>
      </w:r>
      <w:r w:rsidR="004E2C08" w:rsidRPr="005F5B87">
        <w:rPr>
          <w:rFonts w:eastAsiaTheme="minorEastAsia"/>
        </w:rPr>
        <w:t xml:space="preserve">course </w:t>
      </w:r>
      <w:r w:rsidR="00404AA6" w:rsidRPr="005F5B87">
        <w:rPr>
          <w:rFonts w:eastAsiaTheme="minorEastAsia"/>
        </w:rPr>
        <w:t xml:space="preserve">of </w:t>
      </w:r>
      <w:r w:rsidR="004E2C08" w:rsidRPr="005F5B87">
        <w:rPr>
          <w:rFonts w:eastAsiaTheme="minorEastAsia"/>
        </w:rPr>
        <w:t xml:space="preserve">collecting </w:t>
      </w:r>
      <w:r w:rsidR="00404AA6" w:rsidRPr="005F5B87">
        <w:rPr>
          <w:rFonts w:eastAsiaTheme="minorEastAsia"/>
        </w:rPr>
        <w:t xml:space="preserve">and verifying </w:t>
      </w:r>
      <w:r w:rsidR="0031785C" w:rsidRPr="005F5B87">
        <w:rPr>
          <w:rFonts w:eastAsiaTheme="minorEastAsia"/>
        </w:rPr>
        <w:t xml:space="preserve">of </w:t>
      </w:r>
      <w:r w:rsidR="00404AA6" w:rsidRPr="005F5B87">
        <w:rPr>
          <w:rFonts w:eastAsiaTheme="minorEastAsia"/>
        </w:rPr>
        <w:t xml:space="preserve">the </w:t>
      </w:r>
      <w:r w:rsidR="0031785C" w:rsidRPr="005F5B87">
        <w:rPr>
          <w:rFonts w:eastAsiaTheme="minorEastAsia"/>
        </w:rPr>
        <w:t xml:space="preserve">declared </w:t>
      </w:r>
      <w:r w:rsidR="00404AA6" w:rsidRPr="005F5B87">
        <w:rPr>
          <w:rFonts w:eastAsiaTheme="minorEastAsia"/>
        </w:rPr>
        <w:t xml:space="preserve">data for the opening and keeping of the above accounts, </w:t>
      </w:r>
      <w:r w:rsidRPr="005F5B87">
        <w:rPr>
          <w:rFonts w:eastAsiaTheme="minorEastAsia"/>
        </w:rPr>
        <w:t xml:space="preserve">ALPEX is entitled </w:t>
      </w:r>
      <w:r w:rsidR="00404AA6" w:rsidRPr="005F5B87">
        <w:rPr>
          <w:rFonts w:eastAsiaTheme="minorEastAsia"/>
        </w:rPr>
        <w:t xml:space="preserve">to exchange any information with the </w:t>
      </w:r>
      <w:r w:rsidR="001718AB" w:rsidRPr="005F5B87">
        <w:rPr>
          <w:rFonts w:eastAsiaTheme="minorEastAsia"/>
        </w:rPr>
        <w:t>Settlement Bank</w:t>
      </w:r>
      <w:r w:rsidR="00404AA6" w:rsidRPr="005F5B87">
        <w:rPr>
          <w:rFonts w:eastAsiaTheme="minorEastAsia"/>
        </w:rPr>
        <w:t xml:space="preserve">, </w:t>
      </w:r>
      <w:r w:rsidR="00B4600D" w:rsidRPr="005F5B87">
        <w:rPr>
          <w:rFonts w:eastAsiaTheme="minorEastAsia"/>
        </w:rPr>
        <w:t>bank</w:t>
      </w:r>
      <w:r w:rsidR="00404AA6" w:rsidRPr="005F5B87">
        <w:rPr>
          <w:rFonts w:eastAsiaTheme="minorEastAsia"/>
        </w:rPr>
        <w:t xml:space="preserve">s that hold the collateral </w:t>
      </w:r>
      <w:r w:rsidR="00F031AF" w:rsidRPr="005F5B87">
        <w:rPr>
          <w:rFonts w:eastAsiaTheme="minorEastAsia"/>
        </w:rPr>
        <w:t>provided</w:t>
      </w:r>
      <w:r w:rsidR="00404AA6" w:rsidRPr="005F5B87">
        <w:rPr>
          <w:rFonts w:eastAsiaTheme="minorEastAsia"/>
        </w:rPr>
        <w:t xml:space="preserve"> in favour of ALPEX, as well as with any other entity involved in the Clearing and Settlement of Transactions, while adhering to provisions on professional secrecy</w:t>
      </w:r>
      <w:r w:rsidR="005F7DAB" w:rsidRPr="005F5B87">
        <w:rPr>
          <w:rFonts w:eastAsiaTheme="minorEastAsia"/>
        </w:rPr>
        <w:t>.</w:t>
      </w:r>
      <w:r w:rsidR="0031785C" w:rsidRPr="005F5B87">
        <w:rPr>
          <w:rFonts w:eastAsiaTheme="minorEastAsia"/>
        </w:rPr>
        <w:t xml:space="preserve"> </w:t>
      </w:r>
    </w:p>
    <w:p w14:paraId="2019C59B" w14:textId="5C1AB94B" w:rsidR="002D1086" w:rsidRPr="005F5B87" w:rsidRDefault="002D1086" w:rsidP="002D1086">
      <w:pPr>
        <w:pStyle w:val="CERLEVEL3"/>
        <w:ind w:left="900" w:hanging="900"/>
      </w:pPr>
      <w:bookmarkStart w:id="91" w:name="_Toc111113789"/>
      <w:r w:rsidRPr="005F5B87">
        <w:t>Communication between</w:t>
      </w:r>
      <w:r w:rsidR="00397520" w:rsidRPr="005F5B87">
        <w:t xml:space="preserve"> Parties</w:t>
      </w:r>
      <w:bookmarkEnd w:id="91"/>
    </w:p>
    <w:p w14:paraId="17BE8EF9" w14:textId="7309A7A7" w:rsidR="002D1086" w:rsidRPr="005F5B87" w:rsidRDefault="002D1086" w:rsidP="002D1086">
      <w:pPr>
        <w:pStyle w:val="CERLEVEL4"/>
        <w:ind w:left="900" w:hanging="900"/>
        <w:rPr>
          <w:rFonts w:eastAsiaTheme="minorEastAsia"/>
        </w:rPr>
      </w:pPr>
      <w:r w:rsidRPr="005F5B87">
        <w:rPr>
          <w:rFonts w:eastAsiaTheme="minorEastAsia"/>
        </w:rPr>
        <w:t xml:space="preserve">Communication between </w:t>
      </w:r>
      <w:r w:rsidR="00FC1C66" w:rsidRPr="005F5B87">
        <w:t>ALPEX</w:t>
      </w:r>
      <w:r w:rsidRPr="005F5B87">
        <w:rPr>
          <w:rFonts w:eastAsiaTheme="minorEastAsia"/>
        </w:rPr>
        <w:t xml:space="preserve"> and Clearing Members shall be in writing, which includes documents in electronic form, unless otherwise specified in ALPEX Rules and this </w:t>
      </w:r>
      <w:r w:rsidR="00C4159B" w:rsidRPr="005F5B87">
        <w:rPr>
          <w:rFonts w:eastAsiaTheme="minorEastAsia"/>
        </w:rPr>
        <w:t>Procedure</w:t>
      </w:r>
      <w:r w:rsidRPr="005F5B87">
        <w:rPr>
          <w:rFonts w:eastAsiaTheme="minorEastAsia"/>
        </w:rPr>
        <w:t>s.</w:t>
      </w:r>
    </w:p>
    <w:p w14:paraId="047F9AC3" w14:textId="72180FEB" w:rsidR="002D1086" w:rsidRPr="005F5B87" w:rsidRDefault="002D1086" w:rsidP="002D1086">
      <w:pPr>
        <w:pStyle w:val="CERLEVEL4"/>
        <w:ind w:left="900" w:hanging="900"/>
        <w:rPr>
          <w:rFonts w:eastAsiaTheme="minorEastAsia"/>
        </w:rPr>
      </w:pPr>
      <w:r w:rsidRPr="005F5B87">
        <w:rPr>
          <w:rFonts w:eastAsiaTheme="minorEastAsia"/>
        </w:rPr>
        <w:t xml:space="preserve">Each announcement by </w:t>
      </w:r>
      <w:r w:rsidR="00FC1C66" w:rsidRPr="005F5B87">
        <w:t>ALPEX</w:t>
      </w:r>
      <w:r w:rsidRPr="005F5B87">
        <w:rPr>
          <w:rFonts w:eastAsiaTheme="minorEastAsia"/>
        </w:rPr>
        <w:t xml:space="preserve"> to Clearing Members with regard to Clearing and its results, in accordance with the provisions of this </w:t>
      </w:r>
      <w:r w:rsidR="00C4159B" w:rsidRPr="005F5B87">
        <w:rPr>
          <w:rFonts w:eastAsiaTheme="minorEastAsia"/>
        </w:rPr>
        <w:t>Procedures</w:t>
      </w:r>
      <w:r w:rsidRPr="005F5B87">
        <w:rPr>
          <w:rFonts w:eastAsiaTheme="minorEastAsia"/>
        </w:rPr>
        <w:t xml:space="preserve">, shall be transmitted electronically through the </w:t>
      </w:r>
      <w:r w:rsidR="00CD7AAB" w:rsidRPr="005F5B87">
        <w:rPr>
          <w:rFonts w:eastAsiaTheme="minorEastAsia"/>
        </w:rPr>
        <w:t>EMCS</w:t>
      </w:r>
      <w:r w:rsidR="00AA62F5" w:rsidRPr="005F5B87">
        <w:rPr>
          <w:rFonts w:eastAsiaTheme="minorEastAsia"/>
        </w:rPr>
        <w:t xml:space="preserve"> </w:t>
      </w:r>
      <w:r w:rsidRPr="005F5B87">
        <w:rPr>
          <w:rFonts w:eastAsiaTheme="minorEastAsia"/>
        </w:rPr>
        <w:t xml:space="preserve">or via alternative mechanisms maintained by </w:t>
      </w:r>
      <w:r w:rsidR="00FC1C66" w:rsidRPr="005F5B87">
        <w:t>ALPEX</w:t>
      </w:r>
      <w:r w:rsidRPr="005F5B87">
        <w:rPr>
          <w:rFonts w:eastAsiaTheme="minorEastAsia"/>
        </w:rPr>
        <w:t xml:space="preserve"> in cases of malfunctions or other exceptional occurrences.</w:t>
      </w:r>
    </w:p>
    <w:p w14:paraId="2E60D613" w14:textId="7987EF19" w:rsidR="002D1086" w:rsidRPr="005F5B87" w:rsidRDefault="002D1086" w:rsidP="002D1086">
      <w:pPr>
        <w:pStyle w:val="CERLEVEL4"/>
        <w:ind w:left="900" w:hanging="900"/>
        <w:rPr>
          <w:rFonts w:eastAsiaTheme="minorEastAsia"/>
        </w:rPr>
      </w:pPr>
      <w:r w:rsidRPr="005F5B87">
        <w:rPr>
          <w:rFonts w:eastAsiaTheme="minorEastAsia"/>
        </w:rPr>
        <w:t xml:space="preserve">For the purpose of communicating with </w:t>
      </w:r>
      <w:r w:rsidR="00FC1C66" w:rsidRPr="005F5B87">
        <w:t>ALPEX</w:t>
      </w:r>
      <w:r w:rsidRPr="005F5B87">
        <w:rPr>
          <w:rFonts w:eastAsiaTheme="minorEastAsia"/>
        </w:rPr>
        <w:t xml:space="preserve">, the address of the Clearing Member shall be that specified by the Clearing Member in its application for acquiring the relevant capacity. Any change of address of the Clearing Member must be notified in writing to </w:t>
      </w:r>
      <w:r w:rsidR="00FC1C66" w:rsidRPr="005F5B87">
        <w:t>ALPEX</w:t>
      </w:r>
      <w:r w:rsidRPr="005F5B87">
        <w:t>.</w:t>
      </w:r>
      <w:r w:rsidRPr="005F5B87">
        <w:rPr>
          <w:rFonts w:eastAsiaTheme="minorEastAsia"/>
        </w:rPr>
        <w:t xml:space="preserve"> </w:t>
      </w:r>
    </w:p>
    <w:p w14:paraId="54016953" w14:textId="7AC9C82C" w:rsidR="002D1086" w:rsidRPr="005F5B87" w:rsidRDefault="002D1086" w:rsidP="002D1086">
      <w:pPr>
        <w:pStyle w:val="CERLEVEL4"/>
        <w:ind w:left="900" w:hanging="900"/>
        <w:rPr>
          <w:rFonts w:eastAsiaTheme="minorEastAsia"/>
        </w:rPr>
      </w:pPr>
      <w:r w:rsidRPr="005F5B87">
        <w:rPr>
          <w:rFonts w:eastAsiaTheme="minorEastAsia"/>
        </w:rPr>
        <w:t xml:space="preserve">In respect of matters relating to the Clearing and Settlement of Transactions, ALPEX shall communicate with the Certified Clearer declared to </w:t>
      </w:r>
      <w:r w:rsidR="00926EE7" w:rsidRPr="005F5B87">
        <w:t>ALPEX</w:t>
      </w:r>
      <w:r w:rsidRPr="005F5B87">
        <w:rPr>
          <w:rFonts w:eastAsiaTheme="minorEastAsia"/>
        </w:rPr>
        <w:t xml:space="preserve"> by the Clearing Member. In any other matter relating to the Clearing Member, </w:t>
      </w:r>
      <w:r w:rsidR="00926EE7" w:rsidRPr="005F5B87">
        <w:t>ALPEX</w:t>
      </w:r>
      <w:r w:rsidRPr="005F5B87">
        <w:rPr>
          <w:rFonts w:eastAsiaTheme="minorEastAsia"/>
        </w:rPr>
        <w:t xml:space="preserve"> shall communicate with the contact person of the Clearing Member.</w:t>
      </w:r>
    </w:p>
    <w:p w14:paraId="5532677F" w14:textId="76AC2B53" w:rsidR="002D1086" w:rsidRPr="005F5B87" w:rsidRDefault="002D1086" w:rsidP="002D1086">
      <w:pPr>
        <w:pStyle w:val="CERLEVEL4"/>
        <w:ind w:left="900" w:hanging="900"/>
        <w:rPr>
          <w:rFonts w:eastAsiaTheme="minorEastAsia"/>
        </w:rPr>
      </w:pPr>
      <w:r w:rsidRPr="005F5B87">
        <w:rPr>
          <w:rFonts w:eastAsiaTheme="minorEastAsia"/>
        </w:rPr>
        <w:t xml:space="preserve">For the purpose of communicating with </w:t>
      </w:r>
      <w:r w:rsidR="00926EE7" w:rsidRPr="005F5B87">
        <w:t>ALPEX</w:t>
      </w:r>
      <w:r w:rsidRPr="005F5B87">
        <w:rPr>
          <w:rFonts w:eastAsiaTheme="minorEastAsia"/>
        </w:rPr>
        <w:t xml:space="preserve">, Clearing Members must contact </w:t>
      </w:r>
      <w:r w:rsidR="00B92387" w:rsidRPr="005F5B87">
        <w:t>ALPEX</w:t>
      </w:r>
      <w:r w:rsidRPr="005F5B87">
        <w:rPr>
          <w:rFonts w:eastAsiaTheme="minorEastAsia"/>
        </w:rPr>
        <w:t xml:space="preserve"> </w:t>
      </w:r>
      <w:r w:rsidR="00116FFC" w:rsidRPr="005F5B87">
        <w:rPr>
          <w:rFonts w:eastAsiaTheme="minorEastAsia"/>
        </w:rPr>
        <w:t xml:space="preserve"> through </w:t>
      </w:r>
      <w:r w:rsidR="004311E6" w:rsidRPr="005F5B87">
        <w:rPr>
          <w:rFonts w:eastAsiaTheme="minorEastAsia"/>
        </w:rPr>
        <w:t>its details contacts are provided at ALPEX website.</w:t>
      </w:r>
    </w:p>
    <w:p w14:paraId="4A19CF3C" w14:textId="4BC2A0A9" w:rsidR="00ED7C7E" w:rsidRPr="005F5B87" w:rsidRDefault="00ED7C7E" w:rsidP="00C5439C">
      <w:pPr>
        <w:pStyle w:val="CERLEVEL2"/>
        <w:ind w:left="900" w:hanging="900"/>
      </w:pPr>
      <w:r w:rsidRPr="005F5B87">
        <w:br w:type="page"/>
      </w:r>
    </w:p>
    <w:p w14:paraId="0B2261CA" w14:textId="553E886D" w:rsidR="007C0E64" w:rsidRPr="005F5B87" w:rsidRDefault="00841C1B" w:rsidP="007C0E64">
      <w:pPr>
        <w:pStyle w:val="CERLEVEL1"/>
        <w:ind w:left="900" w:hanging="900"/>
        <w:rPr>
          <w:rFonts w:eastAsiaTheme="minorEastAsia"/>
        </w:rPr>
      </w:pPr>
      <w:bookmarkStart w:id="92" w:name="_Toc111113790"/>
      <w:r w:rsidRPr="005F5B87">
        <w:rPr>
          <w:caps w:val="0"/>
        </w:rPr>
        <w:lastRenderedPageBreak/>
        <w:t>DEFAULT FUND</w:t>
      </w:r>
      <w:bookmarkEnd w:id="92"/>
    </w:p>
    <w:p w14:paraId="64E05FAB" w14:textId="642A3841" w:rsidR="007C0E64" w:rsidRPr="005F5B87" w:rsidRDefault="00841C1B" w:rsidP="0046193A">
      <w:pPr>
        <w:pStyle w:val="CERLEVEL2"/>
        <w:ind w:left="900" w:hanging="900"/>
        <w:rPr>
          <w:rFonts w:eastAsiaTheme="minorEastAsia"/>
        </w:rPr>
      </w:pPr>
      <w:bookmarkStart w:id="93" w:name="_Toc111113791"/>
      <w:r w:rsidRPr="005F5B87">
        <w:rPr>
          <w:caps w:val="0"/>
        </w:rPr>
        <w:t>GENERAL PROVISIONS</w:t>
      </w:r>
      <w:bookmarkEnd w:id="93"/>
    </w:p>
    <w:p w14:paraId="78B55ECE" w14:textId="0983217E" w:rsidR="00E610C4" w:rsidRPr="005F5B87" w:rsidRDefault="00526808" w:rsidP="00406995">
      <w:pPr>
        <w:pStyle w:val="CERLEVEL4"/>
        <w:ind w:left="900" w:hanging="900"/>
      </w:pPr>
      <w:bookmarkStart w:id="94" w:name="_Ref104819937"/>
      <w:r w:rsidRPr="005F5B87">
        <w:t xml:space="preserve">ALPEX sets up a </w:t>
      </w:r>
      <w:r w:rsidR="0026618F" w:rsidRPr="005F5B87">
        <w:t>Default</w:t>
      </w:r>
      <w:r w:rsidRPr="005F5B87">
        <w:t xml:space="preserve"> Fund for the purpose of covering the risk relating to the </w:t>
      </w:r>
      <w:r w:rsidR="00285E53" w:rsidRPr="005F5B87">
        <w:t>C</w:t>
      </w:r>
      <w:r w:rsidRPr="005F5B87">
        <w:t xml:space="preserve">learing operations </w:t>
      </w:r>
      <w:r w:rsidR="00E85C0B" w:rsidRPr="005F5B87">
        <w:t xml:space="preserve">that </w:t>
      </w:r>
      <w:r w:rsidRPr="005F5B87">
        <w:t xml:space="preserve">it performs, in accordance with ALPEX Rules and </w:t>
      </w:r>
      <w:r w:rsidR="00E85C0B" w:rsidRPr="005F5B87">
        <w:t xml:space="preserve">the </w:t>
      </w:r>
      <w:r w:rsidR="00C4159B" w:rsidRPr="005F5B87">
        <w:t>Procedure</w:t>
      </w:r>
      <w:r w:rsidR="00FC54E4" w:rsidRPr="005F5B87">
        <w:t>s</w:t>
      </w:r>
      <w:r w:rsidR="00E610C4" w:rsidRPr="005F5B87">
        <w:t>.</w:t>
      </w:r>
      <w:bookmarkEnd w:id="94"/>
    </w:p>
    <w:p w14:paraId="7D8CE16C" w14:textId="0A7640F9" w:rsidR="00406995" w:rsidRPr="005F5B87" w:rsidRDefault="00406995" w:rsidP="00C07265">
      <w:pPr>
        <w:pStyle w:val="CERLEVEL4"/>
        <w:ind w:left="900" w:hanging="900"/>
        <w:rPr>
          <w:rFonts w:eastAsiaTheme="minorEastAsia"/>
        </w:rPr>
      </w:pPr>
      <w:r w:rsidRPr="005F5B87">
        <w:rPr>
          <w:rFonts w:eastAsiaTheme="minorEastAsia"/>
        </w:rPr>
        <w:t xml:space="preserve">The </w:t>
      </w:r>
      <w:r w:rsidR="0026618F" w:rsidRPr="005F5B87">
        <w:rPr>
          <w:rFonts w:eastAsiaTheme="minorEastAsia"/>
        </w:rPr>
        <w:t>Default</w:t>
      </w:r>
      <w:r w:rsidRPr="005F5B87">
        <w:rPr>
          <w:rFonts w:eastAsiaTheme="minorEastAsia"/>
        </w:rPr>
        <w:t xml:space="preserve"> Fund </w:t>
      </w:r>
      <w:r w:rsidR="009417B4" w:rsidRPr="005F5B87">
        <w:rPr>
          <w:rFonts w:eastAsiaTheme="minorEastAsia"/>
        </w:rPr>
        <w:t>establis</w:t>
      </w:r>
      <w:r w:rsidR="004347B4" w:rsidRPr="005F5B87">
        <w:rPr>
          <w:rFonts w:eastAsiaTheme="minorEastAsia"/>
        </w:rPr>
        <w:t>h</w:t>
      </w:r>
      <w:r w:rsidR="000F09FE" w:rsidRPr="005F5B87">
        <w:rPr>
          <w:rFonts w:eastAsiaTheme="minorEastAsia"/>
        </w:rPr>
        <w:t>es</w:t>
      </w:r>
      <w:r w:rsidR="009417B4" w:rsidRPr="005F5B87">
        <w:rPr>
          <w:rFonts w:eastAsiaTheme="minorEastAsia"/>
        </w:rPr>
        <w:t xml:space="preserve"> </w:t>
      </w:r>
      <w:r w:rsidRPr="005F5B87">
        <w:rPr>
          <w:rFonts w:eastAsiaTheme="minorEastAsia"/>
        </w:rPr>
        <w:t xml:space="preserve">a pool of assets </w:t>
      </w:r>
      <w:r w:rsidR="004347B4" w:rsidRPr="005F5B87">
        <w:rPr>
          <w:rFonts w:eastAsiaTheme="minorEastAsia"/>
        </w:rPr>
        <w:t xml:space="preserve">with </w:t>
      </w:r>
      <w:r w:rsidR="0056069E" w:rsidRPr="005F5B87">
        <w:rPr>
          <w:rFonts w:eastAsiaTheme="minorEastAsia"/>
        </w:rPr>
        <w:t xml:space="preserve">the contributions of Clearing Members </w:t>
      </w:r>
      <w:r w:rsidR="006258B9" w:rsidRPr="005F5B87">
        <w:rPr>
          <w:rFonts w:eastAsiaTheme="minorEastAsia"/>
        </w:rPr>
        <w:t>and th</w:t>
      </w:r>
      <w:r w:rsidR="000F09FE" w:rsidRPr="005F5B87">
        <w:rPr>
          <w:rFonts w:eastAsiaTheme="minorEastAsia"/>
        </w:rPr>
        <w:t>is</w:t>
      </w:r>
      <w:r w:rsidR="006258B9" w:rsidRPr="005F5B87">
        <w:rPr>
          <w:rFonts w:eastAsiaTheme="minorEastAsia"/>
        </w:rPr>
        <w:t xml:space="preserve"> Fund</w:t>
      </w:r>
      <w:r w:rsidRPr="005F5B87">
        <w:rPr>
          <w:rFonts w:eastAsiaTheme="minorEastAsia"/>
        </w:rPr>
        <w:t xml:space="preserve"> belong</w:t>
      </w:r>
      <w:r w:rsidR="006258B9" w:rsidRPr="005F5B87">
        <w:rPr>
          <w:rFonts w:eastAsiaTheme="minorEastAsia"/>
        </w:rPr>
        <w:t>s</w:t>
      </w:r>
      <w:r w:rsidRPr="005F5B87">
        <w:rPr>
          <w:rFonts w:eastAsiaTheme="minorEastAsia"/>
        </w:rPr>
        <w:t xml:space="preserve"> jointly (pro indiviso) to the Clearing Members in proportion</w:t>
      </w:r>
      <w:r w:rsidR="006258B9" w:rsidRPr="005F5B87">
        <w:rPr>
          <w:rFonts w:eastAsiaTheme="minorEastAsia"/>
        </w:rPr>
        <w:t xml:space="preserve"> basi</w:t>
      </w:r>
      <w:r w:rsidR="00981E50" w:rsidRPr="005F5B87">
        <w:rPr>
          <w:rFonts w:eastAsiaTheme="minorEastAsia"/>
        </w:rPr>
        <w:t>s</w:t>
      </w:r>
      <w:r w:rsidR="006258B9" w:rsidRPr="005F5B87">
        <w:rPr>
          <w:rFonts w:eastAsiaTheme="minorEastAsia"/>
        </w:rPr>
        <w:t xml:space="preserve">, in respect of </w:t>
      </w:r>
      <w:r w:rsidRPr="005F5B87">
        <w:rPr>
          <w:rFonts w:eastAsiaTheme="minorEastAsia"/>
        </w:rPr>
        <w:t xml:space="preserve">their </w:t>
      </w:r>
      <w:r w:rsidR="00981E50" w:rsidRPr="005F5B87">
        <w:rPr>
          <w:rFonts w:eastAsiaTheme="minorEastAsia"/>
        </w:rPr>
        <w:t xml:space="preserve">contribution </w:t>
      </w:r>
      <w:r w:rsidRPr="005F5B87">
        <w:rPr>
          <w:rFonts w:eastAsiaTheme="minorEastAsia"/>
        </w:rPr>
        <w:t xml:space="preserve">therein. The </w:t>
      </w:r>
      <w:r w:rsidR="0026618F" w:rsidRPr="005F5B87">
        <w:rPr>
          <w:rFonts w:eastAsiaTheme="minorEastAsia"/>
        </w:rPr>
        <w:t>Default</w:t>
      </w:r>
      <w:r w:rsidRPr="005F5B87">
        <w:rPr>
          <w:rFonts w:eastAsiaTheme="minorEastAsia"/>
        </w:rPr>
        <w:t xml:space="preserve"> Fund</w:t>
      </w:r>
      <w:r w:rsidR="008D4414" w:rsidRPr="005F5B87">
        <w:rPr>
          <w:rFonts w:eastAsiaTheme="minorEastAsia"/>
        </w:rPr>
        <w:t xml:space="preserve"> will be maintained in bank account </w:t>
      </w:r>
      <w:r w:rsidR="00F90FF1" w:rsidRPr="005F5B87">
        <w:rPr>
          <w:rFonts w:eastAsiaTheme="minorEastAsia"/>
        </w:rPr>
        <w:t xml:space="preserve">managed </w:t>
      </w:r>
      <w:r w:rsidRPr="005F5B87">
        <w:rPr>
          <w:rFonts w:eastAsiaTheme="minorEastAsia"/>
        </w:rPr>
        <w:t xml:space="preserve"> by ALPEX</w:t>
      </w:r>
      <w:r w:rsidR="00F90FF1" w:rsidRPr="005F5B87">
        <w:rPr>
          <w:rFonts w:eastAsiaTheme="minorEastAsia"/>
        </w:rPr>
        <w:t>.</w:t>
      </w:r>
    </w:p>
    <w:p w14:paraId="3B5A99D1" w14:textId="3388B29A" w:rsidR="00406995" w:rsidRPr="005F5B87" w:rsidRDefault="00406995" w:rsidP="00C07265">
      <w:pPr>
        <w:pStyle w:val="CERLEVEL4"/>
        <w:ind w:left="900" w:hanging="900"/>
        <w:rPr>
          <w:rFonts w:eastAsiaTheme="minorEastAsia"/>
        </w:rPr>
      </w:pPr>
      <w:bookmarkStart w:id="95" w:name="_Ref106111847"/>
      <w:r w:rsidRPr="005F5B87">
        <w:rPr>
          <w:rFonts w:eastAsiaTheme="minorEastAsia"/>
        </w:rPr>
        <w:t xml:space="preserve">The available </w:t>
      </w:r>
      <w:r w:rsidR="00767928" w:rsidRPr="005F5B87">
        <w:rPr>
          <w:rFonts w:eastAsiaTheme="minorEastAsia"/>
        </w:rPr>
        <w:t xml:space="preserve">fund </w:t>
      </w:r>
      <w:r w:rsidRPr="005F5B87">
        <w:rPr>
          <w:rFonts w:eastAsiaTheme="minorEastAsia"/>
        </w:rPr>
        <w:t xml:space="preserve">at any time in the </w:t>
      </w:r>
      <w:r w:rsidR="0026618F" w:rsidRPr="005F5B87">
        <w:rPr>
          <w:rFonts w:eastAsiaTheme="minorEastAsia"/>
        </w:rPr>
        <w:t>Default</w:t>
      </w:r>
      <w:r w:rsidRPr="005F5B87">
        <w:rPr>
          <w:rFonts w:eastAsiaTheme="minorEastAsia"/>
        </w:rPr>
        <w:t xml:space="preserve"> Fund, as determined in accordance with the terms hereof, constitute a financial collateral arrangement in favour of ALPEX as collateral taker, and ALPEX shall be entitled to use the </w:t>
      </w:r>
      <w:r w:rsidR="007A1F87" w:rsidRPr="005F5B87">
        <w:rPr>
          <w:rFonts w:eastAsiaTheme="minorEastAsia"/>
        </w:rPr>
        <w:t xml:space="preserve">Default </w:t>
      </w:r>
      <w:r w:rsidRPr="005F5B87">
        <w:rPr>
          <w:rFonts w:eastAsiaTheme="minorEastAsia"/>
        </w:rPr>
        <w:t xml:space="preserve">Fund in compliance with the provisions of section </w:t>
      </w:r>
      <w:r w:rsidR="00393B2B" w:rsidRPr="005F5B87">
        <w:rPr>
          <w:rFonts w:eastAsiaTheme="minorEastAsia"/>
        </w:rPr>
        <w:fldChar w:fldCharType="begin"/>
      </w:r>
      <w:r w:rsidR="00393B2B" w:rsidRPr="005F5B87">
        <w:rPr>
          <w:rFonts w:eastAsiaTheme="minorEastAsia"/>
        </w:rPr>
        <w:instrText xml:space="preserve"> REF _Ref104819568 \r \h </w:instrText>
      </w:r>
      <w:r w:rsidR="00E91B95" w:rsidRPr="005F5B87">
        <w:rPr>
          <w:rFonts w:eastAsiaTheme="minorEastAsia"/>
        </w:rPr>
        <w:instrText xml:space="preserve"> \* MERGEFORMAT </w:instrText>
      </w:r>
      <w:r w:rsidR="00393B2B" w:rsidRPr="005F5B87">
        <w:rPr>
          <w:rFonts w:eastAsiaTheme="minorEastAsia"/>
        </w:rPr>
      </w:r>
      <w:r w:rsidR="00393B2B" w:rsidRPr="005F5B87">
        <w:rPr>
          <w:rFonts w:eastAsiaTheme="minorEastAsia"/>
        </w:rPr>
        <w:fldChar w:fldCharType="separate"/>
      </w:r>
      <w:r w:rsidR="00773631" w:rsidRPr="005F5B87">
        <w:rPr>
          <w:rFonts w:eastAsiaTheme="minorEastAsia"/>
        </w:rPr>
        <w:t>E.2.6</w:t>
      </w:r>
      <w:r w:rsidR="00393B2B" w:rsidRPr="005F5B87">
        <w:rPr>
          <w:rFonts w:eastAsiaTheme="minorEastAsia"/>
        </w:rPr>
        <w:fldChar w:fldCharType="end"/>
      </w:r>
      <w:r w:rsidRPr="005F5B87">
        <w:rPr>
          <w:rFonts w:eastAsiaTheme="minorEastAsia"/>
        </w:rPr>
        <w:t>.</w:t>
      </w:r>
      <w:bookmarkEnd w:id="95"/>
    </w:p>
    <w:p w14:paraId="2AD4A637" w14:textId="2F63ACC2" w:rsidR="00406995" w:rsidRPr="005F5B87" w:rsidRDefault="00406995" w:rsidP="00C07265">
      <w:pPr>
        <w:pStyle w:val="CERLEVEL4"/>
        <w:ind w:left="900" w:hanging="900"/>
        <w:rPr>
          <w:rFonts w:eastAsiaTheme="minorEastAsia"/>
        </w:rPr>
      </w:pPr>
      <w:bookmarkStart w:id="96" w:name="_Ref104819982"/>
      <w:r w:rsidRPr="005F5B87">
        <w:rPr>
          <w:rFonts w:eastAsiaTheme="minorEastAsia"/>
        </w:rPr>
        <w:t xml:space="preserve">ALPEX shall manage the </w:t>
      </w:r>
      <w:r w:rsidR="0026618F" w:rsidRPr="005F5B87">
        <w:rPr>
          <w:rFonts w:eastAsiaTheme="minorEastAsia"/>
        </w:rPr>
        <w:t>Default</w:t>
      </w:r>
      <w:r w:rsidRPr="005F5B87">
        <w:rPr>
          <w:rFonts w:eastAsiaTheme="minorEastAsia"/>
        </w:rPr>
        <w:t xml:space="preserve"> Fund for the purpose of covering losses arising from </w:t>
      </w:r>
      <w:r w:rsidR="0026618F" w:rsidRPr="005F5B87">
        <w:rPr>
          <w:rFonts w:eastAsiaTheme="minorEastAsia"/>
        </w:rPr>
        <w:t>Default</w:t>
      </w:r>
      <w:r w:rsidRPr="005F5B87">
        <w:rPr>
          <w:rFonts w:eastAsiaTheme="minorEastAsia"/>
        </w:rPr>
        <w:t xml:space="preserve"> in accordance with section </w:t>
      </w:r>
      <w:r w:rsidR="00635134" w:rsidRPr="005F5B87">
        <w:rPr>
          <w:rFonts w:eastAsiaTheme="minorEastAsia"/>
        </w:rPr>
        <w:fldChar w:fldCharType="begin"/>
      </w:r>
      <w:r w:rsidR="00635134" w:rsidRPr="005F5B87">
        <w:rPr>
          <w:rFonts w:eastAsiaTheme="minorEastAsia"/>
        </w:rPr>
        <w:instrText xml:space="preserve"> REF _Ref104819568 \r \h </w:instrText>
      </w:r>
      <w:r w:rsidR="00E91B95" w:rsidRPr="005F5B87">
        <w:rPr>
          <w:rFonts w:eastAsiaTheme="minorEastAsia"/>
        </w:rPr>
        <w:instrText xml:space="preserve"> \* MERGEFORMAT </w:instrText>
      </w:r>
      <w:r w:rsidR="00635134" w:rsidRPr="005F5B87">
        <w:rPr>
          <w:rFonts w:eastAsiaTheme="minorEastAsia"/>
        </w:rPr>
      </w:r>
      <w:r w:rsidR="00635134" w:rsidRPr="005F5B87">
        <w:rPr>
          <w:rFonts w:eastAsiaTheme="minorEastAsia"/>
        </w:rPr>
        <w:fldChar w:fldCharType="separate"/>
      </w:r>
      <w:r w:rsidR="00635134" w:rsidRPr="005F5B87">
        <w:rPr>
          <w:rFonts w:eastAsiaTheme="minorEastAsia"/>
        </w:rPr>
        <w:t>F.2.6</w:t>
      </w:r>
      <w:r w:rsidR="00635134" w:rsidRPr="005F5B87">
        <w:rPr>
          <w:rFonts w:eastAsiaTheme="minorEastAsia"/>
        </w:rPr>
        <w:fldChar w:fldCharType="end"/>
      </w:r>
      <w:r w:rsidRPr="005F5B87">
        <w:rPr>
          <w:rFonts w:eastAsiaTheme="minorEastAsia"/>
        </w:rPr>
        <w:t>.</w:t>
      </w:r>
      <w:bookmarkEnd w:id="96"/>
    </w:p>
    <w:p w14:paraId="0B1D6DFA" w14:textId="4E9E7983" w:rsidR="00406995" w:rsidRPr="005F5B87" w:rsidRDefault="00406995" w:rsidP="00C07265">
      <w:pPr>
        <w:pStyle w:val="CERLEVEL4"/>
        <w:ind w:left="900" w:hanging="900"/>
        <w:rPr>
          <w:rFonts w:eastAsiaTheme="minorEastAsia"/>
        </w:rPr>
      </w:pPr>
      <w:r w:rsidRPr="005F5B87">
        <w:rPr>
          <w:rFonts w:eastAsiaTheme="minorEastAsia"/>
        </w:rPr>
        <w:t xml:space="preserve">The </w:t>
      </w:r>
      <w:r w:rsidR="0026618F" w:rsidRPr="005F5B87">
        <w:rPr>
          <w:rFonts w:eastAsiaTheme="minorEastAsia"/>
        </w:rPr>
        <w:t>Default</w:t>
      </w:r>
      <w:r w:rsidRPr="005F5B87">
        <w:rPr>
          <w:rFonts w:eastAsiaTheme="minorEastAsia"/>
        </w:rPr>
        <w:t xml:space="preserve"> Fund is </w:t>
      </w:r>
      <w:r w:rsidR="00392572" w:rsidRPr="005F5B87">
        <w:rPr>
          <w:rFonts w:eastAsiaTheme="minorEastAsia"/>
        </w:rPr>
        <w:t xml:space="preserve">fund for sharing of </w:t>
      </w:r>
      <w:r w:rsidRPr="005F5B87">
        <w:rPr>
          <w:rFonts w:eastAsiaTheme="minorEastAsia"/>
        </w:rPr>
        <w:t>risk</w:t>
      </w:r>
      <w:r w:rsidR="005D3F28" w:rsidRPr="005F5B87">
        <w:rPr>
          <w:rFonts w:eastAsiaTheme="minorEastAsia"/>
        </w:rPr>
        <w:t xml:space="preserve"> among Clearing Members</w:t>
      </w:r>
      <w:r w:rsidR="0031621B" w:rsidRPr="005F5B87">
        <w:rPr>
          <w:rFonts w:eastAsiaTheme="minorEastAsia"/>
        </w:rPr>
        <w:t>. In case of a Defaul</w:t>
      </w:r>
      <w:r w:rsidR="003B31A3" w:rsidRPr="005F5B87">
        <w:rPr>
          <w:rFonts w:eastAsiaTheme="minorEastAsia"/>
        </w:rPr>
        <w:t>t</w:t>
      </w:r>
      <w:r w:rsidR="0031621B" w:rsidRPr="005F5B87">
        <w:rPr>
          <w:rFonts w:eastAsiaTheme="minorEastAsia"/>
        </w:rPr>
        <w:t xml:space="preserve"> of one Clearing Member and</w:t>
      </w:r>
      <w:r w:rsidRPr="005F5B87">
        <w:rPr>
          <w:rFonts w:eastAsiaTheme="minorEastAsia"/>
        </w:rPr>
        <w:t xml:space="preserve"> </w:t>
      </w:r>
      <w:r w:rsidR="00D2519E" w:rsidRPr="005F5B87">
        <w:rPr>
          <w:rFonts w:eastAsiaTheme="minorEastAsia"/>
        </w:rPr>
        <w:t>if</w:t>
      </w:r>
      <w:r w:rsidRPr="005F5B87">
        <w:rPr>
          <w:rFonts w:eastAsiaTheme="minorEastAsia"/>
        </w:rPr>
        <w:t xml:space="preserve"> the share account of </w:t>
      </w:r>
      <w:r w:rsidR="003B31A3" w:rsidRPr="005F5B87">
        <w:rPr>
          <w:rFonts w:eastAsiaTheme="minorEastAsia"/>
        </w:rPr>
        <w:t xml:space="preserve">this </w:t>
      </w:r>
      <w:r w:rsidRPr="005F5B87">
        <w:rPr>
          <w:rFonts w:eastAsiaTheme="minorEastAsia"/>
        </w:rPr>
        <w:t xml:space="preserve">Clearing Member is insufficient to cover a loss arising from its </w:t>
      </w:r>
      <w:r w:rsidR="0026618F" w:rsidRPr="005F5B87">
        <w:rPr>
          <w:rFonts w:eastAsiaTheme="minorEastAsia"/>
        </w:rPr>
        <w:t>Default</w:t>
      </w:r>
      <w:r w:rsidRPr="005F5B87">
        <w:rPr>
          <w:rFonts w:eastAsiaTheme="minorEastAsia"/>
        </w:rPr>
        <w:t xml:space="preserve">, the remaining portion of the loss </w:t>
      </w:r>
      <w:r w:rsidR="00F80B97" w:rsidRPr="005F5B87">
        <w:rPr>
          <w:rFonts w:eastAsiaTheme="minorEastAsia"/>
        </w:rPr>
        <w:t xml:space="preserve">shall be covered by </w:t>
      </w:r>
      <w:r w:rsidRPr="005F5B87">
        <w:rPr>
          <w:rFonts w:eastAsiaTheme="minorEastAsia"/>
        </w:rPr>
        <w:t xml:space="preserve">the share accounts of the other Clearing Members participating in the </w:t>
      </w:r>
      <w:r w:rsidR="0026618F" w:rsidRPr="005F5B87">
        <w:rPr>
          <w:rFonts w:eastAsiaTheme="minorEastAsia"/>
        </w:rPr>
        <w:t>Default</w:t>
      </w:r>
      <w:r w:rsidRPr="005F5B87">
        <w:rPr>
          <w:rFonts w:eastAsiaTheme="minorEastAsia"/>
        </w:rPr>
        <w:t xml:space="preserve"> Fund</w:t>
      </w:r>
      <w:r w:rsidR="00F80B97" w:rsidRPr="005F5B87">
        <w:rPr>
          <w:rFonts w:eastAsiaTheme="minorEastAsia"/>
        </w:rPr>
        <w:t xml:space="preserve"> </w:t>
      </w:r>
      <w:r w:rsidR="004D77FC" w:rsidRPr="005F5B87">
        <w:rPr>
          <w:rFonts w:eastAsiaTheme="minorEastAsia"/>
        </w:rPr>
        <w:t>o</w:t>
      </w:r>
      <w:r w:rsidR="00AD21D3" w:rsidRPr="005F5B87">
        <w:rPr>
          <w:rFonts w:eastAsiaTheme="minorEastAsia"/>
        </w:rPr>
        <w:t>n a pro rata basis</w:t>
      </w:r>
      <w:r w:rsidRPr="005F5B87">
        <w:rPr>
          <w:rFonts w:eastAsiaTheme="minorEastAsia"/>
        </w:rPr>
        <w:t xml:space="preserve">, thereby proportionately reducing their </w:t>
      </w:r>
      <w:r w:rsidR="00057934" w:rsidRPr="005F5B87">
        <w:rPr>
          <w:rFonts w:eastAsiaTheme="minorEastAsia"/>
        </w:rPr>
        <w:t xml:space="preserve">contribution </w:t>
      </w:r>
      <w:r w:rsidRPr="005F5B87">
        <w:rPr>
          <w:rFonts w:eastAsiaTheme="minorEastAsia"/>
        </w:rPr>
        <w:t>therein.</w:t>
      </w:r>
    </w:p>
    <w:p w14:paraId="33DC3AE5" w14:textId="1D025A0D" w:rsidR="00406995" w:rsidRPr="005F5B87" w:rsidRDefault="00406995" w:rsidP="00C07265">
      <w:pPr>
        <w:pStyle w:val="CERLEVEL4"/>
        <w:ind w:left="900" w:hanging="900"/>
        <w:rPr>
          <w:rFonts w:eastAsiaTheme="minorEastAsia"/>
        </w:rPr>
      </w:pPr>
      <w:bookmarkStart w:id="97" w:name="_Ref104819995"/>
      <w:r w:rsidRPr="005F5B87">
        <w:rPr>
          <w:rFonts w:eastAsiaTheme="minorEastAsia"/>
        </w:rPr>
        <w:t xml:space="preserve">The size of the </w:t>
      </w:r>
      <w:r w:rsidR="0026618F" w:rsidRPr="005F5B87">
        <w:rPr>
          <w:rFonts w:eastAsiaTheme="minorEastAsia"/>
        </w:rPr>
        <w:t>Default</w:t>
      </w:r>
      <w:r w:rsidRPr="005F5B87">
        <w:rPr>
          <w:rFonts w:eastAsiaTheme="minorEastAsia"/>
        </w:rPr>
        <w:t xml:space="preserve"> Fund and of the contributions of Clearing Members therein is determined in accordance with the terms of this </w:t>
      </w:r>
      <w:r w:rsidR="00393B2B" w:rsidRPr="005F5B87">
        <w:rPr>
          <w:rFonts w:eastAsiaTheme="minorEastAsia"/>
        </w:rPr>
        <w:t>Chapter</w:t>
      </w:r>
      <w:r w:rsidRPr="005F5B87">
        <w:rPr>
          <w:rFonts w:eastAsiaTheme="minorEastAsia"/>
        </w:rPr>
        <w:t xml:space="preserve">. The minimum size of the </w:t>
      </w:r>
      <w:r w:rsidR="0026618F" w:rsidRPr="005F5B87">
        <w:rPr>
          <w:rFonts w:eastAsiaTheme="minorEastAsia"/>
        </w:rPr>
        <w:t>Default</w:t>
      </w:r>
      <w:r w:rsidRPr="005F5B87">
        <w:rPr>
          <w:rFonts w:eastAsiaTheme="minorEastAsia"/>
        </w:rPr>
        <w:t xml:space="preserve"> Fund cannot be less than the aggregate sum of </w:t>
      </w:r>
      <w:r w:rsidR="008C345B" w:rsidRPr="005F5B87">
        <w:rPr>
          <w:rFonts w:eastAsiaTheme="minorEastAsia"/>
        </w:rPr>
        <w:t>M</w:t>
      </w:r>
      <w:r w:rsidRPr="005F5B87">
        <w:rPr>
          <w:rFonts w:eastAsiaTheme="minorEastAsia"/>
        </w:rPr>
        <w:t xml:space="preserve">inimum </w:t>
      </w:r>
      <w:r w:rsidR="008C345B" w:rsidRPr="005F5B87">
        <w:rPr>
          <w:rFonts w:eastAsiaTheme="minorEastAsia"/>
        </w:rPr>
        <w:t>C</w:t>
      </w:r>
      <w:r w:rsidRPr="005F5B87">
        <w:rPr>
          <w:rFonts w:eastAsiaTheme="minorEastAsia"/>
        </w:rPr>
        <w:t xml:space="preserve">ontributions of the Clearing Members as stipulated in this </w:t>
      </w:r>
      <w:r w:rsidR="00393B2B" w:rsidRPr="005F5B87">
        <w:rPr>
          <w:rFonts w:eastAsiaTheme="minorEastAsia"/>
        </w:rPr>
        <w:t>Chapter</w:t>
      </w:r>
      <w:r w:rsidRPr="005F5B87">
        <w:rPr>
          <w:rFonts w:eastAsiaTheme="minorEastAsia"/>
        </w:rPr>
        <w:t>.</w:t>
      </w:r>
      <w:bookmarkEnd w:id="97"/>
    </w:p>
    <w:p w14:paraId="11091C2E" w14:textId="702CF28D" w:rsidR="00406995" w:rsidRPr="005F5B87" w:rsidRDefault="00406995" w:rsidP="00C07265">
      <w:pPr>
        <w:pStyle w:val="CERLEVEL4"/>
        <w:ind w:left="900" w:hanging="900"/>
        <w:rPr>
          <w:rFonts w:eastAsiaTheme="minorEastAsia"/>
        </w:rPr>
      </w:pPr>
      <w:r w:rsidRPr="005F5B87">
        <w:rPr>
          <w:rFonts w:eastAsiaTheme="minorEastAsia"/>
        </w:rPr>
        <w:t>The participation of each Clearing Member</w:t>
      </w:r>
      <w:r w:rsidR="005B78C3" w:rsidRPr="005F5B87">
        <w:rPr>
          <w:rFonts w:eastAsiaTheme="minorEastAsia"/>
        </w:rPr>
        <w:t>s</w:t>
      </w:r>
      <w:r w:rsidRPr="005F5B87">
        <w:rPr>
          <w:rFonts w:eastAsiaTheme="minorEastAsia"/>
        </w:rPr>
        <w:t xml:space="preserve"> in the </w:t>
      </w:r>
      <w:r w:rsidR="0026618F" w:rsidRPr="005F5B87">
        <w:rPr>
          <w:rFonts w:eastAsiaTheme="minorEastAsia"/>
        </w:rPr>
        <w:t>Default</w:t>
      </w:r>
      <w:r w:rsidRPr="005F5B87">
        <w:rPr>
          <w:rFonts w:eastAsiaTheme="minorEastAsia"/>
        </w:rPr>
        <w:t xml:space="preserve"> Fund is determined by its share account. The share account consists of the Clearing Member's contributions to the </w:t>
      </w:r>
      <w:r w:rsidR="0026618F" w:rsidRPr="005F5B87">
        <w:rPr>
          <w:rFonts w:eastAsiaTheme="minorEastAsia"/>
        </w:rPr>
        <w:t>Default</w:t>
      </w:r>
      <w:r w:rsidRPr="005F5B87">
        <w:rPr>
          <w:rFonts w:eastAsiaTheme="minorEastAsia"/>
        </w:rPr>
        <w:t xml:space="preserve"> Fund, plus </w:t>
      </w:r>
      <w:r w:rsidR="001E2D74" w:rsidRPr="005F5B87">
        <w:rPr>
          <w:rFonts w:eastAsiaTheme="minorEastAsia"/>
        </w:rPr>
        <w:t xml:space="preserve">any </w:t>
      </w:r>
      <w:r w:rsidRPr="005F5B87">
        <w:rPr>
          <w:rFonts w:eastAsiaTheme="minorEastAsia"/>
        </w:rPr>
        <w:t xml:space="preserve">the </w:t>
      </w:r>
      <w:r w:rsidR="00EA6CA7" w:rsidRPr="005F5B87">
        <w:rPr>
          <w:rFonts w:eastAsiaTheme="minorEastAsia"/>
        </w:rPr>
        <w:t xml:space="preserve">incomes </w:t>
      </w:r>
      <w:r w:rsidRPr="005F5B87">
        <w:rPr>
          <w:rFonts w:eastAsiaTheme="minorEastAsia"/>
        </w:rPr>
        <w:t xml:space="preserve">corresponding to such account, </w:t>
      </w:r>
      <w:r w:rsidR="0025703F" w:rsidRPr="005F5B87">
        <w:rPr>
          <w:rFonts w:eastAsiaTheme="minorEastAsia"/>
        </w:rPr>
        <w:t xml:space="preserve">minus </w:t>
      </w:r>
      <w:r w:rsidRPr="005F5B87">
        <w:rPr>
          <w:rFonts w:eastAsiaTheme="minorEastAsia"/>
        </w:rPr>
        <w:t xml:space="preserve">all kinds of expenditures arising from the </w:t>
      </w:r>
      <w:r w:rsidR="00572256" w:rsidRPr="005F5B87">
        <w:rPr>
          <w:rFonts w:eastAsiaTheme="minorEastAsia"/>
        </w:rPr>
        <w:t>negative bank interest</w:t>
      </w:r>
      <w:r w:rsidR="008057CB" w:rsidRPr="005F5B87">
        <w:rPr>
          <w:rFonts w:eastAsiaTheme="minorEastAsia"/>
        </w:rPr>
        <w:t xml:space="preserve">, bank commission or fees </w:t>
      </w:r>
      <w:r w:rsidRPr="005F5B87">
        <w:rPr>
          <w:rFonts w:eastAsiaTheme="minorEastAsia"/>
        </w:rPr>
        <w:t xml:space="preserve">of </w:t>
      </w:r>
      <w:r w:rsidR="0026618F" w:rsidRPr="005F5B87">
        <w:rPr>
          <w:rFonts w:eastAsiaTheme="minorEastAsia"/>
        </w:rPr>
        <w:t>Default</w:t>
      </w:r>
      <w:r w:rsidRPr="005F5B87">
        <w:rPr>
          <w:rFonts w:eastAsiaTheme="minorEastAsia"/>
        </w:rPr>
        <w:t xml:space="preserve"> Fund </w:t>
      </w:r>
      <w:r w:rsidR="008057CB" w:rsidRPr="005F5B87">
        <w:rPr>
          <w:rFonts w:eastAsiaTheme="minorEastAsia"/>
        </w:rPr>
        <w:t>account</w:t>
      </w:r>
      <w:r w:rsidRPr="005F5B87">
        <w:rPr>
          <w:rFonts w:eastAsiaTheme="minorEastAsia"/>
        </w:rPr>
        <w:t xml:space="preserve"> in accordance with section </w:t>
      </w:r>
      <w:r w:rsidR="00C70184" w:rsidRPr="005F5B87">
        <w:rPr>
          <w:rFonts w:eastAsiaTheme="minorEastAsia"/>
        </w:rPr>
        <w:fldChar w:fldCharType="begin"/>
      </w:r>
      <w:r w:rsidR="00C70184" w:rsidRPr="005F5B87">
        <w:rPr>
          <w:rFonts w:eastAsiaTheme="minorEastAsia"/>
        </w:rPr>
        <w:instrText xml:space="preserve"> REF _Ref104819598 \r \h  \* MERGEFORMAT </w:instrText>
      </w:r>
      <w:r w:rsidR="00C70184" w:rsidRPr="005F5B87">
        <w:rPr>
          <w:rFonts w:eastAsiaTheme="minorEastAsia"/>
        </w:rPr>
      </w:r>
      <w:r w:rsidR="00C70184" w:rsidRPr="005F5B87">
        <w:rPr>
          <w:rFonts w:eastAsiaTheme="minorEastAsia"/>
        </w:rPr>
        <w:fldChar w:fldCharType="separate"/>
      </w:r>
      <w:r w:rsidR="000B3387" w:rsidRPr="005F5B87">
        <w:rPr>
          <w:rFonts w:eastAsiaTheme="minorEastAsia"/>
        </w:rPr>
        <w:t>E.2.7</w:t>
      </w:r>
      <w:r w:rsidR="00C70184" w:rsidRPr="005F5B87">
        <w:rPr>
          <w:rFonts w:eastAsiaTheme="minorEastAsia"/>
        </w:rPr>
        <w:fldChar w:fldCharType="end"/>
      </w:r>
      <w:r w:rsidRPr="005F5B87">
        <w:rPr>
          <w:rFonts w:eastAsiaTheme="minorEastAsia"/>
        </w:rPr>
        <w:t xml:space="preserve">, as determined by the </w:t>
      </w:r>
      <w:r w:rsidR="00B00B03" w:rsidRPr="005F5B87">
        <w:rPr>
          <w:rFonts w:eastAsiaTheme="minorEastAsia"/>
        </w:rPr>
        <w:t>p</w:t>
      </w:r>
      <w:r w:rsidR="00C4159B" w:rsidRPr="005F5B87">
        <w:rPr>
          <w:rFonts w:eastAsiaTheme="minorEastAsia"/>
        </w:rPr>
        <w:t>rocedures</w:t>
      </w:r>
      <w:r w:rsidRPr="005F5B87">
        <w:rPr>
          <w:rFonts w:eastAsiaTheme="minorEastAsia"/>
        </w:rPr>
        <w:t xml:space="preserve"> of ALPEX. </w:t>
      </w:r>
      <w:r w:rsidR="00EA6CA7" w:rsidRPr="005F5B87">
        <w:rPr>
          <w:rFonts w:eastAsiaTheme="minorEastAsia"/>
        </w:rPr>
        <w:t xml:space="preserve">Incomes </w:t>
      </w:r>
      <w:r w:rsidRPr="005F5B87">
        <w:rPr>
          <w:rFonts w:eastAsiaTheme="minorEastAsia"/>
        </w:rPr>
        <w:t xml:space="preserve">and expenses are allocated to each Clearing Member share account in the </w:t>
      </w:r>
      <w:r w:rsidR="0026618F" w:rsidRPr="005F5B87">
        <w:rPr>
          <w:rFonts w:eastAsiaTheme="minorEastAsia"/>
        </w:rPr>
        <w:t>Default</w:t>
      </w:r>
      <w:r w:rsidRPr="005F5B87">
        <w:rPr>
          <w:rFonts w:eastAsiaTheme="minorEastAsia"/>
        </w:rPr>
        <w:t xml:space="preserve"> Fund in proportion to the size of such account.</w:t>
      </w:r>
    </w:p>
    <w:p w14:paraId="5642065E" w14:textId="3B3FFB5E" w:rsidR="00406995" w:rsidRPr="005F5B87" w:rsidRDefault="00406995" w:rsidP="00406995">
      <w:pPr>
        <w:pStyle w:val="CERLEVEL4"/>
        <w:ind w:left="900"/>
        <w:rPr>
          <w:rFonts w:eastAsiaTheme="minorEastAsia"/>
        </w:rPr>
      </w:pPr>
      <w:r w:rsidRPr="005F5B87">
        <w:rPr>
          <w:rFonts w:eastAsiaTheme="minorEastAsia"/>
        </w:rPr>
        <w:t xml:space="preserve">Contributions to the </w:t>
      </w:r>
      <w:r w:rsidR="0026618F" w:rsidRPr="005F5B87">
        <w:rPr>
          <w:rFonts w:eastAsiaTheme="minorEastAsia"/>
        </w:rPr>
        <w:t>Default</w:t>
      </w:r>
      <w:r w:rsidRPr="005F5B87">
        <w:rPr>
          <w:rFonts w:eastAsiaTheme="minorEastAsia"/>
        </w:rPr>
        <w:t xml:space="preserve"> Fund by Clearing Members </w:t>
      </w:r>
      <w:r w:rsidR="00066FB4" w:rsidRPr="005F5B87">
        <w:rPr>
          <w:rFonts w:eastAsiaTheme="minorEastAsia"/>
        </w:rPr>
        <w:t>are cash depos</w:t>
      </w:r>
      <w:r w:rsidR="002C5F29" w:rsidRPr="005F5B87">
        <w:rPr>
          <w:rFonts w:eastAsiaTheme="minorEastAsia"/>
        </w:rPr>
        <w:t>it to</w:t>
      </w:r>
      <w:r w:rsidR="00462881" w:rsidRPr="005F5B87">
        <w:rPr>
          <w:rFonts w:eastAsiaTheme="minorEastAsia"/>
        </w:rPr>
        <w:t xml:space="preserve"> respective </w:t>
      </w:r>
      <w:r w:rsidR="002C5F29" w:rsidRPr="005F5B87">
        <w:rPr>
          <w:rFonts w:eastAsiaTheme="minorEastAsia"/>
        </w:rPr>
        <w:t xml:space="preserve">bank account </w:t>
      </w:r>
      <w:r w:rsidR="00462881" w:rsidRPr="005F5B87">
        <w:rPr>
          <w:rFonts w:eastAsiaTheme="minorEastAsia"/>
        </w:rPr>
        <w:t>that</w:t>
      </w:r>
      <w:r w:rsidRPr="005F5B87">
        <w:rPr>
          <w:rFonts w:eastAsiaTheme="minorEastAsia"/>
        </w:rPr>
        <w:t xml:space="preserve"> shall be indicated by ALPEX. In the event that </w:t>
      </w:r>
      <w:r w:rsidR="00900962" w:rsidRPr="005F5B87">
        <w:rPr>
          <w:rFonts w:eastAsiaTheme="minorEastAsia"/>
        </w:rPr>
        <w:t>certain</w:t>
      </w:r>
      <w:r w:rsidR="00FF2951" w:rsidRPr="005F5B87">
        <w:rPr>
          <w:rFonts w:eastAsiaTheme="minorEastAsia"/>
        </w:rPr>
        <w:t xml:space="preserve"> </w:t>
      </w:r>
      <w:r w:rsidR="007115E4" w:rsidRPr="005F5B87">
        <w:rPr>
          <w:rFonts w:eastAsiaTheme="minorEastAsia"/>
        </w:rPr>
        <w:t xml:space="preserve">cash </w:t>
      </w:r>
      <w:r w:rsidRPr="005F5B87">
        <w:rPr>
          <w:rFonts w:eastAsiaTheme="minorEastAsia"/>
        </w:rPr>
        <w:t xml:space="preserve">amount </w:t>
      </w:r>
      <w:r w:rsidR="007115E4" w:rsidRPr="005F5B87">
        <w:rPr>
          <w:rFonts w:eastAsiaTheme="minorEastAsia"/>
        </w:rPr>
        <w:t xml:space="preserve">held in </w:t>
      </w:r>
      <w:r w:rsidRPr="005F5B87">
        <w:rPr>
          <w:rFonts w:eastAsiaTheme="minorEastAsia"/>
        </w:rPr>
        <w:t xml:space="preserve">share account </w:t>
      </w:r>
      <w:r w:rsidR="007115E4" w:rsidRPr="005F5B87">
        <w:rPr>
          <w:rFonts w:eastAsiaTheme="minorEastAsia"/>
        </w:rPr>
        <w:t>shall be</w:t>
      </w:r>
      <w:r w:rsidRPr="005F5B87">
        <w:rPr>
          <w:rFonts w:eastAsiaTheme="minorEastAsia"/>
        </w:rPr>
        <w:t xml:space="preserve"> returned, as applicable pursuant to the terms hereof, ALPEX shall </w:t>
      </w:r>
      <w:r w:rsidR="00572256" w:rsidRPr="005F5B87">
        <w:rPr>
          <w:rFonts w:eastAsiaTheme="minorEastAsia"/>
        </w:rPr>
        <w:t>transfer</w:t>
      </w:r>
      <w:r w:rsidRPr="005F5B87">
        <w:rPr>
          <w:rFonts w:eastAsiaTheme="minorEastAsia"/>
        </w:rPr>
        <w:t xml:space="preserve"> the relevant amount in the </w:t>
      </w:r>
      <w:r w:rsidR="006D1BE9" w:rsidRPr="005F5B87">
        <w:rPr>
          <w:rFonts w:eastAsiaTheme="minorEastAsia"/>
        </w:rPr>
        <w:t>B</w:t>
      </w:r>
      <w:r w:rsidRPr="005F5B87">
        <w:rPr>
          <w:rFonts w:eastAsiaTheme="minorEastAsia"/>
        </w:rPr>
        <w:t>ank account of the respective Clearing Member.</w:t>
      </w:r>
    </w:p>
    <w:p w14:paraId="3BFE0AD7" w14:textId="550B984A" w:rsidR="00E610C4" w:rsidRPr="005F5B87" w:rsidRDefault="00406995" w:rsidP="00406995">
      <w:pPr>
        <w:pStyle w:val="CERLEVEL4"/>
        <w:ind w:left="900"/>
        <w:rPr>
          <w:rFonts w:eastAsiaTheme="minorEastAsia"/>
        </w:rPr>
      </w:pPr>
      <w:r w:rsidRPr="005F5B87">
        <w:rPr>
          <w:rFonts w:eastAsiaTheme="minorEastAsia"/>
        </w:rPr>
        <w:t>The</w:t>
      </w:r>
      <w:r w:rsidR="009F01B6" w:rsidRPr="005F5B87">
        <w:rPr>
          <w:rFonts w:eastAsiaTheme="minorEastAsia"/>
        </w:rPr>
        <w:t xml:space="preserve"> cash</w:t>
      </w:r>
      <w:r w:rsidR="00B6213E" w:rsidRPr="005F5B87">
        <w:rPr>
          <w:rFonts w:eastAsiaTheme="minorEastAsia"/>
        </w:rPr>
        <w:t xml:space="preserve"> amount</w:t>
      </w:r>
      <w:r w:rsidR="009F01B6" w:rsidRPr="005F5B87">
        <w:rPr>
          <w:rFonts w:eastAsiaTheme="minorEastAsia"/>
        </w:rPr>
        <w:t xml:space="preserve"> of </w:t>
      </w:r>
      <w:r w:rsidRPr="005F5B87">
        <w:rPr>
          <w:rFonts w:eastAsiaTheme="minorEastAsia"/>
        </w:rPr>
        <w:t xml:space="preserve"> </w:t>
      </w:r>
      <w:r w:rsidR="0026618F" w:rsidRPr="005F5B87">
        <w:rPr>
          <w:rFonts w:eastAsiaTheme="minorEastAsia"/>
        </w:rPr>
        <w:t>Default</w:t>
      </w:r>
      <w:r w:rsidRPr="005F5B87">
        <w:rPr>
          <w:rFonts w:eastAsiaTheme="minorEastAsia"/>
        </w:rPr>
        <w:t xml:space="preserve"> Fund shall be </w:t>
      </w:r>
      <w:r w:rsidR="00291C21" w:rsidRPr="005F5B87">
        <w:rPr>
          <w:rFonts w:eastAsiaTheme="minorEastAsia"/>
        </w:rPr>
        <w:t xml:space="preserve">held </w:t>
      </w:r>
      <w:r w:rsidRPr="005F5B87">
        <w:rPr>
          <w:rFonts w:eastAsiaTheme="minorEastAsia"/>
        </w:rPr>
        <w:t xml:space="preserve">in </w:t>
      </w:r>
      <w:r w:rsidR="00291C21" w:rsidRPr="005F5B87">
        <w:rPr>
          <w:rFonts w:eastAsiaTheme="minorEastAsia"/>
        </w:rPr>
        <w:t xml:space="preserve">an </w:t>
      </w:r>
      <w:r w:rsidR="00F43CBA" w:rsidRPr="005F5B87">
        <w:rPr>
          <w:rFonts w:eastAsiaTheme="minorEastAsia"/>
        </w:rPr>
        <w:t xml:space="preserve">account </w:t>
      </w:r>
      <w:r w:rsidRPr="005F5B87">
        <w:rPr>
          <w:rFonts w:eastAsiaTheme="minorEastAsia"/>
        </w:rPr>
        <w:t>at the Settlement Bank</w:t>
      </w:r>
      <w:r w:rsidR="00DE546C" w:rsidRPr="005F5B87">
        <w:rPr>
          <w:rFonts w:eastAsiaTheme="minorEastAsia"/>
        </w:rPr>
        <w:t>.</w:t>
      </w:r>
      <w:r w:rsidRPr="005F5B87">
        <w:rPr>
          <w:rFonts w:eastAsiaTheme="minorEastAsia"/>
        </w:rPr>
        <w:t xml:space="preserve">  ALPEX shall keep record</w:t>
      </w:r>
      <w:r w:rsidR="005E285A" w:rsidRPr="005F5B87">
        <w:rPr>
          <w:rFonts w:eastAsiaTheme="minorEastAsia"/>
        </w:rPr>
        <w:t xml:space="preserve">s related to </w:t>
      </w:r>
      <w:r w:rsidR="0075669D" w:rsidRPr="005F5B87">
        <w:rPr>
          <w:rFonts w:eastAsiaTheme="minorEastAsia"/>
        </w:rPr>
        <w:t xml:space="preserve">cash amount </w:t>
      </w:r>
      <w:r w:rsidR="00674328" w:rsidRPr="005F5B87">
        <w:rPr>
          <w:rFonts w:eastAsiaTheme="minorEastAsia"/>
        </w:rPr>
        <w:t>C</w:t>
      </w:r>
      <w:r w:rsidR="00262FEC" w:rsidRPr="005F5B87">
        <w:rPr>
          <w:rFonts w:eastAsiaTheme="minorEastAsia"/>
        </w:rPr>
        <w:t xml:space="preserve">ontribution </w:t>
      </w:r>
      <w:r w:rsidR="003C1E21" w:rsidRPr="005F5B87">
        <w:rPr>
          <w:rFonts w:eastAsiaTheme="minorEastAsia"/>
        </w:rPr>
        <w:t>to</w:t>
      </w:r>
      <w:r w:rsidRPr="005F5B87">
        <w:rPr>
          <w:rFonts w:eastAsiaTheme="minorEastAsia"/>
        </w:rPr>
        <w:t xml:space="preserve"> the </w:t>
      </w:r>
      <w:r w:rsidR="0026618F" w:rsidRPr="005F5B87">
        <w:rPr>
          <w:rFonts w:eastAsiaTheme="minorEastAsia"/>
        </w:rPr>
        <w:t>Default</w:t>
      </w:r>
      <w:r w:rsidRPr="005F5B87">
        <w:rPr>
          <w:rFonts w:eastAsiaTheme="minorEastAsia"/>
        </w:rPr>
        <w:t xml:space="preserve"> Fund  per Clearing Member share account by means of corresponding accounting entries</w:t>
      </w:r>
      <w:r w:rsidR="00F35A8F" w:rsidRPr="005F5B87">
        <w:rPr>
          <w:rFonts w:eastAsiaTheme="minorEastAsia"/>
        </w:rPr>
        <w:t>.</w:t>
      </w:r>
    </w:p>
    <w:p w14:paraId="3D92C2CF" w14:textId="766BB3BE" w:rsidR="00F35A8F" w:rsidRPr="005F5B87" w:rsidRDefault="00E16285" w:rsidP="00F35A8F">
      <w:pPr>
        <w:pStyle w:val="CERLEVEL3"/>
        <w:ind w:left="900" w:hanging="900"/>
        <w:rPr>
          <w:rFonts w:eastAsiaTheme="minorEastAsia"/>
        </w:rPr>
      </w:pPr>
      <w:bookmarkStart w:id="98" w:name="_Toc111113792"/>
      <w:r w:rsidRPr="005F5B87">
        <w:t>Share accounts</w:t>
      </w:r>
      <w:bookmarkEnd w:id="98"/>
    </w:p>
    <w:p w14:paraId="5E683CAB" w14:textId="6AE3B6EE" w:rsidR="00E16285" w:rsidRPr="005F5B87" w:rsidRDefault="00E16285" w:rsidP="00E16285">
      <w:pPr>
        <w:pStyle w:val="CERLEVEL4"/>
        <w:ind w:left="900" w:hanging="900"/>
        <w:rPr>
          <w:rFonts w:eastAsiaTheme="minorEastAsia"/>
        </w:rPr>
      </w:pPr>
      <w:r w:rsidRPr="005F5B87">
        <w:rPr>
          <w:rFonts w:eastAsiaTheme="minorEastAsia"/>
        </w:rPr>
        <w:t xml:space="preserve">Each Clearing Member keeps only one </w:t>
      </w:r>
      <w:r w:rsidR="008A0B56" w:rsidRPr="005F5B87">
        <w:rPr>
          <w:rFonts w:eastAsiaTheme="minorEastAsia"/>
        </w:rPr>
        <w:t xml:space="preserve">share account </w:t>
      </w:r>
      <w:r w:rsidRPr="005F5B87">
        <w:rPr>
          <w:rFonts w:eastAsiaTheme="minorEastAsia"/>
        </w:rPr>
        <w:t xml:space="preserve">in the </w:t>
      </w:r>
      <w:r w:rsidR="0026618F" w:rsidRPr="005F5B87">
        <w:rPr>
          <w:rFonts w:eastAsiaTheme="minorEastAsia"/>
        </w:rPr>
        <w:t>Default</w:t>
      </w:r>
      <w:r w:rsidRPr="005F5B87">
        <w:rPr>
          <w:rFonts w:eastAsiaTheme="minorEastAsia"/>
        </w:rPr>
        <w:t xml:space="preserve"> Fund. This account is opened upon acquisition of the capacity of Clearing Member.</w:t>
      </w:r>
    </w:p>
    <w:p w14:paraId="0A25D7CA" w14:textId="27166704" w:rsidR="00E16285" w:rsidRPr="005F5B87" w:rsidRDefault="00E16285" w:rsidP="00E16285">
      <w:pPr>
        <w:pStyle w:val="CERLEVEL4"/>
        <w:ind w:left="900" w:hanging="900"/>
        <w:rPr>
          <w:rFonts w:eastAsiaTheme="minorEastAsia"/>
        </w:rPr>
      </w:pPr>
      <w:r w:rsidRPr="005F5B87">
        <w:rPr>
          <w:rFonts w:eastAsiaTheme="minorEastAsia"/>
        </w:rPr>
        <w:t xml:space="preserve">Any instances of merging, splitting or deactivation of </w:t>
      </w:r>
      <w:r w:rsidR="008A0B56" w:rsidRPr="005F5B87">
        <w:rPr>
          <w:rFonts w:eastAsiaTheme="minorEastAsia"/>
        </w:rPr>
        <w:t xml:space="preserve">share accounts </w:t>
      </w:r>
      <w:r w:rsidRPr="005F5B87">
        <w:rPr>
          <w:rFonts w:eastAsiaTheme="minorEastAsia"/>
        </w:rPr>
        <w:t xml:space="preserve">as a result of corporate actions or other events with respect to Clearing Members, shall be regulated by </w:t>
      </w:r>
      <w:r w:rsidR="008218B0" w:rsidRPr="005F5B87">
        <w:t>Technical</w:t>
      </w:r>
      <w:r w:rsidRPr="005F5B87">
        <w:rPr>
          <w:rFonts w:eastAsiaTheme="minorEastAsia"/>
        </w:rPr>
        <w:t xml:space="preserve"> Decisions of </w:t>
      </w:r>
      <w:r w:rsidR="002B6D90" w:rsidRPr="005F5B87">
        <w:rPr>
          <w:rFonts w:eastAsiaTheme="minorEastAsia"/>
        </w:rPr>
        <w:t>ALPEX</w:t>
      </w:r>
      <w:r w:rsidRPr="005F5B87">
        <w:rPr>
          <w:rFonts w:eastAsiaTheme="minorEastAsia"/>
        </w:rPr>
        <w:t xml:space="preserve">. </w:t>
      </w:r>
    </w:p>
    <w:p w14:paraId="1CDB6AE0" w14:textId="4180C2F6" w:rsidR="00E16285" w:rsidRPr="005F5B87" w:rsidRDefault="00E16285" w:rsidP="00E16285">
      <w:pPr>
        <w:pStyle w:val="CERLEVEL4"/>
        <w:ind w:left="900" w:hanging="900"/>
        <w:rPr>
          <w:rFonts w:eastAsiaTheme="minorEastAsia"/>
        </w:rPr>
      </w:pPr>
      <w:r w:rsidRPr="005F5B87">
        <w:rPr>
          <w:rFonts w:eastAsiaTheme="minorEastAsia"/>
        </w:rPr>
        <w:lastRenderedPageBreak/>
        <w:t xml:space="preserve">A Clearing Member share account shall be deleted in the event that the capacity of Clearing Member is lost, as stipulated in each case by the provisions of this </w:t>
      </w:r>
      <w:r w:rsidR="00C4159B" w:rsidRPr="005F5B87">
        <w:rPr>
          <w:rFonts w:eastAsiaTheme="minorEastAsia"/>
        </w:rPr>
        <w:t>Procedures</w:t>
      </w:r>
      <w:r w:rsidRPr="005F5B87">
        <w:rPr>
          <w:rFonts w:eastAsiaTheme="minorEastAsia"/>
        </w:rPr>
        <w:t>.</w:t>
      </w:r>
    </w:p>
    <w:p w14:paraId="5F532964" w14:textId="674E2905" w:rsidR="00554A88" w:rsidRPr="005F5B87" w:rsidRDefault="00554A88" w:rsidP="00554A88">
      <w:pPr>
        <w:pStyle w:val="CERLEVEL3"/>
        <w:ind w:left="900" w:hanging="900"/>
        <w:rPr>
          <w:rFonts w:eastAsiaTheme="minorEastAsia"/>
        </w:rPr>
      </w:pPr>
      <w:bookmarkStart w:id="99" w:name="_Ref104819659"/>
      <w:bookmarkStart w:id="100" w:name="_Toc111113793"/>
      <w:r w:rsidRPr="005F5B87">
        <w:t xml:space="preserve">Initial and </w:t>
      </w:r>
      <w:r w:rsidR="008C345B" w:rsidRPr="005F5B87">
        <w:t>M</w:t>
      </w:r>
      <w:r w:rsidRPr="005F5B87">
        <w:t xml:space="preserve">inimum </w:t>
      </w:r>
      <w:r w:rsidR="008C345B" w:rsidRPr="005F5B87">
        <w:t>C</w:t>
      </w:r>
      <w:r w:rsidRPr="005F5B87">
        <w:t>ontribution</w:t>
      </w:r>
      <w:bookmarkEnd w:id="99"/>
      <w:bookmarkEnd w:id="100"/>
    </w:p>
    <w:p w14:paraId="571CCD4F" w14:textId="2D16A6FE" w:rsidR="00455C9F" w:rsidRPr="005F5B87" w:rsidRDefault="00455C9F" w:rsidP="00455C9F">
      <w:pPr>
        <w:pStyle w:val="CERLEVEL4"/>
        <w:ind w:left="900" w:hanging="900"/>
        <w:rPr>
          <w:rFonts w:eastAsiaTheme="minorEastAsia"/>
        </w:rPr>
      </w:pPr>
      <w:r w:rsidRPr="005F5B87">
        <w:rPr>
          <w:rFonts w:eastAsiaTheme="minorEastAsia"/>
        </w:rPr>
        <w:t xml:space="preserve">Clearing Members must make an </w:t>
      </w:r>
      <w:r w:rsidR="00A94857" w:rsidRPr="005F5B87">
        <w:rPr>
          <w:rFonts w:eastAsiaTheme="minorEastAsia"/>
        </w:rPr>
        <w:t>I</w:t>
      </w:r>
      <w:r w:rsidRPr="005F5B87">
        <w:rPr>
          <w:rFonts w:eastAsiaTheme="minorEastAsia"/>
        </w:rPr>
        <w:t xml:space="preserve">nitial </w:t>
      </w:r>
      <w:r w:rsidR="00A94857" w:rsidRPr="005F5B87">
        <w:rPr>
          <w:rFonts w:eastAsiaTheme="minorEastAsia"/>
        </w:rPr>
        <w:t>C</w:t>
      </w:r>
      <w:r w:rsidRPr="005F5B87">
        <w:rPr>
          <w:rFonts w:eastAsiaTheme="minorEastAsia"/>
        </w:rPr>
        <w:t xml:space="preserve">ontribution to the </w:t>
      </w:r>
      <w:r w:rsidR="0026618F" w:rsidRPr="005F5B87">
        <w:rPr>
          <w:rFonts w:eastAsiaTheme="minorEastAsia"/>
        </w:rPr>
        <w:t>Default</w:t>
      </w:r>
      <w:r w:rsidRPr="005F5B87">
        <w:rPr>
          <w:rFonts w:eastAsiaTheme="minorEastAsia"/>
        </w:rPr>
        <w:t xml:space="preserve"> Fund in order to acquire the relevant capacity.</w:t>
      </w:r>
    </w:p>
    <w:p w14:paraId="06FD2340" w14:textId="5F689B9F" w:rsidR="00455C9F" w:rsidRPr="005F5B87" w:rsidRDefault="00455C9F" w:rsidP="00455C9F">
      <w:pPr>
        <w:pStyle w:val="CERLEVEL4"/>
        <w:ind w:left="900" w:hanging="900"/>
        <w:rPr>
          <w:rFonts w:eastAsiaTheme="minorEastAsia"/>
        </w:rPr>
      </w:pPr>
      <w:r w:rsidRPr="005F5B87">
        <w:rPr>
          <w:rFonts w:eastAsiaTheme="minorEastAsia"/>
        </w:rPr>
        <w:t xml:space="preserve">The amount of the </w:t>
      </w:r>
      <w:r w:rsidR="00461608" w:rsidRPr="005F5B87">
        <w:rPr>
          <w:rFonts w:eastAsiaTheme="minorEastAsia"/>
        </w:rPr>
        <w:t>I</w:t>
      </w:r>
      <w:r w:rsidRPr="005F5B87">
        <w:rPr>
          <w:rFonts w:eastAsiaTheme="minorEastAsia"/>
        </w:rPr>
        <w:t xml:space="preserve">nitial </w:t>
      </w:r>
      <w:r w:rsidR="00461608" w:rsidRPr="005F5B87">
        <w:rPr>
          <w:rFonts w:eastAsiaTheme="minorEastAsia"/>
        </w:rPr>
        <w:t>C</w:t>
      </w:r>
      <w:r w:rsidRPr="005F5B87">
        <w:rPr>
          <w:rFonts w:eastAsiaTheme="minorEastAsia"/>
        </w:rPr>
        <w:t xml:space="preserve">ontribution is set by virtue of an </w:t>
      </w:r>
      <w:r w:rsidR="008218B0" w:rsidRPr="005F5B87">
        <w:t>Technical</w:t>
      </w:r>
      <w:r w:rsidRPr="005F5B87">
        <w:rPr>
          <w:rFonts w:eastAsiaTheme="minorEastAsia"/>
        </w:rPr>
        <w:t xml:space="preserve"> Decision of ALPEX.</w:t>
      </w:r>
    </w:p>
    <w:p w14:paraId="383DEFAB" w14:textId="409771AD" w:rsidR="00455C9F" w:rsidRPr="005F5B87" w:rsidRDefault="00455C9F" w:rsidP="00455C9F">
      <w:pPr>
        <w:pStyle w:val="CERLEVEL4"/>
        <w:ind w:left="900" w:hanging="900"/>
        <w:rPr>
          <w:rFonts w:eastAsiaTheme="minorEastAsia"/>
        </w:rPr>
      </w:pPr>
      <w:r w:rsidRPr="005F5B87">
        <w:rPr>
          <w:rFonts w:eastAsiaTheme="minorEastAsia"/>
        </w:rPr>
        <w:t xml:space="preserve">The </w:t>
      </w:r>
      <w:r w:rsidR="008C345B" w:rsidRPr="005F5B87">
        <w:rPr>
          <w:rFonts w:eastAsiaTheme="minorEastAsia"/>
        </w:rPr>
        <w:t>M</w:t>
      </w:r>
      <w:r w:rsidRPr="005F5B87">
        <w:rPr>
          <w:rFonts w:eastAsiaTheme="minorEastAsia"/>
        </w:rPr>
        <w:t xml:space="preserve">inimum </w:t>
      </w:r>
      <w:r w:rsidR="008C345B" w:rsidRPr="005F5B87">
        <w:rPr>
          <w:rFonts w:eastAsiaTheme="minorEastAsia"/>
        </w:rPr>
        <w:t>C</w:t>
      </w:r>
      <w:r w:rsidRPr="005F5B87">
        <w:rPr>
          <w:rFonts w:eastAsiaTheme="minorEastAsia"/>
        </w:rPr>
        <w:t xml:space="preserve">ontribution of Clearing Members to the </w:t>
      </w:r>
      <w:r w:rsidR="0026618F" w:rsidRPr="005F5B87">
        <w:rPr>
          <w:rFonts w:eastAsiaTheme="minorEastAsia"/>
        </w:rPr>
        <w:t>Default</w:t>
      </w:r>
      <w:r w:rsidRPr="005F5B87">
        <w:rPr>
          <w:rFonts w:eastAsiaTheme="minorEastAsia"/>
        </w:rPr>
        <w:t xml:space="preserve"> Fund, as stipulated on the basis of the following provisions, may not be less than the </w:t>
      </w:r>
      <w:r w:rsidR="00A94857" w:rsidRPr="005F5B87">
        <w:rPr>
          <w:rFonts w:eastAsiaTheme="minorEastAsia"/>
        </w:rPr>
        <w:t>I</w:t>
      </w:r>
      <w:r w:rsidRPr="005F5B87">
        <w:rPr>
          <w:rFonts w:eastAsiaTheme="minorEastAsia"/>
        </w:rPr>
        <w:t xml:space="preserve">nitial </w:t>
      </w:r>
      <w:r w:rsidR="00A94857" w:rsidRPr="005F5B87">
        <w:rPr>
          <w:rFonts w:eastAsiaTheme="minorEastAsia"/>
        </w:rPr>
        <w:t>C</w:t>
      </w:r>
      <w:r w:rsidRPr="005F5B87">
        <w:rPr>
          <w:rFonts w:eastAsiaTheme="minorEastAsia"/>
        </w:rPr>
        <w:t>ontribution (Minimum Contribution).</w:t>
      </w:r>
    </w:p>
    <w:p w14:paraId="670B93B0" w14:textId="04EE52A6" w:rsidR="00CC5801" w:rsidRPr="005F5B87" w:rsidRDefault="00C63044" w:rsidP="00084C8E">
      <w:pPr>
        <w:pStyle w:val="CERLEVEL2"/>
        <w:ind w:left="900" w:hanging="900"/>
      </w:pPr>
      <w:bookmarkStart w:id="101" w:name="_Toc111113794"/>
      <w:r w:rsidRPr="005F5B87">
        <w:rPr>
          <w:caps w:val="0"/>
        </w:rPr>
        <w:t xml:space="preserve">Rules for calculating the </w:t>
      </w:r>
      <w:r w:rsidR="0026618F" w:rsidRPr="005F5B87">
        <w:rPr>
          <w:caps w:val="0"/>
        </w:rPr>
        <w:t>Default</w:t>
      </w:r>
      <w:r w:rsidRPr="005F5B87">
        <w:rPr>
          <w:caps w:val="0"/>
        </w:rPr>
        <w:t xml:space="preserve"> </w:t>
      </w:r>
      <w:r w:rsidR="005A3F01" w:rsidRPr="005F5B87">
        <w:rPr>
          <w:caps w:val="0"/>
        </w:rPr>
        <w:t>F</w:t>
      </w:r>
      <w:r w:rsidRPr="005F5B87">
        <w:rPr>
          <w:caps w:val="0"/>
        </w:rPr>
        <w:t>und and share accounts of Clearing Members</w:t>
      </w:r>
      <w:bookmarkEnd w:id="101"/>
    </w:p>
    <w:p w14:paraId="223818F7" w14:textId="22A75062" w:rsidR="00084C8E" w:rsidRPr="005F5B87" w:rsidRDefault="00D831A3" w:rsidP="00084C8E">
      <w:pPr>
        <w:pStyle w:val="CERLEVEL3"/>
        <w:ind w:left="900" w:hanging="900"/>
      </w:pPr>
      <w:bookmarkStart w:id="102" w:name="_Ref104819680"/>
      <w:bookmarkStart w:id="103" w:name="_Ref104819753"/>
      <w:bookmarkStart w:id="104" w:name="_Toc111113795"/>
      <w:r w:rsidRPr="005F5B87">
        <w:rPr>
          <w:rFonts w:eastAsiaTheme="minorEastAsia"/>
        </w:rPr>
        <w:t xml:space="preserve">The </w:t>
      </w:r>
      <w:r w:rsidR="00631560" w:rsidRPr="005F5B87">
        <w:rPr>
          <w:rFonts w:eastAsiaTheme="minorEastAsia"/>
        </w:rPr>
        <w:t>value</w:t>
      </w:r>
      <w:r w:rsidR="00631560" w:rsidRPr="005F5B87">
        <w:t xml:space="preserve"> </w:t>
      </w:r>
      <w:r w:rsidR="00084C8E" w:rsidRPr="005F5B87">
        <w:t>of Clearing Member share account</w:t>
      </w:r>
      <w:bookmarkEnd w:id="102"/>
      <w:bookmarkEnd w:id="103"/>
      <w:bookmarkEnd w:id="104"/>
    </w:p>
    <w:p w14:paraId="5D227A72" w14:textId="4CCB7495" w:rsidR="00084C8E" w:rsidRPr="005F5B87" w:rsidRDefault="00373137" w:rsidP="00084C8E">
      <w:pPr>
        <w:pStyle w:val="CERLEVEL4"/>
        <w:ind w:left="900" w:hanging="900"/>
        <w:rPr>
          <w:rFonts w:eastAsiaTheme="minorEastAsia"/>
        </w:rPr>
      </w:pPr>
      <w:r w:rsidRPr="005F5B87">
        <w:rPr>
          <w:rFonts w:eastAsiaTheme="minorEastAsia"/>
          <w:noProof/>
        </w:rPr>
        <mc:AlternateContent>
          <mc:Choice Requires="wps">
            <w:drawing>
              <wp:anchor distT="0" distB="0" distL="114300" distR="114300" simplePos="0" relativeHeight="251658240" behindDoc="0" locked="0" layoutInCell="1" allowOverlap="1" wp14:anchorId="0A6464FD" wp14:editId="3EBFB41C">
                <wp:simplePos x="0" y="0"/>
                <wp:positionH relativeFrom="column">
                  <wp:posOffset>4367174</wp:posOffset>
                </wp:positionH>
                <wp:positionV relativeFrom="paragraph">
                  <wp:posOffset>1048944</wp:posOffset>
                </wp:positionV>
                <wp:extent cx="187554" cy="456565"/>
                <wp:effectExtent l="0" t="0" r="22225" b="635"/>
                <wp:wrapNone/>
                <wp:docPr id="3" name="Arc 3"/>
                <wp:cNvGraphicFramePr/>
                <a:graphic xmlns:a="http://schemas.openxmlformats.org/drawingml/2006/main">
                  <a:graphicData uri="http://schemas.microsoft.com/office/word/2010/wordprocessingShape">
                    <wps:wsp>
                      <wps:cNvSpPr/>
                      <wps:spPr>
                        <a:xfrm>
                          <a:off x="0" y="0"/>
                          <a:ext cx="187554" cy="456565"/>
                        </a:xfrm>
                        <a:prstGeom prst="arc">
                          <a:avLst>
                            <a:gd name="adj1" fmla="val 16200000"/>
                            <a:gd name="adj2" fmla="val 466709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BB9B376" id="Arc 3" o:spid="_x0000_s1026" style="position:absolute;margin-left:343.85pt;margin-top:82.6pt;width:14.7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554,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" path="m93777,nsc143967,,185260,96198,187464,218258v1593,88241,-17867,170801,-49966,211980l93777,228283,93777,xem93777,nfc143967,,185260,96198,187464,218258v1593,88241,-17867,170801,-49966,211980e" filled="f" strokecolor="black [3040]">
                <v:path arrowok="t" o:connecttype="custom" o:connectlocs="93777,0;187464,218258;137498,430238" o:connectangles="0,0,0"/>
              </v:shape>
            </w:pict>
          </mc:Fallback>
        </mc:AlternateContent>
      </w:r>
      <w:r w:rsidR="00292218" w:rsidRPr="005F5B87">
        <w:rPr>
          <w:rFonts w:eastAsiaTheme="minorEastAsia"/>
          <w:noProof/>
        </w:rPr>
        <mc:AlternateContent>
          <mc:Choice Requires="wps">
            <w:drawing>
              <wp:anchor distT="0" distB="0" distL="114300" distR="114300" simplePos="0" relativeHeight="251658241" behindDoc="0" locked="0" layoutInCell="1" allowOverlap="1" wp14:anchorId="2B4679C5" wp14:editId="5032D1AF">
                <wp:simplePos x="0" y="0"/>
                <wp:positionH relativeFrom="column">
                  <wp:posOffset>1807183</wp:posOffset>
                </wp:positionH>
                <wp:positionV relativeFrom="paragraph">
                  <wp:posOffset>1047166</wp:posOffset>
                </wp:positionV>
                <wp:extent cx="197893" cy="456897"/>
                <wp:effectExtent l="0" t="0" r="0" b="19685"/>
                <wp:wrapNone/>
                <wp:docPr id="4" name="Arc 4"/>
                <wp:cNvGraphicFramePr/>
                <a:graphic xmlns:a="http://schemas.openxmlformats.org/drawingml/2006/main">
                  <a:graphicData uri="http://schemas.microsoft.com/office/word/2010/wordprocessingShape">
                    <wps:wsp>
                      <wps:cNvSpPr/>
                      <wps:spPr>
                        <a:xfrm rot="10800000">
                          <a:off x="0" y="0"/>
                          <a:ext cx="197893" cy="456897"/>
                        </a:xfrm>
                        <a:prstGeom prst="arc">
                          <a:avLst>
                            <a:gd name="adj1" fmla="val 16200000"/>
                            <a:gd name="adj2" fmla="val 466709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B96A4AC" id="Arc 4" o:spid="_x0000_s1026" style="position:absolute;margin-left:142.3pt;margin-top:82.45pt;width:15.6pt;height:3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893,45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" path="m98946,nsc151812,,195339,95947,197787,217873v1812,90269,-19593,174521,-54603,214922l98947,228449v,-76150,-1,-152299,-1,-228449xem98946,nfc151812,,195339,95947,197787,217873v1812,90269,-19593,174521,-54603,214922e" filled="f" strokecolor="black [3040]">
                <v:path arrowok="t" o:connecttype="custom" o:connectlocs="98946,0;197787,217873;143184,432795" o:connectangles="0,0,0"/>
              </v:shape>
            </w:pict>
          </mc:Fallback>
        </mc:AlternateContent>
      </w:r>
      <w:r w:rsidR="00084C8E" w:rsidRPr="005F5B87">
        <w:rPr>
          <w:rFonts w:eastAsiaTheme="minorEastAsia"/>
        </w:rPr>
        <w:t xml:space="preserve">The </w:t>
      </w:r>
      <w:r w:rsidR="00631560" w:rsidRPr="005F5B87">
        <w:rPr>
          <w:rFonts w:eastAsiaTheme="minorEastAsia"/>
        </w:rPr>
        <w:t>value</w:t>
      </w:r>
      <w:r w:rsidR="004472CC" w:rsidRPr="005F5B87">
        <w:rPr>
          <w:rFonts w:eastAsiaTheme="minorEastAsia"/>
        </w:rPr>
        <w:t xml:space="preserve"> </w:t>
      </w:r>
      <w:r w:rsidR="00084C8E" w:rsidRPr="005F5B87">
        <w:rPr>
          <w:rFonts w:eastAsiaTheme="minorEastAsia"/>
        </w:rPr>
        <w:t xml:space="preserve">of each Clearing Member share account in respect of any current calculation period shall be whichever is greater between the rate (Contribution Rate), as set by ALPEX, multiplied by the sum of the average Margin of all Clearing Accounts of the Clearing Member for the calculation period, and the Minimum Contribution. More specifically, the </w:t>
      </w:r>
      <w:r w:rsidR="000A4BD7" w:rsidRPr="005F5B87">
        <w:rPr>
          <w:rFonts w:eastAsiaTheme="minorEastAsia"/>
        </w:rPr>
        <w:t xml:space="preserve">value </w:t>
      </w:r>
      <w:r w:rsidR="00084C8E" w:rsidRPr="005F5B87">
        <w:rPr>
          <w:rFonts w:eastAsiaTheme="minorEastAsia"/>
        </w:rPr>
        <w:t>of the share account (μi) of Clearing Member (i) is calculated using the following formula:</w:t>
      </w:r>
    </w:p>
    <w:p w14:paraId="00C50A17" w14:textId="525FB40C" w:rsidR="00084C8E" w:rsidRPr="005F5B87" w:rsidRDefault="005F5B87" w:rsidP="007548D2">
      <w:pPr>
        <w:pStyle w:val="CERLEVEL4"/>
        <w:ind w:left="900" w:hanging="900"/>
        <w:rPr>
          <w:rFonts w:eastAsiaTheme="minorEastAsia"/>
        </w:rPr>
      </w:pPr>
      <m:oMath>
        <m:sSub>
          <m:sSubPr>
            <m:ctrlPr>
              <w:rPr>
                <w:rFonts w:ascii="Cambria Math" w:eastAsiaTheme="minorEastAsia" w:hAnsi="Cambria Math"/>
                <w:i/>
                <w:sz w:val="24"/>
                <w:szCs w:val="24"/>
              </w:rPr>
            </m:ctrlPr>
          </m:sSubPr>
          <m:e>
            <m:r>
              <w:rPr>
                <w:rFonts w:ascii="Cambria Math" w:hAnsi="Cambria Math"/>
                <w:sz w:val="24"/>
                <w:szCs w:val="24"/>
              </w:rPr>
              <m:t>µ</m:t>
            </m:r>
          </m:e>
          <m:sub>
            <m:r>
              <w:rPr>
                <w:rFonts w:ascii="Cambria Math" w:hAnsi="Cambria Math"/>
                <w:sz w:val="24"/>
                <w:szCs w:val="24"/>
              </w:rPr>
              <m:t>i</m:t>
            </m:r>
          </m:sub>
        </m:sSub>
        <m:r>
          <w:rPr>
            <w:rFonts w:ascii="Cambria Math"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max</m:t>
            </m:r>
          </m:fName>
          <m:e>
            <m:d>
              <m:dPr>
                <m:ctrlPr>
                  <w:rPr>
                    <w:rFonts w:ascii="Cambria Math" w:eastAsiaTheme="minorEastAsia" w:hAnsi="Cambria Math"/>
                    <w:i/>
                    <w:sz w:val="24"/>
                    <w:szCs w:val="24"/>
                  </w:rPr>
                </m:ctrlPr>
              </m:dPr>
              <m:e>
                <m:r>
                  <w:rPr>
                    <w:rFonts w:ascii="Cambria Math" w:hAnsi="Cambria Math"/>
                    <w:sz w:val="24"/>
                    <w:szCs w:val="24"/>
                  </w:rPr>
                  <m:t>α</m:t>
                </m:r>
                <m:r>
                  <w:rPr>
                    <w:rFonts w:ascii="Cambria Math" w:hAnsi="Cambria Math"/>
                    <w:sz w:val="24"/>
                    <w:szCs w:val="24"/>
                  </w:rPr>
                  <m:t>⋅</m:t>
                </m:r>
                <m:sSubSup>
                  <m:sSubSupPr>
                    <m:ctrlPr>
                      <w:rPr>
                        <w:rFonts w:ascii="Cambria Math" w:eastAsiaTheme="minorEastAsia" w:hAnsi="Cambria Math"/>
                        <w:i/>
                        <w:sz w:val="24"/>
                        <w:szCs w:val="24"/>
                      </w:rPr>
                    </m:ctrlPr>
                  </m:sSubSupPr>
                  <m:e>
                    <m:r>
                      <w:rPr>
                        <w:rFonts w:ascii="Cambria Math" w:hAnsi="Cambria Math"/>
                        <w:sz w:val="24"/>
                        <w:szCs w:val="24"/>
                      </w:rPr>
                      <m:t>Σ</m:t>
                    </m:r>
                  </m:e>
                  <m:sub>
                    <m:r>
                      <w:rPr>
                        <w:rFonts w:ascii="Cambria Math" w:hAnsi="Cambria Math"/>
                        <w:sz w:val="24"/>
                        <w:szCs w:val="24"/>
                      </w:rPr>
                      <m:t>k</m:t>
                    </m:r>
                    <m:r>
                      <w:rPr>
                        <w:rFonts w:ascii="Cambria Math" w:hAnsi="Cambria Math"/>
                        <w:sz w:val="24"/>
                        <w:szCs w:val="24"/>
                      </w:rPr>
                      <m:t>=1</m:t>
                    </m:r>
                  </m:sub>
                  <m:sup>
                    <m:r>
                      <w:rPr>
                        <w:rFonts w:ascii="Cambria Math" w:hAnsi="Cambria Math"/>
                        <w:sz w:val="24"/>
                        <w:szCs w:val="24"/>
                      </w:rPr>
                      <m:t>N</m:t>
                    </m:r>
                    <m:d>
                      <m:dPr>
                        <m:ctrlPr>
                          <w:rPr>
                            <w:rFonts w:ascii="Cambria Math" w:eastAsiaTheme="minorEastAsia" w:hAnsi="Cambria Math"/>
                            <w:i/>
                            <w:sz w:val="24"/>
                            <w:szCs w:val="24"/>
                          </w:rPr>
                        </m:ctrlPr>
                      </m:dPr>
                      <m:e>
                        <m:r>
                          <w:rPr>
                            <w:rFonts w:ascii="Cambria Math" w:hAnsi="Cambria Math"/>
                            <w:sz w:val="24"/>
                            <w:szCs w:val="24"/>
                          </w:rPr>
                          <m:t>i</m:t>
                        </m:r>
                      </m:e>
                    </m:d>
                  </m:sup>
                </m:sSub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hAnsi="Cambria Math"/>
                            <w:sz w:val="24"/>
                            <w:szCs w:val="24"/>
                          </w:rPr>
                          <m:t>Σ</m:t>
                        </m:r>
                      </m:e>
                      <m:sub>
                        <m:r>
                          <w:rPr>
                            <w:rFonts w:ascii="Cambria Math" w:hAnsi="Cambria Math"/>
                            <w:sz w:val="24"/>
                            <w:szCs w:val="24"/>
                          </w:rPr>
                          <m:t>j</m:t>
                        </m:r>
                        <m:r>
                          <w:rPr>
                            <w:rFonts w:ascii="Cambria Math" w:hAnsi="Cambria Math"/>
                            <w:sz w:val="24"/>
                            <w:szCs w:val="24"/>
                          </w:rPr>
                          <m:t>=1</m:t>
                        </m:r>
                      </m:sub>
                      <m:sup>
                        <m:sSub>
                          <m:sSubPr>
                            <m:ctrlPr>
                              <w:rPr>
                                <w:rFonts w:ascii="Cambria Math" w:eastAsiaTheme="minorEastAsia" w:hAnsi="Cambria Math"/>
                                <w:i/>
                                <w:sz w:val="24"/>
                                <w:szCs w:val="24"/>
                              </w:rPr>
                            </m:ctrlPr>
                          </m:sSubPr>
                          <m:e>
                            <m:r>
                              <w:rPr>
                                <w:rFonts w:ascii="Cambria Math" w:hAnsi="Cambria Math"/>
                                <w:sz w:val="24"/>
                                <w:szCs w:val="24"/>
                              </w:rPr>
                              <m:t>M</m:t>
                            </m:r>
                          </m:e>
                          <m:sub>
                            <m:r>
                              <w:rPr>
                                <w:rFonts w:ascii="Cambria Math" w:hAnsi="Cambria Math"/>
                                <w:sz w:val="24"/>
                                <w:szCs w:val="24"/>
                              </w:rPr>
                              <m:t>k</m:t>
                            </m:r>
                            <m:r>
                              <w:rPr>
                                <w:rFonts w:ascii="Cambria Math" w:hAnsi="Cambria Math"/>
                                <w:sz w:val="24"/>
                                <w:szCs w:val="24"/>
                              </w:rPr>
                              <m:t>,</m:t>
                            </m:r>
                            <m:r>
                              <w:rPr>
                                <w:rFonts w:ascii="Cambria Math" w:hAnsi="Cambria Math"/>
                                <w:sz w:val="24"/>
                                <w:szCs w:val="24"/>
                              </w:rPr>
                              <m:t>i</m:t>
                            </m:r>
                          </m:sub>
                        </m:sSub>
                      </m:sup>
                    </m:sSubSup>
                    <m:r>
                      <w:rPr>
                        <w:rFonts w:ascii="Cambria Math" w:hAnsi="Cambria Math"/>
                        <w:sz w:val="24"/>
                        <w:szCs w:val="24"/>
                      </w:rPr>
                      <m:t>M</m:t>
                    </m:r>
                    <m:d>
                      <m:dPr>
                        <m:ctrlPr>
                          <w:rPr>
                            <w:rFonts w:ascii="Cambria Math" w:eastAsiaTheme="minorEastAsia" w:hAnsi="Cambria Math"/>
                            <w:i/>
                            <w:sz w:val="24"/>
                            <w:szCs w:val="24"/>
                          </w:rPr>
                        </m:ctrlPr>
                      </m:dPr>
                      <m:e>
                        <m:r>
                          <w:rPr>
                            <w:rFonts w:ascii="Cambria Math" w:hAnsi="Cambria Math"/>
                            <w:sz w:val="24"/>
                            <w:szCs w:val="24"/>
                          </w:rPr>
                          <m:t>k</m:t>
                        </m:r>
                        <m:r>
                          <w:rPr>
                            <w:rFonts w:ascii="Cambria Math" w:hAnsi="Cambria Math"/>
                            <w:sz w:val="24"/>
                            <w:szCs w:val="24"/>
                          </w:rPr>
                          <m:t>ⅈ</m:t>
                        </m:r>
                        <m:r>
                          <w:rPr>
                            <w:rFonts w:ascii="Cambria Math" w:hAnsi="Cambria Math"/>
                            <w:sz w:val="24"/>
                            <w:szCs w:val="24"/>
                          </w:rPr>
                          <m:t>j</m:t>
                        </m:r>
                      </m:e>
                    </m:d>
                  </m:num>
                  <m:den>
                    <m:sSub>
                      <m:sSubPr>
                        <m:ctrlPr>
                          <w:rPr>
                            <w:rFonts w:ascii="Cambria Math" w:eastAsiaTheme="minorEastAsia" w:hAnsi="Cambria Math"/>
                            <w:i/>
                            <w:sz w:val="24"/>
                            <w:szCs w:val="24"/>
                          </w:rPr>
                        </m:ctrlPr>
                      </m:sSubPr>
                      <m:e>
                        <m:r>
                          <w:rPr>
                            <w:rFonts w:ascii="Cambria Math" w:hAnsi="Cambria Math"/>
                            <w:sz w:val="24"/>
                            <w:szCs w:val="24"/>
                          </w:rPr>
                          <m:t>M</m:t>
                        </m:r>
                      </m:e>
                      <m:sub>
                        <m:r>
                          <w:rPr>
                            <w:rFonts w:ascii="Cambria Math" w:hAnsi="Cambria Math"/>
                            <w:sz w:val="24"/>
                            <w:szCs w:val="24"/>
                          </w:rPr>
                          <m:t>ki</m:t>
                        </m:r>
                      </m:sub>
                    </m:sSub>
                  </m:den>
                </m:f>
              </m:e>
            </m:d>
          </m:e>
        </m:func>
        <m:r>
          <w:rPr>
            <w:rFonts w:ascii="Cambria Math" w:eastAsiaTheme="minorEastAsia" w:hAnsi="Cambria Math"/>
            <w:sz w:val="24"/>
            <w:szCs w:val="24"/>
          </w:rPr>
          <m:t xml:space="preserve">, </m:t>
        </m:r>
        <m:r>
          <w:rPr>
            <w:rFonts w:ascii="Cambria Math" w:eastAsiaTheme="minorEastAsia" w:hAnsi="Cambria Math"/>
            <w:sz w:val="24"/>
            <w:szCs w:val="24"/>
          </w:rPr>
          <m:t>Minimum</m:t>
        </m:r>
        <m:r>
          <w:rPr>
            <w:rFonts w:ascii="Cambria Math" w:eastAsiaTheme="minorEastAsia" w:hAnsi="Cambria Math"/>
            <w:sz w:val="24"/>
            <w:szCs w:val="24"/>
          </w:rPr>
          <m:t xml:space="preserve"> </m:t>
        </m:r>
        <m:r>
          <w:rPr>
            <w:rFonts w:ascii="Cambria Math" w:eastAsiaTheme="minorEastAsia" w:hAnsi="Cambria Math"/>
            <w:sz w:val="24"/>
            <w:szCs w:val="24"/>
          </w:rPr>
          <m:t>Cont</m:t>
        </m:r>
        <m:r>
          <w:rPr>
            <w:rFonts w:ascii="Cambria Math" w:eastAsiaTheme="minorEastAsia" w:hAnsi="Cambria Math"/>
            <w:sz w:val="24"/>
            <w:szCs w:val="24"/>
          </w:rPr>
          <m:t>ribution</m:t>
        </m:r>
        <m:r>
          <w:rPr>
            <w:rFonts w:ascii="Cambria Math" w:eastAsiaTheme="minorEastAsia" w:hAnsi="Cambria Math"/>
            <w:sz w:val="24"/>
            <w:szCs w:val="24"/>
          </w:rPr>
          <m:t xml:space="preserve"> (</m:t>
        </m:r>
        <m:r>
          <w:rPr>
            <w:rFonts w:ascii="Cambria Math" w:eastAsiaTheme="minorEastAsia" w:hAnsi="Cambria Math"/>
            <w:sz w:val="24"/>
            <w:szCs w:val="24"/>
          </w:rPr>
          <m:t>i</m:t>
        </m:r>
        <m:r>
          <w:rPr>
            <w:rFonts w:ascii="Cambria Math" w:eastAsiaTheme="minorEastAsia" w:hAnsi="Cambria Math"/>
            <w:sz w:val="24"/>
            <w:szCs w:val="24"/>
          </w:rPr>
          <m:t>)</m:t>
        </m:r>
      </m:oMath>
      <w:r w:rsidR="00A23782" w:rsidRPr="005F5B87">
        <w:rPr>
          <w:rFonts w:eastAsiaTheme="minorEastAsia"/>
        </w:rPr>
        <w:t xml:space="preserve"> </w:t>
      </w:r>
      <w:r w:rsidR="00F63E4D" w:rsidRPr="005F5B87">
        <w:rPr>
          <w:rFonts w:eastAsiaTheme="minorEastAsia"/>
        </w:rPr>
        <w:t xml:space="preserve">      </w:t>
      </w:r>
      <w:r w:rsidR="00084C8E" w:rsidRPr="005F5B87">
        <w:rPr>
          <w:rFonts w:eastAsiaTheme="minorEastAsia"/>
        </w:rPr>
        <w:t>where:</w:t>
      </w:r>
    </w:p>
    <w:p w14:paraId="5F8D9D51" w14:textId="56B76C2C" w:rsidR="00084C8E" w:rsidRPr="005F5B87" w:rsidRDefault="00084C8E" w:rsidP="007548D2">
      <w:pPr>
        <w:pStyle w:val="CERLEVEL5"/>
        <w:ind w:left="1440" w:hanging="540"/>
      </w:pPr>
      <w:r w:rsidRPr="005F5B87">
        <w:rPr>
          <w:i/>
          <w:iCs/>
        </w:rPr>
        <w:t>N(i):</w:t>
      </w:r>
      <w:r w:rsidRPr="005F5B87">
        <w:t xml:space="preserve"> </w:t>
      </w:r>
      <w:r w:rsidR="008B314F" w:rsidRPr="005F5B87">
        <w:t xml:space="preserve">The total number of Clearing Accounts of Clearing Member </w:t>
      </w:r>
      <w:r w:rsidR="00AA1CF4" w:rsidRPr="005F5B87">
        <w:t xml:space="preserve">(i) </w:t>
      </w:r>
      <w:r w:rsidR="008B314F" w:rsidRPr="005F5B87">
        <w:t xml:space="preserve"> during the calculation period</w:t>
      </w:r>
      <w:r w:rsidRPr="005F5B87">
        <w:t>.</w:t>
      </w:r>
    </w:p>
    <w:p w14:paraId="56D9148A" w14:textId="3098A4E1" w:rsidR="00084C8E" w:rsidRPr="005F5B87" w:rsidRDefault="00084C8E" w:rsidP="007548D2">
      <w:pPr>
        <w:pStyle w:val="CERLEVEL5"/>
        <w:ind w:left="1440" w:hanging="540"/>
      </w:pPr>
      <w:r w:rsidRPr="005F5B87">
        <w:rPr>
          <w:i/>
          <w:iCs/>
        </w:rPr>
        <w:t>M (k,i,j):</w:t>
      </w:r>
      <w:r w:rsidRPr="005F5B87">
        <w:t xml:space="preserve"> The Margin of Clearing Account </w:t>
      </w:r>
      <w:r w:rsidR="00625777" w:rsidRPr="005F5B87">
        <w:t>(</w:t>
      </w:r>
      <w:r w:rsidRPr="005F5B87">
        <w:t>k</w:t>
      </w:r>
      <w:r w:rsidR="00625777" w:rsidRPr="005F5B87">
        <w:t>)</w:t>
      </w:r>
      <w:r w:rsidRPr="005F5B87">
        <w:t xml:space="preserve"> of Clearing Member </w:t>
      </w:r>
      <w:r w:rsidR="004E307B" w:rsidRPr="005F5B87">
        <w:t>(</w:t>
      </w:r>
      <w:r w:rsidRPr="005F5B87">
        <w:t>i</w:t>
      </w:r>
      <w:r w:rsidR="004E307B" w:rsidRPr="005F5B87">
        <w:t xml:space="preserve">) </w:t>
      </w:r>
      <w:r w:rsidRPr="005F5B87">
        <w:t xml:space="preserve">computed during the daily calculation of obligations and claims of Clearing </w:t>
      </w:r>
      <w:r w:rsidR="00C478CA" w:rsidRPr="005F5B87">
        <w:t>D</w:t>
      </w:r>
      <w:r w:rsidRPr="005F5B87">
        <w:t xml:space="preserve">ay </w:t>
      </w:r>
      <w:r w:rsidR="004E307B" w:rsidRPr="005F5B87">
        <w:t>(</w:t>
      </w:r>
      <w:r w:rsidRPr="005F5B87">
        <w:t>j</w:t>
      </w:r>
      <w:r w:rsidR="004E307B" w:rsidRPr="005F5B87">
        <w:t>)</w:t>
      </w:r>
      <w:r w:rsidRPr="005F5B87">
        <w:t>.</w:t>
      </w:r>
    </w:p>
    <w:p w14:paraId="60F5C7B3" w14:textId="48252F43" w:rsidR="00084C8E" w:rsidRPr="005F5B87" w:rsidRDefault="00084C8E" w:rsidP="007548D2">
      <w:pPr>
        <w:pStyle w:val="CERLEVEL5"/>
        <w:ind w:left="1440" w:hanging="540"/>
      </w:pPr>
      <w:r w:rsidRPr="005F5B87">
        <w:rPr>
          <w:i/>
          <w:iCs/>
        </w:rPr>
        <w:t>Mk,i</w:t>
      </w:r>
      <w:r w:rsidRPr="005F5B87">
        <w:t xml:space="preserve">: The number of days of Clearing of the Market in the previous calculation period, for which non-zero Margin was calculated for Clearing Account </w:t>
      </w:r>
      <w:r w:rsidR="00D4427A" w:rsidRPr="005F5B87">
        <w:t>(</w:t>
      </w:r>
      <w:r w:rsidRPr="005F5B87">
        <w:t>k</w:t>
      </w:r>
      <w:r w:rsidR="00D4427A" w:rsidRPr="005F5B87">
        <w:t>)</w:t>
      </w:r>
      <w:r w:rsidRPr="005F5B87">
        <w:t xml:space="preserve"> of Clearing Member </w:t>
      </w:r>
      <w:r w:rsidR="00D4427A" w:rsidRPr="005F5B87">
        <w:t>(</w:t>
      </w:r>
      <w:r w:rsidRPr="005F5B87">
        <w:t>i</w:t>
      </w:r>
      <w:r w:rsidR="00D4427A" w:rsidRPr="005F5B87">
        <w:t>)</w:t>
      </w:r>
      <w:r w:rsidRPr="005F5B87">
        <w:t>.</w:t>
      </w:r>
    </w:p>
    <w:p w14:paraId="4FFB0880" w14:textId="5706814E" w:rsidR="00084C8E" w:rsidRPr="005F5B87" w:rsidRDefault="00084C8E" w:rsidP="007548D2">
      <w:pPr>
        <w:pStyle w:val="CERLEVEL5"/>
        <w:ind w:left="1440" w:hanging="540"/>
      </w:pPr>
      <w:r w:rsidRPr="005F5B87">
        <w:rPr>
          <w:i/>
          <w:iCs/>
        </w:rPr>
        <w:t>Minimum Contribution</w:t>
      </w:r>
      <w:r w:rsidRPr="005F5B87">
        <w:t xml:space="preserve"> (i): The minimum required contribution to the </w:t>
      </w:r>
      <w:r w:rsidR="0026618F" w:rsidRPr="005F5B87">
        <w:t>Default</w:t>
      </w:r>
      <w:r w:rsidRPr="005F5B87">
        <w:t xml:space="preserve"> Fund of Clearing Member </w:t>
      </w:r>
      <w:r w:rsidR="00915A7F" w:rsidRPr="005F5B87">
        <w:t>(</w:t>
      </w:r>
      <w:r w:rsidRPr="005F5B87">
        <w:t>i</w:t>
      </w:r>
      <w:r w:rsidR="00915A7F" w:rsidRPr="005F5B87">
        <w:t>)</w:t>
      </w:r>
      <w:r w:rsidRPr="005F5B87">
        <w:t xml:space="preserve"> in accordance with the provisions of section </w:t>
      </w:r>
      <w:r w:rsidR="003C4363" w:rsidRPr="005F5B87">
        <w:fldChar w:fldCharType="begin"/>
      </w:r>
      <w:r w:rsidR="003C4363" w:rsidRPr="005F5B87">
        <w:instrText xml:space="preserve"> REF _Ref104819659 \r \h </w:instrText>
      </w:r>
      <w:r w:rsidR="00A809D6" w:rsidRPr="005F5B87">
        <w:instrText xml:space="preserve"> \* MERGEFORMAT </w:instrText>
      </w:r>
      <w:r w:rsidR="003C4363" w:rsidRPr="005F5B87">
        <w:fldChar w:fldCharType="separate"/>
      </w:r>
      <w:r w:rsidR="00190005" w:rsidRPr="005F5B87">
        <w:t>E.1.3</w:t>
      </w:r>
      <w:r w:rsidR="003C4363" w:rsidRPr="005F5B87">
        <w:fldChar w:fldCharType="end"/>
      </w:r>
      <w:r w:rsidRPr="005F5B87">
        <w:t>.</w:t>
      </w:r>
    </w:p>
    <w:p w14:paraId="6C81F49C" w14:textId="36EE451F" w:rsidR="00084C8E" w:rsidRPr="005F5B87" w:rsidRDefault="00084C8E" w:rsidP="008B208B">
      <w:pPr>
        <w:pStyle w:val="CERLEVEL5"/>
        <w:ind w:left="1440" w:hanging="540"/>
      </w:pPr>
      <w:r w:rsidRPr="005F5B87">
        <w:rPr>
          <w:i/>
          <w:iCs/>
        </w:rPr>
        <w:t>α</w:t>
      </w:r>
      <w:r w:rsidRPr="005F5B87">
        <w:t xml:space="preserve">: The </w:t>
      </w:r>
      <w:r w:rsidR="009F68E5" w:rsidRPr="005F5B87">
        <w:t>C</w:t>
      </w:r>
      <w:r w:rsidRPr="005F5B87">
        <w:t xml:space="preserve">ontribution </w:t>
      </w:r>
      <w:r w:rsidR="009F68E5" w:rsidRPr="005F5B87">
        <w:t>R</w:t>
      </w:r>
      <w:r w:rsidR="000360C5" w:rsidRPr="005F5B87">
        <w:t>7</w:t>
      </w:r>
      <w:r w:rsidRPr="005F5B87">
        <w:t xml:space="preserve">ate, set by virtue of a relevant </w:t>
      </w:r>
      <w:r w:rsidR="008218B0" w:rsidRPr="005F5B87">
        <w:t xml:space="preserve">Technical </w:t>
      </w:r>
      <w:r w:rsidRPr="005F5B87">
        <w:t xml:space="preserve">Decision of ALPEX  </w:t>
      </w:r>
    </w:p>
    <w:p w14:paraId="6030A0BA" w14:textId="15E49884" w:rsidR="00084C8E" w:rsidRPr="005F5B87" w:rsidRDefault="004472CC" w:rsidP="008B208B">
      <w:pPr>
        <w:pStyle w:val="CERLEVEL3"/>
        <w:ind w:left="900" w:hanging="900"/>
      </w:pPr>
      <w:bookmarkStart w:id="105" w:name="_Toc111113796"/>
      <w:r w:rsidRPr="005F5B87">
        <w:t xml:space="preserve">The </w:t>
      </w:r>
      <w:r w:rsidR="00E65A9F" w:rsidRPr="005F5B87">
        <w:rPr>
          <w:rFonts w:eastAsiaTheme="minorEastAsia"/>
        </w:rPr>
        <w:t>monetary value</w:t>
      </w:r>
      <w:r w:rsidRPr="005F5B87">
        <w:t xml:space="preserve"> </w:t>
      </w:r>
      <w:r w:rsidR="00084C8E" w:rsidRPr="005F5B87">
        <w:t xml:space="preserve">of </w:t>
      </w:r>
      <w:r w:rsidR="0026618F" w:rsidRPr="005F5B87">
        <w:t>Default</w:t>
      </w:r>
      <w:r w:rsidR="00084C8E" w:rsidRPr="005F5B87">
        <w:t xml:space="preserve"> Fund</w:t>
      </w:r>
      <w:bookmarkEnd w:id="105"/>
    </w:p>
    <w:p w14:paraId="4492E4A6" w14:textId="3C6FCCF6" w:rsidR="00084C8E" w:rsidRPr="005F5B87" w:rsidRDefault="00084C8E" w:rsidP="008B208B">
      <w:pPr>
        <w:pStyle w:val="CERLEVEL4"/>
        <w:ind w:left="900" w:hanging="900"/>
        <w:rPr>
          <w:rFonts w:eastAsiaTheme="minorEastAsia"/>
        </w:rPr>
      </w:pPr>
      <w:r w:rsidRPr="005F5B87">
        <w:rPr>
          <w:rFonts w:eastAsiaTheme="minorEastAsia"/>
        </w:rPr>
        <w:t xml:space="preserve">The </w:t>
      </w:r>
      <w:r w:rsidR="00B1594A" w:rsidRPr="005F5B87">
        <w:rPr>
          <w:rFonts w:eastAsiaTheme="minorEastAsia"/>
        </w:rPr>
        <w:t>mon</w:t>
      </w:r>
      <w:r w:rsidR="00E65A9F" w:rsidRPr="005F5B87">
        <w:rPr>
          <w:rFonts w:eastAsiaTheme="minorEastAsia"/>
        </w:rPr>
        <w:t>e</w:t>
      </w:r>
      <w:r w:rsidR="00B1594A" w:rsidRPr="005F5B87">
        <w:rPr>
          <w:rFonts w:eastAsiaTheme="minorEastAsia"/>
        </w:rPr>
        <w:t>ta</w:t>
      </w:r>
      <w:r w:rsidR="00E65A9F" w:rsidRPr="005F5B87">
        <w:rPr>
          <w:rFonts w:eastAsiaTheme="minorEastAsia"/>
        </w:rPr>
        <w:t>r</w:t>
      </w:r>
      <w:r w:rsidR="00B1594A" w:rsidRPr="005F5B87">
        <w:rPr>
          <w:rFonts w:eastAsiaTheme="minorEastAsia"/>
        </w:rPr>
        <w:t>y value</w:t>
      </w:r>
      <w:r w:rsidR="004472CC" w:rsidRPr="005F5B87">
        <w:rPr>
          <w:rFonts w:eastAsiaTheme="minorEastAsia"/>
        </w:rPr>
        <w:t xml:space="preserve"> </w:t>
      </w:r>
      <w:r w:rsidRPr="005F5B87">
        <w:rPr>
          <w:rFonts w:eastAsiaTheme="minorEastAsia"/>
        </w:rPr>
        <w:t xml:space="preserve">of the </w:t>
      </w:r>
      <w:r w:rsidR="0026618F" w:rsidRPr="005F5B87">
        <w:rPr>
          <w:rFonts w:eastAsiaTheme="minorEastAsia"/>
        </w:rPr>
        <w:t>Default</w:t>
      </w:r>
      <w:r w:rsidRPr="005F5B87">
        <w:rPr>
          <w:rFonts w:eastAsiaTheme="minorEastAsia"/>
        </w:rPr>
        <w:t xml:space="preserve"> Fund is calculated on a monthly basis in accordance with th</w:t>
      </w:r>
      <w:r w:rsidR="00922C19" w:rsidRPr="005F5B87">
        <w:rPr>
          <w:rFonts w:eastAsiaTheme="minorEastAsia"/>
        </w:rPr>
        <w:t>is P</w:t>
      </w:r>
      <w:r w:rsidR="00C4159B" w:rsidRPr="005F5B87">
        <w:rPr>
          <w:rFonts w:eastAsiaTheme="minorEastAsia"/>
        </w:rPr>
        <w:t>rocedures</w:t>
      </w:r>
      <w:r w:rsidRPr="005F5B87">
        <w:rPr>
          <w:rFonts w:eastAsiaTheme="minorEastAsia"/>
        </w:rPr>
        <w:t xml:space="preserve">. The </w:t>
      </w:r>
      <w:r w:rsidR="00922C19" w:rsidRPr="005F5B87">
        <w:rPr>
          <w:rFonts w:eastAsiaTheme="minorEastAsia"/>
        </w:rPr>
        <w:t xml:space="preserve">amount </w:t>
      </w:r>
      <w:r w:rsidRPr="005F5B87">
        <w:rPr>
          <w:rFonts w:eastAsiaTheme="minorEastAsia"/>
        </w:rPr>
        <w:t xml:space="preserve">of the </w:t>
      </w:r>
      <w:r w:rsidR="0026618F" w:rsidRPr="005F5B87">
        <w:rPr>
          <w:rFonts w:eastAsiaTheme="minorEastAsia"/>
        </w:rPr>
        <w:t>Default</w:t>
      </w:r>
      <w:r w:rsidRPr="005F5B87">
        <w:rPr>
          <w:rFonts w:eastAsiaTheme="minorEastAsia"/>
        </w:rPr>
        <w:t xml:space="preserve"> Fund is calculated </w:t>
      </w:r>
      <w:r w:rsidR="00B9463F" w:rsidRPr="005F5B87">
        <w:rPr>
          <w:rFonts w:eastAsiaTheme="minorEastAsia"/>
        </w:rPr>
        <w:t xml:space="preserve">within </w:t>
      </w:r>
      <w:r w:rsidRPr="005F5B87">
        <w:rPr>
          <w:rFonts w:eastAsiaTheme="minorEastAsia"/>
        </w:rPr>
        <w:t xml:space="preserve">the first three (3) </w:t>
      </w:r>
      <w:r w:rsidR="00C63044" w:rsidRPr="005F5B87">
        <w:rPr>
          <w:rFonts w:eastAsiaTheme="minorEastAsia"/>
        </w:rPr>
        <w:t>working</w:t>
      </w:r>
      <w:r w:rsidRPr="005F5B87">
        <w:rPr>
          <w:rFonts w:eastAsiaTheme="minorEastAsia"/>
        </w:rPr>
        <w:t xml:space="preserve"> days of each current calculation period. Following its calculation, ALPEX shall communicate the relevant amount to Clearing Members and announce it on its website.</w:t>
      </w:r>
    </w:p>
    <w:p w14:paraId="525A8F6B" w14:textId="385D65E4" w:rsidR="00084C8E" w:rsidRPr="005F5B87" w:rsidRDefault="00084C8E" w:rsidP="008B208B">
      <w:pPr>
        <w:pStyle w:val="CERLEVEL4"/>
        <w:ind w:left="900" w:hanging="900"/>
        <w:rPr>
          <w:rFonts w:eastAsiaTheme="minorEastAsia"/>
        </w:rPr>
      </w:pPr>
      <w:r w:rsidRPr="005F5B87">
        <w:rPr>
          <w:rFonts w:eastAsiaTheme="minorEastAsia"/>
        </w:rPr>
        <w:t xml:space="preserve">The </w:t>
      </w:r>
      <w:r w:rsidR="007116A6" w:rsidRPr="005F5B87">
        <w:rPr>
          <w:rFonts w:eastAsiaTheme="minorEastAsia"/>
        </w:rPr>
        <w:t xml:space="preserve">total </w:t>
      </w:r>
      <w:r w:rsidR="00E65A9F" w:rsidRPr="005F5B87">
        <w:rPr>
          <w:rFonts w:eastAsiaTheme="minorEastAsia"/>
        </w:rPr>
        <w:t>monetary value</w:t>
      </w:r>
      <w:r w:rsidR="007116A6" w:rsidRPr="005F5B87">
        <w:rPr>
          <w:rFonts w:eastAsiaTheme="minorEastAsia"/>
        </w:rPr>
        <w:t xml:space="preserve"> </w:t>
      </w:r>
      <w:r w:rsidRPr="005F5B87">
        <w:rPr>
          <w:rFonts w:eastAsiaTheme="minorEastAsia"/>
        </w:rPr>
        <w:t xml:space="preserve">of the </w:t>
      </w:r>
      <w:r w:rsidR="0026618F" w:rsidRPr="005F5B87">
        <w:rPr>
          <w:rFonts w:eastAsiaTheme="minorEastAsia"/>
        </w:rPr>
        <w:t>Default</w:t>
      </w:r>
      <w:r w:rsidRPr="005F5B87">
        <w:rPr>
          <w:rFonts w:eastAsiaTheme="minorEastAsia"/>
        </w:rPr>
        <w:t xml:space="preserve"> Fund derives from the sum of the share accounts of all Clearing Members as calculated in accordance with section </w:t>
      </w:r>
      <w:r w:rsidR="00A17B6D" w:rsidRPr="005F5B87">
        <w:rPr>
          <w:rFonts w:eastAsiaTheme="minorEastAsia"/>
        </w:rPr>
        <w:fldChar w:fldCharType="begin"/>
      </w:r>
      <w:r w:rsidR="00A17B6D" w:rsidRPr="005F5B87">
        <w:rPr>
          <w:rFonts w:eastAsiaTheme="minorEastAsia"/>
        </w:rPr>
        <w:instrText xml:space="preserve"> REF _Ref104819680 \r \h </w:instrText>
      </w:r>
      <w:r w:rsidR="0019198A" w:rsidRPr="005F5B87">
        <w:rPr>
          <w:rFonts w:eastAsiaTheme="minorEastAsia"/>
        </w:rPr>
        <w:instrText xml:space="preserve"> \* MERGEFORMAT </w:instrText>
      </w:r>
      <w:r w:rsidR="00A17B6D" w:rsidRPr="005F5B87">
        <w:rPr>
          <w:rFonts w:eastAsiaTheme="minorEastAsia"/>
        </w:rPr>
      </w:r>
      <w:r w:rsidR="00A17B6D" w:rsidRPr="005F5B87">
        <w:rPr>
          <w:rFonts w:eastAsiaTheme="minorEastAsia"/>
        </w:rPr>
        <w:fldChar w:fldCharType="separate"/>
      </w:r>
      <w:r w:rsidR="002F2F4E" w:rsidRPr="005F5B87">
        <w:rPr>
          <w:rFonts w:eastAsiaTheme="minorEastAsia"/>
        </w:rPr>
        <w:t>E.2.1</w:t>
      </w:r>
      <w:r w:rsidR="00A17B6D" w:rsidRPr="005F5B87">
        <w:rPr>
          <w:rFonts w:eastAsiaTheme="minorEastAsia"/>
        </w:rPr>
        <w:fldChar w:fldCharType="end"/>
      </w:r>
      <w:r w:rsidRPr="005F5B87">
        <w:rPr>
          <w:rFonts w:eastAsiaTheme="minorEastAsia"/>
        </w:rPr>
        <w:t>.</w:t>
      </w:r>
    </w:p>
    <w:p w14:paraId="773CD0E9" w14:textId="3930A25F" w:rsidR="00084C8E" w:rsidRPr="005F5B87" w:rsidRDefault="00084C8E" w:rsidP="008B208B">
      <w:pPr>
        <w:pStyle w:val="CERLEVEL4"/>
        <w:ind w:left="900" w:hanging="900"/>
        <w:rPr>
          <w:rFonts w:eastAsiaTheme="minorEastAsia"/>
        </w:rPr>
      </w:pPr>
      <w:r w:rsidRPr="005F5B87">
        <w:rPr>
          <w:rFonts w:eastAsiaTheme="minorEastAsia"/>
        </w:rPr>
        <w:t xml:space="preserve">ALPEX shall determine all relevant issues and necessary details </w:t>
      </w:r>
      <w:r w:rsidR="00581C62" w:rsidRPr="005F5B87">
        <w:rPr>
          <w:rFonts w:eastAsiaTheme="minorEastAsia"/>
        </w:rPr>
        <w:t>by</w:t>
      </w:r>
      <w:r w:rsidRPr="005F5B87">
        <w:rPr>
          <w:rFonts w:eastAsiaTheme="minorEastAsia"/>
        </w:rPr>
        <w:t xml:space="preserve"> its </w:t>
      </w:r>
      <w:r w:rsidR="008218B0" w:rsidRPr="005F5B87">
        <w:t>Technical</w:t>
      </w:r>
      <w:r w:rsidR="008218B0" w:rsidRPr="005F5B87">
        <w:rPr>
          <w:rFonts w:eastAsiaTheme="minorEastAsia"/>
        </w:rPr>
        <w:t xml:space="preserve"> </w:t>
      </w:r>
      <w:r w:rsidRPr="005F5B87">
        <w:rPr>
          <w:rFonts w:eastAsiaTheme="minorEastAsia"/>
        </w:rPr>
        <w:t>Decisions.</w:t>
      </w:r>
    </w:p>
    <w:p w14:paraId="4D8F3DEB" w14:textId="755D3407" w:rsidR="00084C8E" w:rsidRPr="005F5B87" w:rsidRDefault="00084C8E" w:rsidP="008B208B">
      <w:pPr>
        <w:pStyle w:val="CERLEVEL3"/>
        <w:ind w:left="900" w:hanging="900"/>
      </w:pPr>
      <w:bookmarkStart w:id="106" w:name="_Toc111113797"/>
      <w:r w:rsidRPr="005F5B87">
        <w:lastRenderedPageBreak/>
        <w:t xml:space="preserve">Payments due to the readjustment of </w:t>
      </w:r>
      <w:r w:rsidR="006A5235" w:rsidRPr="005F5B87">
        <w:t>share accounts</w:t>
      </w:r>
      <w:bookmarkEnd w:id="106"/>
    </w:p>
    <w:p w14:paraId="4914DE52" w14:textId="548C6BA2" w:rsidR="00084C8E" w:rsidRPr="005F5B87" w:rsidRDefault="00941A9F" w:rsidP="008B208B">
      <w:pPr>
        <w:pStyle w:val="CERLEVEL4"/>
        <w:ind w:left="900" w:hanging="900"/>
        <w:rPr>
          <w:rFonts w:eastAsiaTheme="minorEastAsia"/>
        </w:rPr>
      </w:pPr>
      <w:r w:rsidRPr="005F5B87">
        <w:rPr>
          <w:rFonts w:eastAsiaTheme="minorEastAsia"/>
        </w:rPr>
        <w:t xml:space="preserve">Following the notification of </w:t>
      </w:r>
      <w:r w:rsidR="00084C8E" w:rsidRPr="005F5B87">
        <w:rPr>
          <w:rFonts w:eastAsiaTheme="minorEastAsia"/>
        </w:rPr>
        <w:t xml:space="preserve">Clearing Members regarding the </w:t>
      </w:r>
      <w:r w:rsidRPr="005F5B87">
        <w:rPr>
          <w:rFonts w:eastAsiaTheme="minorEastAsia"/>
        </w:rPr>
        <w:t xml:space="preserve">amount </w:t>
      </w:r>
      <w:r w:rsidR="00084C8E" w:rsidRPr="005F5B87">
        <w:rPr>
          <w:rFonts w:eastAsiaTheme="minorEastAsia"/>
        </w:rPr>
        <w:t xml:space="preserve">of their share accounts in the </w:t>
      </w:r>
      <w:r w:rsidR="0026618F" w:rsidRPr="005F5B87">
        <w:rPr>
          <w:rFonts w:eastAsiaTheme="minorEastAsia"/>
        </w:rPr>
        <w:t>Default</w:t>
      </w:r>
      <w:r w:rsidR="00084C8E" w:rsidRPr="005F5B87">
        <w:rPr>
          <w:rFonts w:eastAsiaTheme="minorEastAsia"/>
        </w:rPr>
        <w:t xml:space="preserve"> Fund, </w:t>
      </w:r>
      <w:r w:rsidRPr="005F5B87">
        <w:rPr>
          <w:rFonts w:eastAsiaTheme="minorEastAsia"/>
        </w:rPr>
        <w:t xml:space="preserve">ALPEX </w:t>
      </w:r>
      <w:r w:rsidR="00084C8E" w:rsidRPr="005F5B87">
        <w:rPr>
          <w:rFonts w:eastAsiaTheme="minorEastAsia"/>
        </w:rPr>
        <w:t xml:space="preserve"> shall </w:t>
      </w:r>
      <w:r w:rsidR="001D1B8C" w:rsidRPr="005F5B87">
        <w:rPr>
          <w:rFonts w:eastAsiaTheme="minorEastAsia"/>
        </w:rPr>
        <w:t xml:space="preserve">provide </w:t>
      </w:r>
      <w:r w:rsidR="00084C8E" w:rsidRPr="005F5B87">
        <w:rPr>
          <w:rFonts w:eastAsiaTheme="minorEastAsia"/>
        </w:rPr>
        <w:t>the exact amount to be paid by:</w:t>
      </w:r>
    </w:p>
    <w:p w14:paraId="40A1C6C8" w14:textId="7B77C2C1" w:rsidR="00084C8E" w:rsidRPr="005F5B87" w:rsidRDefault="000D75D2" w:rsidP="008B208B">
      <w:pPr>
        <w:pStyle w:val="CERLEVEL5"/>
        <w:ind w:left="1440" w:hanging="540"/>
      </w:pPr>
      <w:r w:rsidRPr="005F5B87">
        <w:t xml:space="preserve">Respective </w:t>
      </w:r>
      <w:r w:rsidR="00084C8E" w:rsidRPr="005F5B87">
        <w:t xml:space="preserve">Clearing Members to the </w:t>
      </w:r>
      <w:r w:rsidR="0026618F" w:rsidRPr="005F5B87">
        <w:t>Default</w:t>
      </w:r>
      <w:r w:rsidR="00084C8E" w:rsidRPr="005F5B87">
        <w:t xml:space="preserve"> Fund, or</w:t>
      </w:r>
    </w:p>
    <w:p w14:paraId="1953BC14" w14:textId="360C889B" w:rsidR="00084C8E" w:rsidRPr="005F5B87" w:rsidRDefault="00084C8E" w:rsidP="008B208B">
      <w:pPr>
        <w:pStyle w:val="CERLEVEL5"/>
        <w:ind w:left="1440" w:hanging="540"/>
      </w:pPr>
      <w:r w:rsidRPr="005F5B87">
        <w:t xml:space="preserve">the </w:t>
      </w:r>
      <w:r w:rsidR="0026618F" w:rsidRPr="005F5B87">
        <w:t>Default</w:t>
      </w:r>
      <w:r w:rsidRPr="005F5B87">
        <w:t xml:space="preserve"> Fund</w:t>
      </w:r>
      <w:r w:rsidR="00C70184" w:rsidRPr="005F5B87">
        <w:t xml:space="preserve"> (through ALPEX)</w:t>
      </w:r>
      <w:r w:rsidRPr="005F5B87">
        <w:t xml:space="preserve"> to</w:t>
      </w:r>
      <w:r w:rsidR="000D75D2" w:rsidRPr="005F5B87">
        <w:t xml:space="preserve"> respective</w:t>
      </w:r>
      <w:r w:rsidRPr="005F5B87">
        <w:t xml:space="preserve"> Clearing Members.</w:t>
      </w:r>
    </w:p>
    <w:p w14:paraId="3D3B0C0A" w14:textId="6FB533B7" w:rsidR="00084C8E" w:rsidRPr="005F5B87" w:rsidRDefault="00084C8E" w:rsidP="008B208B">
      <w:pPr>
        <w:pStyle w:val="CERLEVEL4"/>
        <w:ind w:left="900" w:hanging="900"/>
        <w:rPr>
          <w:rFonts w:eastAsiaTheme="minorEastAsia"/>
        </w:rPr>
      </w:pPr>
      <w:bookmarkStart w:id="107" w:name="_Ref104819723"/>
      <w:r w:rsidRPr="005F5B87">
        <w:rPr>
          <w:rFonts w:eastAsiaTheme="minorEastAsia"/>
        </w:rPr>
        <w:t xml:space="preserve">If the value of any share account of a Clearing Member during the previous calculation period falls short of the share account </w:t>
      </w:r>
      <w:r w:rsidR="00FE2CF5" w:rsidRPr="005F5B87">
        <w:rPr>
          <w:rFonts w:eastAsiaTheme="minorEastAsia"/>
        </w:rPr>
        <w:t>value</w:t>
      </w:r>
      <w:r w:rsidR="00FE2CF5" w:rsidRPr="005F5B87" w:rsidDel="00FE2CF5">
        <w:rPr>
          <w:rFonts w:eastAsiaTheme="minorEastAsia"/>
        </w:rPr>
        <w:t xml:space="preserve"> </w:t>
      </w:r>
      <w:r w:rsidRPr="005F5B87">
        <w:rPr>
          <w:rFonts w:eastAsiaTheme="minorEastAsia"/>
        </w:rPr>
        <w:t xml:space="preserve"> that must be maintained by the Clearing Member during the current calculation period, the Clearing Member shall pay the difference in cash into the </w:t>
      </w:r>
      <w:r w:rsidR="0026618F" w:rsidRPr="005F5B87">
        <w:rPr>
          <w:rFonts w:eastAsiaTheme="minorEastAsia"/>
        </w:rPr>
        <w:t>Default</w:t>
      </w:r>
      <w:r w:rsidRPr="005F5B87">
        <w:rPr>
          <w:rFonts w:eastAsiaTheme="minorEastAsia"/>
        </w:rPr>
        <w:t xml:space="preserve"> Fund within three (3) </w:t>
      </w:r>
      <w:r w:rsidR="00581C62" w:rsidRPr="005F5B87">
        <w:rPr>
          <w:rFonts w:eastAsiaTheme="minorEastAsia"/>
        </w:rPr>
        <w:t>working</w:t>
      </w:r>
      <w:r w:rsidRPr="005F5B87">
        <w:rPr>
          <w:rFonts w:eastAsiaTheme="minorEastAsia"/>
        </w:rPr>
        <w:t xml:space="preserve"> days from the notification by ALPEX regarding the </w:t>
      </w:r>
      <w:r w:rsidR="00631560" w:rsidRPr="005F5B87">
        <w:rPr>
          <w:rFonts w:eastAsiaTheme="minorEastAsia"/>
        </w:rPr>
        <w:t>value</w:t>
      </w:r>
      <w:r w:rsidR="00631560" w:rsidRPr="005F5B87" w:rsidDel="00631560">
        <w:rPr>
          <w:rFonts w:eastAsiaTheme="minorEastAsia"/>
        </w:rPr>
        <w:t xml:space="preserve"> </w:t>
      </w:r>
      <w:r w:rsidRPr="005F5B87">
        <w:rPr>
          <w:rFonts w:eastAsiaTheme="minorEastAsia"/>
        </w:rPr>
        <w:t xml:space="preserve"> of share accounts of Clearing Members in the Fund during the current calculation period.</w:t>
      </w:r>
      <w:bookmarkEnd w:id="107"/>
    </w:p>
    <w:p w14:paraId="00E8D310" w14:textId="77777777" w:rsidR="00A0698A" w:rsidRPr="005F5B87" w:rsidRDefault="00084C8E" w:rsidP="008B208B">
      <w:pPr>
        <w:pStyle w:val="CERLEVEL4"/>
        <w:ind w:left="900" w:hanging="900"/>
        <w:rPr>
          <w:rFonts w:eastAsiaTheme="minorEastAsia"/>
        </w:rPr>
      </w:pPr>
      <w:r w:rsidRPr="005F5B87">
        <w:rPr>
          <w:rFonts w:eastAsiaTheme="minorEastAsia"/>
        </w:rPr>
        <w:t xml:space="preserve">If the value of any share account of a Clearing Member during the previous calculation period is greater than the share account </w:t>
      </w:r>
      <w:r w:rsidR="00631560" w:rsidRPr="005F5B87">
        <w:rPr>
          <w:rFonts w:eastAsiaTheme="minorEastAsia"/>
        </w:rPr>
        <w:t xml:space="preserve">value </w:t>
      </w:r>
      <w:r w:rsidRPr="005F5B87">
        <w:rPr>
          <w:rFonts w:eastAsiaTheme="minorEastAsia"/>
        </w:rPr>
        <w:t xml:space="preserve">that must be maintained by the Clearing Member during the current calculation period, the difference shall be paid in cash from the resources of the </w:t>
      </w:r>
      <w:r w:rsidR="0026618F" w:rsidRPr="005F5B87">
        <w:rPr>
          <w:rFonts w:eastAsiaTheme="minorEastAsia"/>
        </w:rPr>
        <w:t>Default</w:t>
      </w:r>
      <w:r w:rsidRPr="005F5B87">
        <w:rPr>
          <w:rFonts w:eastAsiaTheme="minorEastAsia"/>
        </w:rPr>
        <w:t xml:space="preserve"> Fund through ALPEX to the Clearing Member within four (4) </w:t>
      </w:r>
      <w:r w:rsidR="00581C62" w:rsidRPr="005F5B87">
        <w:rPr>
          <w:rFonts w:eastAsiaTheme="minorEastAsia"/>
        </w:rPr>
        <w:t>working</w:t>
      </w:r>
      <w:r w:rsidRPr="005F5B87">
        <w:rPr>
          <w:rFonts w:eastAsiaTheme="minorEastAsia"/>
        </w:rPr>
        <w:t xml:space="preserve"> days from the notification by ALPEX regarding the </w:t>
      </w:r>
      <w:r w:rsidR="003312E5" w:rsidRPr="005F5B87">
        <w:rPr>
          <w:rFonts w:eastAsiaTheme="minorEastAsia"/>
        </w:rPr>
        <w:t>value</w:t>
      </w:r>
      <w:r w:rsidRPr="005F5B87">
        <w:rPr>
          <w:rFonts w:eastAsiaTheme="minorEastAsia"/>
        </w:rPr>
        <w:t xml:space="preserve"> of share accounts of Clearing Members in the Fund during the current calculation period, after the obligations of Clearing Members under paragraph </w:t>
      </w:r>
      <w:r w:rsidR="00581C62" w:rsidRPr="005F5B87">
        <w:rPr>
          <w:rFonts w:eastAsiaTheme="minorEastAsia"/>
        </w:rPr>
        <w:fldChar w:fldCharType="begin"/>
      </w:r>
      <w:r w:rsidR="00581C62" w:rsidRPr="005F5B87">
        <w:rPr>
          <w:rFonts w:eastAsiaTheme="minorEastAsia"/>
        </w:rPr>
        <w:instrText xml:space="preserve"> REF _Ref104819723 \r \h </w:instrText>
      </w:r>
      <w:r w:rsidR="0019198A" w:rsidRPr="005F5B87">
        <w:rPr>
          <w:rFonts w:eastAsiaTheme="minorEastAsia"/>
        </w:rPr>
        <w:instrText xml:space="preserve"> \* MERGEFORMAT </w:instrText>
      </w:r>
      <w:r w:rsidR="00581C62" w:rsidRPr="005F5B87">
        <w:rPr>
          <w:rFonts w:eastAsiaTheme="minorEastAsia"/>
        </w:rPr>
      </w:r>
      <w:r w:rsidR="00581C62" w:rsidRPr="005F5B87">
        <w:rPr>
          <w:rFonts w:eastAsiaTheme="minorEastAsia"/>
        </w:rPr>
        <w:fldChar w:fldCharType="separate"/>
      </w:r>
      <w:r w:rsidR="007B4AE5" w:rsidRPr="005F5B87">
        <w:rPr>
          <w:rFonts w:eastAsiaTheme="minorEastAsia"/>
        </w:rPr>
        <w:t>E.2.3.2</w:t>
      </w:r>
      <w:r w:rsidR="00581C62" w:rsidRPr="005F5B87">
        <w:rPr>
          <w:rFonts w:eastAsiaTheme="minorEastAsia"/>
        </w:rPr>
        <w:fldChar w:fldCharType="end"/>
      </w:r>
    </w:p>
    <w:p w14:paraId="3075EC9D" w14:textId="450F8EDF" w:rsidR="00084C8E" w:rsidRPr="005F5B87" w:rsidRDefault="00084C8E" w:rsidP="008B208B">
      <w:pPr>
        <w:pStyle w:val="CERLEVEL4"/>
        <w:ind w:left="900" w:hanging="900"/>
        <w:rPr>
          <w:rFonts w:eastAsiaTheme="minorEastAsia"/>
        </w:rPr>
      </w:pPr>
      <w:r w:rsidRPr="005F5B87">
        <w:rPr>
          <w:rFonts w:eastAsiaTheme="minorEastAsia"/>
        </w:rPr>
        <w:t xml:space="preserve"> have first been paid.</w:t>
      </w:r>
    </w:p>
    <w:p w14:paraId="099ABB8A" w14:textId="77777777" w:rsidR="00084C8E" w:rsidRPr="005F5B87" w:rsidRDefault="00084C8E" w:rsidP="008B208B">
      <w:pPr>
        <w:pStyle w:val="CERLEVEL3"/>
        <w:ind w:left="900" w:hanging="900"/>
      </w:pPr>
      <w:bookmarkStart w:id="108" w:name="_Toc111113798"/>
      <w:r w:rsidRPr="005F5B87">
        <w:t>Extraordinary contributions</w:t>
      </w:r>
      <w:bookmarkEnd w:id="108"/>
    </w:p>
    <w:p w14:paraId="10194E5D" w14:textId="348634DC" w:rsidR="00084C8E" w:rsidRPr="005F5B87" w:rsidRDefault="00084C8E" w:rsidP="008B208B">
      <w:pPr>
        <w:pStyle w:val="CERLEVEL4"/>
        <w:ind w:left="900" w:hanging="900"/>
        <w:rPr>
          <w:rFonts w:eastAsiaTheme="minorEastAsia"/>
        </w:rPr>
      </w:pPr>
      <w:r w:rsidRPr="005F5B87">
        <w:rPr>
          <w:rFonts w:eastAsiaTheme="minorEastAsia"/>
        </w:rPr>
        <w:t xml:space="preserve">By decision of ALPEX, extraordinary contributions shall be paid by Clearing Members to the </w:t>
      </w:r>
      <w:r w:rsidR="0026618F" w:rsidRPr="005F5B87">
        <w:rPr>
          <w:rFonts w:eastAsiaTheme="minorEastAsia"/>
        </w:rPr>
        <w:t>Default</w:t>
      </w:r>
      <w:r w:rsidRPr="005F5B87">
        <w:rPr>
          <w:rFonts w:eastAsiaTheme="minorEastAsia"/>
        </w:rPr>
        <w:t xml:space="preserve"> Fund in the event of:</w:t>
      </w:r>
    </w:p>
    <w:p w14:paraId="6E5B9AA3" w14:textId="1D93E90C" w:rsidR="00084C8E" w:rsidRPr="005F5B87" w:rsidRDefault="00084C8E" w:rsidP="008B208B">
      <w:pPr>
        <w:pStyle w:val="CERLEVEL5"/>
        <w:ind w:left="1440" w:hanging="540"/>
      </w:pPr>
      <w:bookmarkStart w:id="109" w:name="_Ref109214223"/>
      <w:r w:rsidRPr="005F5B87">
        <w:t xml:space="preserve">activation of the </w:t>
      </w:r>
      <w:r w:rsidR="0026618F" w:rsidRPr="005F5B87">
        <w:t>Default</w:t>
      </w:r>
      <w:r w:rsidRPr="005F5B87">
        <w:t xml:space="preserve"> Fund to replenish its </w:t>
      </w:r>
      <w:r w:rsidR="00C377E7" w:rsidRPr="005F5B87">
        <w:t xml:space="preserve">cash amount </w:t>
      </w:r>
      <w:r w:rsidRPr="005F5B87">
        <w:t xml:space="preserve">that were used </w:t>
      </w:r>
      <w:r w:rsidR="00142522" w:rsidRPr="005F5B87">
        <w:t>to cover the relevant loss</w:t>
      </w:r>
      <w:r w:rsidR="00142522" w:rsidRPr="005F5B87" w:rsidDel="00142522">
        <w:t xml:space="preserve"> </w:t>
      </w:r>
      <w:r w:rsidR="00142522" w:rsidRPr="005F5B87">
        <w:t xml:space="preserve">due to </w:t>
      </w:r>
      <w:r w:rsidRPr="005F5B87">
        <w:t xml:space="preserve">the </w:t>
      </w:r>
      <w:r w:rsidR="0026618F" w:rsidRPr="005F5B87">
        <w:t>Default</w:t>
      </w:r>
      <w:r w:rsidRPr="005F5B87">
        <w:t xml:space="preserve"> of a Clearing Member;</w:t>
      </w:r>
      <w:bookmarkEnd w:id="109"/>
    </w:p>
    <w:p w14:paraId="4B484890" w14:textId="704CA376" w:rsidR="00084C8E" w:rsidRPr="005F5B87" w:rsidRDefault="00262A90" w:rsidP="008B208B">
      <w:pPr>
        <w:pStyle w:val="CERLEVEL5"/>
        <w:ind w:left="1440" w:hanging="540"/>
      </w:pPr>
      <w:r w:rsidRPr="005F5B87">
        <w:t xml:space="preserve">considerable </w:t>
      </w:r>
      <w:r w:rsidR="00084C8E" w:rsidRPr="005F5B87">
        <w:t xml:space="preserve">changes with regard to market prices and other </w:t>
      </w:r>
      <w:r w:rsidR="0065186B" w:rsidRPr="005F5B87">
        <w:t>cases</w:t>
      </w:r>
      <w:r w:rsidR="00084C8E" w:rsidRPr="005F5B87">
        <w:t xml:space="preserve"> </w:t>
      </w:r>
      <w:r w:rsidR="00815436" w:rsidRPr="005F5B87">
        <w:t xml:space="preserve">shall </w:t>
      </w:r>
      <w:r w:rsidR="00084C8E" w:rsidRPr="005F5B87">
        <w:t xml:space="preserve">affect the size of the required </w:t>
      </w:r>
      <w:r w:rsidR="0026618F" w:rsidRPr="005F5B87">
        <w:t>Default</w:t>
      </w:r>
      <w:r w:rsidR="00084C8E" w:rsidRPr="005F5B87">
        <w:t xml:space="preserve"> Fund.</w:t>
      </w:r>
    </w:p>
    <w:p w14:paraId="70F4F6A0" w14:textId="1722BE42" w:rsidR="00084C8E" w:rsidRPr="005F5B87" w:rsidRDefault="0099198F" w:rsidP="008B208B">
      <w:pPr>
        <w:pStyle w:val="CERLEVEL4"/>
        <w:ind w:left="900" w:hanging="900"/>
        <w:rPr>
          <w:rFonts w:eastAsiaTheme="minorEastAsia"/>
        </w:rPr>
      </w:pPr>
      <w:r w:rsidRPr="005F5B87">
        <w:rPr>
          <w:rFonts w:eastAsiaTheme="minorEastAsia"/>
        </w:rPr>
        <w:t xml:space="preserve">Followig the paragraph </w:t>
      </w:r>
      <w:r w:rsidR="00F87C4C" w:rsidRPr="005F5B87">
        <w:rPr>
          <w:rFonts w:eastAsiaTheme="minorEastAsia"/>
        </w:rPr>
        <w:fldChar w:fldCharType="begin"/>
      </w:r>
      <w:r w:rsidR="00F87C4C" w:rsidRPr="005F5B87">
        <w:rPr>
          <w:rFonts w:eastAsiaTheme="minorEastAsia"/>
        </w:rPr>
        <w:instrText xml:space="preserve"> REF _Ref109214223 \r \h </w:instrText>
      </w:r>
      <w:r w:rsidR="00A809D6" w:rsidRPr="005F5B87">
        <w:rPr>
          <w:rFonts w:eastAsiaTheme="minorEastAsia"/>
        </w:rPr>
        <w:instrText xml:space="preserve"> \* MERGEFORMAT </w:instrText>
      </w:r>
      <w:r w:rsidR="00F87C4C" w:rsidRPr="005F5B87">
        <w:rPr>
          <w:rFonts w:eastAsiaTheme="minorEastAsia"/>
        </w:rPr>
      </w:r>
      <w:r w:rsidR="00F87C4C" w:rsidRPr="005F5B87">
        <w:rPr>
          <w:rFonts w:eastAsiaTheme="minorEastAsia"/>
        </w:rPr>
        <w:fldChar w:fldCharType="separate"/>
      </w:r>
      <w:r w:rsidR="00A0698A" w:rsidRPr="005F5B87">
        <w:rPr>
          <w:rFonts w:eastAsiaTheme="minorEastAsia"/>
        </w:rPr>
        <w:t>E.2.4.1(a)</w:t>
      </w:r>
      <w:r w:rsidR="00F87C4C" w:rsidRPr="005F5B87">
        <w:rPr>
          <w:rFonts w:eastAsiaTheme="minorEastAsia"/>
        </w:rPr>
        <w:fldChar w:fldCharType="end"/>
      </w:r>
      <w:r w:rsidR="00084C8E" w:rsidRPr="005F5B87">
        <w:rPr>
          <w:rFonts w:eastAsiaTheme="minorEastAsia"/>
        </w:rPr>
        <w:t xml:space="preserve">, ALPEX shall calculate the amount of extraordinary </w:t>
      </w:r>
      <w:r w:rsidR="00F87C4C" w:rsidRPr="005F5B87">
        <w:rPr>
          <w:rFonts w:eastAsiaTheme="minorEastAsia"/>
        </w:rPr>
        <w:t xml:space="preserve">Contributions </w:t>
      </w:r>
      <w:r w:rsidR="00084C8E" w:rsidRPr="005F5B87">
        <w:rPr>
          <w:rFonts w:eastAsiaTheme="minorEastAsia"/>
        </w:rPr>
        <w:t xml:space="preserve">of </w:t>
      </w:r>
      <w:r w:rsidR="00F87C4C" w:rsidRPr="005F5B87">
        <w:rPr>
          <w:rFonts w:eastAsiaTheme="minorEastAsia"/>
        </w:rPr>
        <w:t xml:space="preserve">each </w:t>
      </w:r>
      <w:r w:rsidR="00084C8E" w:rsidRPr="005F5B87">
        <w:rPr>
          <w:rFonts w:eastAsiaTheme="minorEastAsia"/>
        </w:rPr>
        <w:t xml:space="preserve">Clearing Members on the basis of their new participation rate in the </w:t>
      </w:r>
      <w:r w:rsidR="0026618F" w:rsidRPr="005F5B87">
        <w:rPr>
          <w:rFonts w:eastAsiaTheme="minorEastAsia"/>
        </w:rPr>
        <w:t>Default</w:t>
      </w:r>
      <w:r w:rsidR="00084C8E" w:rsidRPr="005F5B87">
        <w:rPr>
          <w:rFonts w:eastAsiaTheme="minorEastAsia"/>
        </w:rPr>
        <w:t xml:space="preserve"> Fund.</w:t>
      </w:r>
    </w:p>
    <w:p w14:paraId="0694D757" w14:textId="3D4DF0E8" w:rsidR="00084C8E" w:rsidRPr="005F5B87" w:rsidRDefault="00084C8E" w:rsidP="008B208B">
      <w:pPr>
        <w:pStyle w:val="CERLEVEL4"/>
        <w:ind w:left="900" w:hanging="900"/>
        <w:rPr>
          <w:rFonts w:eastAsiaTheme="minorEastAsia"/>
        </w:rPr>
      </w:pPr>
      <w:r w:rsidRPr="005F5B87">
        <w:rPr>
          <w:rFonts w:eastAsiaTheme="minorEastAsia"/>
        </w:rPr>
        <w:t xml:space="preserve">In the cases of the preceding paragraphs ALPEX shall, for the purpose of calculating the size of extraordinary contributions, apply the </w:t>
      </w:r>
      <w:r w:rsidR="00C4159B" w:rsidRPr="005F5B87">
        <w:rPr>
          <w:rFonts w:eastAsiaTheme="minorEastAsia"/>
        </w:rPr>
        <w:t>Procedures</w:t>
      </w:r>
      <w:r w:rsidRPr="005F5B87">
        <w:rPr>
          <w:rFonts w:eastAsiaTheme="minorEastAsia"/>
        </w:rPr>
        <w:t xml:space="preserve"> under section </w:t>
      </w:r>
      <w:r w:rsidR="005800EF" w:rsidRPr="005F5B87">
        <w:rPr>
          <w:rFonts w:eastAsiaTheme="minorEastAsia"/>
        </w:rPr>
        <w:fldChar w:fldCharType="begin"/>
      </w:r>
      <w:r w:rsidR="005800EF" w:rsidRPr="005F5B87">
        <w:rPr>
          <w:rFonts w:eastAsiaTheme="minorEastAsia"/>
        </w:rPr>
        <w:instrText xml:space="preserve"> REF _Ref104819753 \r \h </w:instrText>
      </w:r>
      <w:r w:rsidR="0019198A" w:rsidRPr="005F5B87">
        <w:rPr>
          <w:rFonts w:eastAsiaTheme="minorEastAsia"/>
        </w:rPr>
        <w:instrText xml:space="preserve"> \* MERGEFORMAT </w:instrText>
      </w:r>
      <w:r w:rsidR="005800EF" w:rsidRPr="005F5B87">
        <w:rPr>
          <w:rFonts w:eastAsiaTheme="minorEastAsia"/>
        </w:rPr>
      </w:r>
      <w:r w:rsidR="005800EF" w:rsidRPr="005F5B87">
        <w:rPr>
          <w:rFonts w:eastAsiaTheme="minorEastAsia"/>
        </w:rPr>
        <w:fldChar w:fldCharType="separate"/>
      </w:r>
      <w:r w:rsidR="00915251" w:rsidRPr="005F5B87">
        <w:rPr>
          <w:rFonts w:eastAsiaTheme="minorEastAsia"/>
        </w:rPr>
        <w:t>E.2.1</w:t>
      </w:r>
      <w:r w:rsidR="005800EF" w:rsidRPr="005F5B87">
        <w:rPr>
          <w:rFonts w:eastAsiaTheme="minorEastAsia"/>
        </w:rPr>
        <w:fldChar w:fldCharType="end"/>
      </w:r>
      <w:r w:rsidR="005800EF" w:rsidRPr="005F5B87">
        <w:rPr>
          <w:rFonts w:eastAsiaTheme="minorEastAsia"/>
        </w:rPr>
        <w:t xml:space="preserve"> </w:t>
      </w:r>
      <w:r w:rsidRPr="005F5B87">
        <w:rPr>
          <w:rFonts w:eastAsiaTheme="minorEastAsia"/>
        </w:rPr>
        <w:t xml:space="preserve">or, if </w:t>
      </w:r>
      <w:r w:rsidR="00A80C7F" w:rsidRPr="005F5B87">
        <w:rPr>
          <w:rFonts w:eastAsiaTheme="minorEastAsia"/>
        </w:rPr>
        <w:t xml:space="preserve">consider </w:t>
      </w:r>
      <w:r w:rsidRPr="005F5B87">
        <w:rPr>
          <w:rFonts w:eastAsiaTheme="minorEastAsia"/>
        </w:rPr>
        <w:t xml:space="preserve">necessary, it may </w:t>
      </w:r>
      <w:r w:rsidR="00C02A53" w:rsidRPr="005F5B87">
        <w:rPr>
          <w:rFonts w:eastAsiaTheme="minorEastAsia"/>
        </w:rPr>
        <w:t xml:space="preserve">include </w:t>
      </w:r>
      <w:r w:rsidRPr="005F5B87">
        <w:rPr>
          <w:rFonts w:eastAsiaTheme="minorEastAsia"/>
        </w:rPr>
        <w:t>additional parameters in the calculation to protect the ALPEX Market</w:t>
      </w:r>
      <w:r w:rsidR="00917B9D" w:rsidRPr="005F5B87">
        <w:rPr>
          <w:rFonts w:eastAsiaTheme="minorEastAsia"/>
        </w:rPr>
        <w:t>s</w:t>
      </w:r>
      <w:r w:rsidRPr="005F5B87">
        <w:rPr>
          <w:rFonts w:eastAsiaTheme="minorEastAsia"/>
        </w:rPr>
        <w:t xml:space="preserve">. Such additional parameters refer in particular to the </w:t>
      </w:r>
      <w:r w:rsidR="00824B0F" w:rsidRPr="005F5B87">
        <w:rPr>
          <w:rFonts w:eastAsiaTheme="minorEastAsia"/>
        </w:rPr>
        <w:t>C</w:t>
      </w:r>
      <w:r w:rsidRPr="005F5B87">
        <w:rPr>
          <w:rFonts w:eastAsiaTheme="minorEastAsia"/>
        </w:rPr>
        <w:t xml:space="preserve">ontribution </w:t>
      </w:r>
      <w:r w:rsidR="00824B0F" w:rsidRPr="005F5B87">
        <w:rPr>
          <w:rFonts w:eastAsiaTheme="minorEastAsia"/>
        </w:rPr>
        <w:t>R</w:t>
      </w:r>
      <w:r w:rsidRPr="005F5B87">
        <w:rPr>
          <w:rFonts w:eastAsiaTheme="minorEastAsia"/>
        </w:rPr>
        <w:t xml:space="preserve">ate to the </w:t>
      </w:r>
      <w:r w:rsidR="0026618F" w:rsidRPr="005F5B87">
        <w:rPr>
          <w:rFonts w:eastAsiaTheme="minorEastAsia"/>
        </w:rPr>
        <w:t>Default</w:t>
      </w:r>
      <w:r w:rsidRPr="005F5B87">
        <w:rPr>
          <w:rFonts w:eastAsiaTheme="minorEastAsia"/>
        </w:rPr>
        <w:t xml:space="preserve"> Fund and its calculation period. ALPEX shall without delay communicate its relevant decision to the </w:t>
      </w:r>
      <w:r w:rsidR="00615C35" w:rsidRPr="005F5B87">
        <w:rPr>
          <w:rFonts w:eastAsiaTheme="minorEastAsia"/>
        </w:rPr>
        <w:t>Regulatory Authorit</w:t>
      </w:r>
      <w:r w:rsidR="00D536D5" w:rsidRPr="005F5B87">
        <w:rPr>
          <w:rFonts w:eastAsiaTheme="minorEastAsia"/>
        </w:rPr>
        <w:t>y</w:t>
      </w:r>
      <w:r w:rsidRPr="005F5B87">
        <w:rPr>
          <w:rFonts w:eastAsiaTheme="minorEastAsia"/>
        </w:rPr>
        <w:t>.</w:t>
      </w:r>
    </w:p>
    <w:p w14:paraId="3D4E8C71" w14:textId="285EC5AD" w:rsidR="00084C8E" w:rsidRPr="005F5B87" w:rsidRDefault="00084C8E" w:rsidP="008B208B">
      <w:pPr>
        <w:pStyle w:val="CERLEVEL4"/>
        <w:ind w:left="900" w:hanging="900"/>
        <w:rPr>
          <w:rFonts w:eastAsiaTheme="minorEastAsia"/>
        </w:rPr>
      </w:pPr>
      <w:r w:rsidRPr="005F5B87">
        <w:rPr>
          <w:rFonts w:eastAsiaTheme="minorEastAsia"/>
        </w:rPr>
        <w:t xml:space="preserve">Where a decision has been taken for extraordinary adjustment of the </w:t>
      </w:r>
      <w:r w:rsidR="0026618F" w:rsidRPr="005F5B87">
        <w:rPr>
          <w:rFonts w:eastAsiaTheme="minorEastAsia"/>
        </w:rPr>
        <w:t>Default</w:t>
      </w:r>
      <w:r w:rsidRPr="005F5B87">
        <w:rPr>
          <w:rFonts w:eastAsiaTheme="minorEastAsia"/>
        </w:rPr>
        <w:t xml:space="preserve"> Fund, ALPEX shall</w:t>
      </w:r>
      <w:r w:rsidR="005F7B15" w:rsidRPr="005F5B87">
        <w:rPr>
          <w:rFonts w:eastAsiaTheme="minorEastAsia"/>
        </w:rPr>
        <w:t xml:space="preserve"> </w:t>
      </w:r>
      <w:r w:rsidR="00433091" w:rsidRPr="005F5B87">
        <w:rPr>
          <w:rFonts w:eastAsiaTheme="minorEastAsia"/>
        </w:rPr>
        <w:t>provide</w:t>
      </w:r>
      <w:r w:rsidRPr="005F5B87">
        <w:rPr>
          <w:rFonts w:eastAsiaTheme="minorEastAsia"/>
        </w:rPr>
        <w:t xml:space="preserve"> </w:t>
      </w:r>
      <w:r w:rsidR="005D1404" w:rsidRPr="005F5B87">
        <w:rPr>
          <w:rFonts w:eastAsiaTheme="minorEastAsia"/>
        </w:rPr>
        <w:t xml:space="preserve"> </w:t>
      </w:r>
      <w:r w:rsidRPr="005F5B87">
        <w:rPr>
          <w:rFonts w:eastAsiaTheme="minorEastAsia"/>
        </w:rPr>
        <w:t>the methodology and parameters on the basis of which the adjustment will be made, which may differ from the methodology followed for its regular adjustment, taking into account the reasons that necessitated such adjustment. It shall also specify the period within which Clearing Members must provide the additional contributions.</w:t>
      </w:r>
    </w:p>
    <w:p w14:paraId="7624E820" w14:textId="6D1D7AD7" w:rsidR="00084C8E" w:rsidRPr="005F5B87" w:rsidRDefault="00084C8E" w:rsidP="008B208B">
      <w:pPr>
        <w:pStyle w:val="CERLEVEL3"/>
        <w:ind w:left="900" w:hanging="900"/>
      </w:pPr>
      <w:bookmarkStart w:id="110" w:name="_Toc111113799"/>
      <w:r w:rsidRPr="005F5B87">
        <w:t xml:space="preserve">Late payment of contributions to the </w:t>
      </w:r>
      <w:r w:rsidR="0026618F" w:rsidRPr="005F5B87">
        <w:t>Default</w:t>
      </w:r>
      <w:r w:rsidRPr="005F5B87">
        <w:t xml:space="preserve"> Fund</w:t>
      </w:r>
      <w:bookmarkEnd w:id="110"/>
    </w:p>
    <w:p w14:paraId="2BAEE44E" w14:textId="0022522E" w:rsidR="00084C8E" w:rsidRPr="005F5B87" w:rsidRDefault="00084C8E" w:rsidP="008B208B">
      <w:pPr>
        <w:pStyle w:val="CERLEVEL4"/>
        <w:ind w:left="900" w:hanging="900"/>
        <w:rPr>
          <w:rFonts w:eastAsiaTheme="minorEastAsia"/>
        </w:rPr>
      </w:pPr>
      <w:r w:rsidRPr="005F5B87">
        <w:rPr>
          <w:rFonts w:eastAsiaTheme="minorEastAsia"/>
        </w:rPr>
        <w:t xml:space="preserve">In the event of late payment of a Clearing Member’s contribution to the </w:t>
      </w:r>
      <w:r w:rsidR="0026618F" w:rsidRPr="005F5B87">
        <w:rPr>
          <w:rFonts w:eastAsiaTheme="minorEastAsia"/>
        </w:rPr>
        <w:t>Default</w:t>
      </w:r>
      <w:r w:rsidRPr="005F5B87">
        <w:rPr>
          <w:rFonts w:eastAsiaTheme="minorEastAsia"/>
        </w:rPr>
        <w:t xml:space="preserve"> Fund, such Clearing Member shall not be permitted to undertake Transactions for Clearing until it has fulfilled its relevant obligation. Likewise, Exchange Member shall be </w:t>
      </w:r>
      <w:r w:rsidRPr="005F5B87">
        <w:rPr>
          <w:rFonts w:eastAsiaTheme="minorEastAsia"/>
        </w:rPr>
        <w:lastRenderedPageBreak/>
        <w:t xml:space="preserve">excluded from carrying out Transactions if these are cleared by the </w:t>
      </w:r>
      <w:r w:rsidR="00C72BDC" w:rsidRPr="005F5B87">
        <w:t>Defaulting Clearing Member</w:t>
      </w:r>
      <w:r w:rsidRPr="005F5B87">
        <w:rPr>
          <w:rFonts w:eastAsiaTheme="minorEastAsia"/>
        </w:rPr>
        <w:t>.</w:t>
      </w:r>
    </w:p>
    <w:p w14:paraId="498BC38B" w14:textId="01D046C3" w:rsidR="00084C8E" w:rsidRPr="005F5B87" w:rsidRDefault="00084C8E" w:rsidP="00C024C0">
      <w:pPr>
        <w:pStyle w:val="CERLEVEL3"/>
        <w:ind w:left="900" w:hanging="900"/>
      </w:pPr>
      <w:bookmarkStart w:id="111" w:name="_Ref104819568"/>
      <w:bookmarkStart w:id="112" w:name="_Toc111113800"/>
      <w:r w:rsidRPr="005F5B87">
        <w:t xml:space="preserve">Use and replenishment of </w:t>
      </w:r>
      <w:r w:rsidR="0026618F" w:rsidRPr="005F5B87">
        <w:t>Default</w:t>
      </w:r>
      <w:r w:rsidRPr="005F5B87">
        <w:t xml:space="preserve"> Fund</w:t>
      </w:r>
      <w:bookmarkEnd w:id="111"/>
      <w:bookmarkEnd w:id="112"/>
    </w:p>
    <w:p w14:paraId="607B4A4F" w14:textId="3B733398" w:rsidR="00084C8E" w:rsidRPr="005F5B87" w:rsidRDefault="00084C8E" w:rsidP="00C024C0">
      <w:pPr>
        <w:pStyle w:val="CERLEVEL4"/>
        <w:ind w:left="900" w:hanging="900"/>
        <w:rPr>
          <w:rFonts w:eastAsiaTheme="minorEastAsia"/>
        </w:rPr>
      </w:pPr>
      <w:r w:rsidRPr="005F5B87">
        <w:rPr>
          <w:rFonts w:eastAsiaTheme="minorEastAsia"/>
        </w:rPr>
        <w:t xml:space="preserve">ALPEX may make temporary use of the </w:t>
      </w:r>
      <w:r w:rsidR="0026618F" w:rsidRPr="005F5B87">
        <w:rPr>
          <w:rFonts w:eastAsiaTheme="minorEastAsia"/>
        </w:rPr>
        <w:t>Default</w:t>
      </w:r>
      <w:r w:rsidRPr="005F5B87">
        <w:rPr>
          <w:rFonts w:eastAsiaTheme="minorEastAsia"/>
        </w:rPr>
        <w:t xml:space="preserve"> Fund resources as collateral taker in exercise of its right of use under section </w:t>
      </w:r>
      <w:r w:rsidR="00C07265" w:rsidRPr="005F5B87">
        <w:rPr>
          <w:rFonts w:eastAsiaTheme="minorEastAsia"/>
        </w:rPr>
        <w:fldChar w:fldCharType="begin"/>
      </w:r>
      <w:r w:rsidR="00C07265" w:rsidRPr="005F5B87">
        <w:rPr>
          <w:rFonts w:eastAsiaTheme="minorEastAsia"/>
        </w:rPr>
        <w:instrText xml:space="preserve"> REF _Ref106111847 \r \h </w:instrText>
      </w:r>
      <w:r w:rsidR="0019198A" w:rsidRPr="005F5B87">
        <w:rPr>
          <w:rFonts w:eastAsiaTheme="minorEastAsia"/>
        </w:rPr>
        <w:instrText xml:space="preserve"> \* MERGEFORMAT </w:instrText>
      </w:r>
      <w:r w:rsidR="00C07265" w:rsidRPr="005F5B87">
        <w:rPr>
          <w:rFonts w:eastAsiaTheme="minorEastAsia"/>
        </w:rPr>
      </w:r>
      <w:r w:rsidR="00C07265" w:rsidRPr="005F5B87">
        <w:rPr>
          <w:rFonts w:eastAsiaTheme="minorEastAsia"/>
        </w:rPr>
        <w:fldChar w:fldCharType="separate"/>
      </w:r>
      <w:r w:rsidR="00A85EFE" w:rsidRPr="005F5B87">
        <w:rPr>
          <w:rFonts w:eastAsiaTheme="minorEastAsia"/>
        </w:rPr>
        <w:t>E.1.1.3</w:t>
      </w:r>
      <w:r w:rsidR="00C07265" w:rsidRPr="005F5B87">
        <w:rPr>
          <w:rFonts w:eastAsiaTheme="minorEastAsia"/>
        </w:rPr>
        <w:fldChar w:fldCharType="end"/>
      </w:r>
      <w:r w:rsidR="00F9144C" w:rsidRPr="005F5B87">
        <w:rPr>
          <w:rFonts w:eastAsiaTheme="minorEastAsia"/>
        </w:rPr>
        <w:t xml:space="preserve"> </w:t>
      </w:r>
      <w:r w:rsidRPr="005F5B87">
        <w:rPr>
          <w:rFonts w:eastAsiaTheme="minorEastAsia"/>
        </w:rPr>
        <w:t xml:space="preserve">in the event of a Clearing Member’s </w:t>
      </w:r>
      <w:r w:rsidR="0026618F" w:rsidRPr="005F5B87">
        <w:rPr>
          <w:rFonts w:eastAsiaTheme="minorEastAsia"/>
        </w:rPr>
        <w:t>Default</w:t>
      </w:r>
      <w:r w:rsidRPr="005F5B87">
        <w:rPr>
          <w:rFonts w:eastAsiaTheme="minorEastAsia"/>
        </w:rPr>
        <w:t xml:space="preserve">. ALPEX shall make such use to meet liquidity requirements in connection with outstanding obligations of the </w:t>
      </w:r>
      <w:r w:rsidR="00C72BDC" w:rsidRPr="005F5B87">
        <w:t>Defaulting Clearing Member</w:t>
      </w:r>
      <w:r w:rsidRPr="005F5B87">
        <w:rPr>
          <w:rFonts w:eastAsiaTheme="minorEastAsia"/>
        </w:rPr>
        <w:t xml:space="preserve"> which ALPEX undertakes to address the aforesaid </w:t>
      </w:r>
      <w:r w:rsidR="0026618F" w:rsidRPr="005F5B87">
        <w:rPr>
          <w:rFonts w:eastAsiaTheme="minorEastAsia"/>
        </w:rPr>
        <w:t>Default</w:t>
      </w:r>
      <w:r w:rsidRPr="005F5B87">
        <w:rPr>
          <w:rFonts w:eastAsiaTheme="minorEastAsia"/>
        </w:rPr>
        <w:t xml:space="preserve"> in accordance with the provisions of section </w:t>
      </w:r>
      <w:r w:rsidR="00C07265" w:rsidRPr="005F5B87">
        <w:rPr>
          <w:rFonts w:eastAsiaTheme="minorEastAsia"/>
        </w:rPr>
        <w:fldChar w:fldCharType="begin"/>
      </w:r>
      <w:r w:rsidR="00C07265" w:rsidRPr="005F5B87">
        <w:rPr>
          <w:rFonts w:eastAsiaTheme="minorEastAsia"/>
        </w:rPr>
        <w:instrText xml:space="preserve"> REF _Ref106111946 \r \h </w:instrText>
      </w:r>
      <w:r w:rsidR="0019198A" w:rsidRPr="005F5B87">
        <w:rPr>
          <w:rFonts w:eastAsiaTheme="minorEastAsia"/>
        </w:rPr>
        <w:instrText xml:space="preserve"> \* MERGEFORMAT </w:instrText>
      </w:r>
      <w:r w:rsidR="00C07265" w:rsidRPr="005F5B87">
        <w:rPr>
          <w:rFonts w:eastAsiaTheme="minorEastAsia"/>
        </w:rPr>
      </w:r>
      <w:r w:rsidR="00C07265" w:rsidRPr="005F5B87">
        <w:rPr>
          <w:rFonts w:eastAsiaTheme="minorEastAsia"/>
        </w:rPr>
        <w:fldChar w:fldCharType="separate"/>
      </w:r>
      <w:r w:rsidR="00010F46" w:rsidRPr="005F5B87">
        <w:rPr>
          <w:rFonts w:eastAsiaTheme="minorEastAsia"/>
        </w:rPr>
        <w:t>F.2.2</w:t>
      </w:r>
      <w:r w:rsidR="00C07265" w:rsidRPr="005F5B87">
        <w:rPr>
          <w:rFonts w:eastAsiaTheme="minorEastAsia"/>
        </w:rPr>
        <w:fldChar w:fldCharType="end"/>
      </w:r>
      <w:r w:rsidRPr="005F5B87">
        <w:rPr>
          <w:rFonts w:eastAsiaTheme="minorEastAsia"/>
        </w:rPr>
        <w:t>, including all kinds of expenses relating to the fulfilment of obligations.</w:t>
      </w:r>
    </w:p>
    <w:p w14:paraId="74DEAB1D" w14:textId="2E5AFAEF" w:rsidR="00084C8E" w:rsidRPr="005F5B87" w:rsidRDefault="006D09F8" w:rsidP="00C024C0">
      <w:pPr>
        <w:pStyle w:val="CERLEVEL4"/>
        <w:ind w:left="900" w:hanging="900"/>
        <w:rPr>
          <w:rFonts w:eastAsiaTheme="minorEastAsia"/>
        </w:rPr>
      </w:pPr>
      <w:r w:rsidRPr="005F5B87">
        <w:rPr>
          <w:rFonts w:eastAsiaTheme="minorEastAsia"/>
        </w:rPr>
        <w:t xml:space="preserve">If  </w:t>
      </w:r>
      <w:r w:rsidR="0026618F" w:rsidRPr="005F5B87">
        <w:rPr>
          <w:rFonts w:eastAsiaTheme="minorEastAsia"/>
        </w:rPr>
        <w:t>Default</w:t>
      </w:r>
      <w:r w:rsidR="00084C8E" w:rsidRPr="005F5B87">
        <w:rPr>
          <w:rFonts w:eastAsiaTheme="minorEastAsia"/>
        </w:rPr>
        <w:t xml:space="preserve"> Fund </w:t>
      </w:r>
      <w:r w:rsidR="00177027" w:rsidRPr="005F5B87">
        <w:rPr>
          <w:rFonts w:eastAsiaTheme="minorEastAsia"/>
        </w:rPr>
        <w:t>is</w:t>
      </w:r>
      <w:r w:rsidR="00084C8E" w:rsidRPr="005F5B87">
        <w:rPr>
          <w:rFonts w:eastAsiaTheme="minorEastAsia"/>
        </w:rPr>
        <w:t xml:space="preserve"> used pursuant to the preceding paragraph, </w:t>
      </w:r>
      <w:r w:rsidRPr="005F5B87">
        <w:rPr>
          <w:rFonts w:eastAsiaTheme="minorEastAsia"/>
        </w:rPr>
        <w:t xml:space="preserve">than this Fund </w:t>
      </w:r>
      <w:r w:rsidR="00084C8E" w:rsidRPr="005F5B87">
        <w:rPr>
          <w:rFonts w:eastAsiaTheme="minorEastAsia"/>
        </w:rPr>
        <w:t xml:space="preserve">shall </w:t>
      </w:r>
      <w:r w:rsidRPr="005F5B87">
        <w:rPr>
          <w:rFonts w:eastAsiaTheme="minorEastAsia"/>
        </w:rPr>
        <w:t xml:space="preserve">be </w:t>
      </w:r>
      <w:r w:rsidR="00084C8E" w:rsidRPr="005F5B87">
        <w:rPr>
          <w:rFonts w:eastAsiaTheme="minorEastAsia"/>
        </w:rPr>
        <w:t>replenish</w:t>
      </w:r>
      <w:r w:rsidRPr="005F5B87">
        <w:rPr>
          <w:rFonts w:eastAsiaTheme="minorEastAsia"/>
        </w:rPr>
        <w:t>ed</w:t>
      </w:r>
      <w:r w:rsidR="00084C8E" w:rsidRPr="005F5B87">
        <w:rPr>
          <w:rFonts w:eastAsiaTheme="minorEastAsia"/>
        </w:rPr>
        <w:t xml:space="preserve"> within a reasonable time and certainly before using the </w:t>
      </w:r>
      <w:r w:rsidR="0026618F" w:rsidRPr="005F5B87">
        <w:rPr>
          <w:rFonts w:eastAsiaTheme="minorEastAsia"/>
        </w:rPr>
        <w:t>Default</w:t>
      </w:r>
      <w:r w:rsidR="00084C8E" w:rsidRPr="005F5B87">
        <w:rPr>
          <w:rFonts w:eastAsiaTheme="minorEastAsia"/>
        </w:rPr>
        <w:t xml:space="preserve"> Fund to cover any loss caused by </w:t>
      </w:r>
      <w:r w:rsidR="0026618F" w:rsidRPr="005F5B87">
        <w:rPr>
          <w:rFonts w:eastAsiaTheme="minorEastAsia"/>
        </w:rPr>
        <w:t>Default</w:t>
      </w:r>
      <w:r w:rsidR="00084C8E" w:rsidRPr="005F5B87">
        <w:rPr>
          <w:rFonts w:eastAsiaTheme="minorEastAsia"/>
        </w:rPr>
        <w:t xml:space="preserve">, as set out in section </w:t>
      </w:r>
      <w:r w:rsidR="00C07265" w:rsidRPr="005F5B87">
        <w:rPr>
          <w:rFonts w:eastAsiaTheme="minorEastAsia"/>
        </w:rPr>
        <w:fldChar w:fldCharType="begin"/>
      </w:r>
      <w:r w:rsidR="00C07265" w:rsidRPr="005F5B87">
        <w:rPr>
          <w:rFonts w:eastAsiaTheme="minorEastAsia"/>
        </w:rPr>
        <w:instrText xml:space="preserve"> REF _Ref106103387 \r \h </w:instrText>
      </w:r>
      <w:r w:rsidR="0019198A" w:rsidRPr="005F5B87">
        <w:rPr>
          <w:rFonts w:eastAsiaTheme="minorEastAsia"/>
        </w:rPr>
        <w:instrText xml:space="preserve"> \* MERGEFORMAT </w:instrText>
      </w:r>
      <w:r w:rsidR="00C07265" w:rsidRPr="005F5B87">
        <w:rPr>
          <w:rFonts w:eastAsiaTheme="minorEastAsia"/>
        </w:rPr>
      </w:r>
      <w:r w:rsidR="00C07265" w:rsidRPr="005F5B87">
        <w:rPr>
          <w:rFonts w:eastAsiaTheme="minorEastAsia"/>
        </w:rPr>
        <w:fldChar w:fldCharType="separate"/>
      </w:r>
      <w:r w:rsidR="005D7AEC" w:rsidRPr="005F5B87">
        <w:rPr>
          <w:rFonts w:eastAsiaTheme="minorEastAsia"/>
        </w:rPr>
        <w:t>G.5.3</w:t>
      </w:r>
      <w:r w:rsidR="00C07265" w:rsidRPr="005F5B87">
        <w:rPr>
          <w:rFonts w:eastAsiaTheme="minorEastAsia"/>
        </w:rPr>
        <w:fldChar w:fldCharType="end"/>
      </w:r>
      <w:r w:rsidR="00084C8E" w:rsidRPr="005F5B87">
        <w:rPr>
          <w:rFonts w:eastAsiaTheme="minorEastAsia"/>
        </w:rPr>
        <w:t xml:space="preserve">. </w:t>
      </w:r>
    </w:p>
    <w:p w14:paraId="1D575F63" w14:textId="62254B1E" w:rsidR="00084C8E" w:rsidRPr="005F5B87" w:rsidRDefault="00084C8E" w:rsidP="00C024C0">
      <w:pPr>
        <w:pStyle w:val="CERLEVEL4"/>
        <w:ind w:left="900" w:hanging="900"/>
        <w:rPr>
          <w:rFonts w:eastAsiaTheme="minorEastAsia"/>
        </w:rPr>
      </w:pPr>
      <w:r w:rsidRPr="005F5B87">
        <w:rPr>
          <w:rFonts w:eastAsiaTheme="minorEastAsia"/>
        </w:rPr>
        <w:t>If</w:t>
      </w:r>
      <w:r w:rsidR="00291737" w:rsidRPr="005F5B87">
        <w:rPr>
          <w:rFonts w:eastAsiaTheme="minorEastAsia"/>
        </w:rPr>
        <w:t xml:space="preserve"> </w:t>
      </w:r>
      <w:r w:rsidRPr="005F5B87">
        <w:rPr>
          <w:rFonts w:eastAsiaTheme="minorEastAsia"/>
        </w:rPr>
        <w:t xml:space="preserve">the first </w:t>
      </w:r>
      <w:r w:rsidR="0026618F" w:rsidRPr="005F5B87">
        <w:rPr>
          <w:rFonts w:eastAsiaTheme="minorEastAsia"/>
        </w:rPr>
        <w:t>Default</w:t>
      </w:r>
      <w:r w:rsidRPr="005F5B87">
        <w:rPr>
          <w:rFonts w:eastAsiaTheme="minorEastAsia"/>
        </w:rPr>
        <w:t xml:space="preserve"> </w:t>
      </w:r>
      <w:r w:rsidR="00A33987" w:rsidRPr="005F5B87">
        <w:rPr>
          <w:rFonts w:eastAsiaTheme="minorEastAsia"/>
        </w:rPr>
        <w:t>is not yet resolve</w:t>
      </w:r>
      <w:r w:rsidRPr="005F5B87">
        <w:rPr>
          <w:rFonts w:eastAsiaTheme="minorEastAsia"/>
        </w:rPr>
        <w:t xml:space="preserve">, </w:t>
      </w:r>
      <w:r w:rsidR="007773AB" w:rsidRPr="005F5B87">
        <w:rPr>
          <w:rFonts w:eastAsiaTheme="minorEastAsia"/>
        </w:rPr>
        <w:t xml:space="preserve">and </w:t>
      </w:r>
      <w:r w:rsidRPr="005F5B87">
        <w:rPr>
          <w:rFonts w:eastAsiaTheme="minorEastAsia"/>
        </w:rPr>
        <w:t xml:space="preserve">another </w:t>
      </w:r>
      <w:r w:rsidR="0026618F" w:rsidRPr="005F5B87">
        <w:rPr>
          <w:rFonts w:eastAsiaTheme="minorEastAsia"/>
        </w:rPr>
        <w:t>Default</w:t>
      </w:r>
      <w:r w:rsidRPr="005F5B87">
        <w:rPr>
          <w:rFonts w:eastAsiaTheme="minorEastAsia"/>
        </w:rPr>
        <w:t xml:space="preserve"> or </w:t>
      </w:r>
      <w:r w:rsidR="0026618F" w:rsidRPr="005F5B87">
        <w:rPr>
          <w:rFonts w:eastAsiaTheme="minorEastAsia"/>
        </w:rPr>
        <w:t>Default</w:t>
      </w:r>
      <w:r w:rsidRPr="005F5B87">
        <w:rPr>
          <w:rFonts w:eastAsiaTheme="minorEastAsia"/>
        </w:rPr>
        <w:t>s occur</w:t>
      </w:r>
      <w:r w:rsidR="007773AB" w:rsidRPr="005F5B87">
        <w:rPr>
          <w:rFonts w:eastAsiaTheme="minorEastAsia"/>
        </w:rPr>
        <w:t xml:space="preserve"> during this period</w:t>
      </w:r>
      <w:r w:rsidRPr="005F5B87">
        <w:rPr>
          <w:rFonts w:eastAsiaTheme="minorEastAsia"/>
        </w:rPr>
        <w:t xml:space="preserve">, the </w:t>
      </w:r>
      <w:r w:rsidR="007773AB" w:rsidRPr="005F5B87">
        <w:rPr>
          <w:rFonts w:eastAsiaTheme="minorEastAsia"/>
        </w:rPr>
        <w:t xml:space="preserve">usage </w:t>
      </w:r>
      <w:r w:rsidRPr="005F5B87">
        <w:rPr>
          <w:rFonts w:eastAsiaTheme="minorEastAsia"/>
        </w:rPr>
        <w:t xml:space="preserve">of </w:t>
      </w:r>
      <w:r w:rsidR="007C5043" w:rsidRPr="005F5B87">
        <w:rPr>
          <w:rFonts w:eastAsiaTheme="minorEastAsia"/>
        </w:rPr>
        <w:t xml:space="preserve">amount from Default Fund </w:t>
      </w:r>
      <w:r w:rsidRPr="005F5B87">
        <w:rPr>
          <w:rFonts w:eastAsiaTheme="minorEastAsia"/>
        </w:rPr>
        <w:t xml:space="preserve">for each </w:t>
      </w:r>
      <w:r w:rsidR="0026618F" w:rsidRPr="005F5B87">
        <w:rPr>
          <w:rFonts w:eastAsiaTheme="minorEastAsia"/>
        </w:rPr>
        <w:t>Default</w:t>
      </w:r>
      <w:r w:rsidR="007C5043" w:rsidRPr="005F5B87">
        <w:rPr>
          <w:rFonts w:eastAsiaTheme="minorEastAsia"/>
        </w:rPr>
        <w:t>s</w:t>
      </w:r>
      <w:r w:rsidRPr="005F5B87">
        <w:rPr>
          <w:rFonts w:eastAsiaTheme="minorEastAsia"/>
        </w:rPr>
        <w:t xml:space="preserve"> in accordance with the preceding paragraphs shall take place sequentially and in chronological order, </w:t>
      </w:r>
      <w:r w:rsidR="00BF4FEB" w:rsidRPr="005F5B87">
        <w:rPr>
          <w:rFonts w:eastAsiaTheme="minorEastAsia"/>
        </w:rPr>
        <w:t>first happening</w:t>
      </w:r>
      <w:r w:rsidRPr="005F5B87">
        <w:rPr>
          <w:rFonts w:eastAsiaTheme="minorEastAsia"/>
        </w:rPr>
        <w:t xml:space="preserve"> first covering, according to the terms of section </w:t>
      </w:r>
      <w:r w:rsidR="00C07265" w:rsidRPr="005F5B87">
        <w:rPr>
          <w:rFonts w:eastAsiaTheme="minorEastAsia"/>
        </w:rPr>
        <w:fldChar w:fldCharType="begin"/>
      </w:r>
      <w:r w:rsidR="00C07265" w:rsidRPr="005F5B87">
        <w:rPr>
          <w:rFonts w:eastAsiaTheme="minorEastAsia"/>
        </w:rPr>
        <w:instrText xml:space="preserve"> REF _Ref106103387 \r \h </w:instrText>
      </w:r>
      <w:r w:rsidR="0019198A" w:rsidRPr="005F5B87">
        <w:rPr>
          <w:rFonts w:eastAsiaTheme="minorEastAsia"/>
        </w:rPr>
        <w:instrText xml:space="preserve"> \* MERGEFORMAT </w:instrText>
      </w:r>
      <w:r w:rsidR="00C07265" w:rsidRPr="005F5B87">
        <w:rPr>
          <w:rFonts w:eastAsiaTheme="minorEastAsia"/>
        </w:rPr>
      </w:r>
      <w:r w:rsidR="00C07265" w:rsidRPr="005F5B87">
        <w:rPr>
          <w:rFonts w:eastAsiaTheme="minorEastAsia"/>
        </w:rPr>
        <w:fldChar w:fldCharType="separate"/>
      </w:r>
      <w:r w:rsidR="00554B01" w:rsidRPr="005F5B87">
        <w:rPr>
          <w:rFonts w:eastAsiaTheme="minorEastAsia"/>
        </w:rPr>
        <w:t>G.5.3</w:t>
      </w:r>
      <w:r w:rsidR="00C07265" w:rsidRPr="005F5B87">
        <w:rPr>
          <w:rFonts w:eastAsiaTheme="minorEastAsia"/>
        </w:rPr>
        <w:fldChar w:fldCharType="end"/>
      </w:r>
      <w:r w:rsidRPr="005F5B87">
        <w:rPr>
          <w:rFonts w:eastAsiaTheme="minorEastAsia"/>
        </w:rPr>
        <w:t xml:space="preserve">, the loss of each previous </w:t>
      </w:r>
      <w:r w:rsidR="0026618F" w:rsidRPr="005F5B87">
        <w:rPr>
          <w:rFonts w:eastAsiaTheme="minorEastAsia"/>
        </w:rPr>
        <w:t>Default</w:t>
      </w:r>
      <w:r w:rsidRPr="005F5B87">
        <w:rPr>
          <w:rFonts w:eastAsiaTheme="minorEastAsia"/>
        </w:rPr>
        <w:t>.</w:t>
      </w:r>
    </w:p>
    <w:p w14:paraId="77E03C2C" w14:textId="610A5F06" w:rsidR="00084C8E" w:rsidRPr="005F5B87" w:rsidRDefault="00084C8E" w:rsidP="00C024C0">
      <w:pPr>
        <w:pStyle w:val="CERLEVEL3"/>
        <w:ind w:left="900" w:hanging="900"/>
      </w:pPr>
      <w:bookmarkStart w:id="113" w:name="_Ref104819598"/>
      <w:bookmarkStart w:id="114" w:name="_Toc111113801"/>
      <w:r w:rsidRPr="005F5B87">
        <w:t>Resources, assets</w:t>
      </w:r>
      <w:bookmarkEnd w:id="113"/>
      <w:bookmarkEnd w:id="114"/>
      <w:r w:rsidRPr="005F5B87">
        <w:t xml:space="preserve"> </w:t>
      </w:r>
    </w:p>
    <w:p w14:paraId="29962728" w14:textId="420EAB44" w:rsidR="00084C8E" w:rsidRPr="005F5B87" w:rsidRDefault="0026618F" w:rsidP="00C024C0">
      <w:pPr>
        <w:pStyle w:val="CERLEVEL4"/>
        <w:ind w:left="900" w:hanging="900"/>
        <w:rPr>
          <w:rFonts w:eastAsiaTheme="minorEastAsia"/>
        </w:rPr>
      </w:pPr>
      <w:r w:rsidRPr="005F5B87">
        <w:rPr>
          <w:rFonts w:eastAsiaTheme="minorEastAsia"/>
        </w:rPr>
        <w:t>Default</w:t>
      </w:r>
      <w:r w:rsidR="00084C8E" w:rsidRPr="005F5B87">
        <w:rPr>
          <w:rFonts w:eastAsiaTheme="minorEastAsia"/>
        </w:rPr>
        <w:t xml:space="preserve"> Fund resources </w:t>
      </w:r>
      <w:r w:rsidR="000618D0" w:rsidRPr="005F5B87">
        <w:rPr>
          <w:rFonts w:eastAsiaTheme="minorEastAsia"/>
        </w:rPr>
        <w:t>shal</w:t>
      </w:r>
      <w:r w:rsidR="00122084" w:rsidRPr="005F5B87">
        <w:rPr>
          <w:rFonts w:eastAsiaTheme="minorEastAsia"/>
        </w:rPr>
        <w:t>l</w:t>
      </w:r>
      <w:r w:rsidR="000618D0" w:rsidRPr="005F5B87">
        <w:rPr>
          <w:rFonts w:eastAsiaTheme="minorEastAsia"/>
        </w:rPr>
        <w:t xml:space="preserve"> </w:t>
      </w:r>
      <w:r w:rsidR="00084C8E" w:rsidRPr="005F5B87">
        <w:rPr>
          <w:rFonts w:eastAsiaTheme="minorEastAsia"/>
        </w:rPr>
        <w:t>be contributions of Clearing Members</w:t>
      </w:r>
      <w:r w:rsidR="000618D0" w:rsidRPr="005F5B87">
        <w:rPr>
          <w:rFonts w:eastAsiaTheme="minorEastAsia"/>
        </w:rPr>
        <w:t xml:space="preserve"> in cash</w:t>
      </w:r>
      <w:r w:rsidR="00084C8E" w:rsidRPr="005F5B87">
        <w:rPr>
          <w:rFonts w:eastAsiaTheme="minorEastAsia"/>
        </w:rPr>
        <w:t xml:space="preserve">, as stipulated in this </w:t>
      </w:r>
      <w:r w:rsidR="00C4159B" w:rsidRPr="005F5B87">
        <w:rPr>
          <w:rFonts w:eastAsiaTheme="minorEastAsia"/>
        </w:rPr>
        <w:t>Procedures</w:t>
      </w:r>
      <w:r w:rsidR="00084C8E" w:rsidRPr="005F5B87">
        <w:rPr>
          <w:rFonts w:eastAsiaTheme="minorEastAsia"/>
        </w:rPr>
        <w:t>.</w:t>
      </w:r>
    </w:p>
    <w:p w14:paraId="6D075120" w14:textId="33F69F18" w:rsidR="00084C8E" w:rsidRPr="005F5B87" w:rsidRDefault="00EA2CB3" w:rsidP="00C024C0">
      <w:pPr>
        <w:pStyle w:val="CERLEVEL4"/>
        <w:ind w:left="900" w:hanging="900"/>
        <w:rPr>
          <w:rFonts w:eastAsiaTheme="minorEastAsia"/>
        </w:rPr>
      </w:pPr>
      <w:r w:rsidRPr="005F5B87">
        <w:rPr>
          <w:rFonts w:eastAsiaTheme="minorEastAsia"/>
        </w:rPr>
        <w:t>ALPEX shal</w:t>
      </w:r>
      <w:r w:rsidR="004024FA" w:rsidRPr="005F5B87">
        <w:rPr>
          <w:rFonts w:eastAsiaTheme="minorEastAsia"/>
        </w:rPr>
        <w:t>l</w:t>
      </w:r>
      <w:r w:rsidRPr="005F5B87">
        <w:rPr>
          <w:rFonts w:eastAsiaTheme="minorEastAsia"/>
        </w:rPr>
        <w:t xml:space="preserve"> publish  </w:t>
      </w:r>
      <w:r w:rsidR="0093612B" w:rsidRPr="005F5B87">
        <w:rPr>
          <w:rFonts w:eastAsiaTheme="minorEastAsia"/>
        </w:rPr>
        <w:t>an</w:t>
      </w:r>
      <w:r w:rsidR="00084C8E" w:rsidRPr="005F5B87">
        <w:rPr>
          <w:rFonts w:eastAsiaTheme="minorEastAsia"/>
        </w:rPr>
        <w:t>nnual report</w:t>
      </w:r>
      <w:r w:rsidRPr="005F5B87">
        <w:rPr>
          <w:rFonts w:eastAsiaTheme="minorEastAsia"/>
        </w:rPr>
        <w:t xml:space="preserve"> regarding the Default Fund management that</w:t>
      </w:r>
      <w:r w:rsidR="00084C8E" w:rsidRPr="005F5B87">
        <w:rPr>
          <w:rFonts w:eastAsiaTheme="minorEastAsia"/>
        </w:rPr>
        <w:t xml:space="preserve"> include:</w:t>
      </w:r>
    </w:p>
    <w:p w14:paraId="4CC025CC" w14:textId="561D6F0C" w:rsidR="00084C8E" w:rsidRPr="005F5B87" w:rsidRDefault="00084C8E" w:rsidP="00C024C0">
      <w:pPr>
        <w:pStyle w:val="CERLEVEL5"/>
        <w:ind w:left="1440" w:hanging="540"/>
      </w:pPr>
      <w:r w:rsidRPr="005F5B87">
        <w:t xml:space="preserve">a breakdown of the </w:t>
      </w:r>
      <w:r w:rsidR="0026618F" w:rsidRPr="005F5B87">
        <w:t>Default</w:t>
      </w:r>
      <w:r w:rsidRPr="005F5B87">
        <w:t xml:space="preserve"> Fund's assets,</w:t>
      </w:r>
    </w:p>
    <w:p w14:paraId="0276CF9E" w14:textId="26029F56" w:rsidR="00084C8E" w:rsidRPr="005F5B87" w:rsidRDefault="00084C8E" w:rsidP="00C024C0">
      <w:pPr>
        <w:pStyle w:val="CERLEVEL5"/>
        <w:ind w:left="1440" w:hanging="540"/>
      </w:pPr>
      <w:r w:rsidRPr="005F5B87">
        <w:t>a detailed income statement, presenting by category the revenues</w:t>
      </w:r>
      <w:r w:rsidR="00B56ACD" w:rsidRPr="005F5B87">
        <w:t>,</w:t>
      </w:r>
      <w:r w:rsidRPr="005F5B87">
        <w:t xml:space="preserve"> all manner of contributions paid to it, as well as any expenses or losses resulting from its activation,</w:t>
      </w:r>
    </w:p>
    <w:p w14:paraId="23077EF9" w14:textId="4580C00B" w:rsidR="00084C8E" w:rsidRPr="005F5B87" w:rsidRDefault="00084C8E" w:rsidP="00C024C0">
      <w:pPr>
        <w:pStyle w:val="CERLEVEL5"/>
        <w:ind w:left="1440" w:hanging="540"/>
      </w:pPr>
      <w:r w:rsidRPr="005F5B87">
        <w:t xml:space="preserve">a detailed statement of </w:t>
      </w:r>
      <w:r w:rsidR="0026618F" w:rsidRPr="005F5B87">
        <w:t>Default</w:t>
      </w:r>
      <w:r w:rsidRPr="005F5B87">
        <w:t xml:space="preserve"> Fund disbursements pursuant to the provisions of this </w:t>
      </w:r>
      <w:r w:rsidR="00C4159B" w:rsidRPr="005F5B87">
        <w:t>Procedures</w:t>
      </w:r>
      <w:r w:rsidRPr="005F5B87">
        <w:t>,</w:t>
      </w:r>
      <w:r w:rsidR="00F71BA5" w:rsidRPr="005F5B87">
        <w:t xml:space="preserve"> and</w:t>
      </w:r>
    </w:p>
    <w:p w14:paraId="719ECE21" w14:textId="10DEBBA7" w:rsidR="00084C8E" w:rsidRPr="005F5B87" w:rsidRDefault="00084C8E" w:rsidP="00C024C0">
      <w:pPr>
        <w:pStyle w:val="CERLEVEL5"/>
        <w:ind w:left="1440" w:hanging="540"/>
      </w:pPr>
      <w:r w:rsidRPr="005F5B87">
        <w:t xml:space="preserve">a detailed list of outstanding and settled claims arising from </w:t>
      </w:r>
      <w:r w:rsidR="0026618F" w:rsidRPr="005F5B87">
        <w:t>Default</w:t>
      </w:r>
      <w:r w:rsidRPr="005F5B87">
        <w:t xml:space="preserve">s, </w:t>
      </w:r>
    </w:p>
    <w:p w14:paraId="372C4D01" w14:textId="5FF84831" w:rsidR="00084C8E" w:rsidRPr="005F5B87" w:rsidRDefault="00084C8E" w:rsidP="00C024C0">
      <w:pPr>
        <w:pStyle w:val="CERLEVEL4"/>
        <w:ind w:left="900" w:hanging="900"/>
        <w:rPr>
          <w:rFonts w:eastAsiaTheme="minorEastAsia"/>
        </w:rPr>
      </w:pPr>
      <w:r w:rsidRPr="005F5B87">
        <w:rPr>
          <w:rFonts w:eastAsiaTheme="minorEastAsia"/>
        </w:rPr>
        <w:t xml:space="preserve">The auditing of the financial management of the </w:t>
      </w:r>
      <w:r w:rsidR="0026618F" w:rsidRPr="005F5B87">
        <w:rPr>
          <w:rFonts w:eastAsiaTheme="minorEastAsia"/>
        </w:rPr>
        <w:t>Default</w:t>
      </w:r>
      <w:r w:rsidRPr="005F5B87">
        <w:rPr>
          <w:rFonts w:eastAsiaTheme="minorEastAsia"/>
        </w:rPr>
        <w:t xml:space="preserve"> Fund and of the annual management report prepared by ALPEX shall be assigned to two (2) registered auditors or a recognized audit firm. </w:t>
      </w:r>
    </w:p>
    <w:p w14:paraId="36DFDD95" w14:textId="77777777" w:rsidR="004670B6" w:rsidRPr="005F5B87" w:rsidRDefault="004670B6">
      <w:pPr>
        <w:rPr>
          <w:rFonts w:ascii="Arial" w:hAnsi="Arial" w:cs="Times New Roman"/>
          <w:lang w:eastAsia="en-US"/>
        </w:rPr>
      </w:pPr>
      <w:r w:rsidRPr="005F5B87">
        <w:br w:type="page"/>
      </w:r>
    </w:p>
    <w:p w14:paraId="7A7D5402" w14:textId="428E65CD" w:rsidR="003C2CDD" w:rsidRPr="005F5B87" w:rsidRDefault="00BD06C9" w:rsidP="004670B6">
      <w:pPr>
        <w:pStyle w:val="CERLEVEL1"/>
        <w:ind w:left="900" w:hanging="900"/>
      </w:pPr>
      <w:bookmarkStart w:id="115" w:name="_Ref104818827"/>
      <w:bookmarkStart w:id="116" w:name="_Ref104819177"/>
      <w:bookmarkStart w:id="117" w:name="_Toc111113802"/>
      <w:r w:rsidRPr="005F5B87">
        <w:rPr>
          <w:caps w:val="0"/>
        </w:rPr>
        <w:lastRenderedPageBreak/>
        <w:t>DEFAULT, SUSPENSION AND TERMINATION</w:t>
      </w:r>
      <w:bookmarkEnd w:id="115"/>
      <w:bookmarkEnd w:id="116"/>
      <w:bookmarkEnd w:id="117"/>
      <w:r w:rsidRPr="005F5B87">
        <w:rPr>
          <w:caps w:val="0"/>
        </w:rPr>
        <w:t xml:space="preserve"> </w:t>
      </w:r>
    </w:p>
    <w:p w14:paraId="7C22B708" w14:textId="348826AC" w:rsidR="009E72AB" w:rsidRPr="005F5B87" w:rsidRDefault="00BD06C9" w:rsidP="009E72AB">
      <w:pPr>
        <w:pStyle w:val="CERLEVEL2"/>
        <w:ind w:left="900" w:hanging="900"/>
        <w:rPr>
          <w:rFonts w:eastAsiaTheme="minorEastAsia"/>
        </w:rPr>
      </w:pPr>
      <w:bookmarkStart w:id="118" w:name="_Toc159867034"/>
      <w:bookmarkStart w:id="119" w:name="_Toc228073553"/>
      <w:bookmarkStart w:id="120" w:name="_Toc104208279"/>
      <w:bookmarkStart w:id="121" w:name="_Toc111113803"/>
      <w:r w:rsidRPr="005F5B87">
        <w:rPr>
          <w:rFonts w:eastAsiaTheme="minorEastAsia"/>
          <w:caps w:val="0"/>
        </w:rPr>
        <w:t>DEFAULT, SUSPENSION AND TERMINATION</w:t>
      </w:r>
      <w:bookmarkEnd w:id="121"/>
      <w:r w:rsidRPr="005F5B87">
        <w:rPr>
          <w:rFonts w:eastAsiaTheme="minorEastAsia"/>
          <w:caps w:val="0"/>
        </w:rPr>
        <w:t xml:space="preserve"> </w:t>
      </w:r>
    </w:p>
    <w:p w14:paraId="2ECB9CB9" w14:textId="386F51C4" w:rsidR="00E24D83" w:rsidRPr="005F5B87" w:rsidRDefault="0026618F" w:rsidP="004B31D0">
      <w:pPr>
        <w:pStyle w:val="CERLEVEL3"/>
        <w:ind w:left="900" w:hanging="900"/>
        <w:rPr>
          <w:rFonts w:eastAsiaTheme="minorEastAsia"/>
          <w:b w:val="0"/>
          <w:bCs/>
        </w:rPr>
      </w:pPr>
      <w:bookmarkStart w:id="122" w:name="_Toc111113804"/>
      <w:r w:rsidRPr="005F5B87">
        <w:t>Default</w:t>
      </w:r>
      <w:bookmarkEnd w:id="118"/>
      <w:bookmarkEnd w:id="119"/>
      <w:bookmarkEnd w:id="120"/>
      <w:bookmarkEnd w:id="122"/>
    </w:p>
    <w:p w14:paraId="64D91178" w14:textId="2BEBEFB7" w:rsidR="00F93613" w:rsidRPr="005F5B87" w:rsidRDefault="00F93613" w:rsidP="0046193A">
      <w:pPr>
        <w:pStyle w:val="CERLEVEL4"/>
        <w:ind w:left="900" w:hanging="900"/>
        <w:rPr>
          <w:rFonts w:eastAsiaTheme="minorEastAsia"/>
        </w:rPr>
      </w:pPr>
      <w:r w:rsidRPr="005F5B87">
        <w:rPr>
          <w:rFonts w:eastAsiaTheme="minorEastAsia"/>
        </w:rPr>
        <w:t xml:space="preserve">The following sections on </w:t>
      </w:r>
      <w:r w:rsidR="0026618F" w:rsidRPr="005F5B87">
        <w:rPr>
          <w:rFonts w:eastAsiaTheme="minorEastAsia"/>
        </w:rPr>
        <w:t>Default</w:t>
      </w:r>
      <w:r w:rsidRPr="005F5B87">
        <w:rPr>
          <w:rFonts w:eastAsiaTheme="minorEastAsia"/>
        </w:rPr>
        <w:t xml:space="preserve">, suspension and termination shall apply in respect of </w:t>
      </w:r>
      <w:r w:rsidR="0026618F" w:rsidRPr="005F5B87">
        <w:rPr>
          <w:rFonts w:eastAsiaTheme="minorEastAsia"/>
        </w:rPr>
        <w:t>Default</w:t>
      </w:r>
      <w:r w:rsidRPr="005F5B87">
        <w:rPr>
          <w:rFonts w:eastAsiaTheme="minorEastAsia"/>
        </w:rPr>
        <w:t xml:space="preserve"> by any Party other than the ALPEX.</w:t>
      </w:r>
    </w:p>
    <w:p w14:paraId="76800461" w14:textId="259BC39E" w:rsidR="00F93613" w:rsidRPr="005F5B87" w:rsidRDefault="00F93613" w:rsidP="0046193A">
      <w:pPr>
        <w:pStyle w:val="CERLEVEL4"/>
        <w:ind w:left="900" w:hanging="900"/>
        <w:rPr>
          <w:rFonts w:eastAsiaTheme="minorEastAsia"/>
        </w:rPr>
      </w:pPr>
      <w:r w:rsidRPr="005F5B87">
        <w:rPr>
          <w:rFonts w:eastAsiaTheme="minorEastAsia"/>
        </w:rPr>
        <w:t xml:space="preserve">A Party shall be in </w:t>
      </w:r>
      <w:r w:rsidR="0026618F" w:rsidRPr="005F5B87">
        <w:rPr>
          <w:rFonts w:eastAsiaTheme="minorEastAsia"/>
        </w:rPr>
        <w:t>Default</w:t>
      </w:r>
      <w:r w:rsidRPr="005F5B87">
        <w:rPr>
          <w:rFonts w:eastAsiaTheme="minorEastAsia"/>
        </w:rPr>
        <w:t xml:space="preserve"> where it is in material breach of any provision of the Clearing and Settlement </w:t>
      </w:r>
      <w:r w:rsidR="00C4159B" w:rsidRPr="005F5B87">
        <w:rPr>
          <w:rFonts w:eastAsiaTheme="minorEastAsia"/>
        </w:rPr>
        <w:t>Procedures</w:t>
      </w:r>
      <w:r w:rsidRPr="005F5B87">
        <w:rPr>
          <w:rFonts w:eastAsiaTheme="minorEastAsia"/>
        </w:rPr>
        <w:t xml:space="preserve"> or the Framework Agreement.</w:t>
      </w:r>
    </w:p>
    <w:p w14:paraId="2834EAA3" w14:textId="45AA3457" w:rsidR="00F93613" w:rsidRPr="005F5B87" w:rsidRDefault="00F93613" w:rsidP="0046193A">
      <w:pPr>
        <w:pStyle w:val="CERLEVEL4"/>
        <w:ind w:left="900" w:hanging="900"/>
        <w:rPr>
          <w:rFonts w:eastAsiaTheme="minorEastAsia"/>
        </w:rPr>
      </w:pPr>
      <w:r w:rsidRPr="005F5B87">
        <w:rPr>
          <w:rFonts w:eastAsiaTheme="minorEastAsia"/>
        </w:rPr>
        <w:t xml:space="preserve">Where the </w:t>
      </w:r>
      <w:r w:rsidR="0026618F" w:rsidRPr="005F5B87">
        <w:rPr>
          <w:rFonts w:eastAsiaTheme="minorEastAsia"/>
        </w:rPr>
        <w:t>Default</w:t>
      </w:r>
      <w:r w:rsidRPr="005F5B87">
        <w:rPr>
          <w:rFonts w:eastAsiaTheme="minorEastAsia"/>
        </w:rPr>
        <w:t xml:space="preserve"> relates to underpayment by a </w:t>
      </w:r>
      <w:r w:rsidR="008B501D" w:rsidRPr="005F5B87">
        <w:rPr>
          <w:rFonts w:eastAsiaTheme="minorEastAsia"/>
        </w:rPr>
        <w:t>Clearing Member</w:t>
      </w:r>
      <w:r w:rsidRPr="005F5B87">
        <w:rPr>
          <w:rFonts w:eastAsiaTheme="minorEastAsia"/>
        </w:rPr>
        <w:t xml:space="preserve"> for </w:t>
      </w:r>
      <w:r w:rsidR="00530A10" w:rsidRPr="005F5B87">
        <w:rPr>
          <w:rFonts w:eastAsiaTheme="minorEastAsia"/>
        </w:rPr>
        <w:t>any</w:t>
      </w:r>
      <w:r w:rsidRPr="005F5B87">
        <w:rPr>
          <w:rFonts w:eastAsiaTheme="minorEastAsia"/>
        </w:rPr>
        <w:t xml:space="preserve"> Invoices, then all such underpayment will be classed as one </w:t>
      </w:r>
      <w:r w:rsidR="0026618F" w:rsidRPr="005F5B87">
        <w:rPr>
          <w:rFonts w:eastAsiaTheme="minorEastAsia"/>
        </w:rPr>
        <w:t>Default</w:t>
      </w:r>
      <w:r w:rsidR="004534CB" w:rsidRPr="005F5B87">
        <w:rPr>
          <w:rFonts w:eastAsiaTheme="minorEastAsia"/>
        </w:rPr>
        <w:t>.</w:t>
      </w:r>
    </w:p>
    <w:p w14:paraId="56892302" w14:textId="18B59046" w:rsidR="000835DA" w:rsidRPr="005F5B87" w:rsidRDefault="000835DA" w:rsidP="003113FF">
      <w:pPr>
        <w:pStyle w:val="CERLEVEL4"/>
        <w:ind w:left="900" w:hanging="900"/>
        <w:rPr>
          <w:rFonts w:eastAsiaTheme="minorEastAsia"/>
        </w:rPr>
      </w:pPr>
      <w:r w:rsidRPr="005F5B87">
        <w:rPr>
          <w:rFonts w:eastAsiaTheme="minorEastAsia"/>
        </w:rPr>
        <w:t xml:space="preserve">In the event that a </w:t>
      </w:r>
      <w:r w:rsidR="00923E95" w:rsidRPr="005F5B87">
        <w:rPr>
          <w:rFonts w:eastAsiaTheme="minorEastAsia"/>
        </w:rPr>
        <w:t xml:space="preserve">Counterparty </w:t>
      </w:r>
      <w:r w:rsidRPr="005F5B87">
        <w:rPr>
          <w:rFonts w:eastAsiaTheme="minorEastAsia"/>
        </w:rPr>
        <w:t xml:space="preserve">Clearing Member fails to fulfil its cash obligations towards ALPEX which arise from the Clearing of Transactions, the Clearing Member shall be considered in </w:t>
      </w:r>
      <w:r w:rsidR="0026618F" w:rsidRPr="005F5B87">
        <w:rPr>
          <w:rFonts w:eastAsiaTheme="minorEastAsia"/>
        </w:rPr>
        <w:t>Default</w:t>
      </w:r>
      <w:r w:rsidRPr="005F5B87">
        <w:rPr>
          <w:rFonts w:eastAsiaTheme="minorEastAsia"/>
        </w:rPr>
        <w:t xml:space="preserve"> in accordance with Chapter </w:t>
      </w:r>
      <w:r w:rsidR="00675568" w:rsidRPr="005F5B87">
        <w:rPr>
          <w:rFonts w:eastAsiaTheme="minorEastAsia"/>
        </w:rPr>
        <w:t>F</w:t>
      </w:r>
      <w:r w:rsidRPr="005F5B87">
        <w:rPr>
          <w:rFonts w:eastAsiaTheme="minorEastAsia"/>
        </w:rPr>
        <w:t xml:space="preserve"> and ALPEX shall: </w:t>
      </w:r>
    </w:p>
    <w:p w14:paraId="6610E7FB" w14:textId="73BF3A4D" w:rsidR="000835DA" w:rsidRPr="005F5B87" w:rsidRDefault="000835DA" w:rsidP="00160AC1">
      <w:pPr>
        <w:pStyle w:val="CERLEVEL5"/>
        <w:ind w:left="1440" w:hanging="540"/>
      </w:pPr>
      <w:r w:rsidRPr="005F5B87">
        <w:t xml:space="preserve">undertake </w:t>
      </w:r>
      <w:r w:rsidR="00FB5A94" w:rsidRPr="005F5B87">
        <w:t xml:space="preserve">in role </w:t>
      </w:r>
      <w:r w:rsidR="00DE7E32" w:rsidRPr="005F5B87">
        <w:t>as Central Counterpart</w:t>
      </w:r>
      <w:r w:rsidR="00690104" w:rsidRPr="005F5B87">
        <w:t>y</w:t>
      </w:r>
      <w:r w:rsidR="00A7556F" w:rsidRPr="005F5B87">
        <w:t xml:space="preserve"> </w:t>
      </w:r>
      <w:r w:rsidRPr="005F5B87">
        <w:t xml:space="preserve">the fulfilment of the cash obligations towards the beneficiary </w:t>
      </w:r>
      <w:r w:rsidR="00777BC1" w:rsidRPr="005F5B87">
        <w:t xml:space="preserve">Counterparty </w:t>
      </w:r>
      <w:r w:rsidRPr="005F5B87">
        <w:t xml:space="preserve">Clearing Members, and </w:t>
      </w:r>
    </w:p>
    <w:p w14:paraId="31A0635F" w14:textId="6E9E80C9" w:rsidR="000835DA" w:rsidRPr="005F5B87" w:rsidRDefault="000835DA" w:rsidP="00160AC1">
      <w:pPr>
        <w:pStyle w:val="CERLEVEL5"/>
        <w:ind w:left="1440" w:hanging="540"/>
      </w:pPr>
      <w:r w:rsidRPr="005F5B87">
        <w:t xml:space="preserve">exercise its rights against the </w:t>
      </w:r>
      <w:r w:rsidR="00C72BDC" w:rsidRPr="005F5B87">
        <w:t>Defaulting Exchange Member/Clearing Member</w:t>
      </w:r>
      <w:r w:rsidRPr="005F5B87">
        <w:t xml:space="preserve"> in accordance with the provisions of this </w:t>
      </w:r>
      <w:r w:rsidR="00C4159B" w:rsidRPr="005F5B87">
        <w:t>Procedures</w:t>
      </w:r>
      <w:r w:rsidRPr="005F5B87">
        <w:t xml:space="preserve"> and ALPEX Rules. </w:t>
      </w:r>
    </w:p>
    <w:p w14:paraId="378C2B86" w14:textId="3DBE53A9" w:rsidR="003139D8" w:rsidRPr="005F5B87" w:rsidRDefault="003139D8" w:rsidP="003139D8">
      <w:pPr>
        <w:pStyle w:val="CERLEVEL4"/>
        <w:ind w:left="900" w:hanging="900"/>
        <w:rPr>
          <w:rFonts w:eastAsiaTheme="minorEastAsia"/>
        </w:rPr>
      </w:pPr>
      <w:r w:rsidRPr="005F5B87">
        <w:rPr>
          <w:rFonts w:eastAsiaTheme="minorEastAsia"/>
        </w:rPr>
        <w:t xml:space="preserve">If a Clearing Member fails to fulfil its obligations in respect of the Clearing and Settlement of Transactions, as these arise per each of its Clearing Accounts and are set out in this </w:t>
      </w:r>
      <w:r w:rsidR="00C4159B" w:rsidRPr="005F5B87">
        <w:rPr>
          <w:rFonts w:eastAsiaTheme="minorEastAsia"/>
        </w:rPr>
        <w:t>Procedures</w:t>
      </w:r>
      <w:r w:rsidRPr="005F5B87">
        <w:rPr>
          <w:rFonts w:eastAsiaTheme="minorEastAsia"/>
        </w:rPr>
        <w:t>, such Clearing Member</w:t>
      </w:r>
      <w:r w:rsidR="00617B13" w:rsidRPr="005F5B87">
        <w:rPr>
          <w:rFonts w:eastAsiaTheme="minorEastAsia"/>
        </w:rPr>
        <w:t xml:space="preserve"> and resp</w:t>
      </w:r>
      <w:r w:rsidR="00ED0AF3" w:rsidRPr="005F5B87">
        <w:rPr>
          <w:rFonts w:eastAsiaTheme="minorEastAsia"/>
        </w:rPr>
        <w:t>ective Exchange Members whose Transation</w:t>
      </w:r>
      <w:r w:rsidR="00932B43" w:rsidRPr="005F5B87">
        <w:rPr>
          <w:rFonts w:eastAsiaTheme="minorEastAsia"/>
        </w:rPr>
        <w:t xml:space="preserve"> are not settle by this Clearing Member, </w:t>
      </w:r>
      <w:r w:rsidRPr="005F5B87">
        <w:rPr>
          <w:rFonts w:eastAsiaTheme="minorEastAsia"/>
        </w:rPr>
        <w:t xml:space="preserve"> shall be deemed in </w:t>
      </w:r>
      <w:r w:rsidR="0026618F" w:rsidRPr="005F5B87">
        <w:rPr>
          <w:rFonts w:eastAsiaTheme="minorEastAsia"/>
        </w:rPr>
        <w:t>Default</w:t>
      </w:r>
      <w:r w:rsidRPr="005F5B87">
        <w:rPr>
          <w:rFonts w:eastAsiaTheme="minorEastAsia"/>
        </w:rPr>
        <w:t xml:space="preserve"> pursuant to the provisions of this Chapter.</w:t>
      </w:r>
    </w:p>
    <w:p w14:paraId="176E74A5" w14:textId="3B93225B" w:rsidR="003139D8" w:rsidRPr="005F5B87" w:rsidRDefault="003139D8" w:rsidP="003139D8">
      <w:pPr>
        <w:pStyle w:val="CERLEVEL4"/>
        <w:ind w:left="900" w:hanging="900"/>
        <w:rPr>
          <w:rFonts w:eastAsiaTheme="minorEastAsia"/>
        </w:rPr>
      </w:pPr>
      <w:bookmarkStart w:id="123" w:name="_Ref106175946"/>
      <w:r w:rsidRPr="005F5B87">
        <w:rPr>
          <w:rFonts w:eastAsiaTheme="minorEastAsia"/>
        </w:rPr>
        <w:t xml:space="preserve">A Clearing Member shall be deemed in </w:t>
      </w:r>
      <w:r w:rsidR="0026618F" w:rsidRPr="005F5B87">
        <w:rPr>
          <w:rFonts w:eastAsiaTheme="minorEastAsia"/>
        </w:rPr>
        <w:t>Default</w:t>
      </w:r>
      <w:r w:rsidRPr="005F5B87">
        <w:rPr>
          <w:rFonts w:eastAsiaTheme="minorEastAsia"/>
        </w:rPr>
        <w:t xml:space="preserve"> in cases that include but are not limited to the following:</w:t>
      </w:r>
      <w:bookmarkEnd w:id="123"/>
    </w:p>
    <w:p w14:paraId="037DA3EE" w14:textId="74C3AC59" w:rsidR="003139D8" w:rsidRPr="005F5B87" w:rsidRDefault="003139D8" w:rsidP="003139D8">
      <w:pPr>
        <w:pStyle w:val="CERLEVEL5"/>
        <w:ind w:left="1440" w:hanging="540"/>
      </w:pPr>
      <w:r w:rsidRPr="005F5B87">
        <w:t xml:space="preserve">When in the Settlement Account of the Clearing Member or, where applicable pursuant to the provisions hereof, of the Exchange Member, the available cash balance is not sufficient to cover all cash obligations of the Clearing Member or the Exchange Member respectively, as such obligations are set out in this </w:t>
      </w:r>
      <w:r w:rsidR="00C4159B" w:rsidRPr="005F5B87">
        <w:t>Procedures</w:t>
      </w:r>
      <w:r w:rsidRPr="005F5B87">
        <w:t>.</w:t>
      </w:r>
    </w:p>
    <w:p w14:paraId="0606879A" w14:textId="2A366F81" w:rsidR="003139D8" w:rsidRPr="005F5B87" w:rsidRDefault="003139D8" w:rsidP="003139D8">
      <w:pPr>
        <w:pStyle w:val="CERLEVEL5"/>
        <w:ind w:left="1440" w:hanging="540"/>
      </w:pPr>
      <w:r w:rsidRPr="005F5B87">
        <w:t xml:space="preserve">When the Clearing Member does not provide the required collateral in favour of ALPEX or the contribution in favour of the </w:t>
      </w:r>
      <w:r w:rsidR="0026618F" w:rsidRPr="005F5B87">
        <w:t>Default</w:t>
      </w:r>
      <w:r w:rsidRPr="005F5B87">
        <w:t xml:space="preserve"> Fund, as stipulated in the provisions of this </w:t>
      </w:r>
      <w:r w:rsidR="00C4159B" w:rsidRPr="005F5B87">
        <w:t>Procedures</w:t>
      </w:r>
      <w:r w:rsidRPr="005F5B87">
        <w:t>.</w:t>
      </w:r>
    </w:p>
    <w:p w14:paraId="438CE3E1" w14:textId="2B4E203A" w:rsidR="003139D8" w:rsidRPr="005F5B87" w:rsidRDefault="003139D8" w:rsidP="003139D8">
      <w:pPr>
        <w:pStyle w:val="CERLEVEL5"/>
        <w:ind w:left="1440" w:hanging="540"/>
      </w:pPr>
      <w:r w:rsidRPr="005F5B87">
        <w:t>In the following cases, which for the purposes hereof are considered in general as cases of a Clearing Member’s insolvency and may arise irrespective of whether the Member has failed to fulfil its obligations to ALPEX with respect to the Clearing and Settlement of Transactions:</w:t>
      </w:r>
    </w:p>
    <w:p w14:paraId="0F0F0CC7" w14:textId="74E233BD" w:rsidR="003139D8" w:rsidRPr="005F5B87" w:rsidRDefault="003139D8" w:rsidP="006D18B3">
      <w:pPr>
        <w:pStyle w:val="CERLEVEL6"/>
        <w:ind w:left="1980" w:hanging="540"/>
      </w:pPr>
      <w:r w:rsidRPr="005F5B87">
        <w:t>In the event of insolvency proceedings being opened against a Clearing Member, provided ALPEX has been informed accordingly</w:t>
      </w:r>
      <w:r w:rsidR="002B792B" w:rsidRPr="005F5B87">
        <w:t>.</w:t>
      </w:r>
    </w:p>
    <w:p w14:paraId="4F69E032" w14:textId="4A6AF119" w:rsidR="003139D8" w:rsidRPr="005F5B87" w:rsidRDefault="003139D8" w:rsidP="006D18B3">
      <w:pPr>
        <w:pStyle w:val="CERLEVEL6"/>
        <w:ind w:left="1980" w:hanging="540"/>
      </w:pPr>
      <w:r w:rsidRPr="005F5B87">
        <w:t>In the event of the conclusive inability of a Clearing Member, due for instance to its liquidity problems or insolvency, in respect of which no insolvency proceedings have yet been opened in accordance with instance (i), if ALPEX has been informed about such inability by the Competent Authorities or by other means.</w:t>
      </w:r>
    </w:p>
    <w:p w14:paraId="2BCAB6F5" w14:textId="0355E68A" w:rsidR="003139D8" w:rsidRPr="005F5B87" w:rsidRDefault="003139D8" w:rsidP="006D18B3">
      <w:pPr>
        <w:pStyle w:val="CERLEVEL6"/>
        <w:ind w:left="1980" w:hanging="540"/>
      </w:pPr>
      <w:r w:rsidRPr="005F5B87">
        <w:t xml:space="preserve">In the event of any other occurrence that directly affects the Clearing Member’s operation and renders or is expected to render the fulfilment of its obligations impossible, such as, by way of indication, the revocation </w:t>
      </w:r>
      <w:r w:rsidRPr="005F5B87">
        <w:lastRenderedPageBreak/>
        <w:t>by the relevant supervisory authorities of its operating license or license to provide services, or the dissolution of its company, if ALPEX has been informed of such occurrence by the relevant supervisory authorities or by other means.</w:t>
      </w:r>
    </w:p>
    <w:p w14:paraId="1AD991D9" w14:textId="20C1F61C" w:rsidR="003139D8" w:rsidRPr="005F5B87" w:rsidRDefault="003139D8" w:rsidP="006D18B3">
      <w:pPr>
        <w:pStyle w:val="CERLEVEL6"/>
        <w:ind w:left="1980" w:hanging="540"/>
      </w:pPr>
      <w:r w:rsidRPr="005F5B87">
        <w:t>In the event of a Clearing Member’s failure to fulfil its obligations to ALPEX for reasons other than those relating to the Clearing in question, such as, by way of example, reasons connected with its participation in other systems or markets to which ALPEX is linked and may be exposed to risk in the framework of its operation pursuant to provisions in force.</w:t>
      </w:r>
    </w:p>
    <w:p w14:paraId="1396F6CB" w14:textId="29F63F20" w:rsidR="003139D8" w:rsidRPr="005F5B87" w:rsidRDefault="003139D8" w:rsidP="00B130AC">
      <w:pPr>
        <w:pStyle w:val="CERLEVEL5"/>
        <w:ind w:left="1440" w:hanging="540"/>
      </w:pPr>
      <w:r w:rsidRPr="005F5B87">
        <w:t xml:space="preserve">Any reference in this </w:t>
      </w:r>
      <w:r w:rsidR="00C4159B" w:rsidRPr="005F5B87">
        <w:t>Procedures</w:t>
      </w:r>
      <w:r w:rsidRPr="005F5B87">
        <w:t xml:space="preserve"> to </w:t>
      </w:r>
      <w:r w:rsidR="0026618F" w:rsidRPr="005F5B87">
        <w:t>Default</w:t>
      </w:r>
      <w:r w:rsidRPr="005F5B87">
        <w:t xml:space="preserve"> shall also include the cases of insolvency as set out above.</w:t>
      </w:r>
    </w:p>
    <w:p w14:paraId="0BB650C2" w14:textId="172BEB8B" w:rsidR="00E73494" w:rsidRPr="005F5B87" w:rsidRDefault="003D3B54" w:rsidP="002B0D88">
      <w:pPr>
        <w:pStyle w:val="CERLEVEL2"/>
        <w:ind w:left="900" w:hanging="900"/>
      </w:pPr>
      <w:bookmarkStart w:id="124" w:name="_Ref104821019"/>
      <w:bookmarkStart w:id="125" w:name="_Toc111113805"/>
      <w:r w:rsidRPr="005F5B87">
        <w:rPr>
          <w:caps w:val="0"/>
        </w:rPr>
        <w:t>DEFAULT MANAGEMENT</w:t>
      </w:r>
      <w:bookmarkEnd w:id="124"/>
      <w:bookmarkEnd w:id="125"/>
    </w:p>
    <w:p w14:paraId="6C44CAC9" w14:textId="0F8128FC" w:rsidR="00E73494" w:rsidRPr="005F5B87" w:rsidRDefault="00E73494" w:rsidP="00AC61FC">
      <w:pPr>
        <w:pStyle w:val="CERLEVEL3"/>
        <w:ind w:left="900" w:hanging="900"/>
      </w:pPr>
      <w:bookmarkStart w:id="126" w:name="_Toc111113806"/>
      <w:r w:rsidRPr="005F5B87">
        <w:t>Individual rights of ALPEX</w:t>
      </w:r>
      <w:bookmarkEnd w:id="126"/>
    </w:p>
    <w:p w14:paraId="26248216" w14:textId="7991016F" w:rsidR="00E73494" w:rsidRPr="005F5B87" w:rsidRDefault="00E73494" w:rsidP="00AC61FC">
      <w:pPr>
        <w:pStyle w:val="CERLEVEL4"/>
        <w:ind w:left="900" w:hanging="900"/>
        <w:rPr>
          <w:rFonts w:cs="Arial"/>
        </w:rPr>
      </w:pPr>
      <w:r w:rsidRPr="005F5B87">
        <w:rPr>
          <w:rStyle w:val="CERLEVEL4Char"/>
        </w:rPr>
        <w:t xml:space="preserve">Without prejudice to ALPEX’s rights to take measures against a </w:t>
      </w:r>
      <w:r w:rsidR="00C72BDC" w:rsidRPr="005F5B87">
        <w:t>Defaulting Clearing Member</w:t>
      </w:r>
      <w:r w:rsidRPr="005F5B87">
        <w:rPr>
          <w:rStyle w:val="CERLEVEL4Char"/>
        </w:rPr>
        <w:t xml:space="preserve">, in accordance with </w:t>
      </w:r>
      <w:r w:rsidR="00F43C7E" w:rsidRPr="005F5B87">
        <w:rPr>
          <w:rStyle w:val="CERLEVEL4Char"/>
        </w:rPr>
        <w:t>section</w:t>
      </w:r>
      <w:r w:rsidRPr="005F5B87">
        <w:rPr>
          <w:rStyle w:val="CERLEVEL4Char"/>
        </w:rPr>
        <w:t xml:space="preserve"> </w:t>
      </w:r>
      <w:r w:rsidR="00F3723E" w:rsidRPr="005F5B87">
        <w:rPr>
          <w:rStyle w:val="CERLEVEL4Char"/>
        </w:rPr>
        <w:fldChar w:fldCharType="begin"/>
      </w:r>
      <w:r w:rsidR="00F3723E" w:rsidRPr="005F5B87">
        <w:rPr>
          <w:rStyle w:val="CERLEVEL4Char"/>
        </w:rPr>
        <w:instrText xml:space="preserve"> REF _Ref104817943 \r \h </w:instrText>
      </w:r>
      <w:r w:rsidR="00A809D6" w:rsidRPr="005F5B87">
        <w:rPr>
          <w:rStyle w:val="CERLEVEL4Char"/>
        </w:rPr>
        <w:instrText xml:space="preserve"> \* MERGEFORMAT </w:instrText>
      </w:r>
      <w:r w:rsidR="00F3723E" w:rsidRPr="005F5B87">
        <w:rPr>
          <w:rStyle w:val="CERLEVEL4Char"/>
        </w:rPr>
      </w:r>
      <w:r w:rsidR="00F3723E" w:rsidRPr="005F5B87">
        <w:rPr>
          <w:rStyle w:val="CERLEVEL4Char"/>
        </w:rPr>
        <w:fldChar w:fldCharType="separate"/>
      </w:r>
      <w:r w:rsidR="00380F7B" w:rsidRPr="005F5B87">
        <w:rPr>
          <w:rStyle w:val="CERLEVEL4Char"/>
        </w:rPr>
        <w:t>F.6</w:t>
      </w:r>
      <w:r w:rsidR="00F3723E" w:rsidRPr="005F5B87">
        <w:rPr>
          <w:rStyle w:val="CERLEVEL4Char"/>
        </w:rPr>
        <w:fldChar w:fldCharType="end"/>
      </w:r>
      <w:r w:rsidRPr="005F5B87">
        <w:rPr>
          <w:rStyle w:val="CERLEVEL4Char"/>
        </w:rPr>
        <w:t xml:space="preserve">, if a Clearing Member fails to fulfil its Clearing and Settlement obligations emanating from its Clearing Account and provided the </w:t>
      </w:r>
      <w:r w:rsidR="0026618F" w:rsidRPr="005F5B87">
        <w:rPr>
          <w:rStyle w:val="CERLEVEL4Char"/>
        </w:rPr>
        <w:t>Default</w:t>
      </w:r>
      <w:r w:rsidRPr="005F5B87">
        <w:rPr>
          <w:rStyle w:val="CERLEVEL4Char"/>
        </w:rPr>
        <w:t xml:space="preserve"> has not been remedied, then, depending on the instance of </w:t>
      </w:r>
      <w:r w:rsidR="0026618F" w:rsidRPr="005F5B87">
        <w:rPr>
          <w:rStyle w:val="CERLEVEL4Char"/>
        </w:rPr>
        <w:t>Default</w:t>
      </w:r>
      <w:r w:rsidRPr="005F5B87">
        <w:rPr>
          <w:rStyle w:val="CERLEVEL4Char"/>
        </w:rPr>
        <w:t>, ALPEX has the following legal rights</w:t>
      </w:r>
      <w:r w:rsidR="004379AC" w:rsidRPr="005F5B87">
        <w:rPr>
          <w:rStyle w:val="CERLEVEL4Char"/>
        </w:rPr>
        <w:t xml:space="preserve"> set out on </w:t>
      </w:r>
      <w:r w:rsidR="00380F7B" w:rsidRPr="005F5B87">
        <w:rPr>
          <w:rStyle w:val="CERLEVEL4Char"/>
        </w:rPr>
        <w:t>section</w:t>
      </w:r>
      <w:r w:rsidR="004379AC" w:rsidRPr="005F5B87">
        <w:rPr>
          <w:rStyle w:val="CERLEVEL4Char"/>
        </w:rPr>
        <w:t xml:space="preserve"> </w:t>
      </w:r>
      <w:r w:rsidR="00690104" w:rsidRPr="005F5B87">
        <w:rPr>
          <w:rStyle w:val="CERLEVEL4Char"/>
        </w:rPr>
        <w:t>G.5.3</w:t>
      </w:r>
      <w:r w:rsidRPr="005F5B87">
        <w:rPr>
          <w:rStyle w:val="CERLEVEL4Char"/>
        </w:rPr>
        <w:t>:</w:t>
      </w:r>
    </w:p>
    <w:p w14:paraId="369A292D" w14:textId="61981E57" w:rsidR="00E73494" w:rsidRPr="005F5B87" w:rsidRDefault="00E73494" w:rsidP="00AC61FC">
      <w:pPr>
        <w:pStyle w:val="CERLEVEL5"/>
        <w:ind w:left="1440" w:hanging="540"/>
      </w:pPr>
      <w:r w:rsidRPr="005F5B87">
        <w:t xml:space="preserve">to make use or dispose of the collateral, as appropriate, in accordance with the provisions of section </w:t>
      </w:r>
      <w:r w:rsidR="006E2401" w:rsidRPr="005F5B87">
        <w:fldChar w:fldCharType="begin"/>
      </w:r>
      <w:r w:rsidR="006E2401" w:rsidRPr="005F5B87">
        <w:instrText xml:space="preserve"> REF _Ref104819319 \r \h </w:instrText>
      </w:r>
      <w:r w:rsidR="00A809D6" w:rsidRPr="005F5B87">
        <w:instrText xml:space="preserve"> \* MERGEFORMAT </w:instrText>
      </w:r>
      <w:r w:rsidR="006E2401" w:rsidRPr="005F5B87">
        <w:fldChar w:fldCharType="separate"/>
      </w:r>
      <w:r w:rsidR="00BF2A18" w:rsidRPr="005F5B87">
        <w:t>G.5.4</w:t>
      </w:r>
      <w:r w:rsidR="006E2401" w:rsidRPr="005F5B87">
        <w:fldChar w:fldCharType="end"/>
      </w:r>
      <w:r w:rsidR="00992C8B" w:rsidRPr="005F5B87">
        <w:t xml:space="preserve"> </w:t>
      </w:r>
      <w:r w:rsidRPr="005F5B87">
        <w:t xml:space="preserve">or to request the immediate </w:t>
      </w:r>
      <w:r w:rsidR="001B2B89" w:rsidRPr="005F5B87">
        <w:t>draw down on the Letter of G</w:t>
      </w:r>
      <w:r w:rsidRPr="005F5B87">
        <w:t xml:space="preserve">uarantee provided to it by the </w:t>
      </w:r>
      <w:r w:rsidR="00C72BDC" w:rsidRPr="005F5B87">
        <w:t>Defaulting Clearing Member</w:t>
      </w:r>
      <w:r w:rsidRPr="005F5B87">
        <w:t>;</w:t>
      </w:r>
    </w:p>
    <w:p w14:paraId="532A82E1" w14:textId="4A20E957" w:rsidR="00E73494" w:rsidRPr="005F5B87" w:rsidRDefault="00E73494" w:rsidP="00AC61FC">
      <w:pPr>
        <w:pStyle w:val="CERLEVEL5"/>
        <w:ind w:left="1440" w:hanging="540"/>
      </w:pPr>
      <w:r w:rsidRPr="005F5B87">
        <w:t xml:space="preserve">to collect the necessary cash amounts from the relevant share account of the Clearing Member at the </w:t>
      </w:r>
      <w:r w:rsidR="0026618F" w:rsidRPr="005F5B87">
        <w:t>Default</w:t>
      </w:r>
      <w:r w:rsidRPr="005F5B87">
        <w:t xml:space="preserve"> Fund and/or the corresponding sums from other share accounts where applicable in accordance with the provisions of </w:t>
      </w:r>
      <w:r w:rsidR="00D87B11" w:rsidRPr="005F5B87">
        <w:t>section</w:t>
      </w:r>
      <w:r w:rsidRPr="005F5B87">
        <w:t xml:space="preserve"> </w:t>
      </w:r>
      <w:r w:rsidR="008A6344" w:rsidRPr="005F5B87">
        <w:fldChar w:fldCharType="begin"/>
      </w:r>
      <w:r w:rsidR="008A6344" w:rsidRPr="005F5B87">
        <w:instrText xml:space="preserve"> REF _Ref106103387 \r \h  \* MERGEFORMAT </w:instrText>
      </w:r>
      <w:r w:rsidR="008A6344" w:rsidRPr="005F5B87">
        <w:fldChar w:fldCharType="separate"/>
      </w:r>
      <w:r w:rsidR="00ED500F" w:rsidRPr="005F5B87">
        <w:t>G.5.3</w:t>
      </w:r>
      <w:r w:rsidR="008A6344" w:rsidRPr="005F5B87">
        <w:fldChar w:fldCharType="end"/>
      </w:r>
    </w:p>
    <w:p w14:paraId="1454B741" w14:textId="1C5A0CDA" w:rsidR="00E73494" w:rsidRPr="005F5B87" w:rsidRDefault="00E73494" w:rsidP="00AC61FC">
      <w:pPr>
        <w:pStyle w:val="CERLEVEL4"/>
        <w:ind w:left="900" w:hanging="900"/>
        <w:rPr>
          <w:rStyle w:val="CERLEVEL4Char"/>
        </w:rPr>
      </w:pPr>
      <w:bookmarkStart w:id="127" w:name="_Ref104820331"/>
      <w:r w:rsidRPr="005F5B87">
        <w:rPr>
          <w:rStyle w:val="CERLEVEL4Char"/>
        </w:rPr>
        <w:t xml:space="preserve">Until the </w:t>
      </w:r>
      <w:r w:rsidR="0026618F" w:rsidRPr="005F5B87">
        <w:rPr>
          <w:rStyle w:val="CERLEVEL4Char"/>
        </w:rPr>
        <w:t>Default</w:t>
      </w:r>
      <w:r w:rsidRPr="005F5B87">
        <w:rPr>
          <w:rStyle w:val="CERLEVEL4Char"/>
        </w:rPr>
        <w:t xml:space="preserve"> has been remedied, the </w:t>
      </w:r>
      <w:r w:rsidR="00C72BDC" w:rsidRPr="005F5B87">
        <w:t>Defaulting Clearing Member</w:t>
      </w:r>
      <w:r w:rsidR="00C72BDC" w:rsidRPr="005F5B87">
        <w:rPr>
          <w:rStyle w:val="CERLEVEL4Char"/>
        </w:rPr>
        <w:t xml:space="preserve"> </w:t>
      </w:r>
      <w:r w:rsidRPr="005F5B87">
        <w:rPr>
          <w:rStyle w:val="CERLEVEL4Char"/>
        </w:rPr>
        <w:t xml:space="preserve">shall be permitted to Clear new Transactions solely and exclusively on the basis of the directions and relevant </w:t>
      </w:r>
      <w:r w:rsidR="00C4159B" w:rsidRPr="005F5B87">
        <w:rPr>
          <w:rStyle w:val="CERLEVEL4Char"/>
        </w:rPr>
        <w:t>Procedure</w:t>
      </w:r>
      <w:r w:rsidRPr="005F5B87">
        <w:rPr>
          <w:rStyle w:val="CERLEVEL4Char"/>
        </w:rPr>
        <w:t>s of ALPEX as follows:</w:t>
      </w:r>
      <w:bookmarkEnd w:id="127"/>
    </w:p>
    <w:p w14:paraId="1106FCF3" w14:textId="66F60B0B" w:rsidR="00E73494" w:rsidRPr="005F5B87" w:rsidRDefault="00E73494" w:rsidP="00AC61FC">
      <w:pPr>
        <w:pStyle w:val="CERLEVEL5"/>
        <w:ind w:left="1440" w:hanging="540"/>
      </w:pPr>
      <w:r w:rsidRPr="005F5B87">
        <w:t>If a Direct Clearing Member</w:t>
      </w:r>
      <w:r w:rsidR="00474E77" w:rsidRPr="005F5B87">
        <w:t xml:space="preserve"> ( in case of TSO, DSO and USS)</w:t>
      </w:r>
      <w:r w:rsidRPr="005F5B87">
        <w:t xml:space="preserve"> is in </w:t>
      </w:r>
      <w:r w:rsidR="0026618F" w:rsidRPr="005F5B87">
        <w:t>Default</w:t>
      </w:r>
      <w:r w:rsidRPr="005F5B87">
        <w:t xml:space="preserve">, it may enter </w:t>
      </w:r>
      <w:r w:rsidR="009064AC" w:rsidRPr="005F5B87">
        <w:t>O</w:t>
      </w:r>
      <w:r w:rsidRPr="005F5B87">
        <w:t xml:space="preserve">rders in the ETSS and conduct transactions as a Exchange Member only if the Risk from the aforesaid </w:t>
      </w:r>
      <w:r w:rsidR="009064AC" w:rsidRPr="005F5B87">
        <w:t>O</w:t>
      </w:r>
      <w:r w:rsidRPr="005F5B87">
        <w:t>rders is equal to zero (0). The ent</w:t>
      </w:r>
      <w:r w:rsidR="009427FD" w:rsidRPr="005F5B87">
        <w:t xml:space="preserve">er </w:t>
      </w:r>
      <w:r w:rsidRPr="005F5B87">
        <w:t xml:space="preserve">of </w:t>
      </w:r>
      <w:r w:rsidR="009064AC" w:rsidRPr="005F5B87">
        <w:t>O</w:t>
      </w:r>
      <w:r w:rsidRPr="005F5B87">
        <w:t xml:space="preserve">rders is permitted only for a limited period of time which is set by ALPEX after relevant consultation within ALPEX and provided the </w:t>
      </w:r>
      <w:r w:rsidR="008B6EE6" w:rsidRPr="005F5B87">
        <w:t>Regulatory Authorities</w:t>
      </w:r>
      <w:r w:rsidRPr="005F5B87">
        <w:t xml:space="preserve"> has first been notified. </w:t>
      </w:r>
      <w:r w:rsidR="00475FC0" w:rsidRPr="005F5B87">
        <w:t>If</w:t>
      </w:r>
      <w:r w:rsidRPr="005F5B87">
        <w:t xml:space="preserve"> the </w:t>
      </w:r>
      <w:r w:rsidR="0026618F" w:rsidRPr="005F5B87">
        <w:t>Default</w:t>
      </w:r>
      <w:r w:rsidRPr="005F5B87">
        <w:t xml:space="preserve">ing Direct Clearing Member </w:t>
      </w:r>
      <w:r w:rsidR="00475FC0" w:rsidRPr="005F5B87">
        <w:t>held</w:t>
      </w:r>
      <w:r w:rsidR="0030142C" w:rsidRPr="005F5B87">
        <w:t xml:space="preserve"> a Clearing Account </w:t>
      </w:r>
      <w:r w:rsidRPr="005F5B87">
        <w:t xml:space="preserve">at </w:t>
      </w:r>
      <w:r w:rsidR="0030142C" w:rsidRPr="005F5B87">
        <w:t>any</w:t>
      </w:r>
      <w:r w:rsidRPr="005F5B87">
        <w:t xml:space="preserve"> General Clearing Members as a Exchange Member will not be affected by the </w:t>
      </w:r>
      <w:r w:rsidR="0026618F" w:rsidRPr="005F5B87">
        <w:t>Default</w:t>
      </w:r>
      <w:r w:rsidRPr="005F5B87">
        <w:t xml:space="preserve"> unless there are special circumstances of risk exposure which necessitate the intervention of ALPEX with respect to them too.</w:t>
      </w:r>
    </w:p>
    <w:p w14:paraId="5422C2EE" w14:textId="72756BED" w:rsidR="00E73494" w:rsidRPr="005F5B87" w:rsidRDefault="00DD7C72" w:rsidP="00AC61FC">
      <w:pPr>
        <w:pStyle w:val="CERLEVEL5"/>
        <w:ind w:left="1440" w:hanging="540"/>
      </w:pPr>
      <w:r w:rsidRPr="005F5B87">
        <w:t>In case of</w:t>
      </w:r>
      <w:r w:rsidR="00E73494" w:rsidRPr="005F5B87">
        <w:t xml:space="preserve"> a General Clearing Member is in </w:t>
      </w:r>
      <w:r w:rsidR="0026618F" w:rsidRPr="005F5B87">
        <w:t>Default</w:t>
      </w:r>
      <w:r w:rsidR="00E73494" w:rsidRPr="005F5B87">
        <w:t xml:space="preserve">, the following </w:t>
      </w:r>
      <w:r w:rsidR="00C4159B" w:rsidRPr="005F5B87">
        <w:t>Procedures</w:t>
      </w:r>
      <w:r w:rsidR="00E73494" w:rsidRPr="005F5B87">
        <w:t xml:space="preserve"> is implemented:</w:t>
      </w:r>
    </w:p>
    <w:p w14:paraId="549CF755" w14:textId="51C7720D" w:rsidR="00E73494" w:rsidRPr="005F5B87" w:rsidRDefault="00E73494" w:rsidP="006D18B3">
      <w:pPr>
        <w:pStyle w:val="CERLEVEL6"/>
        <w:ind w:left="1980" w:hanging="540"/>
      </w:pPr>
      <w:r w:rsidRPr="005F5B87">
        <w:t>The General Clearing Member without delay notifies ALPEX and provides details of the contracted Exchange Members to which it provides Clearing services.</w:t>
      </w:r>
    </w:p>
    <w:p w14:paraId="24C94DAC" w14:textId="4ECB7A1F" w:rsidR="00E73494" w:rsidRPr="005F5B87" w:rsidRDefault="00B353C3" w:rsidP="006D18B3">
      <w:pPr>
        <w:pStyle w:val="CERLEVEL6"/>
        <w:ind w:left="1980" w:hanging="540"/>
      </w:pPr>
      <w:r w:rsidRPr="005F5B87">
        <w:t>In case of</w:t>
      </w:r>
      <w:r w:rsidR="00E73494" w:rsidRPr="005F5B87">
        <w:t xml:space="preserve"> a contracted Exchange Member does not have a Clearing Account at another Clearing Member, other than the one kept for it by the </w:t>
      </w:r>
      <w:r w:rsidR="0026618F" w:rsidRPr="005F5B87">
        <w:t>Default</w:t>
      </w:r>
      <w:r w:rsidR="00E73494" w:rsidRPr="005F5B87">
        <w:t xml:space="preserve">ing General Clearing Member, the Exchange Member may enter </w:t>
      </w:r>
      <w:r w:rsidR="009064AC" w:rsidRPr="005F5B87">
        <w:t>O</w:t>
      </w:r>
      <w:r w:rsidR="00E73494" w:rsidRPr="005F5B87">
        <w:t xml:space="preserve">rders in the ETSS and conduct Transactions only if the Risk from the </w:t>
      </w:r>
      <w:r w:rsidR="00E73494" w:rsidRPr="005F5B87">
        <w:lastRenderedPageBreak/>
        <w:t xml:space="preserve">aforesaid </w:t>
      </w:r>
      <w:r w:rsidR="009064AC" w:rsidRPr="005F5B87">
        <w:t>O</w:t>
      </w:r>
      <w:r w:rsidR="00E73494" w:rsidRPr="005F5B87">
        <w:t xml:space="preserve">rders is equal to zero (0). The entry of the aforementioned </w:t>
      </w:r>
      <w:r w:rsidR="009064AC" w:rsidRPr="005F5B87">
        <w:t>O</w:t>
      </w:r>
      <w:r w:rsidR="00E73494" w:rsidRPr="005F5B87">
        <w:t xml:space="preserve">rders is permitted only for a limited period of time which is set by ALPEX after relevant consultation within ALPEX and provided the </w:t>
      </w:r>
      <w:r w:rsidR="008B6EE6" w:rsidRPr="005F5B87">
        <w:t>Regulatory Auhtorities</w:t>
      </w:r>
      <w:r w:rsidR="00E73494" w:rsidRPr="005F5B87">
        <w:t xml:space="preserve"> has first been notified.</w:t>
      </w:r>
    </w:p>
    <w:p w14:paraId="59B5987F" w14:textId="3F4F22A0" w:rsidR="00E73494" w:rsidRPr="005F5B87" w:rsidRDefault="00BE708E" w:rsidP="006D18B3">
      <w:pPr>
        <w:pStyle w:val="CERLEVEL6"/>
        <w:ind w:left="1980" w:hanging="540"/>
      </w:pPr>
      <w:r w:rsidRPr="005F5B87">
        <w:t>In case of</w:t>
      </w:r>
      <w:r w:rsidR="00E73494" w:rsidRPr="005F5B87">
        <w:t xml:space="preserve"> a contracted Exchange Member has a Clearing Account at another Clearing Member, other than the one kept for it by the </w:t>
      </w:r>
      <w:r w:rsidR="0026618F" w:rsidRPr="005F5B87">
        <w:t>Default</w:t>
      </w:r>
      <w:r w:rsidR="00E73494" w:rsidRPr="005F5B87">
        <w:t xml:space="preserve">ing General Clearing Member, the Exchange Member may enter </w:t>
      </w:r>
      <w:r w:rsidR="009064AC" w:rsidRPr="005F5B87">
        <w:t>O</w:t>
      </w:r>
      <w:r w:rsidR="00E73494" w:rsidRPr="005F5B87">
        <w:t>rders in the ET</w:t>
      </w:r>
      <w:r w:rsidR="009064AC" w:rsidRPr="005F5B87">
        <w:t>S</w:t>
      </w:r>
      <w:r w:rsidR="00E73494" w:rsidRPr="005F5B87">
        <w:t>S and conduct Transactions by means of codes that are linked to the Clearing Account of the Exchange Member which it keeps at the other Gen</w:t>
      </w:r>
      <w:r w:rsidR="004C17A9" w:rsidRPr="005F5B87">
        <w:t>e</w:t>
      </w:r>
      <w:r w:rsidR="00E73494" w:rsidRPr="005F5B87">
        <w:t>ral Clearing Member.</w:t>
      </w:r>
      <w:r w:rsidRPr="005F5B87">
        <w:t xml:space="preserve"> </w:t>
      </w:r>
    </w:p>
    <w:p w14:paraId="26A83840" w14:textId="5046C7DF" w:rsidR="00E73494" w:rsidRPr="005F5B87" w:rsidRDefault="00E73494" w:rsidP="00F7743E">
      <w:pPr>
        <w:pStyle w:val="CERLEVEL4"/>
        <w:ind w:left="900" w:hanging="900"/>
        <w:rPr>
          <w:rFonts w:cs="Arial"/>
        </w:rPr>
      </w:pPr>
      <w:r w:rsidRPr="005F5B87">
        <w:rPr>
          <w:rStyle w:val="CERLEVEL4Char"/>
        </w:rPr>
        <w:t xml:space="preserve">In every case, </w:t>
      </w:r>
      <w:r w:rsidR="00B75473" w:rsidRPr="005F5B87">
        <w:rPr>
          <w:rStyle w:val="CERLEVEL4Char"/>
        </w:rPr>
        <w:t>ALPEX</w:t>
      </w:r>
      <w:r w:rsidR="001D2955" w:rsidRPr="005F5B87">
        <w:rPr>
          <w:rStyle w:val="CERLEVEL4Char"/>
        </w:rPr>
        <w:t xml:space="preserve"> </w:t>
      </w:r>
      <w:r w:rsidRPr="005F5B87">
        <w:rPr>
          <w:rStyle w:val="CERLEVEL4Char"/>
        </w:rPr>
        <w:t>shall take all necessary steps regarding</w:t>
      </w:r>
      <w:r w:rsidR="00B75473" w:rsidRPr="005F5B87">
        <w:rPr>
          <w:rStyle w:val="CERLEVEL4Char"/>
        </w:rPr>
        <w:t xml:space="preserve"> with</w:t>
      </w:r>
      <w:r w:rsidRPr="005F5B87">
        <w:rPr>
          <w:rStyle w:val="CERLEVEL4Char"/>
        </w:rPr>
        <w:t xml:space="preserve"> the </w:t>
      </w:r>
      <w:r w:rsidR="0026618F" w:rsidRPr="005F5B87">
        <w:rPr>
          <w:rStyle w:val="CERLEVEL4Char"/>
        </w:rPr>
        <w:t>Default</w:t>
      </w:r>
      <w:r w:rsidRPr="005F5B87">
        <w:rPr>
          <w:rStyle w:val="CERLEVEL4Char"/>
        </w:rPr>
        <w:t xml:space="preserve">, for the purpose to </w:t>
      </w:r>
      <w:r w:rsidR="002A3977" w:rsidRPr="005F5B87">
        <w:rPr>
          <w:rStyle w:val="CERLEVEL4Char"/>
        </w:rPr>
        <w:t xml:space="preserve">stop </w:t>
      </w:r>
      <w:r w:rsidRPr="005F5B87">
        <w:rPr>
          <w:rStyle w:val="CERLEVEL4Char"/>
        </w:rPr>
        <w:t xml:space="preserve">the </w:t>
      </w:r>
      <w:r w:rsidR="007A65B9" w:rsidRPr="005F5B87">
        <w:rPr>
          <w:rStyle w:val="CERLEVEL4Char"/>
        </w:rPr>
        <w:t xml:space="preserve">entry </w:t>
      </w:r>
      <w:r w:rsidRPr="005F5B87">
        <w:rPr>
          <w:rStyle w:val="CERLEVEL4Char"/>
        </w:rPr>
        <w:t xml:space="preserve">order </w:t>
      </w:r>
      <w:r w:rsidR="002A3977" w:rsidRPr="005F5B87">
        <w:rPr>
          <w:rStyle w:val="CERLEVEL4Char"/>
        </w:rPr>
        <w:t>from</w:t>
      </w:r>
      <w:r w:rsidRPr="005F5B87">
        <w:rPr>
          <w:rStyle w:val="CERLEVEL4Char"/>
        </w:rPr>
        <w:t xml:space="preserve"> Exchange Members in ALPEX Markets other than the instances of paragraph </w:t>
      </w:r>
      <w:r w:rsidR="001D2955" w:rsidRPr="005F5B87">
        <w:rPr>
          <w:rStyle w:val="CERLEVEL4Char"/>
        </w:rPr>
        <w:fldChar w:fldCharType="begin"/>
      </w:r>
      <w:r w:rsidR="001D2955" w:rsidRPr="005F5B87">
        <w:rPr>
          <w:rStyle w:val="CERLEVEL4Char"/>
        </w:rPr>
        <w:instrText xml:space="preserve"> REF _Ref104820331 \r \h  \* MERGEFORMAT </w:instrText>
      </w:r>
      <w:r w:rsidR="001D2955" w:rsidRPr="005F5B87">
        <w:rPr>
          <w:rStyle w:val="CERLEVEL4Char"/>
        </w:rPr>
      </w:r>
      <w:r w:rsidR="001D2955" w:rsidRPr="005F5B87">
        <w:rPr>
          <w:rStyle w:val="CERLEVEL4Char"/>
        </w:rPr>
        <w:fldChar w:fldCharType="separate"/>
      </w:r>
      <w:r w:rsidR="0037798D" w:rsidRPr="005F5B87">
        <w:rPr>
          <w:rStyle w:val="CERLEVEL4Char"/>
        </w:rPr>
        <w:t>F.2.1.2</w:t>
      </w:r>
      <w:r w:rsidR="001D2955" w:rsidRPr="005F5B87">
        <w:rPr>
          <w:rStyle w:val="CERLEVEL4Char"/>
        </w:rPr>
        <w:fldChar w:fldCharType="end"/>
      </w:r>
    </w:p>
    <w:p w14:paraId="1E82A93F" w14:textId="6B28920D" w:rsidR="00E73494" w:rsidRPr="005F5B87" w:rsidRDefault="00E73494" w:rsidP="001D2955">
      <w:pPr>
        <w:pStyle w:val="CERLEVEL4"/>
        <w:ind w:left="900" w:hanging="900"/>
        <w:rPr>
          <w:rStyle w:val="CERLEVEL4Char"/>
        </w:rPr>
      </w:pPr>
      <w:r w:rsidRPr="005F5B87">
        <w:rPr>
          <w:rStyle w:val="CERLEVEL4Char"/>
        </w:rPr>
        <w:t xml:space="preserve">Ninety minutes (90') before the Gate Opening Time of the Day-Ahead Market, if the required cash amounts are not available in a Settlement Account of a Clearing Member, a charge shall be imposed, even if the </w:t>
      </w:r>
      <w:r w:rsidR="0026618F" w:rsidRPr="005F5B87">
        <w:rPr>
          <w:rStyle w:val="CERLEVEL4Char"/>
        </w:rPr>
        <w:t>Default</w:t>
      </w:r>
      <w:r w:rsidRPr="005F5B87">
        <w:rPr>
          <w:rStyle w:val="CERLEVEL4Char"/>
        </w:rPr>
        <w:t xml:space="preserve"> was subsequently remedied by that Member. This charge shall be equal to two percent (2%) of the value of the outstanding amount, with a minimum charge of five hundred euros (€500).</w:t>
      </w:r>
      <w:r w:rsidR="0053020F" w:rsidRPr="005F5B87">
        <w:rPr>
          <w:rStyle w:val="CERLEVEL4Char"/>
        </w:rPr>
        <w:t>.</w:t>
      </w:r>
    </w:p>
    <w:p w14:paraId="15A39FFE" w14:textId="2C8038AF" w:rsidR="00E73494" w:rsidRPr="005F5B87" w:rsidRDefault="00E73494" w:rsidP="00F7743E">
      <w:pPr>
        <w:pStyle w:val="CERLEVEL4"/>
        <w:ind w:left="900" w:hanging="900"/>
        <w:rPr>
          <w:rStyle w:val="CERLEVEL4Char"/>
        </w:rPr>
      </w:pPr>
      <w:bookmarkStart w:id="128" w:name="_Ref104820350"/>
      <w:r w:rsidRPr="005F5B87">
        <w:rPr>
          <w:rStyle w:val="CERLEVEL4Char"/>
        </w:rPr>
        <w:t xml:space="preserve">The amount corresponding to the charge imposed as above must be paid on the next business day according to the Cash Settlement </w:t>
      </w:r>
      <w:r w:rsidR="00C4159B" w:rsidRPr="005F5B87">
        <w:rPr>
          <w:rStyle w:val="CERLEVEL4Char"/>
        </w:rPr>
        <w:t>Procedures</w:t>
      </w:r>
      <w:r w:rsidRPr="005F5B87">
        <w:rPr>
          <w:rStyle w:val="CERLEVEL4Char"/>
        </w:rPr>
        <w:t>.</w:t>
      </w:r>
      <w:bookmarkEnd w:id="128"/>
    </w:p>
    <w:p w14:paraId="413D9F67" w14:textId="0F286137" w:rsidR="00E73494" w:rsidRPr="005F5B87" w:rsidRDefault="00E73494" w:rsidP="00F7743E">
      <w:pPr>
        <w:pStyle w:val="CERLEVEL4"/>
        <w:ind w:left="900" w:hanging="900"/>
        <w:rPr>
          <w:rStyle w:val="CERLEVEL4Char"/>
        </w:rPr>
      </w:pPr>
      <w:r w:rsidRPr="005F5B87">
        <w:rPr>
          <w:rStyle w:val="CERLEVEL4Char"/>
        </w:rPr>
        <w:t xml:space="preserve">The above charges shall apply regardless of the imposition of penalty payments on the </w:t>
      </w:r>
      <w:r w:rsidR="00722EA0" w:rsidRPr="005F5B87">
        <w:t>Defaulting Clearing Member</w:t>
      </w:r>
      <w:r w:rsidRPr="005F5B87">
        <w:rPr>
          <w:rStyle w:val="CERLEVEL4Char"/>
        </w:rPr>
        <w:t xml:space="preserve"> pursuant to the provisions of </w:t>
      </w:r>
      <w:r w:rsidR="00660826" w:rsidRPr="005F5B87">
        <w:rPr>
          <w:rStyle w:val="CERLEVEL4Char"/>
        </w:rPr>
        <w:t>section</w:t>
      </w:r>
      <w:r w:rsidRPr="005F5B87">
        <w:rPr>
          <w:rStyle w:val="CERLEVEL4Char"/>
        </w:rPr>
        <w:t xml:space="preserve"> </w:t>
      </w:r>
      <w:r w:rsidR="00660826" w:rsidRPr="005F5B87">
        <w:rPr>
          <w:rStyle w:val="CERLEVEL4Char"/>
        </w:rPr>
        <w:fldChar w:fldCharType="begin"/>
      </w:r>
      <w:r w:rsidR="00660826" w:rsidRPr="005F5B87">
        <w:rPr>
          <w:rStyle w:val="CERLEVEL4Char"/>
        </w:rPr>
        <w:instrText xml:space="preserve"> REF _Ref106176930 \r \h  \* MERGEFORMAT </w:instrText>
      </w:r>
      <w:r w:rsidR="00660826" w:rsidRPr="005F5B87">
        <w:rPr>
          <w:rStyle w:val="CERLEVEL4Char"/>
        </w:rPr>
      </w:r>
      <w:r w:rsidR="00660826" w:rsidRPr="005F5B87">
        <w:rPr>
          <w:rStyle w:val="CERLEVEL4Char"/>
        </w:rPr>
        <w:fldChar w:fldCharType="separate"/>
      </w:r>
      <w:r w:rsidR="002735E2" w:rsidRPr="005F5B87">
        <w:rPr>
          <w:rStyle w:val="CERLEVEL4Char"/>
        </w:rPr>
        <w:t>F.6.1</w:t>
      </w:r>
      <w:r w:rsidR="00660826" w:rsidRPr="005F5B87">
        <w:rPr>
          <w:rStyle w:val="CERLEVEL4Char"/>
        </w:rPr>
        <w:fldChar w:fldCharType="end"/>
      </w:r>
      <w:r w:rsidRPr="005F5B87">
        <w:rPr>
          <w:rStyle w:val="CERLEVEL4Char"/>
        </w:rPr>
        <w:t>.</w:t>
      </w:r>
    </w:p>
    <w:p w14:paraId="7418FADF" w14:textId="56DFC8B6" w:rsidR="00E73494" w:rsidRPr="005F5B87" w:rsidRDefault="00E73494" w:rsidP="00E64CDE">
      <w:pPr>
        <w:pStyle w:val="CERLEVEL3"/>
        <w:ind w:left="900" w:hanging="900"/>
      </w:pPr>
      <w:bookmarkStart w:id="129" w:name="_Ref106111946"/>
      <w:bookmarkStart w:id="130" w:name="_Toc111113807"/>
      <w:r w:rsidRPr="005F5B87">
        <w:t>Assumption of obligations by ALPEX</w:t>
      </w:r>
      <w:bookmarkEnd w:id="129"/>
      <w:bookmarkEnd w:id="130"/>
    </w:p>
    <w:p w14:paraId="7D5D2FA6" w14:textId="294812F7" w:rsidR="00E73494" w:rsidRPr="005F5B87" w:rsidRDefault="00E73494" w:rsidP="00F7743E">
      <w:pPr>
        <w:pStyle w:val="CERLEVEL4"/>
        <w:ind w:left="900" w:hanging="900"/>
      </w:pPr>
      <w:r w:rsidRPr="005F5B87">
        <w:t xml:space="preserve">If the </w:t>
      </w:r>
      <w:r w:rsidR="0026618F" w:rsidRPr="005F5B87">
        <w:t>Default</w:t>
      </w:r>
      <w:r w:rsidRPr="005F5B87">
        <w:t xml:space="preserve"> involves the non-fulfilment of a </w:t>
      </w:r>
      <w:r w:rsidR="00477A84" w:rsidRPr="005F5B87">
        <w:t>C</w:t>
      </w:r>
      <w:r w:rsidRPr="005F5B87">
        <w:t xml:space="preserve">ash </w:t>
      </w:r>
      <w:r w:rsidR="00477A84" w:rsidRPr="005F5B87">
        <w:t>S</w:t>
      </w:r>
      <w:r w:rsidRPr="005F5B87">
        <w:t xml:space="preserve">ettlement obligation on the part of the </w:t>
      </w:r>
      <w:r w:rsidR="00722EA0" w:rsidRPr="005F5B87">
        <w:t xml:space="preserve">Defaulting Clearing Member </w:t>
      </w:r>
      <w:r w:rsidRPr="005F5B87">
        <w:t xml:space="preserve">due to insufficient funds in its Settlement Account, ALPEX shall fulfil the cash obligation of the </w:t>
      </w:r>
      <w:r w:rsidR="00722EA0" w:rsidRPr="005F5B87">
        <w:t>Defaulting Clearing Member</w:t>
      </w:r>
      <w:r w:rsidRPr="005F5B87">
        <w:t xml:space="preserve"> towards the counterparty non-</w:t>
      </w:r>
      <w:r w:rsidR="0026618F" w:rsidRPr="005F5B87">
        <w:t>Default</w:t>
      </w:r>
      <w:r w:rsidRPr="005F5B87">
        <w:t xml:space="preserve">ing Clearing Members by activating the </w:t>
      </w:r>
      <w:r w:rsidR="0026618F" w:rsidRPr="005F5B87">
        <w:t>Default</w:t>
      </w:r>
      <w:r w:rsidRPr="005F5B87">
        <w:t xml:space="preserve"> waterfall process of section </w:t>
      </w:r>
      <w:r w:rsidR="001C77F4" w:rsidRPr="005F5B87">
        <w:fldChar w:fldCharType="begin"/>
      </w:r>
      <w:r w:rsidR="001C77F4" w:rsidRPr="005F5B87">
        <w:instrText xml:space="preserve"> REF _Ref106103387 \r \h  \* MERGEFORMAT </w:instrText>
      </w:r>
      <w:r w:rsidR="001C77F4" w:rsidRPr="005F5B87">
        <w:fldChar w:fldCharType="separate"/>
      </w:r>
      <w:r w:rsidR="004D73E3" w:rsidRPr="005F5B87">
        <w:t>G.5.3</w:t>
      </w:r>
      <w:r w:rsidR="001C77F4" w:rsidRPr="005F5B87">
        <w:fldChar w:fldCharType="end"/>
      </w:r>
      <w:r w:rsidR="00011E5B" w:rsidRPr="005F5B87">
        <w:t xml:space="preserve"> </w:t>
      </w:r>
      <w:r w:rsidRPr="005F5B87">
        <w:t xml:space="preserve">against the </w:t>
      </w:r>
      <w:r w:rsidR="00722EA0" w:rsidRPr="005F5B87">
        <w:t>Defaulting Clearing Member</w:t>
      </w:r>
      <w:r w:rsidRPr="005F5B87">
        <w:t>.</w:t>
      </w:r>
    </w:p>
    <w:p w14:paraId="7AF9F035" w14:textId="6B850880" w:rsidR="00E73494" w:rsidRPr="005F5B87" w:rsidRDefault="00E73494" w:rsidP="00E64CDE">
      <w:pPr>
        <w:pStyle w:val="CERLEVEL3"/>
        <w:ind w:left="900" w:hanging="900"/>
      </w:pPr>
      <w:bookmarkStart w:id="131" w:name="_Toc111113808"/>
      <w:r w:rsidRPr="005F5B87">
        <w:t>Close-out netting</w:t>
      </w:r>
      <w:bookmarkEnd w:id="131"/>
    </w:p>
    <w:p w14:paraId="618119A9" w14:textId="78CFCE83" w:rsidR="00E73494" w:rsidRPr="005F5B87" w:rsidRDefault="00E73494" w:rsidP="00F7743E">
      <w:pPr>
        <w:pStyle w:val="CERLEVEL4"/>
        <w:ind w:left="900" w:hanging="900"/>
      </w:pPr>
      <w:r w:rsidRPr="005F5B87">
        <w:t xml:space="preserve">In the event of a Clearing Member's </w:t>
      </w:r>
      <w:r w:rsidR="0026618F" w:rsidRPr="005F5B87">
        <w:t>Default</w:t>
      </w:r>
      <w:r w:rsidRPr="005F5B87">
        <w:t xml:space="preserve"> in respect of its Clearing and Settlement obligations arising from a Clearing Account, ALPEX may apply close-out netting of such Clearing Member and its aforesaid obligations, in accordance with the specific provisions of the following paragraphs.</w:t>
      </w:r>
    </w:p>
    <w:p w14:paraId="30C264B4" w14:textId="5A076B98" w:rsidR="00E73494" w:rsidRPr="005F5B87" w:rsidRDefault="00E73494" w:rsidP="00F7743E">
      <w:pPr>
        <w:pStyle w:val="CERLEVEL4"/>
        <w:ind w:left="900" w:hanging="900"/>
      </w:pPr>
      <w:r w:rsidRPr="005F5B87">
        <w:t>Upon application of close-out netting:</w:t>
      </w:r>
    </w:p>
    <w:p w14:paraId="2C9E0DFB" w14:textId="46A92861" w:rsidR="00E73494" w:rsidRPr="005F5B87" w:rsidRDefault="00E73494" w:rsidP="00F7743E">
      <w:pPr>
        <w:pStyle w:val="CERLEVEL5"/>
        <w:ind w:left="1440" w:hanging="540"/>
      </w:pPr>
      <w:r w:rsidRPr="005F5B87">
        <w:t xml:space="preserve">any and all obligations or rights of the </w:t>
      </w:r>
      <w:r w:rsidR="00722EA0" w:rsidRPr="005F5B87">
        <w:t xml:space="preserve">Defaulting Clearing Member </w:t>
      </w:r>
      <w:r w:rsidRPr="005F5B87">
        <w:t>which arise from the relevant Clearing Account or the respective obligations of ALPEX to such Clearing Member shall become immediately payable, even if they are not yet due, or expire, automatically and are replaced by an obligation to pay such amount, and</w:t>
      </w:r>
    </w:p>
    <w:p w14:paraId="468B1FB0" w14:textId="3ECC320B" w:rsidR="00E73494" w:rsidRPr="005F5B87" w:rsidRDefault="00E73494" w:rsidP="00F7743E">
      <w:pPr>
        <w:pStyle w:val="CERLEVEL5"/>
        <w:ind w:left="1440" w:hanging="540"/>
      </w:pPr>
      <w:r w:rsidRPr="005F5B87">
        <w:t xml:space="preserve">the amounts owed by the </w:t>
      </w:r>
      <w:r w:rsidR="000F2C42" w:rsidRPr="005F5B87">
        <w:t xml:space="preserve">Defaulting Clearing Member </w:t>
      </w:r>
      <w:r w:rsidRPr="005F5B87">
        <w:t>to ALPEX and vice-versa, which arise from the relevant Clearing Account, are calculated and the party owing the larger amount shall pay the other party the net sum equal to the difference between the amounts owed.</w:t>
      </w:r>
    </w:p>
    <w:p w14:paraId="624B840B" w14:textId="22FE4284" w:rsidR="00E73494" w:rsidRPr="005F5B87" w:rsidRDefault="00E73494" w:rsidP="00F7743E">
      <w:pPr>
        <w:pStyle w:val="CERLEVEL4"/>
        <w:ind w:left="900" w:hanging="900"/>
        <w:rPr>
          <w:rFonts w:cs="Arial"/>
        </w:rPr>
      </w:pPr>
      <w:r w:rsidRPr="005F5B87">
        <w:rPr>
          <w:rStyle w:val="CERLEVEL4Char"/>
        </w:rPr>
        <w:t>Close-out netting may also be applied between different Clearing Accounts, provided that the beneficiary of the relevant Account is the same Exchange Member.</w:t>
      </w:r>
    </w:p>
    <w:p w14:paraId="48B22C6C" w14:textId="5A56B5F8" w:rsidR="004247DB" w:rsidRPr="005F5B87" w:rsidRDefault="0026618F" w:rsidP="009C4E20">
      <w:pPr>
        <w:pStyle w:val="CERLEVEL3"/>
        <w:ind w:left="900" w:hanging="900"/>
        <w:rPr>
          <w:rFonts w:eastAsiaTheme="minorEastAsia" w:cs="Arial"/>
          <w:lang w:val="en-IE"/>
        </w:rPr>
      </w:pPr>
      <w:bookmarkStart w:id="132" w:name="_Toc104208280"/>
      <w:bookmarkStart w:id="133" w:name="_Ref471372241"/>
      <w:bookmarkStart w:id="134" w:name="_Ref475631211"/>
      <w:bookmarkStart w:id="135" w:name="_Toc111113809"/>
      <w:r w:rsidRPr="005F5B87">
        <w:lastRenderedPageBreak/>
        <w:t>Default</w:t>
      </w:r>
      <w:r w:rsidR="00C8738F" w:rsidRPr="005F5B87">
        <w:t xml:space="preserve"> Notice</w:t>
      </w:r>
      <w:bookmarkEnd w:id="132"/>
      <w:bookmarkEnd w:id="135"/>
      <w:r w:rsidR="00C8738F" w:rsidRPr="005F5B87">
        <w:rPr>
          <w:rFonts w:eastAsiaTheme="minorEastAsia" w:cs="Arial"/>
          <w:lang w:val="en-IE"/>
        </w:rPr>
        <w:t xml:space="preserve"> </w:t>
      </w:r>
      <w:bookmarkEnd w:id="133"/>
      <w:bookmarkEnd w:id="134"/>
      <w:r w:rsidR="006F4BF2" w:rsidRPr="005F5B87">
        <w:rPr>
          <w:rFonts w:eastAsiaTheme="minorEastAsia" w:cs="Arial"/>
          <w:lang w:val="en-IE"/>
        </w:rPr>
        <w:t xml:space="preserve"> </w:t>
      </w:r>
    </w:p>
    <w:p w14:paraId="765EF64F" w14:textId="6544D33C" w:rsidR="0011065C" w:rsidRPr="005F5B87" w:rsidRDefault="00FE5863" w:rsidP="0046193A">
      <w:pPr>
        <w:pStyle w:val="CERLEVEL4"/>
        <w:ind w:left="900" w:hanging="900"/>
        <w:rPr>
          <w:rFonts w:eastAsiaTheme="minorEastAsia"/>
        </w:rPr>
      </w:pPr>
      <w:bookmarkStart w:id="136" w:name="_Ref481701667"/>
      <w:r w:rsidRPr="005F5B87">
        <w:rPr>
          <w:rFonts w:eastAsiaTheme="minorEastAsia"/>
        </w:rPr>
        <w:t xml:space="preserve">On becoming aware of a </w:t>
      </w:r>
      <w:r w:rsidR="0026618F" w:rsidRPr="005F5B87">
        <w:rPr>
          <w:rFonts w:eastAsiaTheme="minorEastAsia"/>
        </w:rPr>
        <w:t>Default</w:t>
      </w:r>
      <w:r w:rsidRPr="005F5B87">
        <w:rPr>
          <w:rFonts w:eastAsiaTheme="minorEastAsia"/>
        </w:rPr>
        <w:t xml:space="preserve"> in relation to a Party, the ALPEX shall issue to the </w:t>
      </w:r>
      <w:r w:rsidR="0026618F" w:rsidRPr="005F5B87">
        <w:rPr>
          <w:rFonts w:eastAsiaTheme="minorEastAsia"/>
        </w:rPr>
        <w:t>Default</w:t>
      </w:r>
      <w:r w:rsidRPr="005F5B87">
        <w:rPr>
          <w:rFonts w:eastAsiaTheme="minorEastAsia"/>
        </w:rPr>
        <w:t xml:space="preserve">ing Party a </w:t>
      </w:r>
      <w:r w:rsidR="0026618F" w:rsidRPr="005F5B87">
        <w:rPr>
          <w:rFonts w:eastAsiaTheme="minorEastAsia"/>
        </w:rPr>
        <w:t>Default</w:t>
      </w:r>
      <w:r w:rsidRPr="005F5B87">
        <w:rPr>
          <w:rFonts w:eastAsiaTheme="minorEastAsia"/>
        </w:rPr>
        <w:t xml:space="preserve"> Notice specifying the </w:t>
      </w:r>
      <w:r w:rsidR="0026618F" w:rsidRPr="005F5B87">
        <w:rPr>
          <w:rFonts w:eastAsiaTheme="minorEastAsia"/>
        </w:rPr>
        <w:t>Default</w:t>
      </w:r>
      <w:r w:rsidR="009C3452" w:rsidRPr="005F5B87">
        <w:rPr>
          <w:rFonts w:eastAsiaTheme="minorEastAsia"/>
        </w:rPr>
        <w:t>:</w:t>
      </w:r>
      <w:bookmarkEnd w:id="136"/>
    </w:p>
    <w:p w14:paraId="35757953" w14:textId="70EB9815" w:rsidR="00F625A9" w:rsidRPr="005F5B87" w:rsidRDefault="00F625A9" w:rsidP="0046193A">
      <w:pPr>
        <w:pStyle w:val="CERLEVEL4"/>
        <w:ind w:left="900" w:hanging="900"/>
        <w:rPr>
          <w:rFonts w:eastAsiaTheme="minorEastAsia"/>
        </w:rPr>
      </w:pPr>
      <w:bookmarkStart w:id="137" w:name="_Ref104543708"/>
      <w:r w:rsidRPr="005F5B87">
        <w:rPr>
          <w:rFonts w:eastAsiaTheme="minorEastAsia"/>
        </w:rPr>
        <w:t xml:space="preserve">The ALPEX shall specify in a </w:t>
      </w:r>
      <w:r w:rsidR="0026618F" w:rsidRPr="005F5B87">
        <w:rPr>
          <w:rFonts w:eastAsiaTheme="minorEastAsia"/>
        </w:rPr>
        <w:t>Default</w:t>
      </w:r>
      <w:r w:rsidRPr="005F5B87">
        <w:rPr>
          <w:rFonts w:eastAsiaTheme="minorEastAsia"/>
        </w:rPr>
        <w:t xml:space="preserve"> Notice</w:t>
      </w:r>
      <w:bookmarkEnd w:id="137"/>
    </w:p>
    <w:p w14:paraId="55BC014A" w14:textId="520310DB" w:rsidR="0004313B" w:rsidRPr="005F5B87" w:rsidRDefault="0004313B" w:rsidP="0010724A">
      <w:pPr>
        <w:pStyle w:val="CERLEVEL5"/>
        <w:ind w:left="1440" w:hanging="540"/>
        <w:rPr>
          <w:lang w:val="en-IE"/>
        </w:rPr>
      </w:pPr>
      <w:bookmarkStart w:id="138" w:name="_Ref104544965"/>
      <w:r w:rsidRPr="005F5B87">
        <w:t xml:space="preserve">the nature of the </w:t>
      </w:r>
      <w:r w:rsidR="0026618F" w:rsidRPr="005F5B87">
        <w:t>Default</w:t>
      </w:r>
    </w:p>
    <w:p w14:paraId="3AC43EFE" w14:textId="3D163C52" w:rsidR="0005494A" w:rsidRPr="005F5B87" w:rsidRDefault="0005494A" w:rsidP="0005494A">
      <w:pPr>
        <w:pStyle w:val="CERLEVEL5"/>
        <w:ind w:left="1440" w:hanging="540"/>
      </w:pPr>
      <w:r w:rsidRPr="005F5B87">
        <w:t xml:space="preserve">if the </w:t>
      </w:r>
      <w:r w:rsidR="0026618F" w:rsidRPr="005F5B87">
        <w:t>Default</w:t>
      </w:r>
      <w:r w:rsidRPr="005F5B87">
        <w:t xml:space="preserve"> is capable of remedy, the time from the date of the </w:t>
      </w:r>
      <w:r w:rsidR="0026618F" w:rsidRPr="005F5B87">
        <w:t>Default</w:t>
      </w:r>
      <w:r w:rsidRPr="005F5B87">
        <w:t xml:space="preserve"> Notice within which the </w:t>
      </w:r>
      <w:r w:rsidR="0026618F" w:rsidRPr="005F5B87">
        <w:t>Default</w:t>
      </w:r>
      <w:r w:rsidRPr="005F5B87">
        <w:t xml:space="preserve">ing Party is required to remedy the </w:t>
      </w:r>
      <w:r w:rsidR="0026618F" w:rsidRPr="005F5B87">
        <w:t>Default</w:t>
      </w:r>
      <w:r w:rsidRPr="005F5B87">
        <w:t>; and</w:t>
      </w:r>
    </w:p>
    <w:p w14:paraId="5E168BFC" w14:textId="3FF63A9C" w:rsidR="00100C7C" w:rsidRPr="005F5B87" w:rsidRDefault="00100C7C" w:rsidP="00100C7C">
      <w:pPr>
        <w:pStyle w:val="CERLEVEL5"/>
        <w:ind w:left="1440" w:hanging="540"/>
      </w:pPr>
      <w:r w:rsidRPr="005F5B87">
        <w:t xml:space="preserve">any other action which the </w:t>
      </w:r>
      <w:r w:rsidR="00C321AC" w:rsidRPr="005F5B87">
        <w:t>ALPEX</w:t>
      </w:r>
      <w:r w:rsidRPr="005F5B87">
        <w:t xml:space="preserve"> may reasonably require the </w:t>
      </w:r>
      <w:r w:rsidR="0026618F" w:rsidRPr="005F5B87">
        <w:t>Default</w:t>
      </w:r>
      <w:r w:rsidRPr="005F5B87">
        <w:t xml:space="preserve">ing Party to take in respect of the </w:t>
      </w:r>
      <w:r w:rsidR="0026618F" w:rsidRPr="005F5B87">
        <w:t>Default</w:t>
      </w:r>
      <w:r w:rsidRPr="005F5B87">
        <w:t>.</w:t>
      </w:r>
    </w:p>
    <w:p w14:paraId="70FB44C7" w14:textId="61492674" w:rsidR="00100C7C" w:rsidRPr="005F5B87" w:rsidRDefault="00194DC1" w:rsidP="00CE14C0">
      <w:pPr>
        <w:pStyle w:val="CERLEVEL4"/>
        <w:ind w:left="900" w:hanging="900"/>
        <w:rPr>
          <w:rFonts w:eastAsiaTheme="minorEastAsia"/>
        </w:rPr>
      </w:pPr>
      <w:r w:rsidRPr="005F5B87">
        <w:rPr>
          <w:rFonts w:eastAsiaTheme="minorEastAsia"/>
        </w:rPr>
        <w:t xml:space="preserve">The </w:t>
      </w:r>
      <w:r w:rsidR="0026618F" w:rsidRPr="005F5B87">
        <w:rPr>
          <w:rFonts w:eastAsiaTheme="minorEastAsia"/>
        </w:rPr>
        <w:t>Default</w:t>
      </w:r>
      <w:r w:rsidRPr="005F5B87">
        <w:rPr>
          <w:rFonts w:eastAsiaTheme="minorEastAsia"/>
        </w:rPr>
        <w:t xml:space="preserve">ing Party must comply with the </w:t>
      </w:r>
      <w:r w:rsidR="0026618F" w:rsidRPr="005F5B87">
        <w:rPr>
          <w:rFonts w:eastAsiaTheme="minorEastAsia"/>
        </w:rPr>
        <w:t>Default</w:t>
      </w:r>
      <w:r w:rsidRPr="005F5B87">
        <w:rPr>
          <w:rFonts w:eastAsiaTheme="minorEastAsia"/>
        </w:rPr>
        <w:t xml:space="preserve"> Notice</w:t>
      </w:r>
    </w:p>
    <w:p w14:paraId="19B03522" w14:textId="37023BFA" w:rsidR="009C7148" w:rsidRPr="005F5B87" w:rsidRDefault="009C7148" w:rsidP="009C7148">
      <w:pPr>
        <w:pStyle w:val="CERLEVEL4"/>
        <w:ind w:left="900" w:hanging="900"/>
      </w:pPr>
      <w:r w:rsidRPr="005F5B87">
        <w:t xml:space="preserve">Before taking the measures set out in section </w:t>
      </w:r>
      <w:r w:rsidR="009E3BE5" w:rsidRPr="005F5B87">
        <w:fldChar w:fldCharType="begin"/>
      </w:r>
      <w:r w:rsidR="009E3BE5" w:rsidRPr="005F5B87">
        <w:instrText xml:space="preserve"> REF _Ref104821019 \r \h  \* MERGEFORMAT </w:instrText>
      </w:r>
      <w:r w:rsidR="009E3BE5" w:rsidRPr="005F5B87">
        <w:fldChar w:fldCharType="separate"/>
      </w:r>
      <w:r w:rsidR="003C635E" w:rsidRPr="005F5B87">
        <w:t>F.2</w:t>
      </w:r>
      <w:r w:rsidR="009E3BE5" w:rsidRPr="005F5B87">
        <w:fldChar w:fldCharType="end"/>
      </w:r>
      <w:r w:rsidR="009E3BE5" w:rsidRPr="005F5B87">
        <w:t xml:space="preserve"> </w:t>
      </w:r>
      <w:r w:rsidRPr="005F5B87">
        <w:t xml:space="preserve">for dealing with cases of </w:t>
      </w:r>
      <w:r w:rsidR="0026618F" w:rsidRPr="005F5B87">
        <w:t>Default</w:t>
      </w:r>
      <w:r w:rsidRPr="005F5B87">
        <w:t xml:space="preserve">, ALPEX shall without delay notify the </w:t>
      </w:r>
      <w:r w:rsidR="00085729" w:rsidRPr="005F5B87">
        <w:t xml:space="preserve">Regulatory Authorities </w:t>
      </w:r>
      <w:r w:rsidRPr="005F5B87">
        <w:t xml:space="preserve">of the </w:t>
      </w:r>
      <w:r w:rsidR="0026618F" w:rsidRPr="005F5B87">
        <w:t>Default</w:t>
      </w:r>
      <w:r w:rsidRPr="005F5B87">
        <w:t xml:space="preserve"> and provide the particulars of the </w:t>
      </w:r>
      <w:r w:rsidR="000F2C42" w:rsidRPr="005F5B87">
        <w:t>Defaulting Clearing Member</w:t>
      </w:r>
      <w:r w:rsidRPr="005F5B87">
        <w:t xml:space="preserve">. ALPEX shall also keep the </w:t>
      </w:r>
      <w:r w:rsidR="00085729" w:rsidRPr="005F5B87">
        <w:t xml:space="preserve">Regulatory Authorities </w:t>
      </w:r>
      <w:r w:rsidRPr="005F5B87">
        <w:t xml:space="preserve">informed regarding any measures taken to address the </w:t>
      </w:r>
      <w:r w:rsidR="0026618F" w:rsidRPr="005F5B87">
        <w:t>Default</w:t>
      </w:r>
      <w:r w:rsidRPr="005F5B87">
        <w:t xml:space="preserve"> and the manner of its handling. </w:t>
      </w:r>
    </w:p>
    <w:p w14:paraId="4297CD94" w14:textId="01067F27" w:rsidR="00CE14C0" w:rsidRPr="005F5B87" w:rsidRDefault="001A7F25" w:rsidP="001A7F25">
      <w:pPr>
        <w:pStyle w:val="CERLEVEL3"/>
        <w:ind w:left="900" w:hanging="900"/>
      </w:pPr>
      <w:bookmarkStart w:id="139" w:name="_Toc85537870"/>
      <w:bookmarkStart w:id="140" w:name="_Toc111113810"/>
      <w:r w:rsidRPr="005F5B87">
        <w:t>Suspension</w:t>
      </w:r>
      <w:bookmarkEnd w:id="139"/>
      <w:bookmarkEnd w:id="140"/>
    </w:p>
    <w:p w14:paraId="4752C668" w14:textId="0AF2018E" w:rsidR="00356383" w:rsidRPr="005F5B87" w:rsidRDefault="00D57323">
      <w:pPr>
        <w:pStyle w:val="CERLEVEL4"/>
        <w:numPr>
          <w:ilvl w:val="0"/>
          <w:numId w:val="0"/>
        </w:numPr>
        <w:ind w:left="900"/>
        <w:rPr>
          <w:rFonts w:eastAsiaTheme="minorEastAsia"/>
          <w:lang w:val="en-IE"/>
        </w:rPr>
      </w:pPr>
      <w:r w:rsidRPr="005F5B87">
        <w:rPr>
          <w:rFonts w:eastAsiaTheme="minorEastAsia"/>
        </w:rPr>
        <w:t>In the event that</w:t>
      </w:r>
      <w:r w:rsidR="00270F57" w:rsidRPr="005F5B87">
        <w:rPr>
          <w:rFonts w:eastAsiaTheme="minorEastAsia"/>
        </w:rPr>
        <w:t xml:space="preserve"> the </w:t>
      </w:r>
      <w:r w:rsidR="0026618F" w:rsidRPr="005F5B87">
        <w:rPr>
          <w:rFonts w:eastAsiaTheme="minorEastAsia"/>
        </w:rPr>
        <w:t>Default</w:t>
      </w:r>
      <w:r w:rsidR="00270F57" w:rsidRPr="005F5B87">
        <w:rPr>
          <w:rFonts w:eastAsiaTheme="minorEastAsia"/>
        </w:rPr>
        <w:t xml:space="preserve">ing </w:t>
      </w:r>
      <w:r w:rsidR="0017765F" w:rsidRPr="005F5B87">
        <w:rPr>
          <w:rFonts w:eastAsiaTheme="minorEastAsia"/>
        </w:rPr>
        <w:t>Clearing Member</w:t>
      </w:r>
      <w:r w:rsidR="00CB7EF4" w:rsidRPr="005F5B87">
        <w:rPr>
          <w:rFonts w:eastAsiaTheme="minorEastAsia"/>
        </w:rPr>
        <w:t xml:space="preserve"> </w:t>
      </w:r>
      <w:r w:rsidR="00B60E21" w:rsidRPr="005F5B87">
        <w:rPr>
          <w:rFonts w:eastAsiaTheme="minorEastAsia"/>
        </w:rPr>
        <w:t xml:space="preserve">is not capable to </w:t>
      </w:r>
      <w:r w:rsidR="00B60E21" w:rsidRPr="005F5B87">
        <w:t>remedy</w:t>
      </w:r>
      <w:r w:rsidR="00B60E21" w:rsidRPr="005F5B87">
        <w:rPr>
          <w:rFonts w:eastAsiaTheme="minorEastAsia"/>
        </w:rPr>
        <w:t xml:space="preserve"> </w:t>
      </w:r>
      <w:bookmarkEnd w:id="138"/>
      <w:r w:rsidR="00E01E69" w:rsidRPr="005F5B87">
        <w:t xml:space="preserve">then the ALPEX shall at the same time as or following the issue of the </w:t>
      </w:r>
      <w:r w:rsidR="0026618F" w:rsidRPr="005F5B87">
        <w:t>Default</w:t>
      </w:r>
      <w:r w:rsidR="00E01E69" w:rsidRPr="005F5B87">
        <w:t xml:space="preserve"> Notice to the </w:t>
      </w:r>
      <w:r w:rsidR="0026618F" w:rsidRPr="005F5B87">
        <w:t>Default</w:t>
      </w:r>
      <w:r w:rsidR="00E01E69" w:rsidRPr="005F5B87">
        <w:t xml:space="preserve">ing </w:t>
      </w:r>
      <w:r w:rsidR="0017765F" w:rsidRPr="005F5B87">
        <w:rPr>
          <w:rFonts w:eastAsiaTheme="minorEastAsia"/>
        </w:rPr>
        <w:t>Clearing Member</w:t>
      </w:r>
      <w:r w:rsidR="00A85668" w:rsidRPr="005F5B87">
        <w:rPr>
          <w:rFonts w:eastAsiaTheme="minorEastAsia"/>
        </w:rPr>
        <w:t xml:space="preserve"> </w:t>
      </w:r>
      <w:r w:rsidR="00E01E69" w:rsidRPr="005F5B87">
        <w:t xml:space="preserve"> in respect of such </w:t>
      </w:r>
      <w:r w:rsidR="0026618F" w:rsidRPr="005F5B87">
        <w:t>Default</w:t>
      </w:r>
      <w:r w:rsidR="00E01E69" w:rsidRPr="005F5B87">
        <w:t xml:space="preserve">, issue a Suspension Order in respect of </w:t>
      </w:r>
      <w:r w:rsidR="002B4294" w:rsidRPr="005F5B87">
        <w:t xml:space="preserve">its contrated </w:t>
      </w:r>
      <w:r w:rsidR="00E01E69" w:rsidRPr="005F5B87">
        <w:t xml:space="preserve"> </w:t>
      </w:r>
      <w:r w:rsidR="003B2B21" w:rsidRPr="005F5B87">
        <w:t>Exchange Member</w:t>
      </w:r>
      <w:r w:rsidR="003905E1" w:rsidRPr="005F5B87">
        <w:t xml:space="preserve">’s </w:t>
      </w:r>
      <w:r w:rsidR="002B4294" w:rsidRPr="005F5B87">
        <w:t>Cleaing Accounts</w:t>
      </w:r>
      <w:r w:rsidR="00E01E69" w:rsidRPr="005F5B87">
        <w:t>. A Suspension Order issued under this paragraph shall have immediate effect</w:t>
      </w:r>
      <w:r w:rsidR="00231ED6" w:rsidRPr="005F5B87">
        <w:rPr>
          <w:rFonts w:eastAsiaTheme="minorEastAsia"/>
          <w:lang w:val="en-IE"/>
        </w:rPr>
        <w:t>.</w:t>
      </w:r>
      <w:r w:rsidR="00356383" w:rsidRPr="005F5B87">
        <w:rPr>
          <w:rFonts w:eastAsiaTheme="minorEastAsia"/>
          <w:lang w:val="en-IE"/>
        </w:rPr>
        <w:t xml:space="preserve"> </w:t>
      </w:r>
    </w:p>
    <w:p w14:paraId="199383E2" w14:textId="3048955E" w:rsidR="004461BA" w:rsidRPr="005F5B87" w:rsidRDefault="003350C5" w:rsidP="0046193A">
      <w:pPr>
        <w:pStyle w:val="CERLEVEL4"/>
        <w:ind w:left="900" w:hanging="900"/>
        <w:rPr>
          <w:rFonts w:eastAsiaTheme="minorEastAsia"/>
        </w:rPr>
      </w:pPr>
      <w:bookmarkStart w:id="141" w:name="_Ref104543738"/>
      <w:r w:rsidRPr="005F5B87">
        <w:rPr>
          <w:rFonts w:eastAsiaTheme="minorEastAsia"/>
        </w:rPr>
        <w:t xml:space="preserve">The ALPEX may, with the prior written approval of the Regulatory Authorities, issue a Suspension Order in respect of all or any of a </w:t>
      </w:r>
      <w:r w:rsidR="006A3298" w:rsidRPr="005F5B87">
        <w:rPr>
          <w:rFonts w:eastAsiaTheme="minorEastAsia"/>
        </w:rPr>
        <w:t>Exchange Member</w:t>
      </w:r>
      <w:r w:rsidR="005B7954" w:rsidRPr="005F5B87">
        <w:rPr>
          <w:rFonts w:eastAsiaTheme="minorEastAsia"/>
        </w:rPr>
        <w:t>’s</w:t>
      </w:r>
      <w:r w:rsidRPr="005F5B87">
        <w:rPr>
          <w:rFonts w:eastAsiaTheme="minorEastAsia"/>
        </w:rPr>
        <w:t xml:space="preserve"> </w:t>
      </w:r>
      <w:r w:rsidR="005B7954" w:rsidRPr="005F5B87">
        <w:rPr>
          <w:rFonts w:eastAsiaTheme="minorEastAsia"/>
        </w:rPr>
        <w:t>Portfolio</w:t>
      </w:r>
      <w:r w:rsidRPr="005F5B87">
        <w:rPr>
          <w:rFonts w:eastAsiaTheme="minorEastAsia"/>
        </w:rPr>
        <w:t>s where</w:t>
      </w:r>
      <w:bookmarkEnd w:id="141"/>
    </w:p>
    <w:p w14:paraId="0E8D6C18" w14:textId="77E7F687" w:rsidR="00483510" w:rsidRPr="005F5B87" w:rsidRDefault="00483510" w:rsidP="00483510">
      <w:pPr>
        <w:pStyle w:val="CERLEVEL5"/>
        <w:ind w:left="1440" w:hanging="540"/>
        <w:rPr>
          <w:rFonts w:eastAsiaTheme="minorEastAsia"/>
        </w:rPr>
      </w:pPr>
      <w:r w:rsidRPr="005F5B87">
        <w:rPr>
          <w:rFonts w:eastAsiaTheme="minorEastAsia"/>
        </w:rPr>
        <w:t xml:space="preserve">it becomes unlawful for a </w:t>
      </w:r>
      <w:r w:rsidR="005B7954" w:rsidRPr="005F5B87">
        <w:rPr>
          <w:rFonts w:eastAsiaTheme="minorEastAsia"/>
        </w:rPr>
        <w:t>Exchange Member</w:t>
      </w:r>
      <w:r w:rsidRPr="005F5B87">
        <w:rPr>
          <w:rFonts w:eastAsiaTheme="minorEastAsia"/>
        </w:rPr>
        <w:t xml:space="preserve"> to comply with any of its obligations under the Clearing and Settlement </w:t>
      </w:r>
      <w:r w:rsidR="00C4159B" w:rsidRPr="005F5B87">
        <w:rPr>
          <w:rFonts w:eastAsiaTheme="minorEastAsia"/>
        </w:rPr>
        <w:t>Procedures</w:t>
      </w:r>
      <w:r w:rsidRPr="005F5B87">
        <w:rPr>
          <w:rFonts w:eastAsiaTheme="minorEastAsia"/>
        </w:rPr>
        <w:t>;</w:t>
      </w:r>
    </w:p>
    <w:p w14:paraId="62788F50" w14:textId="1296B75E" w:rsidR="00483510" w:rsidRPr="005F5B87" w:rsidRDefault="00483510" w:rsidP="00483510">
      <w:pPr>
        <w:pStyle w:val="CERLEVEL5"/>
        <w:ind w:left="1440" w:hanging="540"/>
        <w:rPr>
          <w:rFonts w:eastAsiaTheme="minorEastAsia"/>
        </w:rPr>
      </w:pPr>
      <w:r w:rsidRPr="005F5B87">
        <w:rPr>
          <w:rFonts w:eastAsiaTheme="minorEastAsia"/>
        </w:rPr>
        <w:t xml:space="preserve">it becomes unlawful for a </w:t>
      </w:r>
      <w:r w:rsidR="005B7954" w:rsidRPr="005F5B87">
        <w:rPr>
          <w:rFonts w:eastAsiaTheme="minorEastAsia"/>
        </w:rPr>
        <w:t>Clearing Member</w:t>
      </w:r>
      <w:r w:rsidRPr="005F5B87">
        <w:rPr>
          <w:rFonts w:eastAsiaTheme="minorEastAsia"/>
        </w:rPr>
        <w:t xml:space="preserve">’s </w:t>
      </w:r>
      <w:r w:rsidR="00BE2F1F" w:rsidRPr="005F5B87">
        <w:rPr>
          <w:rFonts w:eastAsiaTheme="minorEastAsia"/>
        </w:rPr>
        <w:t>LoG</w:t>
      </w:r>
      <w:r w:rsidRPr="005F5B87">
        <w:rPr>
          <w:rFonts w:eastAsiaTheme="minorEastAsia"/>
        </w:rPr>
        <w:t xml:space="preserve"> Provider to comply with any of its </w:t>
      </w:r>
      <w:r w:rsidR="00BE2F1F" w:rsidRPr="005F5B87">
        <w:rPr>
          <w:rFonts w:eastAsiaTheme="minorEastAsia"/>
        </w:rPr>
        <w:t>Collateral</w:t>
      </w:r>
      <w:r w:rsidRPr="005F5B87">
        <w:rPr>
          <w:rFonts w:eastAsiaTheme="minorEastAsia"/>
        </w:rPr>
        <w:t xml:space="preserve"> obligations;</w:t>
      </w:r>
    </w:p>
    <w:p w14:paraId="461ECB8D" w14:textId="3B055B54" w:rsidR="00483510" w:rsidRPr="005F5B87" w:rsidRDefault="00483510" w:rsidP="00483510">
      <w:pPr>
        <w:pStyle w:val="CERLEVEL5"/>
        <w:ind w:left="1440" w:hanging="540"/>
        <w:rPr>
          <w:rFonts w:eastAsiaTheme="minorEastAsia"/>
        </w:rPr>
      </w:pPr>
      <w:r w:rsidRPr="005F5B87">
        <w:rPr>
          <w:rFonts w:eastAsiaTheme="minorEastAsia"/>
        </w:rPr>
        <w:t xml:space="preserve">a Legal Requirement necessary to enable a </w:t>
      </w:r>
      <w:r w:rsidR="008241F2" w:rsidRPr="005F5B87">
        <w:rPr>
          <w:rFonts w:eastAsiaTheme="minorEastAsia"/>
        </w:rPr>
        <w:t>Clearing</w:t>
      </w:r>
      <w:r w:rsidR="005B7954" w:rsidRPr="005F5B87">
        <w:rPr>
          <w:rFonts w:eastAsiaTheme="minorEastAsia"/>
        </w:rPr>
        <w:t xml:space="preserve"> Member</w:t>
      </w:r>
      <w:r w:rsidRPr="005F5B87">
        <w:rPr>
          <w:rFonts w:eastAsiaTheme="minorEastAsia"/>
        </w:rPr>
        <w:t xml:space="preserve"> or its </w:t>
      </w:r>
      <w:r w:rsidR="00215F8E" w:rsidRPr="005F5B87">
        <w:rPr>
          <w:rFonts w:eastAsiaTheme="minorEastAsia"/>
        </w:rPr>
        <w:t>LoG</w:t>
      </w:r>
      <w:r w:rsidRPr="005F5B87">
        <w:rPr>
          <w:rFonts w:eastAsiaTheme="minorEastAsia"/>
        </w:rPr>
        <w:t xml:space="preserve"> Provider to fulfil its obligations and functions under the Clearing and Settlement </w:t>
      </w:r>
      <w:r w:rsidR="00C4159B" w:rsidRPr="005F5B87">
        <w:rPr>
          <w:rFonts w:eastAsiaTheme="minorEastAsia"/>
        </w:rPr>
        <w:t>Procedures</w:t>
      </w:r>
      <w:r w:rsidRPr="005F5B87">
        <w:rPr>
          <w:rFonts w:eastAsiaTheme="minorEastAsia"/>
        </w:rPr>
        <w:t xml:space="preserve"> is amended or revoked in whole or in part so as to prevent a Party or its Credit Limit Provider from fulfilling its obligations and functions under the Clearing and Settlement </w:t>
      </w:r>
      <w:r w:rsidR="00C4159B" w:rsidRPr="005F5B87">
        <w:rPr>
          <w:rFonts w:eastAsiaTheme="minorEastAsia"/>
        </w:rPr>
        <w:t>Procedures</w:t>
      </w:r>
      <w:r w:rsidRPr="005F5B87">
        <w:rPr>
          <w:rFonts w:eastAsiaTheme="minorEastAsia"/>
        </w:rPr>
        <w:t>;</w:t>
      </w:r>
    </w:p>
    <w:p w14:paraId="2673B1BF" w14:textId="578D789C" w:rsidR="00483510" w:rsidRPr="005F5B87" w:rsidRDefault="00483510" w:rsidP="00483510">
      <w:pPr>
        <w:pStyle w:val="CERLEVEL5"/>
        <w:ind w:left="1440" w:hanging="540"/>
        <w:rPr>
          <w:rFonts w:eastAsiaTheme="minorEastAsia"/>
        </w:rPr>
      </w:pPr>
      <w:r w:rsidRPr="005F5B87">
        <w:rPr>
          <w:rFonts w:eastAsiaTheme="minorEastAsia"/>
        </w:rPr>
        <w:t xml:space="preserve">a </w:t>
      </w:r>
      <w:r w:rsidR="008241F2" w:rsidRPr="005F5B87">
        <w:rPr>
          <w:rFonts w:eastAsiaTheme="minorEastAsia"/>
        </w:rPr>
        <w:t xml:space="preserve">Clearing Member </w:t>
      </w:r>
      <w:r w:rsidRPr="005F5B87">
        <w:rPr>
          <w:rFonts w:eastAsiaTheme="minorEastAsia"/>
        </w:rPr>
        <w:t xml:space="preserve">or its </w:t>
      </w:r>
      <w:r w:rsidR="00ED7ED9" w:rsidRPr="005F5B87">
        <w:rPr>
          <w:rFonts w:eastAsiaTheme="minorEastAsia"/>
        </w:rPr>
        <w:t>LoG</w:t>
      </w:r>
      <w:r w:rsidRPr="005F5B87">
        <w:rPr>
          <w:rFonts w:eastAsiaTheme="minorEastAsia"/>
        </w:rPr>
        <w:t xml:space="preserve"> Provider suspends or ceases to carry on its business, or any part of its business which is relevant to its activities under the Clearing and Settlement </w:t>
      </w:r>
      <w:r w:rsidR="00C4159B" w:rsidRPr="005F5B87">
        <w:rPr>
          <w:rFonts w:eastAsiaTheme="minorEastAsia"/>
        </w:rPr>
        <w:t>Procedures</w:t>
      </w:r>
      <w:r w:rsidRPr="005F5B87">
        <w:rPr>
          <w:rFonts w:eastAsiaTheme="minorEastAsia"/>
        </w:rPr>
        <w:t>;</w:t>
      </w:r>
    </w:p>
    <w:p w14:paraId="3F76B7D7" w14:textId="35F4331C" w:rsidR="00483510" w:rsidRPr="005F5B87" w:rsidRDefault="00483510" w:rsidP="00483510">
      <w:pPr>
        <w:pStyle w:val="CERLEVEL5"/>
        <w:ind w:left="1440" w:hanging="540"/>
        <w:rPr>
          <w:rFonts w:eastAsiaTheme="minorEastAsia"/>
        </w:rPr>
      </w:pPr>
      <w:r w:rsidRPr="005F5B87">
        <w:rPr>
          <w:rFonts w:eastAsiaTheme="minorEastAsia"/>
        </w:rPr>
        <w:t xml:space="preserve">a </w:t>
      </w:r>
      <w:r w:rsidR="008241F2" w:rsidRPr="005F5B87">
        <w:rPr>
          <w:rFonts w:eastAsiaTheme="minorEastAsia"/>
        </w:rPr>
        <w:t>Clearing Member</w:t>
      </w:r>
      <w:r w:rsidRPr="005F5B87">
        <w:rPr>
          <w:rFonts w:eastAsiaTheme="minorEastAsia"/>
        </w:rPr>
        <w:t xml:space="preserve">’s </w:t>
      </w:r>
      <w:r w:rsidR="00685AE9" w:rsidRPr="005F5B87">
        <w:rPr>
          <w:rFonts w:eastAsiaTheme="minorEastAsia"/>
        </w:rPr>
        <w:t>LoG</w:t>
      </w:r>
      <w:r w:rsidR="00AE7D3B" w:rsidRPr="005F5B87">
        <w:rPr>
          <w:rFonts w:eastAsiaTheme="minorEastAsia"/>
        </w:rPr>
        <w:t xml:space="preserve"> </w:t>
      </w:r>
      <w:r w:rsidRPr="005F5B87">
        <w:rPr>
          <w:rFonts w:eastAsiaTheme="minorEastAsia"/>
        </w:rPr>
        <w:t xml:space="preserve">Provider ceases to be eligible for the purposes of the Clearing and Settlement </w:t>
      </w:r>
      <w:r w:rsidR="00C4159B" w:rsidRPr="005F5B87">
        <w:rPr>
          <w:rFonts w:eastAsiaTheme="minorEastAsia"/>
        </w:rPr>
        <w:t>Procedures</w:t>
      </w:r>
      <w:r w:rsidRPr="005F5B87">
        <w:rPr>
          <w:rFonts w:eastAsiaTheme="minorEastAsia"/>
        </w:rPr>
        <w:t xml:space="preserve"> to be able to provide the Credit Limit and the Party has not acquired a new Credit Limit Provider</w:t>
      </w:r>
      <w:r w:rsidR="008241F2" w:rsidRPr="005F5B87">
        <w:rPr>
          <w:rFonts w:eastAsiaTheme="minorEastAsia"/>
        </w:rPr>
        <w:t>.</w:t>
      </w:r>
    </w:p>
    <w:p w14:paraId="589CA594" w14:textId="4C5B8ACB" w:rsidR="001D618A" w:rsidRPr="005F5B87" w:rsidRDefault="001D618A" w:rsidP="0046193A">
      <w:pPr>
        <w:pStyle w:val="CERLEVEL4"/>
        <w:ind w:left="900" w:hanging="900"/>
      </w:pPr>
      <w:r w:rsidRPr="005F5B87">
        <w:t>Where the ALPEX issues a Suspension Order, the ALPEX shall at the same time send a copy of the Suspension Order to the Regulatory Authorities.</w:t>
      </w:r>
    </w:p>
    <w:p w14:paraId="64C3B832" w14:textId="68CCA95C" w:rsidR="00B13681" w:rsidRPr="005F5B87" w:rsidRDefault="007A65B9" w:rsidP="00B13681">
      <w:pPr>
        <w:pStyle w:val="CERLEVEL4"/>
        <w:ind w:left="900" w:hanging="900"/>
      </w:pPr>
      <w:r w:rsidRPr="005F5B87">
        <w:t>W</w:t>
      </w:r>
      <w:r w:rsidR="00B13681" w:rsidRPr="005F5B87">
        <w:t xml:space="preserve">ith regard to a Clearing Member's </w:t>
      </w:r>
      <w:r w:rsidR="0026618F" w:rsidRPr="005F5B87">
        <w:t>Default</w:t>
      </w:r>
      <w:r w:rsidR="00B13681" w:rsidRPr="005F5B87">
        <w:t xml:space="preserve">, ALPEX </w:t>
      </w:r>
      <w:r w:rsidRPr="005F5B87">
        <w:t>shall</w:t>
      </w:r>
      <w:r w:rsidR="00B13681" w:rsidRPr="005F5B87">
        <w:t xml:space="preserve"> take the measures foreseen in this </w:t>
      </w:r>
      <w:r w:rsidR="00C4159B" w:rsidRPr="005F5B87">
        <w:t>Procedures</w:t>
      </w:r>
      <w:r w:rsidR="00B13681" w:rsidRPr="005F5B87">
        <w:t xml:space="preserve">, especially those regarding the prohibition on Exchange Members that Clear their </w:t>
      </w:r>
      <w:r w:rsidR="0027320B" w:rsidRPr="005F5B87">
        <w:t xml:space="preserve">own </w:t>
      </w:r>
      <w:r w:rsidR="00B13681" w:rsidRPr="005F5B87">
        <w:t xml:space="preserve">Transactions through the Clearing Accounts of the </w:t>
      </w:r>
      <w:r w:rsidR="0026618F" w:rsidRPr="005F5B87">
        <w:t>Default</w:t>
      </w:r>
      <w:r w:rsidR="00B13681" w:rsidRPr="005F5B87">
        <w:t xml:space="preserve">ing Clearing Member to enter </w:t>
      </w:r>
      <w:r w:rsidR="009064AC" w:rsidRPr="005F5B87">
        <w:t>O</w:t>
      </w:r>
      <w:r w:rsidR="00B13681" w:rsidRPr="005F5B87">
        <w:t xml:space="preserve">rders in the ETSS, without prejudice to the provisions of paragraph </w:t>
      </w:r>
      <w:r w:rsidR="00B13681" w:rsidRPr="005F5B87">
        <w:fldChar w:fldCharType="begin"/>
      </w:r>
      <w:r w:rsidR="00B13681" w:rsidRPr="005F5B87">
        <w:instrText xml:space="preserve"> REF _Ref104820331 \r \h </w:instrText>
      </w:r>
      <w:r w:rsidR="00A809D6" w:rsidRPr="005F5B87">
        <w:instrText xml:space="preserve"> \* MERGEFORMAT </w:instrText>
      </w:r>
      <w:r w:rsidR="00B13681" w:rsidRPr="005F5B87">
        <w:fldChar w:fldCharType="separate"/>
      </w:r>
      <w:r w:rsidR="00C13577" w:rsidRPr="005F5B87">
        <w:t>F.2.1.2</w:t>
      </w:r>
      <w:r w:rsidR="00B13681" w:rsidRPr="005F5B87">
        <w:fldChar w:fldCharType="end"/>
      </w:r>
      <w:r w:rsidR="00B13681" w:rsidRPr="005F5B87">
        <w:t>.</w:t>
      </w:r>
    </w:p>
    <w:p w14:paraId="60244196" w14:textId="2BBFB9A5" w:rsidR="004247DB" w:rsidRPr="005F5B87" w:rsidRDefault="00EE17FE" w:rsidP="00C14857">
      <w:pPr>
        <w:pStyle w:val="CERLEVEL3"/>
        <w:ind w:left="900" w:hanging="900"/>
        <w:rPr>
          <w:rFonts w:eastAsiaTheme="minorEastAsia" w:cs="Arial"/>
          <w:lang w:val="en-IE"/>
        </w:rPr>
      </w:pPr>
      <w:bookmarkStart w:id="142" w:name="_Toc475116770"/>
      <w:bookmarkStart w:id="143" w:name="_Toc475117442"/>
      <w:bookmarkStart w:id="144" w:name="_Toc159867037"/>
      <w:bookmarkStart w:id="145" w:name="_Toc228073556"/>
      <w:bookmarkStart w:id="146" w:name="_Toc104208282"/>
      <w:bookmarkStart w:id="147" w:name="_Toc159867036"/>
      <w:bookmarkStart w:id="148" w:name="_Toc228073555"/>
      <w:bookmarkStart w:id="149" w:name="_Toc104208281"/>
      <w:bookmarkStart w:id="150" w:name="_Toc111113811"/>
      <w:bookmarkEnd w:id="142"/>
      <w:bookmarkEnd w:id="143"/>
      <w:r w:rsidRPr="005F5B87">
        <w:lastRenderedPageBreak/>
        <w:t>Effect of Suspension Order</w:t>
      </w:r>
      <w:bookmarkEnd w:id="144"/>
      <w:bookmarkEnd w:id="145"/>
      <w:bookmarkEnd w:id="146"/>
      <w:bookmarkEnd w:id="150"/>
      <w:r w:rsidRPr="005F5B87">
        <w:t xml:space="preserve"> </w:t>
      </w:r>
      <w:bookmarkEnd w:id="147"/>
      <w:bookmarkEnd w:id="148"/>
      <w:bookmarkEnd w:id="149"/>
      <w:r w:rsidR="0080126E" w:rsidRPr="005F5B87">
        <w:rPr>
          <w:rFonts w:eastAsiaTheme="minorEastAsia" w:cs="Arial"/>
          <w:lang w:val="en-IE"/>
        </w:rPr>
        <w:t xml:space="preserve"> </w:t>
      </w:r>
    </w:p>
    <w:p w14:paraId="7F47ABA6" w14:textId="41146B9F" w:rsidR="00DE27E6" w:rsidRPr="005F5B87" w:rsidRDefault="006406A6" w:rsidP="0046193A">
      <w:pPr>
        <w:pStyle w:val="CERLEVEL4"/>
        <w:ind w:left="900" w:hanging="900"/>
        <w:rPr>
          <w:rFonts w:eastAsiaTheme="minorEastAsia"/>
          <w:lang w:val="en-IE"/>
        </w:rPr>
      </w:pPr>
      <w:r w:rsidRPr="005F5B87">
        <w:t xml:space="preserve">Where the ALPEX issues a Suspension Order, the Suspension Order shall specify the </w:t>
      </w:r>
      <w:r w:rsidR="009C4084" w:rsidRPr="005F5B87">
        <w:t>Exchange Member</w:t>
      </w:r>
      <w:r w:rsidR="004265E2" w:rsidRPr="005F5B87">
        <w:t xml:space="preserve"> Clearin</w:t>
      </w:r>
      <w:r w:rsidR="00D009A1" w:rsidRPr="005F5B87">
        <w:t>g</w:t>
      </w:r>
      <w:r w:rsidR="004265E2" w:rsidRPr="005F5B87">
        <w:t xml:space="preserve"> Account</w:t>
      </w:r>
      <w:r w:rsidRPr="005F5B87">
        <w:t xml:space="preserve"> to which the Suspension Order shall apply, the date and time from which the suspension will take effect and the terms of the suspension. </w:t>
      </w:r>
    </w:p>
    <w:p w14:paraId="15ACA14E" w14:textId="47717BAB" w:rsidR="006E4326" w:rsidRPr="005F5B87" w:rsidRDefault="00CF3F7E" w:rsidP="0046193A">
      <w:pPr>
        <w:pStyle w:val="CERLEVEL4"/>
        <w:ind w:left="900" w:hanging="900"/>
      </w:pPr>
      <w:bookmarkStart w:id="151" w:name="_Ref104547286"/>
      <w:r w:rsidRPr="005F5B87">
        <w:rPr>
          <w:lang w:val="en-IE"/>
        </w:rPr>
        <w:t xml:space="preserve">When a Suspension Order takes effect, the </w:t>
      </w:r>
      <w:r w:rsidR="00941CAB" w:rsidRPr="005F5B87">
        <w:rPr>
          <w:lang w:val="en-IE"/>
        </w:rPr>
        <w:t>Exchange Member</w:t>
      </w:r>
      <w:r w:rsidRPr="005F5B87">
        <w:rPr>
          <w:lang w:val="en-IE"/>
        </w:rPr>
        <w:t xml:space="preserve"> to which the Suspension Order applies shall be suspended from participation in the </w:t>
      </w:r>
      <w:r w:rsidR="006B7752" w:rsidRPr="005F5B87">
        <w:rPr>
          <w:lang w:val="en-IE"/>
        </w:rPr>
        <w:t>ALPEX Markets</w:t>
      </w:r>
      <w:r w:rsidRPr="005F5B87">
        <w:rPr>
          <w:lang w:val="en-IE"/>
        </w:rPr>
        <w:t xml:space="preserve"> </w:t>
      </w:r>
      <w:r w:rsidR="00E20BD7" w:rsidRPr="005F5B87">
        <w:rPr>
          <w:lang w:val="en-IE"/>
        </w:rPr>
        <w:t xml:space="preserve">through </w:t>
      </w:r>
      <w:r w:rsidR="00E20BD7" w:rsidRPr="005F5B87">
        <w:rPr>
          <w:rFonts w:eastAsiaTheme="minorEastAsia"/>
        </w:rPr>
        <w:t xml:space="preserve">Defaulting Clearing Member </w:t>
      </w:r>
      <w:r w:rsidRPr="005F5B87">
        <w:rPr>
          <w:lang w:val="en-IE"/>
        </w:rPr>
        <w:t>until such time as the ALPEX publishes a notice stating that</w:t>
      </w:r>
      <w:r w:rsidR="006E4326" w:rsidRPr="005F5B87">
        <w:t>:</w:t>
      </w:r>
      <w:bookmarkEnd w:id="151"/>
    </w:p>
    <w:p w14:paraId="6C75B32E" w14:textId="77777777" w:rsidR="00160A42" w:rsidRPr="005F5B87" w:rsidRDefault="00160A42" w:rsidP="00160A42">
      <w:pPr>
        <w:pStyle w:val="CERLEVEL5"/>
        <w:ind w:left="1440" w:hanging="540"/>
      </w:pPr>
      <w:r w:rsidRPr="005F5B87">
        <w:t>the Suspension Order has either been lifted or will be lifted (specifying the date and time); or</w:t>
      </w:r>
    </w:p>
    <w:p w14:paraId="74A76AE3" w14:textId="77777777" w:rsidR="005D164D" w:rsidRPr="005F5B87" w:rsidRDefault="005D164D" w:rsidP="0046193A">
      <w:pPr>
        <w:pStyle w:val="CERLEVEL4"/>
        <w:ind w:left="900" w:hanging="900"/>
        <w:rPr>
          <w:lang w:val="en-IE"/>
        </w:rPr>
      </w:pPr>
      <w:r w:rsidRPr="005F5B87">
        <w:rPr>
          <w:lang w:val="en-IE"/>
        </w:rPr>
        <w:t>The ALPEX shall remove the Suspension Order if the relevant Party remedies the matter or matters giving rise to the Suspension Order, or the circumstances giving rise to the Suspension Order no longer apply.</w:t>
      </w:r>
    </w:p>
    <w:p w14:paraId="55BC7D00" w14:textId="34A622E3" w:rsidR="005D164D" w:rsidRPr="005F5B87" w:rsidRDefault="005D164D" w:rsidP="0046193A">
      <w:pPr>
        <w:pStyle w:val="CERLEVEL4"/>
        <w:ind w:left="900" w:hanging="900"/>
        <w:rPr>
          <w:lang w:val="en-IE"/>
        </w:rPr>
      </w:pPr>
      <w:r w:rsidRPr="005F5B87">
        <w:rPr>
          <w:lang w:val="en-IE"/>
        </w:rPr>
        <w:t>Where any Suspension Order is removed by the ALPEX, the ALPEX shall notify this to the Regulatory Authorities, where appropriate and shall publish a notice that the Suspension Order has been lifted.</w:t>
      </w:r>
    </w:p>
    <w:p w14:paraId="213F56DE" w14:textId="41745C1B" w:rsidR="004D74C3" w:rsidRPr="005F5B87" w:rsidRDefault="005D164D" w:rsidP="0046193A">
      <w:pPr>
        <w:pStyle w:val="CERLEVEL4"/>
        <w:ind w:left="900" w:hanging="900"/>
        <w:rPr>
          <w:lang w:val="en-IE"/>
        </w:rPr>
      </w:pPr>
      <w:r w:rsidRPr="005F5B87">
        <w:rPr>
          <w:lang w:val="en-IE"/>
        </w:rPr>
        <w:t xml:space="preserve">The </w:t>
      </w:r>
      <w:r w:rsidR="003B2B21" w:rsidRPr="005F5B87">
        <w:rPr>
          <w:lang w:val="en-IE"/>
        </w:rPr>
        <w:t>Exchange Member</w:t>
      </w:r>
      <w:r w:rsidRPr="005F5B87">
        <w:rPr>
          <w:lang w:val="en-IE"/>
        </w:rPr>
        <w:t xml:space="preserve"> that has registered the </w:t>
      </w:r>
      <w:r w:rsidR="00D05653" w:rsidRPr="005F5B87">
        <w:rPr>
          <w:lang w:val="en-IE"/>
        </w:rPr>
        <w:t>Portfolios</w:t>
      </w:r>
      <w:r w:rsidRPr="005F5B87">
        <w:rPr>
          <w:lang w:val="en-IE"/>
        </w:rPr>
        <w:t xml:space="preserve"> to which a Suspension Order applies must comply with the Suspension Order</w:t>
      </w:r>
    </w:p>
    <w:p w14:paraId="727DF43E" w14:textId="4E1F8E04" w:rsidR="00F66D77" w:rsidRPr="005F5B87" w:rsidRDefault="00A6409F" w:rsidP="000F43F1">
      <w:pPr>
        <w:pStyle w:val="CERLEVEL2"/>
        <w:ind w:left="900" w:hanging="900"/>
      </w:pPr>
      <w:bookmarkStart w:id="152" w:name="_Toc472067878"/>
      <w:bookmarkStart w:id="153" w:name="_Toc471918934"/>
      <w:bookmarkStart w:id="154" w:name="_Toc471919653"/>
      <w:bookmarkStart w:id="155" w:name="_Toc471976395"/>
      <w:bookmarkStart w:id="156" w:name="_Toc472067879"/>
      <w:bookmarkStart w:id="157" w:name="_Ref106192954"/>
      <w:bookmarkStart w:id="158" w:name="_Hlk483484314"/>
      <w:bookmarkStart w:id="159" w:name="_Toc111113812"/>
      <w:bookmarkEnd w:id="152"/>
      <w:bookmarkEnd w:id="153"/>
      <w:bookmarkEnd w:id="154"/>
      <w:bookmarkEnd w:id="155"/>
      <w:bookmarkEnd w:id="156"/>
      <w:r w:rsidRPr="005F5B87">
        <w:rPr>
          <w:caps w:val="0"/>
        </w:rPr>
        <w:t>VOLUNTARY TERMINATION OF A PARTY</w:t>
      </w:r>
      <w:bookmarkEnd w:id="157"/>
      <w:bookmarkEnd w:id="159"/>
    </w:p>
    <w:p w14:paraId="2F502E91" w14:textId="7C6EE8EC" w:rsidR="00DD27B1" w:rsidRPr="005F5B87" w:rsidRDefault="000F43F1" w:rsidP="000F43F1">
      <w:pPr>
        <w:pStyle w:val="CERLEVEL3"/>
        <w:ind w:left="900" w:hanging="900"/>
      </w:pPr>
      <w:bookmarkStart w:id="160" w:name="_Toc111113813"/>
      <w:r w:rsidRPr="005F5B87">
        <w:t>General provisions</w:t>
      </w:r>
      <w:bookmarkEnd w:id="160"/>
    </w:p>
    <w:p w14:paraId="747FB562" w14:textId="7FC0C795" w:rsidR="000C2963" w:rsidRPr="005F5B87" w:rsidRDefault="000C2963" w:rsidP="0046193A">
      <w:pPr>
        <w:pStyle w:val="CERLEVEL4"/>
        <w:ind w:left="900" w:hanging="900"/>
      </w:pPr>
      <w:r w:rsidRPr="005F5B87">
        <w:t xml:space="preserve">Subject to paragraph </w:t>
      </w:r>
      <w:r w:rsidR="00311E04" w:rsidRPr="005F5B87">
        <w:fldChar w:fldCharType="begin"/>
      </w:r>
      <w:r w:rsidR="00311E04" w:rsidRPr="005F5B87">
        <w:instrText xml:space="preserve"> REF _Ref104549176 \r \h </w:instrText>
      </w:r>
      <w:r w:rsidR="00A809D6" w:rsidRPr="005F5B87">
        <w:instrText xml:space="preserve"> \* MERGEFORMAT </w:instrText>
      </w:r>
      <w:r w:rsidR="00311E04" w:rsidRPr="005F5B87">
        <w:fldChar w:fldCharType="separate"/>
      </w:r>
      <w:r w:rsidR="005047AC" w:rsidRPr="005F5B87">
        <w:t>F.3.1.2</w:t>
      </w:r>
      <w:r w:rsidR="00311E04" w:rsidRPr="005F5B87">
        <w:fldChar w:fldCharType="end"/>
      </w:r>
      <w:r w:rsidR="00D76CBE" w:rsidRPr="005F5B87">
        <w:t xml:space="preserve"> </w:t>
      </w:r>
      <w:r w:rsidRPr="005F5B87">
        <w:t xml:space="preserve">below, a </w:t>
      </w:r>
      <w:r w:rsidR="001B5768" w:rsidRPr="005F5B87">
        <w:t>Clearin</w:t>
      </w:r>
      <w:r w:rsidR="009F206F" w:rsidRPr="005F5B87">
        <w:t>g Member</w:t>
      </w:r>
      <w:r w:rsidR="001B5768" w:rsidRPr="005F5B87">
        <w:t xml:space="preserve"> </w:t>
      </w:r>
      <w:r w:rsidRPr="005F5B87">
        <w:t xml:space="preserve">may apply at any time to cease to be a </w:t>
      </w:r>
      <w:r w:rsidR="009F206F" w:rsidRPr="005F5B87">
        <w:t>Clearing Member</w:t>
      </w:r>
      <w:r w:rsidRPr="005F5B87">
        <w:t xml:space="preserve">. </w:t>
      </w:r>
    </w:p>
    <w:p w14:paraId="625E589A" w14:textId="6E45FDFD" w:rsidR="000C2963" w:rsidRPr="005F5B87" w:rsidRDefault="000C2963" w:rsidP="0046193A">
      <w:pPr>
        <w:pStyle w:val="CERLEVEL4"/>
        <w:ind w:left="900" w:hanging="900"/>
      </w:pPr>
      <w:bookmarkStart w:id="161" w:name="_Ref106180099"/>
      <w:bookmarkStart w:id="162" w:name="_Ref104549176"/>
      <w:r w:rsidRPr="005F5B87">
        <w:t xml:space="preserve">A </w:t>
      </w:r>
      <w:r w:rsidR="009F206F" w:rsidRPr="005F5B87">
        <w:t>Clearing Member</w:t>
      </w:r>
      <w:r w:rsidRPr="005F5B87">
        <w:t xml:space="preserve"> shall give at least </w:t>
      </w:r>
      <w:r w:rsidR="00221E85" w:rsidRPr="005F5B87">
        <w:t>30</w:t>
      </w:r>
      <w:r w:rsidR="00D528DF" w:rsidRPr="005F5B87">
        <w:t xml:space="preserve"> </w:t>
      </w:r>
      <w:r w:rsidR="009F206F" w:rsidRPr="005F5B87">
        <w:t xml:space="preserve">as Direct Clearing Member and </w:t>
      </w:r>
      <w:r w:rsidR="00EA355D" w:rsidRPr="005F5B87">
        <w:t>6</w:t>
      </w:r>
      <w:r w:rsidRPr="005F5B87">
        <w:t xml:space="preserve">0 Working Days </w:t>
      </w:r>
      <w:r w:rsidR="009F206F" w:rsidRPr="005F5B87">
        <w:t xml:space="preserve">as </w:t>
      </w:r>
      <w:r w:rsidR="00C533C5" w:rsidRPr="005F5B87">
        <w:t xml:space="preserve">General Clearing Member </w:t>
      </w:r>
      <w:r w:rsidRPr="005F5B87">
        <w:t xml:space="preserve">notice in writing to the ALPEX of its intention to cease being a </w:t>
      </w:r>
      <w:r w:rsidR="00C95332" w:rsidRPr="005F5B87">
        <w:t>Clearing Member</w:t>
      </w:r>
      <w:r w:rsidRPr="005F5B87">
        <w:t xml:space="preserve"> and shall specify the time and date upon which it wishes the Termination to take effect.</w:t>
      </w:r>
      <w:bookmarkEnd w:id="161"/>
      <w:r w:rsidRPr="005F5B87">
        <w:t xml:space="preserve"> </w:t>
      </w:r>
      <w:bookmarkEnd w:id="162"/>
      <w:r w:rsidR="009F206F" w:rsidRPr="005F5B87">
        <w:t xml:space="preserve"> </w:t>
      </w:r>
    </w:p>
    <w:p w14:paraId="6F22A525" w14:textId="3D029378" w:rsidR="00F66D77" w:rsidRPr="005F5B87" w:rsidRDefault="000C2963" w:rsidP="0046193A">
      <w:pPr>
        <w:pStyle w:val="CERLEVEL4"/>
        <w:ind w:left="900" w:hanging="900"/>
      </w:pPr>
      <w:bookmarkStart w:id="163" w:name="_Ref104549401"/>
      <w:r w:rsidRPr="005F5B87">
        <w:t xml:space="preserve">Following receipt of a request for Voluntary Termination, the ALPEX shall issue a Voluntary Termination Consent Order if the relevant </w:t>
      </w:r>
      <w:r w:rsidR="00F93982" w:rsidRPr="005F5B87">
        <w:t>Clearing Member</w:t>
      </w:r>
      <w:r w:rsidRPr="005F5B87">
        <w:t xml:space="preserve"> has complied with the following conditions;</w:t>
      </w:r>
      <w:bookmarkEnd w:id="163"/>
    </w:p>
    <w:p w14:paraId="040486D8" w14:textId="63A349AC" w:rsidR="00D74B3B" w:rsidRPr="005F5B87" w:rsidRDefault="00D74B3B" w:rsidP="00D74B3B">
      <w:pPr>
        <w:pStyle w:val="CERLEVEL5"/>
        <w:ind w:left="1440" w:hanging="540"/>
      </w:pPr>
      <w:r w:rsidRPr="005F5B87">
        <w:t xml:space="preserve">all amounts due and payable by the relevant </w:t>
      </w:r>
      <w:r w:rsidR="00F93982" w:rsidRPr="005F5B87">
        <w:t>Clearing Member</w:t>
      </w:r>
      <w:r w:rsidRPr="005F5B87">
        <w:t xml:space="preserve"> pursuant to the Clearing and Settlement </w:t>
      </w:r>
      <w:r w:rsidR="00C4159B" w:rsidRPr="005F5B87">
        <w:t>Procedures</w:t>
      </w:r>
      <w:r w:rsidRPr="005F5B87">
        <w:t xml:space="preserve"> have been paid in full;</w:t>
      </w:r>
    </w:p>
    <w:p w14:paraId="3CB5CB42" w14:textId="15BEAECA" w:rsidR="00D74B3B" w:rsidRPr="005F5B87" w:rsidRDefault="00D74B3B" w:rsidP="00D74B3B">
      <w:pPr>
        <w:pStyle w:val="CERLEVEL5"/>
        <w:ind w:left="1440" w:hanging="540"/>
      </w:pPr>
      <w:r w:rsidRPr="005F5B87">
        <w:t xml:space="preserve">any outstanding </w:t>
      </w:r>
      <w:r w:rsidR="0026618F" w:rsidRPr="005F5B87">
        <w:t>Default</w:t>
      </w:r>
      <w:r w:rsidRPr="005F5B87">
        <w:t xml:space="preserve"> by the relevant </w:t>
      </w:r>
      <w:r w:rsidR="00F93982" w:rsidRPr="005F5B87">
        <w:t>Clearing Member</w:t>
      </w:r>
      <w:r w:rsidRPr="005F5B87">
        <w:t xml:space="preserve"> of the Clearing and Settlement </w:t>
      </w:r>
      <w:r w:rsidR="00C4159B" w:rsidRPr="005F5B87">
        <w:t>Procedures</w:t>
      </w:r>
      <w:r w:rsidRPr="005F5B87">
        <w:t xml:space="preserve"> which is capable of remedy has been remedied;</w:t>
      </w:r>
    </w:p>
    <w:p w14:paraId="06921A27" w14:textId="0CCEE124" w:rsidR="00531671" w:rsidRPr="005F5B87" w:rsidRDefault="00531671" w:rsidP="00531671">
      <w:pPr>
        <w:pStyle w:val="CERLEVEL4"/>
        <w:ind w:left="900" w:hanging="900"/>
      </w:pPr>
      <w:bookmarkStart w:id="164" w:name="_Ref106180362"/>
      <w:r w:rsidRPr="005F5B87">
        <w:t xml:space="preserve">ALPEX may extend the time limit stipulated in paragraph </w:t>
      </w:r>
      <w:r w:rsidR="00B93E1D" w:rsidRPr="005F5B87">
        <w:fldChar w:fldCharType="begin"/>
      </w:r>
      <w:r w:rsidR="00B93E1D" w:rsidRPr="005F5B87">
        <w:instrText xml:space="preserve"> REF _Ref106180099 \r \h </w:instrText>
      </w:r>
      <w:r w:rsidR="00A809D6" w:rsidRPr="005F5B87">
        <w:instrText xml:space="preserve"> \* MERGEFORMAT </w:instrText>
      </w:r>
      <w:r w:rsidR="00B93E1D" w:rsidRPr="005F5B87">
        <w:fldChar w:fldCharType="separate"/>
      </w:r>
      <w:r w:rsidR="005E2875" w:rsidRPr="005F5B87">
        <w:t>F.3.1.2</w:t>
      </w:r>
      <w:r w:rsidR="00B93E1D" w:rsidRPr="005F5B87">
        <w:fldChar w:fldCharType="end"/>
      </w:r>
      <w:r w:rsidRPr="005F5B87">
        <w:t xml:space="preserve"> depending on the outstanding obligations of the Clearing Member, or the need to protect the </w:t>
      </w:r>
      <w:r w:rsidR="00955486" w:rsidRPr="005F5B87">
        <w:t>ALPEX</w:t>
      </w:r>
      <w:r w:rsidR="00976DC0" w:rsidRPr="005F5B87">
        <w:t xml:space="preserve"> </w:t>
      </w:r>
      <w:r w:rsidRPr="005F5B87">
        <w:t xml:space="preserve">against imminent risks, particularly in the case of </w:t>
      </w:r>
      <w:r w:rsidR="0026618F" w:rsidRPr="005F5B87">
        <w:t>Default</w:t>
      </w:r>
      <w:r w:rsidRPr="005F5B87">
        <w:t xml:space="preserve"> of another Clearing Member, in accordance with paragraph </w:t>
      </w:r>
      <w:r w:rsidR="00725200" w:rsidRPr="005F5B87">
        <w:fldChar w:fldCharType="begin"/>
      </w:r>
      <w:r w:rsidR="00725200" w:rsidRPr="005F5B87">
        <w:instrText xml:space="preserve"> REF _Ref106180288 \r \h </w:instrText>
      </w:r>
      <w:r w:rsidR="00553F42" w:rsidRPr="005F5B87">
        <w:instrText xml:space="preserve"> \* MERGEFORMAT </w:instrText>
      </w:r>
      <w:r w:rsidR="00725200" w:rsidRPr="005F5B87">
        <w:fldChar w:fldCharType="separate"/>
      </w:r>
      <w:r w:rsidR="00794510" w:rsidRPr="005F5B87">
        <w:t>F.3.1.6</w:t>
      </w:r>
      <w:r w:rsidR="00725200" w:rsidRPr="005F5B87">
        <w:fldChar w:fldCharType="end"/>
      </w:r>
      <w:r w:rsidRPr="005F5B87">
        <w:t xml:space="preserve">. In the event that the time limit is modified, the effects of </w:t>
      </w:r>
      <w:r w:rsidR="0069034E" w:rsidRPr="005F5B87">
        <w:t>Voluntary Termination</w:t>
      </w:r>
      <w:r w:rsidRPr="005F5B87">
        <w:t xml:space="preserve"> of the relevant agreements, as referred to in paragraph </w:t>
      </w:r>
      <w:r w:rsidR="00DD2D6D" w:rsidRPr="005F5B87">
        <w:fldChar w:fldCharType="begin"/>
      </w:r>
      <w:r w:rsidR="00DD2D6D" w:rsidRPr="005F5B87">
        <w:instrText xml:space="preserve"> REF _Ref106180099 \r \h </w:instrText>
      </w:r>
      <w:r w:rsidR="00553F42" w:rsidRPr="005F5B87">
        <w:instrText xml:space="preserve"> \* MERGEFORMAT </w:instrText>
      </w:r>
      <w:r w:rsidR="00DD2D6D" w:rsidRPr="005F5B87">
        <w:fldChar w:fldCharType="separate"/>
      </w:r>
      <w:r w:rsidR="001354AB" w:rsidRPr="005F5B87">
        <w:t>F.3.1.2</w:t>
      </w:r>
      <w:r w:rsidR="00DD2D6D" w:rsidRPr="005F5B87">
        <w:fldChar w:fldCharType="end"/>
      </w:r>
      <w:r w:rsidRPr="005F5B87">
        <w:t xml:space="preserve">, shall apply as of the date of ALPEX's acceptance of the </w:t>
      </w:r>
      <w:r w:rsidR="007E6A21" w:rsidRPr="005F5B87">
        <w:t>Voluntary Termination</w:t>
      </w:r>
      <w:r w:rsidRPr="005F5B87">
        <w:t xml:space="preserve">, which shall take place by no later than the expiry of the new time limit. </w:t>
      </w:r>
      <w:bookmarkEnd w:id="164"/>
    </w:p>
    <w:p w14:paraId="634A1974" w14:textId="01318B0C" w:rsidR="00220439" w:rsidRPr="005F5B87" w:rsidRDefault="00220439" w:rsidP="00E77705">
      <w:pPr>
        <w:pStyle w:val="CERLEVEL4"/>
        <w:ind w:left="900" w:hanging="900"/>
      </w:pPr>
      <w:bookmarkStart w:id="165" w:name="_Ref106180388"/>
      <w:r w:rsidRPr="005F5B87">
        <w:t xml:space="preserve">If the conditions of paragraphs </w:t>
      </w:r>
      <w:r w:rsidR="00DD2D6D" w:rsidRPr="005F5B87">
        <w:fldChar w:fldCharType="begin"/>
      </w:r>
      <w:r w:rsidR="00DD2D6D" w:rsidRPr="005F5B87">
        <w:instrText xml:space="preserve"> REF _Ref106180099 \r \h </w:instrText>
      </w:r>
      <w:r w:rsidR="00553F42" w:rsidRPr="005F5B87">
        <w:instrText xml:space="preserve"> \* MERGEFORMAT </w:instrText>
      </w:r>
      <w:r w:rsidR="00DD2D6D" w:rsidRPr="005F5B87">
        <w:fldChar w:fldCharType="separate"/>
      </w:r>
      <w:r w:rsidR="00D3102F" w:rsidRPr="005F5B87">
        <w:t>F.3.1.2</w:t>
      </w:r>
      <w:r w:rsidR="00DD2D6D" w:rsidRPr="005F5B87">
        <w:fldChar w:fldCharType="end"/>
      </w:r>
      <w:r w:rsidRPr="005F5B87">
        <w:t xml:space="preserve"> and </w:t>
      </w:r>
      <w:r w:rsidR="00DD2D6D" w:rsidRPr="005F5B87">
        <w:fldChar w:fldCharType="begin"/>
      </w:r>
      <w:r w:rsidR="00DD2D6D" w:rsidRPr="005F5B87">
        <w:instrText xml:space="preserve"> REF _Ref106180362 \r \h </w:instrText>
      </w:r>
      <w:r w:rsidR="00553F42" w:rsidRPr="005F5B87">
        <w:instrText xml:space="preserve"> \* MERGEFORMAT </w:instrText>
      </w:r>
      <w:r w:rsidR="00DD2D6D" w:rsidRPr="005F5B87">
        <w:fldChar w:fldCharType="separate"/>
      </w:r>
      <w:r w:rsidR="00837CF0" w:rsidRPr="005F5B87">
        <w:t>F.3.1.4</w:t>
      </w:r>
      <w:r w:rsidR="00DD2D6D" w:rsidRPr="005F5B87">
        <w:fldChar w:fldCharType="end"/>
      </w:r>
      <w:r w:rsidRPr="005F5B87">
        <w:t xml:space="preserve"> are fulfilled, ALPEX </w:t>
      </w:r>
      <w:r w:rsidR="00FE0AEE" w:rsidRPr="005F5B87">
        <w:t>shall issue a Voluntary Termination Consent Order</w:t>
      </w:r>
      <w:r w:rsidRPr="005F5B87">
        <w:t xml:space="preserve"> and inform the Clearing Member, </w:t>
      </w:r>
      <w:r w:rsidR="00A45970" w:rsidRPr="005F5B87">
        <w:t xml:space="preserve">and </w:t>
      </w:r>
      <w:r w:rsidRPr="005F5B87">
        <w:t xml:space="preserve">the </w:t>
      </w:r>
      <w:r w:rsidR="00A45970" w:rsidRPr="005F5B87">
        <w:t>Regulatory Authorities</w:t>
      </w:r>
      <w:r w:rsidRPr="005F5B87">
        <w:t xml:space="preserve"> in writing. If ALPEX does not accept the </w:t>
      </w:r>
      <w:r w:rsidR="00FE0AEE" w:rsidRPr="005F5B87">
        <w:t>Voluntary Termination</w:t>
      </w:r>
      <w:r w:rsidRPr="005F5B87">
        <w:t>, it shall provide a reasoned answer.</w:t>
      </w:r>
      <w:bookmarkEnd w:id="165"/>
      <w:r w:rsidR="00FE0AEE" w:rsidRPr="005F5B87">
        <w:t xml:space="preserve"> </w:t>
      </w:r>
    </w:p>
    <w:p w14:paraId="2E32A82E" w14:textId="0B36032C" w:rsidR="009B1E59" w:rsidRPr="005F5B87" w:rsidRDefault="009B1E59" w:rsidP="009B1E59">
      <w:pPr>
        <w:pStyle w:val="CERLEVEL4"/>
        <w:ind w:left="900" w:hanging="900"/>
      </w:pPr>
      <w:bookmarkStart w:id="166" w:name="_Ref106180288"/>
      <w:r w:rsidRPr="005F5B87">
        <w:lastRenderedPageBreak/>
        <w:t xml:space="preserve">Upon discharge of any and all obligations of the Clearing Member towards </w:t>
      </w:r>
      <w:r w:rsidR="00DF0EE9" w:rsidRPr="005F5B87">
        <w:t>ALPEX</w:t>
      </w:r>
      <w:r w:rsidRPr="005F5B87">
        <w:t>,</w:t>
      </w:r>
      <w:r w:rsidR="00812188" w:rsidRPr="005F5B87">
        <w:t xml:space="preserve"> </w:t>
      </w:r>
      <w:r w:rsidRPr="005F5B87">
        <w:t>the latter</w:t>
      </w:r>
      <w:r w:rsidR="00DF0EE9" w:rsidRPr="005F5B87">
        <w:t xml:space="preserve"> </w:t>
      </w:r>
      <w:r w:rsidRPr="005F5B87">
        <w:t xml:space="preserve">shall </w:t>
      </w:r>
      <w:r w:rsidR="00DD2883" w:rsidRPr="005F5B87">
        <w:t>realese</w:t>
      </w:r>
      <w:r w:rsidRPr="005F5B87">
        <w:t xml:space="preserve"> </w:t>
      </w:r>
      <w:r w:rsidR="00852915" w:rsidRPr="005F5B87">
        <w:t xml:space="preserve">the </w:t>
      </w:r>
      <w:r w:rsidR="00301FFF" w:rsidRPr="005F5B87">
        <w:t xml:space="preserve">Cash Collateral </w:t>
      </w:r>
      <w:r w:rsidR="00852915" w:rsidRPr="005F5B87">
        <w:t>and/</w:t>
      </w:r>
      <w:r w:rsidRPr="005F5B87">
        <w:t xml:space="preserve">or </w:t>
      </w:r>
      <w:r w:rsidR="00452794" w:rsidRPr="005F5B87">
        <w:t>LoG</w:t>
      </w:r>
      <w:r w:rsidRPr="005F5B87">
        <w:t xml:space="preserve"> provided by the Clearing Member to</w:t>
      </w:r>
      <w:r w:rsidR="00DF0EE9" w:rsidRPr="005F5B87">
        <w:t xml:space="preserve"> ALPEX</w:t>
      </w:r>
      <w:r w:rsidRPr="005F5B87">
        <w:t xml:space="preserve"> and, upon acceptance of its </w:t>
      </w:r>
      <w:r w:rsidR="007E6A21" w:rsidRPr="005F5B87">
        <w:t>Voluntary Termination</w:t>
      </w:r>
      <w:r w:rsidRPr="005F5B87">
        <w:t xml:space="preserve">, </w:t>
      </w:r>
      <w:r w:rsidR="00DF0EE9" w:rsidRPr="005F5B87">
        <w:t>ALPEX</w:t>
      </w:r>
      <w:r w:rsidRPr="005F5B87">
        <w:t xml:space="preserve"> shall return to the Clearing Member</w:t>
      </w:r>
      <w:r w:rsidR="004B3091" w:rsidRPr="005F5B87">
        <w:t xml:space="preserve"> </w:t>
      </w:r>
      <w:r w:rsidRPr="005F5B87">
        <w:t xml:space="preserve">the balance of its share account in the </w:t>
      </w:r>
      <w:r w:rsidR="0026618F" w:rsidRPr="005F5B87">
        <w:t>Default</w:t>
      </w:r>
      <w:r w:rsidRPr="005F5B87">
        <w:t xml:space="preserve"> Fund. If, prior to the date of acceptance of the</w:t>
      </w:r>
      <w:r w:rsidR="004B3091" w:rsidRPr="005F5B87">
        <w:t xml:space="preserve"> </w:t>
      </w:r>
      <w:r w:rsidR="00426872" w:rsidRPr="005F5B87">
        <w:t>Voluntary Termination</w:t>
      </w:r>
      <w:r w:rsidRPr="005F5B87">
        <w:t xml:space="preserve"> in accordance with paragraph </w:t>
      </w:r>
      <w:r w:rsidR="00F62731" w:rsidRPr="005F5B87">
        <w:fldChar w:fldCharType="begin"/>
      </w:r>
      <w:r w:rsidR="00F62731" w:rsidRPr="005F5B87">
        <w:instrText xml:space="preserve"> REF _Ref106180388 \r \h </w:instrText>
      </w:r>
      <w:r w:rsidR="00A809D6" w:rsidRPr="005F5B87">
        <w:instrText xml:space="preserve"> \* MERGEFORMAT </w:instrText>
      </w:r>
      <w:r w:rsidR="00F62731" w:rsidRPr="005F5B87">
        <w:fldChar w:fldCharType="separate"/>
      </w:r>
      <w:r w:rsidR="004136E0" w:rsidRPr="005F5B87">
        <w:t>F.3.1.5</w:t>
      </w:r>
      <w:r w:rsidR="00F62731" w:rsidRPr="005F5B87">
        <w:fldChar w:fldCharType="end"/>
      </w:r>
      <w:r w:rsidRPr="005F5B87">
        <w:t xml:space="preserve">, another Clearing Member </w:t>
      </w:r>
      <w:r w:rsidR="0026618F" w:rsidRPr="005F5B87">
        <w:t>Default</w:t>
      </w:r>
      <w:r w:rsidRPr="005F5B87">
        <w:t>s, the share account</w:t>
      </w:r>
      <w:r w:rsidR="004B3091" w:rsidRPr="005F5B87">
        <w:t xml:space="preserve"> </w:t>
      </w:r>
      <w:r w:rsidRPr="005F5B87">
        <w:t xml:space="preserve">of the resigning Clearing Member shall be returned after application of the </w:t>
      </w:r>
      <w:r w:rsidR="0026618F" w:rsidRPr="005F5B87">
        <w:t>Default</w:t>
      </w:r>
      <w:r w:rsidRPr="005F5B87">
        <w:t xml:space="preserve"> waterfall of</w:t>
      </w:r>
      <w:r w:rsidR="00F62731" w:rsidRPr="005F5B87">
        <w:t xml:space="preserve"> </w:t>
      </w:r>
      <w:r w:rsidRPr="005F5B87">
        <w:t xml:space="preserve">section </w:t>
      </w:r>
      <w:r w:rsidR="00F62731" w:rsidRPr="005F5B87">
        <w:fldChar w:fldCharType="begin"/>
      </w:r>
      <w:r w:rsidR="00F62731" w:rsidRPr="005F5B87">
        <w:instrText xml:space="preserve"> REF _Ref106103387 \r \h </w:instrText>
      </w:r>
      <w:r w:rsidR="00A809D6" w:rsidRPr="005F5B87">
        <w:instrText xml:space="preserve"> \* MERGEFORMAT </w:instrText>
      </w:r>
      <w:r w:rsidR="00F62731" w:rsidRPr="005F5B87">
        <w:fldChar w:fldCharType="separate"/>
      </w:r>
      <w:r w:rsidR="00AD4B60" w:rsidRPr="005F5B87">
        <w:t>G.5.3</w:t>
      </w:r>
      <w:r w:rsidR="00F62731" w:rsidRPr="005F5B87">
        <w:fldChar w:fldCharType="end"/>
      </w:r>
      <w:r w:rsidRPr="005F5B87">
        <w:t xml:space="preserve"> against the </w:t>
      </w:r>
      <w:r w:rsidR="0026618F" w:rsidRPr="005F5B87">
        <w:t>Default</w:t>
      </w:r>
      <w:r w:rsidRPr="005F5B87">
        <w:t>ing Clearing Member and only if such share account has a balance</w:t>
      </w:r>
      <w:bookmarkEnd w:id="166"/>
      <w:r w:rsidR="009775B5" w:rsidRPr="005F5B87">
        <w:t>.</w:t>
      </w:r>
    </w:p>
    <w:p w14:paraId="3CEE6629" w14:textId="690E3831" w:rsidR="009775B5" w:rsidRPr="005F5B87" w:rsidRDefault="007E6A21" w:rsidP="009775B5">
      <w:pPr>
        <w:pStyle w:val="CERLEVEL4"/>
        <w:ind w:left="900" w:hanging="900"/>
      </w:pPr>
      <w:r w:rsidRPr="005F5B87">
        <w:t>Voluntary Termination</w:t>
      </w:r>
      <w:r w:rsidR="009775B5" w:rsidRPr="005F5B87">
        <w:t xml:space="preserve"> from the capacity of Clearing Member does not exclude the possibility of re-acquiring </w:t>
      </w:r>
      <w:r w:rsidR="00426872" w:rsidRPr="005F5B87">
        <w:t>this capacity</w:t>
      </w:r>
      <w:r w:rsidR="009775B5" w:rsidRPr="005F5B87">
        <w:t xml:space="preserve">. If the Clearing Member had fallen into </w:t>
      </w:r>
      <w:r w:rsidR="0026618F" w:rsidRPr="005F5B87">
        <w:t>Default</w:t>
      </w:r>
      <w:r w:rsidR="009775B5" w:rsidRPr="005F5B87">
        <w:t xml:space="preserve"> that resulted in use being made of the share accounts of other Clearing Members in the </w:t>
      </w:r>
      <w:r w:rsidR="0026618F" w:rsidRPr="005F5B87">
        <w:t>Default</w:t>
      </w:r>
      <w:r w:rsidR="009775B5" w:rsidRPr="005F5B87">
        <w:t xml:space="preserve"> Fund or of the Dedicated Own Resources in accordance with section </w:t>
      </w:r>
      <w:r w:rsidR="005928FA" w:rsidRPr="005F5B87">
        <w:fldChar w:fldCharType="begin"/>
      </w:r>
      <w:r w:rsidR="005928FA" w:rsidRPr="005F5B87">
        <w:instrText xml:space="preserve"> REF _Ref106103387 \r \h </w:instrText>
      </w:r>
      <w:r w:rsidR="00A809D6" w:rsidRPr="005F5B87">
        <w:instrText xml:space="preserve"> \* MERGEFORMAT </w:instrText>
      </w:r>
      <w:r w:rsidR="005928FA" w:rsidRPr="005F5B87">
        <w:fldChar w:fldCharType="separate"/>
      </w:r>
      <w:r w:rsidR="00336DBC" w:rsidRPr="005F5B87">
        <w:t>G.5.3</w:t>
      </w:r>
      <w:r w:rsidR="005928FA" w:rsidRPr="005F5B87">
        <w:fldChar w:fldCharType="end"/>
      </w:r>
      <w:r w:rsidR="009775B5" w:rsidRPr="005F5B87">
        <w:t xml:space="preserve">, in order to re-acquire the capacity of Clearing Member, the </w:t>
      </w:r>
      <w:r w:rsidR="0026618F" w:rsidRPr="005F5B87">
        <w:t>Default</w:t>
      </w:r>
      <w:r w:rsidR="009775B5" w:rsidRPr="005F5B87">
        <w:t>ing Clearing Member must first fully repay the aforesaid used amounts that were owed by it.</w:t>
      </w:r>
    </w:p>
    <w:p w14:paraId="432824E7" w14:textId="57F9A8B5" w:rsidR="005A0E8E" w:rsidRPr="005F5B87" w:rsidRDefault="00220439" w:rsidP="005A0E8E">
      <w:pPr>
        <w:pStyle w:val="CERLEVEL4"/>
        <w:ind w:left="900" w:hanging="900"/>
      </w:pPr>
      <w:r w:rsidRPr="005F5B87">
        <w:t xml:space="preserve">The conditions and </w:t>
      </w:r>
      <w:r w:rsidR="00C4159B" w:rsidRPr="005F5B87">
        <w:t>Procedures</w:t>
      </w:r>
      <w:r w:rsidRPr="005F5B87">
        <w:t xml:space="preserve"> relating to </w:t>
      </w:r>
      <w:r w:rsidR="00F91BC9" w:rsidRPr="005F5B87">
        <w:t>Voluntary Termination</w:t>
      </w:r>
      <w:r w:rsidRPr="005F5B87">
        <w:t xml:space="preserve"> may be further specified by a </w:t>
      </w:r>
      <w:r w:rsidR="00CB1C58" w:rsidRPr="005F5B87">
        <w:t xml:space="preserve">Technical </w:t>
      </w:r>
      <w:r w:rsidRPr="005F5B87">
        <w:t>Decision of ALPEX.</w:t>
      </w:r>
      <w:r w:rsidR="005A0E8E" w:rsidRPr="005F5B87">
        <w:t xml:space="preserve"> </w:t>
      </w:r>
    </w:p>
    <w:p w14:paraId="607FE71E" w14:textId="501B0267" w:rsidR="00AD3EC3" w:rsidRPr="005F5B87" w:rsidRDefault="00E52D03" w:rsidP="00093FD0">
      <w:pPr>
        <w:pStyle w:val="CERLEVEL2"/>
        <w:ind w:left="900" w:hanging="900"/>
      </w:pPr>
      <w:bookmarkStart w:id="167" w:name="_Toc85537877"/>
      <w:bookmarkStart w:id="168" w:name="_Toc111113814"/>
      <w:r w:rsidRPr="005F5B87">
        <w:rPr>
          <w:caps w:val="0"/>
        </w:rPr>
        <w:t>DISPUTE RESOLUTION</w:t>
      </w:r>
      <w:bookmarkEnd w:id="167"/>
      <w:bookmarkEnd w:id="168"/>
    </w:p>
    <w:p w14:paraId="77540748" w14:textId="77777777" w:rsidR="00FE0530" w:rsidRPr="005F5B87" w:rsidRDefault="00FE0530" w:rsidP="007B18FB">
      <w:pPr>
        <w:pStyle w:val="CERLEVEL3"/>
        <w:ind w:left="900" w:hanging="900"/>
      </w:pPr>
      <w:bookmarkStart w:id="169" w:name="_Toc159867044"/>
      <w:bookmarkStart w:id="170" w:name="_Toc228073563"/>
      <w:bookmarkStart w:id="171" w:name="_Toc85537878"/>
      <w:bookmarkStart w:id="172" w:name="_Toc111113815"/>
      <w:r w:rsidRPr="005F5B87">
        <w:t>Preliminaries</w:t>
      </w:r>
      <w:bookmarkEnd w:id="169"/>
      <w:bookmarkEnd w:id="170"/>
      <w:bookmarkEnd w:id="171"/>
      <w:bookmarkEnd w:id="172"/>
    </w:p>
    <w:p w14:paraId="5B3CD2AD" w14:textId="06B4D394" w:rsidR="007427E4" w:rsidRPr="005F5B87" w:rsidRDefault="00FE0530" w:rsidP="00C5248B">
      <w:pPr>
        <w:pStyle w:val="CERLEVEL4"/>
        <w:ind w:left="900" w:hanging="900"/>
      </w:pPr>
      <w:r w:rsidRPr="005F5B87">
        <w:t xml:space="preserve">A “Dispute” means any claim, dispute or difference of whatever nature between any of the Parties howsoever arising under, out of or in relation to </w:t>
      </w:r>
      <w:r w:rsidR="007427E4" w:rsidRPr="005F5B87">
        <w:t xml:space="preserve">this </w:t>
      </w:r>
      <w:r w:rsidR="00C4159B" w:rsidRPr="005F5B87">
        <w:t>Procedure</w:t>
      </w:r>
      <w:r w:rsidR="007427E4" w:rsidRPr="005F5B87">
        <w:t>s</w:t>
      </w:r>
      <w:r w:rsidRPr="005F5B87">
        <w:t xml:space="preserve"> or the Framework Agreement (including the existence or validity of the same) in respect of which</w:t>
      </w:r>
      <w:r w:rsidR="00C5248B" w:rsidRPr="005F5B87">
        <w:t xml:space="preserve"> </w:t>
      </w:r>
      <w:r w:rsidRPr="005F5B87">
        <w:t>one Party has served a Notice of Dispute</w:t>
      </w:r>
      <w:r w:rsidR="00C5248B" w:rsidRPr="005F5B87">
        <w:t>.</w:t>
      </w:r>
    </w:p>
    <w:p w14:paraId="6C0DD11E" w14:textId="66D2CB64" w:rsidR="00FE0530" w:rsidRPr="005F5B87" w:rsidRDefault="00FE0530" w:rsidP="005D2221">
      <w:pPr>
        <w:pStyle w:val="CERLEVEL4"/>
        <w:ind w:left="900" w:hanging="900"/>
      </w:pPr>
      <w:r w:rsidRPr="005F5B87">
        <w:t xml:space="preserve">A Notice of Dispute may be served on any number of Parties. Where the </w:t>
      </w:r>
      <w:r w:rsidR="00773AB0" w:rsidRPr="005F5B87">
        <w:t>ALPEX</w:t>
      </w:r>
      <w:r w:rsidRPr="005F5B87">
        <w:t xml:space="preserve"> reasonably determines that the resolution of a Disputed Event will impact a third Party who has not been served a Notice of Dispute, the </w:t>
      </w:r>
      <w:r w:rsidR="00773AB0" w:rsidRPr="005F5B87">
        <w:t xml:space="preserve">ALPEX </w:t>
      </w:r>
      <w:r w:rsidRPr="005F5B87">
        <w:t>will inform that third Party of the existence, nature and progress of the Dispute, while maintaining the confidentiality of the Disputing Parties.</w:t>
      </w:r>
    </w:p>
    <w:p w14:paraId="1A6752FF" w14:textId="18B30436" w:rsidR="00FE0530" w:rsidRPr="005F5B87" w:rsidRDefault="00FE0530" w:rsidP="005D2221">
      <w:pPr>
        <w:pStyle w:val="CERLEVEL4"/>
        <w:ind w:left="900" w:hanging="900"/>
      </w:pPr>
      <w:r w:rsidRPr="005F5B87">
        <w:t xml:space="preserve">The Notice of Dispute shall briefly set out the nature of the Dispute (including the Disputed Event(s)) and the issues involved. A copy of the Notice of Dispute shall be sent to the </w:t>
      </w:r>
      <w:r w:rsidR="003B7B1C" w:rsidRPr="005F5B87">
        <w:t>ALPEX</w:t>
      </w:r>
      <w:r w:rsidRPr="005F5B87">
        <w:t xml:space="preserve"> and, where the </w:t>
      </w:r>
      <w:r w:rsidR="003B7B1C" w:rsidRPr="005F5B87">
        <w:t>ALPEX</w:t>
      </w:r>
      <w:r w:rsidRPr="005F5B87">
        <w:t xml:space="preserve"> is a party to the Dispute, to the Regulatory </w:t>
      </w:r>
      <w:r w:rsidR="007D68C7" w:rsidRPr="005F5B87">
        <w:t>Authority</w:t>
      </w:r>
      <w:r w:rsidRPr="005F5B87">
        <w:t>.</w:t>
      </w:r>
    </w:p>
    <w:p w14:paraId="08E7C5CD" w14:textId="69C36D63" w:rsidR="00FE0530" w:rsidRPr="005F5B87" w:rsidRDefault="00FE0530" w:rsidP="005D2221">
      <w:pPr>
        <w:pStyle w:val="CERLEVEL4"/>
        <w:ind w:left="900" w:hanging="900"/>
      </w:pPr>
      <w:r w:rsidRPr="005F5B87">
        <w:t>Part</w:t>
      </w:r>
      <w:r w:rsidR="00FE608E" w:rsidRPr="005F5B87">
        <w:t>ies</w:t>
      </w:r>
      <w:r w:rsidR="004E445E" w:rsidRPr="005F5B87">
        <w:t xml:space="preserve"> shall</w:t>
      </w:r>
      <w:r w:rsidRPr="005F5B87">
        <w:t xml:space="preserve"> seek interim or interlocutory relief directly from the appropriate Court.</w:t>
      </w:r>
    </w:p>
    <w:p w14:paraId="60AD3B31" w14:textId="77777777" w:rsidR="0082632A" w:rsidRPr="005F5B87" w:rsidRDefault="0082632A" w:rsidP="0082632A">
      <w:pPr>
        <w:pStyle w:val="CERLEVEL3"/>
        <w:ind w:left="900" w:hanging="900"/>
      </w:pPr>
      <w:bookmarkStart w:id="173" w:name="_Toc89944225"/>
      <w:bookmarkStart w:id="174" w:name="_Toc85537879"/>
      <w:bookmarkStart w:id="175" w:name="_Toc111113816"/>
      <w:r w:rsidRPr="005F5B87">
        <w:t>Amicable Dispute Settlement</w:t>
      </w:r>
      <w:bookmarkEnd w:id="173"/>
      <w:bookmarkEnd w:id="175"/>
    </w:p>
    <w:p w14:paraId="36B44911" w14:textId="74E59C49" w:rsidR="00883C11" w:rsidRPr="005F5B87" w:rsidRDefault="00673A81" w:rsidP="0082632A">
      <w:pPr>
        <w:pStyle w:val="CERLEVEL4"/>
        <w:ind w:left="900" w:hanging="900"/>
      </w:pPr>
      <w:r w:rsidRPr="005F5B87">
        <w:t xml:space="preserve">Where notice of dissatisfaction has been given, the Disputing Parties shall attempt to settle the dispute amicably before the commencement of any Court proceedings may take place. </w:t>
      </w:r>
    </w:p>
    <w:p w14:paraId="1F6F2E06" w14:textId="77777777" w:rsidR="008C3E3F" w:rsidRPr="005F5B87" w:rsidRDefault="008C3E3F" w:rsidP="008C3E3F">
      <w:pPr>
        <w:pStyle w:val="CERLEVEL3"/>
        <w:ind w:left="900" w:hanging="900"/>
      </w:pPr>
      <w:bookmarkStart w:id="176" w:name="_Toc472067881"/>
      <w:bookmarkStart w:id="177" w:name="_Toc418844084"/>
      <w:bookmarkStart w:id="178" w:name="_Toc228073569"/>
      <w:bookmarkStart w:id="179" w:name="_Toc159867050"/>
      <w:bookmarkStart w:id="180" w:name="_Toc89944226"/>
      <w:bookmarkStart w:id="181" w:name="_Toc104208297"/>
      <w:bookmarkStart w:id="182" w:name="_Toc418844018"/>
      <w:bookmarkStart w:id="183" w:name="_Toc228073508"/>
      <w:bookmarkStart w:id="184" w:name="_Toc159866986"/>
      <w:bookmarkStart w:id="185" w:name="_Toc111113817"/>
      <w:bookmarkEnd w:id="158"/>
      <w:bookmarkEnd w:id="174"/>
      <w:bookmarkEnd w:id="176"/>
      <w:r w:rsidRPr="005F5B87">
        <w:t>Court Proceedings</w:t>
      </w:r>
      <w:bookmarkEnd w:id="177"/>
      <w:bookmarkEnd w:id="178"/>
      <w:bookmarkEnd w:id="179"/>
      <w:bookmarkEnd w:id="180"/>
      <w:bookmarkEnd w:id="185"/>
    </w:p>
    <w:p w14:paraId="12E4F7D2" w14:textId="4F7F916A" w:rsidR="000F0B6D" w:rsidRPr="005F5B87" w:rsidRDefault="000F0B6D" w:rsidP="000F0B6D">
      <w:pPr>
        <w:pStyle w:val="CERLEVEL4"/>
        <w:ind w:left="900" w:hanging="900"/>
      </w:pPr>
      <w:bookmarkStart w:id="186" w:name="_Ref483403357"/>
      <w:r w:rsidRPr="005F5B87">
        <w:t xml:space="preserve">Any Dispute in respect of which a notice of dissatisfaction has been issued may only be finally settled by proceedings in a </w:t>
      </w:r>
      <w:r w:rsidR="00B31D99" w:rsidRPr="005F5B87">
        <w:t xml:space="preserve">Tirana or Pristina </w:t>
      </w:r>
      <w:r w:rsidRPr="005F5B87">
        <w:t xml:space="preserve">Court </w:t>
      </w:r>
      <w:r w:rsidR="00B31D99" w:rsidRPr="005F5B87">
        <w:t>as the case might be.</w:t>
      </w:r>
      <w:bookmarkEnd w:id="186"/>
      <w:r w:rsidRPr="005F5B87">
        <w:t xml:space="preserve"> </w:t>
      </w:r>
    </w:p>
    <w:p w14:paraId="1427DFDD" w14:textId="75E3D8B1" w:rsidR="00955703" w:rsidRPr="005F5B87" w:rsidRDefault="00654C62" w:rsidP="004544F0">
      <w:pPr>
        <w:pStyle w:val="CERLEVEL2"/>
        <w:ind w:left="900" w:hanging="900"/>
      </w:pPr>
      <w:bookmarkStart w:id="187" w:name="_Toc111113818"/>
      <w:r w:rsidRPr="005F5B87">
        <w:rPr>
          <w:caps w:val="0"/>
        </w:rPr>
        <w:t>LIMITATION OF LIABILITY</w:t>
      </w:r>
      <w:bookmarkEnd w:id="181"/>
      <w:bookmarkEnd w:id="187"/>
      <w:r w:rsidRPr="005F5B87">
        <w:rPr>
          <w:caps w:val="0"/>
        </w:rPr>
        <w:t xml:space="preserve"> </w:t>
      </w:r>
      <w:bookmarkEnd w:id="182"/>
      <w:bookmarkEnd w:id="183"/>
      <w:bookmarkEnd w:id="184"/>
    </w:p>
    <w:p w14:paraId="57CD02C0" w14:textId="5DB02224" w:rsidR="00634494" w:rsidRPr="005F5B87" w:rsidRDefault="007861B8" w:rsidP="00CA74E0">
      <w:pPr>
        <w:pStyle w:val="CERLEVEL4"/>
        <w:ind w:left="900" w:hanging="900"/>
      </w:pPr>
      <w:bookmarkStart w:id="188" w:name="_Ref459130671"/>
      <w:bookmarkStart w:id="189" w:name="_Ref451505700"/>
      <w:r w:rsidRPr="005F5B87">
        <w:t>ALPEX</w:t>
      </w:r>
      <w:r w:rsidR="00930953" w:rsidRPr="005F5B87">
        <w:t xml:space="preserve"> shall </w:t>
      </w:r>
      <w:r w:rsidRPr="005F5B87">
        <w:t xml:space="preserve">not </w:t>
      </w:r>
      <w:r w:rsidR="00930953" w:rsidRPr="005F5B87">
        <w:t xml:space="preserve">in any circumstances be liable to any other Party in respect of any breach of the Clearing and Settlement </w:t>
      </w:r>
      <w:r w:rsidR="00C4159B" w:rsidRPr="005F5B87">
        <w:t>Procedures</w:t>
      </w:r>
      <w:r w:rsidR="00930953" w:rsidRPr="005F5B87">
        <w:t xml:space="preserve"> or the Framework Agreement </w:t>
      </w:r>
      <w:r w:rsidR="009E6E94" w:rsidRPr="005F5B87">
        <w:t xml:space="preserve">or any contractual or non-contractual liability, other than for wilful misconduct or gross negligence </w:t>
      </w:r>
      <w:r w:rsidR="00930953" w:rsidRPr="005F5B87">
        <w:t>for</w:t>
      </w:r>
      <w:r w:rsidR="00634494" w:rsidRPr="005F5B87">
        <w:t>:</w:t>
      </w:r>
      <w:bookmarkEnd w:id="188"/>
      <w:r w:rsidR="00634494" w:rsidRPr="005F5B87">
        <w:t xml:space="preserve"> </w:t>
      </w:r>
    </w:p>
    <w:p w14:paraId="66662323" w14:textId="76645D32" w:rsidR="00A208F7" w:rsidRPr="005F5B87" w:rsidRDefault="00A208F7" w:rsidP="00A208F7">
      <w:pPr>
        <w:pStyle w:val="CERLEVEL5"/>
        <w:ind w:left="1440" w:hanging="540"/>
      </w:pPr>
      <w:r w:rsidRPr="005F5B87">
        <w:lastRenderedPageBreak/>
        <w:t>loss of profits, loss of income, loss of contract, loss of anticipated savings, loss of investment return, loss of goodwill, loss of use, or loss of reputation;</w:t>
      </w:r>
    </w:p>
    <w:p w14:paraId="670C7DC8" w14:textId="7DAC9F25" w:rsidR="00A072BF" w:rsidRPr="005F5B87" w:rsidRDefault="00A072BF" w:rsidP="00A072BF">
      <w:pPr>
        <w:pStyle w:val="CERLEVEL5"/>
        <w:ind w:left="1440" w:hanging="540"/>
      </w:pPr>
      <w:r w:rsidRPr="005F5B87">
        <w:t>any losses that may be incurred by Clearing Members, Exchange Member in ALPEX Markets or any third party due to event caused by force majeure</w:t>
      </w:r>
      <w:r w:rsidR="00092EE2" w:rsidRPr="005F5B87">
        <w:t xml:space="preserve"> </w:t>
      </w:r>
      <w:r w:rsidR="00CB26BB" w:rsidRPr="005F5B87">
        <w:t xml:space="preserve">according to Section </w:t>
      </w:r>
      <w:r w:rsidR="00A55E27" w:rsidRPr="005F5B87">
        <w:fldChar w:fldCharType="begin"/>
      </w:r>
      <w:r w:rsidR="00A55E27" w:rsidRPr="005F5B87">
        <w:instrText xml:space="preserve"> REF _Ref106181216 \r \h </w:instrText>
      </w:r>
      <w:r w:rsidR="00553F42" w:rsidRPr="005F5B87">
        <w:instrText xml:space="preserve"> \* MERGEFORMAT </w:instrText>
      </w:r>
      <w:r w:rsidR="00A55E27" w:rsidRPr="005F5B87">
        <w:fldChar w:fldCharType="separate"/>
      </w:r>
      <w:r w:rsidR="0039792B" w:rsidRPr="005F5B87">
        <w:t>F.6.7</w:t>
      </w:r>
      <w:r w:rsidR="00A55E27" w:rsidRPr="005F5B87">
        <w:fldChar w:fldCharType="end"/>
      </w:r>
      <w:r w:rsidRPr="005F5B87">
        <w:t>, including but not limited to or other causes beyond the control of ALPEX</w:t>
      </w:r>
      <w:r w:rsidR="002E4B97" w:rsidRPr="005F5B87">
        <w:t>;or</w:t>
      </w:r>
    </w:p>
    <w:p w14:paraId="65424CEA" w14:textId="4D16699B" w:rsidR="00A072BF" w:rsidRPr="005F5B87" w:rsidRDefault="00A072BF" w:rsidP="00A072BF">
      <w:pPr>
        <w:pStyle w:val="CERLEVEL5"/>
        <w:ind w:left="1440" w:hanging="540"/>
      </w:pPr>
      <w:r w:rsidRPr="005F5B87">
        <w:t xml:space="preserve">To compensation of any loss incurred by a Clearing Member, Exchange Member in ALPEX Markets or any third party, which is due to failure of the </w:t>
      </w:r>
      <w:r w:rsidR="00CD7AAB" w:rsidRPr="005F5B87">
        <w:rPr>
          <w:rFonts w:eastAsiaTheme="minorEastAsia"/>
        </w:rPr>
        <w:t>EMCS</w:t>
      </w:r>
      <w:r w:rsidR="00AA62F5" w:rsidRPr="005F5B87">
        <w:t xml:space="preserve"> </w:t>
      </w:r>
      <w:r w:rsidRPr="005F5B87">
        <w:t xml:space="preserve">as a consequence of the aforementioned cases of force majeure, even temporary, or is due to loss of data kept in the </w:t>
      </w:r>
      <w:r w:rsidR="00CD7AAB" w:rsidRPr="005F5B87">
        <w:rPr>
          <w:rFonts w:eastAsiaTheme="minorEastAsia"/>
        </w:rPr>
        <w:t>EMCS</w:t>
      </w:r>
      <w:r w:rsidR="00AA62F5" w:rsidRPr="005F5B87">
        <w:t xml:space="preserve"> </w:t>
      </w:r>
      <w:r w:rsidRPr="005F5B87">
        <w:t xml:space="preserve">or to any fraudulent use of the </w:t>
      </w:r>
      <w:r w:rsidR="00CD7AAB" w:rsidRPr="005F5B87">
        <w:rPr>
          <w:rFonts w:eastAsiaTheme="minorEastAsia"/>
        </w:rPr>
        <w:t>EMCS</w:t>
      </w:r>
      <w:r w:rsidR="00AA62F5" w:rsidRPr="005F5B87">
        <w:t xml:space="preserve"> </w:t>
      </w:r>
      <w:r w:rsidRPr="005F5B87">
        <w:t>or its data by third parties</w:t>
      </w:r>
      <w:r w:rsidR="002E4B97" w:rsidRPr="005F5B87">
        <w:t>;</w:t>
      </w:r>
    </w:p>
    <w:p w14:paraId="16D708FB" w14:textId="5462F36F" w:rsidR="00275F57" w:rsidRPr="005F5B87" w:rsidRDefault="003A62FF" w:rsidP="00D02A76">
      <w:pPr>
        <w:pStyle w:val="CERLEVEL2"/>
        <w:ind w:left="900" w:hanging="900"/>
      </w:pPr>
      <w:bookmarkStart w:id="190" w:name="_Ref104817943"/>
      <w:bookmarkStart w:id="191" w:name="_Ref104820103"/>
      <w:bookmarkStart w:id="192" w:name="_Toc111113819"/>
      <w:r w:rsidRPr="005F5B87">
        <w:rPr>
          <w:caps w:val="0"/>
        </w:rPr>
        <w:t>MEASURES AGAINST CLEARING MEMBERS</w:t>
      </w:r>
      <w:bookmarkEnd w:id="190"/>
      <w:bookmarkEnd w:id="191"/>
      <w:bookmarkEnd w:id="192"/>
    </w:p>
    <w:p w14:paraId="1F1B39C3" w14:textId="5B6302DB" w:rsidR="00275F57" w:rsidRPr="005F5B87" w:rsidRDefault="00275F57" w:rsidP="008875A9">
      <w:pPr>
        <w:pStyle w:val="CERLEVEL3"/>
        <w:ind w:left="900" w:hanging="900"/>
      </w:pPr>
      <w:bookmarkStart w:id="193" w:name="_Ref106176930"/>
      <w:bookmarkStart w:id="194" w:name="_Toc111113820"/>
      <w:r w:rsidRPr="005F5B87">
        <w:t>Types of measures</w:t>
      </w:r>
      <w:bookmarkEnd w:id="193"/>
      <w:bookmarkEnd w:id="194"/>
    </w:p>
    <w:p w14:paraId="7283BAB7" w14:textId="3737DD14" w:rsidR="00275F57" w:rsidRPr="005F5B87" w:rsidRDefault="00275F57" w:rsidP="008875A9">
      <w:pPr>
        <w:pStyle w:val="CERLEVEL4"/>
        <w:autoSpaceDN w:val="0"/>
        <w:spacing w:after="140" w:line="249" w:lineRule="auto"/>
        <w:ind w:left="905" w:hanging="900"/>
        <w:rPr>
          <w:rFonts w:eastAsiaTheme="minorEastAsia"/>
          <w:bCs/>
          <w:lang w:val="en-IE"/>
        </w:rPr>
      </w:pPr>
      <w:r w:rsidRPr="005F5B87">
        <w:rPr>
          <w:rFonts w:eastAsiaTheme="minorEastAsia"/>
          <w:bCs/>
          <w:lang w:val="en-IE"/>
        </w:rPr>
        <w:t>ALPEX may take the following measures against Clearing Members:</w:t>
      </w:r>
    </w:p>
    <w:p w14:paraId="429EE642" w14:textId="3EC41021" w:rsidR="00275F57" w:rsidRPr="005F5B87" w:rsidRDefault="00873611" w:rsidP="008875A9">
      <w:pPr>
        <w:pStyle w:val="CERLEVEL5"/>
        <w:ind w:left="1440" w:hanging="540"/>
      </w:pPr>
      <w:r w:rsidRPr="005F5B87">
        <w:t xml:space="preserve">To issue </w:t>
      </w:r>
      <w:r w:rsidR="00F04624" w:rsidRPr="005F5B87">
        <w:t>a w</w:t>
      </w:r>
      <w:r w:rsidR="00275F57" w:rsidRPr="005F5B87">
        <w:t xml:space="preserve">ritten </w:t>
      </w:r>
      <w:r w:rsidR="00ED111E" w:rsidRPr="005F5B87">
        <w:t>warning</w:t>
      </w:r>
      <w:r w:rsidR="00275F57" w:rsidRPr="005F5B87">
        <w:t>.</w:t>
      </w:r>
    </w:p>
    <w:p w14:paraId="64F43B7B" w14:textId="005D6891" w:rsidR="00275F57" w:rsidRPr="005F5B87" w:rsidRDefault="00F04624" w:rsidP="008875A9">
      <w:pPr>
        <w:pStyle w:val="CERLEVEL5"/>
        <w:ind w:left="1440" w:hanging="540"/>
      </w:pPr>
      <w:r w:rsidRPr="005F5B87">
        <w:t xml:space="preserve">To </w:t>
      </w:r>
      <w:r w:rsidR="001445B9" w:rsidRPr="005F5B87">
        <w:t>i</w:t>
      </w:r>
      <w:r w:rsidR="00275F57" w:rsidRPr="005F5B87">
        <w:t>mpos</w:t>
      </w:r>
      <w:r w:rsidRPr="005F5B87">
        <w:t>e</w:t>
      </w:r>
      <w:r w:rsidR="00275F57" w:rsidRPr="005F5B87">
        <w:t xml:space="preserve"> </w:t>
      </w:r>
      <w:r w:rsidRPr="005F5B87">
        <w:t>the</w:t>
      </w:r>
      <w:r w:rsidR="00275F57" w:rsidRPr="005F5B87">
        <w:t xml:space="preserve"> restriction </w:t>
      </w:r>
      <w:r w:rsidRPr="005F5B87">
        <w:t>of</w:t>
      </w:r>
      <w:r w:rsidR="00275F57" w:rsidRPr="005F5B87">
        <w:t xml:space="preserve"> the Clearing Member's participation in the Clearing or Settlement of Transactions.</w:t>
      </w:r>
    </w:p>
    <w:p w14:paraId="089ABECB" w14:textId="794DEEE5" w:rsidR="00275F57" w:rsidRPr="005F5B87" w:rsidRDefault="001445B9" w:rsidP="008875A9">
      <w:pPr>
        <w:pStyle w:val="CERLEVEL5"/>
        <w:ind w:left="1440" w:hanging="540"/>
      </w:pPr>
      <w:r w:rsidRPr="005F5B87">
        <w:t>To p</w:t>
      </w:r>
      <w:r w:rsidR="00275F57" w:rsidRPr="005F5B87">
        <w:t xml:space="preserve">rohibit </w:t>
      </w:r>
      <w:r w:rsidRPr="005F5B87">
        <w:t xml:space="preserve">participation of </w:t>
      </w:r>
      <w:r w:rsidR="00275F57" w:rsidRPr="005F5B87">
        <w:t>a Certified Clearer in the Clearing of Transactions.</w:t>
      </w:r>
    </w:p>
    <w:p w14:paraId="339634CF" w14:textId="0FFEA030" w:rsidR="00275F57" w:rsidRPr="005F5B87" w:rsidRDefault="001445B9" w:rsidP="000B1585">
      <w:pPr>
        <w:pStyle w:val="CERLEVEL5"/>
        <w:ind w:left="1440" w:hanging="540"/>
        <w:rPr>
          <w:rFonts w:cs="Arial"/>
        </w:rPr>
      </w:pPr>
      <w:r w:rsidRPr="005F5B87">
        <w:rPr>
          <w:rFonts w:cs="Arial"/>
        </w:rPr>
        <w:t>To i</w:t>
      </w:r>
      <w:r w:rsidR="00275F57" w:rsidRPr="005F5B87">
        <w:rPr>
          <w:rFonts w:cs="Arial"/>
        </w:rPr>
        <w:t>mposi</w:t>
      </w:r>
      <w:r w:rsidR="001F3D70" w:rsidRPr="005F5B87">
        <w:rPr>
          <w:rFonts w:cs="Arial"/>
        </w:rPr>
        <w:t>e</w:t>
      </w:r>
      <w:r w:rsidR="00275F57" w:rsidRPr="005F5B87">
        <w:rPr>
          <w:rFonts w:cs="Arial"/>
        </w:rPr>
        <w:t xml:space="preserve"> of fines, of between one hundred (</w:t>
      </w:r>
      <w:r w:rsidR="003524BC" w:rsidRPr="005F5B87">
        <w:rPr>
          <w:rFonts w:cs="Arial"/>
        </w:rPr>
        <w:t>100</w:t>
      </w:r>
      <w:r w:rsidR="00275F57" w:rsidRPr="005F5B87">
        <w:rPr>
          <w:rFonts w:cs="Arial"/>
        </w:rPr>
        <w:t>) and fifty thousand (</w:t>
      </w:r>
      <w:r w:rsidR="00260DD0" w:rsidRPr="005F5B87">
        <w:rPr>
          <w:rFonts w:cs="Arial"/>
        </w:rPr>
        <w:t>5</w:t>
      </w:r>
      <w:r w:rsidR="00275F57" w:rsidRPr="005F5B87">
        <w:rPr>
          <w:rFonts w:cs="Arial"/>
        </w:rPr>
        <w:t>0,000) euro, which are hereby agreed to be</w:t>
      </w:r>
      <w:r w:rsidR="00B11859" w:rsidRPr="005F5B87">
        <w:rPr>
          <w:rFonts w:cs="Arial"/>
        </w:rPr>
        <w:t xml:space="preserve"> paid as</w:t>
      </w:r>
      <w:r w:rsidR="00275F57" w:rsidRPr="005F5B87">
        <w:rPr>
          <w:rFonts w:cs="Arial"/>
        </w:rPr>
        <w:t xml:space="preserve"> penalties in the event of culpable non-performance or improper performance or </w:t>
      </w:r>
      <w:r w:rsidR="0026618F" w:rsidRPr="005F5B87">
        <w:rPr>
          <w:rFonts w:cs="Arial"/>
        </w:rPr>
        <w:t>Default</w:t>
      </w:r>
      <w:r w:rsidR="00275F57" w:rsidRPr="005F5B87">
        <w:rPr>
          <w:rFonts w:cs="Arial"/>
        </w:rPr>
        <w:t xml:space="preserve"> in respect of the fulfilment of obligations emanating from the provisions hereof. In cases where the management of a Clearing Member’s </w:t>
      </w:r>
      <w:r w:rsidR="0026618F" w:rsidRPr="005F5B87">
        <w:rPr>
          <w:rFonts w:cs="Arial"/>
        </w:rPr>
        <w:t>Default</w:t>
      </w:r>
      <w:r w:rsidR="00275F57" w:rsidRPr="005F5B87">
        <w:rPr>
          <w:rFonts w:cs="Arial"/>
        </w:rPr>
        <w:t xml:space="preserve"> results in a cash difference in favour of such member, ALPEX shall set off such difference against the fine imposed as above. The imposition of the aforesaid fines shall be without prejudice to any claim of ALPEX for compensation for a loss caused to it by the Clearing Member. It is expressly agreed that the above penalties constitute a sanction imposed also in view of the vital importance of the proper and timely fulfilment of the obligations set forth in the provisions of this </w:t>
      </w:r>
      <w:r w:rsidR="00C4159B" w:rsidRPr="005F5B87">
        <w:rPr>
          <w:rFonts w:cs="Arial"/>
        </w:rPr>
        <w:t>Procedures</w:t>
      </w:r>
      <w:r w:rsidR="00275F57" w:rsidRPr="005F5B87">
        <w:rPr>
          <w:rFonts w:cs="Arial"/>
        </w:rPr>
        <w:t xml:space="preserve"> in order to ensure the orderly functioning of the ALPEX </w:t>
      </w:r>
      <w:r w:rsidR="00917B9D" w:rsidRPr="005F5B87">
        <w:rPr>
          <w:rFonts w:cs="Arial"/>
        </w:rPr>
        <w:t>M</w:t>
      </w:r>
      <w:r w:rsidR="00275F57" w:rsidRPr="005F5B87">
        <w:rPr>
          <w:rFonts w:cs="Arial"/>
        </w:rPr>
        <w:t>arket</w:t>
      </w:r>
      <w:r w:rsidR="00917B9D" w:rsidRPr="005F5B87">
        <w:rPr>
          <w:rFonts w:cs="Arial"/>
        </w:rPr>
        <w:t>s</w:t>
      </w:r>
      <w:r w:rsidR="00275F57" w:rsidRPr="005F5B87">
        <w:rPr>
          <w:rFonts w:cs="Arial"/>
        </w:rPr>
        <w:t xml:space="preserve"> and the Coupling of the Day-Ahead and Intraday Markets.</w:t>
      </w:r>
    </w:p>
    <w:p w14:paraId="2474B27B" w14:textId="359DD246" w:rsidR="00275F57" w:rsidRPr="005F5B87" w:rsidRDefault="007D5A19" w:rsidP="00200AA0">
      <w:pPr>
        <w:pStyle w:val="CERLEVEL5"/>
        <w:ind w:left="1440" w:hanging="540"/>
      </w:pPr>
      <w:r w:rsidRPr="005F5B87">
        <w:t>To s</w:t>
      </w:r>
      <w:r w:rsidR="00275F57" w:rsidRPr="005F5B87">
        <w:t>uspen</w:t>
      </w:r>
      <w:r w:rsidRPr="005F5B87">
        <w:t>d</w:t>
      </w:r>
      <w:r w:rsidR="00275F57" w:rsidRPr="005F5B87">
        <w:t xml:space="preserve"> the capacity of Clearing Member for </w:t>
      </w:r>
      <w:r w:rsidR="00C04AB2" w:rsidRPr="005F5B87">
        <w:t xml:space="preserve">specific </w:t>
      </w:r>
      <w:r w:rsidR="00275F57" w:rsidRPr="005F5B87">
        <w:t xml:space="preserve">period determined </w:t>
      </w:r>
      <w:r w:rsidR="00C04AB2" w:rsidRPr="005F5B87">
        <w:t xml:space="preserve">case by </w:t>
      </w:r>
      <w:r w:rsidR="00275F57" w:rsidRPr="005F5B87">
        <w:t xml:space="preserve">case </w:t>
      </w:r>
      <w:r w:rsidR="00C04AB2" w:rsidRPr="005F5B87">
        <w:t xml:space="preserve">from </w:t>
      </w:r>
      <w:r w:rsidR="00275F57" w:rsidRPr="005F5B87">
        <w:t xml:space="preserve">ALPEX, due to inability of a Clearing Member to fulfil its obligations, particularly in respect of non-compliance with supervisory requirements. </w:t>
      </w:r>
      <w:r w:rsidR="00A91163" w:rsidRPr="005F5B87">
        <w:t>During s</w:t>
      </w:r>
      <w:r w:rsidR="00275F57" w:rsidRPr="005F5B87">
        <w:t xml:space="preserve">uspension </w:t>
      </w:r>
      <w:r w:rsidR="00A91163" w:rsidRPr="005F5B87">
        <w:t xml:space="preserve">period </w:t>
      </w:r>
      <w:r w:rsidR="00275F57" w:rsidRPr="005F5B87">
        <w:t>the Clearing Member</w:t>
      </w:r>
      <w:r w:rsidR="00A91163" w:rsidRPr="005F5B87">
        <w:t xml:space="preserve"> is pro</w:t>
      </w:r>
      <w:r w:rsidR="003C28FD" w:rsidRPr="005F5B87">
        <w:t>hibited</w:t>
      </w:r>
      <w:r w:rsidR="00275F57" w:rsidRPr="005F5B87">
        <w:t xml:space="preserve"> to participate in the Clearing and Settlement of Transactions. </w:t>
      </w:r>
      <w:r w:rsidR="003C28FD" w:rsidRPr="005F5B87">
        <w:t xml:space="preserve">For </w:t>
      </w:r>
      <w:r w:rsidR="00B04F1F" w:rsidRPr="005F5B87">
        <w:t xml:space="preserve">avoidance any doubt, </w:t>
      </w:r>
      <w:r w:rsidR="00275F57" w:rsidRPr="005F5B87">
        <w:t>the suspension measure does not discharge the Clearing Member from its obligations towards ALPEX to pay any debt, including but not limited to its obligations to pay annual subscription fees, commissions and other charges imposed by ALPEX on Clearing Members, even if such obligations arise during the period of suspension.</w:t>
      </w:r>
    </w:p>
    <w:p w14:paraId="2BEFE4E3" w14:textId="5A4A0619" w:rsidR="00275F57" w:rsidRPr="005F5B87" w:rsidRDefault="00122B15" w:rsidP="00200AA0">
      <w:pPr>
        <w:pStyle w:val="CERLEVEL5"/>
        <w:ind w:left="1440" w:hanging="540"/>
      </w:pPr>
      <w:r w:rsidRPr="005F5B87">
        <w:t xml:space="preserve">To terminate </w:t>
      </w:r>
      <w:r w:rsidR="006E2A6D" w:rsidRPr="005F5B87">
        <w:t>of membership</w:t>
      </w:r>
      <w:r w:rsidR="006E2A6D" w:rsidRPr="005F5B87" w:rsidDel="002C1D88">
        <w:t xml:space="preserve"> </w:t>
      </w:r>
      <w:r w:rsidR="006E2A6D" w:rsidRPr="005F5B87">
        <w:t>of</w:t>
      </w:r>
      <w:r w:rsidR="00275F57" w:rsidRPr="005F5B87">
        <w:t xml:space="preserve"> Clearing Member. </w:t>
      </w:r>
      <w:r w:rsidR="002C1D88" w:rsidRPr="005F5B87">
        <w:t xml:space="preserve">This termination </w:t>
      </w:r>
      <w:r w:rsidR="00275F57" w:rsidRPr="005F5B87">
        <w:t xml:space="preserve">entails the immediate and mandatory loss of the capacity </w:t>
      </w:r>
      <w:r w:rsidR="002C1D88" w:rsidRPr="005F5B87">
        <w:t xml:space="preserve">as </w:t>
      </w:r>
      <w:r w:rsidR="00275F57" w:rsidRPr="005F5B87">
        <w:t xml:space="preserve">Clearing Member. Imposition of </w:t>
      </w:r>
      <w:r w:rsidR="002C1D88" w:rsidRPr="005F5B87">
        <w:t>such</w:t>
      </w:r>
      <w:r w:rsidR="00275F57" w:rsidRPr="005F5B87">
        <w:t xml:space="preserve"> measure renders immediately due and payable any and all claims of ALPEX against the Clearing Member, which must immediately, fully and properly fulfil its obligations as instructed by ALPEX. With regard to the </w:t>
      </w:r>
      <w:r w:rsidR="00B12829" w:rsidRPr="005F5B87">
        <w:t xml:space="preserve">realese </w:t>
      </w:r>
      <w:r w:rsidR="00275F57" w:rsidRPr="005F5B87">
        <w:t xml:space="preserve">of collateral and contributions of the Clearing Member’s share accounts, the provisions of </w:t>
      </w:r>
      <w:r w:rsidR="00121A06" w:rsidRPr="005F5B87">
        <w:t>Chapter</w:t>
      </w:r>
      <w:r w:rsidR="00275F57" w:rsidRPr="005F5B87">
        <w:t xml:space="preserve"> </w:t>
      </w:r>
      <w:r w:rsidR="00121A06" w:rsidRPr="005F5B87">
        <w:fldChar w:fldCharType="begin"/>
      </w:r>
      <w:r w:rsidR="00121A06" w:rsidRPr="005F5B87">
        <w:instrText xml:space="preserve"> REF _Ref106192954 \r \h </w:instrText>
      </w:r>
      <w:r w:rsidR="00553F42" w:rsidRPr="005F5B87">
        <w:instrText xml:space="preserve"> \* MERGEFORMAT </w:instrText>
      </w:r>
      <w:r w:rsidR="00121A06" w:rsidRPr="005F5B87">
        <w:fldChar w:fldCharType="separate"/>
      </w:r>
      <w:r w:rsidR="00EF12FC" w:rsidRPr="005F5B87">
        <w:t>F.3</w:t>
      </w:r>
      <w:r w:rsidR="00121A06" w:rsidRPr="005F5B87">
        <w:fldChar w:fldCharType="end"/>
      </w:r>
      <w:r w:rsidR="00121A06" w:rsidRPr="005F5B87">
        <w:t xml:space="preserve"> </w:t>
      </w:r>
      <w:r w:rsidR="00275F57" w:rsidRPr="005F5B87">
        <w:t>shall be applied as appropriate.</w:t>
      </w:r>
    </w:p>
    <w:p w14:paraId="2D2CA7E4" w14:textId="1723521B" w:rsidR="00275F57" w:rsidRPr="005F5B87" w:rsidRDefault="00275F57" w:rsidP="00176ED6">
      <w:pPr>
        <w:pStyle w:val="CERLEVEL4"/>
        <w:autoSpaceDN w:val="0"/>
        <w:spacing w:after="140" w:line="249" w:lineRule="auto"/>
        <w:ind w:left="905" w:hanging="900"/>
        <w:rPr>
          <w:rFonts w:eastAsiaTheme="minorEastAsia"/>
          <w:bCs/>
          <w:lang w:val="en-IE"/>
        </w:rPr>
      </w:pPr>
      <w:r w:rsidRPr="005F5B87">
        <w:rPr>
          <w:rFonts w:eastAsiaTheme="minorEastAsia"/>
          <w:bCs/>
          <w:lang w:val="en-IE"/>
        </w:rPr>
        <w:lastRenderedPageBreak/>
        <w:t>The imposition of measures on a Clearing Member under no circumstances relieves it of its liability for any of its acts or omissions vis-à-vis to ALPEX.</w:t>
      </w:r>
    </w:p>
    <w:p w14:paraId="77341AF0" w14:textId="16BB16AA" w:rsidR="00275F57" w:rsidRPr="005F5B87" w:rsidRDefault="00666E60" w:rsidP="00B60E3F">
      <w:pPr>
        <w:pStyle w:val="CERLEVEL3"/>
        <w:ind w:left="900" w:hanging="900"/>
      </w:pPr>
      <w:bookmarkStart w:id="195" w:name="_Toc111113821"/>
      <w:r w:rsidRPr="005F5B87">
        <w:t>Circumstances</w:t>
      </w:r>
      <w:r w:rsidR="00275F57" w:rsidRPr="005F5B87">
        <w:t xml:space="preserve"> </w:t>
      </w:r>
      <w:r w:rsidRPr="005F5B87">
        <w:t>for</w:t>
      </w:r>
      <w:r w:rsidR="00275F57" w:rsidRPr="005F5B87">
        <w:t xml:space="preserve"> imposi</w:t>
      </w:r>
      <w:r w:rsidRPr="005F5B87">
        <w:t>ng</w:t>
      </w:r>
      <w:r w:rsidR="00275F57" w:rsidRPr="005F5B87">
        <w:t xml:space="preserve"> of measures</w:t>
      </w:r>
      <w:bookmarkEnd w:id="195"/>
    </w:p>
    <w:p w14:paraId="24FA522A" w14:textId="36EF99AD" w:rsidR="00275F57" w:rsidRPr="005F5B87" w:rsidRDefault="00275F57" w:rsidP="00B60E3F">
      <w:pPr>
        <w:pStyle w:val="CERLEVEL4"/>
        <w:autoSpaceDN w:val="0"/>
        <w:spacing w:after="140" w:line="249" w:lineRule="auto"/>
        <w:ind w:left="905" w:hanging="900"/>
        <w:rPr>
          <w:rFonts w:eastAsiaTheme="minorEastAsia"/>
          <w:bCs/>
          <w:lang w:val="en-IE"/>
        </w:rPr>
      </w:pPr>
      <w:r w:rsidRPr="005F5B87">
        <w:rPr>
          <w:rFonts w:eastAsiaTheme="minorEastAsia"/>
          <w:bCs/>
          <w:lang w:val="en-IE"/>
        </w:rPr>
        <w:t xml:space="preserve">ALPEX shall impose the measures stipulated in section </w:t>
      </w:r>
      <w:r w:rsidR="002F2159" w:rsidRPr="005F5B87">
        <w:rPr>
          <w:rFonts w:eastAsiaTheme="minorEastAsia"/>
          <w:bCs/>
          <w:lang w:val="en-IE"/>
        </w:rPr>
        <w:fldChar w:fldCharType="begin"/>
      </w:r>
      <w:r w:rsidR="002F2159" w:rsidRPr="005F5B87">
        <w:rPr>
          <w:rFonts w:eastAsiaTheme="minorEastAsia"/>
          <w:bCs/>
          <w:lang w:val="en-IE"/>
        </w:rPr>
        <w:instrText xml:space="preserve"> REF _Ref106176930 \r \h </w:instrText>
      </w:r>
      <w:r w:rsidR="00553F42" w:rsidRPr="005F5B87">
        <w:rPr>
          <w:rFonts w:eastAsiaTheme="minorEastAsia"/>
          <w:bCs/>
          <w:lang w:val="en-IE"/>
        </w:rPr>
        <w:instrText xml:space="preserve"> \* MERGEFORMAT </w:instrText>
      </w:r>
      <w:r w:rsidR="002F2159" w:rsidRPr="005F5B87">
        <w:rPr>
          <w:rFonts w:eastAsiaTheme="minorEastAsia"/>
          <w:bCs/>
          <w:lang w:val="en-IE"/>
        </w:rPr>
      </w:r>
      <w:r w:rsidR="002F2159" w:rsidRPr="005F5B87">
        <w:rPr>
          <w:rFonts w:eastAsiaTheme="minorEastAsia"/>
          <w:bCs/>
          <w:lang w:val="en-IE"/>
        </w:rPr>
        <w:fldChar w:fldCharType="separate"/>
      </w:r>
      <w:r w:rsidR="004852EF" w:rsidRPr="005F5B87">
        <w:rPr>
          <w:rFonts w:eastAsiaTheme="minorEastAsia"/>
          <w:bCs/>
          <w:lang w:val="en-IE"/>
        </w:rPr>
        <w:t>F.6.1</w:t>
      </w:r>
      <w:r w:rsidR="002F2159" w:rsidRPr="005F5B87">
        <w:rPr>
          <w:rFonts w:eastAsiaTheme="minorEastAsia"/>
          <w:bCs/>
          <w:lang w:val="en-IE"/>
        </w:rPr>
        <w:fldChar w:fldCharType="end"/>
      </w:r>
      <w:r w:rsidRPr="005F5B87">
        <w:rPr>
          <w:rFonts w:eastAsiaTheme="minorEastAsia"/>
          <w:bCs/>
          <w:lang w:val="en-IE"/>
        </w:rPr>
        <w:t>, as appropriate, in the following instances</w:t>
      </w:r>
      <w:r w:rsidR="00723ED6" w:rsidRPr="005F5B87">
        <w:rPr>
          <w:rFonts w:eastAsiaTheme="minorEastAsia"/>
          <w:bCs/>
          <w:lang w:val="en-IE"/>
        </w:rPr>
        <w:t>.</w:t>
      </w:r>
    </w:p>
    <w:p w14:paraId="322EDB2B" w14:textId="18669C21" w:rsidR="00275F57" w:rsidRPr="005F5B87" w:rsidRDefault="00723ED6" w:rsidP="00723ED6">
      <w:pPr>
        <w:pStyle w:val="CERLEVEL4"/>
        <w:autoSpaceDN w:val="0"/>
        <w:spacing w:after="140" w:line="249" w:lineRule="auto"/>
        <w:ind w:left="905" w:hanging="900"/>
        <w:rPr>
          <w:rFonts w:eastAsiaTheme="minorEastAsia"/>
          <w:bCs/>
          <w:lang w:val="en-IE"/>
        </w:rPr>
      </w:pPr>
      <w:r w:rsidRPr="005F5B87">
        <w:rPr>
          <w:rFonts w:eastAsiaTheme="minorEastAsia"/>
          <w:bCs/>
          <w:lang w:val="en-IE"/>
        </w:rPr>
        <w:t>Any b</w:t>
      </w:r>
      <w:r w:rsidR="00275F57" w:rsidRPr="005F5B87">
        <w:rPr>
          <w:rFonts w:eastAsiaTheme="minorEastAsia"/>
          <w:bCs/>
          <w:lang w:val="en-IE"/>
        </w:rPr>
        <w:t xml:space="preserve">reach by a Clearing Member of the provisions of this </w:t>
      </w:r>
      <w:r w:rsidR="00C4159B" w:rsidRPr="005F5B87">
        <w:rPr>
          <w:rFonts w:eastAsiaTheme="minorEastAsia"/>
          <w:bCs/>
          <w:lang w:val="en-IE"/>
        </w:rPr>
        <w:t>Procedures</w:t>
      </w:r>
      <w:r w:rsidR="00275F57" w:rsidRPr="005F5B87">
        <w:rPr>
          <w:rFonts w:eastAsiaTheme="minorEastAsia"/>
          <w:bCs/>
          <w:lang w:val="en-IE"/>
        </w:rPr>
        <w:t>, in particular:</w:t>
      </w:r>
    </w:p>
    <w:p w14:paraId="4A9AC627" w14:textId="13EDBB9C" w:rsidR="00275F57" w:rsidRPr="005F5B87" w:rsidRDefault="00275F57" w:rsidP="00DE0929">
      <w:pPr>
        <w:pStyle w:val="CERLEVEL5"/>
        <w:ind w:left="1440" w:hanging="540"/>
      </w:pPr>
      <w:r w:rsidRPr="005F5B87">
        <w:t xml:space="preserve">When a Clearing Member does not fulfil or inadequately fulfils the necessary conditions for </w:t>
      </w:r>
      <w:r w:rsidR="003C0345" w:rsidRPr="005F5B87">
        <w:t>membership</w:t>
      </w:r>
      <w:r w:rsidRPr="005F5B87">
        <w:t xml:space="preserve"> </w:t>
      </w:r>
      <w:r w:rsidR="003C0345" w:rsidRPr="005F5B87">
        <w:t>as</w:t>
      </w:r>
      <w:r w:rsidRPr="005F5B87">
        <w:t xml:space="preserve"> Clearing Member, such as by way of indication:</w:t>
      </w:r>
    </w:p>
    <w:p w14:paraId="2EB0B596" w14:textId="3853643D" w:rsidR="00275F57" w:rsidRPr="005F5B87" w:rsidRDefault="00275F57" w:rsidP="00AE7D3B">
      <w:pPr>
        <w:pStyle w:val="CERLEVEL6"/>
        <w:ind w:left="1980" w:hanging="540"/>
      </w:pPr>
      <w:r w:rsidRPr="005F5B87">
        <w:t>Lack of the required organisational and operational adequacy of the Clearing Member.</w:t>
      </w:r>
    </w:p>
    <w:p w14:paraId="4C331927" w14:textId="59C4E3B7" w:rsidR="00275F57" w:rsidRPr="005F5B87" w:rsidRDefault="00275F57" w:rsidP="00AE7D3B">
      <w:pPr>
        <w:pStyle w:val="CERLEVEL6"/>
        <w:ind w:left="1980" w:hanging="540"/>
      </w:pPr>
      <w:r w:rsidRPr="005F5B87">
        <w:t>Decrease of the Clearing Member’s own funds below the minimum required for acquisition of the aforesaid capacity.</w:t>
      </w:r>
    </w:p>
    <w:p w14:paraId="5F58C8F4" w14:textId="76EF3E58" w:rsidR="00275F57" w:rsidRPr="005F5B87" w:rsidRDefault="00275F57" w:rsidP="00AE7D3B">
      <w:pPr>
        <w:pStyle w:val="CERLEVEL6"/>
        <w:ind w:left="1980" w:hanging="540"/>
      </w:pPr>
      <w:r w:rsidRPr="005F5B87">
        <w:t>Failure of the Clearing Member’s employees who perform Certified Clearer tasks to satisfy the eligibility criteria.</w:t>
      </w:r>
    </w:p>
    <w:p w14:paraId="6C222609" w14:textId="43DEF06F" w:rsidR="00275F57" w:rsidRPr="005F5B87" w:rsidRDefault="00275F57" w:rsidP="00AE7D3B">
      <w:pPr>
        <w:pStyle w:val="CERLEVEL6"/>
        <w:ind w:left="1980" w:hanging="540"/>
      </w:pPr>
      <w:r w:rsidRPr="005F5B87">
        <w:t xml:space="preserve">Non-payment or </w:t>
      </w:r>
      <w:r w:rsidR="0026618F" w:rsidRPr="005F5B87">
        <w:t>Default</w:t>
      </w:r>
      <w:r w:rsidRPr="005F5B87">
        <w:t xml:space="preserve"> on payment of the required subscriptions and other fees and debts in general of the Clearing Member to ALPEX.</w:t>
      </w:r>
    </w:p>
    <w:p w14:paraId="751A0899" w14:textId="62C91681" w:rsidR="00275F57" w:rsidRPr="005F5B87" w:rsidRDefault="00275F57" w:rsidP="00AE7D3B">
      <w:pPr>
        <w:pStyle w:val="CERLEVEL6"/>
        <w:ind w:left="1980" w:hanging="540"/>
      </w:pPr>
      <w:r w:rsidRPr="005F5B87">
        <w:t>Failure to meet the requirements pertaining to the Clearing or Settlement of Transactions, as the case may be.</w:t>
      </w:r>
    </w:p>
    <w:p w14:paraId="02C8D3FD" w14:textId="06F721A2" w:rsidR="00275F57" w:rsidRPr="005F5B87" w:rsidRDefault="00275F57" w:rsidP="00F67BD7">
      <w:pPr>
        <w:pStyle w:val="CERLEVEL5"/>
        <w:ind w:left="1440" w:hanging="540"/>
      </w:pPr>
      <w:r w:rsidRPr="005F5B87">
        <w:t xml:space="preserve">Non-compliance of a Clearing Member with the technical instructions of ALPEX or with the technical specifications set by ALPEX for the use and operation of the systems utilized by the </w:t>
      </w:r>
      <w:r w:rsidR="0074034D" w:rsidRPr="005F5B87">
        <w:t xml:space="preserve">Clearing </w:t>
      </w:r>
      <w:r w:rsidRPr="005F5B87">
        <w:t>Member to participate in Clearing or Settlement.</w:t>
      </w:r>
    </w:p>
    <w:p w14:paraId="6D7954DE" w14:textId="7907B58F" w:rsidR="00275F57" w:rsidRPr="005F5B87" w:rsidRDefault="00275F57" w:rsidP="00F67BD7">
      <w:pPr>
        <w:pStyle w:val="CERLEVEL5"/>
        <w:ind w:left="1440" w:hanging="540"/>
      </w:pPr>
      <w:r w:rsidRPr="005F5B87">
        <w:t>Unlawful or unauthorized use or misuse of the systems used by a Clearing Member for its participation in the Clearing or Settlement of Transactions.</w:t>
      </w:r>
    </w:p>
    <w:p w14:paraId="62B9BF30" w14:textId="162FA9C7" w:rsidR="00275F57" w:rsidRPr="005F5B87" w:rsidRDefault="00275F57" w:rsidP="00F67BD7">
      <w:pPr>
        <w:pStyle w:val="CERLEVEL5"/>
        <w:ind w:left="1440" w:hanging="540"/>
      </w:pPr>
      <w:r w:rsidRPr="005F5B87">
        <w:t>Non-compliance of a Clearing Member with the requirements stipulated from time to time by ALPEX with respect to its participation in Clearing or Settlement, such as by way of indication:</w:t>
      </w:r>
    </w:p>
    <w:p w14:paraId="0AE86CA2" w14:textId="48208546" w:rsidR="00275F57" w:rsidRPr="005F5B87" w:rsidRDefault="00275F57" w:rsidP="00DE0929">
      <w:pPr>
        <w:pStyle w:val="CERLEVEL6"/>
        <w:ind w:left="1800" w:hanging="360"/>
      </w:pPr>
      <w:r w:rsidRPr="005F5B87">
        <w:t xml:space="preserve">Failure to provide the required collateral to ALPEX or deposit the necessary contributions to the </w:t>
      </w:r>
      <w:r w:rsidR="0026618F" w:rsidRPr="005F5B87">
        <w:t>Default</w:t>
      </w:r>
      <w:r w:rsidRPr="005F5B87">
        <w:t xml:space="preserve"> Fund.</w:t>
      </w:r>
    </w:p>
    <w:p w14:paraId="119C2E50" w14:textId="434CEC4B" w:rsidR="00275F57" w:rsidRPr="005F5B87" w:rsidRDefault="00275F57" w:rsidP="00DE0929">
      <w:pPr>
        <w:pStyle w:val="CERLEVEL6"/>
        <w:ind w:left="1800" w:hanging="360"/>
      </w:pPr>
      <w:r w:rsidRPr="005F5B87">
        <w:t>Inadequate monitoring of the risks arising from the Positions of the Clearing Accounts maintained by the Clearing Member.</w:t>
      </w:r>
    </w:p>
    <w:p w14:paraId="2FA97407" w14:textId="4641073E" w:rsidR="00275F57" w:rsidRPr="005F5B87" w:rsidRDefault="00275F57" w:rsidP="00DE0929">
      <w:pPr>
        <w:pStyle w:val="CERLEVEL6"/>
        <w:ind w:left="1800" w:hanging="360"/>
      </w:pPr>
      <w:r w:rsidRPr="005F5B87">
        <w:t xml:space="preserve">Failure of the Clearing Member to fulfil its obligations or comply with the instructions of ALPEX regarding the management of </w:t>
      </w:r>
      <w:r w:rsidR="0026618F" w:rsidRPr="005F5B87">
        <w:t>Default</w:t>
      </w:r>
      <w:r w:rsidRPr="005F5B87">
        <w:t>s in the Clearing Accounts it maintains or the late fulfilment of its obligations.</w:t>
      </w:r>
    </w:p>
    <w:p w14:paraId="12D4F687" w14:textId="2067AE11" w:rsidR="00275F57" w:rsidRPr="005F5B87" w:rsidRDefault="00275F57" w:rsidP="003A6158">
      <w:pPr>
        <w:pStyle w:val="CERLEVEL4"/>
        <w:autoSpaceDN w:val="0"/>
        <w:spacing w:after="140" w:line="249" w:lineRule="auto"/>
        <w:ind w:left="905" w:hanging="900"/>
        <w:rPr>
          <w:rFonts w:eastAsiaTheme="minorEastAsia"/>
          <w:bCs/>
          <w:lang w:val="en-IE"/>
        </w:rPr>
      </w:pPr>
      <w:r w:rsidRPr="005F5B87">
        <w:rPr>
          <w:rFonts w:eastAsiaTheme="minorEastAsia"/>
          <w:bCs/>
          <w:lang w:val="en-IE"/>
        </w:rPr>
        <w:t>Submission by a Clearing Member of false or misleading information to ALPEX, by way of indication in the following cases:</w:t>
      </w:r>
    </w:p>
    <w:p w14:paraId="0F02658C" w14:textId="0F81E528" w:rsidR="00275F57" w:rsidRPr="005F5B87" w:rsidRDefault="00275F57" w:rsidP="003A6158">
      <w:pPr>
        <w:pStyle w:val="CERLEVEL5"/>
        <w:ind w:left="1440" w:hanging="540"/>
      </w:pPr>
      <w:r w:rsidRPr="005F5B87">
        <w:t>Upon submission of the application for the acquisition of the capacity of Clearing Member.</w:t>
      </w:r>
    </w:p>
    <w:p w14:paraId="69FE70CB" w14:textId="00FCEC2F" w:rsidR="00275F57" w:rsidRPr="005F5B87" w:rsidRDefault="00275F57" w:rsidP="003A6158">
      <w:pPr>
        <w:pStyle w:val="CERLEVEL5"/>
        <w:ind w:left="1440" w:hanging="540"/>
      </w:pPr>
      <w:r w:rsidRPr="005F5B87">
        <w:t>When opening or using any of the Member's Clearing Accounts in connection with its participation in the Clearing or Settlement of Transactions.</w:t>
      </w:r>
    </w:p>
    <w:p w14:paraId="6139F9C8" w14:textId="1C8318B2" w:rsidR="00275F57" w:rsidRPr="005F5B87" w:rsidRDefault="00275F57" w:rsidP="003A6158">
      <w:pPr>
        <w:pStyle w:val="CERLEVEL5"/>
        <w:ind w:left="1440" w:hanging="540"/>
      </w:pPr>
      <w:r w:rsidRPr="005F5B87">
        <w:t>Upon submission of data, supporting documents or information requested from the Member by ALPEX from time to time.</w:t>
      </w:r>
    </w:p>
    <w:p w14:paraId="083045ED" w14:textId="0E70CB92" w:rsidR="00275F57" w:rsidRPr="005F5B87" w:rsidRDefault="00275F57" w:rsidP="003A6158">
      <w:pPr>
        <w:pStyle w:val="CERLEVEL4"/>
        <w:autoSpaceDN w:val="0"/>
        <w:spacing w:after="140" w:line="249" w:lineRule="auto"/>
        <w:ind w:left="905" w:hanging="900"/>
        <w:rPr>
          <w:rFonts w:eastAsiaTheme="minorEastAsia"/>
          <w:bCs/>
          <w:lang w:val="en-IE"/>
        </w:rPr>
      </w:pPr>
      <w:r w:rsidRPr="005F5B87">
        <w:rPr>
          <w:rFonts w:eastAsiaTheme="minorEastAsia"/>
          <w:bCs/>
          <w:lang w:val="en-IE"/>
        </w:rPr>
        <w:lastRenderedPageBreak/>
        <w:t>Failure of a Clearing Member to comply with the announcements, decisions or instructions of ALPEX.</w:t>
      </w:r>
    </w:p>
    <w:p w14:paraId="3EF74786" w14:textId="662307D1" w:rsidR="00275F57" w:rsidRPr="005F5B87" w:rsidRDefault="00275F57" w:rsidP="003A6158">
      <w:pPr>
        <w:pStyle w:val="CERLEVEL4"/>
        <w:autoSpaceDN w:val="0"/>
        <w:spacing w:after="140" w:line="249" w:lineRule="auto"/>
        <w:ind w:left="905" w:hanging="900"/>
        <w:rPr>
          <w:rFonts w:eastAsiaTheme="minorEastAsia"/>
          <w:bCs/>
          <w:lang w:val="en-IE"/>
        </w:rPr>
      </w:pPr>
      <w:r w:rsidRPr="005F5B87">
        <w:rPr>
          <w:rFonts w:eastAsiaTheme="minorEastAsia"/>
          <w:bCs/>
          <w:lang w:val="en-IE"/>
        </w:rPr>
        <w:t xml:space="preserve">Non-fulfilment or improper fulfilment of the obligations of a Clearing Member which arise from any and all contracts signed with ALPEX, including but not limited to the technical contracts and general contracts signed by the </w:t>
      </w:r>
      <w:r w:rsidR="008E7D18" w:rsidRPr="005F5B87">
        <w:rPr>
          <w:rFonts w:eastAsiaTheme="minorEastAsia"/>
          <w:bCs/>
          <w:lang w:val="en-IE"/>
        </w:rPr>
        <w:t xml:space="preserve">Clearing </w:t>
      </w:r>
      <w:r w:rsidRPr="005F5B87">
        <w:rPr>
          <w:rFonts w:eastAsiaTheme="minorEastAsia"/>
          <w:bCs/>
          <w:lang w:val="en-IE"/>
        </w:rPr>
        <w:t xml:space="preserve">Member with ALPEX for the purpose of connecting to the </w:t>
      </w:r>
      <w:r w:rsidR="00CD7AAB" w:rsidRPr="005F5B87">
        <w:rPr>
          <w:rFonts w:eastAsiaTheme="minorEastAsia"/>
        </w:rPr>
        <w:t>EMCS</w:t>
      </w:r>
      <w:r w:rsidRPr="005F5B87">
        <w:rPr>
          <w:rFonts w:eastAsiaTheme="minorEastAsia"/>
          <w:bCs/>
          <w:lang w:val="en-IE"/>
        </w:rPr>
        <w:t>, as well as any other obligation arising from the commitments undertaken by the Clearing Member towards ALPEX.</w:t>
      </w:r>
    </w:p>
    <w:p w14:paraId="2F7FC2E3" w14:textId="3A56CCA5" w:rsidR="00275F57" w:rsidRPr="005F5B87" w:rsidRDefault="00275F57" w:rsidP="003A6158">
      <w:pPr>
        <w:pStyle w:val="CERLEVEL4"/>
        <w:autoSpaceDN w:val="0"/>
        <w:spacing w:after="140" w:line="249" w:lineRule="auto"/>
        <w:ind w:left="905" w:hanging="900"/>
        <w:rPr>
          <w:rFonts w:eastAsiaTheme="minorEastAsia"/>
          <w:bCs/>
          <w:lang w:val="en-IE"/>
        </w:rPr>
      </w:pPr>
      <w:r w:rsidRPr="005F5B87">
        <w:rPr>
          <w:rFonts w:eastAsiaTheme="minorEastAsia"/>
          <w:bCs/>
          <w:lang w:val="en-IE"/>
        </w:rPr>
        <w:t>Acts or omissions of a Clearing Member which harm the reputation and standing of ALPEX or discredit the services provided and the activities exercised by ALPEX.</w:t>
      </w:r>
    </w:p>
    <w:p w14:paraId="536444D2" w14:textId="5B44528D" w:rsidR="00275F57" w:rsidRPr="005F5B87" w:rsidRDefault="00275F57" w:rsidP="003A6158">
      <w:pPr>
        <w:pStyle w:val="CERLEVEL4"/>
        <w:autoSpaceDN w:val="0"/>
        <w:spacing w:after="140" w:line="249" w:lineRule="auto"/>
        <w:ind w:left="905" w:hanging="900"/>
        <w:rPr>
          <w:rFonts w:eastAsiaTheme="minorEastAsia"/>
          <w:bCs/>
          <w:lang w:val="en-IE"/>
        </w:rPr>
      </w:pPr>
      <w:r w:rsidRPr="005F5B87">
        <w:rPr>
          <w:rFonts w:eastAsiaTheme="minorEastAsia"/>
          <w:bCs/>
          <w:lang w:val="en-IE"/>
        </w:rPr>
        <w:t>The occurrence of events that affect the operation of a Clearing Member, such as the dissolution of the undertaking or company of the Clearing Member, the initiation of insolvency proceedings, including bankruptcy, compulsory winding up or rehabilitation of the undertaking or company of the Clearing Member, as well as revocation of the Clearing Member's license to operate or provide services.</w:t>
      </w:r>
    </w:p>
    <w:p w14:paraId="48B11BA2" w14:textId="06BED1B0" w:rsidR="00275F57" w:rsidRPr="005F5B87" w:rsidRDefault="00275F57" w:rsidP="003A6158">
      <w:pPr>
        <w:pStyle w:val="CERLEVEL4"/>
        <w:autoSpaceDN w:val="0"/>
        <w:spacing w:after="140" w:line="249" w:lineRule="auto"/>
        <w:ind w:left="905" w:hanging="900"/>
        <w:rPr>
          <w:rFonts w:eastAsiaTheme="minorEastAsia"/>
          <w:bCs/>
          <w:lang w:val="en-IE"/>
        </w:rPr>
      </w:pPr>
      <w:r w:rsidRPr="005F5B87">
        <w:rPr>
          <w:rFonts w:eastAsiaTheme="minorEastAsia"/>
          <w:bCs/>
          <w:lang w:val="en-IE"/>
        </w:rPr>
        <w:t>The imposition of sanctions on a Clearing Member by the Competent Authorities.</w:t>
      </w:r>
    </w:p>
    <w:p w14:paraId="4D7DEC8B" w14:textId="4AB11F40" w:rsidR="00275F57" w:rsidRPr="005F5B87" w:rsidRDefault="00275F57" w:rsidP="003A6158">
      <w:pPr>
        <w:pStyle w:val="CERLEVEL4"/>
        <w:autoSpaceDN w:val="0"/>
        <w:spacing w:after="140" w:line="249" w:lineRule="auto"/>
        <w:ind w:left="905" w:hanging="900"/>
        <w:rPr>
          <w:rFonts w:eastAsiaTheme="minorEastAsia"/>
          <w:bCs/>
          <w:lang w:val="en-IE"/>
        </w:rPr>
      </w:pPr>
      <w:r w:rsidRPr="005F5B87">
        <w:rPr>
          <w:rFonts w:eastAsiaTheme="minorEastAsia"/>
          <w:bCs/>
          <w:lang w:val="en-IE"/>
        </w:rPr>
        <w:t>The receipt by ALPEX of information from the Competent Authorities, notifying it that measures have been imposed against a Clearing Member in order to protect the market</w:t>
      </w:r>
      <w:r w:rsidR="002B2FBC" w:rsidRPr="005F5B87">
        <w:rPr>
          <w:rFonts w:eastAsiaTheme="minorEastAsia"/>
          <w:bCs/>
          <w:lang w:val="en-IE"/>
        </w:rPr>
        <w:t>s.</w:t>
      </w:r>
    </w:p>
    <w:p w14:paraId="72E87067" w14:textId="5A4C64A7" w:rsidR="00275F57" w:rsidRPr="005F5B87" w:rsidRDefault="00275F57" w:rsidP="003A6158">
      <w:pPr>
        <w:pStyle w:val="CERLEVEL4"/>
        <w:autoSpaceDN w:val="0"/>
        <w:spacing w:after="140" w:line="249" w:lineRule="auto"/>
        <w:ind w:left="905" w:hanging="900"/>
        <w:rPr>
          <w:rFonts w:eastAsiaTheme="minorEastAsia"/>
          <w:bCs/>
          <w:lang w:val="en-IE"/>
        </w:rPr>
      </w:pPr>
      <w:r w:rsidRPr="005F5B87">
        <w:rPr>
          <w:rFonts w:eastAsiaTheme="minorEastAsia"/>
          <w:bCs/>
          <w:lang w:val="en-IE"/>
        </w:rPr>
        <w:t xml:space="preserve"> Serious misconduct by a Clearing Member in respect of its compliance with legal provisions.</w:t>
      </w:r>
    </w:p>
    <w:p w14:paraId="0D43099F" w14:textId="49F4844D" w:rsidR="00275F57" w:rsidRPr="005F5B87" w:rsidRDefault="00275F57" w:rsidP="00E8501E">
      <w:pPr>
        <w:pStyle w:val="CERLEVEL3"/>
        <w:ind w:left="900" w:hanging="900"/>
        <w:rPr>
          <w:lang w:val="en-GB"/>
        </w:rPr>
      </w:pPr>
      <w:bookmarkStart w:id="196" w:name="_Ref104821210"/>
      <w:bookmarkStart w:id="197" w:name="_Toc111113822"/>
      <w:r w:rsidRPr="005F5B87">
        <w:rPr>
          <w:lang w:val="en-GB"/>
        </w:rPr>
        <w:t xml:space="preserve">Competent bodies </w:t>
      </w:r>
      <w:r w:rsidR="00E8501E" w:rsidRPr="005F5B87">
        <w:rPr>
          <w:lang w:val="en-GB"/>
        </w:rPr>
        <w:t xml:space="preserve">for </w:t>
      </w:r>
      <w:r w:rsidR="00E31252" w:rsidRPr="005F5B87">
        <w:rPr>
          <w:lang w:val="en-GB"/>
        </w:rPr>
        <w:t>the imposition of measures</w:t>
      </w:r>
      <w:bookmarkEnd w:id="196"/>
      <w:bookmarkEnd w:id="197"/>
    </w:p>
    <w:p w14:paraId="5FD4BF93" w14:textId="6AD569DA" w:rsidR="00275F57" w:rsidRPr="005F5B87" w:rsidRDefault="00275F57" w:rsidP="00E8501E">
      <w:pPr>
        <w:pStyle w:val="CERLEVEL4"/>
        <w:autoSpaceDN w:val="0"/>
        <w:spacing w:after="140" w:line="249" w:lineRule="auto"/>
        <w:ind w:left="905" w:hanging="900"/>
        <w:rPr>
          <w:rFonts w:eastAsiaTheme="minorEastAsia"/>
          <w:bCs/>
          <w:lang w:val="en-GB"/>
        </w:rPr>
      </w:pPr>
      <w:r w:rsidRPr="005F5B87">
        <w:rPr>
          <w:rFonts w:eastAsiaTheme="minorEastAsia"/>
          <w:bCs/>
          <w:lang w:val="en-GB"/>
        </w:rPr>
        <w:t xml:space="preserve">The body responsible for the imposition of measures on Clearing Members is the </w:t>
      </w:r>
      <w:r w:rsidR="00E31252" w:rsidRPr="005F5B87">
        <w:rPr>
          <w:rFonts w:eastAsiaTheme="minorEastAsia"/>
          <w:bCs/>
          <w:lang w:val="en-GB"/>
        </w:rPr>
        <w:t>Superv</w:t>
      </w:r>
      <w:r w:rsidR="00B6005E" w:rsidRPr="005F5B87">
        <w:rPr>
          <w:rFonts w:eastAsiaTheme="minorEastAsia"/>
          <w:bCs/>
          <w:lang w:val="en-GB"/>
        </w:rPr>
        <w:t>isor Council</w:t>
      </w:r>
      <w:r w:rsidR="00BB005B" w:rsidRPr="005F5B87">
        <w:rPr>
          <w:rFonts w:eastAsiaTheme="minorEastAsia"/>
          <w:bCs/>
          <w:lang w:val="en-GB"/>
        </w:rPr>
        <w:t xml:space="preserve"> </w:t>
      </w:r>
      <w:r w:rsidRPr="005F5B87">
        <w:rPr>
          <w:rFonts w:eastAsiaTheme="minorEastAsia"/>
          <w:bCs/>
          <w:lang w:val="en-GB"/>
        </w:rPr>
        <w:t xml:space="preserve">of ALPEX or any of its bodies duly authorized for this purpose, which are </w:t>
      </w:r>
      <w:r w:rsidR="004C594D" w:rsidRPr="005F5B87">
        <w:rPr>
          <w:rFonts w:eastAsiaTheme="minorEastAsia"/>
          <w:bCs/>
          <w:lang w:val="en-GB"/>
        </w:rPr>
        <w:t>employees of</w:t>
      </w:r>
      <w:r w:rsidRPr="005F5B87">
        <w:rPr>
          <w:rFonts w:eastAsiaTheme="minorEastAsia"/>
          <w:bCs/>
          <w:lang w:val="en-GB"/>
        </w:rPr>
        <w:t xml:space="preserve"> </w:t>
      </w:r>
      <w:r w:rsidR="00BB005B" w:rsidRPr="005F5B87">
        <w:rPr>
          <w:rFonts w:eastAsiaTheme="minorEastAsia"/>
          <w:bCs/>
          <w:lang w:val="en-GB"/>
        </w:rPr>
        <w:t>ALPEX</w:t>
      </w:r>
      <w:r w:rsidRPr="005F5B87">
        <w:rPr>
          <w:rFonts w:eastAsiaTheme="minorEastAsia"/>
          <w:bCs/>
          <w:lang w:val="en-GB"/>
        </w:rPr>
        <w:t xml:space="preserve">. Before imposing a measure, ALPEX shall invite representatives of the Clearing Member to </w:t>
      </w:r>
      <w:r w:rsidR="00C421F6" w:rsidRPr="005F5B87">
        <w:rPr>
          <w:rFonts w:eastAsiaTheme="minorEastAsia"/>
          <w:bCs/>
          <w:lang w:val="en-GB"/>
        </w:rPr>
        <w:t xml:space="preserve">attend </w:t>
      </w:r>
      <w:r w:rsidRPr="005F5B87">
        <w:rPr>
          <w:rFonts w:eastAsiaTheme="minorEastAsia"/>
          <w:bCs/>
          <w:lang w:val="en-GB"/>
        </w:rPr>
        <w:t xml:space="preserve">in hearing </w:t>
      </w:r>
      <w:r w:rsidR="00C421F6" w:rsidRPr="005F5B87">
        <w:rPr>
          <w:rFonts w:eastAsiaTheme="minorEastAsia"/>
          <w:bCs/>
          <w:lang w:val="en-GB"/>
        </w:rPr>
        <w:t>se</w:t>
      </w:r>
      <w:r w:rsidR="00800F57" w:rsidRPr="005F5B87">
        <w:rPr>
          <w:rFonts w:eastAsiaTheme="minorEastAsia"/>
          <w:bCs/>
          <w:lang w:val="en-GB"/>
        </w:rPr>
        <w:t>ssion</w:t>
      </w:r>
      <w:r w:rsidRPr="005F5B87">
        <w:rPr>
          <w:rFonts w:eastAsiaTheme="minorEastAsia"/>
          <w:bCs/>
          <w:lang w:val="en-GB"/>
        </w:rPr>
        <w:t xml:space="preserve">, at a time to be specified in its relevant notice to the Clearing Member. The hearing </w:t>
      </w:r>
      <w:r w:rsidR="00800F57" w:rsidRPr="005F5B87">
        <w:rPr>
          <w:rFonts w:eastAsiaTheme="minorEastAsia"/>
          <w:bCs/>
          <w:lang w:val="en-GB"/>
        </w:rPr>
        <w:t>session</w:t>
      </w:r>
      <w:r w:rsidRPr="005F5B87">
        <w:rPr>
          <w:rFonts w:eastAsiaTheme="minorEastAsia"/>
          <w:bCs/>
          <w:lang w:val="en-GB"/>
        </w:rPr>
        <w:t xml:space="preserve"> may be omitted if ALPEX deems necessary the immediate imposition of a measure in order to protect the </w:t>
      </w:r>
      <w:r w:rsidR="004C594D" w:rsidRPr="005F5B87">
        <w:rPr>
          <w:rFonts w:eastAsiaTheme="minorEastAsia"/>
          <w:bCs/>
          <w:lang w:val="en-GB"/>
        </w:rPr>
        <w:t>electricity</w:t>
      </w:r>
      <w:r w:rsidRPr="005F5B87">
        <w:rPr>
          <w:rFonts w:eastAsiaTheme="minorEastAsia"/>
          <w:bCs/>
          <w:lang w:val="en-GB"/>
        </w:rPr>
        <w:t xml:space="preserve"> market and the interests of Exchange Members therein.</w:t>
      </w:r>
      <w:r w:rsidR="00B6005E" w:rsidRPr="005F5B87">
        <w:rPr>
          <w:rFonts w:eastAsiaTheme="minorEastAsia"/>
          <w:bCs/>
          <w:lang w:val="en-GB"/>
        </w:rPr>
        <w:t xml:space="preserve"> </w:t>
      </w:r>
    </w:p>
    <w:p w14:paraId="7FC647AF" w14:textId="49F94E7F" w:rsidR="00275F57" w:rsidRPr="005F5B87" w:rsidRDefault="00275F57" w:rsidP="00E8501E">
      <w:pPr>
        <w:pStyle w:val="CERLEVEL4"/>
        <w:autoSpaceDN w:val="0"/>
        <w:spacing w:after="140" w:line="249" w:lineRule="auto"/>
        <w:ind w:left="905" w:hanging="900"/>
        <w:rPr>
          <w:rFonts w:eastAsiaTheme="minorEastAsia"/>
          <w:bCs/>
          <w:lang w:val="en-GB"/>
        </w:rPr>
      </w:pPr>
      <w:r w:rsidRPr="005F5B87">
        <w:rPr>
          <w:rFonts w:eastAsiaTheme="minorEastAsia"/>
          <w:bCs/>
          <w:lang w:val="en-GB"/>
        </w:rPr>
        <w:t xml:space="preserve">ALPEX may, in the </w:t>
      </w:r>
      <w:r w:rsidR="0004579C" w:rsidRPr="005F5B87">
        <w:rPr>
          <w:rFonts w:eastAsiaTheme="minorEastAsia"/>
          <w:bCs/>
          <w:lang w:val="en-GB"/>
        </w:rPr>
        <w:t xml:space="preserve">course </w:t>
      </w:r>
      <w:r w:rsidRPr="005F5B87">
        <w:rPr>
          <w:rFonts w:eastAsiaTheme="minorEastAsia"/>
          <w:bCs/>
          <w:lang w:val="en-GB"/>
        </w:rPr>
        <w:t xml:space="preserve">of the </w:t>
      </w:r>
      <w:r w:rsidR="0004579C" w:rsidRPr="005F5B87">
        <w:rPr>
          <w:rFonts w:eastAsiaTheme="minorEastAsia"/>
          <w:bCs/>
          <w:lang w:val="en-GB"/>
        </w:rPr>
        <w:t xml:space="preserve">procedures </w:t>
      </w:r>
      <w:r w:rsidRPr="005F5B87">
        <w:rPr>
          <w:rFonts w:eastAsiaTheme="minorEastAsia"/>
          <w:bCs/>
          <w:lang w:val="en-GB"/>
        </w:rPr>
        <w:t>for the imposition of measures on a Member:</w:t>
      </w:r>
    </w:p>
    <w:p w14:paraId="74B90A3E" w14:textId="17EE422A" w:rsidR="00275F57" w:rsidRPr="005F5B87" w:rsidRDefault="00275F57" w:rsidP="00E8501E">
      <w:pPr>
        <w:pStyle w:val="CERLEVEL5"/>
        <w:ind w:left="1440" w:hanging="540"/>
      </w:pPr>
      <w:r w:rsidRPr="005F5B87">
        <w:t>ask the Clearing Member to submit all data and information which ALPEX deems necessary in order to examine the matter in question;</w:t>
      </w:r>
    </w:p>
    <w:p w14:paraId="79CAEE85" w14:textId="3BB80C0A" w:rsidR="00275F57" w:rsidRPr="005F5B87" w:rsidRDefault="00275F57" w:rsidP="00E8501E">
      <w:pPr>
        <w:pStyle w:val="CERLEVEL5"/>
        <w:ind w:left="1440" w:hanging="540"/>
      </w:pPr>
      <w:r w:rsidRPr="005F5B87">
        <w:t>ask one or more employees, executives, representatives and managers of the Clearing Member to appear in person before it;</w:t>
      </w:r>
    </w:p>
    <w:p w14:paraId="792D6A36" w14:textId="7A3C13B2" w:rsidR="00275F57" w:rsidRPr="005F5B87" w:rsidRDefault="00275F57" w:rsidP="00E8501E">
      <w:pPr>
        <w:pStyle w:val="CERLEVEL5"/>
        <w:ind w:left="1440" w:hanging="540"/>
      </w:pPr>
      <w:r w:rsidRPr="005F5B87">
        <w:t xml:space="preserve">request the immediate cessation of practices or </w:t>
      </w:r>
      <w:r w:rsidR="007730C0" w:rsidRPr="005F5B87">
        <w:t xml:space="preserve">procedures </w:t>
      </w:r>
      <w:r w:rsidRPr="005F5B87">
        <w:t>applied by the Clearing Member when participating in Clearing and Settlement.</w:t>
      </w:r>
    </w:p>
    <w:p w14:paraId="5E508A3C" w14:textId="69294E37" w:rsidR="00275F57" w:rsidRPr="005F5B87" w:rsidRDefault="00275F57" w:rsidP="00E8501E">
      <w:pPr>
        <w:pStyle w:val="CERLEVEL4"/>
        <w:autoSpaceDN w:val="0"/>
        <w:spacing w:after="140" w:line="249" w:lineRule="auto"/>
        <w:ind w:left="905" w:hanging="900"/>
        <w:rPr>
          <w:rFonts w:eastAsiaTheme="minorEastAsia"/>
          <w:bCs/>
          <w:lang w:val="en-IE"/>
        </w:rPr>
      </w:pPr>
      <w:r w:rsidRPr="005F5B87">
        <w:rPr>
          <w:rFonts w:eastAsiaTheme="minorEastAsia"/>
          <w:bCs/>
          <w:lang w:val="en-IE"/>
        </w:rPr>
        <w:t>ALPEX may impose measures on a Clearing Member either singly or in combination, as appropriate, taking into account each time all the relevant circumstances.</w:t>
      </w:r>
    </w:p>
    <w:p w14:paraId="52D3F9EF" w14:textId="713BAE88" w:rsidR="00275F57" w:rsidRPr="005F5B87" w:rsidRDefault="00275F57" w:rsidP="00E8501E">
      <w:pPr>
        <w:pStyle w:val="CERLEVEL4"/>
        <w:autoSpaceDN w:val="0"/>
        <w:spacing w:after="140" w:line="249" w:lineRule="auto"/>
        <w:ind w:left="905" w:hanging="900"/>
        <w:rPr>
          <w:rFonts w:eastAsiaTheme="minorEastAsia"/>
          <w:bCs/>
          <w:lang w:val="en-IE"/>
        </w:rPr>
      </w:pPr>
      <w:r w:rsidRPr="005F5B87">
        <w:rPr>
          <w:rFonts w:eastAsiaTheme="minorEastAsia"/>
          <w:bCs/>
          <w:lang w:val="en-IE"/>
        </w:rPr>
        <w:t xml:space="preserve">The decision to impose measures </w:t>
      </w:r>
      <w:r w:rsidR="009540C1" w:rsidRPr="005F5B87">
        <w:rPr>
          <w:rFonts w:eastAsiaTheme="minorEastAsia"/>
          <w:bCs/>
          <w:lang w:val="en-IE"/>
        </w:rPr>
        <w:t>shall be communicated to</w:t>
      </w:r>
      <w:r w:rsidRPr="005F5B87">
        <w:rPr>
          <w:rFonts w:eastAsiaTheme="minorEastAsia"/>
          <w:bCs/>
          <w:lang w:val="en-IE"/>
        </w:rPr>
        <w:t xml:space="preserve"> the Clearing Member</w:t>
      </w:r>
      <w:r w:rsidR="009540C1" w:rsidRPr="005F5B87">
        <w:rPr>
          <w:rFonts w:eastAsiaTheme="minorEastAsia"/>
          <w:bCs/>
          <w:lang w:val="en-IE"/>
        </w:rPr>
        <w:t xml:space="preserve"> off</w:t>
      </w:r>
      <w:r w:rsidR="00901D6D" w:rsidRPr="005F5B87">
        <w:rPr>
          <w:rFonts w:eastAsiaTheme="minorEastAsia"/>
          <w:bCs/>
          <w:lang w:val="en-IE"/>
        </w:rPr>
        <w:t>icially.</w:t>
      </w:r>
    </w:p>
    <w:p w14:paraId="06478C6C" w14:textId="5C7389E9" w:rsidR="00275F57" w:rsidRPr="005F5B87" w:rsidRDefault="00275F57" w:rsidP="00901D6D">
      <w:pPr>
        <w:pStyle w:val="CERLEVEL3"/>
        <w:ind w:left="900" w:hanging="900"/>
        <w:rPr>
          <w:lang w:val="en-GB"/>
        </w:rPr>
      </w:pPr>
      <w:bookmarkStart w:id="198" w:name="_Toc111113823"/>
      <w:r w:rsidRPr="005F5B87">
        <w:rPr>
          <w:lang w:val="en-GB"/>
        </w:rPr>
        <w:t>Review of decisions</w:t>
      </w:r>
      <w:bookmarkEnd w:id="198"/>
      <w:r w:rsidRPr="005F5B87">
        <w:rPr>
          <w:lang w:val="en-GB"/>
        </w:rPr>
        <w:t xml:space="preserve"> </w:t>
      </w:r>
    </w:p>
    <w:p w14:paraId="01E2B499" w14:textId="3DA1F955" w:rsidR="00275F57" w:rsidRPr="005F5B87" w:rsidRDefault="00275F57" w:rsidP="00FE2C8D">
      <w:pPr>
        <w:pStyle w:val="CERLEVEL4"/>
        <w:autoSpaceDN w:val="0"/>
        <w:spacing w:after="140" w:line="249" w:lineRule="auto"/>
        <w:ind w:left="900" w:hanging="895"/>
        <w:rPr>
          <w:rFonts w:eastAsiaTheme="minorEastAsia"/>
          <w:bCs/>
          <w:lang w:val="en-IE"/>
        </w:rPr>
      </w:pPr>
      <w:r w:rsidRPr="005F5B87">
        <w:rPr>
          <w:rFonts w:eastAsiaTheme="minorEastAsia"/>
          <w:bCs/>
          <w:lang w:val="en-IE"/>
        </w:rPr>
        <w:t xml:space="preserve">A decision by ALPEX to impose measures </w:t>
      </w:r>
      <w:r w:rsidR="00857C81" w:rsidRPr="005F5B87">
        <w:rPr>
          <w:rFonts w:eastAsiaTheme="minorEastAsia"/>
          <w:bCs/>
          <w:lang w:val="en-IE"/>
        </w:rPr>
        <w:t xml:space="preserve">to </w:t>
      </w:r>
      <w:r w:rsidRPr="005F5B87">
        <w:rPr>
          <w:rFonts w:eastAsiaTheme="minorEastAsia"/>
          <w:bCs/>
          <w:lang w:val="en-IE"/>
        </w:rPr>
        <w:t>a Clearing Member or an</w:t>
      </w:r>
      <w:r w:rsidR="00857C81" w:rsidRPr="005F5B87">
        <w:rPr>
          <w:rFonts w:eastAsiaTheme="minorEastAsia"/>
          <w:bCs/>
          <w:lang w:val="en-IE"/>
        </w:rPr>
        <w:t>y</w:t>
      </w:r>
      <w:r w:rsidRPr="005F5B87">
        <w:rPr>
          <w:rFonts w:eastAsiaTheme="minorEastAsia"/>
          <w:bCs/>
          <w:lang w:val="en-IE"/>
        </w:rPr>
        <w:t xml:space="preserve"> ALPEX decision </w:t>
      </w:r>
      <w:r w:rsidR="00857C81" w:rsidRPr="005F5B87">
        <w:rPr>
          <w:rFonts w:eastAsiaTheme="minorEastAsia"/>
          <w:bCs/>
          <w:lang w:val="en-IE"/>
        </w:rPr>
        <w:t xml:space="preserve">which </w:t>
      </w:r>
      <w:r w:rsidRPr="005F5B87">
        <w:rPr>
          <w:rFonts w:eastAsiaTheme="minorEastAsia"/>
          <w:bCs/>
          <w:lang w:val="en-IE"/>
        </w:rPr>
        <w:t xml:space="preserve">reject </w:t>
      </w:r>
      <w:r w:rsidR="00857C81" w:rsidRPr="005F5B87">
        <w:rPr>
          <w:rFonts w:eastAsiaTheme="minorEastAsia"/>
          <w:bCs/>
          <w:lang w:val="en-IE"/>
        </w:rPr>
        <w:t xml:space="preserve">the </w:t>
      </w:r>
      <w:r w:rsidRPr="005F5B87">
        <w:rPr>
          <w:rFonts w:eastAsiaTheme="minorEastAsia"/>
          <w:bCs/>
          <w:lang w:val="en-IE"/>
        </w:rPr>
        <w:t xml:space="preserve">application for acquisition of the capacity of Clearing </w:t>
      </w:r>
      <w:r w:rsidRPr="005F5B87">
        <w:rPr>
          <w:rFonts w:eastAsiaTheme="minorEastAsia"/>
          <w:bCs/>
          <w:lang w:val="en-IE"/>
        </w:rPr>
        <w:lastRenderedPageBreak/>
        <w:t xml:space="preserve">Member may be the subject of review by the </w:t>
      </w:r>
      <w:r w:rsidR="0072729E" w:rsidRPr="005F5B87">
        <w:rPr>
          <w:rFonts w:eastAsiaTheme="minorEastAsia"/>
          <w:bCs/>
          <w:lang w:val="en-IE"/>
        </w:rPr>
        <w:t xml:space="preserve">Supervisor Council </w:t>
      </w:r>
      <w:r w:rsidRPr="005F5B87">
        <w:rPr>
          <w:rFonts w:eastAsiaTheme="minorEastAsia"/>
          <w:bCs/>
          <w:lang w:val="en-IE"/>
        </w:rPr>
        <w:t>of ALPEX at the request of the Clearing Member, submitted within a period of five (</w:t>
      </w:r>
      <w:r w:rsidR="00F542F0" w:rsidRPr="005F5B87">
        <w:rPr>
          <w:rFonts w:eastAsiaTheme="minorEastAsia"/>
          <w:bCs/>
          <w:lang w:val="en-IE"/>
        </w:rPr>
        <w:t>15</w:t>
      </w:r>
      <w:r w:rsidRPr="005F5B87">
        <w:rPr>
          <w:rFonts w:eastAsiaTheme="minorEastAsia"/>
          <w:bCs/>
          <w:lang w:val="en-IE"/>
        </w:rPr>
        <w:t>) days from the communication of the decision to the Clearing Member.</w:t>
      </w:r>
    </w:p>
    <w:p w14:paraId="71370F3F" w14:textId="09E70BDF" w:rsidR="00275F57" w:rsidRPr="005F5B87" w:rsidRDefault="00275F57" w:rsidP="00FE2C8D">
      <w:pPr>
        <w:pStyle w:val="CERLEVEL4"/>
        <w:autoSpaceDN w:val="0"/>
        <w:spacing w:after="140" w:line="249" w:lineRule="auto"/>
        <w:ind w:left="900" w:hanging="895"/>
        <w:rPr>
          <w:rFonts w:eastAsiaTheme="minorEastAsia"/>
          <w:bCs/>
          <w:lang w:val="en-IE"/>
        </w:rPr>
      </w:pPr>
      <w:r w:rsidRPr="005F5B87">
        <w:rPr>
          <w:rFonts w:eastAsiaTheme="minorEastAsia"/>
          <w:bCs/>
          <w:lang w:val="en-IE"/>
        </w:rPr>
        <w:t>Decisions on review requests are communicated to the Clearing Member and a copy thereof is recorded in the Clearing Member's file kept by ALPEX.</w:t>
      </w:r>
    </w:p>
    <w:p w14:paraId="6850D088" w14:textId="67421CB6" w:rsidR="00275F57" w:rsidRPr="005F5B87" w:rsidRDefault="00275F57" w:rsidP="00901D6D">
      <w:pPr>
        <w:pStyle w:val="CERLEVEL3"/>
        <w:ind w:left="900" w:hanging="900"/>
        <w:rPr>
          <w:lang w:val="en-GB"/>
        </w:rPr>
      </w:pPr>
      <w:bookmarkStart w:id="199" w:name="_Toc111113824"/>
      <w:r w:rsidRPr="005F5B87">
        <w:rPr>
          <w:lang w:val="en-GB"/>
        </w:rPr>
        <w:t>Enforcement of decisions</w:t>
      </w:r>
      <w:bookmarkEnd w:id="199"/>
      <w:r w:rsidRPr="005F5B87">
        <w:rPr>
          <w:lang w:val="en-GB"/>
        </w:rPr>
        <w:t xml:space="preserve"> </w:t>
      </w:r>
    </w:p>
    <w:p w14:paraId="7F5CF0DB" w14:textId="533D2051" w:rsidR="00275F57" w:rsidRPr="005F5B87" w:rsidRDefault="00275F57" w:rsidP="00FE2C8D">
      <w:pPr>
        <w:pStyle w:val="CERLEVEL4"/>
        <w:autoSpaceDN w:val="0"/>
        <w:spacing w:after="140" w:line="249" w:lineRule="auto"/>
        <w:ind w:left="900" w:hanging="895"/>
        <w:rPr>
          <w:rFonts w:eastAsiaTheme="minorEastAsia"/>
          <w:bCs/>
          <w:lang w:val="en-IE"/>
        </w:rPr>
      </w:pPr>
      <w:r w:rsidRPr="005F5B87">
        <w:rPr>
          <w:rFonts w:eastAsiaTheme="minorEastAsia"/>
          <w:bCs/>
          <w:lang w:val="en-IE"/>
        </w:rPr>
        <w:t xml:space="preserve">If a decision to impose measures </w:t>
      </w:r>
      <w:r w:rsidR="00E07AC2" w:rsidRPr="005F5B87">
        <w:rPr>
          <w:rFonts w:eastAsiaTheme="minorEastAsia"/>
          <w:bCs/>
          <w:lang w:val="en-IE"/>
        </w:rPr>
        <w:t xml:space="preserve">to </w:t>
      </w:r>
      <w:r w:rsidRPr="005F5B87">
        <w:rPr>
          <w:rFonts w:eastAsiaTheme="minorEastAsia"/>
          <w:bCs/>
          <w:lang w:val="en-IE"/>
        </w:rPr>
        <w:t>a Clearing Member becomes final and irrevocable, it shall be enforced by ALPEX. In the event that a fine is imposed on the Clearing Member, the Clearing Member must pay the respective amount within thirty (30) days from the date on which the relevant decision became final and irrevocable.</w:t>
      </w:r>
    </w:p>
    <w:p w14:paraId="03FEB2B8" w14:textId="1A592305" w:rsidR="00275F57" w:rsidRPr="005F5B87" w:rsidRDefault="00275F57" w:rsidP="00901D6D">
      <w:pPr>
        <w:pStyle w:val="CERLEVEL3"/>
        <w:ind w:left="900" w:hanging="900"/>
        <w:rPr>
          <w:lang w:val="en-GB"/>
        </w:rPr>
      </w:pPr>
      <w:bookmarkStart w:id="200" w:name="_Toc111113825"/>
      <w:r w:rsidRPr="005F5B87">
        <w:rPr>
          <w:lang w:val="en-GB"/>
        </w:rPr>
        <w:t>Notification</w:t>
      </w:r>
      <w:r w:rsidR="0085031D" w:rsidRPr="005F5B87">
        <w:rPr>
          <w:lang w:val="en-GB"/>
        </w:rPr>
        <w:t>s</w:t>
      </w:r>
      <w:bookmarkEnd w:id="200"/>
      <w:r w:rsidRPr="005F5B87">
        <w:rPr>
          <w:lang w:val="en-GB"/>
        </w:rPr>
        <w:t xml:space="preserve"> </w:t>
      </w:r>
    </w:p>
    <w:p w14:paraId="5D1B0260" w14:textId="2568967B" w:rsidR="00275F57" w:rsidRPr="005F5B87" w:rsidRDefault="000D2AAA" w:rsidP="00FE2C8D">
      <w:pPr>
        <w:pStyle w:val="CERLEVEL4"/>
        <w:autoSpaceDN w:val="0"/>
        <w:spacing w:after="140" w:line="249" w:lineRule="auto"/>
        <w:ind w:left="900" w:hanging="895"/>
        <w:rPr>
          <w:rFonts w:eastAsiaTheme="minorEastAsia"/>
          <w:bCs/>
          <w:lang w:val="en-IE"/>
        </w:rPr>
      </w:pPr>
      <w:r w:rsidRPr="005F5B87">
        <w:rPr>
          <w:rFonts w:eastAsiaTheme="minorEastAsia"/>
          <w:bCs/>
          <w:lang w:val="en-IE"/>
        </w:rPr>
        <w:t xml:space="preserve">Notice </w:t>
      </w:r>
      <w:r w:rsidR="00275F57" w:rsidRPr="005F5B87">
        <w:rPr>
          <w:rFonts w:eastAsiaTheme="minorEastAsia"/>
          <w:bCs/>
          <w:lang w:val="en-IE"/>
        </w:rPr>
        <w:t>to</w:t>
      </w:r>
      <w:r w:rsidRPr="005F5B87">
        <w:rPr>
          <w:rFonts w:eastAsiaTheme="minorEastAsia"/>
          <w:bCs/>
          <w:lang w:val="en-IE"/>
        </w:rPr>
        <w:t xml:space="preserve"> attend in </w:t>
      </w:r>
      <w:r w:rsidR="00275F57" w:rsidRPr="005F5B87">
        <w:rPr>
          <w:rFonts w:eastAsiaTheme="minorEastAsia"/>
          <w:bCs/>
          <w:lang w:val="en-IE"/>
        </w:rPr>
        <w:t>hearing</w:t>
      </w:r>
      <w:r w:rsidRPr="005F5B87">
        <w:rPr>
          <w:rFonts w:eastAsiaTheme="minorEastAsia"/>
          <w:bCs/>
          <w:lang w:val="en-IE"/>
        </w:rPr>
        <w:t xml:space="preserve"> session </w:t>
      </w:r>
      <w:r w:rsidR="00275F57" w:rsidRPr="005F5B87">
        <w:rPr>
          <w:rFonts w:eastAsiaTheme="minorEastAsia"/>
          <w:bCs/>
          <w:lang w:val="en-IE"/>
        </w:rPr>
        <w:t xml:space="preserve">or </w:t>
      </w:r>
      <w:r w:rsidRPr="005F5B87">
        <w:rPr>
          <w:rFonts w:eastAsiaTheme="minorEastAsia"/>
          <w:bCs/>
          <w:lang w:val="en-IE"/>
        </w:rPr>
        <w:t xml:space="preserve">issue of any </w:t>
      </w:r>
      <w:r w:rsidR="004E0ABC" w:rsidRPr="005F5B87">
        <w:rPr>
          <w:rFonts w:eastAsiaTheme="minorEastAsia"/>
          <w:bCs/>
          <w:lang w:val="en-IE"/>
        </w:rPr>
        <w:t>D</w:t>
      </w:r>
      <w:r w:rsidR="00275F57" w:rsidRPr="005F5B87">
        <w:rPr>
          <w:rFonts w:eastAsiaTheme="minorEastAsia"/>
          <w:bCs/>
          <w:lang w:val="en-IE"/>
        </w:rPr>
        <w:t>ecisions of ALPEX shall be communicated to the Clearing Member by any appropriate means chosen by ALPEX, including electronic</w:t>
      </w:r>
      <w:r w:rsidR="0085031D" w:rsidRPr="005F5B87">
        <w:rPr>
          <w:rFonts w:eastAsiaTheme="minorEastAsia"/>
          <w:bCs/>
          <w:lang w:val="en-IE"/>
        </w:rPr>
        <w:t xml:space="preserve"> medium.</w:t>
      </w:r>
    </w:p>
    <w:p w14:paraId="1EFF8C7A" w14:textId="47CDC280" w:rsidR="00E71A73" w:rsidRPr="005F5B87" w:rsidRDefault="00E71A73" w:rsidP="00FE2C8D">
      <w:pPr>
        <w:pStyle w:val="CERLEVEL4"/>
        <w:autoSpaceDN w:val="0"/>
        <w:spacing w:after="140" w:line="249" w:lineRule="auto"/>
        <w:ind w:left="900" w:hanging="895"/>
        <w:rPr>
          <w:rFonts w:eastAsiaTheme="minorEastAsia"/>
          <w:bCs/>
          <w:lang w:val="en-IE"/>
        </w:rPr>
      </w:pPr>
      <w:r w:rsidRPr="005F5B87">
        <w:rPr>
          <w:rFonts w:eastAsiaTheme="minorEastAsia"/>
          <w:bCs/>
          <w:lang w:val="en-IE"/>
        </w:rPr>
        <w:t xml:space="preserve">ALPEX shall in every case notify the </w:t>
      </w:r>
      <w:r w:rsidR="00743F7C" w:rsidRPr="005F5B87">
        <w:rPr>
          <w:rFonts w:eastAsiaTheme="minorEastAsia"/>
          <w:bCs/>
          <w:lang w:val="en-IE"/>
        </w:rPr>
        <w:t>Regulatory Authorities</w:t>
      </w:r>
      <w:r w:rsidRPr="005F5B87">
        <w:rPr>
          <w:rFonts w:eastAsiaTheme="minorEastAsia"/>
          <w:bCs/>
          <w:lang w:val="en-IE"/>
        </w:rPr>
        <w:t xml:space="preserve"> regarding:</w:t>
      </w:r>
    </w:p>
    <w:p w14:paraId="4CBCD9F8" w14:textId="39FD262A" w:rsidR="00E71A73" w:rsidRPr="005F5B87" w:rsidRDefault="00E71A73" w:rsidP="00E71A73">
      <w:pPr>
        <w:pStyle w:val="CERLEVEL5"/>
        <w:ind w:left="1440" w:hanging="540"/>
      </w:pPr>
      <w:r w:rsidRPr="005F5B87">
        <w:t>the imposition of a measure on a Clearing Member, providing them with all necessary data and information pertaining to the relevant breaches or the reasons for imposing the measure;</w:t>
      </w:r>
    </w:p>
    <w:p w14:paraId="0402DB09" w14:textId="73D77B59" w:rsidR="00E71A73" w:rsidRPr="005F5B87" w:rsidRDefault="00E71A73" w:rsidP="00E71A73">
      <w:pPr>
        <w:pStyle w:val="CERLEVEL5"/>
        <w:ind w:left="1440" w:hanging="540"/>
      </w:pPr>
      <w:r w:rsidRPr="005F5B87">
        <w:t>the lifting of a measure, by way of indication when there is no longer any reason to maintain it.</w:t>
      </w:r>
    </w:p>
    <w:p w14:paraId="7C9996DF" w14:textId="1CE5DF81" w:rsidR="00E71A73" w:rsidRPr="005F5B87" w:rsidRDefault="00E71A73" w:rsidP="00FE2C8D">
      <w:pPr>
        <w:pStyle w:val="CERLEVEL4"/>
        <w:autoSpaceDN w:val="0"/>
        <w:spacing w:after="140" w:line="249" w:lineRule="auto"/>
        <w:ind w:left="900" w:hanging="895"/>
        <w:rPr>
          <w:rFonts w:eastAsiaTheme="minorEastAsia"/>
          <w:bCs/>
          <w:lang w:val="en-IE"/>
        </w:rPr>
      </w:pPr>
      <w:r w:rsidRPr="005F5B87">
        <w:rPr>
          <w:rFonts w:eastAsiaTheme="minorEastAsia"/>
          <w:bCs/>
          <w:lang w:val="en-IE"/>
        </w:rPr>
        <w:t>ALPEX may disclose by any appropriate means of its choice the imposition of a measure on a Clearing Member and its lifting.</w:t>
      </w:r>
    </w:p>
    <w:p w14:paraId="053C4CDA" w14:textId="46AB6BC7" w:rsidR="003774F3" w:rsidRPr="005F5B87" w:rsidRDefault="002D4BF9" w:rsidP="00FE2C8D">
      <w:pPr>
        <w:pStyle w:val="CERLEVEL3"/>
        <w:ind w:left="900" w:hanging="900"/>
        <w:rPr>
          <w:lang w:val="en-GB"/>
        </w:rPr>
      </w:pPr>
      <w:bookmarkStart w:id="201" w:name="_Toc159867054"/>
      <w:bookmarkStart w:id="202" w:name="_Toc228073573"/>
      <w:bookmarkStart w:id="203" w:name="_Toc104208298"/>
      <w:bookmarkStart w:id="204" w:name="_Ref106181216"/>
      <w:bookmarkStart w:id="205" w:name="_Toc111113826"/>
      <w:r w:rsidRPr="005F5B87">
        <w:rPr>
          <w:lang w:val="en-GB"/>
        </w:rPr>
        <w:t>Force majeure</w:t>
      </w:r>
      <w:bookmarkEnd w:id="201"/>
      <w:bookmarkEnd w:id="202"/>
      <w:bookmarkEnd w:id="203"/>
      <w:bookmarkEnd w:id="204"/>
      <w:bookmarkEnd w:id="205"/>
    </w:p>
    <w:p w14:paraId="4EE16F8E" w14:textId="6A8396DB" w:rsidR="003774F3" w:rsidRPr="005F5B87" w:rsidRDefault="00D33A09" w:rsidP="00AE753F">
      <w:pPr>
        <w:pStyle w:val="CERLEVEL4"/>
        <w:autoSpaceDN w:val="0"/>
        <w:spacing w:after="140" w:line="249" w:lineRule="auto"/>
        <w:ind w:left="905" w:hanging="900"/>
      </w:pPr>
      <w:bookmarkStart w:id="206" w:name="_Ref485133017"/>
      <w:bookmarkStart w:id="207" w:name="_Ref465272336"/>
      <w:r w:rsidRPr="005F5B87">
        <w:rPr>
          <w:rFonts w:eastAsiaTheme="minorEastAsia"/>
          <w:lang w:val="en-IE"/>
        </w:rPr>
        <w:t xml:space="preserve">Force Majeure Event </w:t>
      </w:r>
      <w:r w:rsidR="00BF2EAB" w:rsidRPr="005F5B87">
        <w:rPr>
          <w:rFonts w:eastAsiaTheme="minorEastAsia"/>
          <w:lang w:val="en-IE"/>
        </w:rPr>
        <w:t xml:space="preserve">have the </w:t>
      </w:r>
      <w:r w:rsidRPr="005F5B87">
        <w:rPr>
          <w:rFonts w:eastAsiaTheme="minorEastAsia"/>
          <w:lang w:val="en-IE"/>
        </w:rPr>
        <w:t>mean</w:t>
      </w:r>
      <w:r w:rsidR="00BF2EAB" w:rsidRPr="005F5B87">
        <w:rPr>
          <w:rFonts w:eastAsiaTheme="minorEastAsia"/>
          <w:lang w:val="en-IE"/>
        </w:rPr>
        <w:t xml:space="preserve">ing of Chapter </w:t>
      </w:r>
      <w:r w:rsidR="00457184" w:rsidRPr="005F5B87">
        <w:rPr>
          <w:rFonts w:eastAsiaTheme="minorEastAsia"/>
          <w:lang w:val="en-IE"/>
        </w:rPr>
        <w:t>G.4 “Force Maj</w:t>
      </w:r>
      <w:r w:rsidR="00AE753F" w:rsidRPr="005F5B87">
        <w:rPr>
          <w:rFonts w:eastAsiaTheme="minorEastAsia"/>
          <w:lang w:val="en-IE"/>
        </w:rPr>
        <w:t>eu</w:t>
      </w:r>
      <w:r w:rsidR="00457184" w:rsidRPr="005F5B87">
        <w:rPr>
          <w:rFonts w:eastAsiaTheme="minorEastAsia"/>
          <w:lang w:val="en-IE"/>
        </w:rPr>
        <w:t xml:space="preserve">re” </w:t>
      </w:r>
      <w:r w:rsidR="00AE753F" w:rsidRPr="005F5B87">
        <w:rPr>
          <w:rFonts w:eastAsiaTheme="minorEastAsia"/>
          <w:lang w:val="en-IE"/>
        </w:rPr>
        <w:t>of ALPEX Rules , General Terms</w:t>
      </w:r>
      <w:bookmarkEnd w:id="206"/>
      <w:bookmarkEnd w:id="207"/>
    </w:p>
    <w:p w14:paraId="2544BAFA" w14:textId="369E86D4" w:rsidR="003774F3" w:rsidRPr="005F5B87" w:rsidRDefault="003774F3" w:rsidP="005853F3">
      <w:pPr>
        <w:pStyle w:val="CERLEVEL3"/>
        <w:ind w:left="900" w:hanging="900"/>
      </w:pPr>
      <w:bookmarkStart w:id="208" w:name="_Toc159867059"/>
      <w:bookmarkStart w:id="209" w:name="_Toc228073580"/>
      <w:bookmarkStart w:id="210" w:name="_Toc104208305"/>
      <w:bookmarkStart w:id="211" w:name="_Toc111113827"/>
      <w:r w:rsidRPr="005F5B87">
        <w:t xml:space="preserve">Publication of the Clearing and Settlement </w:t>
      </w:r>
      <w:bookmarkEnd w:id="208"/>
      <w:bookmarkEnd w:id="209"/>
      <w:bookmarkEnd w:id="210"/>
      <w:r w:rsidR="00C4159B" w:rsidRPr="005F5B87">
        <w:t>Procedures</w:t>
      </w:r>
      <w:bookmarkEnd w:id="211"/>
    </w:p>
    <w:p w14:paraId="58C5C8CF" w14:textId="0427B255" w:rsidR="003774F3" w:rsidRPr="005F5B87" w:rsidRDefault="003774F3" w:rsidP="00B1604C">
      <w:pPr>
        <w:pStyle w:val="CERLEVEL4"/>
        <w:ind w:left="900" w:hanging="900"/>
      </w:pPr>
      <w:r w:rsidRPr="005F5B87">
        <w:t xml:space="preserve">ALPEX shall publish the current, effective version of the Clearing and Settlement </w:t>
      </w:r>
      <w:r w:rsidR="00C4159B" w:rsidRPr="005F5B87">
        <w:t>Procedures</w:t>
      </w:r>
      <w:r w:rsidR="00AC12D3" w:rsidRPr="005F5B87">
        <w:t>.</w:t>
      </w:r>
      <w:r w:rsidRPr="005F5B87">
        <w:t xml:space="preserve"> The date of publication of the complete amended version of the Clearing and Settlement </w:t>
      </w:r>
      <w:r w:rsidR="00C4159B" w:rsidRPr="005F5B87">
        <w:t>Procedures</w:t>
      </w:r>
      <w:r w:rsidRPr="005F5B87">
        <w:t xml:space="preserve"> shall not affect the date of coming into effect of the relevant Modification. </w:t>
      </w:r>
    </w:p>
    <w:p w14:paraId="36B58BAF" w14:textId="01F117D0" w:rsidR="003774F3" w:rsidRPr="005F5B87" w:rsidRDefault="003774F3" w:rsidP="00B1604C">
      <w:pPr>
        <w:pStyle w:val="CERLEVEL4"/>
        <w:ind w:left="900" w:hanging="900"/>
      </w:pPr>
      <w:r w:rsidRPr="005F5B87">
        <w:t xml:space="preserve">ALPEX shall also publish at all times a list of effective Modifications which have been approved but have not yet been incorporated into the current baseline version of the Clearing and Settlement </w:t>
      </w:r>
      <w:r w:rsidR="00C4159B" w:rsidRPr="005F5B87">
        <w:t>Procedures</w:t>
      </w:r>
      <w:r w:rsidRPr="005F5B87">
        <w:t>.</w:t>
      </w:r>
    </w:p>
    <w:p w14:paraId="6DBC9449" w14:textId="192B2B21" w:rsidR="003774F3" w:rsidRPr="005F5B87" w:rsidRDefault="003774F3" w:rsidP="00B1604C">
      <w:pPr>
        <w:pStyle w:val="CERLEVEL4"/>
        <w:ind w:left="900" w:hanging="900"/>
      </w:pPr>
      <w:r w:rsidRPr="005F5B87">
        <w:t>ALPEX shall not be obliged to publish any material that it reasonably believes may be of an obscene or libellous or similar nature.</w:t>
      </w:r>
    </w:p>
    <w:p w14:paraId="7C9FEEB8" w14:textId="77777777" w:rsidR="00FB0DC5" w:rsidRPr="005F5B87" w:rsidRDefault="00FB0DC5" w:rsidP="00096B57">
      <w:pPr>
        <w:pStyle w:val="CERLEVEL3"/>
        <w:ind w:left="900" w:hanging="900"/>
      </w:pPr>
      <w:bookmarkStart w:id="212" w:name="_Toc111113828"/>
      <w:r w:rsidRPr="005F5B87">
        <w:t>Secrecy</w:t>
      </w:r>
      <w:bookmarkEnd w:id="212"/>
    </w:p>
    <w:p w14:paraId="7AF1B99B" w14:textId="6D46CB6B" w:rsidR="00FB0DC5" w:rsidRPr="005F5B87" w:rsidRDefault="00FB0DC5" w:rsidP="00DC47A8">
      <w:pPr>
        <w:pStyle w:val="CERLEVEL4"/>
        <w:ind w:left="900" w:hanging="900"/>
      </w:pPr>
      <w:r w:rsidRPr="005F5B87">
        <w:t xml:space="preserve">The operation of the </w:t>
      </w:r>
      <w:r w:rsidR="00CD7AAB" w:rsidRPr="005F5B87">
        <w:rPr>
          <w:rFonts w:eastAsiaTheme="minorEastAsia"/>
        </w:rPr>
        <w:t>EMCS</w:t>
      </w:r>
      <w:r w:rsidR="00CF7D45" w:rsidRPr="005F5B87">
        <w:t xml:space="preserve"> </w:t>
      </w:r>
      <w:r w:rsidRPr="005F5B87">
        <w:t>is governed by the provisions on professional secrecy of applicable legislation.</w:t>
      </w:r>
    </w:p>
    <w:p w14:paraId="12B59B31" w14:textId="4D85AA09" w:rsidR="008A3E0C" w:rsidRPr="005F5B87" w:rsidRDefault="00FB0DC5" w:rsidP="008A3E0C">
      <w:pPr>
        <w:pStyle w:val="CERLEVEL4"/>
        <w:ind w:left="900" w:hanging="900"/>
      </w:pPr>
      <w:r w:rsidRPr="005F5B87">
        <w:t xml:space="preserve">The furnishing by ALPEX of information it has recorded shall be permitted in cases stipulated by applicable legislation or deemed necessary for the implementation of this </w:t>
      </w:r>
      <w:r w:rsidR="00C4159B" w:rsidRPr="005F5B87">
        <w:t>Procedures</w:t>
      </w:r>
      <w:r w:rsidR="00DC47A8" w:rsidRPr="005F5B87">
        <w:t>.</w:t>
      </w:r>
    </w:p>
    <w:p w14:paraId="6D96690F" w14:textId="3EAAAB5A" w:rsidR="00901D6D" w:rsidRPr="005F5B87" w:rsidRDefault="00A41F86" w:rsidP="008A3E0C">
      <w:pPr>
        <w:pStyle w:val="CERLEVEL4"/>
        <w:ind w:left="900" w:hanging="900"/>
        <w:rPr>
          <w:sz w:val="24"/>
        </w:rPr>
      </w:pPr>
      <w:r w:rsidRPr="005F5B87">
        <w:lastRenderedPageBreak/>
        <w:t>ALPEX</w:t>
      </w:r>
      <w:r w:rsidR="00901D6D" w:rsidRPr="005F5B87">
        <w:t xml:space="preserve"> is obliged to observe professional secrecy with regard to all data, facts and information coming to its knowledge as part of the </w:t>
      </w:r>
      <w:r w:rsidR="00C4159B" w:rsidRPr="005F5B87">
        <w:t>Procedures</w:t>
      </w:r>
      <w:r w:rsidR="00901D6D" w:rsidRPr="005F5B87">
        <w:t xml:space="preserve"> for imposing measures against a Clearing Member</w:t>
      </w:r>
      <w:r w:rsidR="00901D6D" w:rsidRPr="005F5B87">
        <w:rPr>
          <w:sz w:val="24"/>
        </w:rPr>
        <w:t>.</w:t>
      </w:r>
    </w:p>
    <w:p w14:paraId="3E4947BB" w14:textId="70D3D782" w:rsidR="00901D6D" w:rsidRPr="005F5B87" w:rsidRDefault="00901D6D" w:rsidP="008A3E0C">
      <w:pPr>
        <w:pStyle w:val="CERLEVEL4"/>
        <w:spacing w:after="140" w:line="249" w:lineRule="auto"/>
        <w:ind w:left="900" w:hanging="900"/>
      </w:pPr>
      <w:r w:rsidRPr="005F5B87">
        <w:t>Without prejudice to provisions in force on secrecy, ALPEX may by way of exception provide such data, facts and information to:</w:t>
      </w:r>
    </w:p>
    <w:p w14:paraId="1C519E56" w14:textId="228D938A" w:rsidR="00901D6D" w:rsidRPr="005F5B87" w:rsidRDefault="00901D6D" w:rsidP="008A3E0C">
      <w:pPr>
        <w:pStyle w:val="CERLEVEL5"/>
        <w:ind w:left="1440" w:hanging="540"/>
      </w:pPr>
      <w:r w:rsidRPr="005F5B87">
        <w:t>the Competent Authorities or other authorities which have the right by law to access and inspect the relevant data, facts and information;</w:t>
      </w:r>
    </w:p>
    <w:p w14:paraId="2319267D" w14:textId="653EA05C" w:rsidR="00901D6D" w:rsidRPr="005F5B87" w:rsidRDefault="00901D6D" w:rsidP="008A3E0C">
      <w:pPr>
        <w:pStyle w:val="CERLEVEL5"/>
        <w:ind w:left="1440" w:hanging="540"/>
      </w:pPr>
      <w:r w:rsidRPr="005F5B87">
        <w:t>any other Clearing or Settlement agency with which ALPEX cooperates, provided such agencies are legally or contractually bound to observe professional secrecy due to their cooperation with ALPEX.</w:t>
      </w:r>
    </w:p>
    <w:p w14:paraId="56BFBFF1" w14:textId="77777777" w:rsidR="003774F3" w:rsidRPr="005F5B87" w:rsidRDefault="003774F3" w:rsidP="008E5BB5">
      <w:pPr>
        <w:pStyle w:val="CERLEVEL3"/>
        <w:ind w:left="900" w:hanging="900"/>
      </w:pPr>
      <w:bookmarkStart w:id="213" w:name="_Toc159867068"/>
      <w:bookmarkStart w:id="214" w:name="_Toc228073589"/>
      <w:bookmarkStart w:id="215" w:name="_Toc104208314"/>
      <w:bookmarkStart w:id="216" w:name="_Toc111113829"/>
      <w:r w:rsidRPr="005F5B87">
        <w:t>ALPEX Notices</w:t>
      </w:r>
      <w:bookmarkEnd w:id="213"/>
      <w:bookmarkEnd w:id="214"/>
      <w:bookmarkEnd w:id="215"/>
      <w:bookmarkEnd w:id="216"/>
    </w:p>
    <w:p w14:paraId="153358F8" w14:textId="1D3E06F8" w:rsidR="003774F3" w:rsidRPr="005F5B87" w:rsidRDefault="003774F3" w:rsidP="009923E6">
      <w:pPr>
        <w:pStyle w:val="CERLEVEL4"/>
        <w:ind w:left="900" w:hanging="900"/>
      </w:pPr>
      <w:r w:rsidRPr="005F5B87">
        <w:t xml:space="preserve">Notices which are required to be published by ALPEX shall be published on its website within any applicable timeframes set out in this Clearing and Settlement </w:t>
      </w:r>
      <w:r w:rsidR="00C4159B" w:rsidRPr="005F5B87">
        <w:t>Procedures</w:t>
      </w:r>
      <w:r w:rsidRPr="005F5B87">
        <w:t>.</w:t>
      </w:r>
    </w:p>
    <w:p w14:paraId="6DE8E274" w14:textId="77777777" w:rsidR="003774F3" w:rsidRPr="005F5B87" w:rsidRDefault="003774F3" w:rsidP="003774F3">
      <w:pPr>
        <w:pStyle w:val="CERBODYChar"/>
        <w:numPr>
          <w:ilvl w:val="0"/>
          <w:numId w:val="0"/>
        </w:numPr>
      </w:pPr>
    </w:p>
    <w:p w14:paraId="1A447D78" w14:textId="1FC8F861" w:rsidR="00963563" w:rsidRPr="005F5B87" w:rsidRDefault="00963563">
      <w:pPr>
        <w:rPr>
          <w:rFonts w:ascii="Arial" w:eastAsia="Times New Roman" w:hAnsi="Arial" w:cs="Times New Roman"/>
          <w:lang w:eastAsia="en-US"/>
        </w:rPr>
      </w:pPr>
      <w:r w:rsidRPr="005F5B87">
        <w:br w:type="page"/>
      </w:r>
    </w:p>
    <w:p w14:paraId="508E2BDA" w14:textId="25B1E586" w:rsidR="003774F3" w:rsidRPr="005F5B87" w:rsidRDefault="004A1574" w:rsidP="008347E8">
      <w:pPr>
        <w:pStyle w:val="CERLEVEL1"/>
        <w:ind w:left="900" w:hanging="900"/>
      </w:pPr>
      <w:bookmarkStart w:id="217" w:name="_Toc120451013"/>
      <w:bookmarkStart w:id="218" w:name="_Toc114980862"/>
      <w:bookmarkStart w:id="219" w:name="_Toc112830907"/>
      <w:bookmarkStart w:id="220" w:name="_Toc159867176"/>
      <w:bookmarkStart w:id="221" w:name="_Toc228073698"/>
      <w:bookmarkStart w:id="222" w:name="_Toc104208316"/>
      <w:bookmarkStart w:id="223" w:name="_Ref104813274"/>
      <w:bookmarkStart w:id="224" w:name="_Ref106108234"/>
      <w:bookmarkStart w:id="225" w:name="_Toc111113830"/>
      <w:bookmarkEnd w:id="217"/>
      <w:bookmarkEnd w:id="218"/>
      <w:bookmarkEnd w:id="219"/>
      <w:r w:rsidRPr="005F5B87">
        <w:rPr>
          <w:caps w:val="0"/>
        </w:rPr>
        <w:lastRenderedPageBreak/>
        <w:t>FINANCIAL SETTLEMENT</w:t>
      </w:r>
      <w:bookmarkEnd w:id="220"/>
      <w:bookmarkEnd w:id="221"/>
      <w:bookmarkEnd w:id="222"/>
      <w:bookmarkEnd w:id="223"/>
      <w:bookmarkEnd w:id="224"/>
      <w:bookmarkEnd w:id="225"/>
    </w:p>
    <w:p w14:paraId="79351A11" w14:textId="769DEA2A" w:rsidR="003774F3" w:rsidRPr="005F5B87" w:rsidRDefault="004A1574" w:rsidP="009923E6">
      <w:pPr>
        <w:pStyle w:val="CERLEVEL2"/>
        <w:ind w:left="900" w:hanging="900"/>
      </w:pPr>
      <w:bookmarkStart w:id="226" w:name="_Toc159867177"/>
      <w:bookmarkStart w:id="227" w:name="_Toc228073699"/>
      <w:bookmarkStart w:id="228" w:name="_Toc104208317"/>
      <w:bookmarkStart w:id="229" w:name="_Toc122080869"/>
      <w:bookmarkStart w:id="230" w:name="_Toc111113831"/>
      <w:r w:rsidRPr="005F5B87">
        <w:rPr>
          <w:caps w:val="0"/>
        </w:rPr>
        <w:t>GENERAL</w:t>
      </w:r>
      <w:bookmarkEnd w:id="226"/>
      <w:bookmarkEnd w:id="227"/>
      <w:bookmarkEnd w:id="228"/>
      <w:bookmarkEnd w:id="230"/>
    </w:p>
    <w:p w14:paraId="21A2D39B" w14:textId="77777777" w:rsidR="00FF2049" w:rsidRPr="005F5B87" w:rsidRDefault="00FF2049" w:rsidP="00FF2049">
      <w:pPr>
        <w:pStyle w:val="CERLEVEL3"/>
        <w:ind w:left="900" w:hanging="902"/>
      </w:pPr>
      <w:bookmarkStart w:id="231" w:name="_Toc89944439"/>
      <w:bookmarkStart w:id="232" w:name="_Toc159867178"/>
      <w:bookmarkStart w:id="233" w:name="_Toc228073700"/>
      <w:bookmarkStart w:id="234" w:name="_Toc104208318"/>
      <w:bookmarkStart w:id="235" w:name="_Toc111113832"/>
      <w:r w:rsidRPr="005F5B87">
        <w:t>Purpose</w:t>
      </w:r>
      <w:bookmarkEnd w:id="231"/>
      <w:bookmarkEnd w:id="235"/>
    </w:p>
    <w:p w14:paraId="7E9C96E1" w14:textId="77777777" w:rsidR="00FF2049" w:rsidRPr="005F5B87" w:rsidRDefault="00FF2049" w:rsidP="00FF2049">
      <w:pPr>
        <w:pStyle w:val="CERLEVEL4"/>
        <w:ind w:left="900" w:hanging="900"/>
      </w:pPr>
      <w:r w:rsidRPr="005F5B87">
        <w:t>This Chapter:</w:t>
      </w:r>
    </w:p>
    <w:p w14:paraId="58553112" w14:textId="01195579" w:rsidR="00FF2049" w:rsidRPr="005F5B87" w:rsidRDefault="00FF2049" w:rsidP="00FF2049">
      <w:pPr>
        <w:pStyle w:val="CERLEVEL5"/>
        <w:ind w:left="1440" w:hanging="540"/>
      </w:pPr>
      <w:r w:rsidRPr="005F5B87">
        <w:t>specifies the arrangements and processes for settlement of the payments and charges calculated</w:t>
      </w:r>
      <w:r w:rsidR="00DC60D8" w:rsidRPr="005F5B87">
        <w:t>;</w:t>
      </w:r>
      <w:r w:rsidRPr="005F5B87">
        <w:t xml:space="preserve"> </w:t>
      </w:r>
    </w:p>
    <w:p w14:paraId="574858C7" w14:textId="680246FC" w:rsidR="00FF2049" w:rsidRPr="005F5B87" w:rsidRDefault="00FF2049" w:rsidP="00FF2049">
      <w:pPr>
        <w:pStyle w:val="CERLEVEL5"/>
        <w:ind w:left="1440" w:hanging="540"/>
      </w:pPr>
      <w:r w:rsidRPr="005F5B87">
        <w:t xml:space="preserve">sets out the arrangements for the calculation and settlement of the </w:t>
      </w:r>
      <w:r w:rsidR="00C60022" w:rsidRPr="005F5B87">
        <w:t xml:space="preserve">ALPEX </w:t>
      </w:r>
      <w:r w:rsidR="00846550" w:rsidRPr="005F5B87">
        <w:t>Markets</w:t>
      </w:r>
      <w:r w:rsidRPr="005F5B87">
        <w:t xml:space="preserve"> Charges; and</w:t>
      </w:r>
    </w:p>
    <w:p w14:paraId="0D82B0F3" w14:textId="4C29E420" w:rsidR="00FF2049" w:rsidRPr="005F5B87" w:rsidRDefault="00FF2049" w:rsidP="00FF2049">
      <w:pPr>
        <w:pStyle w:val="CERLEVEL5"/>
        <w:ind w:left="1440" w:hanging="540"/>
      </w:pPr>
      <w:r w:rsidRPr="005F5B87">
        <w:t xml:space="preserve">sets out banking and </w:t>
      </w:r>
      <w:r w:rsidR="00844172" w:rsidRPr="005F5B87">
        <w:t xml:space="preserve">Collateral </w:t>
      </w:r>
      <w:r w:rsidRPr="005F5B87">
        <w:t>arrangements to support the settlement of those payments and charges.</w:t>
      </w:r>
    </w:p>
    <w:p w14:paraId="0535F025" w14:textId="62D6A430" w:rsidR="003774F3" w:rsidRPr="005F5B87" w:rsidRDefault="003774F3" w:rsidP="009923E6">
      <w:pPr>
        <w:pStyle w:val="CERLEVEL3"/>
        <w:ind w:left="900" w:hanging="902"/>
      </w:pPr>
      <w:bookmarkStart w:id="236" w:name="_Ref104624089"/>
      <w:bookmarkStart w:id="237" w:name="_Toc111113833"/>
      <w:r w:rsidRPr="005F5B87">
        <w:t>Settlement Items</w:t>
      </w:r>
      <w:bookmarkEnd w:id="232"/>
      <w:bookmarkEnd w:id="233"/>
      <w:bookmarkEnd w:id="234"/>
      <w:bookmarkEnd w:id="236"/>
      <w:bookmarkEnd w:id="237"/>
    </w:p>
    <w:p w14:paraId="014A7990" w14:textId="206642F4" w:rsidR="003774F3" w:rsidRPr="005F5B87" w:rsidRDefault="003774F3" w:rsidP="009923E6">
      <w:pPr>
        <w:pStyle w:val="CERLEVEL4"/>
        <w:ind w:left="900" w:hanging="900"/>
      </w:pPr>
      <w:r w:rsidRPr="005F5B87">
        <w:t xml:space="preserve">The ALPEX shall carry out or procure </w:t>
      </w:r>
      <w:r w:rsidR="00E1557A" w:rsidRPr="005F5B87">
        <w:t>S</w:t>
      </w:r>
      <w:r w:rsidRPr="005F5B87">
        <w:t xml:space="preserve">ettlements in accordance with the Clearing and Settlement </w:t>
      </w:r>
      <w:r w:rsidR="00C4159B" w:rsidRPr="005F5B87">
        <w:t>Procedures</w:t>
      </w:r>
      <w:r w:rsidRPr="005F5B87">
        <w:t xml:space="preserve"> of the following amounts: </w:t>
      </w:r>
    </w:p>
    <w:p w14:paraId="21262CAE" w14:textId="63C98F3B" w:rsidR="003774F3" w:rsidRPr="005F5B87" w:rsidRDefault="003774F3" w:rsidP="00935C0F">
      <w:pPr>
        <w:pStyle w:val="CERLEVEL5"/>
        <w:ind w:left="1440" w:hanging="540"/>
      </w:pPr>
      <w:r w:rsidRPr="005F5B87">
        <w:t xml:space="preserve">Trading Payments for each </w:t>
      </w:r>
      <w:r w:rsidR="007A46FB" w:rsidRPr="005F5B87">
        <w:t>Invoice</w:t>
      </w:r>
      <w:r w:rsidRPr="005F5B87">
        <w:t>;</w:t>
      </w:r>
    </w:p>
    <w:p w14:paraId="508CDEDC" w14:textId="73ADD67D" w:rsidR="003774F3" w:rsidRPr="005F5B87" w:rsidRDefault="003774F3" w:rsidP="00935C0F">
      <w:pPr>
        <w:pStyle w:val="CERLEVEL5"/>
        <w:ind w:left="1440" w:hanging="540"/>
      </w:pPr>
      <w:r w:rsidRPr="005F5B87">
        <w:t>Trading</w:t>
      </w:r>
      <w:r w:rsidR="008455C0" w:rsidRPr="005F5B87">
        <w:t xml:space="preserve"> &amp; Clearing</w:t>
      </w:r>
      <w:r w:rsidRPr="005F5B87">
        <w:t xml:space="preserve"> Charges payable by </w:t>
      </w:r>
      <w:r w:rsidR="00FF18FA" w:rsidRPr="005F5B87">
        <w:t>Exchange Member</w:t>
      </w:r>
      <w:r w:rsidRPr="005F5B87">
        <w:t xml:space="preserve">s </w:t>
      </w:r>
      <w:r w:rsidR="003D4F54" w:rsidRPr="005F5B87">
        <w:t xml:space="preserve">through </w:t>
      </w:r>
      <w:r w:rsidR="00D41733" w:rsidRPr="005F5B87">
        <w:t xml:space="preserve">its </w:t>
      </w:r>
      <w:r w:rsidR="003D4F54" w:rsidRPr="005F5B87">
        <w:t xml:space="preserve">Clearing Members </w:t>
      </w:r>
      <w:r w:rsidRPr="005F5B87">
        <w:t xml:space="preserve">in respect of their </w:t>
      </w:r>
      <w:r w:rsidR="00D41733" w:rsidRPr="005F5B87">
        <w:t>Clearing Account</w:t>
      </w:r>
      <w:r w:rsidR="0052691E" w:rsidRPr="005F5B87">
        <w:t xml:space="preserve"> </w:t>
      </w:r>
      <w:r w:rsidRPr="005F5B87">
        <w:t xml:space="preserve">for each </w:t>
      </w:r>
      <w:r w:rsidR="005F7562" w:rsidRPr="005F5B87">
        <w:t>Invoice</w:t>
      </w:r>
      <w:r w:rsidRPr="005F5B87">
        <w:t>;</w:t>
      </w:r>
    </w:p>
    <w:p w14:paraId="0C4E7B14" w14:textId="77663240" w:rsidR="003774F3" w:rsidRPr="005F5B87" w:rsidRDefault="00672723" w:rsidP="00935C0F">
      <w:pPr>
        <w:pStyle w:val="CERLEVEL5"/>
        <w:ind w:left="1440" w:hanging="540"/>
      </w:pPr>
      <w:r w:rsidRPr="005F5B87">
        <w:t>Fee</w:t>
      </w:r>
      <w:r w:rsidR="003774F3" w:rsidRPr="005F5B87">
        <w:t xml:space="preserve">s payable by </w:t>
      </w:r>
      <w:r w:rsidR="00FF18FA" w:rsidRPr="005F5B87">
        <w:t>Exchange Members</w:t>
      </w:r>
      <w:r w:rsidR="00C42A86" w:rsidRPr="005F5B87">
        <w:t xml:space="preserve"> and</w:t>
      </w:r>
      <w:r w:rsidR="0074502F" w:rsidRPr="005F5B87">
        <w:t xml:space="preserve">/or </w:t>
      </w:r>
      <w:r w:rsidR="0011390B" w:rsidRPr="005F5B87">
        <w:t xml:space="preserve">Clearing Members </w:t>
      </w:r>
      <w:r w:rsidR="003774F3" w:rsidRPr="005F5B87">
        <w:t xml:space="preserve">in respect of </w:t>
      </w:r>
      <w:r w:rsidR="007806F1" w:rsidRPr="005F5B87">
        <w:t xml:space="preserve">ALPEX </w:t>
      </w:r>
      <w:r w:rsidR="002B6D62" w:rsidRPr="005F5B87">
        <w:t xml:space="preserve">Fee Schedule </w:t>
      </w:r>
      <w:r w:rsidR="003774F3" w:rsidRPr="005F5B87">
        <w:t xml:space="preserve">for each Year or period to which the </w:t>
      </w:r>
      <w:r w:rsidR="00E67BB9" w:rsidRPr="005F5B87">
        <w:t>Fees</w:t>
      </w:r>
      <w:r w:rsidR="003774F3" w:rsidRPr="005F5B87">
        <w:t xml:space="preserve"> relates;</w:t>
      </w:r>
    </w:p>
    <w:p w14:paraId="39D46EC8" w14:textId="11B395BD" w:rsidR="003774F3" w:rsidRPr="005F5B87" w:rsidRDefault="00113ECD" w:rsidP="00935C0F">
      <w:pPr>
        <w:pStyle w:val="CERLEVEL5"/>
        <w:ind w:left="1440" w:hanging="540"/>
      </w:pPr>
      <w:r w:rsidRPr="005F5B87">
        <w:t>Fee</w:t>
      </w:r>
      <w:r w:rsidR="003774F3" w:rsidRPr="005F5B87">
        <w:t xml:space="preserve"> payable by </w:t>
      </w:r>
      <w:r w:rsidR="002B15AE" w:rsidRPr="005F5B87">
        <w:t>Clearing</w:t>
      </w:r>
      <w:r w:rsidR="0011390B" w:rsidRPr="005F5B87">
        <w:t xml:space="preserve"> Members</w:t>
      </w:r>
      <w:r w:rsidR="003774F3" w:rsidRPr="005F5B87">
        <w:t xml:space="preserve"> in respect of </w:t>
      </w:r>
      <w:r w:rsidR="00F760D2" w:rsidRPr="005F5B87">
        <w:t>each deposit or replacement of LoG</w:t>
      </w:r>
      <w:r w:rsidR="003774F3" w:rsidRPr="005F5B87">
        <w:t>;</w:t>
      </w:r>
    </w:p>
    <w:p w14:paraId="205C8A08" w14:textId="0052660E" w:rsidR="003774F3" w:rsidRPr="005F5B87" w:rsidRDefault="003774F3" w:rsidP="00A8369A">
      <w:pPr>
        <w:pStyle w:val="CERLEVEL4"/>
        <w:ind w:left="900" w:hanging="900"/>
      </w:pPr>
      <w:r w:rsidRPr="005F5B87">
        <w:t xml:space="preserve">All of the payments and charges set out in paragraph </w:t>
      </w:r>
      <w:r w:rsidR="007514D5" w:rsidRPr="005F5B87">
        <w:fldChar w:fldCharType="begin"/>
      </w:r>
      <w:r w:rsidR="007514D5" w:rsidRPr="005F5B87">
        <w:instrText xml:space="preserve"> REF _Ref104624089 \r \h </w:instrText>
      </w:r>
      <w:r w:rsidR="00A809D6" w:rsidRPr="005F5B87">
        <w:instrText xml:space="preserve"> \* MERGEFORMAT </w:instrText>
      </w:r>
      <w:r w:rsidR="007514D5" w:rsidRPr="005F5B87">
        <w:fldChar w:fldCharType="separate"/>
      </w:r>
      <w:r w:rsidR="007514D5" w:rsidRPr="005F5B87">
        <w:t>G.1.2</w:t>
      </w:r>
      <w:r w:rsidR="007514D5" w:rsidRPr="005F5B87">
        <w:fldChar w:fldCharType="end"/>
      </w:r>
      <w:r w:rsidR="00D41733" w:rsidRPr="005F5B87">
        <w:t>.1</w:t>
      </w:r>
      <w:r w:rsidR="00386A01" w:rsidRPr="005F5B87">
        <w:t xml:space="preserve"> </w:t>
      </w:r>
      <w:r w:rsidRPr="005F5B87">
        <w:t xml:space="preserve">shall be calculated in accordance with </w:t>
      </w:r>
      <w:r w:rsidR="00AE0674" w:rsidRPr="005F5B87">
        <w:t>this</w:t>
      </w:r>
      <w:r w:rsidRPr="005F5B87">
        <w:t xml:space="preserve"> </w:t>
      </w:r>
      <w:r w:rsidR="00C4159B" w:rsidRPr="005F5B87">
        <w:t>Procedures</w:t>
      </w:r>
      <w:r w:rsidRPr="005F5B87">
        <w:t xml:space="preserve"> and, shall </w:t>
      </w:r>
      <w:r w:rsidR="00BD6921" w:rsidRPr="005F5B87">
        <w:t>apply</w:t>
      </w:r>
      <w:r w:rsidRPr="005F5B87">
        <w:t xml:space="preserve"> VAT</w:t>
      </w:r>
      <w:r w:rsidR="00BD6921" w:rsidRPr="005F5B87">
        <w:t xml:space="preserve"> </w:t>
      </w:r>
      <w:r w:rsidR="007450BB" w:rsidRPr="005F5B87">
        <w:t>or any applicable tax</w:t>
      </w:r>
      <w:r w:rsidR="00AE0674" w:rsidRPr="005F5B87">
        <w:t>es</w:t>
      </w:r>
      <w:r w:rsidR="00AF7A95" w:rsidRPr="005F5B87">
        <w:t xml:space="preserve"> </w:t>
      </w:r>
      <w:r w:rsidR="00BD6921" w:rsidRPr="005F5B87">
        <w:t>according to law</w:t>
      </w:r>
      <w:r w:rsidRPr="005F5B87">
        <w:t xml:space="preserve">. </w:t>
      </w:r>
    </w:p>
    <w:p w14:paraId="19281798" w14:textId="77777777" w:rsidR="003774F3" w:rsidRPr="005F5B87" w:rsidRDefault="003774F3" w:rsidP="00A24BE8">
      <w:pPr>
        <w:pStyle w:val="CERLEVEL3"/>
        <w:ind w:left="900" w:hanging="900"/>
      </w:pPr>
      <w:bookmarkStart w:id="238" w:name="_Toc159867179"/>
      <w:bookmarkStart w:id="239" w:name="_Toc228073701"/>
      <w:bookmarkStart w:id="240" w:name="_Toc104208319"/>
      <w:bookmarkStart w:id="241" w:name="_Toc111113834"/>
      <w:r w:rsidRPr="005F5B87">
        <w:t>Currency</w:t>
      </w:r>
      <w:bookmarkEnd w:id="238"/>
      <w:bookmarkEnd w:id="239"/>
      <w:bookmarkEnd w:id="240"/>
      <w:bookmarkEnd w:id="241"/>
    </w:p>
    <w:p w14:paraId="38CB8EAD" w14:textId="7F58ACD4" w:rsidR="003774F3" w:rsidRPr="005F5B87" w:rsidRDefault="003774F3">
      <w:pPr>
        <w:pStyle w:val="CERLEVEL4"/>
        <w:ind w:left="900" w:hanging="900"/>
      </w:pPr>
      <w:r w:rsidRPr="005F5B87">
        <w:t>Settlement</w:t>
      </w:r>
      <w:r w:rsidR="004970B2" w:rsidRPr="005F5B87">
        <w:t xml:space="preserve"> of Transaction</w:t>
      </w:r>
      <w:r w:rsidRPr="005F5B87">
        <w:t xml:space="preserve">  will be in euro (€)</w:t>
      </w:r>
      <w:r w:rsidR="003D5EC5" w:rsidRPr="005F5B87">
        <w:t xml:space="preserve"> </w:t>
      </w:r>
      <w:r w:rsidR="00AE79FE" w:rsidRPr="005F5B87">
        <w:t>for Albania</w:t>
      </w:r>
      <w:r w:rsidR="00475382" w:rsidRPr="005F5B87">
        <w:t>n</w:t>
      </w:r>
      <w:r w:rsidR="00AE79FE" w:rsidRPr="005F5B87">
        <w:t xml:space="preserve"> and Kosov</w:t>
      </w:r>
      <w:r w:rsidR="00475382" w:rsidRPr="005F5B87">
        <w:t>ar</w:t>
      </w:r>
      <w:r w:rsidR="00DA1666" w:rsidRPr="005F5B87">
        <w:t xml:space="preserve"> market</w:t>
      </w:r>
      <w:r w:rsidR="00AE79FE" w:rsidRPr="005F5B87">
        <w:t>,</w:t>
      </w:r>
      <w:r w:rsidRPr="005F5B87">
        <w:t xml:space="preserve"> </w:t>
      </w:r>
      <w:r w:rsidR="00E42AA2" w:rsidRPr="005F5B87">
        <w:t>and</w:t>
      </w:r>
      <w:r w:rsidRPr="005F5B87">
        <w:t xml:space="preserve"> </w:t>
      </w:r>
      <w:r w:rsidR="002B14B5" w:rsidRPr="005F5B87">
        <w:t>lek</w:t>
      </w:r>
      <w:r w:rsidRPr="005F5B87">
        <w:t xml:space="preserve"> (</w:t>
      </w:r>
      <w:r w:rsidR="00DE1DEB" w:rsidRPr="005F5B87">
        <w:t>ALL</w:t>
      </w:r>
      <w:r w:rsidRPr="005F5B87">
        <w:t xml:space="preserve">) </w:t>
      </w:r>
      <w:r w:rsidR="00E6560D" w:rsidRPr="005F5B87">
        <w:t xml:space="preserve">for Albania </w:t>
      </w:r>
      <w:r w:rsidR="00DA1666" w:rsidRPr="005F5B87">
        <w:t xml:space="preserve">market </w:t>
      </w:r>
      <w:r w:rsidR="00E6560D" w:rsidRPr="005F5B87">
        <w:t xml:space="preserve">only referring </w:t>
      </w:r>
      <w:r w:rsidR="00A60E2F" w:rsidRPr="005F5B87">
        <w:t xml:space="preserve">to </w:t>
      </w:r>
      <w:r w:rsidR="00E6560D" w:rsidRPr="005F5B87">
        <w:t xml:space="preserve">the specific </w:t>
      </w:r>
      <w:r w:rsidR="005C120B" w:rsidRPr="005F5B87">
        <w:t>case</w:t>
      </w:r>
      <w:r w:rsidRPr="005F5B87">
        <w:t>(s)</w:t>
      </w:r>
      <w:r w:rsidR="002A6AD7" w:rsidRPr="005F5B87">
        <w:t xml:space="preserve"> foreseen in paragraph </w:t>
      </w:r>
      <w:r w:rsidR="002E6652" w:rsidRPr="005F5B87">
        <w:fldChar w:fldCharType="begin"/>
      </w:r>
      <w:r w:rsidR="002E6652" w:rsidRPr="005F5B87">
        <w:instrText xml:space="preserve"> REF _Ref106194204 \r \h </w:instrText>
      </w:r>
      <w:r w:rsidR="00A809D6" w:rsidRPr="005F5B87">
        <w:instrText xml:space="preserve"> \* MERGEFORMAT </w:instrText>
      </w:r>
      <w:r w:rsidR="002E6652" w:rsidRPr="005F5B87">
        <w:fldChar w:fldCharType="separate"/>
      </w:r>
      <w:r w:rsidR="00573553" w:rsidRPr="005F5B87">
        <w:t>G.1.3.3</w:t>
      </w:r>
      <w:r w:rsidR="002E6652" w:rsidRPr="005F5B87">
        <w:fldChar w:fldCharType="end"/>
      </w:r>
      <w:r w:rsidRPr="005F5B87">
        <w:t>.</w:t>
      </w:r>
      <w:r w:rsidR="00E42AA2" w:rsidRPr="005F5B87">
        <w:t xml:space="preserve"> </w:t>
      </w:r>
      <w:r w:rsidR="00111BF6" w:rsidRPr="005F5B87">
        <w:t xml:space="preserve">The </w:t>
      </w:r>
      <w:r w:rsidR="00AD1A4B" w:rsidRPr="005F5B87">
        <w:t>Exchange Rate between euro (€) and lek (ALL</w:t>
      </w:r>
      <w:r w:rsidR="0024180F" w:rsidRPr="005F5B87">
        <w:t>)</w:t>
      </w:r>
      <w:r w:rsidR="00AD1A4B" w:rsidRPr="005F5B87">
        <w:t>,</w:t>
      </w:r>
      <w:r w:rsidR="0024180F" w:rsidRPr="005F5B87">
        <w:t xml:space="preserve"> shall be the </w:t>
      </w:r>
      <w:r w:rsidR="0055168F" w:rsidRPr="005F5B87">
        <w:t>f</w:t>
      </w:r>
      <w:r w:rsidR="00A9502B" w:rsidRPr="005F5B87">
        <w:t xml:space="preserve">ixed exchange rate </w:t>
      </w:r>
      <w:r w:rsidR="008321AF" w:rsidRPr="005F5B87">
        <w:t xml:space="preserve">published </w:t>
      </w:r>
      <w:r w:rsidR="00A834CA" w:rsidRPr="005F5B87">
        <w:t>by</w:t>
      </w:r>
      <w:r w:rsidR="008321AF" w:rsidRPr="005F5B87">
        <w:t xml:space="preserve"> </w:t>
      </w:r>
      <w:r w:rsidR="0089285A" w:rsidRPr="005F5B87">
        <w:t>Bank of Albania</w:t>
      </w:r>
      <w:r w:rsidR="008321AF" w:rsidRPr="005F5B87">
        <w:t xml:space="preserve"> </w:t>
      </w:r>
      <w:r w:rsidR="0010195C" w:rsidRPr="005F5B87">
        <w:t>on the day of the relevant Invoice</w:t>
      </w:r>
      <w:r w:rsidR="0089285A" w:rsidRPr="005F5B87">
        <w:t>.</w:t>
      </w:r>
      <w:r w:rsidR="0024180F" w:rsidRPr="005F5B87">
        <w:t xml:space="preserve"> </w:t>
      </w:r>
    </w:p>
    <w:p w14:paraId="33E9D93F" w14:textId="5F2775DC" w:rsidR="003774F3" w:rsidRPr="005F5B87" w:rsidRDefault="00B85C70" w:rsidP="00E32C65">
      <w:pPr>
        <w:pStyle w:val="CERLEVEL4"/>
        <w:ind w:left="900" w:hanging="900"/>
      </w:pPr>
      <w:r w:rsidRPr="005F5B87">
        <w:t>Fees</w:t>
      </w:r>
      <w:r w:rsidR="000F5970" w:rsidRPr="005F5B87">
        <w:t xml:space="preserve"> </w:t>
      </w:r>
      <w:r w:rsidR="00A67B66" w:rsidRPr="005F5B87">
        <w:t>related to Albania</w:t>
      </w:r>
      <w:r w:rsidR="002F74F5" w:rsidRPr="005F5B87">
        <w:t>n ALPEX</w:t>
      </w:r>
      <w:r w:rsidR="00A67B66" w:rsidRPr="005F5B87">
        <w:t xml:space="preserve"> Market</w:t>
      </w:r>
      <w:r w:rsidR="001127A9" w:rsidRPr="005F5B87">
        <w:t>s</w:t>
      </w:r>
      <w:r w:rsidR="00A67B66" w:rsidRPr="005F5B87">
        <w:t xml:space="preserve"> </w:t>
      </w:r>
      <w:r w:rsidR="00E32C65" w:rsidRPr="005F5B87">
        <w:t xml:space="preserve">shall </w:t>
      </w:r>
      <w:r w:rsidR="00A67B66" w:rsidRPr="005F5B87">
        <w:t xml:space="preserve">be settle in </w:t>
      </w:r>
      <w:r w:rsidR="00E32C65" w:rsidRPr="005F5B87">
        <w:t xml:space="preserve">ALL </w:t>
      </w:r>
      <w:r w:rsidR="00E2443F" w:rsidRPr="005F5B87">
        <w:t xml:space="preserve">by Cleaing Members and </w:t>
      </w:r>
      <w:r w:rsidR="007B4AA4" w:rsidRPr="005F5B87">
        <w:t>from</w:t>
      </w:r>
      <w:r w:rsidR="00A67B66" w:rsidRPr="005F5B87">
        <w:t xml:space="preserve"> </w:t>
      </w:r>
      <w:r w:rsidR="000F5970" w:rsidRPr="005F5B87">
        <w:t xml:space="preserve"> </w:t>
      </w:r>
      <w:r w:rsidR="00E32C65" w:rsidRPr="005F5B87">
        <w:t xml:space="preserve">the </w:t>
      </w:r>
      <w:r w:rsidR="000F5970" w:rsidRPr="005F5B87">
        <w:t>Exchange Member</w:t>
      </w:r>
      <w:r w:rsidR="007B4AA4" w:rsidRPr="005F5B87">
        <w:t xml:space="preserve"> if </w:t>
      </w:r>
      <w:r w:rsidR="00A67B66" w:rsidRPr="005F5B87">
        <w:t>is resident in Albania</w:t>
      </w:r>
      <w:r w:rsidR="00E32C65" w:rsidRPr="005F5B87">
        <w:t>.</w:t>
      </w:r>
      <w:r w:rsidR="003774F3" w:rsidRPr="005F5B87">
        <w:t xml:space="preserve"> </w:t>
      </w:r>
      <w:r w:rsidR="00E2443F" w:rsidRPr="005F5B87">
        <w:t>The Exchange Rate between euro (€) and lek (ALL), shall be the fixed exchange rate published by Bank of Albania on the day of the relevant Invoice</w:t>
      </w:r>
      <w:r w:rsidR="003774F3" w:rsidRPr="005F5B87">
        <w:t>.</w:t>
      </w:r>
      <w:r w:rsidR="0010195C" w:rsidRPr="005F5B87">
        <w:t xml:space="preserve"> </w:t>
      </w:r>
    </w:p>
    <w:p w14:paraId="5DE9661D" w14:textId="74259218" w:rsidR="005C120B" w:rsidRPr="005F5B87" w:rsidRDefault="000A6BC3" w:rsidP="000A6BC3">
      <w:pPr>
        <w:pStyle w:val="CERLEVEL4"/>
        <w:ind w:left="900" w:hanging="900"/>
      </w:pPr>
      <w:bookmarkStart w:id="242" w:name="_Ref104712222"/>
      <w:bookmarkStart w:id="243" w:name="_Ref106194204"/>
      <w:r w:rsidRPr="005F5B87">
        <w:t xml:space="preserve">All payments in respect of Settlements </w:t>
      </w:r>
      <w:r w:rsidR="00C74648" w:rsidRPr="005F5B87">
        <w:t xml:space="preserve">of Transaction </w:t>
      </w:r>
      <w:r w:rsidRPr="005F5B87">
        <w:t>for Over the Counter</w:t>
      </w:r>
      <w:r w:rsidR="009A60F0" w:rsidRPr="005F5B87">
        <w:t xml:space="preserve"> (OTC)</w:t>
      </w:r>
      <w:r w:rsidRPr="005F5B87">
        <w:t xml:space="preserve"> </w:t>
      </w:r>
      <w:r w:rsidR="00956A02" w:rsidRPr="005F5B87">
        <w:t>c</w:t>
      </w:r>
      <w:r w:rsidRPr="005F5B87">
        <w:t>ontrac</w:t>
      </w:r>
      <w:r w:rsidR="00047414" w:rsidRPr="005F5B87">
        <w:t>t</w:t>
      </w:r>
      <w:r w:rsidRPr="005F5B87">
        <w:t xml:space="preserve"> related to regulated price between </w:t>
      </w:r>
      <w:r w:rsidR="001238A1" w:rsidRPr="005F5B87">
        <w:t xml:space="preserve">Universal </w:t>
      </w:r>
      <w:r w:rsidR="00F37D64" w:rsidRPr="005F5B87">
        <w:t xml:space="preserve">Service </w:t>
      </w:r>
      <w:r w:rsidRPr="005F5B87">
        <w:t>Supplier</w:t>
      </w:r>
      <w:r w:rsidR="008B5A0B" w:rsidRPr="005F5B87">
        <w:t xml:space="preserve"> (FSHU sh.a)</w:t>
      </w:r>
      <w:r w:rsidRPr="005F5B87">
        <w:t xml:space="preserve"> and </w:t>
      </w:r>
      <w:r w:rsidR="00D6701E" w:rsidRPr="005F5B87">
        <w:t>Albanian Power Corporation</w:t>
      </w:r>
      <w:r w:rsidR="008B5A0B" w:rsidRPr="005F5B87">
        <w:t xml:space="preserve"> (KESH sh.a)</w:t>
      </w:r>
      <w:bookmarkEnd w:id="242"/>
      <w:r w:rsidRPr="005F5B87">
        <w:t xml:space="preserve">  </w:t>
      </w:r>
      <w:r w:rsidR="009A60F0" w:rsidRPr="005F5B87">
        <w:t xml:space="preserve">will be in </w:t>
      </w:r>
      <w:r w:rsidR="00150CAA" w:rsidRPr="005F5B87">
        <w:t>lek (</w:t>
      </w:r>
      <w:r w:rsidR="009A60F0" w:rsidRPr="005F5B87">
        <w:t>ALL</w:t>
      </w:r>
      <w:r w:rsidR="00150CAA" w:rsidRPr="005F5B87">
        <w:t>)</w:t>
      </w:r>
      <w:r w:rsidR="009A60F0" w:rsidRPr="005F5B87">
        <w:t xml:space="preserve">. </w:t>
      </w:r>
      <w:r w:rsidR="0010357F" w:rsidRPr="005F5B87">
        <w:t xml:space="preserve">The </w:t>
      </w:r>
      <w:r w:rsidR="009A60F0" w:rsidRPr="005F5B87">
        <w:t xml:space="preserve">Exchange Rate between euro (€) and lek (ALL), shall be the fixed </w:t>
      </w:r>
      <w:r w:rsidR="0001790C" w:rsidRPr="005F5B87">
        <w:t xml:space="preserve">Exchange Rate </w:t>
      </w:r>
      <w:r w:rsidR="009A60F0" w:rsidRPr="005F5B87">
        <w:t>published by Bank of Albania on the day of the relevant Invoice.</w:t>
      </w:r>
      <w:bookmarkEnd w:id="243"/>
      <w:r w:rsidR="00E2443F" w:rsidRPr="005F5B87">
        <w:t xml:space="preserve"> </w:t>
      </w:r>
    </w:p>
    <w:p w14:paraId="30AE6978" w14:textId="77777777" w:rsidR="003774F3" w:rsidRPr="005F5B87" w:rsidRDefault="003774F3" w:rsidP="00A24BE8">
      <w:pPr>
        <w:pStyle w:val="CERLEVEL3"/>
        <w:ind w:left="900" w:hanging="900"/>
      </w:pPr>
      <w:bookmarkStart w:id="244" w:name="_Toc159867181"/>
      <w:bookmarkStart w:id="245" w:name="_Toc228073702"/>
      <w:bookmarkStart w:id="246" w:name="_Toc104208320"/>
      <w:bookmarkStart w:id="247" w:name="_Toc111113835"/>
      <w:r w:rsidRPr="005F5B87">
        <w:t>Banking Arrangements</w:t>
      </w:r>
      <w:bookmarkEnd w:id="244"/>
      <w:bookmarkEnd w:id="245"/>
      <w:bookmarkEnd w:id="246"/>
      <w:bookmarkEnd w:id="247"/>
    </w:p>
    <w:p w14:paraId="2E10F710" w14:textId="49151D2B" w:rsidR="003774F3" w:rsidRPr="005F5B87" w:rsidRDefault="003774F3" w:rsidP="00A24BE8">
      <w:pPr>
        <w:pStyle w:val="CERLEVEL4"/>
        <w:ind w:left="900" w:hanging="900"/>
      </w:pPr>
      <w:bookmarkStart w:id="248" w:name="OLE_LINK1"/>
      <w:r w:rsidRPr="005F5B87">
        <w:t xml:space="preserve">The ALPEX shall, through its contract with the </w:t>
      </w:r>
      <w:r w:rsidR="00FD0444" w:rsidRPr="005F5B87">
        <w:t>Settlement</w:t>
      </w:r>
      <w:r w:rsidRPr="005F5B87">
        <w:t xml:space="preserve"> Bank administer the banking services required pursuant to the Clearing and Settlement </w:t>
      </w:r>
      <w:r w:rsidR="00C4159B" w:rsidRPr="005F5B87">
        <w:t>Procedures</w:t>
      </w:r>
      <w:r w:rsidRPr="005F5B87">
        <w:t xml:space="preserve"> for </w:t>
      </w:r>
      <w:r w:rsidR="006D09E2" w:rsidRPr="005F5B87">
        <w:t>Exchange Member</w:t>
      </w:r>
      <w:r w:rsidRPr="005F5B87">
        <w:t>s</w:t>
      </w:r>
      <w:r w:rsidR="000F6BC1" w:rsidRPr="005F5B87">
        <w:t xml:space="preserve"> and/or Clearing Members</w:t>
      </w:r>
      <w:r w:rsidRPr="005F5B87">
        <w:t xml:space="preserve">. ALPEX and each </w:t>
      </w:r>
      <w:r w:rsidR="006D09E2" w:rsidRPr="005F5B87">
        <w:t xml:space="preserve">Exchange Members </w:t>
      </w:r>
      <w:r w:rsidR="00CB74E5" w:rsidRPr="005F5B87">
        <w:t xml:space="preserve">and/or Clearing Members </w:t>
      </w:r>
      <w:r w:rsidRPr="005F5B87">
        <w:t xml:space="preserve">shall, in each case in relation to those banking </w:t>
      </w:r>
      <w:r w:rsidRPr="005F5B87">
        <w:lastRenderedPageBreak/>
        <w:t xml:space="preserve">arrangements that it requires in order to comply with the Clearing and Settlement </w:t>
      </w:r>
      <w:r w:rsidR="00C4159B" w:rsidRPr="005F5B87">
        <w:t>Procedures</w:t>
      </w:r>
      <w:r w:rsidRPr="005F5B87">
        <w:t xml:space="preserve">, procure, use, make available and administer such banking arrangements in accordance with </w:t>
      </w:r>
      <w:r w:rsidR="00B43E43" w:rsidRPr="005F5B87">
        <w:t>paragraph</w:t>
      </w:r>
      <w:r w:rsidR="0056665B" w:rsidRPr="005F5B87">
        <w:t xml:space="preserve"> </w:t>
      </w:r>
      <w:r w:rsidR="001D4786" w:rsidRPr="005F5B87">
        <w:fldChar w:fldCharType="begin"/>
      </w:r>
      <w:r w:rsidR="001D4786" w:rsidRPr="005F5B87">
        <w:instrText xml:space="preserve"> REF _Ref104627211 \r \h </w:instrText>
      </w:r>
      <w:r w:rsidR="00583D63" w:rsidRPr="005F5B87">
        <w:instrText xml:space="preserve"> \* MERGEFORMAT </w:instrText>
      </w:r>
      <w:r w:rsidR="001D4786" w:rsidRPr="005F5B87">
        <w:fldChar w:fldCharType="separate"/>
      </w:r>
      <w:r w:rsidR="00414F56" w:rsidRPr="005F5B87">
        <w:t>G.1.6.1</w:t>
      </w:r>
      <w:r w:rsidR="001D4786" w:rsidRPr="005F5B87">
        <w:fldChar w:fldCharType="end"/>
      </w:r>
      <w:r w:rsidRPr="005F5B87">
        <w:t>.</w:t>
      </w:r>
      <w:r w:rsidR="006D09E2" w:rsidRPr="005F5B87">
        <w:t xml:space="preserve"> </w:t>
      </w:r>
      <w:r w:rsidR="00CB74E5" w:rsidRPr="005F5B87">
        <w:t xml:space="preserve"> </w:t>
      </w:r>
    </w:p>
    <w:p w14:paraId="77BD832E" w14:textId="77777777" w:rsidR="00F17963" w:rsidRPr="005F5B87" w:rsidRDefault="00FE514C" w:rsidP="008D61FF">
      <w:pPr>
        <w:pStyle w:val="CERLEVEL3"/>
        <w:ind w:left="900" w:hanging="900"/>
      </w:pPr>
      <w:bookmarkStart w:id="249" w:name="_Toc111113836"/>
      <w:r w:rsidRPr="005F5B87">
        <w:t>The Settlement Bank</w:t>
      </w:r>
      <w:bookmarkEnd w:id="249"/>
    </w:p>
    <w:p w14:paraId="04A60FAF" w14:textId="739D7D16" w:rsidR="00FE514C" w:rsidRPr="005F5B87" w:rsidRDefault="00F17963" w:rsidP="00D873B1">
      <w:pPr>
        <w:pStyle w:val="CERLEVEL4"/>
        <w:ind w:left="900" w:hanging="900"/>
      </w:pPr>
      <w:r w:rsidRPr="005F5B87">
        <w:t>The Settlement Bank</w:t>
      </w:r>
      <w:r w:rsidR="00FE514C" w:rsidRPr="005F5B87">
        <w:t xml:space="preserve"> shall be a bank which must</w:t>
      </w:r>
      <w:r w:rsidR="00D873B1" w:rsidRPr="005F5B87">
        <w:t xml:space="preserve"> </w:t>
      </w:r>
      <w:r w:rsidR="00FE514C" w:rsidRPr="005F5B87">
        <w:t xml:space="preserve">hold </w:t>
      </w:r>
      <w:r w:rsidR="000C3C7A" w:rsidRPr="005F5B87">
        <w:t xml:space="preserve">the </w:t>
      </w:r>
      <w:r w:rsidR="00463A38" w:rsidRPr="005F5B87">
        <w:t>bank</w:t>
      </w:r>
      <w:r w:rsidR="000C3C7A" w:rsidRPr="005F5B87">
        <w:t xml:space="preserve"> operating</w:t>
      </w:r>
      <w:r w:rsidR="00463A38" w:rsidRPr="005F5B87">
        <w:t xml:space="preserve"> licence </w:t>
      </w:r>
      <w:r w:rsidR="00AD0C06" w:rsidRPr="005F5B87">
        <w:t xml:space="preserve">from </w:t>
      </w:r>
      <w:r w:rsidR="003B7499" w:rsidRPr="005F5B87">
        <w:t>C</w:t>
      </w:r>
      <w:r w:rsidR="00AB1AE1" w:rsidRPr="005F5B87">
        <w:t xml:space="preserve">entral </w:t>
      </w:r>
      <w:r w:rsidR="003B7499" w:rsidRPr="005F5B87">
        <w:t>B</w:t>
      </w:r>
      <w:r w:rsidR="00AB1AE1" w:rsidRPr="005F5B87">
        <w:t xml:space="preserve">ank of </w:t>
      </w:r>
      <w:r w:rsidR="00FE514C" w:rsidRPr="005F5B87">
        <w:t>Albania or Kosovo as the case might be</w:t>
      </w:r>
      <w:r w:rsidR="00D873B1" w:rsidRPr="005F5B87">
        <w:t>.</w:t>
      </w:r>
    </w:p>
    <w:p w14:paraId="117E0441" w14:textId="77777777" w:rsidR="00B43E43" w:rsidRPr="005F5B87" w:rsidRDefault="00B43E43" w:rsidP="00B43E43">
      <w:pPr>
        <w:pStyle w:val="CERLEVEL3"/>
        <w:ind w:left="900" w:hanging="900"/>
      </w:pPr>
      <w:bookmarkStart w:id="250" w:name="_Toc356218104"/>
      <w:bookmarkStart w:id="251" w:name="_Toc111113837"/>
      <w:r w:rsidRPr="005F5B87">
        <w:t>Elements of the Banking Arrangements</w:t>
      </w:r>
      <w:bookmarkEnd w:id="250"/>
      <w:bookmarkEnd w:id="251"/>
      <w:r w:rsidRPr="005F5B87">
        <w:t xml:space="preserve"> </w:t>
      </w:r>
    </w:p>
    <w:p w14:paraId="2A75EF35" w14:textId="62521480" w:rsidR="00B43E43" w:rsidRPr="005F5B87" w:rsidRDefault="00B43E43" w:rsidP="00B43E43">
      <w:pPr>
        <w:pStyle w:val="CERLEVEL4"/>
        <w:ind w:left="900" w:hanging="900"/>
      </w:pPr>
      <w:bookmarkStart w:id="252" w:name="_Ref104627211"/>
      <w:r w:rsidRPr="005F5B87">
        <w:t xml:space="preserve">The banking arrangements consist of seven major elements that impact or result from </w:t>
      </w:r>
      <w:r w:rsidR="006A273E" w:rsidRPr="005F5B87">
        <w:t xml:space="preserve">activities of </w:t>
      </w:r>
      <w:r w:rsidR="00CA4688" w:rsidRPr="005F5B87">
        <w:t>Exchange Members</w:t>
      </w:r>
      <w:r w:rsidR="006A273E" w:rsidRPr="005F5B87">
        <w:t xml:space="preserve"> and/or Clearing Member</w:t>
      </w:r>
      <w:r w:rsidRPr="005F5B87">
        <w:t>:</w:t>
      </w:r>
      <w:bookmarkEnd w:id="252"/>
    </w:p>
    <w:p w14:paraId="09668392" w14:textId="5394E9E1" w:rsidR="00B43E43" w:rsidRPr="005F5B87" w:rsidRDefault="00B43E43" w:rsidP="00B43E43">
      <w:pPr>
        <w:pStyle w:val="CERLEVEL5"/>
        <w:ind w:left="1440" w:hanging="540"/>
      </w:pPr>
      <w:r w:rsidRPr="005F5B87">
        <w:t xml:space="preserve">Amounts to be paid by </w:t>
      </w:r>
      <w:r w:rsidR="002B66D6" w:rsidRPr="005F5B87">
        <w:t>Clearing Members</w:t>
      </w:r>
      <w:r w:rsidRPr="005F5B87">
        <w:t xml:space="preserve"> under th</w:t>
      </w:r>
      <w:r w:rsidR="00295DD2" w:rsidRPr="005F5B87">
        <w:t>is</w:t>
      </w:r>
      <w:r w:rsidRPr="005F5B87">
        <w:t xml:space="preserve"> </w:t>
      </w:r>
      <w:r w:rsidR="00C4159B" w:rsidRPr="005F5B87">
        <w:t>Procedures</w:t>
      </w:r>
      <w:r w:rsidRPr="005F5B87">
        <w:t xml:space="preserve"> </w:t>
      </w:r>
    </w:p>
    <w:p w14:paraId="3CD23E2C" w14:textId="6E76431C" w:rsidR="00B43E43" w:rsidRPr="005F5B87" w:rsidRDefault="00B43E43" w:rsidP="00B43E43">
      <w:pPr>
        <w:pStyle w:val="CERLEVEL5"/>
        <w:ind w:left="1440" w:hanging="540"/>
      </w:pPr>
      <w:r w:rsidRPr="005F5B87">
        <w:t xml:space="preserve">Amounts to be paid to </w:t>
      </w:r>
      <w:r w:rsidR="00E920FC" w:rsidRPr="005F5B87">
        <w:t>Exchange Members</w:t>
      </w:r>
      <w:r w:rsidRPr="005F5B87">
        <w:t xml:space="preserve"> under </w:t>
      </w:r>
      <w:r w:rsidR="00B53319" w:rsidRPr="005F5B87">
        <w:t xml:space="preserve">this </w:t>
      </w:r>
      <w:r w:rsidR="00C4159B" w:rsidRPr="005F5B87">
        <w:t>Procedure</w:t>
      </w:r>
    </w:p>
    <w:p w14:paraId="68A7F86C" w14:textId="45B1288D" w:rsidR="00B43E43" w:rsidRPr="005F5B87" w:rsidRDefault="00B43E43" w:rsidP="00B43E43">
      <w:pPr>
        <w:pStyle w:val="CERLEVEL5"/>
        <w:ind w:left="1440" w:hanging="540"/>
      </w:pPr>
      <w:r w:rsidRPr="005F5B87">
        <w:t xml:space="preserve">Drawdown of </w:t>
      </w:r>
      <w:r w:rsidR="00617E69" w:rsidRPr="005F5B87">
        <w:t>C</w:t>
      </w:r>
      <w:r w:rsidRPr="005F5B87">
        <w:t xml:space="preserve">ash </w:t>
      </w:r>
      <w:r w:rsidR="00617E69" w:rsidRPr="005F5B87">
        <w:t>C</w:t>
      </w:r>
      <w:r w:rsidRPr="005F5B87">
        <w:t xml:space="preserve">ollateral </w:t>
      </w:r>
      <w:r w:rsidR="00547D42" w:rsidRPr="005F5B87">
        <w:t>Account</w:t>
      </w:r>
    </w:p>
    <w:p w14:paraId="0EF22A4B" w14:textId="45300224" w:rsidR="00B43E43" w:rsidRPr="005F5B87" w:rsidRDefault="00B43E43" w:rsidP="00B43E43">
      <w:pPr>
        <w:pStyle w:val="CERLEVEL5"/>
        <w:ind w:left="1440" w:hanging="540"/>
      </w:pPr>
      <w:r w:rsidRPr="005F5B87">
        <w:t xml:space="preserve">Calls on  Letter of </w:t>
      </w:r>
      <w:r w:rsidR="005B3CAB" w:rsidRPr="005F5B87">
        <w:t>Guarantee</w:t>
      </w:r>
      <w:r w:rsidRPr="005F5B87">
        <w:t xml:space="preserve"> (L</w:t>
      </w:r>
      <w:r w:rsidR="005B3CAB" w:rsidRPr="005F5B87">
        <w:t>oG</w:t>
      </w:r>
      <w:r w:rsidRPr="005F5B87">
        <w:t xml:space="preserve">) </w:t>
      </w:r>
    </w:p>
    <w:p w14:paraId="7B4D37AA" w14:textId="3EFF2911" w:rsidR="00233C80" w:rsidRPr="005F5B87" w:rsidRDefault="00B43E43" w:rsidP="00233C80">
      <w:pPr>
        <w:pStyle w:val="CERLEVEL5"/>
        <w:ind w:left="1440" w:hanging="540"/>
      </w:pPr>
      <w:r w:rsidRPr="005F5B87">
        <w:t xml:space="preserve">Deposits into </w:t>
      </w:r>
      <w:r w:rsidR="000C6FC1" w:rsidRPr="005F5B87">
        <w:t>Cash Collateral Accounts</w:t>
      </w:r>
    </w:p>
    <w:p w14:paraId="44271957" w14:textId="77777777" w:rsidR="0078120E" w:rsidRPr="005F5B87" w:rsidRDefault="0078120E" w:rsidP="0078120E">
      <w:pPr>
        <w:pStyle w:val="CERLEVEL5"/>
        <w:ind w:left="1440" w:hanging="540"/>
      </w:pPr>
      <w:r w:rsidRPr="005F5B87">
        <w:t>Deposits into Default Funds Accounts by Clearing Members</w:t>
      </w:r>
    </w:p>
    <w:p w14:paraId="5C5D6C58" w14:textId="5159E09E" w:rsidR="00B43E43" w:rsidRPr="005F5B87" w:rsidRDefault="00B43E43" w:rsidP="00AE363C">
      <w:pPr>
        <w:pStyle w:val="CERLEVEL5"/>
        <w:ind w:left="1440" w:hanging="540"/>
      </w:pPr>
      <w:r w:rsidRPr="005F5B87">
        <w:t xml:space="preserve">Deposit Interest and charges/fees </w:t>
      </w:r>
      <w:r w:rsidR="00336AD1" w:rsidRPr="005F5B87">
        <w:t xml:space="preserve">by </w:t>
      </w:r>
      <w:r w:rsidR="00A92758" w:rsidRPr="005F5B87">
        <w:t>Exchange Members</w:t>
      </w:r>
      <w:r w:rsidR="003844C9" w:rsidRPr="005F5B87">
        <w:t xml:space="preserve"> and/or Clearing Members</w:t>
      </w:r>
    </w:p>
    <w:p w14:paraId="01EC79CC" w14:textId="6BCC2644" w:rsidR="00D515F2" w:rsidRPr="005F5B87" w:rsidRDefault="00C60ADA" w:rsidP="00315826">
      <w:pPr>
        <w:pStyle w:val="CERLEVEL2"/>
        <w:ind w:left="900" w:hanging="900"/>
      </w:pPr>
      <w:bookmarkStart w:id="253" w:name="_Toc111113838"/>
      <w:r w:rsidRPr="005F5B87">
        <w:rPr>
          <w:caps w:val="0"/>
        </w:rPr>
        <w:t>SETTLEMENT BANK ACCOUNTS</w:t>
      </w:r>
      <w:bookmarkEnd w:id="253"/>
    </w:p>
    <w:p w14:paraId="345CC409" w14:textId="1319560B" w:rsidR="00315826" w:rsidRPr="005F5B87" w:rsidRDefault="00AA3080" w:rsidP="00315826">
      <w:pPr>
        <w:pStyle w:val="CERLEVEL3"/>
        <w:ind w:left="900" w:hanging="900"/>
      </w:pPr>
      <w:bookmarkStart w:id="254" w:name="_Toc111113839"/>
      <w:r w:rsidRPr="005F5B87">
        <w:t>Settlem</w:t>
      </w:r>
      <w:r w:rsidR="001621EA" w:rsidRPr="005F5B87">
        <w:t>e</w:t>
      </w:r>
      <w:r w:rsidRPr="005F5B87">
        <w:t>nt</w:t>
      </w:r>
      <w:r w:rsidR="00D0216C" w:rsidRPr="005F5B87">
        <w:t xml:space="preserve"> Accounts</w:t>
      </w:r>
      <w:bookmarkEnd w:id="254"/>
    </w:p>
    <w:p w14:paraId="5CD71430" w14:textId="4B204A5F" w:rsidR="0026452A" w:rsidRPr="005F5B87" w:rsidRDefault="00C2454A" w:rsidP="0026452A">
      <w:pPr>
        <w:pStyle w:val="CERLEVEL4"/>
        <w:ind w:left="900" w:hanging="900"/>
      </w:pPr>
      <w:r w:rsidRPr="005F5B87">
        <w:t xml:space="preserve">The accounts will be in the name of the ALPEX. </w:t>
      </w:r>
      <w:r w:rsidR="00C341E0" w:rsidRPr="005F5B87">
        <w:t xml:space="preserve">The </w:t>
      </w:r>
      <w:r w:rsidR="004B58CA" w:rsidRPr="005F5B87">
        <w:t>Settlement Account</w:t>
      </w:r>
      <w:r w:rsidR="004B58CA" w:rsidRPr="005F5B87" w:rsidDel="004B58CA">
        <w:t xml:space="preserve"> </w:t>
      </w:r>
      <w:r w:rsidR="00D515F2" w:rsidRPr="005F5B87">
        <w:t xml:space="preserve">will be </w:t>
      </w:r>
      <w:r w:rsidR="001B0E9C" w:rsidRPr="005F5B87">
        <w:t>in</w:t>
      </w:r>
      <w:r w:rsidR="00D515F2" w:rsidRPr="005F5B87">
        <w:t xml:space="preserve"> Euro and</w:t>
      </w:r>
      <w:r w:rsidR="003844C9" w:rsidRPr="005F5B87">
        <w:t>/or</w:t>
      </w:r>
      <w:r w:rsidR="00D515F2" w:rsidRPr="005F5B87">
        <w:t xml:space="preserve"> </w:t>
      </w:r>
      <w:r w:rsidR="00AB737F" w:rsidRPr="005F5B87">
        <w:t xml:space="preserve">LEK </w:t>
      </w:r>
      <w:r w:rsidR="00BF0050" w:rsidRPr="005F5B87">
        <w:t>currency</w:t>
      </w:r>
      <w:r w:rsidR="00D515F2" w:rsidRPr="005F5B87">
        <w:t xml:space="preserve">.  </w:t>
      </w:r>
      <w:r w:rsidR="003B08AC" w:rsidRPr="005F5B87">
        <w:t xml:space="preserve"> </w:t>
      </w:r>
      <w:r w:rsidR="00835FEC" w:rsidRPr="005F5B87">
        <w:t xml:space="preserve"> </w:t>
      </w:r>
      <w:r w:rsidR="00BF0050" w:rsidRPr="005F5B87">
        <w:t xml:space="preserve"> </w:t>
      </w:r>
    </w:p>
    <w:p w14:paraId="55E19851" w14:textId="32345371" w:rsidR="00DE24A6" w:rsidRPr="005F5B87" w:rsidRDefault="00DE24A6" w:rsidP="00DE24A6">
      <w:pPr>
        <w:pStyle w:val="CERLEVEL4"/>
        <w:ind w:left="900" w:hanging="900"/>
      </w:pPr>
      <w:r w:rsidRPr="005F5B87">
        <w:t xml:space="preserve">The </w:t>
      </w:r>
      <w:r w:rsidR="007F252A" w:rsidRPr="005F5B87">
        <w:t>ALPEX</w:t>
      </w:r>
      <w:r w:rsidRPr="005F5B87">
        <w:t xml:space="preserve"> shall establish and operate in accordance with </w:t>
      </w:r>
      <w:r w:rsidR="007F252A" w:rsidRPr="005F5B87">
        <w:t xml:space="preserve">this </w:t>
      </w:r>
      <w:r w:rsidR="00C4159B" w:rsidRPr="005F5B87">
        <w:t>Procedures</w:t>
      </w:r>
      <w:r w:rsidRPr="005F5B87">
        <w:t>:</w:t>
      </w:r>
    </w:p>
    <w:p w14:paraId="4A9D339E" w14:textId="28D0DC6C" w:rsidR="00DE24A6" w:rsidRPr="005F5B87" w:rsidRDefault="00185797" w:rsidP="005C149C">
      <w:pPr>
        <w:pStyle w:val="CERLEVEL5"/>
        <w:ind w:left="1440" w:hanging="540"/>
      </w:pPr>
      <w:r w:rsidRPr="005F5B87">
        <w:t>two</w:t>
      </w:r>
      <w:r w:rsidR="00DE24A6" w:rsidRPr="005F5B87">
        <w:t xml:space="preserve"> </w:t>
      </w:r>
      <w:r w:rsidR="001D11ED" w:rsidRPr="005F5B87">
        <w:t xml:space="preserve">Settlement </w:t>
      </w:r>
      <w:r w:rsidR="00DE24A6" w:rsidRPr="005F5B87">
        <w:t>Account</w:t>
      </w:r>
      <w:r w:rsidR="00385335" w:rsidRPr="005F5B87">
        <w:t>s</w:t>
      </w:r>
      <w:r w:rsidR="00C341E0" w:rsidRPr="005F5B87">
        <w:t xml:space="preserve"> in</w:t>
      </w:r>
      <w:r w:rsidR="00DE24A6" w:rsidRPr="005F5B87">
        <w:t xml:space="preserve"> </w:t>
      </w:r>
      <w:r w:rsidR="00C341E0" w:rsidRPr="005F5B87">
        <w:t xml:space="preserve">EUR </w:t>
      </w:r>
      <w:r w:rsidR="00DE24A6" w:rsidRPr="005F5B87">
        <w:t xml:space="preserve">at the </w:t>
      </w:r>
      <w:r w:rsidR="00F746F4" w:rsidRPr="005F5B87">
        <w:t>Settlement</w:t>
      </w:r>
      <w:r w:rsidR="00DE24A6" w:rsidRPr="005F5B87">
        <w:t xml:space="preserve"> Bank in </w:t>
      </w:r>
      <w:r w:rsidR="00F746F4" w:rsidRPr="005F5B87">
        <w:t>Albania and</w:t>
      </w:r>
      <w:r w:rsidR="00B23554" w:rsidRPr="005F5B87">
        <w:t xml:space="preserve"> </w:t>
      </w:r>
      <w:r w:rsidR="00F746F4" w:rsidRPr="005F5B87">
        <w:t>Kosovo</w:t>
      </w:r>
      <w:r w:rsidR="00DE24A6" w:rsidRPr="005F5B87">
        <w:t>; and</w:t>
      </w:r>
    </w:p>
    <w:p w14:paraId="0BD20639" w14:textId="0DFC5F50" w:rsidR="00DE24A6" w:rsidRPr="005F5B87" w:rsidRDefault="00385335" w:rsidP="005C149C">
      <w:pPr>
        <w:pStyle w:val="CERLEVEL5"/>
        <w:ind w:left="1440" w:hanging="540"/>
      </w:pPr>
      <w:r w:rsidRPr="005F5B87">
        <w:t>two</w:t>
      </w:r>
      <w:r w:rsidR="00DE24A6" w:rsidRPr="005F5B87">
        <w:t xml:space="preserve"> </w:t>
      </w:r>
      <w:r w:rsidR="001D11ED" w:rsidRPr="005F5B87">
        <w:t xml:space="preserve">Settlement </w:t>
      </w:r>
      <w:r w:rsidR="00DE24A6" w:rsidRPr="005F5B87">
        <w:t>Account</w:t>
      </w:r>
      <w:r w:rsidRPr="005F5B87">
        <w:t>s</w:t>
      </w:r>
      <w:r w:rsidR="00DE24A6" w:rsidRPr="005F5B87">
        <w:t xml:space="preserve"> </w:t>
      </w:r>
      <w:r w:rsidR="00B23554" w:rsidRPr="005F5B87">
        <w:t xml:space="preserve">in ALL </w:t>
      </w:r>
      <w:r w:rsidR="00DE24A6" w:rsidRPr="005F5B87">
        <w:t xml:space="preserve">at the </w:t>
      </w:r>
      <w:r w:rsidR="00210147" w:rsidRPr="005F5B87">
        <w:t>Settlement</w:t>
      </w:r>
      <w:r w:rsidR="00DE24A6" w:rsidRPr="005F5B87">
        <w:t xml:space="preserve"> Bank in </w:t>
      </w:r>
      <w:r w:rsidR="00210147" w:rsidRPr="005F5B87">
        <w:t>Albania</w:t>
      </w:r>
      <w:r w:rsidR="00DE24A6" w:rsidRPr="005F5B87">
        <w:t>,</w:t>
      </w:r>
    </w:p>
    <w:p w14:paraId="134579AC" w14:textId="6260782F" w:rsidR="00DE24A6" w:rsidRPr="005F5B87" w:rsidRDefault="00DE24A6" w:rsidP="00DE24A6">
      <w:pPr>
        <w:pStyle w:val="CERBODYUnnumbered"/>
        <w:ind w:left="900"/>
      </w:pPr>
      <w:r w:rsidRPr="005F5B87">
        <w:t>to and from which all Trading</w:t>
      </w:r>
      <w:r w:rsidR="00385335" w:rsidRPr="005F5B87">
        <w:t xml:space="preserve"> </w:t>
      </w:r>
      <w:r w:rsidR="00840CC8" w:rsidRPr="005F5B87">
        <w:t xml:space="preserve">Payments and Trading Charges/Fees </w:t>
      </w:r>
      <w:r w:rsidR="00A44EC6" w:rsidRPr="005F5B87">
        <w:t xml:space="preserve">as calculated in accordance with this Procedures </w:t>
      </w:r>
      <w:r w:rsidRPr="005F5B87">
        <w:t xml:space="preserve">are to be </w:t>
      </w:r>
      <w:r w:rsidR="00847B2A" w:rsidRPr="005F5B87">
        <w:t>settled</w:t>
      </w:r>
      <w:r w:rsidRPr="005F5B87">
        <w:t>.</w:t>
      </w:r>
    </w:p>
    <w:p w14:paraId="6B598177" w14:textId="29EF8BE7" w:rsidR="00DE24A6" w:rsidRPr="005F5B87" w:rsidRDefault="00DE24A6" w:rsidP="00651D9A">
      <w:pPr>
        <w:pStyle w:val="CERLEVEL4"/>
        <w:ind w:left="900" w:hanging="900"/>
      </w:pPr>
      <w:r w:rsidRPr="005F5B87">
        <w:t xml:space="preserve">Each </w:t>
      </w:r>
      <w:r w:rsidR="002D46D2" w:rsidRPr="005F5B87">
        <w:t xml:space="preserve">Settlement </w:t>
      </w:r>
      <w:r w:rsidRPr="005F5B87">
        <w:t xml:space="preserve">Account </w:t>
      </w:r>
      <w:r w:rsidR="00A44EC6" w:rsidRPr="005F5B87">
        <w:t xml:space="preserve">for Trading Payments </w:t>
      </w:r>
      <w:r w:rsidRPr="005F5B87">
        <w:t>shall be an interest bearing account. Interest can be negative or positive.</w:t>
      </w:r>
      <w:r w:rsidR="003A5AB9" w:rsidRPr="005F5B87">
        <w:t xml:space="preserve"> Any interest credited and or debited on amounts held in </w:t>
      </w:r>
      <w:r w:rsidR="00DD27FB" w:rsidRPr="005F5B87">
        <w:t xml:space="preserve">this </w:t>
      </w:r>
      <w:r w:rsidR="003A5AB9" w:rsidRPr="005F5B87">
        <w:t>Settlement Accounts shall accrue and belong to the ALPEX</w:t>
      </w:r>
      <w:r w:rsidR="002F2D92" w:rsidRPr="005F5B87">
        <w:t>.</w:t>
      </w:r>
    </w:p>
    <w:p w14:paraId="265CEC3E" w14:textId="0B8273E0" w:rsidR="00652D45" w:rsidRPr="005F5B87" w:rsidRDefault="00D515F2" w:rsidP="00652D45">
      <w:pPr>
        <w:pStyle w:val="CERLEVEL4"/>
        <w:ind w:left="900" w:hanging="900"/>
      </w:pPr>
      <w:r w:rsidRPr="005F5B87">
        <w:t>These accounts will be used to receive in and pay out all amounts in relation to Trading Charges</w:t>
      </w:r>
      <w:r w:rsidR="00C2454A" w:rsidRPr="005F5B87">
        <w:t>/Fees</w:t>
      </w:r>
      <w:r w:rsidRPr="005F5B87">
        <w:t xml:space="preserve"> and Payments as calculated pursuant to th</w:t>
      </w:r>
      <w:r w:rsidR="006B0F29" w:rsidRPr="005F5B87">
        <w:t>is</w:t>
      </w:r>
      <w:r w:rsidRPr="005F5B87">
        <w:t xml:space="preserve"> </w:t>
      </w:r>
      <w:r w:rsidR="00C4159B" w:rsidRPr="005F5B87">
        <w:t>Procedures</w:t>
      </w:r>
      <w:r w:rsidRPr="005F5B87">
        <w:t>.</w:t>
      </w:r>
    </w:p>
    <w:p w14:paraId="69D8F6D3" w14:textId="78971807" w:rsidR="00D610B3" w:rsidRPr="005F5B87" w:rsidRDefault="00D610B3">
      <w:pPr>
        <w:pStyle w:val="CERLEVEL4"/>
        <w:ind w:left="900" w:hanging="900"/>
        <w:rPr>
          <w:rFonts w:eastAsiaTheme="minorEastAsia" w:cs="Arial"/>
        </w:rPr>
      </w:pPr>
      <w:r w:rsidRPr="005F5B87">
        <w:rPr>
          <w:rFonts w:eastAsiaTheme="minorEastAsia" w:cs="Arial"/>
        </w:rPr>
        <w:t>Settlement Accounts</w:t>
      </w:r>
      <w:r w:rsidR="00CE43FA" w:rsidRPr="005F5B87">
        <w:rPr>
          <w:rFonts w:eastAsiaTheme="minorEastAsia" w:cs="Arial"/>
        </w:rPr>
        <w:t xml:space="preserve"> of </w:t>
      </w:r>
      <w:r w:rsidR="00CE43FA" w:rsidRPr="005F5B87">
        <w:t>Clearing Member</w:t>
      </w:r>
    </w:p>
    <w:p w14:paraId="4381DB23" w14:textId="6803B189" w:rsidR="00D610B3" w:rsidRPr="005F5B87" w:rsidRDefault="00D610B3" w:rsidP="00D610B3">
      <w:pPr>
        <w:pStyle w:val="CERLEVEL5"/>
        <w:ind w:left="1440" w:hanging="540"/>
      </w:pPr>
      <w:r w:rsidRPr="005F5B87">
        <w:t xml:space="preserve">For the </w:t>
      </w:r>
      <w:r w:rsidR="001237F7" w:rsidRPr="005F5B87">
        <w:t>s</w:t>
      </w:r>
      <w:r w:rsidRPr="005F5B87">
        <w:t xml:space="preserve">ettlement of Transactions, each </w:t>
      </w:r>
      <w:r w:rsidR="00363301" w:rsidRPr="005F5B87">
        <w:t xml:space="preserve">Direct </w:t>
      </w:r>
      <w:r w:rsidRPr="005F5B87">
        <w:t>Clearing Member</w:t>
      </w:r>
      <w:r w:rsidR="00363301" w:rsidRPr="005F5B87">
        <w:t xml:space="preserve">s and </w:t>
      </w:r>
      <w:r w:rsidRPr="005F5B87">
        <w:t xml:space="preserve"> </w:t>
      </w:r>
      <w:r w:rsidR="00363301" w:rsidRPr="005F5B87">
        <w:t xml:space="preserve">General Clearing Members </w:t>
      </w:r>
      <w:r w:rsidRPr="005F5B87">
        <w:t>must maintain the necessary Settlement Accounts at a Settlement Bank</w:t>
      </w:r>
      <w:r w:rsidR="008714A7" w:rsidRPr="005F5B87">
        <w:t xml:space="preserve"> </w:t>
      </w:r>
      <w:r w:rsidRPr="005F5B87">
        <w:t xml:space="preserve">in accordance with the provisions of a relevant </w:t>
      </w:r>
      <w:r w:rsidR="00754C8D" w:rsidRPr="005F5B87">
        <w:t xml:space="preserve">Technical </w:t>
      </w:r>
      <w:r w:rsidRPr="005F5B87">
        <w:t>Decision of ALPEX.</w:t>
      </w:r>
    </w:p>
    <w:p w14:paraId="67C0A96D" w14:textId="46C5B0E9" w:rsidR="00D610B3" w:rsidRPr="005F5B87" w:rsidRDefault="00D610B3" w:rsidP="00D610B3">
      <w:pPr>
        <w:pStyle w:val="CERLEVEL5"/>
        <w:ind w:left="1440" w:hanging="540"/>
      </w:pPr>
      <w:r w:rsidRPr="005F5B87">
        <w:t>Settlement Accounts</w:t>
      </w:r>
      <w:r w:rsidR="001C44D8" w:rsidRPr="005F5B87">
        <w:t xml:space="preserve"> </w:t>
      </w:r>
      <w:r w:rsidRPr="005F5B87">
        <w:t xml:space="preserve">are displayed in the </w:t>
      </w:r>
      <w:r w:rsidR="00CD7AAB" w:rsidRPr="005F5B87">
        <w:rPr>
          <w:rFonts w:eastAsiaTheme="minorEastAsia"/>
        </w:rPr>
        <w:t>EMCS</w:t>
      </w:r>
      <w:r w:rsidR="00CF7D45" w:rsidRPr="005F5B87">
        <w:t xml:space="preserve"> </w:t>
      </w:r>
      <w:r w:rsidRPr="005F5B87">
        <w:t>and show the credit or debit balance which is either payable or receivable by the Clearing Member from them respectively.</w:t>
      </w:r>
      <w:r w:rsidR="001C44D8" w:rsidRPr="005F5B87">
        <w:t xml:space="preserve"> </w:t>
      </w:r>
    </w:p>
    <w:p w14:paraId="6530A106" w14:textId="70BEB6EC" w:rsidR="00D610B3" w:rsidRPr="005F5B87" w:rsidRDefault="00D610B3" w:rsidP="00D610B3">
      <w:pPr>
        <w:pStyle w:val="CERLEVEL5"/>
        <w:ind w:left="1440" w:hanging="540"/>
      </w:pPr>
      <w:r w:rsidRPr="005F5B87">
        <w:lastRenderedPageBreak/>
        <w:t>Each Clearing Member</w:t>
      </w:r>
      <w:r w:rsidR="0047600F" w:rsidRPr="005F5B87">
        <w:t>s</w:t>
      </w:r>
      <w:r w:rsidRPr="005F5B87">
        <w:t xml:space="preserve"> must notify </w:t>
      </w:r>
      <w:r w:rsidR="00AB5E4A" w:rsidRPr="005F5B87">
        <w:t>ALPEX</w:t>
      </w:r>
      <w:r w:rsidRPr="005F5B87">
        <w:t xml:space="preserve"> regarding the number of </w:t>
      </w:r>
      <w:r w:rsidR="0047600F" w:rsidRPr="005F5B87">
        <w:t xml:space="preserve">their </w:t>
      </w:r>
      <w:r w:rsidRPr="005F5B87">
        <w:t xml:space="preserve">Settlement Accounts through which it will fulfil its cash obligations relating to </w:t>
      </w:r>
      <w:r w:rsidR="00B0601F" w:rsidRPr="005F5B87">
        <w:t>Trading Payments</w:t>
      </w:r>
      <w:r w:rsidRPr="005F5B87">
        <w:t>, as well</w:t>
      </w:r>
      <w:r w:rsidR="00B0601F" w:rsidRPr="005F5B87">
        <w:t xml:space="preserve"> as</w:t>
      </w:r>
      <w:r w:rsidRPr="005F5B87">
        <w:t xml:space="preserve"> with regard to the payment of </w:t>
      </w:r>
      <w:r w:rsidR="00B0601F" w:rsidRPr="005F5B87">
        <w:t>charges/</w:t>
      </w:r>
      <w:r w:rsidRPr="005F5B87">
        <w:t>fees in favour of ALPEX.</w:t>
      </w:r>
    </w:p>
    <w:p w14:paraId="218C5A52" w14:textId="2EFC3E6A" w:rsidR="00D515F2" w:rsidRPr="005F5B87" w:rsidRDefault="00A36065" w:rsidP="00A658D8">
      <w:pPr>
        <w:pStyle w:val="CERLEVEL3"/>
        <w:ind w:left="900" w:hanging="900"/>
      </w:pPr>
      <w:bookmarkStart w:id="255" w:name="_Toc111113840"/>
      <w:r w:rsidRPr="005F5B87">
        <w:t xml:space="preserve">Cash </w:t>
      </w:r>
      <w:r w:rsidR="00D515F2" w:rsidRPr="005F5B87">
        <w:t>Collateral Accounts</w:t>
      </w:r>
      <w:bookmarkEnd w:id="255"/>
    </w:p>
    <w:p w14:paraId="2071BC01" w14:textId="22B6A919" w:rsidR="00D515F2" w:rsidRPr="005F5B87" w:rsidRDefault="00D515F2" w:rsidP="00A658D8">
      <w:pPr>
        <w:pStyle w:val="CERLEVEL4"/>
        <w:ind w:left="900" w:hanging="900"/>
      </w:pPr>
      <w:r w:rsidRPr="005F5B87">
        <w:t xml:space="preserve">These accounts will be </w:t>
      </w:r>
      <w:r w:rsidR="00F14F26" w:rsidRPr="005F5B87">
        <w:t xml:space="preserve">used by </w:t>
      </w:r>
      <w:r w:rsidRPr="005F5B87">
        <w:t xml:space="preserve"> a </w:t>
      </w:r>
      <w:r w:rsidR="007856AB" w:rsidRPr="005F5B87">
        <w:t>Cle</w:t>
      </w:r>
      <w:r w:rsidR="005E3BF0" w:rsidRPr="005F5B87">
        <w:t>a</w:t>
      </w:r>
      <w:r w:rsidR="007856AB" w:rsidRPr="005F5B87">
        <w:t>ring Member</w:t>
      </w:r>
      <w:r w:rsidRPr="005F5B87">
        <w:t xml:space="preserve"> </w:t>
      </w:r>
      <w:r w:rsidR="005E3BF0" w:rsidRPr="005F5B87">
        <w:t>w</w:t>
      </w:r>
      <w:r w:rsidR="00F14F26" w:rsidRPr="005F5B87">
        <w:t>ho will</w:t>
      </w:r>
      <w:r w:rsidRPr="005F5B87">
        <w:t xml:space="preserve"> post some or all of its Credit </w:t>
      </w:r>
      <w:r w:rsidR="00605087" w:rsidRPr="005F5B87">
        <w:t>Limit</w:t>
      </w:r>
      <w:r w:rsidRPr="005F5B87">
        <w:t xml:space="preserve"> in the form of cash </w:t>
      </w:r>
      <w:r w:rsidR="0060078A" w:rsidRPr="005F5B87">
        <w:t>Collateral</w:t>
      </w:r>
      <w:r w:rsidRPr="005F5B87">
        <w:t xml:space="preserve">. </w:t>
      </w:r>
    </w:p>
    <w:p w14:paraId="4791D194" w14:textId="764CB9E7" w:rsidR="009667AE" w:rsidRPr="005F5B87" w:rsidRDefault="005D48D4">
      <w:pPr>
        <w:pStyle w:val="CERLEVEL4"/>
        <w:ind w:left="900" w:hanging="900"/>
      </w:pPr>
      <w:r w:rsidRPr="005F5B87">
        <w:t xml:space="preserve">Where a </w:t>
      </w:r>
      <w:r w:rsidR="009801A7" w:rsidRPr="005F5B87">
        <w:t xml:space="preserve">Direct </w:t>
      </w:r>
      <w:r w:rsidRPr="005F5B87">
        <w:t xml:space="preserve">Clearing Member decides to provide such a cash deposit, then </w:t>
      </w:r>
      <w:r w:rsidR="00DD0875" w:rsidRPr="005F5B87">
        <w:t xml:space="preserve">this </w:t>
      </w:r>
      <w:r w:rsidRPr="005F5B87">
        <w:t xml:space="preserve">Clearing Member shall instruct ALPEX to establish and maintain a </w:t>
      </w:r>
      <w:bookmarkStart w:id="256" w:name="_DV_M2591"/>
      <w:bookmarkEnd w:id="256"/>
      <w:r w:rsidRPr="005F5B87">
        <w:t xml:space="preserve">Cash Collateral Accounts </w:t>
      </w:r>
      <w:bookmarkStart w:id="257" w:name="_DV_M2592"/>
      <w:bookmarkEnd w:id="257"/>
      <w:r w:rsidRPr="005F5B87">
        <w:t xml:space="preserve">with the Settlement Bank. </w:t>
      </w:r>
      <w:r w:rsidR="00110FB5" w:rsidRPr="005F5B87">
        <w:t xml:space="preserve">The accounts will be held in the sole name of the ALPEX and will be held on trust as further described in this </w:t>
      </w:r>
      <w:r w:rsidR="00C4159B" w:rsidRPr="005F5B87">
        <w:t>Procedures</w:t>
      </w:r>
      <w:r w:rsidR="00110FB5" w:rsidRPr="005F5B87">
        <w:t>.</w:t>
      </w:r>
    </w:p>
    <w:p w14:paraId="043CD4FF" w14:textId="39CF81B3" w:rsidR="00110FB5" w:rsidRPr="005F5B87" w:rsidRDefault="009667AE">
      <w:pPr>
        <w:pStyle w:val="CERLEVEL4"/>
        <w:ind w:left="900" w:hanging="900"/>
      </w:pPr>
      <w:r w:rsidRPr="005F5B87">
        <w:t xml:space="preserve">In case of General Clearing Member, this account </w:t>
      </w:r>
      <w:r w:rsidR="00006CA8" w:rsidRPr="005F5B87">
        <w:t xml:space="preserve">can </w:t>
      </w:r>
      <w:r w:rsidRPr="005F5B87">
        <w:t>be held in the same ban</w:t>
      </w:r>
      <w:r w:rsidR="002064F1" w:rsidRPr="005F5B87">
        <w:t>k</w:t>
      </w:r>
      <w:r w:rsidR="000766C3" w:rsidRPr="005F5B87">
        <w:t xml:space="preserve"> of this Clearing Member</w:t>
      </w:r>
      <w:r w:rsidR="00962A33" w:rsidRPr="005F5B87">
        <w:t xml:space="preserve"> and</w:t>
      </w:r>
      <w:r w:rsidR="002064F1" w:rsidRPr="005F5B87">
        <w:t xml:space="preserve"> in the sole name of the ALPEX</w:t>
      </w:r>
      <w:r w:rsidR="00BF1B30" w:rsidRPr="005F5B87">
        <w:t>.</w:t>
      </w:r>
      <w:r w:rsidR="00D02518" w:rsidRPr="005F5B87">
        <w:t xml:space="preserve">  </w:t>
      </w:r>
    </w:p>
    <w:bookmarkEnd w:id="248"/>
    <w:p w14:paraId="695A66C2" w14:textId="6F6B24F2" w:rsidR="00EA4780" w:rsidRPr="005F5B87" w:rsidRDefault="00EA4780" w:rsidP="00EA4780">
      <w:pPr>
        <w:pStyle w:val="CERLEVEL4"/>
        <w:ind w:left="900" w:hanging="900"/>
      </w:pPr>
      <w:r w:rsidRPr="005F5B87">
        <w:t xml:space="preserve">For the avoidance of doubt, the </w:t>
      </w:r>
      <w:r w:rsidR="00145D6B" w:rsidRPr="005F5B87">
        <w:t>ALPEX</w:t>
      </w:r>
      <w:r w:rsidRPr="005F5B87">
        <w:t xml:space="preserve"> will not have any responsibility or liability for any loss or </w:t>
      </w:r>
      <w:r w:rsidR="0011309E" w:rsidRPr="005F5B87">
        <w:t>S</w:t>
      </w:r>
      <w:r w:rsidRPr="005F5B87">
        <w:t xml:space="preserve">hortfall arising as a result of negative interest rates applying to any of the </w:t>
      </w:r>
      <w:r w:rsidR="00A16D42" w:rsidRPr="005F5B87">
        <w:t>Cash Collateral Accounts.</w:t>
      </w:r>
    </w:p>
    <w:p w14:paraId="5BF4D87A" w14:textId="77777777" w:rsidR="003774F3" w:rsidRPr="005F5B87" w:rsidRDefault="003774F3" w:rsidP="000C7454">
      <w:pPr>
        <w:pStyle w:val="CERLEVEL3"/>
        <w:ind w:left="900" w:hanging="900"/>
      </w:pPr>
      <w:bookmarkStart w:id="258" w:name="_Toc228073703"/>
      <w:bookmarkStart w:id="259" w:name="_Toc104208321"/>
      <w:bookmarkStart w:id="260" w:name="_Ref104645900"/>
      <w:bookmarkStart w:id="261" w:name="_Toc111113841"/>
      <w:r w:rsidRPr="005F5B87">
        <w:t>Provision of Cash Collateral</w:t>
      </w:r>
      <w:bookmarkEnd w:id="258"/>
      <w:bookmarkEnd w:id="259"/>
      <w:bookmarkEnd w:id="260"/>
      <w:bookmarkEnd w:id="261"/>
    </w:p>
    <w:p w14:paraId="4414D9AB" w14:textId="6C2BDA08" w:rsidR="003774F3" w:rsidRPr="005F5B87" w:rsidRDefault="003774F3" w:rsidP="0053386E">
      <w:pPr>
        <w:pStyle w:val="CERLEVEL4"/>
        <w:ind w:left="900" w:hanging="900"/>
      </w:pPr>
      <w:bookmarkStart w:id="262" w:name="_Ref104647964"/>
      <w:r w:rsidRPr="005F5B87">
        <w:t xml:space="preserve">The </w:t>
      </w:r>
      <w:r w:rsidR="001B7CDF" w:rsidRPr="005F5B87">
        <w:t xml:space="preserve">Cash </w:t>
      </w:r>
      <w:r w:rsidRPr="005F5B87">
        <w:t xml:space="preserve">Collateral Account in relation to each relevant </w:t>
      </w:r>
      <w:r w:rsidR="00F73DE4" w:rsidRPr="005F5B87">
        <w:t>Clearing Member</w:t>
      </w:r>
      <w:r w:rsidRPr="005F5B87">
        <w:t xml:space="preserve"> shall contain the cash element of that </w:t>
      </w:r>
      <w:r w:rsidR="00F73DE4" w:rsidRPr="005F5B87">
        <w:t>Clearing Member</w:t>
      </w:r>
      <w:r w:rsidRPr="005F5B87">
        <w:t>’s Credit Limit on the following terms:</w:t>
      </w:r>
      <w:bookmarkEnd w:id="262"/>
      <w:r w:rsidR="00F73DE4" w:rsidRPr="005F5B87">
        <w:t xml:space="preserve">  </w:t>
      </w:r>
    </w:p>
    <w:p w14:paraId="6EEF5EC4" w14:textId="057011B7" w:rsidR="003774F3" w:rsidRPr="005F5B87" w:rsidRDefault="003774F3" w:rsidP="002264BC">
      <w:pPr>
        <w:pStyle w:val="CERLEVEL5"/>
        <w:ind w:left="1440" w:hanging="540"/>
      </w:pPr>
      <w:r w:rsidRPr="005F5B87">
        <w:t xml:space="preserve">the </w:t>
      </w:r>
      <w:r w:rsidR="001B7CDF" w:rsidRPr="005F5B87">
        <w:t>Cash Collateral Account</w:t>
      </w:r>
      <w:r w:rsidRPr="005F5B87">
        <w:t xml:space="preserve"> shall be in the sole name of the ALPEX with the designation “</w:t>
      </w:r>
      <w:r w:rsidR="001B7CDF" w:rsidRPr="005F5B87">
        <w:t>Cash Collateral Account</w:t>
      </w:r>
      <w:r w:rsidRPr="005F5B87">
        <w:t xml:space="preserve"> relating to [Insert </w:t>
      </w:r>
      <w:r w:rsidR="008D5ABC" w:rsidRPr="005F5B87">
        <w:t>Clearing Member</w:t>
      </w:r>
      <w:r w:rsidRPr="005F5B87">
        <w:t xml:space="preserve"> Details]”;</w:t>
      </w:r>
      <w:r w:rsidR="00F73DE4" w:rsidRPr="005F5B87">
        <w:t xml:space="preserve">  </w:t>
      </w:r>
      <w:r w:rsidR="001B7CDF" w:rsidRPr="005F5B87">
        <w:t xml:space="preserve"> </w:t>
      </w:r>
    </w:p>
    <w:p w14:paraId="49E17F35" w14:textId="6E1CC308" w:rsidR="00734342" w:rsidRPr="005F5B87" w:rsidRDefault="004372A9" w:rsidP="002264BC">
      <w:pPr>
        <w:pStyle w:val="CERLEVEL5"/>
        <w:ind w:left="1440" w:hanging="540"/>
      </w:pPr>
      <w:r w:rsidRPr="005F5B87">
        <w:t>T</w:t>
      </w:r>
      <w:r w:rsidR="00B55908" w:rsidRPr="005F5B87">
        <w:t xml:space="preserve">he Direct Clearing Member and ALPEX will sign a form of Bank Instruction </w:t>
      </w:r>
      <w:r w:rsidR="00467188" w:rsidRPr="005F5B87">
        <w:t>in t</w:t>
      </w:r>
      <w:r w:rsidRPr="005F5B87">
        <w:t xml:space="preserve">he Settlement Bank </w:t>
      </w:r>
      <w:r w:rsidR="00B55908" w:rsidRPr="005F5B87">
        <w:t xml:space="preserve">which shall irrevocably instruct the Settlement Bank to make payment against the sole instruction of the ALPEX.  In the event of a Shortfall, the ALPEX may drawdown funds from these accounts to meet such Shortfall as further described in this </w:t>
      </w:r>
      <w:r w:rsidR="00C4159B" w:rsidRPr="005F5B87">
        <w:t>Procedure</w:t>
      </w:r>
      <w:r w:rsidR="00B55908" w:rsidRPr="005F5B87">
        <w:t>s</w:t>
      </w:r>
      <w:r w:rsidR="009B40CB" w:rsidRPr="005F5B87">
        <w:t>.</w:t>
      </w:r>
      <w:r w:rsidR="003774F3" w:rsidRPr="005F5B87">
        <w:t xml:space="preserve"> The Clearing and Settlement </w:t>
      </w:r>
      <w:r w:rsidR="00C4159B" w:rsidRPr="005F5B87">
        <w:t>Procedures</w:t>
      </w:r>
      <w:r w:rsidR="003774F3" w:rsidRPr="005F5B87">
        <w:t xml:space="preserve"> shall take precedence over the Bank </w:t>
      </w:r>
      <w:r w:rsidR="009B40CB" w:rsidRPr="005F5B87">
        <w:t>Instruction</w:t>
      </w:r>
      <w:r w:rsidR="003774F3" w:rsidRPr="005F5B87">
        <w:t xml:space="preserve">; </w:t>
      </w:r>
    </w:p>
    <w:p w14:paraId="701389C0" w14:textId="79363521" w:rsidR="003774F3" w:rsidRPr="005F5B87" w:rsidRDefault="00BF1B30" w:rsidP="002264BC">
      <w:pPr>
        <w:pStyle w:val="CERLEVEL5"/>
        <w:ind w:left="1440" w:hanging="540"/>
      </w:pPr>
      <w:r w:rsidRPr="005F5B87">
        <w:t xml:space="preserve">The General Clearing Member and ALPEX will sign a form of Bank Instruction which the General Clearing Member shall irrevocably accept to make payment against the sole instruction of the ALPEX.  In the event of a Shortfall, the ALPEX may drawdown funds from these accounts to meet such Shortfall as further described in this </w:t>
      </w:r>
      <w:r w:rsidR="00C4159B" w:rsidRPr="005F5B87">
        <w:t>Procedures</w:t>
      </w:r>
      <w:r w:rsidR="00734342" w:rsidRPr="005F5B87">
        <w:t xml:space="preserve">. The Clearing and Settlement </w:t>
      </w:r>
      <w:r w:rsidR="00C4159B" w:rsidRPr="005F5B87">
        <w:t>Procedures</w:t>
      </w:r>
      <w:r w:rsidR="00734342" w:rsidRPr="005F5B87">
        <w:t xml:space="preserve"> shall take precedence over the Bank </w:t>
      </w:r>
      <w:r w:rsidR="00FC1BAA" w:rsidRPr="005F5B87">
        <w:t>Instruction</w:t>
      </w:r>
      <w:r w:rsidR="00734342" w:rsidRPr="005F5B87">
        <w:t>;</w:t>
      </w:r>
      <w:r w:rsidR="00811514" w:rsidRPr="005F5B87">
        <w:t xml:space="preserve"> </w:t>
      </w:r>
      <w:r w:rsidR="00AA3080" w:rsidRPr="005F5B87">
        <w:t>and</w:t>
      </w:r>
    </w:p>
    <w:p w14:paraId="773091AD" w14:textId="4B1B9211" w:rsidR="00DA2CBA" w:rsidRPr="005F5B87" w:rsidRDefault="00955D16" w:rsidP="00DA2CBA">
      <w:pPr>
        <w:pStyle w:val="CERLEVEL5"/>
        <w:ind w:left="1440" w:hanging="540"/>
      </w:pPr>
      <w:r w:rsidRPr="005F5B87">
        <w:t>Any interest rates or other fruits or benefits regardless of their nature</w:t>
      </w:r>
      <w:r w:rsidRPr="005F5B87">
        <w:br/>
        <w:t>received for the Cash Collateral</w:t>
      </w:r>
      <w:r w:rsidR="006D00F8" w:rsidRPr="005F5B87">
        <w:t xml:space="preserve"> Account</w:t>
      </w:r>
      <w:r w:rsidRPr="005F5B87">
        <w:t xml:space="preserve"> (e.g. interests paid by the Settlement Bank to the </w:t>
      </w:r>
      <w:r w:rsidR="006D00F8" w:rsidRPr="005F5B87">
        <w:t xml:space="preserve">Cash Collateral Account </w:t>
      </w:r>
      <w:r w:rsidRPr="005F5B87">
        <w:t xml:space="preserve">for the deposited Cash Collaterals) shall automatically become a pledged Collateral and will not be set-off the respective </w:t>
      </w:r>
      <w:r w:rsidR="00DA2CBA" w:rsidRPr="005F5B87">
        <w:t xml:space="preserve">Clearing Member </w:t>
      </w:r>
      <w:r w:rsidRPr="005F5B87">
        <w:t xml:space="preserve">to whom the </w:t>
      </w:r>
      <w:r w:rsidR="00DA2CBA" w:rsidRPr="005F5B87">
        <w:t xml:space="preserve">the </w:t>
      </w:r>
      <w:r w:rsidR="006638D4" w:rsidRPr="005F5B87">
        <w:t xml:space="preserve">Cash Collateral Account </w:t>
      </w:r>
      <w:r w:rsidRPr="005F5B87">
        <w:t>is ascribed to</w:t>
      </w:r>
      <w:r w:rsidR="008D5ABC" w:rsidRPr="005F5B87">
        <w:t>.</w:t>
      </w:r>
      <w:r w:rsidR="003774F3" w:rsidRPr="005F5B87">
        <w:t xml:space="preserve"> </w:t>
      </w:r>
      <w:r w:rsidR="006D00F8" w:rsidRPr="005F5B87">
        <w:t xml:space="preserve"> </w:t>
      </w:r>
      <w:r w:rsidR="00DA2CBA" w:rsidRPr="005F5B87">
        <w:t xml:space="preserve"> </w:t>
      </w:r>
    </w:p>
    <w:p w14:paraId="34040318" w14:textId="6CA3CFE9" w:rsidR="004D30F8" w:rsidRPr="005F5B87" w:rsidRDefault="004D30F8" w:rsidP="004D30F8">
      <w:pPr>
        <w:pStyle w:val="CERLEVEL4"/>
        <w:ind w:left="900" w:hanging="900"/>
        <w:rPr>
          <w:rFonts w:eastAsiaTheme="minorEastAsia"/>
        </w:rPr>
      </w:pPr>
      <w:r w:rsidRPr="005F5B87">
        <w:rPr>
          <w:rFonts w:eastAsiaTheme="minorEastAsia"/>
        </w:rPr>
        <w:t xml:space="preserve">If a Clearing Member </w:t>
      </w:r>
      <w:r w:rsidR="00EA2EFC" w:rsidRPr="005F5B87">
        <w:rPr>
          <w:rFonts w:eastAsiaTheme="minorEastAsia"/>
        </w:rPr>
        <w:t xml:space="preserve">which </w:t>
      </w:r>
      <w:r w:rsidRPr="005F5B87">
        <w:rPr>
          <w:rFonts w:eastAsiaTheme="minorEastAsia"/>
        </w:rPr>
        <w:t xml:space="preserve">has provided collateral </w:t>
      </w:r>
      <w:r w:rsidR="00224AF6" w:rsidRPr="005F5B87">
        <w:rPr>
          <w:rFonts w:eastAsiaTheme="minorEastAsia"/>
        </w:rPr>
        <w:t>related to</w:t>
      </w:r>
      <w:r w:rsidRPr="005F5B87">
        <w:rPr>
          <w:rFonts w:eastAsiaTheme="minorEastAsia"/>
        </w:rPr>
        <w:t xml:space="preserve"> Clearing Account</w:t>
      </w:r>
      <w:r w:rsidR="006C5004" w:rsidRPr="005F5B87">
        <w:rPr>
          <w:rFonts w:eastAsiaTheme="minorEastAsia"/>
        </w:rPr>
        <w:t>,</w:t>
      </w:r>
      <w:r w:rsidRPr="005F5B87">
        <w:rPr>
          <w:rFonts w:eastAsiaTheme="minorEastAsia"/>
        </w:rPr>
        <w:t xml:space="preserve"> requests </w:t>
      </w:r>
      <w:r w:rsidR="0097032B" w:rsidRPr="005F5B87">
        <w:rPr>
          <w:rFonts w:eastAsiaTheme="minorEastAsia"/>
        </w:rPr>
        <w:t xml:space="preserve">to decrease </w:t>
      </w:r>
      <w:r w:rsidR="00481222" w:rsidRPr="005F5B87">
        <w:rPr>
          <w:rFonts w:eastAsiaTheme="minorEastAsia"/>
        </w:rPr>
        <w:t>it</w:t>
      </w:r>
      <w:r w:rsidRPr="005F5B87">
        <w:rPr>
          <w:rFonts w:eastAsiaTheme="minorEastAsia"/>
        </w:rPr>
        <w:t xml:space="preserve">, </w:t>
      </w:r>
      <w:r w:rsidR="00CC4E9B" w:rsidRPr="005F5B87">
        <w:rPr>
          <w:rFonts w:eastAsiaTheme="minorEastAsia"/>
        </w:rPr>
        <w:t>th</w:t>
      </w:r>
      <w:r w:rsidR="000776D5" w:rsidRPr="005F5B87">
        <w:rPr>
          <w:rFonts w:eastAsiaTheme="minorEastAsia"/>
        </w:rPr>
        <w:t>e</w:t>
      </w:r>
      <w:r w:rsidR="00CC4E9B" w:rsidRPr="005F5B87">
        <w:rPr>
          <w:rFonts w:eastAsiaTheme="minorEastAsia"/>
        </w:rPr>
        <w:t>n the</w:t>
      </w:r>
      <w:r w:rsidR="000776D5" w:rsidRPr="005F5B87">
        <w:rPr>
          <w:rFonts w:eastAsiaTheme="minorEastAsia"/>
        </w:rPr>
        <w:t xml:space="preserve"> </w:t>
      </w:r>
      <w:r w:rsidR="0043037F" w:rsidRPr="005F5B87">
        <w:rPr>
          <w:rFonts w:eastAsiaTheme="minorEastAsia"/>
        </w:rPr>
        <w:t>re</w:t>
      </w:r>
      <w:r w:rsidR="006C5004" w:rsidRPr="005F5B87">
        <w:rPr>
          <w:rFonts w:eastAsiaTheme="minorEastAsia"/>
        </w:rPr>
        <w:t>main</w:t>
      </w:r>
      <w:r w:rsidR="0043037F" w:rsidRPr="005F5B87">
        <w:rPr>
          <w:rFonts w:eastAsiaTheme="minorEastAsia"/>
        </w:rPr>
        <w:t xml:space="preserve"> </w:t>
      </w:r>
      <w:r w:rsidR="000776D5" w:rsidRPr="005F5B87">
        <w:rPr>
          <w:rFonts w:eastAsiaTheme="minorEastAsia"/>
        </w:rPr>
        <w:t xml:space="preserve">cash amount </w:t>
      </w:r>
      <w:r w:rsidR="006C5004" w:rsidRPr="005F5B87">
        <w:rPr>
          <w:rFonts w:eastAsiaTheme="minorEastAsia"/>
        </w:rPr>
        <w:t xml:space="preserve">shall be transferred </w:t>
      </w:r>
      <w:r w:rsidR="004A0794" w:rsidRPr="005F5B87">
        <w:rPr>
          <w:rFonts w:eastAsiaTheme="minorEastAsia"/>
        </w:rPr>
        <w:t xml:space="preserve">at reasonably time </w:t>
      </w:r>
      <w:r w:rsidR="003C50A5" w:rsidRPr="005F5B87">
        <w:rPr>
          <w:rFonts w:eastAsiaTheme="minorEastAsia"/>
        </w:rPr>
        <w:t xml:space="preserve">in the respective </w:t>
      </w:r>
      <w:r w:rsidR="005C3B6F" w:rsidRPr="005F5B87">
        <w:rPr>
          <w:rFonts w:eastAsiaTheme="minorEastAsia"/>
        </w:rPr>
        <w:t xml:space="preserve">bank </w:t>
      </w:r>
      <w:r w:rsidR="003C50A5" w:rsidRPr="005F5B87">
        <w:rPr>
          <w:rFonts w:eastAsiaTheme="minorEastAsia"/>
        </w:rPr>
        <w:t xml:space="preserve">account of </w:t>
      </w:r>
      <w:r w:rsidRPr="005F5B87">
        <w:rPr>
          <w:rFonts w:eastAsiaTheme="minorEastAsia"/>
        </w:rPr>
        <w:t xml:space="preserve">the Clearing Member, </w:t>
      </w:r>
      <w:r w:rsidR="00B6315C" w:rsidRPr="005F5B87">
        <w:rPr>
          <w:rFonts w:eastAsiaTheme="minorEastAsia"/>
        </w:rPr>
        <w:t>only</w:t>
      </w:r>
      <w:r w:rsidR="001804BC" w:rsidRPr="005F5B87">
        <w:rPr>
          <w:rFonts w:eastAsiaTheme="minorEastAsia"/>
        </w:rPr>
        <w:t xml:space="preserve"> if</w:t>
      </w:r>
      <w:r w:rsidRPr="005F5B87">
        <w:rPr>
          <w:rFonts w:eastAsiaTheme="minorEastAsia"/>
        </w:rPr>
        <w:t xml:space="preserve"> there are no obligations to provide Margin for the relevant Clearing Account or such obligations are fulfilled in a different manner pursuant to the provisions hereof. ALPEX may refuse to return such aforesaid excess collateral in order to cover any risks associated either with the respective Clearing Account, or in the case of </w:t>
      </w:r>
      <w:r w:rsidR="001F2B82" w:rsidRPr="005F5B87">
        <w:rPr>
          <w:rFonts w:eastAsiaTheme="minorEastAsia"/>
        </w:rPr>
        <w:lastRenderedPageBreak/>
        <w:t xml:space="preserve">provision of </w:t>
      </w:r>
      <w:r w:rsidRPr="005F5B87">
        <w:rPr>
          <w:rFonts w:eastAsiaTheme="minorEastAsia"/>
        </w:rPr>
        <w:t xml:space="preserve">section </w:t>
      </w:r>
      <w:r w:rsidR="00E006F1" w:rsidRPr="005F5B87">
        <w:rPr>
          <w:rFonts w:eastAsiaTheme="minorEastAsia"/>
        </w:rPr>
        <w:fldChar w:fldCharType="begin"/>
      </w:r>
      <w:r w:rsidR="00E006F1" w:rsidRPr="005F5B87">
        <w:rPr>
          <w:rFonts w:eastAsiaTheme="minorEastAsia"/>
        </w:rPr>
        <w:instrText xml:space="preserve"> REF _Ref104714367 \r \h </w:instrText>
      </w:r>
      <w:r w:rsidR="00A809D6" w:rsidRPr="005F5B87">
        <w:rPr>
          <w:rFonts w:eastAsiaTheme="minorEastAsia"/>
        </w:rPr>
        <w:instrText xml:space="preserve"> \* MERGEFORMAT </w:instrText>
      </w:r>
      <w:r w:rsidR="00E006F1" w:rsidRPr="005F5B87">
        <w:rPr>
          <w:rFonts w:eastAsiaTheme="minorEastAsia"/>
        </w:rPr>
      </w:r>
      <w:r w:rsidR="00E006F1" w:rsidRPr="005F5B87">
        <w:rPr>
          <w:rFonts w:eastAsiaTheme="minorEastAsia"/>
        </w:rPr>
        <w:fldChar w:fldCharType="separate"/>
      </w:r>
      <w:r w:rsidR="0067188D" w:rsidRPr="005F5B87">
        <w:rPr>
          <w:rFonts w:eastAsiaTheme="minorEastAsia"/>
        </w:rPr>
        <w:t>G.3.3</w:t>
      </w:r>
      <w:r w:rsidR="00E006F1" w:rsidRPr="005F5B87">
        <w:rPr>
          <w:rFonts w:eastAsiaTheme="minorEastAsia"/>
        </w:rPr>
        <w:fldChar w:fldCharType="end"/>
      </w:r>
      <w:r w:rsidR="000C56C6" w:rsidRPr="005F5B87">
        <w:rPr>
          <w:rFonts w:eastAsiaTheme="minorEastAsia"/>
        </w:rPr>
        <w:t>.</w:t>
      </w:r>
      <w:r w:rsidR="00B65609" w:rsidRPr="005F5B87">
        <w:rPr>
          <w:rFonts w:eastAsiaTheme="minorEastAsia"/>
        </w:rPr>
        <w:t>2</w:t>
      </w:r>
      <w:r w:rsidRPr="005F5B87">
        <w:rPr>
          <w:rFonts w:eastAsiaTheme="minorEastAsia"/>
        </w:rPr>
        <w:t>, with other Clearing Accounts of the Clearing Member making the request.</w:t>
      </w:r>
      <w:r w:rsidR="006C5004" w:rsidRPr="005F5B87">
        <w:rPr>
          <w:rFonts w:eastAsiaTheme="minorEastAsia"/>
        </w:rPr>
        <w:t xml:space="preserve"> </w:t>
      </w:r>
    </w:p>
    <w:p w14:paraId="18F78298" w14:textId="39A5C8C5" w:rsidR="004D30F8" w:rsidRPr="005F5B87" w:rsidRDefault="004D30F8" w:rsidP="004D30F8">
      <w:pPr>
        <w:pStyle w:val="CERLEVEL4"/>
        <w:ind w:left="900" w:hanging="900"/>
      </w:pPr>
      <w:r w:rsidRPr="005F5B87">
        <w:rPr>
          <w:rFonts w:eastAsiaTheme="minorEastAsia"/>
        </w:rPr>
        <w:t xml:space="preserve">ALPEX may by virtue of an </w:t>
      </w:r>
      <w:r w:rsidR="00754C8D" w:rsidRPr="005F5B87">
        <w:t>Technical</w:t>
      </w:r>
      <w:r w:rsidRPr="005F5B87">
        <w:rPr>
          <w:rFonts w:eastAsiaTheme="minorEastAsia"/>
        </w:rPr>
        <w:t xml:space="preserve"> Decision further specify any technical matters and necessary details pertaining to the implementation of the terms of this section</w:t>
      </w:r>
      <w:r w:rsidR="00791C52" w:rsidRPr="005F5B87">
        <w:rPr>
          <w:rFonts w:eastAsiaTheme="minorEastAsia"/>
        </w:rPr>
        <w:t>.</w:t>
      </w:r>
      <w:r w:rsidRPr="005F5B87">
        <w:t xml:space="preserve"> </w:t>
      </w:r>
    </w:p>
    <w:p w14:paraId="303E5961" w14:textId="77777777" w:rsidR="00007877" w:rsidRPr="005F5B87" w:rsidRDefault="004A76F6" w:rsidP="004A76F6">
      <w:pPr>
        <w:pStyle w:val="CERLEVEL4"/>
        <w:ind w:left="900" w:hanging="900"/>
      </w:pPr>
      <w:r w:rsidRPr="005F5B87">
        <w:t xml:space="preserve">Any bank fee </w:t>
      </w:r>
      <w:r w:rsidR="000C188A" w:rsidRPr="005F5B87">
        <w:t>regarding to</w:t>
      </w:r>
      <w:r w:rsidRPr="005F5B87">
        <w:t xml:space="preserve"> fund transfer</w:t>
      </w:r>
      <w:r w:rsidR="00772C1F" w:rsidRPr="005F5B87">
        <w:t>,</w:t>
      </w:r>
      <w:r w:rsidRPr="005F5B87">
        <w:t xml:space="preserve"> shall be cover by </w:t>
      </w:r>
      <w:r w:rsidR="00E006F1" w:rsidRPr="005F5B87">
        <w:t>Clearing Member</w:t>
      </w:r>
      <w:r w:rsidRPr="005F5B87">
        <w:t xml:space="preserve"> (beneficiary all </w:t>
      </w:r>
      <w:r w:rsidR="00BF5D7D" w:rsidRPr="005F5B87">
        <w:t xml:space="preserve">bank </w:t>
      </w:r>
    </w:p>
    <w:p w14:paraId="5096EC65" w14:textId="2C902092" w:rsidR="004A76F6" w:rsidRPr="005F5B87" w:rsidRDefault="004A76F6" w:rsidP="004A76F6">
      <w:pPr>
        <w:pStyle w:val="CERLEVEL4"/>
        <w:ind w:left="900" w:hanging="900"/>
      </w:pPr>
      <w:r w:rsidRPr="005F5B87">
        <w:t xml:space="preserve">charges) </w:t>
      </w:r>
    </w:p>
    <w:p w14:paraId="2A471A5C" w14:textId="686B5DBB" w:rsidR="00B712CB" w:rsidRPr="005F5B87" w:rsidRDefault="00E006F1" w:rsidP="00B712CB">
      <w:pPr>
        <w:pStyle w:val="CERLEVEL2"/>
        <w:ind w:left="900" w:hanging="900"/>
        <w:rPr>
          <w:rFonts w:eastAsiaTheme="minorEastAsia"/>
        </w:rPr>
      </w:pPr>
      <w:bookmarkStart w:id="263" w:name="_Toc111113842"/>
      <w:r w:rsidRPr="005F5B87">
        <w:rPr>
          <w:caps w:val="0"/>
        </w:rPr>
        <w:t>Collateral</w:t>
      </w:r>
      <w:bookmarkEnd w:id="263"/>
      <w:r w:rsidRPr="005F5B87">
        <w:rPr>
          <w:caps w:val="0"/>
        </w:rPr>
        <w:t xml:space="preserve"> </w:t>
      </w:r>
    </w:p>
    <w:p w14:paraId="04CB13C4" w14:textId="107D0F6F" w:rsidR="00B712CB" w:rsidRPr="005F5B87" w:rsidRDefault="00B712CB" w:rsidP="00B712CB">
      <w:pPr>
        <w:pStyle w:val="CERLEVEL4"/>
        <w:ind w:left="900" w:hanging="900"/>
        <w:rPr>
          <w:rFonts w:eastAsiaTheme="minorEastAsia"/>
        </w:rPr>
      </w:pPr>
      <w:r w:rsidRPr="005F5B87">
        <w:rPr>
          <w:rFonts w:eastAsiaTheme="minorEastAsia"/>
        </w:rPr>
        <w:t xml:space="preserve">Clearing </w:t>
      </w:r>
      <w:r w:rsidR="00E006F1" w:rsidRPr="005F5B87">
        <w:rPr>
          <w:rFonts w:eastAsiaTheme="minorEastAsia"/>
        </w:rPr>
        <w:t>M</w:t>
      </w:r>
      <w:r w:rsidRPr="005F5B87">
        <w:rPr>
          <w:rFonts w:eastAsiaTheme="minorEastAsia"/>
        </w:rPr>
        <w:t xml:space="preserve">embers are required to provide collateral in favour of ALPEX to secure their Clearing and Settlement obligations towards ALPEX in accordance with the specific provisions of this </w:t>
      </w:r>
      <w:r w:rsidR="00C4159B" w:rsidRPr="005F5B87">
        <w:rPr>
          <w:rFonts w:eastAsiaTheme="minorEastAsia"/>
        </w:rPr>
        <w:t>Procedures</w:t>
      </w:r>
      <w:r w:rsidRPr="005F5B87">
        <w:rPr>
          <w:rFonts w:eastAsiaTheme="minorEastAsia"/>
        </w:rPr>
        <w:t xml:space="preserve">. </w:t>
      </w:r>
    </w:p>
    <w:p w14:paraId="7DC1FF98" w14:textId="77777777" w:rsidR="00B712CB" w:rsidRPr="005F5B87" w:rsidRDefault="00B712CB" w:rsidP="00B712CB">
      <w:pPr>
        <w:pStyle w:val="CERLEVEL4"/>
        <w:ind w:left="900" w:hanging="900"/>
        <w:rPr>
          <w:rFonts w:eastAsiaTheme="minorEastAsia"/>
        </w:rPr>
      </w:pPr>
      <w:r w:rsidRPr="005F5B87">
        <w:rPr>
          <w:rFonts w:eastAsiaTheme="minorEastAsia"/>
        </w:rPr>
        <w:t>The collateral shall be provided and segregated per Clearing Account.</w:t>
      </w:r>
    </w:p>
    <w:p w14:paraId="16776FAB" w14:textId="77777777" w:rsidR="00B712CB" w:rsidRPr="005F5B87" w:rsidRDefault="00B712CB" w:rsidP="00B712CB">
      <w:pPr>
        <w:pStyle w:val="CERLEVEL3"/>
        <w:ind w:left="900" w:hanging="900"/>
        <w:rPr>
          <w:rFonts w:eastAsiaTheme="minorEastAsia"/>
        </w:rPr>
      </w:pPr>
      <w:bookmarkStart w:id="264" w:name="_Toc111113843"/>
      <w:r w:rsidRPr="005F5B87">
        <w:rPr>
          <w:rFonts w:eastAsiaTheme="minorEastAsia"/>
        </w:rPr>
        <w:t>Forms of collateral</w:t>
      </w:r>
      <w:bookmarkEnd w:id="264"/>
    </w:p>
    <w:p w14:paraId="7F03B9ED" w14:textId="356B1F50" w:rsidR="00B712CB" w:rsidRPr="005F5B87" w:rsidRDefault="00B712CB" w:rsidP="00B712CB">
      <w:pPr>
        <w:pStyle w:val="CERLEVEL4"/>
        <w:ind w:left="900" w:hanging="900"/>
        <w:rPr>
          <w:rFonts w:eastAsiaTheme="minorEastAsia"/>
        </w:rPr>
      </w:pPr>
      <w:r w:rsidRPr="005F5B87">
        <w:rPr>
          <w:rFonts w:eastAsiaTheme="minorEastAsia"/>
        </w:rPr>
        <w:t xml:space="preserve">ALPEX shall accept </w:t>
      </w:r>
      <w:r w:rsidR="004238D0" w:rsidRPr="005F5B87">
        <w:rPr>
          <w:rFonts w:eastAsiaTheme="minorEastAsia"/>
        </w:rPr>
        <w:t xml:space="preserve">cash </w:t>
      </w:r>
      <w:r w:rsidRPr="005F5B87">
        <w:rPr>
          <w:rFonts w:eastAsiaTheme="minorEastAsia"/>
        </w:rPr>
        <w:t xml:space="preserve">collateral in euro or in </w:t>
      </w:r>
      <w:r w:rsidR="00C75605" w:rsidRPr="005F5B87">
        <w:rPr>
          <w:rFonts w:eastAsiaTheme="minorEastAsia"/>
        </w:rPr>
        <w:t>L</w:t>
      </w:r>
      <w:r w:rsidRPr="005F5B87">
        <w:rPr>
          <w:rFonts w:eastAsiaTheme="minorEastAsia"/>
        </w:rPr>
        <w:t xml:space="preserve">ek </w:t>
      </w:r>
      <w:r w:rsidR="000F63C6" w:rsidRPr="005F5B87">
        <w:rPr>
          <w:rFonts w:eastAsiaTheme="minorEastAsia"/>
        </w:rPr>
        <w:t>C</w:t>
      </w:r>
      <w:r w:rsidRPr="005F5B87">
        <w:rPr>
          <w:rFonts w:eastAsiaTheme="minorEastAsia"/>
        </w:rPr>
        <w:t xml:space="preserve">urrency. The collateral may be accepted pursuant to an </w:t>
      </w:r>
      <w:r w:rsidR="00E006F1" w:rsidRPr="005F5B87">
        <w:rPr>
          <w:rFonts w:eastAsiaTheme="minorEastAsia"/>
        </w:rPr>
        <w:t xml:space="preserve">ALPEX </w:t>
      </w:r>
      <w:r w:rsidR="00754C8D" w:rsidRPr="005F5B87">
        <w:t>Technical</w:t>
      </w:r>
      <w:r w:rsidR="00754C8D" w:rsidRPr="005F5B87">
        <w:rPr>
          <w:rFonts w:eastAsiaTheme="minorEastAsia"/>
        </w:rPr>
        <w:t xml:space="preserve"> </w:t>
      </w:r>
      <w:r w:rsidRPr="005F5B87">
        <w:rPr>
          <w:rFonts w:eastAsiaTheme="minorEastAsia"/>
        </w:rPr>
        <w:t xml:space="preserve">Decision, in accordance with this section and section </w:t>
      </w:r>
      <w:r w:rsidR="00E006F1" w:rsidRPr="005F5B87">
        <w:rPr>
          <w:rFonts w:eastAsiaTheme="minorEastAsia"/>
        </w:rPr>
        <w:fldChar w:fldCharType="begin"/>
      </w:r>
      <w:r w:rsidR="00E006F1" w:rsidRPr="005F5B87">
        <w:rPr>
          <w:rFonts w:eastAsiaTheme="minorEastAsia"/>
        </w:rPr>
        <w:instrText xml:space="preserve"> REF _Ref104714367 \r \h  \* MERGEFORMAT </w:instrText>
      </w:r>
      <w:r w:rsidR="00E006F1" w:rsidRPr="005F5B87">
        <w:rPr>
          <w:rFonts w:eastAsiaTheme="minorEastAsia"/>
        </w:rPr>
      </w:r>
      <w:r w:rsidR="00E006F1" w:rsidRPr="005F5B87">
        <w:rPr>
          <w:rFonts w:eastAsiaTheme="minorEastAsia"/>
        </w:rPr>
        <w:fldChar w:fldCharType="separate"/>
      </w:r>
      <w:r w:rsidR="00FA5114" w:rsidRPr="005F5B87">
        <w:rPr>
          <w:rFonts w:eastAsiaTheme="minorEastAsia"/>
        </w:rPr>
        <w:t>G.3.3</w:t>
      </w:r>
      <w:r w:rsidR="00E006F1" w:rsidRPr="005F5B87">
        <w:rPr>
          <w:rFonts w:eastAsiaTheme="minorEastAsia"/>
        </w:rPr>
        <w:fldChar w:fldCharType="end"/>
      </w:r>
      <w:r w:rsidRPr="005F5B87">
        <w:rPr>
          <w:rFonts w:eastAsiaTheme="minorEastAsia"/>
        </w:rPr>
        <w:t xml:space="preserve">, or in the form of a </w:t>
      </w:r>
      <w:r w:rsidR="00047D19" w:rsidRPr="005F5B87">
        <w:rPr>
          <w:rFonts w:eastAsiaTheme="minorEastAsia"/>
        </w:rPr>
        <w:t>L</w:t>
      </w:r>
      <w:r w:rsidRPr="005F5B87">
        <w:rPr>
          <w:rFonts w:eastAsiaTheme="minorEastAsia"/>
        </w:rPr>
        <w:t xml:space="preserve">etter of </w:t>
      </w:r>
      <w:r w:rsidR="00047D19" w:rsidRPr="005F5B87">
        <w:rPr>
          <w:rFonts w:eastAsiaTheme="minorEastAsia"/>
        </w:rPr>
        <w:t>G</w:t>
      </w:r>
      <w:r w:rsidRPr="005F5B87">
        <w:rPr>
          <w:rFonts w:eastAsiaTheme="minorEastAsia"/>
        </w:rPr>
        <w:t xml:space="preserve">uarantee in accordance with paragraph </w:t>
      </w:r>
      <w:r w:rsidR="00E006F1" w:rsidRPr="005F5B87">
        <w:rPr>
          <w:rFonts w:eastAsiaTheme="minorEastAsia"/>
        </w:rPr>
        <w:fldChar w:fldCharType="begin"/>
      </w:r>
      <w:r w:rsidR="00E006F1" w:rsidRPr="005F5B87">
        <w:rPr>
          <w:rFonts w:eastAsiaTheme="minorEastAsia"/>
        </w:rPr>
        <w:instrText xml:space="preserve"> REF _Ref104714470 \r \h  \* MERGEFORMAT </w:instrText>
      </w:r>
      <w:r w:rsidR="00E006F1" w:rsidRPr="005F5B87">
        <w:rPr>
          <w:rFonts w:eastAsiaTheme="minorEastAsia"/>
        </w:rPr>
      </w:r>
      <w:r w:rsidR="00E006F1" w:rsidRPr="005F5B87">
        <w:rPr>
          <w:rFonts w:eastAsiaTheme="minorEastAsia"/>
        </w:rPr>
        <w:fldChar w:fldCharType="separate"/>
      </w:r>
      <w:r w:rsidR="007C70EB" w:rsidRPr="005F5B87">
        <w:rPr>
          <w:rFonts w:eastAsiaTheme="minorEastAsia"/>
        </w:rPr>
        <w:t>G.3.2.5</w:t>
      </w:r>
      <w:r w:rsidR="00E006F1" w:rsidRPr="005F5B87">
        <w:rPr>
          <w:rFonts w:eastAsiaTheme="minorEastAsia"/>
        </w:rPr>
        <w:fldChar w:fldCharType="end"/>
      </w:r>
    </w:p>
    <w:p w14:paraId="526B014C" w14:textId="77777777" w:rsidR="00BB644B" w:rsidRPr="005F5B87" w:rsidRDefault="00230B02" w:rsidP="00230B02">
      <w:pPr>
        <w:pStyle w:val="CERLEVEL4"/>
        <w:ind w:left="900" w:hanging="900"/>
      </w:pPr>
      <w:r w:rsidRPr="005F5B87">
        <w:t xml:space="preserve">The Cash Collateral shall be deposited into Cash Collateral Accounts and it  shall be in Eur Currency for Albanian and Kosovar ALPEX Markets , meanwhile it can be in Lek Currency for Albanian ALPEX Markets. </w:t>
      </w:r>
    </w:p>
    <w:p w14:paraId="622DAE69" w14:textId="0E27AC71" w:rsidR="00230B02" w:rsidRPr="005F5B87" w:rsidRDefault="00230B02" w:rsidP="00230B02">
      <w:pPr>
        <w:pStyle w:val="CERLEVEL4"/>
        <w:ind w:left="900" w:hanging="900"/>
      </w:pPr>
      <w:r w:rsidRPr="005F5B87">
        <w:t xml:space="preserve">If Clearing Members shall provide the Cash Collateral in Lek Currency, than the value of this Collateral shall be at least 130% of equivalent value in Lek. For calculation of equivalent value in Lek, ALPEX shall refer to the </w:t>
      </w:r>
      <w:r w:rsidR="008D2B7A" w:rsidRPr="005F5B87">
        <w:t>daily</w:t>
      </w:r>
      <w:r w:rsidRPr="005F5B87">
        <w:t xml:space="preserve"> exchange rate of Bank of Albania.</w:t>
      </w:r>
    </w:p>
    <w:p w14:paraId="0D88DC2C" w14:textId="77777777" w:rsidR="00230B02" w:rsidRPr="005F5B87" w:rsidRDefault="00230B02" w:rsidP="00230B02">
      <w:pPr>
        <w:pStyle w:val="CERLEVEL4"/>
        <w:ind w:left="900" w:hanging="900"/>
      </w:pPr>
      <w:r w:rsidRPr="005F5B87">
        <w:t>If the circumstances with regard of fluctuation of exchange rate (ALL-EURO) will seek ALPEX to change the percentage of Collateral coverage for Lek Currency, it shall be notified through the ALPEX Technical Decision which shall affect the current Cash Collateral as well.</w:t>
      </w:r>
    </w:p>
    <w:p w14:paraId="4D00ABE3" w14:textId="11471A62" w:rsidR="00B712CB" w:rsidRPr="005F5B87" w:rsidRDefault="00B712CB" w:rsidP="00B712CB">
      <w:pPr>
        <w:pStyle w:val="CERLEVEL4"/>
        <w:ind w:left="900" w:hanging="900"/>
        <w:rPr>
          <w:rFonts w:eastAsiaTheme="minorEastAsia"/>
        </w:rPr>
      </w:pPr>
      <w:bookmarkStart w:id="265" w:name="_Ref104714470"/>
      <w:r w:rsidRPr="005F5B87">
        <w:rPr>
          <w:rFonts w:eastAsiaTheme="minorEastAsia"/>
        </w:rPr>
        <w:t xml:space="preserve">As collateral, ALPEX shall also accept </w:t>
      </w:r>
      <w:r w:rsidR="00E006F1" w:rsidRPr="005F5B87">
        <w:rPr>
          <w:rFonts w:eastAsiaTheme="minorEastAsia"/>
        </w:rPr>
        <w:t>L</w:t>
      </w:r>
      <w:r w:rsidRPr="005F5B87">
        <w:rPr>
          <w:rFonts w:eastAsiaTheme="minorEastAsia"/>
        </w:rPr>
        <w:t xml:space="preserve">etter of </w:t>
      </w:r>
      <w:r w:rsidR="00E006F1" w:rsidRPr="005F5B87">
        <w:rPr>
          <w:rFonts w:eastAsiaTheme="minorEastAsia"/>
        </w:rPr>
        <w:t>G</w:t>
      </w:r>
      <w:r w:rsidRPr="005F5B87">
        <w:rPr>
          <w:rFonts w:eastAsiaTheme="minorEastAsia"/>
        </w:rPr>
        <w:t>uarantee</w:t>
      </w:r>
      <w:r w:rsidR="00E006F1" w:rsidRPr="005F5B87">
        <w:rPr>
          <w:rFonts w:eastAsiaTheme="minorEastAsia"/>
        </w:rPr>
        <w:t xml:space="preserve"> (LoG)</w:t>
      </w:r>
      <w:r w:rsidRPr="005F5B87">
        <w:rPr>
          <w:rFonts w:eastAsiaTheme="minorEastAsia"/>
        </w:rPr>
        <w:t xml:space="preserve"> subject to the following conditions:</w:t>
      </w:r>
      <w:bookmarkEnd w:id="265"/>
    </w:p>
    <w:p w14:paraId="2DCF07CC" w14:textId="243FC768" w:rsidR="00B712CB" w:rsidRPr="005F5B87" w:rsidRDefault="00B712CB" w:rsidP="00B712CB">
      <w:pPr>
        <w:pStyle w:val="CERLEVEL5"/>
        <w:ind w:left="1440" w:hanging="540"/>
        <w:rPr>
          <w:rFonts w:eastAsiaTheme="minorEastAsia"/>
        </w:rPr>
      </w:pPr>
      <w:r w:rsidRPr="005F5B87">
        <w:rPr>
          <w:rFonts w:eastAsiaTheme="minorEastAsia"/>
        </w:rPr>
        <w:t xml:space="preserve">the issuer of the </w:t>
      </w:r>
      <w:r w:rsidR="00E006F1" w:rsidRPr="005F5B87">
        <w:rPr>
          <w:rFonts w:eastAsiaTheme="minorEastAsia"/>
        </w:rPr>
        <w:t>LoG</w:t>
      </w:r>
      <w:r w:rsidRPr="005F5B87">
        <w:rPr>
          <w:rFonts w:eastAsiaTheme="minorEastAsia"/>
        </w:rPr>
        <w:t xml:space="preserve"> is a lincesed </w:t>
      </w:r>
      <w:r w:rsidR="00A114C7" w:rsidRPr="005F5B87">
        <w:rPr>
          <w:rFonts w:eastAsiaTheme="minorEastAsia"/>
        </w:rPr>
        <w:t xml:space="preserve">Bank </w:t>
      </w:r>
      <w:r w:rsidRPr="005F5B87">
        <w:rPr>
          <w:rFonts w:eastAsiaTheme="minorEastAsia"/>
        </w:rPr>
        <w:t>in Albania or Kosovo as the case might be;</w:t>
      </w:r>
    </w:p>
    <w:p w14:paraId="7A6AD8E6" w14:textId="26BB151B" w:rsidR="00B712CB" w:rsidRPr="005F5B87" w:rsidRDefault="00B712CB" w:rsidP="00B712CB">
      <w:pPr>
        <w:pStyle w:val="CERLEVEL5"/>
        <w:ind w:left="1440" w:hanging="540"/>
        <w:rPr>
          <w:rFonts w:eastAsiaTheme="minorEastAsia"/>
        </w:rPr>
      </w:pPr>
      <w:r w:rsidRPr="005F5B87">
        <w:rPr>
          <w:rFonts w:eastAsiaTheme="minorEastAsia"/>
        </w:rPr>
        <w:t xml:space="preserve">the </w:t>
      </w:r>
      <w:r w:rsidR="00E006F1" w:rsidRPr="005F5B87">
        <w:rPr>
          <w:rFonts w:eastAsiaTheme="minorEastAsia"/>
        </w:rPr>
        <w:t>LoG</w:t>
      </w:r>
      <w:r w:rsidRPr="005F5B87">
        <w:rPr>
          <w:rFonts w:eastAsiaTheme="minorEastAsia"/>
        </w:rPr>
        <w:t xml:space="preserve"> must be irrevocable and unconditional, and its issuer cannot rely on any legal or contractual exemption or defence to oppose payment of the guarantee. The issuer shall be obliged to immediately deposit the full amount of the </w:t>
      </w:r>
      <w:r w:rsidR="001F701B" w:rsidRPr="005F5B87">
        <w:rPr>
          <w:rFonts w:eastAsiaTheme="minorEastAsia"/>
        </w:rPr>
        <w:t>LoG</w:t>
      </w:r>
      <w:r w:rsidRPr="005F5B87">
        <w:rPr>
          <w:rFonts w:eastAsiaTheme="minorEastAsia"/>
        </w:rPr>
        <w:t xml:space="preserve"> or a part</w:t>
      </w:r>
      <w:r w:rsidR="00C13726" w:rsidRPr="005F5B87">
        <w:rPr>
          <w:rFonts w:eastAsiaTheme="minorEastAsia"/>
        </w:rPr>
        <w:t xml:space="preserve"> in ALPEX Settlement Account</w:t>
      </w:r>
      <w:r w:rsidRPr="005F5B87">
        <w:rPr>
          <w:rFonts w:eastAsiaTheme="minorEastAsia"/>
        </w:rPr>
        <w:t xml:space="preserve"> thereof</w:t>
      </w:r>
      <w:r w:rsidR="001611D4" w:rsidRPr="005F5B87">
        <w:rPr>
          <w:rFonts w:eastAsiaTheme="minorEastAsia"/>
        </w:rPr>
        <w:t xml:space="preserve"> where ALPEX is entitle to seek LoG Draw Down</w:t>
      </w:r>
      <w:r w:rsidRPr="005F5B87">
        <w:rPr>
          <w:rFonts w:eastAsiaTheme="minorEastAsia"/>
        </w:rPr>
        <w:t xml:space="preserve"> </w:t>
      </w:r>
      <w:r w:rsidR="00C13726" w:rsidRPr="005F5B87">
        <w:t>within t</w:t>
      </w:r>
      <w:r w:rsidR="00285F3C" w:rsidRPr="005F5B87">
        <w:t xml:space="preserve">imeline set out in ALPEX </w:t>
      </w:r>
      <w:r w:rsidR="00754C8D" w:rsidRPr="005F5B87">
        <w:t xml:space="preserve">Technical </w:t>
      </w:r>
      <w:r w:rsidR="00285F3C" w:rsidRPr="005F5B87">
        <w:t>Decision</w:t>
      </w:r>
      <w:r w:rsidRPr="005F5B87">
        <w:t>;</w:t>
      </w:r>
    </w:p>
    <w:p w14:paraId="700FEDCE" w14:textId="2F79FEA3" w:rsidR="00B712CB" w:rsidRPr="005F5B87" w:rsidRDefault="00B712CB" w:rsidP="00B712CB">
      <w:pPr>
        <w:pStyle w:val="CERLEVEL5"/>
        <w:ind w:left="1440" w:hanging="540"/>
        <w:rPr>
          <w:rFonts w:eastAsiaTheme="minorEastAsia"/>
        </w:rPr>
      </w:pPr>
      <w:r w:rsidRPr="005F5B87">
        <w:rPr>
          <w:rFonts w:eastAsiaTheme="minorEastAsia"/>
        </w:rPr>
        <w:t xml:space="preserve">the </w:t>
      </w:r>
      <w:r w:rsidR="001611D4" w:rsidRPr="005F5B87">
        <w:rPr>
          <w:rFonts w:eastAsiaTheme="minorEastAsia"/>
        </w:rPr>
        <w:t>LoG</w:t>
      </w:r>
      <w:r w:rsidRPr="005F5B87">
        <w:rPr>
          <w:rFonts w:eastAsiaTheme="minorEastAsia"/>
        </w:rPr>
        <w:t xml:space="preserve"> may be </w:t>
      </w:r>
      <w:r w:rsidR="00C13726" w:rsidRPr="005F5B87">
        <w:rPr>
          <w:rFonts w:eastAsiaTheme="minorEastAsia"/>
        </w:rPr>
        <w:t>call</w:t>
      </w:r>
      <w:r w:rsidRPr="005F5B87">
        <w:rPr>
          <w:rFonts w:eastAsiaTheme="minorEastAsia"/>
        </w:rPr>
        <w:t>ed and paid, at the request of ALPEX, without any regulatory, legal or operational restrictions, on demand, for the purpose of satisfying the obligations arising from the Positions that are cleared by the Clearing Member on behalf of which it was issued;</w:t>
      </w:r>
    </w:p>
    <w:p w14:paraId="2E22FA96" w14:textId="67ABC1C2" w:rsidR="00B712CB" w:rsidRPr="005F5B87" w:rsidRDefault="00B712CB" w:rsidP="00B712CB">
      <w:pPr>
        <w:pStyle w:val="CERLEVEL5"/>
        <w:ind w:left="1440" w:hanging="540"/>
        <w:rPr>
          <w:rFonts w:eastAsiaTheme="minorEastAsia"/>
        </w:rPr>
      </w:pPr>
      <w:r w:rsidRPr="005F5B87">
        <w:rPr>
          <w:rFonts w:eastAsiaTheme="minorEastAsia"/>
        </w:rPr>
        <w:t xml:space="preserve">the issuer of the </w:t>
      </w:r>
      <w:r w:rsidR="001611D4" w:rsidRPr="005F5B87">
        <w:rPr>
          <w:rFonts w:eastAsiaTheme="minorEastAsia"/>
        </w:rPr>
        <w:t xml:space="preserve">LoG </w:t>
      </w:r>
      <w:r w:rsidRPr="005F5B87">
        <w:rPr>
          <w:rFonts w:eastAsiaTheme="minorEastAsia"/>
        </w:rPr>
        <w:t>does not belong to the same group with the General Clearing Member</w:t>
      </w:r>
      <w:r w:rsidR="007E3763" w:rsidRPr="005F5B87">
        <w:rPr>
          <w:rFonts w:eastAsiaTheme="minorEastAsia"/>
        </w:rPr>
        <w:t>;</w:t>
      </w:r>
    </w:p>
    <w:p w14:paraId="1742D88E" w14:textId="20AF9624" w:rsidR="007E3763" w:rsidRPr="005F5B87" w:rsidRDefault="006B2DA5" w:rsidP="00B712CB">
      <w:pPr>
        <w:pStyle w:val="CERLEVEL5"/>
        <w:ind w:left="1440" w:hanging="540"/>
        <w:rPr>
          <w:rFonts w:eastAsiaTheme="minorEastAsia"/>
        </w:rPr>
      </w:pPr>
      <w:r w:rsidRPr="005F5B87">
        <w:rPr>
          <w:rFonts w:eastAsiaTheme="minorEastAsia"/>
        </w:rPr>
        <w:t xml:space="preserve">The </w:t>
      </w:r>
      <w:r w:rsidR="007E3763" w:rsidRPr="005F5B87">
        <w:rPr>
          <w:rFonts w:eastAsiaTheme="minorEastAsia"/>
        </w:rPr>
        <w:t>LoG is sub</w:t>
      </w:r>
      <w:r w:rsidRPr="005F5B87">
        <w:rPr>
          <w:rFonts w:eastAsiaTheme="minorEastAsia"/>
        </w:rPr>
        <w:t xml:space="preserve">ject of </w:t>
      </w:r>
      <w:r w:rsidR="00CB4994" w:rsidRPr="005F5B87">
        <w:rPr>
          <w:rFonts w:eastAsiaTheme="minorEastAsia"/>
        </w:rPr>
        <w:t>confimation</w:t>
      </w:r>
      <w:r w:rsidRPr="005F5B87">
        <w:rPr>
          <w:rFonts w:eastAsiaTheme="minorEastAsia"/>
        </w:rPr>
        <w:t xml:space="preserve"> from ALPEX before </w:t>
      </w:r>
      <w:r w:rsidR="00230ACC" w:rsidRPr="005F5B87">
        <w:rPr>
          <w:rFonts w:eastAsiaTheme="minorEastAsia"/>
        </w:rPr>
        <w:t>it will be issued;</w:t>
      </w:r>
    </w:p>
    <w:p w14:paraId="0EF424FC" w14:textId="0D671BEC" w:rsidR="00B712CB" w:rsidRPr="005F5B87" w:rsidRDefault="00B712CB" w:rsidP="00B712CB">
      <w:pPr>
        <w:pStyle w:val="CERLEVEL4"/>
        <w:ind w:left="900" w:hanging="900"/>
        <w:rPr>
          <w:rFonts w:eastAsiaTheme="minorEastAsia"/>
        </w:rPr>
      </w:pPr>
      <w:r w:rsidRPr="005F5B87">
        <w:rPr>
          <w:rFonts w:eastAsiaTheme="minorEastAsia"/>
        </w:rPr>
        <w:lastRenderedPageBreak/>
        <w:t xml:space="preserve">Letter of guarantee </w:t>
      </w:r>
      <w:r w:rsidR="00A53B49" w:rsidRPr="005F5B87">
        <w:rPr>
          <w:rFonts w:eastAsiaTheme="minorEastAsia"/>
        </w:rPr>
        <w:t>is</w:t>
      </w:r>
      <w:r w:rsidRPr="005F5B87">
        <w:rPr>
          <w:rFonts w:eastAsiaTheme="minorEastAsia"/>
        </w:rPr>
        <w:t xml:space="preserve"> issued in a standard format that is specified by an </w:t>
      </w:r>
      <w:r w:rsidR="00754C8D" w:rsidRPr="005F5B87">
        <w:t>Technical</w:t>
      </w:r>
      <w:r w:rsidRPr="005F5B87">
        <w:rPr>
          <w:rFonts w:eastAsiaTheme="minorEastAsia"/>
        </w:rPr>
        <w:t xml:space="preserve"> Decision of ALPEX. By virtue of the same </w:t>
      </w:r>
      <w:r w:rsidR="00754C8D" w:rsidRPr="005F5B87">
        <w:t>Technical</w:t>
      </w:r>
      <w:r w:rsidR="00754C8D" w:rsidRPr="005F5B87">
        <w:rPr>
          <w:rFonts w:eastAsiaTheme="minorEastAsia"/>
        </w:rPr>
        <w:t xml:space="preserve"> </w:t>
      </w:r>
      <w:r w:rsidRPr="005F5B87">
        <w:rPr>
          <w:rFonts w:eastAsiaTheme="minorEastAsia"/>
        </w:rPr>
        <w:t>Decision, ALPEX may specify any related issue and necessary detail.</w:t>
      </w:r>
    </w:p>
    <w:p w14:paraId="473B9EE1" w14:textId="706E4B11" w:rsidR="00B712CB" w:rsidRPr="005F5B87" w:rsidRDefault="00B712CB" w:rsidP="00B712CB">
      <w:pPr>
        <w:pStyle w:val="CERLEVEL4"/>
        <w:ind w:left="900" w:hanging="900"/>
        <w:rPr>
          <w:rFonts w:eastAsiaTheme="minorEastAsia"/>
        </w:rPr>
      </w:pPr>
      <w:r w:rsidRPr="005F5B87">
        <w:rPr>
          <w:rFonts w:eastAsiaTheme="minorEastAsia"/>
        </w:rPr>
        <w:t xml:space="preserve">ALPEX shall, by virtue of its </w:t>
      </w:r>
      <w:r w:rsidR="00754C8D" w:rsidRPr="005F5B87">
        <w:t>Technical</w:t>
      </w:r>
      <w:r w:rsidRPr="005F5B87">
        <w:rPr>
          <w:rFonts w:eastAsiaTheme="minorEastAsia"/>
        </w:rPr>
        <w:t xml:space="preserve"> Decision, categorise the collateral it is able to accept, with regard to the maximum or minimum percentages of acceptable coverage or the maximum amount of acceptable coverage per specified category.</w:t>
      </w:r>
    </w:p>
    <w:p w14:paraId="554AF494" w14:textId="77777777" w:rsidR="00B712CB" w:rsidRPr="005F5B87" w:rsidRDefault="00B712CB" w:rsidP="00B712CB">
      <w:pPr>
        <w:pStyle w:val="CERLEVEL3"/>
        <w:ind w:left="900" w:hanging="900"/>
        <w:rPr>
          <w:rFonts w:eastAsiaTheme="minorEastAsia"/>
        </w:rPr>
      </w:pPr>
      <w:bookmarkStart w:id="266" w:name="_Ref104714367"/>
      <w:bookmarkStart w:id="267" w:name="_Toc111113844"/>
      <w:r w:rsidRPr="005F5B87">
        <w:t>Rights of ALPEX on collateral</w:t>
      </w:r>
      <w:bookmarkEnd w:id="266"/>
      <w:bookmarkEnd w:id="267"/>
      <w:r w:rsidRPr="005F5B87">
        <w:t xml:space="preserve"> </w:t>
      </w:r>
    </w:p>
    <w:p w14:paraId="654FA0A0" w14:textId="67E3CD8D" w:rsidR="00B65609" w:rsidRPr="005F5B87" w:rsidRDefault="00B712CB" w:rsidP="00B712CB">
      <w:pPr>
        <w:pStyle w:val="CERLEVEL4"/>
        <w:ind w:left="900" w:hanging="900"/>
        <w:rPr>
          <w:rFonts w:eastAsiaTheme="minorEastAsia"/>
        </w:rPr>
      </w:pPr>
      <w:r w:rsidRPr="005F5B87">
        <w:rPr>
          <w:rFonts w:eastAsiaTheme="minorEastAsia"/>
        </w:rPr>
        <w:t xml:space="preserve">In the event of a Clearing Member's </w:t>
      </w:r>
      <w:r w:rsidR="0026618F" w:rsidRPr="005F5B87">
        <w:rPr>
          <w:rFonts w:eastAsiaTheme="minorEastAsia"/>
        </w:rPr>
        <w:t>Default</w:t>
      </w:r>
      <w:r w:rsidRPr="005F5B87">
        <w:rPr>
          <w:rFonts w:eastAsiaTheme="minorEastAsia"/>
        </w:rPr>
        <w:t xml:space="preserve">, ALPEX </w:t>
      </w:r>
      <w:r w:rsidR="00370E49" w:rsidRPr="005F5B87">
        <w:rPr>
          <w:rFonts w:eastAsiaTheme="minorEastAsia"/>
        </w:rPr>
        <w:t xml:space="preserve">shall </w:t>
      </w:r>
      <w:r w:rsidRPr="005F5B87">
        <w:rPr>
          <w:rFonts w:eastAsiaTheme="minorEastAsia"/>
        </w:rPr>
        <w:t xml:space="preserve">use the collateral to cover the loss caused by the </w:t>
      </w:r>
      <w:r w:rsidR="0026618F" w:rsidRPr="005F5B87">
        <w:rPr>
          <w:rFonts w:eastAsiaTheme="minorEastAsia"/>
        </w:rPr>
        <w:t>Default</w:t>
      </w:r>
      <w:r w:rsidRPr="005F5B87">
        <w:rPr>
          <w:rFonts w:eastAsiaTheme="minorEastAsia"/>
        </w:rPr>
        <w:t xml:space="preserve"> solely in respect of the Clearing Account for which it has been given. </w:t>
      </w:r>
    </w:p>
    <w:p w14:paraId="06E4A874" w14:textId="6BB3A1B5" w:rsidR="00B712CB" w:rsidRPr="005F5B87" w:rsidRDefault="00B712CB" w:rsidP="00B712CB">
      <w:pPr>
        <w:pStyle w:val="CERLEVEL4"/>
        <w:ind w:left="900" w:hanging="900"/>
        <w:rPr>
          <w:rFonts w:eastAsiaTheme="minorEastAsia"/>
        </w:rPr>
      </w:pPr>
      <w:r w:rsidRPr="005F5B87">
        <w:rPr>
          <w:rFonts w:eastAsiaTheme="minorEastAsia"/>
        </w:rPr>
        <w:t xml:space="preserve">The use of collateral for a different, other than the aforesaid, Clearing Account to meet obligations towards ALPEX is not permitted, unless the beneficiary of the Account is the same Exchange Member. </w:t>
      </w:r>
    </w:p>
    <w:p w14:paraId="0D1F2962" w14:textId="77777777" w:rsidR="00B712CB" w:rsidRPr="005F5B87" w:rsidRDefault="00B712CB" w:rsidP="00B712CB">
      <w:pPr>
        <w:pStyle w:val="CERLEVEL4"/>
        <w:spacing w:before="0" w:after="0"/>
        <w:ind w:left="900" w:hanging="900"/>
        <w:rPr>
          <w:rFonts w:eastAsiaTheme="minorEastAsia"/>
        </w:rPr>
      </w:pPr>
      <w:r w:rsidRPr="005F5B87">
        <w:rPr>
          <w:rFonts w:eastAsiaTheme="minorEastAsia"/>
        </w:rPr>
        <w:t>ALPEX has a right of use on the cash provided to it as collateral, which it may exercise through the Clearing Member and in accordance with the following:</w:t>
      </w:r>
    </w:p>
    <w:p w14:paraId="7F8353C3" w14:textId="5BB6E630" w:rsidR="00B712CB" w:rsidRPr="005F5B87" w:rsidRDefault="00B712CB" w:rsidP="00B712CB">
      <w:pPr>
        <w:pStyle w:val="CERLEVEL5"/>
        <w:ind w:left="1440" w:hanging="540"/>
        <w:rPr>
          <w:rStyle w:val="CERLEVEL5Char"/>
          <w:rFonts w:eastAsiaTheme="minorEastAsia"/>
        </w:rPr>
      </w:pPr>
      <w:r w:rsidRPr="005F5B87">
        <w:rPr>
          <w:rStyle w:val="CERLEVEL5Char"/>
        </w:rPr>
        <w:t xml:space="preserve">ALPEX may, after simply notifying the Clearing Member, make temporary use of the collateral provided, in the event of </w:t>
      </w:r>
      <w:r w:rsidR="0026618F" w:rsidRPr="005F5B87">
        <w:rPr>
          <w:rStyle w:val="CERLEVEL5Char"/>
        </w:rPr>
        <w:t>Default</w:t>
      </w:r>
      <w:r w:rsidRPr="005F5B87">
        <w:rPr>
          <w:rStyle w:val="CERLEVEL5Char"/>
        </w:rPr>
        <w:t xml:space="preserve"> on the part of other Clearing Members in order to cover liquidity risk. ALPEX may not make such use of the collateral if it constitutes </w:t>
      </w:r>
      <w:r w:rsidR="00D076FD" w:rsidRPr="005F5B87">
        <w:rPr>
          <w:rStyle w:val="CERLEVEL5Char"/>
        </w:rPr>
        <w:t>A</w:t>
      </w:r>
      <w:r w:rsidRPr="005F5B87">
        <w:rPr>
          <w:rStyle w:val="CERLEVEL5Char"/>
        </w:rPr>
        <w:t xml:space="preserve">vailable </w:t>
      </w:r>
      <w:r w:rsidR="00D076FD" w:rsidRPr="005F5B87">
        <w:rPr>
          <w:rStyle w:val="CERLEVEL5Char"/>
        </w:rPr>
        <w:t>C</w:t>
      </w:r>
      <w:r w:rsidRPr="005F5B87">
        <w:rPr>
          <w:rStyle w:val="CERLEVEL5Char"/>
        </w:rPr>
        <w:t xml:space="preserve">over for the Clearing Account of the Clearing Member that provided the collateral and a request has already been made to ALPEX for its return. Clearing Members </w:t>
      </w:r>
      <w:r w:rsidR="008323D6" w:rsidRPr="005F5B87">
        <w:rPr>
          <w:rStyle w:val="CERLEVEL5Char"/>
        </w:rPr>
        <w:t xml:space="preserve">has </w:t>
      </w:r>
      <w:r w:rsidRPr="005F5B87">
        <w:rPr>
          <w:rStyle w:val="CERLEVEL5Char"/>
        </w:rPr>
        <w:t>give</w:t>
      </w:r>
      <w:r w:rsidR="008323D6" w:rsidRPr="005F5B87">
        <w:rPr>
          <w:rStyle w:val="CERLEVEL5Char"/>
        </w:rPr>
        <w:t>n</w:t>
      </w:r>
      <w:r w:rsidRPr="005F5B87">
        <w:rPr>
          <w:rStyle w:val="CERLEVEL5Char"/>
        </w:rPr>
        <w:t xml:space="preserve"> their written consent to ALPEX </w:t>
      </w:r>
      <w:r w:rsidR="0026300D" w:rsidRPr="005F5B87">
        <w:rPr>
          <w:rStyle w:val="CERLEVEL5Char"/>
        </w:rPr>
        <w:t xml:space="preserve">in order </w:t>
      </w:r>
      <w:r w:rsidRPr="005F5B87">
        <w:rPr>
          <w:rStyle w:val="CERLEVEL5Char"/>
        </w:rPr>
        <w:t xml:space="preserve">to exercise its right to use the collateral – in a form provided to them at the time of the initial application submitted in accordance with the provisions of section </w:t>
      </w:r>
      <w:r w:rsidR="00497183" w:rsidRPr="005F5B87">
        <w:rPr>
          <w:rStyle w:val="CERLEVEL5Char"/>
        </w:rPr>
        <w:fldChar w:fldCharType="begin"/>
      </w:r>
      <w:r w:rsidR="00497183" w:rsidRPr="005F5B87">
        <w:rPr>
          <w:rStyle w:val="CERLEVEL5Char"/>
        </w:rPr>
        <w:instrText xml:space="preserve"> REF _Ref104819227 \r \h </w:instrText>
      </w:r>
      <w:r w:rsidR="00A809D6" w:rsidRPr="005F5B87">
        <w:rPr>
          <w:rStyle w:val="CERLEVEL5Char"/>
        </w:rPr>
        <w:instrText xml:space="preserve"> \* MERGEFORMAT </w:instrText>
      </w:r>
      <w:r w:rsidR="00497183" w:rsidRPr="005F5B87">
        <w:rPr>
          <w:rStyle w:val="CERLEVEL5Char"/>
        </w:rPr>
      </w:r>
      <w:r w:rsidR="00497183" w:rsidRPr="005F5B87">
        <w:rPr>
          <w:rStyle w:val="CERLEVEL5Char"/>
        </w:rPr>
        <w:fldChar w:fldCharType="separate"/>
      </w:r>
      <w:r w:rsidR="00B20751" w:rsidRPr="005F5B87">
        <w:rPr>
          <w:rStyle w:val="CERLEVEL5Char"/>
        </w:rPr>
        <w:t>C.2</w:t>
      </w:r>
      <w:r w:rsidR="00497183" w:rsidRPr="005F5B87">
        <w:rPr>
          <w:rStyle w:val="CERLEVEL5Char"/>
        </w:rPr>
        <w:fldChar w:fldCharType="end"/>
      </w:r>
      <w:r w:rsidRPr="005F5B87">
        <w:rPr>
          <w:rStyle w:val="CERLEVEL5Char"/>
        </w:rPr>
        <w:t>.</w:t>
      </w:r>
    </w:p>
    <w:p w14:paraId="6C3164C3" w14:textId="207CD995" w:rsidR="00B712CB" w:rsidRPr="005F5B87" w:rsidRDefault="00B712CB" w:rsidP="00B712CB">
      <w:pPr>
        <w:pStyle w:val="CERLEVEL5"/>
        <w:ind w:left="1440" w:hanging="540"/>
        <w:rPr>
          <w:rStyle w:val="CERLEVEL5Char"/>
        </w:rPr>
      </w:pPr>
      <w:bookmarkStart w:id="268" w:name="_Ref106271180"/>
      <w:r w:rsidRPr="005F5B87">
        <w:rPr>
          <w:rStyle w:val="CERLEVEL5Char"/>
        </w:rPr>
        <w:t xml:space="preserve">If ALPEX exercises its right of use, it must </w:t>
      </w:r>
      <w:r w:rsidR="003B5A4E" w:rsidRPr="005F5B87">
        <w:rPr>
          <w:rStyle w:val="CERLEVEL5Char"/>
        </w:rPr>
        <w:t>turn back</w:t>
      </w:r>
      <w:r w:rsidR="009237FD" w:rsidRPr="005F5B87">
        <w:rPr>
          <w:rStyle w:val="CERLEVEL5Char"/>
        </w:rPr>
        <w:t xml:space="preserve"> </w:t>
      </w:r>
      <w:r w:rsidRPr="005F5B87">
        <w:rPr>
          <w:rStyle w:val="CERLEVEL5Char"/>
        </w:rPr>
        <w:t xml:space="preserve">the same amount in the same </w:t>
      </w:r>
      <w:r w:rsidR="00974815" w:rsidRPr="005F5B87">
        <w:rPr>
          <w:rStyle w:val="CERLEVEL5Char"/>
        </w:rPr>
        <w:t xml:space="preserve">currency </w:t>
      </w:r>
      <w:r w:rsidRPr="005F5B87">
        <w:rPr>
          <w:rStyle w:val="CERLEVEL5Char"/>
        </w:rPr>
        <w:t>to the Clearing Member that provided the collateral.</w:t>
      </w:r>
      <w:bookmarkEnd w:id="268"/>
      <w:r w:rsidRPr="005F5B87">
        <w:rPr>
          <w:rStyle w:val="CERLEVEL5Char"/>
        </w:rPr>
        <w:t xml:space="preserve"> </w:t>
      </w:r>
    </w:p>
    <w:p w14:paraId="3DF36FAC" w14:textId="7766D324" w:rsidR="00B712CB" w:rsidRPr="005F5B87" w:rsidRDefault="00264628" w:rsidP="00B712CB">
      <w:pPr>
        <w:pStyle w:val="CERLEVEL5"/>
        <w:ind w:left="1440" w:hanging="540"/>
        <w:rPr>
          <w:rFonts w:eastAsiaTheme="minorEastAsia"/>
        </w:rPr>
      </w:pPr>
      <w:r w:rsidRPr="005F5B87">
        <w:rPr>
          <w:rStyle w:val="CERLEVEL5Char"/>
        </w:rPr>
        <w:t xml:space="preserve">In the event of a Clearing Member’s Default, </w:t>
      </w:r>
      <w:r w:rsidR="00B712CB" w:rsidRPr="005F5B87">
        <w:rPr>
          <w:rStyle w:val="CERLEVEL5Char"/>
        </w:rPr>
        <w:t xml:space="preserve">ALPEX </w:t>
      </w:r>
      <w:r w:rsidR="00BE36EF" w:rsidRPr="005F5B87">
        <w:rPr>
          <w:rStyle w:val="CERLEVEL5Char"/>
        </w:rPr>
        <w:t>shall</w:t>
      </w:r>
      <w:r w:rsidR="00B712CB" w:rsidRPr="005F5B87">
        <w:rPr>
          <w:rStyle w:val="CERLEVEL5Char"/>
        </w:rPr>
        <w:t xml:space="preserve"> use the collateral provided by it </w:t>
      </w:r>
      <w:r w:rsidR="00BE36EF" w:rsidRPr="005F5B87">
        <w:rPr>
          <w:rStyle w:val="CERLEVEL5Char"/>
        </w:rPr>
        <w:t>for</w:t>
      </w:r>
      <w:r w:rsidR="00B712CB" w:rsidRPr="005F5B87">
        <w:rPr>
          <w:rStyle w:val="CERLEVEL5Char"/>
        </w:rPr>
        <w:t xml:space="preserve"> payment and settlement of obligations arising from the relevant Clearing Account of the Clearing Member as a result of the Settlement of Transactions, applying netting </w:t>
      </w:r>
      <w:r w:rsidR="004723EC" w:rsidRPr="005F5B87">
        <w:rPr>
          <w:rStyle w:val="CERLEVEL5Char"/>
        </w:rPr>
        <w:t>procedures</w:t>
      </w:r>
      <w:r w:rsidR="00B712CB" w:rsidRPr="005F5B87">
        <w:t>.</w:t>
      </w:r>
    </w:p>
    <w:p w14:paraId="049FA148" w14:textId="7FB730F2" w:rsidR="00E04CE5" w:rsidRPr="005F5B87" w:rsidRDefault="00E04CE5" w:rsidP="00E04CE5">
      <w:pPr>
        <w:pStyle w:val="CERLEVEL3"/>
        <w:ind w:left="900" w:hanging="900"/>
        <w:rPr>
          <w:rFonts w:cs="Arial"/>
          <w:b w:val="0"/>
          <w:bCs/>
          <w:szCs w:val="20"/>
        </w:rPr>
      </w:pPr>
      <w:bookmarkStart w:id="269" w:name="_Toc111113845"/>
      <w:r w:rsidRPr="005F5B87">
        <w:rPr>
          <w:rFonts w:cs="Arial"/>
          <w:bCs/>
          <w:szCs w:val="20"/>
        </w:rPr>
        <w:t xml:space="preserve">Settlement </w:t>
      </w:r>
      <w:r w:rsidR="00244BD7" w:rsidRPr="005F5B87">
        <w:rPr>
          <w:rFonts w:cs="Arial"/>
          <w:bCs/>
          <w:szCs w:val="20"/>
        </w:rPr>
        <w:t>Transaction</w:t>
      </w:r>
      <w:bookmarkEnd w:id="269"/>
    </w:p>
    <w:p w14:paraId="59518C06" w14:textId="2B5A8AD6" w:rsidR="00D610B3" w:rsidRPr="005F5B87" w:rsidRDefault="00D610B3" w:rsidP="00D610B3">
      <w:pPr>
        <w:pStyle w:val="CERLEVEL4"/>
        <w:ind w:left="900" w:hanging="900"/>
        <w:rPr>
          <w:rFonts w:eastAsiaTheme="minorEastAsia" w:cs="Arial"/>
        </w:rPr>
      </w:pPr>
      <w:r w:rsidRPr="005F5B87">
        <w:rPr>
          <w:rFonts w:eastAsiaTheme="minorEastAsia" w:cs="Arial"/>
        </w:rPr>
        <w:t xml:space="preserve">The Settlement Bank, ALPEX and Clearing Members participate in the Settlement of </w:t>
      </w:r>
      <w:r w:rsidR="006525F6" w:rsidRPr="005F5B87">
        <w:rPr>
          <w:rFonts w:eastAsiaTheme="minorEastAsia" w:cs="Arial"/>
        </w:rPr>
        <w:t xml:space="preserve">Transactions </w:t>
      </w:r>
      <w:r w:rsidRPr="005F5B87">
        <w:rPr>
          <w:rFonts w:eastAsiaTheme="minorEastAsia" w:cs="Arial"/>
        </w:rPr>
        <w:t xml:space="preserve">in accordance with the terms of this </w:t>
      </w:r>
      <w:r w:rsidR="00C4159B" w:rsidRPr="005F5B87">
        <w:rPr>
          <w:rFonts w:eastAsiaTheme="minorEastAsia" w:cs="Arial"/>
        </w:rPr>
        <w:t>Procedures</w:t>
      </w:r>
      <w:r w:rsidRPr="005F5B87">
        <w:rPr>
          <w:rFonts w:eastAsiaTheme="minorEastAsia" w:cs="Arial"/>
        </w:rPr>
        <w:t>.</w:t>
      </w:r>
    </w:p>
    <w:p w14:paraId="2875A204" w14:textId="26B18C17" w:rsidR="00D610B3" w:rsidRPr="005F5B87" w:rsidRDefault="00D610B3" w:rsidP="00D610B3">
      <w:pPr>
        <w:pStyle w:val="CERLEVEL4"/>
        <w:ind w:left="900" w:hanging="900"/>
        <w:rPr>
          <w:rFonts w:eastAsiaTheme="minorEastAsia" w:cs="Arial"/>
        </w:rPr>
      </w:pPr>
      <w:r w:rsidRPr="005F5B87">
        <w:rPr>
          <w:rFonts w:eastAsiaTheme="minorEastAsia" w:cs="Arial"/>
        </w:rPr>
        <w:t xml:space="preserve">Settlement is carried out by each </w:t>
      </w:r>
      <w:r w:rsidR="000B0232" w:rsidRPr="005F5B87">
        <w:rPr>
          <w:rFonts w:eastAsiaTheme="minorEastAsia" w:cs="Arial"/>
        </w:rPr>
        <w:t>Clearing Member/</w:t>
      </w:r>
      <w:r w:rsidRPr="005F5B87">
        <w:rPr>
          <w:rFonts w:eastAsiaTheme="minorEastAsia" w:cs="Arial"/>
        </w:rPr>
        <w:t>Settlement Bank on the basis of instructions from ALPEX.</w:t>
      </w:r>
    </w:p>
    <w:p w14:paraId="55247035" w14:textId="5433CE62" w:rsidR="0070685E" w:rsidRPr="005F5B87" w:rsidRDefault="0070685E" w:rsidP="0070685E">
      <w:pPr>
        <w:pStyle w:val="CERLEVEL4"/>
        <w:ind w:left="900" w:hanging="900"/>
      </w:pPr>
      <w:r w:rsidRPr="005F5B87">
        <w:t xml:space="preserve">Payments shall only be made by ALPEX and </w:t>
      </w:r>
      <w:r w:rsidR="00DB43BE" w:rsidRPr="005F5B87">
        <w:t xml:space="preserve">Clearing Members </w:t>
      </w:r>
      <w:r w:rsidRPr="005F5B87">
        <w:t xml:space="preserve">in the </w:t>
      </w:r>
      <w:r w:rsidR="00AC6EBA" w:rsidRPr="005F5B87">
        <w:t>ALPEX Market</w:t>
      </w:r>
      <w:r w:rsidR="00591520" w:rsidRPr="005F5B87">
        <w:t>s</w:t>
      </w:r>
      <w:r w:rsidR="00AC6EBA" w:rsidRPr="005F5B87">
        <w:t xml:space="preserve"> </w:t>
      </w:r>
      <w:r w:rsidRPr="005F5B87">
        <w:t xml:space="preserve">through </w:t>
      </w:r>
      <w:r w:rsidR="00FF32A2" w:rsidRPr="005F5B87">
        <w:t>EM</w:t>
      </w:r>
      <w:r w:rsidR="00E62F84" w:rsidRPr="005F5B87">
        <w:t>CS</w:t>
      </w:r>
      <w:r w:rsidRPr="005F5B87">
        <w:t>.</w:t>
      </w:r>
    </w:p>
    <w:p w14:paraId="71F178FE" w14:textId="3E2DC72F" w:rsidR="0070685E" w:rsidRPr="005F5B87" w:rsidRDefault="0070685E" w:rsidP="0070685E">
      <w:pPr>
        <w:pStyle w:val="CERLEVEL4"/>
        <w:ind w:left="900" w:hanging="900"/>
      </w:pPr>
      <w:r w:rsidRPr="005F5B87">
        <w:t xml:space="preserve">The </w:t>
      </w:r>
      <w:r w:rsidR="00E62F84" w:rsidRPr="005F5B87">
        <w:t>EMCS</w:t>
      </w:r>
      <w:r w:rsidRPr="005F5B87">
        <w:t xml:space="preserve"> shall be consistent with standard banking practice and the methods and </w:t>
      </w:r>
      <w:r w:rsidR="00C4159B" w:rsidRPr="005F5B87">
        <w:t>Procedure</w:t>
      </w:r>
      <w:r w:rsidRPr="005F5B87">
        <w:t xml:space="preserve">s described in </w:t>
      </w:r>
      <w:r w:rsidR="00FF529D" w:rsidRPr="005F5B87">
        <w:t xml:space="preserve">ALPEX </w:t>
      </w:r>
      <w:r w:rsidR="00754C8D" w:rsidRPr="005F5B87">
        <w:t xml:space="preserve">Technical </w:t>
      </w:r>
      <w:r w:rsidR="00FF529D" w:rsidRPr="005F5B87">
        <w:t>Decision</w:t>
      </w:r>
      <w:r w:rsidRPr="005F5B87">
        <w:t>.</w:t>
      </w:r>
    </w:p>
    <w:p w14:paraId="36D48B9C" w14:textId="77777777" w:rsidR="00E04CE5" w:rsidRPr="005F5B87" w:rsidRDefault="00E04CE5" w:rsidP="00E04CE5">
      <w:pPr>
        <w:pStyle w:val="CERLEVEL3"/>
        <w:ind w:left="900" w:hanging="900"/>
        <w:rPr>
          <w:rFonts w:cs="Arial"/>
          <w:bCs/>
          <w:szCs w:val="20"/>
        </w:rPr>
      </w:pPr>
      <w:bookmarkStart w:id="270" w:name="_Toc111113846"/>
      <w:r w:rsidRPr="005F5B87">
        <w:rPr>
          <w:rFonts w:cs="Arial"/>
          <w:bCs/>
          <w:szCs w:val="20"/>
        </w:rPr>
        <w:t>Inability to perform Cash Settlement</w:t>
      </w:r>
      <w:bookmarkEnd w:id="270"/>
    </w:p>
    <w:p w14:paraId="12FCBC49" w14:textId="3E7B532D" w:rsidR="00E04CE5" w:rsidRPr="005F5B87" w:rsidRDefault="00E04CE5" w:rsidP="00E04CE5">
      <w:pPr>
        <w:pStyle w:val="CERLEVEL4"/>
        <w:ind w:left="900" w:hanging="900"/>
        <w:rPr>
          <w:rFonts w:eastAsiaTheme="minorEastAsia" w:cs="Arial"/>
        </w:rPr>
      </w:pPr>
      <w:r w:rsidRPr="005F5B87">
        <w:rPr>
          <w:rFonts w:eastAsiaTheme="minorEastAsia" w:cs="Arial"/>
        </w:rPr>
        <w:t xml:space="preserve">If a </w:t>
      </w:r>
      <w:r w:rsidR="00303339" w:rsidRPr="005F5B87">
        <w:rPr>
          <w:rFonts w:eastAsiaTheme="minorEastAsia" w:cs="Arial"/>
        </w:rPr>
        <w:t xml:space="preserve">Clearing Member/Settlement Bank </w:t>
      </w:r>
      <w:r w:rsidRPr="005F5B87">
        <w:rPr>
          <w:rFonts w:eastAsiaTheme="minorEastAsia" w:cs="Arial"/>
        </w:rPr>
        <w:t xml:space="preserve">is unable to promptly communicate to ALPEX the balances of the </w:t>
      </w:r>
      <w:r w:rsidR="00C3725A" w:rsidRPr="005F5B87">
        <w:rPr>
          <w:rFonts w:eastAsiaTheme="minorEastAsia" w:cs="Arial"/>
        </w:rPr>
        <w:t xml:space="preserve">their </w:t>
      </w:r>
      <w:r w:rsidRPr="005F5B87">
        <w:rPr>
          <w:rFonts w:eastAsiaTheme="minorEastAsia" w:cs="Arial"/>
        </w:rPr>
        <w:t xml:space="preserve">Settlement Accounts and perform Cash Settlement, </w:t>
      </w:r>
      <w:r w:rsidR="00EC5523" w:rsidRPr="005F5B87">
        <w:rPr>
          <w:rFonts w:eastAsiaTheme="minorEastAsia" w:cs="Arial"/>
        </w:rPr>
        <w:t xml:space="preserve">than </w:t>
      </w:r>
      <w:r w:rsidR="003A1085" w:rsidRPr="005F5B87">
        <w:rPr>
          <w:rFonts w:eastAsiaTheme="minorEastAsia" w:cs="Arial"/>
        </w:rPr>
        <w:t>ALPEX</w:t>
      </w:r>
      <w:r w:rsidRPr="005F5B87">
        <w:rPr>
          <w:rFonts w:eastAsiaTheme="minorEastAsia" w:cs="Arial"/>
        </w:rPr>
        <w:t xml:space="preserve"> upon being informed of the matter by the </w:t>
      </w:r>
      <w:r w:rsidR="00A428DA" w:rsidRPr="005F5B87">
        <w:rPr>
          <w:rFonts w:eastAsiaTheme="minorEastAsia" w:cs="Arial"/>
        </w:rPr>
        <w:t>Clearing Member/Settlement Bank</w:t>
      </w:r>
      <w:r w:rsidRPr="005F5B87">
        <w:rPr>
          <w:rFonts w:eastAsiaTheme="minorEastAsia" w:cs="Arial"/>
        </w:rPr>
        <w:t xml:space="preserve">, shall arrange the </w:t>
      </w:r>
      <w:r w:rsidR="00D151E6" w:rsidRPr="005F5B87">
        <w:rPr>
          <w:rFonts w:eastAsiaTheme="minorEastAsia" w:cs="Arial"/>
        </w:rPr>
        <w:t>C</w:t>
      </w:r>
      <w:r w:rsidRPr="005F5B87">
        <w:rPr>
          <w:rFonts w:eastAsiaTheme="minorEastAsia" w:cs="Arial"/>
        </w:rPr>
        <w:t xml:space="preserve">ash </w:t>
      </w:r>
      <w:r w:rsidR="00D151E6" w:rsidRPr="005F5B87">
        <w:rPr>
          <w:rFonts w:eastAsiaTheme="minorEastAsia" w:cs="Arial"/>
        </w:rPr>
        <w:t>S</w:t>
      </w:r>
      <w:r w:rsidRPr="005F5B87">
        <w:rPr>
          <w:rFonts w:eastAsiaTheme="minorEastAsia" w:cs="Arial"/>
        </w:rPr>
        <w:t xml:space="preserve">ettlement by means of alternative </w:t>
      </w:r>
      <w:r w:rsidR="00EC5523" w:rsidRPr="005F5B87">
        <w:rPr>
          <w:rFonts w:eastAsiaTheme="minorEastAsia" w:cs="Arial"/>
        </w:rPr>
        <w:t>procedures</w:t>
      </w:r>
      <w:r w:rsidRPr="005F5B87">
        <w:rPr>
          <w:rFonts w:eastAsiaTheme="minorEastAsia" w:cs="Arial"/>
        </w:rPr>
        <w:t xml:space="preserve">. In such a </w:t>
      </w:r>
      <w:r w:rsidRPr="005F5B87">
        <w:rPr>
          <w:rFonts w:eastAsiaTheme="minorEastAsia" w:cs="Arial"/>
        </w:rPr>
        <w:lastRenderedPageBreak/>
        <w:t xml:space="preserve">case, Cash Settlement may be carried out at another </w:t>
      </w:r>
      <w:r w:rsidR="009C136D" w:rsidRPr="005F5B87">
        <w:rPr>
          <w:rFonts w:eastAsiaTheme="minorEastAsia" w:cs="Arial"/>
        </w:rPr>
        <w:t>Clearing Member</w:t>
      </w:r>
      <w:r w:rsidRPr="005F5B87">
        <w:rPr>
          <w:rFonts w:eastAsiaTheme="minorEastAsia" w:cs="Arial"/>
        </w:rPr>
        <w:t xml:space="preserve"> or through the same one in accordance with its alternative </w:t>
      </w:r>
      <w:r w:rsidR="00DA4488" w:rsidRPr="005F5B87">
        <w:rPr>
          <w:rFonts w:eastAsiaTheme="minorEastAsia" w:cs="Arial"/>
        </w:rPr>
        <w:t>procedures</w:t>
      </w:r>
      <w:r w:rsidRPr="005F5B87">
        <w:rPr>
          <w:rFonts w:eastAsiaTheme="minorEastAsia" w:cs="Arial"/>
        </w:rPr>
        <w:t xml:space="preserve">.  </w:t>
      </w:r>
      <w:r w:rsidR="009C136D" w:rsidRPr="005F5B87">
        <w:rPr>
          <w:rFonts w:eastAsiaTheme="minorEastAsia" w:cs="Arial"/>
        </w:rPr>
        <w:t xml:space="preserve"> </w:t>
      </w:r>
    </w:p>
    <w:p w14:paraId="04D0037B" w14:textId="6079CDB3" w:rsidR="00E04CE5" w:rsidRPr="005F5B87" w:rsidRDefault="00E04CE5" w:rsidP="00E04CE5">
      <w:pPr>
        <w:pStyle w:val="CERLEVEL4"/>
        <w:ind w:left="900" w:hanging="900"/>
        <w:rPr>
          <w:rFonts w:eastAsiaTheme="minorEastAsia" w:cs="Arial"/>
        </w:rPr>
      </w:pPr>
      <w:r w:rsidRPr="005F5B87">
        <w:rPr>
          <w:rFonts w:eastAsiaTheme="minorEastAsia" w:cs="Arial"/>
        </w:rPr>
        <w:t xml:space="preserve">When the </w:t>
      </w:r>
      <w:r w:rsidR="00DA4488" w:rsidRPr="005F5B87">
        <w:rPr>
          <w:rFonts w:eastAsiaTheme="minorEastAsia" w:cs="Arial"/>
        </w:rPr>
        <w:t xml:space="preserve">procedures </w:t>
      </w:r>
      <w:r w:rsidRPr="005F5B87">
        <w:rPr>
          <w:rFonts w:eastAsiaTheme="minorEastAsia" w:cs="Arial"/>
        </w:rPr>
        <w:t xml:space="preserve">of the preceding paragraph is applied, Clearing Members must pay to ALPEX the amounts owed as instructed by ALPEX. If a Clearing Member fails to pay the amount due, the Clearing Member shall be deemed in </w:t>
      </w:r>
      <w:r w:rsidR="0026618F" w:rsidRPr="005F5B87">
        <w:rPr>
          <w:rFonts w:eastAsiaTheme="minorEastAsia" w:cs="Arial"/>
        </w:rPr>
        <w:t>Default</w:t>
      </w:r>
      <w:r w:rsidRPr="005F5B87">
        <w:rPr>
          <w:rFonts w:eastAsiaTheme="minorEastAsia" w:cs="Arial"/>
        </w:rPr>
        <w:t xml:space="preserve"> and subject to application of the relevant provisions of Chapter </w:t>
      </w:r>
      <w:r w:rsidRPr="005F5B87">
        <w:rPr>
          <w:rFonts w:eastAsiaTheme="minorEastAsia" w:cs="Arial"/>
        </w:rPr>
        <w:fldChar w:fldCharType="begin"/>
      </w:r>
      <w:r w:rsidRPr="005F5B87">
        <w:rPr>
          <w:rFonts w:eastAsiaTheme="minorEastAsia" w:cs="Arial"/>
        </w:rPr>
        <w:instrText xml:space="preserve"> REF _Ref104819177 \r \h </w:instrText>
      </w:r>
      <w:r w:rsidR="00A809D6" w:rsidRPr="005F5B87">
        <w:rPr>
          <w:rFonts w:eastAsiaTheme="minorEastAsia" w:cs="Arial"/>
        </w:rPr>
        <w:instrText xml:space="preserve"> \* MERGEFORMAT </w:instrText>
      </w:r>
      <w:r w:rsidRPr="005F5B87">
        <w:rPr>
          <w:rFonts w:eastAsiaTheme="minorEastAsia" w:cs="Arial"/>
        </w:rPr>
      </w:r>
      <w:r w:rsidRPr="005F5B87">
        <w:rPr>
          <w:rFonts w:eastAsiaTheme="minorEastAsia" w:cs="Arial"/>
        </w:rPr>
        <w:fldChar w:fldCharType="separate"/>
      </w:r>
      <w:r w:rsidRPr="005F5B87">
        <w:rPr>
          <w:rFonts w:eastAsiaTheme="minorEastAsia" w:cs="Arial"/>
        </w:rPr>
        <w:t>G</w:t>
      </w:r>
      <w:r w:rsidRPr="005F5B87">
        <w:rPr>
          <w:rFonts w:eastAsiaTheme="minorEastAsia" w:cs="Arial"/>
        </w:rPr>
        <w:fldChar w:fldCharType="end"/>
      </w:r>
      <w:r w:rsidRPr="005F5B87">
        <w:rPr>
          <w:rFonts w:eastAsiaTheme="minorEastAsia" w:cs="Arial"/>
        </w:rPr>
        <w:t xml:space="preserve"> of this </w:t>
      </w:r>
      <w:r w:rsidR="00C4159B" w:rsidRPr="005F5B87">
        <w:rPr>
          <w:rFonts w:eastAsiaTheme="minorEastAsia" w:cs="Arial"/>
        </w:rPr>
        <w:t>Procedures</w:t>
      </w:r>
      <w:r w:rsidRPr="005F5B87">
        <w:rPr>
          <w:rFonts w:eastAsiaTheme="minorEastAsia" w:cs="Arial"/>
        </w:rPr>
        <w:t xml:space="preserve">. </w:t>
      </w:r>
    </w:p>
    <w:p w14:paraId="3B2239AF" w14:textId="6E78C890" w:rsidR="00E04CE5" w:rsidRPr="005F5B87" w:rsidRDefault="00E04CE5" w:rsidP="00E04CE5">
      <w:pPr>
        <w:pStyle w:val="CERLEVEL4"/>
        <w:ind w:left="900" w:hanging="900"/>
        <w:rPr>
          <w:rFonts w:eastAsiaTheme="minorEastAsia" w:cs="Arial"/>
        </w:rPr>
      </w:pPr>
      <w:r w:rsidRPr="005F5B87">
        <w:rPr>
          <w:rFonts w:eastAsiaTheme="minorEastAsia" w:cs="Arial"/>
        </w:rPr>
        <w:t xml:space="preserve">If the aforesaid inability of the </w:t>
      </w:r>
      <w:r w:rsidR="00FB6C6A" w:rsidRPr="005F5B87">
        <w:rPr>
          <w:rFonts w:eastAsiaTheme="minorEastAsia" w:cs="Arial"/>
        </w:rPr>
        <w:t xml:space="preserve">Settlement Bank </w:t>
      </w:r>
      <w:r w:rsidRPr="005F5B87">
        <w:rPr>
          <w:rFonts w:eastAsiaTheme="minorEastAsia" w:cs="Arial"/>
        </w:rPr>
        <w:t xml:space="preserve">no longer applies, Cash Settlement may proceed as normal through such Bank in accordance with the relevant instructions and directions of </w:t>
      </w:r>
      <w:r w:rsidR="003A1085" w:rsidRPr="005F5B87">
        <w:rPr>
          <w:rFonts w:eastAsiaTheme="minorEastAsia" w:cs="Arial"/>
        </w:rPr>
        <w:t>ALPEX</w:t>
      </w:r>
      <w:r w:rsidRPr="005F5B87">
        <w:rPr>
          <w:rFonts w:eastAsiaTheme="minorEastAsia" w:cs="Arial"/>
        </w:rPr>
        <w:t>.</w:t>
      </w:r>
    </w:p>
    <w:p w14:paraId="2B0BCAAA" w14:textId="77777777" w:rsidR="00E04CE5" w:rsidRPr="005F5B87" w:rsidRDefault="00E04CE5" w:rsidP="00E04CE5">
      <w:pPr>
        <w:pStyle w:val="CERLEVEL3"/>
        <w:ind w:left="900" w:hanging="900"/>
        <w:rPr>
          <w:rFonts w:cs="Arial"/>
          <w:bCs/>
          <w:szCs w:val="20"/>
        </w:rPr>
      </w:pPr>
      <w:bookmarkStart w:id="271" w:name="_Toc111113847"/>
      <w:r w:rsidRPr="005F5B87">
        <w:rPr>
          <w:rFonts w:cs="Arial"/>
          <w:bCs/>
          <w:szCs w:val="20"/>
        </w:rPr>
        <w:t>General principles of Settlement</w:t>
      </w:r>
      <w:bookmarkEnd w:id="271"/>
    </w:p>
    <w:p w14:paraId="7E6A984C" w14:textId="254CC5FC" w:rsidR="00E04CE5" w:rsidRPr="005F5B87" w:rsidRDefault="00E04CE5" w:rsidP="00E04CE5">
      <w:pPr>
        <w:pStyle w:val="CERLEVEL4"/>
        <w:ind w:left="900" w:hanging="900"/>
        <w:rPr>
          <w:rFonts w:eastAsiaTheme="minorEastAsia" w:cs="Arial"/>
        </w:rPr>
      </w:pPr>
      <w:r w:rsidRPr="005F5B87">
        <w:rPr>
          <w:rFonts w:eastAsiaTheme="minorEastAsia" w:cs="Arial"/>
        </w:rPr>
        <w:t>Settlement in cycles</w:t>
      </w:r>
      <w:r w:rsidR="00256A00" w:rsidRPr="005F5B87">
        <w:rPr>
          <w:rFonts w:eastAsiaTheme="minorEastAsia" w:cs="Arial"/>
        </w:rPr>
        <w:t>;</w:t>
      </w:r>
    </w:p>
    <w:p w14:paraId="5A6192D2" w14:textId="73C08B2E" w:rsidR="00E04CE5" w:rsidRPr="005F5B87" w:rsidRDefault="00E04CE5" w:rsidP="00E04CE5">
      <w:pPr>
        <w:pStyle w:val="CERLEVEL5"/>
        <w:ind w:left="1440" w:hanging="540"/>
      </w:pPr>
      <w:r w:rsidRPr="005F5B87">
        <w:t xml:space="preserve">The Settlement of Transactions is carried out on a daily basis for each Settlement </w:t>
      </w:r>
      <w:r w:rsidR="003B5D74" w:rsidRPr="005F5B87">
        <w:t>D</w:t>
      </w:r>
      <w:r w:rsidRPr="005F5B87">
        <w:t xml:space="preserve">ay in cycles, which are determined on the basis of the </w:t>
      </w:r>
      <w:r w:rsidR="00C4159B" w:rsidRPr="005F5B87">
        <w:t>Procedure</w:t>
      </w:r>
      <w:r w:rsidRPr="005F5B87">
        <w:t>s of ALPEX.</w:t>
      </w:r>
    </w:p>
    <w:p w14:paraId="6C4A5BD3" w14:textId="2292797F" w:rsidR="00E04CE5" w:rsidRPr="005F5B87" w:rsidRDefault="00E04CE5" w:rsidP="00E04CE5">
      <w:pPr>
        <w:pStyle w:val="CERLEVEL5"/>
        <w:ind w:left="1440" w:hanging="540"/>
      </w:pPr>
      <w:r w:rsidRPr="005F5B87">
        <w:t xml:space="preserve">Settlement operations that cannot be settled in a certain cycle of the </w:t>
      </w:r>
      <w:r w:rsidR="003B5D74" w:rsidRPr="005F5B87">
        <w:t>S</w:t>
      </w:r>
      <w:r w:rsidRPr="005F5B87">
        <w:t xml:space="preserve">ettlement </w:t>
      </w:r>
      <w:r w:rsidR="003B5D74" w:rsidRPr="005F5B87">
        <w:t>D</w:t>
      </w:r>
      <w:r w:rsidRPr="005F5B87">
        <w:t xml:space="preserve">ay, due to non-fulfilment of the settlement conditions that govern them, are automatically transferred to the immediately following cycle pursuant to the conditions governing Settlement in accordance with the relevant </w:t>
      </w:r>
      <w:r w:rsidR="00C4159B" w:rsidRPr="005F5B87">
        <w:t>Procedure</w:t>
      </w:r>
      <w:r w:rsidRPr="005F5B87">
        <w:t>s of ALPEX.</w:t>
      </w:r>
    </w:p>
    <w:p w14:paraId="7BB1B02D" w14:textId="2AED4755" w:rsidR="00E04CE5" w:rsidRPr="005F5B87" w:rsidRDefault="00E04CE5" w:rsidP="00E04CE5">
      <w:pPr>
        <w:pStyle w:val="CERLEVEL4"/>
        <w:ind w:left="900" w:hanging="900"/>
        <w:rPr>
          <w:rFonts w:eastAsiaTheme="minorEastAsia" w:cs="Arial"/>
        </w:rPr>
      </w:pPr>
      <w:r w:rsidRPr="005F5B87">
        <w:rPr>
          <w:rFonts w:eastAsiaTheme="minorEastAsia" w:cs="Arial"/>
        </w:rPr>
        <w:t>Performance of Settlement</w:t>
      </w:r>
      <w:r w:rsidR="006267B5" w:rsidRPr="005F5B87">
        <w:rPr>
          <w:rFonts w:eastAsiaTheme="minorEastAsia" w:cs="Arial"/>
        </w:rPr>
        <w:t>;</w:t>
      </w:r>
      <w:r w:rsidRPr="005F5B87">
        <w:rPr>
          <w:rFonts w:eastAsiaTheme="minorEastAsia" w:cs="Arial"/>
        </w:rPr>
        <w:t xml:space="preserve"> </w:t>
      </w:r>
    </w:p>
    <w:p w14:paraId="6AC0985E" w14:textId="687C166A" w:rsidR="00E04CE5" w:rsidRPr="005F5B87" w:rsidRDefault="00E04CE5" w:rsidP="00E04CE5">
      <w:pPr>
        <w:pStyle w:val="CERLEVEL5"/>
        <w:ind w:left="1440" w:hanging="540"/>
      </w:pPr>
      <w:r w:rsidRPr="005F5B87">
        <w:t xml:space="preserve">The Settlement of Transactions in connection with the </w:t>
      </w:r>
      <w:r w:rsidR="00CD7AAB" w:rsidRPr="005F5B87">
        <w:rPr>
          <w:rFonts w:eastAsiaTheme="minorEastAsia"/>
        </w:rPr>
        <w:t>EMCS</w:t>
      </w:r>
      <w:r w:rsidR="00CF7D45" w:rsidRPr="005F5B87">
        <w:t xml:space="preserve"> </w:t>
      </w:r>
      <w:r w:rsidRPr="005F5B87">
        <w:t>is carried out on a multilateral basis between ALPEX and its Clearing Members.</w:t>
      </w:r>
    </w:p>
    <w:p w14:paraId="79A24F3F" w14:textId="3F197982" w:rsidR="00E04CE5" w:rsidRPr="005F5B87" w:rsidRDefault="006B1893" w:rsidP="00E04CE5">
      <w:pPr>
        <w:pStyle w:val="CERLEVEL5"/>
        <w:ind w:left="1440" w:hanging="540"/>
      </w:pPr>
      <w:r w:rsidRPr="005F5B87">
        <w:t>The</w:t>
      </w:r>
      <w:r w:rsidR="00E04CE5" w:rsidRPr="005F5B87">
        <w:t xml:space="preserve"> Settlement is carried out per Clearing Member, Clearing Account and Settlement Account in respect of the obligations and claims arising per Clearing </w:t>
      </w:r>
      <w:r w:rsidR="00C478CA" w:rsidRPr="005F5B87">
        <w:t>D</w:t>
      </w:r>
      <w:r w:rsidR="00E04CE5" w:rsidRPr="005F5B87">
        <w:t xml:space="preserve">ay and Settlement </w:t>
      </w:r>
      <w:r w:rsidR="003B5D74" w:rsidRPr="005F5B87">
        <w:t>D</w:t>
      </w:r>
      <w:r w:rsidR="00E04CE5" w:rsidRPr="005F5B87">
        <w:t xml:space="preserve">ay. Cash claims and corresponding obligations which are settled on the same Settlement </w:t>
      </w:r>
      <w:r w:rsidR="003B5D74" w:rsidRPr="005F5B87">
        <w:t>D</w:t>
      </w:r>
      <w:r w:rsidR="00E04CE5" w:rsidRPr="005F5B87">
        <w:t xml:space="preserve">ay are subject to netting. </w:t>
      </w:r>
    </w:p>
    <w:p w14:paraId="62C722D0" w14:textId="799732C6" w:rsidR="00E04CE5" w:rsidRPr="005F5B87" w:rsidRDefault="00E04CE5" w:rsidP="00E04CE5">
      <w:pPr>
        <w:pStyle w:val="CERLEVEL5"/>
        <w:ind w:left="1440" w:hanging="540"/>
      </w:pPr>
      <w:r w:rsidRPr="005F5B87">
        <w:t xml:space="preserve">Settlement is performed in respect of all Clearing Members, while the obligation or claim of each Clearing Member is independent of the fulfilment of obligations of the </w:t>
      </w:r>
      <w:r w:rsidR="00FF4CAA" w:rsidRPr="005F5B87">
        <w:t xml:space="preserve">Counterparty </w:t>
      </w:r>
      <w:r w:rsidRPr="005F5B87">
        <w:t>to the relevant Transaction. Settlement is carried out in cycles and becomes final each time a part of it has been performed.</w:t>
      </w:r>
    </w:p>
    <w:p w14:paraId="0C8F7A61" w14:textId="77777777" w:rsidR="00E04CE5" w:rsidRPr="005F5B87" w:rsidRDefault="00E04CE5" w:rsidP="00E04CE5">
      <w:pPr>
        <w:pStyle w:val="CERLEVEL5"/>
        <w:ind w:left="1440" w:hanging="540"/>
      </w:pPr>
      <w:r w:rsidRPr="005F5B87">
        <w:t>Settlement is carried out irrespective of fulfilment or non-fulfilment of the cash obligations of Exchange Member in ALPEX Markets to Clearing Members and vice-versa.</w:t>
      </w:r>
    </w:p>
    <w:p w14:paraId="5F778A5A" w14:textId="14E50E36" w:rsidR="00C75605" w:rsidRPr="005F5B87" w:rsidRDefault="00C75605" w:rsidP="00495B10">
      <w:pPr>
        <w:pStyle w:val="CERLEVEL4"/>
        <w:ind w:left="900" w:hanging="900"/>
        <w:rPr>
          <w:rFonts w:eastAsiaTheme="minorEastAsia" w:cs="Arial"/>
        </w:rPr>
      </w:pPr>
      <w:r w:rsidRPr="005F5B87">
        <w:rPr>
          <w:rFonts w:eastAsiaTheme="minorEastAsia" w:cs="Arial"/>
        </w:rPr>
        <w:t>Any procedural or technical details relating to the procedures applied by ALPEX in connection with the Settlement of Transactions, as set out in this section, for instance with respect to the business hours prescribed for the performance of Settlements in the EMCS pursuant to the provisions of this Procedure, the particular specifications of the Settlement algorithm, or the number and duration of Settlement cycles, shall be determined by virtue of a Technical Decision of ALPEX after first taking into account the technical specifications and procedures of the Clearing Member</w:t>
      </w:r>
      <w:r w:rsidR="00523614" w:rsidRPr="005F5B87">
        <w:rPr>
          <w:rFonts w:eastAsiaTheme="minorEastAsia" w:cs="Arial"/>
        </w:rPr>
        <w:t xml:space="preserve"> and </w:t>
      </w:r>
      <w:r w:rsidRPr="005F5B87">
        <w:rPr>
          <w:rFonts w:eastAsiaTheme="minorEastAsia" w:cs="Arial"/>
        </w:rPr>
        <w:t>Settlement Bank.</w:t>
      </w:r>
    </w:p>
    <w:p w14:paraId="000B7446" w14:textId="71A42671" w:rsidR="002119BF" w:rsidRPr="005F5B87" w:rsidRDefault="00952916" w:rsidP="00CE1247">
      <w:pPr>
        <w:pStyle w:val="CERLEVEL3"/>
        <w:ind w:left="900" w:hanging="900"/>
        <w:rPr>
          <w:rFonts w:cs="Arial"/>
          <w:bCs/>
          <w:szCs w:val="20"/>
        </w:rPr>
      </w:pPr>
      <w:bookmarkStart w:id="272" w:name="_Toc111113848"/>
      <w:r w:rsidRPr="005F5B87">
        <w:rPr>
          <w:rFonts w:cs="Arial"/>
          <w:bCs/>
          <w:szCs w:val="20"/>
        </w:rPr>
        <w:t>Clear</w:t>
      </w:r>
      <w:r w:rsidR="002E665C" w:rsidRPr="005F5B87">
        <w:rPr>
          <w:rFonts w:cs="Arial"/>
          <w:bCs/>
          <w:szCs w:val="20"/>
        </w:rPr>
        <w:t>ing</w:t>
      </w:r>
      <w:r w:rsidR="002119BF" w:rsidRPr="005F5B87">
        <w:rPr>
          <w:rFonts w:cs="Arial"/>
          <w:bCs/>
          <w:szCs w:val="20"/>
        </w:rPr>
        <w:t xml:space="preserve"> </w:t>
      </w:r>
      <w:r w:rsidR="002E665C" w:rsidRPr="005F5B87">
        <w:rPr>
          <w:rFonts w:cs="Arial"/>
          <w:bCs/>
          <w:szCs w:val="20"/>
        </w:rPr>
        <w:t>and</w:t>
      </w:r>
      <w:r w:rsidR="002119BF" w:rsidRPr="005F5B87">
        <w:rPr>
          <w:rFonts w:cs="Arial"/>
          <w:bCs/>
          <w:szCs w:val="20"/>
        </w:rPr>
        <w:t xml:space="preserve"> Settlement </w:t>
      </w:r>
      <w:r w:rsidR="00B5717E" w:rsidRPr="005F5B87">
        <w:rPr>
          <w:rFonts w:cs="Arial"/>
          <w:bCs/>
          <w:szCs w:val="20"/>
        </w:rPr>
        <w:t>related to</w:t>
      </w:r>
      <w:r w:rsidR="002119BF" w:rsidRPr="005F5B87">
        <w:rPr>
          <w:rFonts w:cs="Arial"/>
          <w:bCs/>
          <w:szCs w:val="20"/>
        </w:rPr>
        <w:t xml:space="preserve"> </w:t>
      </w:r>
      <w:r w:rsidR="00CE1247" w:rsidRPr="005F5B87">
        <w:rPr>
          <w:rFonts w:cs="Arial"/>
          <w:bCs/>
          <w:szCs w:val="20"/>
        </w:rPr>
        <w:t>parties in OTC contract</w:t>
      </w:r>
      <w:r w:rsidR="002E665C" w:rsidRPr="005F5B87">
        <w:rPr>
          <w:rFonts w:cs="Arial"/>
          <w:bCs/>
          <w:szCs w:val="20"/>
        </w:rPr>
        <w:t>s</w:t>
      </w:r>
      <w:r w:rsidR="00CE1247" w:rsidRPr="005F5B87">
        <w:rPr>
          <w:rFonts w:cs="Arial"/>
          <w:bCs/>
          <w:szCs w:val="20"/>
        </w:rPr>
        <w:t>.</w:t>
      </w:r>
      <w:bookmarkEnd w:id="272"/>
    </w:p>
    <w:p w14:paraId="4C3F30DB" w14:textId="2F7098AF" w:rsidR="005C082C" w:rsidRPr="005F5B87" w:rsidRDefault="00C131E9" w:rsidP="00CE1247">
      <w:pPr>
        <w:pStyle w:val="CERLEVEL4"/>
        <w:ind w:left="900" w:hanging="900"/>
        <w:rPr>
          <w:rFonts w:cs="Arial"/>
          <w:bCs/>
          <w:szCs w:val="20"/>
        </w:rPr>
      </w:pPr>
      <w:bookmarkStart w:id="273" w:name="_Ref109895139"/>
      <w:r w:rsidRPr="005F5B87">
        <w:rPr>
          <w:rFonts w:cs="Arial"/>
          <w:bCs/>
          <w:szCs w:val="20"/>
        </w:rPr>
        <w:t xml:space="preserve">The Transaction </w:t>
      </w:r>
      <w:r w:rsidR="00267E56" w:rsidRPr="005F5B87">
        <w:rPr>
          <w:rFonts w:cs="Arial"/>
          <w:bCs/>
          <w:szCs w:val="20"/>
        </w:rPr>
        <w:t xml:space="preserve">of Parties </w:t>
      </w:r>
      <w:r w:rsidR="00643E40" w:rsidRPr="005F5B87">
        <w:rPr>
          <w:rFonts w:cs="Arial"/>
          <w:bCs/>
          <w:szCs w:val="20"/>
        </w:rPr>
        <w:t xml:space="preserve">related to </w:t>
      </w:r>
      <w:r w:rsidR="00267E56" w:rsidRPr="005F5B87">
        <w:rPr>
          <w:rFonts w:cs="Arial"/>
          <w:bCs/>
          <w:szCs w:val="20"/>
        </w:rPr>
        <w:t xml:space="preserve"> </w:t>
      </w:r>
      <w:r w:rsidR="000A42DA" w:rsidRPr="005F5B87">
        <w:rPr>
          <w:rFonts w:cs="Arial"/>
          <w:bCs/>
          <w:szCs w:val="20"/>
        </w:rPr>
        <w:t xml:space="preserve">respective the </w:t>
      </w:r>
      <w:r w:rsidR="00F94919" w:rsidRPr="005F5B87">
        <w:rPr>
          <w:rFonts w:cs="Arial"/>
          <w:bCs/>
          <w:szCs w:val="20"/>
        </w:rPr>
        <w:t>OTC</w:t>
      </w:r>
      <w:r w:rsidR="000A42DA" w:rsidRPr="005F5B87">
        <w:rPr>
          <w:rFonts w:cs="Arial"/>
          <w:bCs/>
          <w:szCs w:val="20"/>
        </w:rPr>
        <w:t xml:space="preserve"> contract</w:t>
      </w:r>
      <w:r w:rsidR="00F94919" w:rsidRPr="005F5B87">
        <w:rPr>
          <w:rFonts w:cs="Arial"/>
          <w:bCs/>
          <w:szCs w:val="20"/>
        </w:rPr>
        <w:t xml:space="preserve"> </w:t>
      </w:r>
      <w:r w:rsidRPr="005F5B87">
        <w:rPr>
          <w:rFonts w:cs="Arial"/>
          <w:bCs/>
          <w:szCs w:val="20"/>
        </w:rPr>
        <w:t>shall be</w:t>
      </w:r>
      <w:r w:rsidR="00F94919" w:rsidRPr="005F5B87">
        <w:rPr>
          <w:rFonts w:cs="Arial"/>
          <w:bCs/>
          <w:szCs w:val="20"/>
        </w:rPr>
        <w:t xml:space="preserve"> cleared through the Clearing Account</w:t>
      </w:r>
      <w:r w:rsidR="00643E40" w:rsidRPr="005F5B87">
        <w:rPr>
          <w:rFonts w:cs="Arial"/>
          <w:bCs/>
          <w:szCs w:val="20"/>
        </w:rPr>
        <w:t xml:space="preserve"> </w:t>
      </w:r>
      <w:r w:rsidR="000A42DA" w:rsidRPr="005F5B87">
        <w:rPr>
          <w:rFonts w:cs="Arial"/>
          <w:bCs/>
          <w:szCs w:val="20"/>
        </w:rPr>
        <w:t xml:space="preserve">where </w:t>
      </w:r>
      <w:r w:rsidR="00984487" w:rsidRPr="005F5B87">
        <w:rPr>
          <w:rFonts w:cs="Arial"/>
          <w:bCs/>
          <w:szCs w:val="20"/>
        </w:rPr>
        <w:t xml:space="preserve">in case of </w:t>
      </w:r>
      <w:r w:rsidR="000A42DA" w:rsidRPr="005F5B87">
        <w:rPr>
          <w:rFonts w:cs="Arial"/>
          <w:bCs/>
          <w:szCs w:val="20"/>
        </w:rPr>
        <w:t xml:space="preserve">Exchange Member (as </w:t>
      </w:r>
      <w:r w:rsidR="002D297F" w:rsidRPr="005F5B87">
        <w:rPr>
          <w:rFonts w:cs="Arial"/>
          <w:bCs/>
          <w:szCs w:val="20"/>
        </w:rPr>
        <w:t xml:space="preserve">purchasing </w:t>
      </w:r>
      <w:r w:rsidR="000A42DA" w:rsidRPr="005F5B87">
        <w:rPr>
          <w:rFonts w:cs="Arial"/>
          <w:bCs/>
          <w:szCs w:val="20"/>
        </w:rPr>
        <w:t xml:space="preserve">party on relevant OTC) </w:t>
      </w:r>
      <w:r w:rsidR="005F5415" w:rsidRPr="005F5B87">
        <w:rPr>
          <w:rFonts w:cs="Arial"/>
          <w:bCs/>
          <w:szCs w:val="20"/>
        </w:rPr>
        <w:t xml:space="preserve">it </w:t>
      </w:r>
      <w:r w:rsidR="000A42DA" w:rsidRPr="005F5B87">
        <w:rPr>
          <w:rFonts w:cs="Arial"/>
          <w:bCs/>
          <w:szCs w:val="20"/>
        </w:rPr>
        <w:t xml:space="preserve">shall </w:t>
      </w:r>
      <w:r w:rsidR="00C86275" w:rsidRPr="005F5B87">
        <w:rPr>
          <w:rFonts w:cs="Arial"/>
          <w:bCs/>
          <w:szCs w:val="20"/>
        </w:rPr>
        <w:t xml:space="preserve">enter </w:t>
      </w:r>
      <w:r w:rsidR="00A96735" w:rsidRPr="005F5B87">
        <w:rPr>
          <w:rFonts w:cs="Arial"/>
          <w:bCs/>
          <w:szCs w:val="20"/>
        </w:rPr>
        <w:t>Priority Price-Taking Buy Order</w:t>
      </w:r>
      <w:r w:rsidR="00C86275" w:rsidRPr="005F5B87">
        <w:rPr>
          <w:rFonts w:cs="Arial"/>
          <w:bCs/>
          <w:szCs w:val="20"/>
        </w:rPr>
        <w:t xml:space="preserve"> </w:t>
      </w:r>
      <w:r w:rsidR="00A80BE7" w:rsidRPr="005F5B87">
        <w:rPr>
          <w:rFonts w:cs="Arial"/>
          <w:bCs/>
          <w:szCs w:val="20"/>
        </w:rPr>
        <w:t>in ETSS</w:t>
      </w:r>
      <w:r w:rsidR="0043166F" w:rsidRPr="005F5B87">
        <w:rPr>
          <w:rFonts w:cs="Arial"/>
          <w:bCs/>
          <w:szCs w:val="20"/>
        </w:rPr>
        <w:t>.</w:t>
      </w:r>
    </w:p>
    <w:p w14:paraId="439C8602" w14:textId="3287A6B5" w:rsidR="00C131E9" w:rsidRPr="005F5B87" w:rsidRDefault="005F5415" w:rsidP="00CE1247">
      <w:pPr>
        <w:pStyle w:val="CERLEVEL4"/>
        <w:ind w:left="900" w:hanging="900"/>
        <w:rPr>
          <w:rFonts w:cs="Arial"/>
          <w:bCs/>
          <w:szCs w:val="20"/>
        </w:rPr>
      </w:pPr>
      <w:r w:rsidRPr="005F5B87">
        <w:rPr>
          <w:rFonts w:cs="Arial"/>
          <w:bCs/>
          <w:szCs w:val="20"/>
        </w:rPr>
        <w:lastRenderedPageBreak/>
        <w:t xml:space="preserve">In case of </w:t>
      </w:r>
      <w:r w:rsidR="00A72564" w:rsidRPr="005F5B87">
        <w:rPr>
          <w:rFonts w:cs="Arial"/>
          <w:bCs/>
          <w:szCs w:val="20"/>
        </w:rPr>
        <w:t xml:space="preserve">Exchange Member (as </w:t>
      </w:r>
      <w:r w:rsidR="002D297F" w:rsidRPr="005F5B87">
        <w:rPr>
          <w:rFonts w:cs="Arial"/>
          <w:bCs/>
          <w:szCs w:val="20"/>
        </w:rPr>
        <w:t>selling</w:t>
      </w:r>
      <w:r w:rsidR="00A72564" w:rsidRPr="005F5B87">
        <w:rPr>
          <w:rFonts w:cs="Arial"/>
          <w:bCs/>
          <w:szCs w:val="20"/>
        </w:rPr>
        <w:t xml:space="preserve"> party on relevant OTC) shall enter </w:t>
      </w:r>
      <w:r w:rsidR="00A80BE7" w:rsidRPr="005F5B87">
        <w:rPr>
          <w:rFonts w:cs="Arial"/>
          <w:bCs/>
          <w:szCs w:val="20"/>
        </w:rPr>
        <w:t xml:space="preserve">in ETSS </w:t>
      </w:r>
      <w:r w:rsidR="00A72564" w:rsidRPr="005F5B87">
        <w:rPr>
          <w:rFonts w:cs="Arial"/>
          <w:bCs/>
          <w:szCs w:val="20"/>
        </w:rPr>
        <w:t xml:space="preserve">Orders as Price </w:t>
      </w:r>
      <w:r w:rsidR="0043166F" w:rsidRPr="005F5B87">
        <w:rPr>
          <w:rFonts w:cs="Arial"/>
          <w:bCs/>
          <w:szCs w:val="20"/>
        </w:rPr>
        <w:t>Make</w:t>
      </w:r>
      <w:r w:rsidR="00A72564" w:rsidRPr="005F5B87">
        <w:rPr>
          <w:rFonts w:cs="Arial"/>
          <w:bCs/>
          <w:szCs w:val="20"/>
        </w:rPr>
        <w:t>r</w:t>
      </w:r>
      <w:r w:rsidR="005D2C9A" w:rsidRPr="005F5B87">
        <w:rPr>
          <w:rFonts w:cs="Arial"/>
          <w:bCs/>
          <w:szCs w:val="20"/>
        </w:rPr>
        <w:t xml:space="preserve"> wh</w:t>
      </w:r>
      <w:r w:rsidRPr="005F5B87">
        <w:rPr>
          <w:rFonts w:cs="Arial"/>
          <w:bCs/>
          <w:szCs w:val="20"/>
        </w:rPr>
        <w:t xml:space="preserve">ere such Orders </w:t>
      </w:r>
      <w:r w:rsidR="00D90DB6" w:rsidRPr="005F5B87">
        <w:rPr>
          <w:rFonts w:cs="Arial"/>
          <w:bCs/>
          <w:szCs w:val="20"/>
        </w:rPr>
        <w:t>shall be cover with collaters</w:t>
      </w:r>
      <w:r w:rsidR="0094383F" w:rsidRPr="005F5B87">
        <w:rPr>
          <w:rFonts w:cs="Arial"/>
          <w:bCs/>
          <w:szCs w:val="20"/>
        </w:rPr>
        <w:t xml:space="preserve"> </w:t>
      </w:r>
      <w:r w:rsidR="00FB4C87" w:rsidRPr="005F5B87">
        <w:rPr>
          <w:rFonts w:cs="Arial"/>
          <w:bCs/>
          <w:szCs w:val="20"/>
        </w:rPr>
        <w:t xml:space="preserve">by its </w:t>
      </w:r>
      <w:r w:rsidR="00E66CDA" w:rsidRPr="005F5B87">
        <w:rPr>
          <w:rFonts w:cs="Arial"/>
          <w:bCs/>
          <w:szCs w:val="20"/>
        </w:rPr>
        <w:t xml:space="preserve">contrating </w:t>
      </w:r>
      <w:r w:rsidR="00FB4C87" w:rsidRPr="005F5B87">
        <w:rPr>
          <w:rFonts w:cs="Arial"/>
          <w:bCs/>
          <w:szCs w:val="20"/>
        </w:rPr>
        <w:t>Clearing Members</w:t>
      </w:r>
      <w:r w:rsidR="0094383F" w:rsidRPr="005F5B87">
        <w:rPr>
          <w:rFonts w:cs="Arial"/>
          <w:bCs/>
          <w:szCs w:val="20"/>
        </w:rPr>
        <w:t xml:space="preserve"> like th</w:t>
      </w:r>
      <w:r w:rsidR="006D18B3" w:rsidRPr="005F5B87">
        <w:rPr>
          <w:rFonts w:cs="Arial"/>
          <w:bCs/>
          <w:szCs w:val="20"/>
        </w:rPr>
        <w:t>e</w:t>
      </w:r>
      <w:r w:rsidR="0094383F" w:rsidRPr="005F5B87">
        <w:rPr>
          <w:rFonts w:cs="Arial"/>
          <w:bCs/>
          <w:szCs w:val="20"/>
        </w:rPr>
        <w:t>s</w:t>
      </w:r>
      <w:r w:rsidR="006D18B3" w:rsidRPr="005F5B87">
        <w:rPr>
          <w:rFonts w:cs="Arial"/>
          <w:bCs/>
          <w:szCs w:val="20"/>
        </w:rPr>
        <w:t>e</w:t>
      </w:r>
      <w:r w:rsidR="00FB4C87" w:rsidRPr="005F5B87">
        <w:rPr>
          <w:rFonts w:cs="Arial"/>
          <w:bCs/>
          <w:szCs w:val="20"/>
        </w:rPr>
        <w:t xml:space="preserve"> Order</w:t>
      </w:r>
      <w:r w:rsidR="006D18B3" w:rsidRPr="005F5B87">
        <w:rPr>
          <w:rFonts w:cs="Arial"/>
          <w:bCs/>
          <w:szCs w:val="20"/>
        </w:rPr>
        <w:t>s</w:t>
      </w:r>
      <w:r w:rsidR="00FB4C87" w:rsidRPr="005F5B87">
        <w:rPr>
          <w:rFonts w:cs="Arial"/>
          <w:bCs/>
          <w:szCs w:val="20"/>
        </w:rPr>
        <w:t xml:space="preserve"> </w:t>
      </w:r>
      <w:r w:rsidR="00662060" w:rsidRPr="005F5B87">
        <w:rPr>
          <w:rFonts w:cs="Arial"/>
          <w:bCs/>
          <w:szCs w:val="20"/>
        </w:rPr>
        <w:t>would be a</w:t>
      </w:r>
      <w:r w:rsidR="0094383F" w:rsidRPr="005F5B87">
        <w:rPr>
          <w:rFonts w:cs="Arial"/>
          <w:bCs/>
          <w:szCs w:val="20"/>
        </w:rPr>
        <w:t xml:space="preserve"> Buy Order</w:t>
      </w:r>
      <w:r w:rsidR="006D18B3" w:rsidRPr="005F5B87">
        <w:rPr>
          <w:rFonts w:cs="Arial"/>
          <w:bCs/>
          <w:szCs w:val="20"/>
        </w:rPr>
        <w:t>s</w:t>
      </w:r>
      <w:r w:rsidR="00E75F00" w:rsidRPr="005F5B87">
        <w:rPr>
          <w:rFonts w:cs="Arial"/>
          <w:bCs/>
          <w:szCs w:val="20"/>
        </w:rPr>
        <w:t xml:space="preserve">. </w:t>
      </w:r>
      <w:r w:rsidR="005C082C" w:rsidRPr="005F5B87">
        <w:rPr>
          <w:rFonts w:cs="Arial"/>
          <w:bCs/>
          <w:szCs w:val="20"/>
        </w:rPr>
        <w:t xml:space="preserve">The Clearing Member shall cleared </w:t>
      </w:r>
      <w:r w:rsidR="00C925CB" w:rsidRPr="005F5B87">
        <w:rPr>
          <w:rFonts w:cs="Arial"/>
          <w:bCs/>
          <w:szCs w:val="20"/>
        </w:rPr>
        <w:t xml:space="preserve">and settled </w:t>
      </w:r>
      <w:r w:rsidR="005C082C" w:rsidRPr="005F5B87">
        <w:rPr>
          <w:rFonts w:cs="Arial"/>
          <w:bCs/>
          <w:szCs w:val="20"/>
        </w:rPr>
        <w:t xml:space="preserve">the </w:t>
      </w:r>
      <w:r w:rsidR="00710059" w:rsidRPr="005F5B87">
        <w:rPr>
          <w:rFonts w:cs="Arial"/>
          <w:bCs/>
          <w:szCs w:val="20"/>
        </w:rPr>
        <w:t xml:space="preserve">respective </w:t>
      </w:r>
      <w:r w:rsidR="005C082C" w:rsidRPr="005F5B87">
        <w:rPr>
          <w:rFonts w:cs="Arial"/>
          <w:bCs/>
          <w:szCs w:val="20"/>
        </w:rPr>
        <w:t xml:space="preserve">Transaction </w:t>
      </w:r>
      <w:r w:rsidR="00710059" w:rsidRPr="005F5B87">
        <w:rPr>
          <w:rFonts w:cs="Arial"/>
          <w:bCs/>
          <w:szCs w:val="20"/>
        </w:rPr>
        <w:t>emaitng from the</w:t>
      </w:r>
      <w:r w:rsidR="00AA23E7" w:rsidRPr="005F5B87">
        <w:rPr>
          <w:rFonts w:cs="Arial"/>
          <w:bCs/>
          <w:szCs w:val="20"/>
        </w:rPr>
        <w:t xml:space="preserve"> entrying</w:t>
      </w:r>
      <w:r w:rsidR="006D18B3" w:rsidRPr="005F5B87">
        <w:rPr>
          <w:rFonts w:cs="Arial"/>
          <w:bCs/>
          <w:szCs w:val="20"/>
        </w:rPr>
        <w:t xml:space="preserve"> </w:t>
      </w:r>
      <w:r w:rsidR="00AA23E7" w:rsidRPr="005F5B87">
        <w:rPr>
          <w:rFonts w:cs="Arial"/>
          <w:bCs/>
          <w:szCs w:val="20"/>
        </w:rPr>
        <w:t xml:space="preserve">of these Orders in respekt of </w:t>
      </w:r>
      <w:r w:rsidR="002E6934" w:rsidRPr="005F5B87">
        <w:rPr>
          <w:rFonts w:cs="Arial"/>
          <w:bCs/>
          <w:szCs w:val="20"/>
        </w:rPr>
        <w:t xml:space="preserve">provision in </w:t>
      </w:r>
      <w:r w:rsidR="00AA23E7" w:rsidRPr="005F5B87">
        <w:rPr>
          <w:rFonts w:cs="Arial"/>
          <w:bCs/>
          <w:szCs w:val="20"/>
        </w:rPr>
        <w:t xml:space="preserve">paragraph </w:t>
      </w:r>
      <w:r w:rsidR="00AA23E7" w:rsidRPr="005F5B87">
        <w:rPr>
          <w:rFonts w:cs="Arial"/>
          <w:bCs/>
          <w:szCs w:val="20"/>
        </w:rPr>
        <w:fldChar w:fldCharType="begin"/>
      </w:r>
      <w:r w:rsidR="00AA23E7" w:rsidRPr="005F5B87">
        <w:rPr>
          <w:rFonts w:cs="Arial"/>
          <w:bCs/>
          <w:szCs w:val="20"/>
        </w:rPr>
        <w:instrText xml:space="preserve"> REF _Ref111042215 \r \h </w:instrText>
      </w:r>
      <w:r w:rsidR="00AA23E7" w:rsidRPr="005F5B87">
        <w:rPr>
          <w:rFonts w:cs="Arial"/>
          <w:bCs/>
          <w:szCs w:val="20"/>
        </w:rPr>
      </w:r>
      <w:r w:rsidR="005F5B87">
        <w:rPr>
          <w:rFonts w:cs="Arial"/>
          <w:bCs/>
          <w:szCs w:val="20"/>
        </w:rPr>
        <w:instrText xml:space="preserve"> \* MERGEFORMAT </w:instrText>
      </w:r>
      <w:r w:rsidR="00AA23E7" w:rsidRPr="005F5B87">
        <w:rPr>
          <w:rFonts w:cs="Arial"/>
          <w:bCs/>
          <w:szCs w:val="20"/>
        </w:rPr>
        <w:fldChar w:fldCharType="separate"/>
      </w:r>
      <w:r w:rsidR="00AA23E7" w:rsidRPr="005F5B87">
        <w:rPr>
          <w:rFonts w:cs="Arial"/>
          <w:bCs/>
          <w:szCs w:val="20"/>
        </w:rPr>
        <w:t>G.3.7.4</w:t>
      </w:r>
      <w:r w:rsidR="00AA23E7" w:rsidRPr="005F5B87">
        <w:rPr>
          <w:rFonts w:cs="Arial"/>
          <w:bCs/>
          <w:szCs w:val="20"/>
        </w:rPr>
        <w:fldChar w:fldCharType="end"/>
      </w:r>
      <w:r w:rsidR="006D18B3" w:rsidRPr="005F5B87">
        <w:rPr>
          <w:rFonts w:cs="Arial"/>
          <w:bCs/>
          <w:szCs w:val="20"/>
        </w:rPr>
        <w:t>.</w:t>
      </w:r>
    </w:p>
    <w:p w14:paraId="15AC6E43" w14:textId="391DB459" w:rsidR="00CE1247" w:rsidRPr="005F5B87" w:rsidRDefault="00546785" w:rsidP="00CE1247">
      <w:pPr>
        <w:pStyle w:val="CERLEVEL4"/>
        <w:ind w:left="900" w:hanging="900"/>
        <w:rPr>
          <w:rFonts w:cs="Arial"/>
          <w:bCs/>
          <w:szCs w:val="20"/>
        </w:rPr>
      </w:pPr>
      <w:r w:rsidRPr="005F5B87">
        <w:rPr>
          <w:rFonts w:cs="Arial"/>
          <w:bCs/>
          <w:szCs w:val="20"/>
        </w:rPr>
        <w:t xml:space="preserve">In case of </w:t>
      </w:r>
      <w:r w:rsidR="00C00CFE" w:rsidRPr="005F5B87">
        <w:rPr>
          <w:rFonts w:cs="Arial"/>
          <w:bCs/>
          <w:szCs w:val="20"/>
        </w:rPr>
        <w:t xml:space="preserve">the concluded Transation </w:t>
      </w:r>
      <w:r w:rsidR="00044369" w:rsidRPr="005F5B87">
        <w:rPr>
          <w:rFonts w:cs="Arial"/>
          <w:bCs/>
          <w:szCs w:val="20"/>
        </w:rPr>
        <w:t xml:space="preserve">with regard of </w:t>
      </w:r>
      <w:r w:rsidR="007204AC" w:rsidRPr="005F5B87">
        <w:rPr>
          <w:rFonts w:cs="Arial"/>
          <w:bCs/>
          <w:szCs w:val="20"/>
        </w:rPr>
        <w:t xml:space="preserve">Exchange Member (as </w:t>
      </w:r>
      <w:r w:rsidR="00E16534" w:rsidRPr="005F5B87">
        <w:rPr>
          <w:rFonts w:cs="Arial"/>
          <w:bCs/>
          <w:szCs w:val="20"/>
        </w:rPr>
        <w:t>purchasing</w:t>
      </w:r>
      <w:r w:rsidR="00044369" w:rsidRPr="005F5B87">
        <w:rPr>
          <w:rFonts w:cs="Arial"/>
          <w:bCs/>
          <w:szCs w:val="20"/>
        </w:rPr>
        <w:t xml:space="preserve"> party </w:t>
      </w:r>
      <w:r w:rsidR="009C0BF1" w:rsidRPr="005F5B87">
        <w:rPr>
          <w:rFonts w:cs="Arial"/>
          <w:bCs/>
          <w:szCs w:val="20"/>
        </w:rPr>
        <w:t>on relevant</w:t>
      </w:r>
      <w:r w:rsidR="00044369" w:rsidRPr="005F5B87">
        <w:rPr>
          <w:rFonts w:cs="Arial"/>
          <w:bCs/>
          <w:szCs w:val="20"/>
        </w:rPr>
        <w:t xml:space="preserve"> OTC</w:t>
      </w:r>
      <w:r w:rsidR="007204AC" w:rsidRPr="005F5B87">
        <w:rPr>
          <w:rFonts w:cs="Arial"/>
          <w:bCs/>
          <w:szCs w:val="20"/>
        </w:rPr>
        <w:t xml:space="preserve">) </w:t>
      </w:r>
      <w:r w:rsidR="009C0BF1" w:rsidRPr="005F5B87">
        <w:rPr>
          <w:rFonts w:cs="Arial"/>
          <w:bCs/>
          <w:szCs w:val="20"/>
        </w:rPr>
        <w:t xml:space="preserve">shall </w:t>
      </w:r>
      <w:r w:rsidR="00C00CFE" w:rsidRPr="005F5B87">
        <w:rPr>
          <w:rFonts w:cs="Arial"/>
          <w:bCs/>
          <w:szCs w:val="20"/>
        </w:rPr>
        <w:t xml:space="preserve">result with </w:t>
      </w:r>
      <w:r w:rsidR="004A25F4" w:rsidRPr="005F5B87">
        <w:rPr>
          <w:rFonts w:cs="Arial"/>
          <w:bCs/>
          <w:szCs w:val="20"/>
        </w:rPr>
        <w:t>no</w:t>
      </w:r>
      <w:r w:rsidR="00E16534" w:rsidRPr="005F5B87">
        <w:rPr>
          <w:rFonts w:cs="Arial"/>
          <w:bCs/>
          <w:szCs w:val="20"/>
        </w:rPr>
        <w:t>t</w:t>
      </w:r>
      <w:r w:rsidR="004A25F4" w:rsidRPr="005F5B87">
        <w:rPr>
          <w:rFonts w:cs="Arial"/>
          <w:bCs/>
          <w:szCs w:val="20"/>
        </w:rPr>
        <w:t xml:space="preserve"> full cover</w:t>
      </w:r>
      <w:r w:rsidR="006567B4" w:rsidRPr="005F5B87">
        <w:rPr>
          <w:rFonts w:cs="Arial"/>
          <w:bCs/>
          <w:szCs w:val="20"/>
        </w:rPr>
        <w:t>ed</w:t>
      </w:r>
      <w:r w:rsidR="004A25F4" w:rsidRPr="005F5B87">
        <w:rPr>
          <w:rFonts w:cs="Arial"/>
          <w:bCs/>
          <w:szCs w:val="20"/>
        </w:rPr>
        <w:t xml:space="preserve"> </w:t>
      </w:r>
      <w:r w:rsidR="006567B4" w:rsidRPr="005F5B87">
        <w:rPr>
          <w:rFonts w:cs="Arial"/>
          <w:bCs/>
          <w:szCs w:val="20"/>
        </w:rPr>
        <w:t>with</w:t>
      </w:r>
      <w:r w:rsidR="004A25F4" w:rsidRPr="005F5B87">
        <w:rPr>
          <w:rFonts w:cs="Arial"/>
          <w:bCs/>
          <w:szCs w:val="20"/>
        </w:rPr>
        <w:t xml:space="preserve"> collateral from its </w:t>
      </w:r>
      <w:r w:rsidR="00FA6462" w:rsidRPr="005F5B87">
        <w:rPr>
          <w:rFonts w:cs="Arial"/>
          <w:bCs/>
          <w:szCs w:val="20"/>
        </w:rPr>
        <w:t xml:space="preserve">General </w:t>
      </w:r>
      <w:r w:rsidR="004A25F4" w:rsidRPr="005F5B87">
        <w:rPr>
          <w:rFonts w:cs="Arial"/>
          <w:bCs/>
          <w:szCs w:val="20"/>
        </w:rPr>
        <w:t>Clering Members</w:t>
      </w:r>
      <w:r w:rsidR="00C00CFE" w:rsidRPr="005F5B87">
        <w:rPr>
          <w:rFonts w:cs="Arial"/>
          <w:bCs/>
          <w:szCs w:val="20"/>
        </w:rPr>
        <w:t xml:space="preserve"> </w:t>
      </w:r>
      <w:r w:rsidR="004A25F4" w:rsidRPr="005F5B87">
        <w:rPr>
          <w:rFonts w:cs="Arial"/>
          <w:bCs/>
          <w:szCs w:val="20"/>
        </w:rPr>
        <w:t>than</w:t>
      </w:r>
      <w:r w:rsidR="007204AC" w:rsidRPr="005F5B87">
        <w:rPr>
          <w:rFonts w:cs="Arial"/>
          <w:bCs/>
          <w:szCs w:val="20"/>
        </w:rPr>
        <w:t>:</w:t>
      </w:r>
      <w:bookmarkEnd w:id="273"/>
    </w:p>
    <w:p w14:paraId="66F8B378" w14:textId="2AD33D2D" w:rsidR="007A5E43" w:rsidRPr="005F5B87" w:rsidRDefault="00181825" w:rsidP="007204AC">
      <w:pPr>
        <w:pStyle w:val="CERLEVEL5"/>
        <w:ind w:left="1440" w:hanging="540"/>
      </w:pPr>
      <w:bookmarkStart w:id="274" w:name="_Ref109893973"/>
      <w:r w:rsidRPr="005F5B87">
        <w:t xml:space="preserve">this diffence </w:t>
      </w:r>
      <w:r w:rsidR="00E16534" w:rsidRPr="005F5B87">
        <w:t xml:space="preserve">shall </w:t>
      </w:r>
      <w:r w:rsidR="00FA6462" w:rsidRPr="005F5B87">
        <w:t xml:space="preserve">be </w:t>
      </w:r>
      <w:r w:rsidR="0061466B" w:rsidRPr="005F5B87">
        <w:t>setlle</w:t>
      </w:r>
      <w:r w:rsidR="00FA6462" w:rsidRPr="005F5B87">
        <w:t>d</w:t>
      </w:r>
      <w:r w:rsidR="0061466B" w:rsidRPr="005F5B87">
        <w:t xml:space="preserve"> </w:t>
      </w:r>
      <w:r w:rsidR="00FA6462" w:rsidRPr="005F5B87">
        <w:t>by</w:t>
      </w:r>
      <w:r w:rsidR="0061466B" w:rsidRPr="005F5B87">
        <w:t xml:space="preserve"> </w:t>
      </w:r>
      <w:r w:rsidR="0038630A" w:rsidRPr="005F5B87">
        <w:rPr>
          <w:rFonts w:cs="Arial"/>
          <w:bCs/>
          <w:szCs w:val="20"/>
        </w:rPr>
        <w:t>Exchange Member</w:t>
      </w:r>
      <w:r w:rsidR="0061466B" w:rsidRPr="005F5B87">
        <w:t xml:space="preserve"> funds</w:t>
      </w:r>
      <w:r w:rsidR="0038630A" w:rsidRPr="005F5B87">
        <w:t xml:space="preserve"> through its </w:t>
      </w:r>
      <w:r w:rsidR="00FA6462" w:rsidRPr="005F5B87">
        <w:t xml:space="preserve">General </w:t>
      </w:r>
      <w:r w:rsidR="0038630A" w:rsidRPr="005F5B87">
        <w:t>Clearing Member</w:t>
      </w:r>
      <w:bookmarkEnd w:id="274"/>
      <w:r w:rsidR="00690C63" w:rsidRPr="005F5B87">
        <w:t>;</w:t>
      </w:r>
    </w:p>
    <w:p w14:paraId="3F25E8C8" w14:textId="3BD542A4" w:rsidR="000D4ADA" w:rsidRPr="005F5B87" w:rsidRDefault="007A5E43" w:rsidP="007204AC">
      <w:pPr>
        <w:pStyle w:val="CERLEVEL5"/>
        <w:ind w:left="1440" w:hanging="540"/>
      </w:pPr>
      <w:bookmarkStart w:id="275" w:name="_Ref109893946"/>
      <w:r w:rsidRPr="005F5B87">
        <w:t xml:space="preserve">If the difference from </w:t>
      </w:r>
      <w:bookmarkEnd w:id="275"/>
      <w:r w:rsidR="00E64939" w:rsidRPr="005F5B87">
        <w:fldChar w:fldCharType="begin"/>
      </w:r>
      <w:r w:rsidR="00E64939" w:rsidRPr="005F5B87">
        <w:instrText xml:space="preserve"> REF _Ref109893973 \r \h </w:instrText>
      </w:r>
      <w:r w:rsidR="00A809D6" w:rsidRPr="005F5B87">
        <w:instrText xml:space="preserve"> \* MERGEFORMAT </w:instrText>
      </w:r>
      <w:r w:rsidR="00E64939" w:rsidRPr="005F5B87">
        <w:fldChar w:fldCharType="separate"/>
      </w:r>
      <w:r w:rsidR="00E64939" w:rsidRPr="005F5B87">
        <w:t>(a)</w:t>
      </w:r>
      <w:r w:rsidR="00E64939" w:rsidRPr="005F5B87">
        <w:fldChar w:fldCharType="end"/>
      </w:r>
      <w:r w:rsidR="003220B7" w:rsidRPr="005F5B87">
        <w:t xml:space="preserve"> above are not settled, than the </w:t>
      </w:r>
      <w:r w:rsidR="00925BE8" w:rsidRPr="005F5B87">
        <w:t>General Clearing Member</w:t>
      </w:r>
      <w:r w:rsidR="003220B7" w:rsidRPr="005F5B87">
        <w:t xml:space="preserve"> </w:t>
      </w:r>
      <w:r w:rsidR="007B480B" w:rsidRPr="005F5B87">
        <w:t>shall be not in Default</w:t>
      </w:r>
      <w:r w:rsidR="00FA6462" w:rsidRPr="005F5B87">
        <w:t xml:space="preserve"> </w:t>
      </w:r>
      <w:r w:rsidR="00CE1504" w:rsidRPr="005F5B87">
        <w:t>for that case</w:t>
      </w:r>
      <w:r w:rsidR="00690C63" w:rsidRPr="005F5B87">
        <w:t>;</w:t>
      </w:r>
      <w:r w:rsidR="007B480B" w:rsidRPr="005F5B87">
        <w:t xml:space="preserve"> </w:t>
      </w:r>
    </w:p>
    <w:p w14:paraId="3B4B8A46" w14:textId="5C3EE16A" w:rsidR="007204AC" w:rsidRPr="005F5B87" w:rsidRDefault="00034D19" w:rsidP="007204AC">
      <w:pPr>
        <w:pStyle w:val="CERLEVEL5"/>
        <w:ind w:left="1440" w:hanging="540"/>
      </w:pPr>
      <w:r w:rsidRPr="005F5B87">
        <w:t xml:space="preserve">The settlement </w:t>
      </w:r>
      <w:r w:rsidR="00833D4A" w:rsidRPr="005F5B87">
        <w:t xml:space="preserve">of </w:t>
      </w:r>
      <w:r w:rsidR="00775E33" w:rsidRPr="005F5B87">
        <w:t xml:space="preserve">Transaction </w:t>
      </w:r>
      <w:r w:rsidRPr="005F5B87">
        <w:t>of such diffe</w:t>
      </w:r>
      <w:r w:rsidR="00CE1504" w:rsidRPr="005F5B87">
        <w:t>re</w:t>
      </w:r>
      <w:r w:rsidRPr="005F5B87">
        <w:t xml:space="preserve">nce </w:t>
      </w:r>
      <w:r w:rsidR="00833D4A" w:rsidRPr="005F5B87">
        <w:t xml:space="preserve">amount </w:t>
      </w:r>
      <w:r w:rsidR="00506AFC" w:rsidRPr="005F5B87">
        <w:t xml:space="preserve">from ALPEX </w:t>
      </w:r>
      <w:r w:rsidRPr="005F5B87">
        <w:t>to Exchange Member (</w:t>
      </w:r>
      <w:r w:rsidRPr="005F5B87">
        <w:rPr>
          <w:rFonts w:cs="Arial"/>
          <w:bCs/>
          <w:szCs w:val="20"/>
        </w:rPr>
        <w:t xml:space="preserve">as selling party of </w:t>
      </w:r>
      <w:r w:rsidR="00833D4A" w:rsidRPr="005F5B87">
        <w:rPr>
          <w:rFonts w:cs="Arial"/>
          <w:bCs/>
          <w:szCs w:val="20"/>
        </w:rPr>
        <w:t xml:space="preserve">relevant </w:t>
      </w:r>
      <w:r w:rsidRPr="005F5B87">
        <w:rPr>
          <w:rFonts w:cs="Arial"/>
          <w:bCs/>
          <w:szCs w:val="20"/>
        </w:rPr>
        <w:t>OTC</w:t>
      </w:r>
      <w:r w:rsidRPr="005F5B87">
        <w:t>)</w:t>
      </w:r>
      <w:r w:rsidR="00506AFC" w:rsidRPr="005F5B87">
        <w:t xml:space="preserve"> will not be performed </w:t>
      </w:r>
      <w:r w:rsidR="009B4AFF" w:rsidRPr="005F5B87">
        <w:t xml:space="preserve">as </w:t>
      </w:r>
      <w:r w:rsidR="00832539" w:rsidRPr="005F5B87">
        <w:t xml:space="preserve">its role as </w:t>
      </w:r>
      <w:r w:rsidR="009B4AFF" w:rsidRPr="005F5B87">
        <w:t>Central Counterparty. ALPE</w:t>
      </w:r>
      <w:r w:rsidR="00877C0F" w:rsidRPr="005F5B87">
        <w:t>X</w:t>
      </w:r>
      <w:r w:rsidR="009B4AFF" w:rsidRPr="005F5B87">
        <w:t xml:space="preserve"> is not responsible</w:t>
      </w:r>
      <w:r w:rsidR="006E4561" w:rsidRPr="005F5B87">
        <w:t xml:space="preserve"> to settle this Transaction amount</w:t>
      </w:r>
      <w:r w:rsidR="00690C63" w:rsidRPr="005F5B87">
        <w:t>;</w:t>
      </w:r>
      <w:r w:rsidR="009B4AFF" w:rsidRPr="005F5B87">
        <w:t xml:space="preserve"> </w:t>
      </w:r>
      <w:r w:rsidR="00877C0F" w:rsidRPr="005F5B87">
        <w:t xml:space="preserve">and </w:t>
      </w:r>
    </w:p>
    <w:p w14:paraId="67136FF8" w14:textId="26011785" w:rsidR="00620510" w:rsidRPr="005F5B87" w:rsidRDefault="00690C63" w:rsidP="007204AC">
      <w:pPr>
        <w:pStyle w:val="CERLEVEL5"/>
        <w:ind w:left="1440" w:hanging="540"/>
      </w:pPr>
      <w:r w:rsidRPr="005F5B87">
        <w:t xml:space="preserve">The relevant parties in this </w:t>
      </w:r>
      <w:r w:rsidR="000C1EBA" w:rsidRPr="005F5B87">
        <w:t xml:space="preserve">OTC has agreed </w:t>
      </w:r>
      <w:r w:rsidR="006C6CA1" w:rsidRPr="005F5B87">
        <w:t xml:space="preserve">with </w:t>
      </w:r>
      <w:r w:rsidR="00D74E06" w:rsidRPr="005F5B87">
        <w:t xml:space="preserve">signing of </w:t>
      </w:r>
      <w:r w:rsidR="006C6CA1" w:rsidRPr="005F5B87">
        <w:t>membeship agreement</w:t>
      </w:r>
      <w:r w:rsidR="00E44C92" w:rsidRPr="005F5B87">
        <w:t xml:space="preserve"> </w:t>
      </w:r>
      <w:r w:rsidR="00D74E06" w:rsidRPr="005F5B87">
        <w:t>to settle</w:t>
      </w:r>
      <w:r w:rsidR="00696178" w:rsidRPr="005F5B87">
        <w:t xml:space="preserve"> such difference </w:t>
      </w:r>
      <w:r w:rsidR="00E334EA" w:rsidRPr="005F5B87">
        <w:t xml:space="preserve">amount </w:t>
      </w:r>
      <w:r w:rsidR="008E71F0" w:rsidRPr="005F5B87">
        <w:t>not through ALPEX as Cent</w:t>
      </w:r>
      <w:r w:rsidR="00E44C92" w:rsidRPr="005F5B87">
        <w:t>ral</w:t>
      </w:r>
      <w:r w:rsidR="008E71F0" w:rsidRPr="005F5B87">
        <w:t xml:space="preserve"> Counterparty. </w:t>
      </w:r>
    </w:p>
    <w:p w14:paraId="616B793A" w14:textId="011C579E" w:rsidR="00FE2BD7" w:rsidRPr="005F5B87" w:rsidRDefault="00FE2BD7">
      <w:pPr>
        <w:pStyle w:val="CERLEVEL4"/>
        <w:ind w:left="900" w:hanging="900"/>
      </w:pPr>
      <w:bookmarkStart w:id="276" w:name="_Ref111042215"/>
      <w:r w:rsidRPr="005F5B87">
        <w:t xml:space="preserve">In the case of </w:t>
      </w:r>
      <w:r w:rsidR="00467341" w:rsidRPr="005F5B87">
        <w:t>Exchange Member (</w:t>
      </w:r>
      <w:r w:rsidR="00467341" w:rsidRPr="005F5B87">
        <w:rPr>
          <w:rFonts w:cs="Arial"/>
          <w:bCs/>
          <w:szCs w:val="20"/>
        </w:rPr>
        <w:t>as selling party of relevant OTC</w:t>
      </w:r>
      <w:r w:rsidR="00467341" w:rsidRPr="005F5B87">
        <w:t>) shall be</w:t>
      </w:r>
      <w:r w:rsidR="00542E41" w:rsidRPr="005F5B87">
        <w:t xml:space="preserve"> </w:t>
      </w:r>
      <w:r w:rsidR="00B65E6C" w:rsidRPr="005F5B87">
        <w:t>not</w:t>
      </w:r>
      <w:r w:rsidR="00467341" w:rsidRPr="005F5B87">
        <w:t xml:space="preserve"> </w:t>
      </w:r>
      <w:r w:rsidR="00723658" w:rsidRPr="005F5B87">
        <w:t>awarded by relevant Day-Ahead Auction</w:t>
      </w:r>
      <w:r w:rsidR="00137D23" w:rsidRPr="005F5B87">
        <w:t xml:space="preserve"> and MTU(s)</w:t>
      </w:r>
      <w:r w:rsidR="00B65E6C" w:rsidRPr="005F5B87">
        <w:t xml:space="preserve"> for Del</w:t>
      </w:r>
      <w:r w:rsidR="00AF23E2" w:rsidRPr="005F5B87">
        <w:t>ivery Day</w:t>
      </w:r>
      <w:r w:rsidR="00723658" w:rsidRPr="005F5B87">
        <w:t xml:space="preserve"> </w:t>
      </w:r>
      <w:r w:rsidR="00B65E6C" w:rsidRPr="005F5B87">
        <w:t>in respect of energy volumes on OTC</w:t>
      </w:r>
      <w:r w:rsidR="00AF23E2" w:rsidRPr="005F5B87">
        <w:t xml:space="preserve">, than </w:t>
      </w:r>
      <w:r w:rsidR="00BB7CA5" w:rsidRPr="005F5B87">
        <w:t xml:space="preserve">this Exchange Member shall be settled </w:t>
      </w:r>
      <w:r w:rsidR="00AF23E2" w:rsidRPr="005F5B87">
        <w:t>the differenc</w:t>
      </w:r>
      <w:r w:rsidR="00C36DED" w:rsidRPr="005F5B87">
        <w:t>e</w:t>
      </w:r>
      <w:r w:rsidR="00AF23E2" w:rsidRPr="005F5B87">
        <w:t xml:space="preserve"> amount emanating </w:t>
      </w:r>
      <w:r w:rsidR="00C36DED" w:rsidRPr="005F5B87">
        <w:t xml:space="preserve">from paragraph </w:t>
      </w:r>
      <w:r w:rsidR="007F49E3" w:rsidRPr="005F5B87">
        <w:fldChar w:fldCharType="begin"/>
      </w:r>
      <w:r w:rsidR="007F49E3" w:rsidRPr="005F5B87">
        <w:instrText xml:space="preserve"> REF _Ref109895139 \r \h </w:instrText>
      </w:r>
      <w:r w:rsidR="00A809D6" w:rsidRPr="005F5B87">
        <w:instrText xml:space="preserve"> \* MERGEFORMAT </w:instrText>
      </w:r>
      <w:r w:rsidR="007F49E3" w:rsidRPr="005F5B87">
        <w:fldChar w:fldCharType="separate"/>
      </w:r>
      <w:r w:rsidR="00FA7E77" w:rsidRPr="005F5B87">
        <w:t>G.3.7.1</w:t>
      </w:r>
      <w:r w:rsidR="007F49E3" w:rsidRPr="005F5B87">
        <w:fldChar w:fldCharType="end"/>
      </w:r>
      <w:r w:rsidR="00990B8D" w:rsidRPr="005F5B87">
        <w:t xml:space="preserve"> throught its General Clearing Member.</w:t>
      </w:r>
      <w:bookmarkEnd w:id="276"/>
    </w:p>
    <w:p w14:paraId="63AA2016" w14:textId="1913340A" w:rsidR="008E06EF" w:rsidRPr="005F5B87" w:rsidRDefault="00990B8D">
      <w:pPr>
        <w:pStyle w:val="CERLEVEL4"/>
        <w:ind w:left="900" w:hanging="900"/>
      </w:pPr>
      <w:r w:rsidRPr="005F5B87">
        <w:t xml:space="preserve">Following the </w:t>
      </w:r>
      <w:r w:rsidR="008E06EF" w:rsidRPr="005F5B87">
        <w:t>paragraph</w:t>
      </w:r>
      <w:r w:rsidR="00C267A2" w:rsidRPr="005F5B87">
        <w:t>s</w:t>
      </w:r>
      <w:r w:rsidR="008E06EF" w:rsidRPr="005F5B87">
        <w:t xml:space="preserve"> </w:t>
      </w:r>
      <w:r w:rsidR="008E06EF" w:rsidRPr="005F5B87">
        <w:fldChar w:fldCharType="begin"/>
      </w:r>
      <w:r w:rsidR="008E06EF" w:rsidRPr="005F5B87">
        <w:instrText xml:space="preserve"> REF _Ref109895139 \r \h </w:instrText>
      </w:r>
      <w:r w:rsidR="00A809D6" w:rsidRPr="005F5B87">
        <w:instrText xml:space="preserve"> \* MERGEFORMAT </w:instrText>
      </w:r>
      <w:r w:rsidR="008E06EF" w:rsidRPr="005F5B87">
        <w:fldChar w:fldCharType="separate"/>
      </w:r>
      <w:r w:rsidR="008E06EF" w:rsidRPr="005F5B87">
        <w:t>G.3.7.1</w:t>
      </w:r>
      <w:r w:rsidR="008E06EF" w:rsidRPr="005F5B87">
        <w:fldChar w:fldCharType="end"/>
      </w:r>
      <w:r w:rsidR="00E709B7" w:rsidRPr="005F5B87">
        <w:t xml:space="preserve"> and </w:t>
      </w:r>
      <w:r w:rsidR="009B46BF" w:rsidRPr="005F5B87">
        <w:fldChar w:fldCharType="begin"/>
      </w:r>
      <w:r w:rsidR="009B46BF" w:rsidRPr="005F5B87">
        <w:instrText xml:space="preserve"> REF _Ref111042215 \r \h </w:instrText>
      </w:r>
      <w:r w:rsidR="005F5B87">
        <w:instrText xml:space="preserve"> \* MERGEFORMAT </w:instrText>
      </w:r>
      <w:r w:rsidR="009B46BF" w:rsidRPr="005F5B87">
        <w:fldChar w:fldCharType="separate"/>
      </w:r>
      <w:r w:rsidR="009B46BF" w:rsidRPr="005F5B87">
        <w:t>G.3.7.2</w:t>
      </w:r>
      <w:r w:rsidR="009B46BF" w:rsidRPr="005F5B87">
        <w:fldChar w:fldCharType="end"/>
      </w:r>
      <w:r w:rsidR="00145799" w:rsidRPr="005F5B87">
        <w:t>.</w:t>
      </w:r>
      <w:r w:rsidR="008E06EF" w:rsidRPr="005F5B87">
        <w:t xml:space="preserve">, if </w:t>
      </w:r>
      <w:r w:rsidR="00E1650A" w:rsidRPr="005F5B87">
        <w:t xml:space="preserve">this amount shall not be settled, than Exchange Members ( </w:t>
      </w:r>
      <w:r w:rsidR="00593713" w:rsidRPr="005F5B87">
        <w:rPr>
          <w:rFonts w:cs="Arial"/>
          <w:bCs/>
          <w:szCs w:val="20"/>
        </w:rPr>
        <w:t xml:space="preserve">as selling party of relevant OTC) </w:t>
      </w:r>
      <w:r w:rsidR="00370C35" w:rsidRPr="005F5B87">
        <w:rPr>
          <w:rFonts w:cs="Arial"/>
          <w:bCs/>
          <w:szCs w:val="20"/>
        </w:rPr>
        <w:t xml:space="preserve">then </w:t>
      </w:r>
      <w:r w:rsidR="00374DAD" w:rsidRPr="005F5B87">
        <w:rPr>
          <w:rFonts w:cs="Arial"/>
          <w:bCs/>
          <w:szCs w:val="20"/>
        </w:rPr>
        <w:t xml:space="preserve">Members (parties in OTC) </w:t>
      </w:r>
      <w:r w:rsidR="00593713" w:rsidRPr="005F5B87">
        <w:rPr>
          <w:rFonts w:cs="Arial"/>
          <w:bCs/>
          <w:szCs w:val="20"/>
        </w:rPr>
        <w:t>will be in Default</w:t>
      </w:r>
      <w:r w:rsidR="004218E5" w:rsidRPr="005F5B87">
        <w:rPr>
          <w:rFonts w:cs="Arial"/>
          <w:bCs/>
          <w:szCs w:val="20"/>
        </w:rPr>
        <w:t>.</w:t>
      </w:r>
      <w:r w:rsidR="00E1650A" w:rsidRPr="005F5B87">
        <w:t xml:space="preserve"> </w:t>
      </w:r>
    </w:p>
    <w:p w14:paraId="2853FB71" w14:textId="5D02CB3F" w:rsidR="00690C63" w:rsidRPr="005F5B87" w:rsidRDefault="00620510" w:rsidP="003D2ED0">
      <w:pPr>
        <w:pStyle w:val="CERLEVEL4"/>
        <w:ind w:left="900" w:hanging="900"/>
      </w:pPr>
      <w:r w:rsidRPr="005F5B87">
        <w:t>ALPEX</w:t>
      </w:r>
      <w:r w:rsidR="00D74E06" w:rsidRPr="005F5B87">
        <w:t xml:space="preserve">  </w:t>
      </w:r>
      <w:r w:rsidRPr="005F5B87">
        <w:t>shall inform Regulatory Authority</w:t>
      </w:r>
      <w:r w:rsidR="00C525B8" w:rsidRPr="005F5B87">
        <w:t>.</w:t>
      </w:r>
    </w:p>
    <w:p w14:paraId="38F2F8C1" w14:textId="12ED4173" w:rsidR="003774F3" w:rsidRPr="005F5B87" w:rsidRDefault="0044721E" w:rsidP="00720369">
      <w:pPr>
        <w:pStyle w:val="CERLEVEL2"/>
        <w:ind w:left="900" w:hanging="900"/>
      </w:pPr>
      <w:bookmarkStart w:id="277" w:name="_Toc159867184"/>
      <w:bookmarkStart w:id="278" w:name="_Toc228073706"/>
      <w:bookmarkStart w:id="279" w:name="_Toc104208324"/>
      <w:bookmarkStart w:id="280" w:name="_Toc111113849"/>
      <w:r w:rsidRPr="005F5B87">
        <w:rPr>
          <w:caps w:val="0"/>
        </w:rPr>
        <w:t>Settlement day</w:t>
      </w:r>
      <w:bookmarkEnd w:id="277"/>
      <w:bookmarkEnd w:id="278"/>
      <w:bookmarkEnd w:id="279"/>
      <w:bookmarkEnd w:id="280"/>
    </w:p>
    <w:p w14:paraId="016C857E" w14:textId="554D971B" w:rsidR="00614328" w:rsidRPr="005F5B87" w:rsidRDefault="00614328" w:rsidP="00614328">
      <w:pPr>
        <w:pStyle w:val="CERLEVEL3"/>
        <w:ind w:left="900" w:hanging="900"/>
      </w:pPr>
      <w:bookmarkStart w:id="281" w:name="_Toc111113850"/>
      <w:r w:rsidRPr="005F5B87">
        <w:t>Settlement Day Provisions</w:t>
      </w:r>
      <w:bookmarkEnd w:id="281"/>
    </w:p>
    <w:p w14:paraId="5C3DDF26" w14:textId="7AB24F20" w:rsidR="003774F3" w:rsidRPr="005F5B87" w:rsidRDefault="003774F3" w:rsidP="00EE5EC5">
      <w:pPr>
        <w:pStyle w:val="CERLEVEL4"/>
        <w:ind w:left="900" w:hanging="900"/>
      </w:pPr>
      <w:r w:rsidRPr="005F5B87">
        <w:t xml:space="preserve">All Settlement of Trading Payments and Trading Charges are based on a </w:t>
      </w:r>
      <w:r w:rsidR="00AD0639" w:rsidRPr="005F5B87">
        <w:t>Clearing Day</w:t>
      </w:r>
      <w:r w:rsidR="00ED740D" w:rsidRPr="005F5B87">
        <w:t xml:space="preserve"> (C)</w:t>
      </w:r>
      <w:r w:rsidRPr="005F5B87">
        <w:t>.</w:t>
      </w:r>
    </w:p>
    <w:p w14:paraId="0546E18C" w14:textId="6713B6A4" w:rsidR="00941D76" w:rsidRPr="005F5B87" w:rsidRDefault="00682422" w:rsidP="003817F8">
      <w:pPr>
        <w:pStyle w:val="CERLEVEL4"/>
        <w:ind w:left="900" w:hanging="900"/>
      </w:pPr>
      <w:r w:rsidRPr="005F5B87">
        <w:t>The expression “C” refers to the relevant Clearing Day</w:t>
      </w:r>
    </w:p>
    <w:p w14:paraId="4CA6A93E" w14:textId="6162A9D7" w:rsidR="003774F3" w:rsidRPr="005F5B87" w:rsidRDefault="003774F3" w:rsidP="003817F8">
      <w:pPr>
        <w:pStyle w:val="CERLEVEL4"/>
        <w:ind w:left="900" w:hanging="900"/>
      </w:pPr>
      <w:r w:rsidRPr="005F5B87">
        <w:t xml:space="preserve">The </w:t>
      </w:r>
      <w:r w:rsidR="00682422" w:rsidRPr="005F5B87">
        <w:t xml:space="preserve">expression </w:t>
      </w:r>
      <w:r w:rsidRPr="005F5B87">
        <w:t xml:space="preserve"> “</w:t>
      </w:r>
      <w:r w:rsidR="00F60424" w:rsidRPr="005F5B87">
        <w:t>C</w:t>
      </w:r>
      <w:r w:rsidRPr="005F5B87">
        <w:t>+</w:t>
      </w:r>
      <w:r w:rsidR="004C558C" w:rsidRPr="005F5B87">
        <w:t>X</w:t>
      </w:r>
      <w:r w:rsidRPr="005F5B87">
        <w:t xml:space="preserve">” means </w:t>
      </w:r>
      <w:r w:rsidR="00A431D5" w:rsidRPr="005F5B87">
        <w:t xml:space="preserve">Xth </w:t>
      </w:r>
      <w:r w:rsidR="003B6B80" w:rsidRPr="005F5B87">
        <w:t>Working</w:t>
      </w:r>
      <w:r w:rsidR="00A431D5" w:rsidRPr="005F5B87">
        <w:t xml:space="preserve"> Days </w:t>
      </w:r>
      <w:r w:rsidRPr="005F5B87">
        <w:t xml:space="preserve">after the </w:t>
      </w:r>
      <w:r w:rsidR="00F60424" w:rsidRPr="005F5B87">
        <w:t>Clearing</w:t>
      </w:r>
      <w:r w:rsidRPr="005F5B87">
        <w:t xml:space="preserve"> Day.</w:t>
      </w:r>
    </w:p>
    <w:p w14:paraId="6343F78B" w14:textId="77777777" w:rsidR="003774F3" w:rsidRPr="005F5B87" w:rsidRDefault="003774F3" w:rsidP="00A2737D">
      <w:pPr>
        <w:pStyle w:val="CERLEVEL3"/>
        <w:ind w:left="900" w:hanging="900"/>
      </w:pPr>
      <w:bookmarkStart w:id="282" w:name="_Toc159867187"/>
      <w:bookmarkStart w:id="283" w:name="_Toc228073709"/>
      <w:bookmarkStart w:id="284" w:name="_Toc104208327"/>
      <w:bookmarkStart w:id="285" w:name="_Toc111113851"/>
      <w:r w:rsidRPr="005F5B87">
        <w:t>Settlement Calendar</w:t>
      </w:r>
      <w:bookmarkEnd w:id="282"/>
      <w:bookmarkEnd w:id="283"/>
      <w:bookmarkEnd w:id="284"/>
      <w:bookmarkEnd w:id="285"/>
    </w:p>
    <w:p w14:paraId="417C7D31" w14:textId="7960E18E" w:rsidR="003774F3" w:rsidRPr="005F5B87" w:rsidRDefault="003774F3" w:rsidP="00A2737D">
      <w:pPr>
        <w:pStyle w:val="CERLEVEL4"/>
        <w:ind w:left="900" w:hanging="900"/>
      </w:pPr>
      <w:r w:rsidRPr="005F5B87">
        <w:t>The ALPEX shall publish, prior to the start of each Year, a Settlement Calendar for all days in the coming Year</w:t>
      </w:r>
      <w:r w:rsidR="00A46A31" w:rsidRPr="005F5B87">
        <w:t>.</w:t>
      </w:r>
    </w:p>
    <w:p w14:paraId="41241B87" w14:textId="60A3F66A" w:rsidR="003774F3" w:rsidRPr="005F5B87" w:rsidRDefault="003774F3" w:rsidP="00CF5E98">
      <w:pPr>
        <w:pStyle w:val="CERLEVEL3"/>
        <w:ind w:left="900" w:hanging="900"/>
      </w:pPr>
      <w:bookmarkStart w:id="286" w:name="_Toc159867188"/>
      <w:bookmarkStart w:id="287" w:name="_Toc228073710"/>
      <w:bookmarkStart w:id="288" w:name="_Toc104208328"/>
      <w:bookmarkStart w:id="289" w:name="_Toc111113852"/>
      <w:r w:rsidRPr="005F5B87">
        <w:t>Invoices, Self Billing Invoices</w:t>
      </w:r>
      <w:bookmarkEnd w:id="286"/>
      <w:bookmarkEnd w:id="289"/>
      <w:r w:rsidRPr="005F5B87">
        <w:t xml:space="preserve"> </w:t>
      </w:r>
      <w:bookmarkEnd w:id="287"/>
      <w:bookmarkEnd w:id="288"/>
    </w:p>
    <w:p w14:paraId="2140D86C" w14:textId="29DC891D" w:rsidR="003774F3" w:rsidRPr="005F5B87" w:rsidRDefault="003774F3" w:rsidP="001978F7">
      <w:pPr>
        <w:pStyle w:val="CERLEVEL4"/>
        <w:ind w:left="900" w:hanging="900"/>
      </w:pPr>
      <w:r w:rsidRPr="005F5B87">
        <w:t>The ALPEX shall produce and issue Invoices and Self Billing Invoices for Trading Payments and Trading Charges</w:t>
      </w:r>
      <w:r w:rsidR="00C22387" w:rsidRPr="005F5B87">
        <w:t>/Fees</w:t>
      </w:r>
      <w:r w:rsidRPr="005F5B87">
        <w:t xml:space="preserve"> </w:t>
      </w:r>
      <w:r w:rsidR="00350AC3" w:rsidRPr="005F5B87">
        <w:t xml:space="preserve">as </w:t>
      </w:r>
      <w:r w:rsidRPr="005F5B87">
        <w:t xml:space="preserve">the following: </w:t>
      </w:r>
    </w:p>
    <w:p w14:paraId="21244FFE" w14:textId="7E6C8E00" w:rsidR="003774F3" w:rsidRPr="005F5B87" w:rsidRDefault="003774F3" w:rsidP="00F14428">
      <w:pPr>
        <w:pStyle w:val="CERLEVEL5"/>
        <w:ind w:left="1440" w:hanging="540"/>
      </w:pPr>
      <w:r w:rsidRPr="005F5B87">
        <w:t xml:space="preserve">Invoices and Self Billing Invoices for Trading Payments and </w:t>
      </w:r>
      <w:r w:rsidR="00DF7365" w:rsidRPr="005F5B87">
        <w:t xml:space="preserve">Variable </w:t>
      </w:r>
      <w:r w:rsidRPr="005F5B87">
        <w:t xml:space="preserve">Charges shall be issued to all </w:t>
      </w:r>
      <w:r w:rsidR="00684C1E" w:rsidRPr="005F5B87">
        <w:t>Exchanges Member</w:t>
      </w:r>
      <w:r w:rsidRPr="005F5B87">
        <w:t xml:space="preserve"> in respect of their </w:t>
      </w:r>
      <w:r w:rsidR="00300D6F" w:rsidRPr="005F5B87">
        <w:t xml:space="preserve">Transaction </w:t>
      </w:r>
      <w:r w:rsidR="00252260" w:rsidRPr="005F5B87">
        <w:t>position</w:t>
      </w:r>
      <w:r w:rsidR="005B37B4" w:rsidRPr="005F5B87">
        <w:t xml:space="preserve"> per Clearing Accounts</w:t>
      </w:r>
      <w:r w:rsidRPr="005F5B87">
        <w:t>;</w:t>
      </w:r>
    </w:p>
    <w:p w14:paraId="3FB433D7" w14:textId="6243FB77" w:rsidR="00DF7365" w:rsidRPr="005F5B87" w:rsidRDefault="00DF7365" w:rsidP="00DF7365">
      <w:pPr>
        <w:pStyle w:val="CERLEVEL5"/>
        <w:ind w:left="1440" w:hanging="540"/>
      </w:pPr>
      <w:r w:rsidRPr="005F5B87">
        <w:lastRenderedPageBreak/>
        <w:t xml:space="preserve">Invoices Fixed Charges shall be issued to all </w:t>
      </w:r>
      <w:r w:rsidR="00F003B6" w:rsidRPr="005F5B87">
        <w:t>Exchanges Members</w:t>
      </w:r>
      <w:r w:rsidR="007D4130" w:rsidRPr="005F5B87">
        <w:t>/Clearing Members</w:t>
      </w:r>
      <w:r w:rsidRPr="005F5B87">
        <w:t xml:space="preserve"> in respect of </w:t>
      </w:r>
      <w:r w:rsidR="00010A07" w:rsidRPr="005F5B87">
        <w:t>obligation</w:t>
      </w:r>
      <w:r w:rsidRPr="005F5B87">
        <w:t xml:space="preserve"> on </w:t>
      </w:r>
      <w:r w:rsidR="00937428" w:rsidRPr="005F5B87">
        <w:t xml:space="preserve">relevant </w:t>
      </w:r>
      <w:r w:rsidRPr="005F5B87">
        <w:t>Day;</w:t>
      </w:r>
    </w:p>
    <w:p w14:paraId="6512E569" w14:textId="13FEE5E3" w:rsidR="00561C53" w:rsidRPr="005F5B87" w:rsidRDefault="00561C53" w:rsidP="00FE2C8D">
      <w:pPr>
        <w:pStyle w:val="CERLEVEL5"/>
        <w:numPr>
          <w:ilvl w:val="0"/>
          <w:numId w:val="0"/>
        </w:numPr>
        <w:ind w:left="900"/>
      </w:pPr>
      <w:r w:rsidRPr="005F5B87">
        <w:t>With reference to the Clearing Members respo</w:t>
      </w:r>
      <w:r w:rsidR="00300D6F" w:rsidRPr="005F5B87">
        <w:t>nsible for payment.</w:t>
      </w:r>
    </w:p>
    <w:p w14:paraId="115411B0" w14:textId="77777777" w:rsidR="003774F3" w:rsidRPr="005F5B87" w:rsidRDefault="003774F3" w:rsidP="00F437E9">
      <w:pPr>
        <w:pStyle w:val="CERLEVEL4"/>
        <w:ind w:left="900" w:hanging="900"/>
      </w:pPr>
      <w:bookmarkStart w:id="290" w:name="_Ref106092151"/>
      <w:r w:rsidRPr="005F5B87">
        <w:t>Payment shall be in accordance with the following:</w:t>
      </w:r>
      <w:bookmarkEnd w:id="290"/>
      <w:r w:rsidRPr="005F5B87">
        <w:t xml:space="preserve"> </w:t>
      </w:r>
    </w:p>
    <w:p w14:paraId="7E593FAC" w14:textId="17C75D45" w:rsidR="00943E84" w:rsidRPr="005F5B87" w:rsidRDefault="003774F3" w:rsidP="00F14428">
      <w:pPr>
        <w:pStyle w:val="CERLEVEL5"/>
        <w:ind w:left="1440" w:hanging="540"/>
      </w:pPr>
      <w:r w:rsidRPr="005F5B87">
        <w:t>each Invoice and Self Billing Invoice shall include</w:t>
      </w:r>
      <w:r w:rsidR="00651806" w:rsidRPr="005F5B87">
        <w:t xml:space="preserve"> at least</w:t>
      </w:r>
      <w:r w:rsidR="00943E84" w:rsidRPr="005F5B87">
        <w:t>:</w:t>
      </w:r>
    </w:p>
    <w:p w14:paraId="4324FEFA" w14:textId="2FDB51B3" w:rsidR="00943E84" w:rsidRPr="005F5B87" w:rsidRDefault="0036540E" w:rsidP="009603DC">
      <w:pPr>
        <w:pStyle w:val="CERLEVEL6"/>
        <w:ind w:left="1980" w:hanging="540"/>
      </w:pPr>
      <w:r w:rsidRPr="005F5B87">
        <w:t xml:space="preserve">the quantities and price of </w:t>
      </w:r>
      <w:r w:rsidR="00720EE0" w:rsidRPr="005F5B87">
        <w:t xml:space="preserve">electricity </w:t>
      </w:r>
      <w:r w:rsidR="004613B7" w:rsidRPr="005F5B87">
        <w:t xml:space="preserve">selling/purchasing in ALPEX Markets  </w:t>
      </w:r>
      <w:r w:rsidR="003E3424" w:rsidRPr="005F5B87">
        <w:t xml:space="preserve">for </w:t>
      </w:r>
      <w:r w:rsidR="00EF2AA5" w:rsidRPr="005F5B87">
        <w:t xml:space="preserve">each </w:t>
      </w:r>
      <w:r w:rsidR="003E3424" w:rsidRPr="005F5B87">
        <w:t>MTU</w:t>
      </w:r>
      <w:r w:rsidR="005B37B4" w:rsidRPr="005F5B87">
        <w:t>(s)</w:t>
      </w:r>
      <w:r w:rsidR="00EF2AA5" w:rsidRPr="005F5B87">
        <w:t xml:space="preserve"> follows by </w:t>
      </w:r>
      <w:r w:rsidR="00017A17" w:rsidRPr="005F5B87">
        <w:t xml:space="preserve">respective </w:t>
      </w:r>
      <w:r w:rsidR="004613B7" w:rsidRPr="005F5B87">
        <w:t>payments</w:t>
      </w:r>
      <w:r w:rsidR="003E3424" w:rsidRPr="005F5B87">
        <w:t>;</w:t>
      </w:r>
      <w:r w:rsidR="004613B7" w:rsidRPr="005F5B87">
        <w:t xml:space="preserve"> and</w:t>
      </w:r>
    </w:p>
    <w:p w14:paraId="7E405EAA" w14:textId="676E1BB6" w:rsidR="00943E84" w:rsidRPr="005F5B87" w:rsidRDefault="003774F3" w:rsidP="009603DC">
      <w:pPr>
        <w:pStyle w:val="CERLEVEL6"/>
        <w:ind w:left="1980" w:hanging="540"/>
      </w:pPr>
      <w:r w:rsidRPr="005F5B87">
        <w:t xml:space="preserve"> </w:t>
      </w:r>
      <w:r w:rsidR="004613B7" w:rsidRPr="005F5B87">
        <w:t xml:space="preserve">the amount of all applicable charges </w:t>
      </w:r>
      <w:r w:rsidR="00017A17" w:rsidRPr="005F5B87">
        <w:t>to the Transaction volumes</w:t>
      </w:r>
      <w:r w:rsidR="00986A9A" w:rsidRPr="005F5B87">
        <w:t>,</w:t>
      </w:r>
      <w:r w:rsidR="00017A17" w:rsidRPr="005F5B87">
        <w:t xml:space="preserve"> </w:t>
      </w:r>
      <w:r w:rsidR="004613B7" w:rsidRPr="005F5B87">
        <w:t xml:space="preserve">and </w:t>
      </w:r>
    </w:p>
    <w:p w14:paraId="202D6E7E" w14:textId="7D569934" w:rsidR="003774F3" w:rsidRPr="005F5B87" w:rsidRDefault="003774F3" w:rsidP="009603DC">
      <w:pPr>
        <w:pStyle w:val="CERLEVEL6"/>
        <w:ind w:left="1980" w:hanging="540"/>
      </w:pPr>
      <w:r w:rsidRPr="005F5B87">
        <w:t xml:space="preserve"> shall include any applicable VAT charges;</w:t>
      </w:r>
    </w:p>
    <w:p w14:paraId="77E6C2B5" w14:textId="51055011" w:rsidR="009B5EB3" w:rsidRPr="005F5B87" w:rsidRDefault="003774F3" w:rsidP="009B5EB3">
      <w:pPr>
        <w:pStyle w:val="CERLEVEL5"/>
        <w:ind w:left="1440" w:hanging="540"/>
      </w:pPr>
      <w:bookmarkStart w:id="291" w:name="_Ref106092444"/>
      <w:r w:rsidRPr="005F5B87">
        <w:t xml:space="preserve">any </w:t>
      </w:r>
      <w:r w:rsidR="00CD747F" w:rsidRPr="005F5B87">
        <w:t xml:space="preserve">Clearing Member, of </w:t>
      </w:r>
      <w:r w:rsidRPr="005F5B87">
        <w:t xml:space="preserve">invoiced </w:t>
      </w:r>
      <w:r w:rsidR="009B6DBF" w:rsidRPr="005F5B87">
        <w:t>Exch</w:t>
      </w:r>
      <w:r w:rsidR="000A314B" w:rsidRPr="005F5B87">
        <w:t>a</w:t>
      </w:r>
      <w:r w:rsidR="009B6DBF" w:rsidRPr="005F5B87">
        <w:t>nge Member</w:t>
      </w:r>
      <w:r w:rsidRPr="005F5B87">
        <w:t xml:space="preserve"> </w:t>
      </w:r>
      <w:r w:rsidR="000C794E" w:rsidRPr="005F5B87">
        <w:t>from the Clearing Account Positions</w:t>
      </w:r>
      <w:r w:rsidR="00E45A5F" w:rsidRPr="005F5B87">
        <w:t>,</w:t>
      </w:r>
      <w:r w:rsidR="000C794E" w:rsidRPr="005F5B87">
        <w:t xml:space="preserve"> is ALPEX Debitor, </w:t>
      </w:r>
      <w:r w:rsidR="00E45A5F" w:rsidRPr="005F5B87">
        <w:t xml:space="preserve">and </w:t>
      </w:r>
      <w:r w:rsidRPr="005F5B87">
        <w:t>shall pay each Invoice</w:t>
      </w:r>
      <w:r w:rsidR="00D64893" w:rsidRPr="005F5B87">
        <w:t xml:space="preserve"> </w:t>
      </w:r>
      <w:r w:rsidR="00D64893" w:rsidRPr="005F5B87">
        <w:rPr>
          <w:rStyle w:val="CERLEVEL4Char"/>
        </w:rPr>
        <w:t>emanating from its Clearing Account</w:t>
      </w:r>
      <w:r w:rsidRPr="005F5B87">
        <w:t xml:space="preserve"> in full without deduction, by paying the amount due into the relevant </w:t>
      </w:r>
      <w:r w:rsidR="00B15808" w:rsidRPr="005F5B87">
        <w:t>Settlement</w:t>
      </w:r>
      <w:r w:rsidRPr="005F5B87">
        <w:t xml:space="preserve"> Account for full value by the Invoice Due Date</w:t>
      </w:r>
      <w:r w:rsidR="00716F47" w:rsidRPr="005F5B87">
        <w:t>.</w:t>
      </w:r>
      <w:r w:rsidRPr="005F5B87">
        <w:t xml:space="preserve"> </w:t>
      </w:r>
      <w:r w:rsidR="003B5D74" w:rsidRPr="005F5B87">
        <w:t>T</w:t>
      </w:r>
      <w:r w:rsidR="000C794E" w:rsidRPr="005F5B87">
        <w:t xml:space="preserve">he </w:t>
      </w:r>
      <w:r w:rsidR="003B5D74" w:rsidRPr="005F5B87">
        <w:t>S</w:t>
      </w:r>
      <w:r w:rsidR="000C794E" w:rsidRPr="005F5B87">
        <w:t xml:space="preserve">ettlement </w:t>
      </w:r>
      <w:r w:rsidR="003B5D74" w:rsidRPr="005F5B87">
        <w:t>D</w:t>
      </w:r>
      <w:r w:rsidR="000C794E" w:rsidRPr="005F5B87">
        <w:t xml:space="preserve">ay shall be the </w:t>
      </w:r>
      <w:r w:rsidR="00716F47" w:rsidRPr="005F5B87">
        <w:t>working</w:t>
      </w:r>
      <w:r w:rsidR="000C794E" w:rsidRPr="005F5B87">
        <w:t xml:space="preserve"> day that follows the day of Clearing of the Transaction that gave rise to the respective Positions</w:t>
      </w:r>
      <w:r w:rsidR="00951DEB" w:rsidRPr="005F5B87">
        <w:t>:</w:t>
      </w:r>
      <w:r w:rsidR="0045644D" w:rsidRPr="005F5B87">
        <w:t xml:space="preserve"> </w:t>
      </w:r>
      <w:r w:rsidR="00C47CC3" w:rsidRPr="005F5B87">
        <w:t xml:space="preserve">until </w:t>
      </w:r>
      <w:r w:rsidR="0045644D" w:rsidRPr="005F5B87">
        <w:t>11:00</w:t>
      </w:r>
      <w:r w:rsidR="00C47CC3" w:rsidRPr="005F5B87">
        <w:t xml:space="preserve"> a.m</w:t>
      </w:r>
      <w:r w:rsidR="0045644D" w:rsidRPr="005F5B87">
        <w:t>, one</w:t>
      </w:r>
      <w:r w:rsidR="00716F47" w:rsidRPr="005F5B87">
        <w:t xml:space="preserve"> </w:t>
      </w:r>
      <w:r w:rsidR="0045644D" w:rsidRPr="005F5B87">
        <w:t>(1) Working Day after the date of the Invoice</w:t>
      </w:r>
      <w:r w:rsidRPr="005F5B87">
        <w:t>;</w:t>
      </w:r>
      <w:bookmarkEnd w:id="291"/>
      <w:r w:rsidR="009B5EB3" w:rsidRPr="005F5B87">
        <w:t xml:space="preserve"> </w:t>
      </w:r>
      <w:r w:rsidR="00C75605" w:rsidRPr="005F5B87">
        <w:t xml:space="preserve"> </w:t>
      </w:r>
    </w:p>
    <w:p w14:paraId="0F65217C" w14:textId="15F9FC3F" w:rsidR="009B5EB3" w:rsidRPr="005F5B87" w:rsidRDefault="003774F3" w:rsidP="009B5EB3">
      <w:pPr>
        <w:pStyle w:val="CERLEVEL5"/>
        <w:ind w:left="1440" w:hanging="540"/>
      </w:pPr>
      <w:r w:rsidRPr="005F5B87">
        <w:t xml:space="preserve">ALPEX shall, subject to the provisions of the Clearing and Settlement </w:t>
      </w:r>
      <w:r w:rsidR="00C4159B" w:rsidRPr="005F5B87">
        <w:t>Procedures</w:t>
      </w:r>
      <w:r w:rsidRPr="005F5B87">
        <w:t xml:space="preserve">, pay each Self Billing Invoice to any </w:t>
      </w:r>
      <w:r w:rsidR="00F3013F" w:rsidRPr="005F5B87">
        <w:t>Cle</w:t>
      </w:r>
      <w:r w:rsidR="00C67A4B" w:rsidRPr="005F5B87">
        <w:t>aring</w:t>
      </w:r>
      <w:r w:rsidR="000A314B" w:rsidRPr="005F5B87">
        <w:t xml:space="preserve"> Member</w:t>
      </w:r>
      <w:r w:rsidRPr="005F5B87">
        <w:t xml:space="preserve"> who is a </w:t>
      </w:r>
      <w:r w:rsidR="002F63E2" w:rsidRPr="005F5B87">
        <w:t>ALPEX</w:t>
      </w:r>
      <w:r w:rsidRPr="005F5B87">
        <w:t xml:space="preserve"> Creditor by paying the amount due from the </w:t>
      </w:r>
      <w:r w:rsidR="002F63E2" w:rsidRPr="005F5B87">
        <w:t>Settlement</w:t>
      </w:r>
      <w:r w:rsidRPr="005F5B87">
        <w:t xml:space="preserve"> Account to the </w:t>
      </w:r>
      <w:r w:rsidR="002F63E2" w:rsidRPr="005F5B87">
        <w:t>ALPEX Creditor</w:t>
      </w:r>
      <w:r w:rsidRPr="005F5B87">
        <w:t>’s bank accounts, for full value by the Self Billing Invoice Due Date. The Self Billing Invoice Due Date is 1</w:t>
      </w:r>
      <w:r w:rsidR="00CD6968" w:rsidRPr="005F5B87">
        <w:t>5</w:t>
      </w:r>
      <w:r w:rsidRPr="005F5B87">
        <w:t xml:space="preserve">:00, </w:t>
      </w:r>
      <w:r w:rsidR="001A6D8B" w:rsidRPr="005F5B87">
        <w:t>two (</w:t>
      </w:r>
      <w:r w:rsidR="005F6635" w:rsidRPr="005F5B87">
        <w:t>2</w:t>
      </w:r>
      <w:r w:rsidR="001A6D8B" w:rsidRPr="005F5B87">
        <w:t>)</w:t>
      </w:r>
      <w:r w:rsidRPr="005F5B87">
        <w:t xml:space="preserve"> Working Days after the date of the Self Billing Invoice except where an Unsecured Bad Debt has occurred</w:t>
      </w:r>
      <w:r w:rsidR="009B5EB3" w:rsidRPr="005F5B87">
        <w:t>.</w:t>
      </w:r>
    </w:p>
    <w:p w14:paraId="1EF2AA95" w14:textId="608A7652" w:rsidR="009B5EB3" w:rsidRPr="005F5B87" w:rsidRDefault="009B5EB3" w:rsidP="009B5EB3">
      <w:pPr>
        <w:pStyle w:val="CERLEVEL4"/>
        <w:ind w:left="900" w:hanging="900"/>
      </w:pPr>
      <w:r w:rsidRPr="005F5B87">
        <w:t xml:space="preserve">The above-mentioned payments and receipts are carried out in accordance with the </w:t>
      </w:r>
      <w:r w:rsidR="00D151E6" w:rsidRPr="005F5B87">
        <w:t>C</w:t>
      </w:r>
      <w:r w:rsidRPr="005F5B87">
        <w:t xml:space="preserve">ash </w:t>
      </w:r>
      <w:r w:rsidR="00D151E6" w:rsidRPr="005F5B87">
        <w:t>S</w:t>
      </w:r>
      <w:r w:rsidRPr="005F5B87">
        <w:t xml:space="preserve">ettlement </w:t>
      </w:r>
      <w:r w:rsidR="00C4159B" w:rsidRPr="005F5B87">
        <w:t>Procedures</w:t>
      </w:r>
      <w:r w:rsidRPr="005F5B87">
        <w:t xml:space="preserve"> pursuant to the provisions of Chapter </w:t>
      </w:r>
      <w:r w:rsidRPr="005F5B87">
        <w:fldChar w:fldCharType="begin"/>
      </w:r>
      <w:r w:rsidRPr="005F5B87">
        <w:instrText xml:space="preserve"> REF _Ref106108234 \r \h </w:instrText>
      </w:r>
      <w:r w:rsidR="00A249FE" w:rsidRPr="005F5B87">
        <w:instrText xml:space="preserve"> \* MERGEFORMAT </w:instrText>
      </w:r>
      <w:r w:rsidRPr="005F5B87">
        <w:fldChar w:fldCharType="separate"/>
      </w:r>
      <w:r w:rsidRPr="005F5B87">
        <w:t>G</w:t>
      </w:r>
      <w:r w:rsidRPr="005F5B87">
        <w:fldChar w:fldCharType="end"/>
      </w:r>
      <w:r w:rsidRPr="005F5B87">
        <w:t>.</w:t>
      </w:r>
    </w:p>
    <w:p w14:paraId="25317965" w14:textId="1E5F0E38" w:rsidR="003774F3" w:rsidRPr="005F5B87" w:rsidRDefault="003774F3" w:rsidP="00F437E9">
      <w:pPr>
        <w:pStyle w:val="CERLEVEL4"/>
        <w:ind w:left="900" w:hanging="900"/>
      </w:pPr>
      <w:r w:rsidRPr="005F5B87">
        <w:t xml:space="preserve">Without prejudice to paragraph </w:t>
      </w:r>
      <w:r w:rsidR="007C2BFB" w:rsidRPr="005F5B87">
        <w:fldChar w:fldCharType="begin"/>
      </w:r>
      <w:r w:rsidR="007C2BFB" w:rsidRPr="005F5B87">
        <w:instrText xml:space="preserve"> REF _Ref106092151 \r \h </w:instrText>
      </w:r>
      <w:r w:rsidR="00A249FE" w:rsidRPr="005F5B87">
        <w:instrText xml:space="preserve"> \* MERGEFORMAT </w:instrText>
      </w:r>
      <w:r w:rsidR="007C2BFB" w:rsidRPr="005F5B87">
        <w:fldChar w:fldCharType="separate"/>
      </w:r>
      <w:r w:rsidR="009B46BF" w:rsidRPr="005F5B87">
        <w:t>G.4.3.2</w:t>
      </w:r>
      <w:r w:rsidR="007C2BFB" w:rsidRPr="005F5B87">
        <w:fldChar w:fldCharType="end"/>
      </w:r>
      <w:r w:rsidRPr="005F5B87">
        <w:t xml:space="preserve">, a </w:t>
      </w:r>
      <w:r w:rsidR="00873010" w:rsidRPr="005F5B87">
        <w:t>Clearing</w:t>
      </w:r>
      <w:r w:rsidR="00295F3C" w:rsidRPr="005F5B87">
        <w:t xml:space="preserve"> Member </w:t>
      </w:r>
      <w:r w:rsidR="00460298" w:rsidRPr="005F5B87">
        <w:t>shall</w:t>
      </w:r>
      <w:r w:rsidRPr="005F5B87">
        <w:t xml:space="preserve"> make an aggregate payment.</w:t>
      </w:r>
      <w:r w:rsidR="00295F3C" w:rsidRPr="005F5B87">
        <w:t xml:space="preserve"> </w:t>
      </w:r>
    </w:p>
    <w:p w14:paraId="3A6DF7B3" w14:textId="1F5B9DFD" w:rsidR="00D64893" w:rsidRPr="005F5B87" w:rsidRDefault="003774F3" w:rsidP="00F437E9">
      <w:pPr>
        <w:pStyle w:val="CERLEVEL4"/>
        <w:ind w:left="900" w:hanging="900"/>
      </w:pPr>
      <w:bookmarkStart w:id="292" w:name="_Ref106095386"/>
      <w:r w:rsidRPr="005F5B87">
        <w:t xml:space="preserve">If any </w:t>
      </w:r>
      <w:r w:rsidR="007C2BFB" w:rsidRPr="005F5B87">
        <w:t>Clearing Member</w:t>
      </w:r>
      <w:r w:rsidRPr="005F5B87">
        <w:t xml:space="preserve"> fails to pay an Invoice in full in accordance with paragraph </w:t>
      </w:r>
      <w:r w:rsidR="009E26AE" w:rsidRPr="005F5B87">
        <w:fldChar w:fldCharType="begin"/>
      </w:r>
      <w:r w:rsidR="009E26AE" w:rsidRPr="005F5B87">
        <w:instrText xml:space="preserve"> REF _Ref106092444 \r \h </w:instrText>
      </w:r>
      <w:r w:rsidR="00A249FE" w:rsidRPr="005F5B87">
        <w:instrText xml:space="preserve"> \* MERGEFORMAT </w:instrText>
      </w:r>
      <w:r w:rsidR="009E26AE" w:rsidRPr="005F5B87">
        <w:fldChar w:fldCharType="separate"/>
      </w:r>
      <w:r w:rsidR="00824364" w:rsidRPr="005F5B87">
        <w:t>G.4.3.2(b)</w:t>
      </w:r>
      <w:r w:rsidR="009E26AE" w:rsidRPr="005F5B87">
        <w:fldChar w:fldCharType="end"/>
      </w:r>
      <w:r w:rsidRPr="005F5B87">
        <w:t xml:space="preserve">, then </w:t>
      </w:r>
      <w:r w:rsidR="00053CBD" w:rsidRPr="005F5B87">
        <w:t>Clearing Member</w:t>
      </w:r>
      <w:r w:rsidRPr="005F5B87">
        <w:t xml:space="preserve"> has a Shortfall </w:t>
      </w:r>
      <w:r w:rsidR="00F432EC" w:rsidRPr="005F5B87">
        <w:t xml:space="preserve">and </w:t>
      </w:r>
      <w:r w:rsidRPr="005F5B87">
        <w:t>ALPEX shall</w:t>
      </w:r>
      <w:r w:rsidR="00D64893" w:rsidRPr="005F5B87">
        <w:t>;</w:t>
      </w:r>
      <w:bookmarkEnd w:id="292"/>
    </w:p>
    <w:p w14:paraId="78FB848B" w14:textId="221B3271" w:rsidR="00D64893" w:rsidRPr="005F5B87" w:rsidRDefault="00D64893">
      <w:pPr>
        <w:pStyle w:val="CERLEVEL5"/>
        <w:ind w:left="1440" w:hanging="540"/>
      </w:pPr>
      <w:r w:rsidRPr="005F5B87">
        <w:t xml:space="preserve">will draw down on </w:t>
      </w:r>
      <w:r w:rsidR="007850C5" w:rsidRPr="005F5B87">
        <w:t xml:space="preserve">respective </w:t>
      </w:r>
      <w:r w:rsidR="00CD69F0" w:rsidRPr="005F5B87">
        <w:t>cash amount</w:t>
      </w:r>
      <w:r w:rsidRPr="005F5B87">
        <w:t xml:space="preserve"> </w:t>
      </w:r>
      <w:r w:rsidR="00E509B2" w:rsidRPr="005F5B87">
        <w:t>from Cash Collateral Accounts</w:t>
      </w:r>
      <w:r w:rsidRPr="005F5B87">
        <w:rPr>
          <w:rFonts w:cs="Arial"/>
        </w:rPr>
        <w:t xml:space="preserve"> </w:t>
      </w:r>
      <w:r w:rsidR="00CD69F0" w:rsidRPr="005F5B87">
        <w:t xml:space="preserve">of the Clearing Member </w:t>
      </w:r>
      <w:r w:rsidRPr="005F5B87">
        <w:rPr>
          <w:rFonts w:cs="Arial"/>
        </w:rPr>
        <w:t>to cover the Shortfall</w:t>
      </w:r>
      <w:r w:rsidR="007850C5" w:rsidRPr="005F5B87">
        <w:rPr>
          <w:rFonts w:cs="Arial"/>
        </w:rPr>
        <w:t>;</w:t>
      </w:r>
      <w:r w:rsidRPr="005F5B87">
        <w:t xml:space="preserve"> </w:t>
      </w:r>
    </w:p>
    <w:p w14:paraId="53E8F9C7" w14:textId="613071FC" w:rsidR="00BC725E" w:rsidRPr="005F5B87" w:rsidRDefault="003774F3" w:rsidP="00D64893">
      <w:pPr>
        <w:pStyle w:val="CERLEVEL5"/>
        <w:ind w:left="1440" w:hanging="540"/>
      </w:pPr>
      <w:r w:rsidRPr="005F5B87">
        <w:t xml:space="preserve">forthwith make a </w:t>
      </w:r>
      <w:r w:rsidR="00580465" w:rsidRPr="005F5B87">
        <w:t>Collateral</w:t>
      </w:r>
      <w:r w:rsidRPr="005F5B87">
        <w:t xml:space="preserve"> Call on </w:t>
      </w:r>
      <w:r w:rsidR="00355A11" w:rsidRPr="005F5B87">
        <w:t xml:space="preserve">Letter of Guarantee of </w:t>
      </w:r>
      <w:r w:rsidRPr="005F5B87">
        <w:t xml:space="preserve">the </w:t>
      </w:r>
      <w:r w:rsidR="009020D7" w:rsidRPr="005F5B87">
        <w:t xml:space="preserve">Clearing </w:t>
      </w:r>
      <w:r w:rsidRPr="005F5B87">
        <w:t>for payment of the Shortfall</w:t>
      </w:r>
      <w:r w:rsidR="00355A11" w:rsidRPr="005F5B87">
        <w:t>;</w:t>
      </w:r>
    </w:p>
    <w:p w14:paraId="56C6F803" w14:textId="73540018" w:rsidR="00331CCD" w:rsidRPr="005F5B87" w:rsidRDefault="00331CCD" w:rsidP="00331CCD">
      <w:pPr>
        <w:pStyle w:val="CERLEVEL5"/>
        <w:ind w:left="1440" w:hanging="540"/>
      </w:pPr>
      <w:r w:rsidRPr="005F5B87">
        <w:t xml:space="preserve">collect the necessary cash amounts from the relevant share account of the Clearing Member at the </w:t>
      </w:r>
      <w:r w:rsidR="0026618F" w:rsidRPr="005F5B87">
        <w:t>Default</w:t>
      </w:r>
      <w:r w:rsidRPr="005F5B87">
        <w:t xml:space="preserve"> Fund and/or the corresponding sums from other share accounts where applicable in accordance with the provisions of section </w:t>
      </w:r>
      <w:r w:rsidR="001033BC" w:rsidRPr="005F5B87">
        <w:fldChar w:fldCharType="begin"/>
      </w:r>
      <w:r w:rsidR="001033BC" w:rsidRPr="005F5B87">
        <w:instrText xml:space="preserve"> REF _Ref104819319 \r \h </w:instrText>
      </w:r>
      <w:r w:rsidR="00355A11" w:rsidRPr="005F5B87">
        <w:instrText xml:space="preserve"> \* MERGEFORMAT </w:instrText>
      </w:r>
      <w:r w:rsidR="001033BC" w:rsidRPr="005F5B87">
        <w:fldChar w:fldCharType="separate"/>
      </w:r>
      <w:r w:rsidR="00C4061E" w:rsidRPr="005F5B87">
        <w:t>G.5.4</w:t>
      </w:r>
      <w:r w:rsidR="001033BC" w:rsidRPr="005F5B87">
        <w:fldChar w:fldCharType="end"/>
      </w:r>
    </w:p>
    <w:p w14:paraId="760AE4B7" w14:textId="1318CB3A" w:rsidR="003774F3" w:rsidRPr="005F5B87" w:rsidRDefault="003774F3" w:rsidP="00D64893">
      <w:pPr>
        <w:pStyle w:val="CERLEVEL5"/>
        <w:ind w:left="1440" w:hanging="540"/>
      </w:pPr>
      <w:r w:rsidRPr="005F5B87">
        <w:t xml:space="preserve">The ALPEX shall identify the Settlement Period to which the Shortfall relates in making any </w:t>
      </w:r>
      <w:r w:rsidR="00580465" w:rsidRPr="005F5B87">
        <w:t>Collateral Call</w:t>
      </w:r>
      <w:r w:rsidRPr="005F5B87">
        <w:t xml:space="preserve">. </w:t>
      </w:r>
      <w:r w:rsidR="005D0284" w:rsidRPr="005F5B87">
        <w:t>Statutory Default Interest</w:t>
      </w:r>
      <w:r w:rsidR="005D0284" w:rsidRPr="005F5B87" w:rsidDel="005D0284">
        <w:t xml:space="preserve"> </w:t>
      </w:r>
      <w:r w:rsidRPr="005F5B87">
        <w:t xml:space="preserve"> shall accrue on any Shortfall and Unsecured Bad Debt in accordance with the Clearing and Settlement </w:t>
      </w:r>
      <w:r w:rsidR="00C4159B" w:rsidRPr="005F5B87">
        <w:t>Procedures</w:t>
      </w:r>
      <w:r w:rsidRPr="005F5B87">
        <w:t>.</w:t>
      </w:r>
      <w:r w:rsidR="00327D83" w:rsidRPr="005F5B87">
        <w:t xml:space="preserve"> </w:t>
      </w:r>
    </w:p>
    <w:p w14:paraId="1AF53632" w14:textId="2643211C" w:rsidR="003774F3" w:rsidRPr="005F5B87" w:rsidRDefault="003774F3" w:rsidP="00F437E9">
      <w:pPr>
        <w:pStyle w:val="CERLEVEL4"/>
        <w:ind w:left="900" w:hanging="900"/>
      </w:pPr>
      <w:r w:rsidRPr="005F5B87">
        <w:t xml:space="preserve">If ALPEX fails to pay pursuant to the Clearing and Settlement </w:t>
      </w:r>
      <w:r w:rsidR="00C4159B" w:rsidRPr="005F5B87">
        <w:t>Procedures</w:t>
      </w:r>
      <w:r w:rsidRPr="005F5B87">
        <w:t xml:space="preserve"> (except as otherwise provided) the full amount owing pursuant to a Self Billing Invoice for full value by the Self Billing Invoice Due Date, then </w:t>
      </w:r>
      <w:r w:rsidR="00B94E10" w:rsidRPr="005F5B87">
        <w:t xml:space="preserve">Statutory </w:t>
      </w:r>
      <w:r w:rsidR="0026618F" w:rsidRPr="005F5B87">
        <w:t>Default</w:t>
      </w:r>
      <w:r w:rsidRPr="005F5B87">
        <w:t xml:space="preserve"> Interest shall accrue on the amount outstanding in accordance with the Clearing and Settlement </w:t>
      </w:r>
      <w:r w:rsidR="00C4159B" w:rsidRPr="005F5B87">
        <w:t>Procedures</w:t>
      </w:r>
      <w:r w:rsidRPr="005F5B87">
        <w:t>.</w:t>
      </w:r>
      <w:r w:rsidR="00415DBE" w:rsidRPr="005F5B87">
        <w:t xml:space="preserve"> </w:t>
      </w:r>
    </w:p>
    <w:p w14:paraId="70378074" w14:textId="07FA7DC1" w:rsidR="003774F3" w:rsidRPr="005F5B87" w:rsidRDefault="003774F3" w:rsidP="00F437E9">
      <w:pPr>
        <w:pStyle w:val="CERLEVEL4"/>
        <w:ind w:left="900" w:hanging="900"/>
      </w:pPr>
      <w:r w:rsidRPr="005F5B87">
        <w:lastRenderedPageBreak/>
        <w:t>Despite the making of a C</w:t>
      </w:r>
      <w:r w:rsidR="00D60F38" w:rsidRPr="005F5B87">
        <w:t>ollateral</w:t>
      </w:r>
      <w:r w:rsidRPr="005F5B87">
        <w:t xml:space="preserve"> Call by the ALPEX, if the </w:t>
      </w:r>
      <w:r w:rsidR="00D60F38" w:rsidRPr="005F5B87">
        <w:t>Clearing Member</w:t>
      </w:r>
      <w:r w:rsidRPr="005F5B87">
        <w:t xml:space="preserve"> meets any Shortfall either through its own funds, its </w:t>
      </w:r>
      <w:r w:rsidR="003C0D8E" w:rsidRPr="005F5B87">
        <w:t>Cash Collateral</w:t>
      </w:r>
      <w:r w:rsidRPr="005F5B87">
        <w:t>, or a combination of the foregoing by 1</w:t>
      </w:r>
      <w:r w:rsidR="00AF073E" w:rsidRPr="005F5B87">
        <w:t>1</w:t>
      </w:r>
      <w:r w:rsidRPr="005F5B87">
        <w:t xml:space="preserve">:00 on the next Working Day after the Invoice Due Date </w:t>
      </w:r>
      <w:r w:rsidR="00D107A1" w:rsidRPr="005F5B87">
        <w:t xml:space="preserve">(C+2) </w:t>
      </w:r>
      <w:r w:rsidRPr="005F5B87">
        <w:t xml:space="preserve">then Settlement shall continue to proceed in accordance with the Clearing and Settlement </w:t>
      </w:r>
      <w:r w:rsidR="00C4159B" w:rsidRPr="005F5B87">
        <w:t>Procedures</w:t>
      </w:r>
      <w:r w:rsidRPr="005F5B87">
        <w:t>.</w:t>
      </w:r>
      <w:r w:rsidR="00A81BE0" w:rsidRPr="005F5B87">
        <w:t xml:space="preserve"> </w:t>
      </w:r>
      <w:r w:rsidR="00C80D2D" w:rsidRPr="005F5B87">
        <w:t xml:space="preserve"> </w:t>
      </w:r>
    </w:p>
    <w:p w14:paraId="1C47C486" w14:textId="5E9F91F4" w:rsidR="003774F3" w:rsidRPr="005F5B87" w:rsidRDefault="003774F3" w:rsidP="00F437E9">
      <w:pPr>
        <w:pStyle w:val="CERLEVEL4"/>
        <w:ind w:left="900" w:hanging="900"/>
      </w:pPr>
      <w:r w:rsidRPr="005F5B87">
        <w:t>If the Shortfall is not paid in full by 1</w:t>
      </w:r>
      <w:r w:rsidR="007436F4" w:rsidRPr="005F5B87">
        <w:t>1</w:t>
      </w:r>
      <w:r w:rsidRPr="005F5B87">
        <w:t>:00 on the next Working Day after the Invoice Due Date</w:t>
      </w:r>
      <w:r w:rsidR="00C2604E" w:rsidRPr="005F5B87">
        <w:t xml:space="preserve"> (C+</w:t>
      </w:r>
      <w:r w:rsidR="00983EBA" w:rsidRPr="005F5B87">
        <w:t>2</w:t>
      </w:r>
      <w:r w:rsidR="00C2604E" w:rsidRPr="005F5B87">
        <w:t>)</w:t>
      </w:r>
      <w:r w:rsidRPr="005F5B87">
        <w:t>, then, subject to L</w:t>
      </w:r>
      <w:r w:rsidR="00AF073E" w:rsidRPr="005F5B87">
        <w:t xml:space="preserve">oG </w:t>
      </w:r>
      <w:r w:rsidRPr="005F5B87">
        <w:t xml:space="preserve"> Draw Down provisions in </w:t>
      </w:r>
      <w:r w:rsidR="007F2DBF" w:rsidRPr="005F5B87">
        <w:t>th</w:t>
      </w:r>
      <w:r w:rsidR="00E64831" w:rsidRPr="005F5B87">
        <w:t xml:space="preserve">is </w:t>
      </w:r>
      <w:r w:rsidR="00C4159B" w:rsidRPr="005F5B87">
        <w:t>Procedure</w:t>
      </w:r>
      <w:r w:rsidR="00E64831" w:rsidRPr="005F5B87">
        <w:t>s</w:t>
      </w:r>
      <w:r w:rsidRPr="005F5B87">
        <w:t>:</w:t>
      </w:r>
    </w:p>
    <w:p w14:paraId="084B0F31" w14:textId="2C36D297" w:rsidR="003774F3" w:rsidRPr="005F5B87" w:rsidRDefault="003774F3" w:rsidP="00C247E5">
      <w:pPr>
        <w:pStyle w:val="CERLEVEL5"/>
        <w:ind w:left="1440" w:hanging="540"/>
      </w:pPr>
      <w:r w:rsidRPr="005F5B87">
        <w:t xml:space="preserve">the amount of the Shortfall </w:t>
      </w:r>
      <w:r w:rsidR="00632CD5" w:rsidRPr="005F5B87">
        <w:t xml:space="preserve">cover by LoG </w:t>
      </w:r>
      <w:r w:rsidRPr="005F5B87">
        <w:t xml:space="preserve">shall become an Unsecured Bad Debt for the purposes of this Clearing and Settlement </w:t>
      </w:r>
      <w:r w:rsidR="00C4159B" w:rsidRPr="005F5B87">
        <w:t>Procedures</w:t>
      </w:r>
      <w:r w:rsidRPr="005F5B87">
        <w:t>;</w:t>
      </w:r>
    </w:p>
    <w:p w14:paraId="42927B5B" w14:textId="49129DC7" w:rsidR="003774F3" w:rsidRPr="005F5B87" w:rsidRDefault="003774F3" w:rsidP="00C247E5">
      <w:pPr>
        <w:pStyle w:val="CERLEVEL5"/>
        <w:ind w:left="1440" w:hanging="540"/>
      </w:pPr>
      <w:r w:rsidRPr="005F5B87">
        <w:t>the ALPEX shall, where practicable</w:t>
      </w:r>
      <w:r w:rsidR="00841685" w:rsidRPr="005F5B87">
        <w:t xml:space="preserve"> </w:t>
      </w:r>
      <w:r w:rsidR="00841685" w:rsidRPr="005F5B87">
        <w:rPr>
          <w:lang w:val="en-IE"/>
        </w:rPr>
        <w:t>and as applicable</w:t>
      </w:r>
      <w:r w:rsidRPr="005F5B87">
        <w:t xml:space="preserve">, withhold, deduct or set off payment of any amount due pursuant to the Clearing and Settlement </w:t>
      </w:r>
      <w:r w:rsidR="00C4159B" w:rsidRPr="005F5B87">
        <w:t>Procedures</w:t>
      </w:r>
      <w:r w:rsidRPr="005F5B87">
        <w:t xml:space="preserve"> to the </w:t>
      </w:r>
      <w:r w:rsidR="0026618F" w:rsidRPr="005F5B87">
        <w:t>Default</w:t>
      </w:r>
      <w:r w:rsidRPr="005F5B87">
        <w:t xml:space="preserve">ing </w:t>
      </w:r>
      <w:r w:rsidR="003829AF" w:rsidRPr="005F5B87">
        <w:t>Clearing Member</w:t>
      </w:r>
      <w:r w:rsidRPr="005F5B87">
        <w:t xml:space="preserve"> until the amount of the Unsecured Bad Debt and any applicable </w:t>
      </w:r>
      <w:r w:rsidR="0049455F" w:rsidRPr="005F5B87">
        <w:t xml:space="preserve">Statutory </w:t>
      </w:r>
      <w:r w:rsidR="0026618F" w:rsidRPr="005F5B87">
        <w:t>Default</w:t>
      </w:r>
      <w:r w:rsidRPr="005F5B87">
        <w:t xml:space="preserve"> Interest has been recovered in full; </w:t>
      </w:r>
      <w:r w:rsidR="00841685" w:rsidRPr="005F5B87">
        <w:t xml:space="preserve"> </w:t>
      </w:r>
    </w:p>
    <w:p w14:paraId="1E78C00D" w14:textId="6AF4D123" w:rsidR="003774F3" w:rsidRPr="005F5B87" w:rsidRDefault="004B62C2" w:rsidP="004318BA">
      <w:pPr>
        <w:pStyle w:val="CERLEVEL2"/>
        <w:ind w:left="900" w:hanging="900"/>
      </w:pPr>
      <w:bookmarkStart w:id="293" w:name="_Toc159867212"/>
      <w:bookmarkStart w:id="294" w:name="_Toc228073736"/>
      <w:bookmarkStart w:id="295" w:name="_Toc104208339"/>
      <w:bookmarkStart w:id="296" w:name="_Toc111113853"/>
      <w:r w:rsidRPr="005F5B87">
        <w:rPr>
          <w:caps w:val="0"/>
        </w:rPr>
        <w:t>PARAMETERS FOR THE DETERMINATION OF CREDIT LIMIT</w:t>
      </w:r>
      <w:bookmarkEnd w:id="293"/>
      <w:bookmarkEnd w:id="294"/>
      <w:bookmarkEnd w:id="295"/>
      <w:bookmarkEnd w:id="296"/>
    </w:p>
    <w:p w14:paraId="12221301" w14:textId="77777777" w:rsidR="00BB5613" w:rsidRPr="005F5B87" w:rsidRDefault="00BB5613" w:rsidP="00BB5613">
      <w:pPr>
        <w:pStyle w:val="CERLEVEL3"/>
        <w:ind w:left="900" w:hanging="900"/>
      </w:pPr>
      <w:bookmarkStart w:id="297" w:name="_Ref104819347"/>
      <w:bookmarkStart w:id="298" w:name="_Toc159867213"/>
      <w:bookmarkStart w:id="299" w:name="_Toc228073737"/>
      <w:bookmarkStart w:id="300" w:name="_Toc104208340"/>
      <w:bookmarkStart w:id="301" w:name="_Ref106097015"/>
      <w:bookmarkStart w:id="302" w:name="_Toc111113854"/>
      <w:r w:rsidRPr="005F5B87">
        <w:t>Margin calculation</w:t>
      </w:r>
      <w:bookmarkEnd w:id="297"/>
      <w:bookmarkEnd w:id="302"/>
    </w:p>
    <w:p w14:paraId="403FB9CC" w14:textId="6A918421" w:rsidR="00BB5613" w:rsidRPr="005F5B87" w:rsidRDefault="003A1085" w:rsidP="00BB5613">
      <w:pPr>
        <w:pStyle w:val="CERLEVEL4"/>
        <w:ind w:left="900" w:hanging="900"/>
      </w:pPr>
      <w:r w:rsidRPr="005F5B87">
        <w:t>ALPEX</w:t>
      </w:r>
      <w:r w:rsidR="00BB5613" w:rsidRPr="005F5B87">
        <w:t xml:space="preserve"> calculates the Margin requirements per Clearing Account, taking into consideration the cash payment obligations as calculated in section </w:t>
      </w:r>
      <w:r w:rsidR="002B6986" w:rsidRPr="005F5B87">
        <w:fldChar w:fldCharType="begin"/>
      </w:r>
      <w:r w:rsidR="002B6986" w:rsidRPr="005F5B87">
        <w:instrText xml:space="preserve"> REF _Ref106368801 \r \h </w:instrText>
      </w:r>
      <w:r w:rsidR="00A809D6" w:rsidRPr="005F5B87">
        <w:instrText xml:space="preserve"> \* MERGEFORMAT </w:instrText>
      </w:r>
      <w:r w:rsidR="002B6986" w:rsidRPr="005F5B87">
        <w:fldChar w:fldCharType="separate"/>
      </w:r>
      <w:r w:rsidR="00C96105" w:rsidRPr="005F5B87">
        <w:t>D.3.5</w:t>
      </w:r>
      <w:r w:rsidR="002B6986" w:rsidRPr="005F5B87">
        <w:fldChar w:fldCharType="end"/>
      </w:r>
      <w:r w:rsidR="00BB5613" w:rsidRPr="005F5B87">
        <w:t xml:space="preserve">, which have not yet been settled. </w:t>
      </w:r>
    </w:p>
    <w:p w14:paraId="67C795EF" w14:textId="42BBA531" w:rsidR="00BB5613" w:rsidRPr="005F5B87" w:rsidRDefault="003A1085" w:rsidP="00BB5613">
      <w:pPr>
        <w:pStyle w:val="CERLEVEL4"/>
        <w:ind w:left="900" w:hanging="900"/>
      </w:pPr>
      <w:r w:rsidRPr="005F5B87">
        <w:t>ALPEX</w:t>
      </w:r>
      <w:r w:rsidR="00BB5613" w:rsidRPr="005F5B87">
        <w:t xml:space="preserve"> shall be entitled at any time to change the Margin calculation methods for the purpose of protecting the market. </w:t>
      </w:r>
      <w:r w:rsidRPr="005F5B87">
        <w:t xml:space="preserve">ALPEX </w:t>
      </w:r>
      <w:r w:rsidR="00BB5613" w:rsidRPr="005F5B87">
        <w:t xml:space="preserve">shall also be entitled to increase at any time the Margin requirements for all Clearing Accounts as well as for </w:t>
      </w:r>
      <w:r w:rsidR="00EC341C" w:rsidRPr="005F5B87">
        <w:t xml:space="preserve">each Clearing </w:t>
      </w:r>
      <w:r w:rsidR="00BB5613" w:rsidRPr="005F5B87">
        <w:t>Accounts, and set a deadline for the provision of such additional Margin, particularly taking into consideration any imminent risks.</w:t>
      </w:r>
    </w:p>
    <w:p w14:paraId="6ECFCEF5" w14:textId="6D7A8E78" w:rsidR="00BB5613" w:rsidRPr="005F5B87" w:rsidRDefault="008705A3" w:rsidP="00BB5613">
      <w:pPr>
        <w:pStyle w:val="CERLEVEL4"/>
        <w:ind w:left="900" w:hanging="900"/>
      </w:pPr>
      <w:r w:rsidRPr="005F5B87">
        <w:t xml:space="preserve">After finalisation of the Clearing Account Positions if </w:t>
      </w:r>
      <w:r w:rsidR="00BB5613" w:rsidRPr="005F5B87">
        <w:t xml:space="preserve">the Margin is greater in value than the value of all the collateral of the relevant </w:t>
      </w:r>
      <w:r w:rsidR="00EC341C" w:rsidRPr="005F5B87">
        <w:t xml:space="preserve">Clearing </w:t>
      </w:r>
      <w:r w:rsidR="00BB5613" w:rsidRPr="005F5B87">
        <w:t xml:space="preserve">Account, the Clearing Member </w:t>
      </w:r>
      <w:r w:rsidR="00003F15" w:rsidRPr="005F5B87">
        <w:t xml:space="preserve">will </w:t>
      </w:r>
      <w:r w:rsidR="00BB5613" w:rsidRPr="005F5B87">
        <w:t>be</w:t>
      </w:r>
      <w:r w:rsidR="00003F15" w:rsidRPr="005F5B87">
        <w:t>ing</w:t>
      </w:r>
      <w:r w:rsidR="00BB5613" w:rsidRPr="005F5B87">
        <w:t xml:space="preserve"> notified by </w:t>
      </w:r>
      <w:r w:rsidR="003A1085" w:rsidRPr="005F5B87">
        <w:t xml:space="preserve">ALPEX </w:t>
      </w:r>
      <w:r w:rsidR="00BB5613" w:rsidRPr="005F5B87">
        <w:t xml:space="preserve">and </w:t>
      </w:r>
      <w:r w:rsidR="00003F15" w:rsidRPr="005F5B87">
        <w:t xml:space="preserve">ir order to remedy </w:t>
      </w:r>
      <w:r w:rsidR="00BB5613" w:rsidRPr="005F5B87">
        <w:t xml:space="preserve">the shortfall within a time limit set by virtue of a relevant </w:t>
      </w:r>
      <w:r w:rsidR="00754C8D" w:rsidRPr="005F5B87">
        <w:t xml:space="preserve">Technical </w:t>
      </w:r>
      <w:r w:rsidR="00BB5613" w:rsidRPr="005F5B87">
        <w:t xml:space="preserve">Decision of ALPEX. This obligation shall not apply if the Clearing Member has in the meantime settled its cash obligations relating to the aforesaid requirement through the </w:t>
      </w:r>
      <w:r w:rsidR="00D151E6" w:rsidRPr="005F5B87">
        <w:t>C</w:t>
      </w:r>
      <w:r w:rsidR="00BB5613" w:rsidRPr="005F5B87">
        <w:t xml:space="preserve">ash </w:t>
      </w:r>
      <w:r w:rsidR="00D151E6" w:rsidRPr="005F5B87">
        <w:t>S</w:t>
      </w:r>
      <w:r w:rsidR="00BB5613" w:rsidRPr="005F5B87">
        <w:t xml:space="preserve">ettlement </w:t>
      </w:r>
      <w:r w:rsidR="00C4159B" w:rsidRPr="005F5B87">
        <w:t>Procedures</w:t>
      </w:r>
      <w:r w:rsidR="00BB5613" w:rsidRPr="005F5B87">
        <w:t xml:space="preserve">.   </w:t>
      </w:r>
      <w:r w:rsidR="00EC341C" w:rsidRPr="005F5B87">
        <w:t xml:space="preserve"> </w:t>
      </w:r>
    </w:p>
    <w:p w14:paraId="354384BE" w14:textId="27122E8A" w:rsidR="00BB5613" w:rsidRPr="005F5B87" w:rsidRDefault="00BB5613" w:rsidP="00BB5613">
      <w:pPr>
        <w:pStyle w:val="CERLEVEL4"/>
        <w:ind w:left="900" w:hanging="900"/>
      </w:pPr>
      <w:bookmarkStart w:id="303" w:name="_Ref104819457"/>
      <w:r w:rsidRPr="005F5B87">
        <w:t xml:space="preserve">If the Margin requirement of </w:t>
      </w:r>
      <w:r w:rsidR="003A1085" w:rsidRPr="005F5B87">
        <w:t xml:space="preserve">ALPEX </w:t>
      </w:r>
      <w:r w:rsidRPr="005F5B87">
        <w:t xml:space="preserve">with respect to the Clearing Account of a Clearing Member, as calculated by it on the basis of the valuations it conducts after finalisation of Positions, is less in value than the value of all the collateral of the relevant Account, as such collateral has been provided to ALPEX in accordance with the provisions hereof, the surplus shall be treated as </w:t>
      </w:r>
      <w:r w:rsidR="00D076FD" w:rsidRPr="005F5B87">
        <w:t>A</w:t>
      </w:r>
      <w:r w:rsidRPr="005F5B87">
        <w:t xml:space="preserve">vailable </w:t>
      </w:r>
      <w:r w:rsidR="00D076FD" w:rsidRPr="005F5B87">
        <w:t>C</w:t>
      </w:r>
      <w:r w:rsidRPr="005F5B87">
        <w:t xml:space="preserve">over. ALPEX shall assign a Credit Limit to the Clearing Member for each of its Clearing Accounts up to the amount of such </w:t>
      </w:r>
      <w:r w:rsidR="00D076FD" w:rsidRPr="005F5B87">
        <w:t>A</w:t>
      </w:r>
      <w:r w:rsidRPr="005F5B87">
        <w:t xml:space="preserve">vailable </w:t>
      </w:r>
      <w:r w:rsidR="00D076FD" w:rsidRPr="005F5B87">
        <w:t>C</w:t>
      </w:r>
      <w:r w:rsidRPr="005F5B87">
        <w:t>over.</w:t>
      </w:r>
      <w:bookmarkEnd w:id="303"/>
      <w:r w:rsidRPr="005F5B87">
        <w:t xml:space="preserve"> </w:t>
      </w:r>
    </w:p>
    <w:p w14:paraId="7A482AB0" w14:textId="77DBFB11" w:rsidR="00BB5613" w:rsidRPr="005F5B87" w:rsidRDefault="00BB5613" w:rsidP="00BB5613">
      <w:pPr>
        <w:pStyle w:val="CERLEVEL4"/>
        <w:ind w:left="900" w:hanging="900"/>
      </w:pPr>
      <w:r w:rsidRPr="005F5B87">
        <w:t xml:space="preserve">In cases where available funds in the form of cash or a letter of guarantee have been provided to ALPEX by a Clearing Member for the purpose of covering Margin requirements for more than one Clearing Account, the Clearing Member must on its own responsibility declare to ALPEX the part of such available funds which corresponds to each Clearing Account </w:t>
      </w:r>
      <w:r w:rsidR="004875EB" w:rsidRPr="005F5B87">
        <w:t>in order to meet</w:t>
      </w:r>
      <w:r w:rsidRPr="005F5B87">
        <w:t xml:space="preserve"> requirement</w:t>
      </w:r>
      <w:r w:rsidR="004875EB" w:rsidRPr="005F5B87">
        <w:t>s</w:t>
      </w:r>
      <w:r w:rsidRPr="005F5B87">
        <w:t xml:space="preserve">. In the event of a Clearing Member’s </w:t>
      </w:r>
      <w:r w:rsidR="0026618F" w:rsidRPr="005F5B87">
        <w:t>Default</w:t>
      </w:r>
      <w:r w:rsidRPr="005F5B87">
        <w:t xml:space="preserve"> pursuant to the provisions hereof, such collateral shall be used by ALPEX in accordance with the provisions of section </w:t>
      </w:r>
      <w:r w:rsidR="004318BA" w:rsidRPr="005F5B87">
        <w:fldChar w:fldCharType="begin"/>
      </w:r>
      <w:r w:rsidR="004318BA" w:rsidRPr="005F5B87">
        <w:instrText xml:space="preserve"> REF _Ref104819319 \r \h </w:instrText>
      </w:r>
      <w:r w:rsidR="00A249FE" w:rsidRPr="005F5B87">
        <w:instrText xml:space="preserve"> \* MERGEFORMAT </w:instrText>
      </w:r>
      <w:r w:rsidR="004318BA" w:rsidRPr="005F5B87">
        <w:fldChar w:fldCharType="separate"/>
      </w:r>
      <w:r w:rsidR="009709BF" w:rsidRPr="005F5B87">
        <w:t>G.5.4</w:t>
      </w:r>
      <w:r w:rsidR="004318BA" w:rsidRPr="005F5B87">
        <w:fldChar w:fldCharType="end"/>
      </w:r>
      <w:r w:rsidRPr="005F5B87">
        <w:t>.</w:t>
      </w:r>
    </w:p>
    <w:p w14:paraId="7CF68D32" w14:textId="77777777" w:rsidR="003774F3" w:rsidRPr="005F5B87" w:rsidRDefault="003774F3" w:rsidP="00B77D32">
      <w:pPr>
        <w:pStyle w:val="CERLEVEL3"/>
        <w:ind w:left="900" w:hanging="900"/>
      </w:pPr>
      <w:bookmarkStart w:id="304" w:name="_Toc104208341"/>
      <w:bookmarkStart w:id="305" w:name="_Ref106103931"/>
      <w:bookmarkStart w:id="306" w:name="_Toc111113855"/>
      <w:bookmarkEnd w:id="298"/>
      <w:bookmarkEnd w:id="299"/>
      <w:bookmarkEnd w:id="300"/>
      <w:bookmarkEnd w:id="301"/>
      <w:r w:rsidRPr="005F5B87">
        <w:lastRenderedPageBreak/>
        <w:t>Monitoring of Credit Limit</w:t>
      </w:r>
      <w:bookmarkEnd w:id="304"/>
      <w:bookmarkEnd w:id="305"/>
      <w:bookmarkEnd w:id="306"/>
    </w:p>
    <w:p w14:paraId="5E2CFC25" w14:textId="2F7D1B93" w:rsidR="00BB5613" w:rsidRPr="005F5B87" w:rsidRDefault="00BB5613" w:rsidP="00BB5613">
      <w:pPr>
        <w:pStyle w:val="CERLEVEL4"/>
        <w:ind w:left="900" w:hanging="900"/>
      </w:pPr>
      <w:bookmarkStart w:id="307" w:name="_Ref104819410"/>
      <w:r w:rsidRPr="005F5B87">
        <w:t>During each Trading Day</w:t>
      </w:r>
      <w:r w:rsidR="004063A2" w:rsidRPr="005F5B87">
        <w:t xml:space="preserve">, </w:t>
      </w:r>
      <w:r w:rsidR="00956C92" w:rsidRPr="005F5B87">
        <w:t>a</w:t>
      </w:r>
      <w:r w:rsidR="00D921BD" w:rsidRPr="005F5B87">
        <w:t xml:space="preserve"> </w:t>
      </w:r>
      <w:r w:rsidR="004409D0" w:rsidRPr="005F5B87">
        <w:t xml:space="preserve">potencial </w:t>
      </w:r>
      <w:r w:rsidR="00D921BD" w:rsidRPr="005F5B87">
        <w:t xml:space="preserve">risk </w:t>
      </w:r>
      <w:r w:rsidR="00956C92" w:rsidRPr="005F5B87">
        <w:t>is calculated in real-time with regard to</w:t>
      </w:r>
      <w:r w:rsidR="00D921BD" w:rsidRPr="005F5B87">
        <w:t xml:space="preserve"> Clearing Member per each of its Clearing Accounts on that Trading Day (intraday risk)</w:t>
      </w:r>
      <w:r w:rsidR="007752B1" w:rsidRPr="005F5B87">
        <w:t xml:space="preserve"> as following</w:t>
      </w:r>
      <w:r w:rsidRPr="005F5B87">
        <w:t>:</w:t>
      </w:r>
      <w:bookmarkEnd w:id="307"/>
    </w:p>
    <w:p w14:paraId="7ED20C7A" w14:textId="48673C35" w:rsidR="00BB5613" w:rsidRPr="005F5B87" w:rsidRDefault="00BB5613" w:rsidP="00BB5613">
      <w:pPr>
        <w:pStyle w:val="CERLEVEL5"/>
        <w:ind w:left="1440" w:hanging="540"/>
      </w:pPr>
      <w:r w:rsidRPr="005F5B87">
        <w:t xml:space="preserve">in respect of Direct Clearing Members, per Own Clearing Account of the Direct Clearing Member, and relates to the entry of </w:t>
      </w:r>
      <w:r w:rsidR="009064AC" w:rsidRPr="005F5B87">
        <w:t>O</w:t>
      </w:r>
      <w:r w:rsidRPr="005F5B87">
        <w:t xml:space="preserve">rders as a Exchange Member in </w:t>
      </w:r>
      <w:r w:rsidR="005B1228" w:rsidRPr="005F5B87">
        <w:t>the ETSS</w:t>
      </w:r>
      <w:r w:rsidRPr="005F5B87">
        <w:t xml:space="preserve"> and the performance of relevant Transactions that are cleared through the respective Own Clearing Account, and</w:t>
      </w:r>
    </w:p>
    <w:p w14:paraId="5B3599E2" w14:textId="6EADC4ED" w:rsidR="00BB5613" w:rsidRPr="005F5B87" w:rsidRDefault="00BB5613" w:rsidP="00BB5613">
      <w:pPr>
        <w:pStyle w:val="CERLEVEL5"/>
        <w:ind w:left="1440" w:hanging="540"/>
      </w:pPr>
      <w:r w:rsidRPr="005F5B87">
        <w:t xml:space="preserve">in respect of General Clearing Members, per Exchange Member Clearing Account held by the General Clearing Member and relates to the entry of </w:t>
      </w:r>
      <w:r w:rsidR="009064AC" w:rsidRPr="005F5B87">
        <w:t>O</w:t>
      </w:r>
      <w:r w:rsidRPr="005F5B87">
        <w:t xml:space="preserve">rders by the </w:t>
      </w:r>
      <w:r w:rsidR="005B1228" w:rsidRPr="005F5B87">
        <w:t xml:space="preserve">contrated </w:t>
      </w:r>
      <w:r w:rsidRPr="005F5B87">
        <w:t xml:space="preserve">Exchange Member in </w:t>
      </w:r>
      <w:r w:rsidR="005B1228" w:rsidRPr="005F5B87">
        <w:t>the ETSS</w:t>
      </w:r>
      <w:r w:rsidRPr="005F5B87">
        <w:t xml:space="preserve"> and the performance of relevant Transactions that are cleared through the respective Exchange Member Clearing Account.</w:t>
      </w:r>
    </w:p>
    <w:p w14:paraId="325D4CCB" w14:textId="77777777" w:rsidR="00BB5613" w:rsidRPr="005F5B87" w:rsidRDefault="00BB5613" w:rsidP="00BB5613">
      <w:pPr>
        <w:pStyle w:val="CERLEVEL4"/>
        <w:ind w:left="900" w:hanging="900"/>
      </w:pPr>
      <w:r w:rsidRPr="005F5B87">
        <w:t>For the purposes of calculating the Intraday Risk, the following steps are taken into consideration:</w:t>
      </w:r>
    </w:p>
    <w:p w14:paraId="4057CB7B" w14:textId="7F2A5B4A" w:rsidR="00BB5613" w:rsidRPr="005F5B87" w:rsidRDefault="00BB5613" w:rsidP="00BB5613">
      <w:pPr>
        <w:pStyle w:val="CERLEVEL5"/>
        <w:ind w:left="1440" w:hanging="540"/>
      </w:pPr>
      <w:r w:rsidRPr="005F5B87">
        <w:t xml:space="preserve">the Transactions concluded </w:t>
      </w:r>
      <w:r w:rsidR="00001608" w:rsidRPr="005F5B87">
        <w:t xml:space="preserve">at the same </w:t>
      </w:r>
      <w:r w:rsidRPr="005F5B87">
        <w:t xml:space="preserve">day </w:t>
      </w:r>
      <w:r w:rsidR="00CB6460" w:rsidRPr="005F5B87">
        <w:t xml:space="preserve">in respect of </w:t>
      </w:r>
      <w:r w:rsidR="00EC03D5" w:rsidRPr="005F5B87">
        <w:t xml:space="preserve">each </w:t>
      </w:r>
      <w:r w:rsidRPr="005F5B87">
        <w:t>Exchange Member</w:t>
      </w:r>
      <w:r w:rsidR="00EC03D5" w:rsidRPr="005F5B87">
        <w:t xml:space="preserve"> and </w:t>
      </w:r>
      <w:r w:rsidRPr="005F5B87">
        <w:t xml:space="preserve"> </w:t>
      </w:r>
      <w:r w:rsidR="00CB6460" w:rsidRPr="005F5B87">
        <w:t xml:space="preserve">relevant </w:t>
      </w:r>
      <w:r w:rsidRPr="005F5B87">
        <w:t>Clearing Account</w:t>
      </w:r>
      <w:r w:rsidR="00DE5720" w:rsidRPr="005F5B87">
        <w:t xml:space="preserve"> in ALPEX Markets</w:t>
      </w:r>
      <w:r w:rsidRPr="005F5B87">
        <w:t>, and</w:t>
      </w:r>
    </w:p>
    <w:p w14:paraId="03260F52" w14:textId="3313A9C9" w:rsidR="00BB5613" w:rsidRPr="005F5B87" w:rsidRDefault="00BB5613" w:rsidP="00BB5613">
      <w:pPr>
        <w:pStyle w:val="CERLEVEL5"/>
        <w:ind w:left="1440" w:hanging="540"/>
      </w:pPr>
      <w:r w:rsidRPr="005F5B87">
        <w:t>the unfilled</w:t>
      </w:r>
      <w:r w:rsidR="00A12F35" w:rsidRPr="005F5B87">
        <w:t xml:space="preserve"> status</w:t>
      </w:r>
      <w:r w:rsidRPr="005F5B87">
        <w:t xml:space="preserve"> </w:t>
      </w:r>
      <w:r w:rsidR="009064AC" w:rsidRPr="005F5B87">
        <w:t>O</w:t>
      </w:r>
      <w:r w:rsidRPr="005F5B87">
        <w:t xml:space="preserve">rders </w:t>
      </w:r>
      <w:r w:rsidR="00A12F35" w:rsidRPr="005F5B87">
        <w:t xml:space="preserve">to be concluded </w:t>
      </w:r>
      <w:r w:rsidR="00CB6460" w:rsidRPr="005F5B87">
        <w:t xml:space="preserve">into </w:t>
      </w:r>
      <w:r w:rsidRPr="005F5B87">
        <w:t xml:space="preserve">Transactions </w:t>
      </w:r>
      <w:r w:rsidR="00CB6460" w:rsidRPr="005F5B87">
        <w:t>in respect of each Exchange Member and  relevant Clearing Account in ALPEX Markets</w:t>
      </w:r>
      <w:r w:rsidR="00CB6460" w:rsidRPr="005F5B87" w:rsidDel="00CB6460">
        <w:t xml:space="preserve"> </w:t>
      </w:r>
      <w:r w:rsidRPr="005F5B87">
        <w:t>.</w:t>
      </w:r>
    </w:p>
    <w:p w14:paraId="662663E6" w14:textId="42F9BD4E" w:rsidR="00BB5613" w:rsidRPr="005F5B87" w:rsidRDefault="00BB5613" w:rsidP="00BB5613">
      <w:pPr>
        <w:ind w:left="900"/>
        <w:jc w:val="both"/>
        <w:rPr>
          <w:rFonts w:ascii="Arial" w:hAnsi="Arial" w:cs="Arial"/>
          <w:szCs w:val="20"/>
        </w:rPr>
      </w:pPr>
      <w:r w:rsidRPr="005F5B87">
        <w:rPr>
          <w:rFonts w:ascii="Arial" w:hAnsi="Arial" w:cs="Arial"/>
          <w:szCs w:val="20"/>
        </w:rPr>
        <w:t xml:space="preserve">The methodology for calculating the Intraday Risk, as well as all necessary technical details pertaining thereto shall be determined by virtue of an </w:t>
      </w:r>
      <w:r w:rsidR="00754C8D" w:rsidRPr="005F5B87">
        <w:rPr>
          <w:rFonts w:ascii="Arial" w:hAnsi="Arial" w:cs="Arial"/>
          <w:szCs w:val="20"/>
        </w:rPr>
        <w:t>Technical</w:t>
      </w:r>
      <w:r w:rsidRPr="005F5B87">
        <w:rPr>
          <w:rFonts w:ascii="Arial" w:hAnsi="Arial" w:cs="Arial"/>
          <w:szCs w:val="20"/>
        </w:rPr>
        <w:t xml:space="preserve"> Decision of ALPEX.</w:t>
      </w:r>
      <w:r w:rsidR="00CB6460" w:rsidRPr="005F5B87">
        <w:rPr>
          <w:rFonts w:ascii="Arial" w:hAnsi="Arial" w:cs="Arial"/>
          <w:szCs w:val="20"/>
        </w:rPr>
        <w:t xml:space="preserve"> </w:t>
      </w:r>
    </w:p>
    <w:p w14:paraId="69D367B7" w14:textId="2595D54F" w:rsidR="00BB5613" w:rsidRPr="005F5B87" w:rsidRDefault="00BB5613" w:rsidP="00BB5613">
      <w:pPr>
        <w:pStyle w:val="CERLEVEL4"/>
        <w:ind w:left="900" w:hanging="900"/>
      </w:pPr>
      <w:r w:rsidRPr="005F5B87">
        <w:t xml:space="preserve">ALPEX sets the Credit Limit of each Clearing Member in respect of each its Clearing Accounts, based on its </w:t>
      </w:r>
      <w:r w:rsidR="00D076FD" w:rsidRPr="005F5B87">
        <w:t>A</w:t>
      </w:r>
      <w:r w:rsidRPr="005F5B87">
        <w:t xml:space="preserve">vailable </w:t>
      </w:r>
      <w:r w:rsidR="00D076FD" w:rsidRPr="005F5B87">
        <w:t>C</w:t>
      </w:r>
      <w:r w:rsidRPr="005F5B87">
        <w:t xml:space="preserve">over in accordance with section </w:t>
      </w:r>
      <w:r w:rsidR="00E43E6F" w:rsidRPr="005F5B87">
        <w:fldChar w:fldCharType="begin"/>
      </w:r>
      <w:r w:rsidR="00E43E6F" w:rsidRPr="005F5B87">
        <w:instrText xml:space="preserve"> REF _Ref104819347 \r \h </w:instrText>
      </w:r>
      <w:r w:rsidR="00A249FE" w:rsidRPr="005F5B87">
        <w:instrText xml:space="preserve"> \* MERGEFORMAT </w:instrText>
      </w:r>
      <w:r w:rsidR="00E43E6F" w:rsidRPr="005F5B87">
        <w:fldChar w:fldCharType="separate"/>
      </w:r>
      <w:r w:rsidR="009709BF" w:rsidRPr="005F5B87">
        <w:t>G.5.1</w:t>
      </w:r>
      <w:r w:rsidR="00E43E6F" w:rsidRPr="005F5B87">
        <w:fldChar w:fldCharType="end"/>
      </w:r>
      <w:r w:rsidRPr="005F5B87">
        <w:t>, and registers it in the relevant Clearing Account.</w:t>
      </w:r>
    </w:p>
    <w:p w14:paraId="6E3EBD4E" w14:textId="6A40C1F0" w:rsidR="00BB5613" w:rsidRPr="005F5B87" w:rsidRDefault="00BB5613" w:rsidP="00BB5613">
      <w:pPr>
        <w:pStyle w:val="CERLEVEL4"/>
        <w:ind w:left="900" w:hanging="900"/>
      </w:pPr>
      <w:r w:rsidRPr="005F5B87">
        <w:t xml:space="preserve">The Credit Limit per Clearing Account and Exchange Member, </w:t>
      </w:r>
      <w:r w:rsidR="0077589A" w:rsidRPr="005F5B87">
        <w:t xml:space="preserve">as defined </w:t>
      </w:r>
      <w:r w:rsidRPr="005F5B87">
        <w:t xml:space="preserve">in accordance with paragraph </w:t>
      </w:r>
      <w:r w:rsidR="00C81A15" w:rsidRPr="005F5B87">
        <w:fldChar w:fldCharType="begin"/>
      </w:r>
      <w:r w:rsidR="00C81A15" w:rsidRPr="005F5B87">
        <w:instrText xml:space="preserve"> REF _Ref104819391 \r \h </w:instrText>
      </w:r>
      <w:r w:rsidR="00A249FE" w:rsidRPr="005F5B87">
        <w:instrText xml:space="preserve"> \* MERGEFORMAT </w:instrText>
      </w:r>
      <w:r w:rsidR="00C81A15" w:rsidRPr="005F5B87">
        <w:fldChar w:fldCharType="separate"/>
      </w:r>
      <w:r w:rsidR="00B42E45" w:rsidRPr="005F5B87">
        <w:t>G.5.2.6</w:t>
      </w:r>
      <w:r w:rsidR="00C81A15" w:rsidRPr="005F5B87">
        <w:fldChar w:fldCharType="end"/>
      </w:r>
      <w:r w:rsidRPr="005F5B87">
        <w:t xml:space="preserve">, constitutes the maximum Intraday Risk of paragraph </w:t>
      </w:r>
      <w:r w:rsidR="00C81A15" w:rsidRPr="005F5B87">
        <w:fldChar w:fldCharType="begin"/>
      </w:r>
      <w:r w:rsidR="00C81A15" w:rsidRPr="005F5B87">
        <w:instrText xml:space="preserve"> REF _Ref104819410 \r \h </w:instrText>
      </w:r>
      <w:r w:rsidR="00A249FE" w:rsidRPr="005F5B87">
        <w:instrText xml:space="preserve"> \* MERGEFORMAT </w:instrText>
      </w:r>
      <w:r w:rsidR="00C81A15" w:rsidRPr="005F5B87">
        <w:fldChar w:fldCharType="separate"/>
      </w:r>
      <w:r w:rsidR="00B42E45" w:rsidRPr="005F5B87">
        <w:t>G.5.2.1</w:t>
      </w:r>
      <w:r w:rsidR="00C81A15" w:rsidRPr="005F5B87">
        <w:fldChar w:fldCharType="end"/>
      </w:r>
      <w:r w:rsidRPr="005F5B87">
        <w:t xml:space="preserve"> which the Clearing Member may, during the relevant Trading Day, assume with respect to the relevant Clearing Account and Exchange Member in ALPEX Markets. If there is no </w:t>
      </w:r>
      <w:r w:rsidR="00D076FD" w:rsidRPr="005F5B87">
        <w:t>A</w:t>
      </w:r>
      <w:r w:rsidRPr="005F5B87">
        <w:t xml:space="preserve">vailable </w:t>
      </w:r>
      <w:r w:rsidR="00D076FD" w:rsidRPr="005F5B87">
        <w:t>C</w:t>
      </w:r>
      <w:r w:rsidRPr="005F5B87">
        <w:t xml:space="preserve">over for the relevant Clearing Account and Exchange Member, the Credit Limit of the Clearing Member shall be zero for the relevant Clearing Account, resulting in application of the </w:t>
      </w:r>
      <w:r w:rsidR="00715ABF" w:rsidRPr="005F5B87">
        <w:t>O</w:t>
      </w:r>
      <w:r w:rsidRPr="005F5B87">
        <w:t xml:space="preserve">rder entry prohibition in accordance with the terms of this </w:t>
      </w:r>
      <w:r w:rsidR="00C4159B" w:rsidRPr="005F5B87">
        <w:t>Procedures</w:t>
      </w:r>
      <w:r w:rsidRPr="005F5B87">
        <w:t>.</w:t>
      </w:r>
    </w:p>
    <w:p w14:paraId="77F153C4" w14:textId="3462811D" w:rsidR="00BB5613" w:rsidRPr="005F5B87" w:rsidRDefault="00BB5613" w:rsidP="00BB5613">
      <w:pPr>
        <w:pStyle w:val="CERLEVEL4"/>
        <w:ind w:left="900" w:hanging="900"/>
      </w:pPr>
      <w:r w:rsidRPr="005F5B87">
        <w:t xml:space="preserve">The Credit Limit per Clearing Member, Clearing Account and Exchange Member is registered in the ETSS, as such limit is </w:t>
      </w:r>
      <w:r w:rsidR="00503983" w:rsidRPr="005F5B87">
        <w:t xml:space="preserve">defined </w:t>
      </w:r>
      <w:r w:rsidRPr="005F5B87">
        <w:t xml:space="preserve">pursuant to paragraph </w:t>
      </w:r>
      <w:r w:rsidR="003859E1" w:rsidRPr="005F5B87">
        <w:fldChar w:fldCharType="begin"/>
      </w:r>
      <w:r w:rsidR="003859E1" w:rsidRPr="005F5B87">
        <w:instrText xml:space="preserve"> REF _Ref104819391 \r \h </w:instrText>
      </w:r>
      <w:r w:rsidR="00A249FE" w:rsidRPr="005F5B87">
        <w:instrText xml:space="preserve"> \* MERGEFORMAT </w:instrText>
      </w:r>
      <w:r w:rsidR="003859E1" w:rsidRPr="005F5B87">
        <w:fldChar w:fldCharType="separate"/>
      </w:r>
      <w:r w:rsidR="00A66327" w:rsidRPr="005F5B87">
        <w:t>G.5.2.6</w:t>
      </w:r>
      <w:r w:rsidR="003859E1" w:rsidRPr="005F5B87">
        <w:fldChar w:fldCharType="end"/>
      </w:r>
      <w:r w:rsidRPr="005F5B87">
        <w:t xml:space="preserve">, and is constantly monitored by </w:t>
      </w:r>
      <w:r w:rsidR="003A1085" w:rsidRPr="005F5B87">
        <w:t xml:space="preserve">ALPEX </w:t>
      </w:r>
      <w:r w:rsidRPr="005F5B87">
        <w:t>throughout the Trading Day.</w:t>
      </w:r>
    </w:p>
    <w:p w14:paraId="7E2C74CE" w14:textId="77777777" w:rsidR="009A6425" w:rsidRPr="005F5B87" w:rsidRDefault="00BB5613" w:rsidP="00BB5613">
      <w:pPr>
        <w:pStyle w:val="CERLEVEL4"/>
        <w:ind w:left="900" w:hanging="900"/>
      </w:pPr>
      <w:bookmarkStart w:id="308" w:name="_Ref104819391"/>
      <w:r w:rsidRPr="005F5B87">
        <w:t xml:space="preserve">Each General Clearing Member may apportion a Credit Limit to a Clearing Account provided there is </w:t>
      </w:r>
      <w:r w:rsidR="00D076FD" w:rsidRPr="005F5B87">
        <w:t>A</w:t>
      </w:r>
      <w:r w:rsidRPr="005F5B87">
        <w:t xml:space="preserve">vailable </w:t>
      </w:r>
      <w:r w:rsidR="00D076FD" w:rsidRPr="005F5B87">
        <w:t>C</w:t>
      </w:r>
      <w:r w:rsidRPr="005F5B87">
        <w:t xml:space="preserve">over as calculated in paragraph </w:t>
      </w:r>
      <w:r w:rsidR="000D1FE5" w:rsidRPr="005F5B87">
        <w:fldChar w:fldCharType="begin"/>
      </w:r>
      <w:r w:rsidR="000D1FE5" w:rsidRPr="005F5B87">
        <w:instrText xml:space="preserve"> REF _Ref104819457 \r \h </w:instrText>
      </w:r>
      <w:r w:rsidR="00A249FE" w:rsidRPr="005F5B87">
        <w:instrText xml:space="preserve"> \* MERGEFORMAT </w:instrText>
      </w:r>
      <w:r w:rsidR="000D1FE5" w:rsidRPr="005F5B87">
        <w:fldChar w:fldCharType="separate"/>
      </w:r>
      <w:r w:rsidR="009A6425" w:rsidRPr="005F5B87">
        <w:t>G.5.1.4</w:t>
      </w:r>
      <w:r w:rsidR="000D1FE5" w:rsidRPr="005F5B87">
        <w:fldChar w:fldCharType="end"/>
      </w:r>
    </w:p>
    <w:p w14:paraId="00277EEB" w14:textId="7BDA3B93" w:rsidR="00BB5613" w:rsidRPr="005F5B87" w:rsidRDefault="00BB5613" w:rsidP="00BB5613">
      <w:pPr>
        <w:pStyle w:val="CERLEVEL4"/>
        <w:ind w:left="900" w:hanging="900"/>
      </w:pPr>
      <w:r w:rsidRPr="005F5B87">
        <w:t xml:space="preserve"> and in accordance with the specific terms of the following provisions:</w:t>
      </w:r>
      <w:bookmarkEnd w:id="308"/>
    </w:p>
    <w:p w14:paraId="063CA277" w14:textId="66BE14DE" w:rsidR="00BB5613" w:rsidRPr="005F5B87" w:rsidRDefault="00BB5613" w:rsidP="00BB5613">
      <w:pPr>
        <w:pStyle w:val="CERLEVEL5"/>
        <w:ind w:left="1440" w:hanging="540"/>
      </w:pPr>
      <w:r w:rsidRPr="005F5B87">
        <w:t xml:space="preserve">The apportionment is made following a relevant declaration of the General Clearing Member submitted to ALPEX through the </w:t>
      </w:r>
      <w:r w:rsidR="00CD7AAB" w:rsidRPr="005F5B87">
        <w:rPr>
          <w:rFonts w:eastAsiaTheme="minorEastAsia"/>
        </w:rPr>
        <w:t>EMCS</w:t>
      </w:r>
      <w:r w:rsidR="00600587" w:rsidRPr="005F5B87">
        <w:t xml:space="preserve"> </w:t>
      </w:r>
      <w:r w:rsidRPr="005F5B87">
        <w:t>prior to the Gate Opening Time of each Market or at any moment up to the Gate Closure Time of each Market.</w:t>
      </w:r>
    </w:p>
    <w:p w14:paraId="5F315F56" w14:textId="77777777" w:rsidR="00BB5613" w:rsidRPr="005F5B87" w:rsidRDefault="00BB5613" w:rsidP="00BB5613">
      <w:pPr>
        <w:pStyle w:val="CERLEVEL5"/>
        <w:ind w:left="1440" w:hanging="540"/>
      </w:pPr>
      <w:r w:rsidRPr="005F5B87">
        <w:t>The apportionment percentage or amount per Exchange Member is registered in the Clearing Account of the Exchange Member.</w:t>
      </w:r>
    </w:p>
    <w:p w14:paraId="04233F9F" w14:textId="253384A8" w:rsidR="00BB5613" w:rsidRPr="005F5B87" w:rsidRDefault="00BB5613" w:rsidP="00BB5613">
      <w:pPr>
        <w:pStyle w:val="CERLEVEL5"/>
        <w:ind w:left="1440" w:hanging="540"/>
      </w:pPr>
      <w:r w:rsidRPr="005F5B87">
        <w:lastRenderedPageBreak/>
        <w:t xml:space="preserve">If a Exchange Member does not have a Credit Limit, it shall not be permitted to enter </w:t>
      </w:r>
      <w:r w:rsidR="009064AC" w:rsidRPr="005F5B87">
        <w:t>O</w:t>
      </w:r>
      <w:r w:rsidRPr="005F5B87">
        <w:t xml:space="preserve">rders in the ETSS, pursuant also to the specific provisions of the Trading </w:t>
      </w:r>
      <w:r w:rsidR="00C4159B" w:rsidRPr="005F5B87">
        <w:t>Procedures</w:t>
      </w:r>
      <w:r w:rsidRPr="005F5B87">
        <w:t>.</w:t>
      </w:r>
    </w:p>
    <w:p w14:paraId="574C6E22" w14:textId="1EB928EB" w:rsidR="00BB5613" w:rsidRPr="005F5B87" w:rsidRDefault="00BB5613" w:rsidP="00BB5613">
      <w:pPr>
        <w:pStyle w:val="CERLEVEL5"/>
        <w:ind w:left="1440" w:hanging="540"/>
      </w:pPr>
      <w:r w:rsidRPr="005F5B87">
        <w:t xml:space="preserve">A General Clearing Member may modify its Credit Limit apportionment amounts during the Trading Day. Such </w:t>
      </w:r>
      <w:r w:rsidR="008516CA" w:rsidRPr="005F5B87">
        <w:t>m</w:t>
      </w:r>
      <w:r w:rsidRPr="005F5B87">
        <w:t xml:space="preserve">odification shall take place following the declaration of instance </w:t>
      </w:r>
      <w:r w:rsidR="00AA68FF" w:rsidRPr="005F5B87">
        <w:t>(</w:t>
      </w:r>
      <w:r w:rsidRPr="005F5B87">
        <w:t>a) above. In the event of a declaration announcing a decrease in the Credit Limit apportioned to a Exchange Member, such declaration shall be accepted by ALPEX provided that the Exchange Member's new reduced Credit Limit is greater that the Credit Limit it has already used.</w:t>
      </w:r>
    </w:p>
    <w:p w14:paraId="2A29F11C" w14:textId="449F18C5" w:rsidR="00BB5613" w:rsidRPr="005F5B87" w:rsidRDefault="00BB5613" w:rsidP="00BB5613">
      <w:pPr>
        <w:pStyle w:val="CERLEVEL4"/>
        <w:ind w:left="900" w:hanging="900"/>
      </w:pPr>
      <w:r w:rsidRPr="005F5B87">
        <w:t xml:space="preserve">During the Trading Day, the Intraday Risk already assumed on the basis of unfilled </w:t>
      </w:r>
      <w:r w:rsidR="009064AC" w:rsidRPr="005F5B87">
        <w:t>O</w:t>
      </w:r>
      <w:r w:rsidRPr="005F5B87">
        <w:t xml:space="preserve">rders entered in the ETSS by the Exchange Member and Transactions it has concluded during the same Trading Day is progressively subtracted by ALPEX from the Credit Limit of each Clearing Account, and Credit Limit is correspondingly added on the basis of the </w:t>
      </w:r>
      <w:r w:rsidR="00D076FD" w:rsidRPr="005F5B87">
        <w:t>A</w:t>
      </w:r>
      <w:r w:rsidRPr="005F5B87">
        <w:t xml:space="preserve">vailable </w:t>
      </w:r>
      <w:r w:rsidR="00D076FD" w:rsidRPr="005F5B87">
        <w:t>C</w:t>
      </w:r>
      <w:r w:rsidRPr="005F5B87">
        <w:t xml:space="preserve">over of the Clearing Account. </w:t>
      </w:r>
    </w:p>
    <w:p w14:paraId="41D26C06" w14:textId="675B97B2" w:rsidR="00FF004E" w:rsidRPr="005F5B87" w:rsidRDefault="003774F3" w:rsidP="00FF004E">
      <w:pPr>
        <w:pStyle w:val="CERLEVEL3"/>
        <w:ind w:left="900" w:hanging="900"/>
      </w:pPr>
      <w:bookmarkStart w:id="309" w:name="_Toc159867232"/>
      <w:bookmarkStart w:id="310" w:name="_Toc228073756"/>
      <w:bookmarkStart w:id="311" w:name="_Toc104208343"/>
      <w:bookmarkStart w:id="312" w:name="_Ref106103387"/>
      <w:bookmarkStart w:id="313" w:name="_Toc111113856"/>
      <w:r w:rsidRPr="005F5B87">
        <w:t>Call</w:t>
      </w:r>
      <w:r w:rsidR="00B159D6" w:rsidRPr="005F5B87">
        <w:t xml:space="preserve"> of Collateral</w:t>
      </w:r>
      <w:bookmarkStart w:id="314" w:name="_Ref104820373"/>
      <w:bookmarkEnd w:id="309"/>
      <w:bookmarkEnd w:id="310"/>
      <w:bookmarkEnd w:id="311"/>
      <w:r w:rsidR="00F20ECA" w:rsidRPr="005F5B87">
        <w:t xml:space="preserve"> </w:t>
      </w:r>
      <w:r w:rsidR="00FF004E" w:rsidRPr="005F5B87">
        <w:t xml:space="preserve">and </w:t>
      </w:r>
      <w:r w:rsidR="0026618F" w:rsidRPr="005F5B87">
        <w:t>Default</w:t>
      </w:r>
      <w:r w:rsidR="00FF004E" w:rsidRPr="005F5B87">
        <w:t xml:space="preserve"> waterfall</w:t>
      </w:r>
      <w:bookmarkEnd w:id="312"/>
      <w:bookmarkEnd w:id="314"/>
      <w:bookmarkEnd w:id="313"/>
    </w:p>
    <w:p w14:paraId="5E308C5C" w14:textId="3164173D" w:rsidR="00BB5613" w:rsidRPr="005F5B87" w:rsidRDefault="00BB5613" w:rsidP="00BB5613">
      <w:pPr>
        <w:pStyle w:val="CERLEVEL4"/>
        <w:ind w:left="900" w:hanging="900"/>
        <w:rPr>
          <w:rStyle w:val="CERLEVEL4Char"/>
        </w:rPr>
      </w:pPr>
      <w:bookmarkStart w:id="315" w:name="_Ref106369616"/>
      <w:r w:rsidRPr="005F5B87">
        <w:rPr>
          <w:rStyle w:val="CERLEVEL4Char"/>
        </w:rPr>
        <w:t xml:space="preserve">ALPEX shall cover the losses per Clearing Account on the basis of the following </w:t>
      </w:r>
      <w:r w:rsidR="0026618F" w:rsidRPr="005F5B87">
        <w:rPr>
          <w:rStyle w:val="CERLEVEL4Char"/>
        </w:rPr>
        <w:t>Default</w:t>
      </w:r>
      <w:r w:rsidRPr="005F5B87">
        <w:rPr>
          <w:rStyle w:val="CERLEVEL4Char"/>
        </w:rPr>
        <w:t xml:space="preserve"> steps/process waterfall:</w:t>
      </w:r>
      <w:bookmarkEnd w:id="315"/>
    </w:p>
    <w:p w14:paraId="07857E84" w14:textId="685C0E24" w:rsidR="00BB5613" w:rsidRPr="005F5B87" w:rsidRDefault="00BB5613" w:rsidP="00BB5613">
      <w:pPr>
        <w:pStyle w:val="CERLEVEL5"/>
        <w:ind w:left="1440" w:hanging="540"/>
      </w:pPr>
      <w:bookmarkStart w:id="316" w:name="_Ref106369256"/>
      <w:r w:rsidRPr="005F5B87">
        <w:t xml:space="preserve">The </w:t>
      </w:r>
      <w:r w:rsidRPr="005F5B87">
        <w:rPr>
          <w:rStyle w:val="CERLEVEL4Char"/>
        </w:rPr>
        <w:t>financial liabilities</w:t>
      </w:r>
      <w:r w:rsidRPr="005F5B87">
        <w:t xml:space="preserve"> arising in connection with the Clearing Account in </w:t>
      </w:r>
      <w:r w:rsidR="0026618F" w:rsidRPr="005F5B87">
        <w:t>Default</w:t>
      </w:r>
      <w:r w:rsidRPr="005F5B87">
        <w:t xml:space="preserve"> is covered by the collateral that has been made available to ALPEX for that Clearing Account in accordance with section </w:t>
      </w:r>
      <w:r w:rsidR="00261ACB" w:rsidRPr="005F5B87">
        <w:fldChar w:fldCharType="begin"/>
      </w:r>
      <w:r w:rsidR="00261ACB" w:rsidRPr="005F5B87">
        <w:instrText xml:space="preserve"> REF _Ref104819319 \r \h </w:instrText>
      </w:r>
      <w:r w:rsidR="00C40AF4" w:rsidRPr="005F5B87">
        <w:instrText xml:space="preserve"> \* MERGEFORMAT </w:instrText>
      </w:r>
      <w:r w:rsidR="00261ACB" w:rsidRPr="005F5B87">
        <w:fldChar w:fldCharType="separate"/>
      </w:r>
      <w:r w:rsidR="009A6425" w:rsidRPr="005F5B87">
        <w:t>G.5.4</w:t>
      </w:r>
      <w:r w:rsidR="00261ACB" w:rsidRPr="005F5B87">
        <w:fldChar w:fldCharType="end"/>
      </w:r>
      <w:r w:rsidRPr="005F5B87">
        <w:t>.</w:t>
      </w:r>
      <w:bookmarkEnd w:id="316"/>
    </w:p>
    <w:p w14:paraId="2753404F" w14:textId="01B8097C" w:rsidR="00BB5613" w:rsidRPr="005F5B87" w:rsidRDefault="00BB5613" w:rsidP="00BB5613">
      <w:pPr>
        <w:pStyle w:val="CERLEVEL5"/>
        <w:ind w:left="1440" w:hanging="540"/>
      </w:pPr>
      <w:bookmarkStart w:id="317" w:name="_Ref106369320"/>
      <w:r w:rsidRPr="005F5B87">
        <w:t xml:space="preserve">If the collateral of instance </w:t>
      </w:r>
      <w:r w:rsidR="00EF191C" w:rsidRPr="005F5B87">
        <w:t xml:space="preserve">in paragraph </w:t>
      </w:r>
      <w:r w:rsidR="00DE5E58" w:rsidRPr="005F5B87">
        <w:fldChar w:fldCharType="begin"/>
      </w:r>
      <w:r w:rsidR="00DE5E58" w:rsidRPr="005F5B87">
        <w:instrText xml:space="preserve"> REF _Ref106369256 \w \h </w:instrText>
      </w:r>
      <w:r w:rsidR="00A249FE" w:rsidRPr="005F5B87">
        <w:instrText xml:space="preserve"> \* MERGEFORMAT </w:instrText>
      </w:r>
      <w:r w:rsidR="00DE5E58" w:rsidRPr="005F5B87">
        <w:fldChar w:fldCharType="separate"/>
      </w:r>
      <w:r w:rsidR="009A6425" w:rsidRPr="005F5B87">
        <w:t>G.5.3.1(a)</w:t>
      </w:r>
      <w:r w:rsidR="00DE5E58" w:rsidRPr="005F5B87">
        <w:fldChar w:fldCharType="end"/>
      </w:r>
      <w:r w:rsidR="00DE5E58" w:rsidRPr="005F5B87">
        <w:t xml:space="preserve"> </w:t>
      </w:r>
      <w:r w:rsidRPr="005F5B87">
        <w:t xml:space="preserve">is insufficient, ALPEX shall, for the purpose of covering the remaining portion of the </w:t>
      </w:r>
      <w:r w:rsidRPr="005F5B87">
        <w:rPr>
          <w:rStyle w:val="CERLEVEL4Char"/>
        </w:rPr>
        <w:t>financial liabilities</w:t>
      </w:r>
      <w:r w:rsidRPr="005F5B87">
        <w:t xml:space="preserve">, use the </w:t>
      </w:r>
      <w:r w:rsidR="0026618F" w:rsidRPr="005F5B87">
        <w:t>Default</w:t>
      </w:r>
      <w:r w:rsidRPr="005F5B87">
        <w:t xml:space="preserve"> Fund share account of the </w:t>
      </w:r>
      <w:r w:rsidR="0026618F" w:rsidRPr="005F5B87">
        <w:t>Default</w:t>
      </w:r>
      <w:r w:rsidRPr="005F5B87">
        <w:t>ing Clearing Member.</w:t>
      </w:r>
      <w:bookmarkEnd w:id="317"/>
    </w:p>
    <w:p w14:paraId="3FD6CC93" w14:textId="0624A3F5" w:rsidR="00BB5613" w:rsidRPr="005F5B87" w:rsidRDefault="00BB5613" w:rsidP="00BB5613">
      <w:pPr>
        <w:pStyle w:val="CERLEVEL5"/>
        <w:ind w:left="1440" w:hanging="540"/>
      </w:pPr>
      <w:bookmarkStart w:id="318" w:name="_Ref104820471"/>
      <w:r w:rsidRPr="005F5B87">
        <w:t xml:space="preserve">If the contribution of instance </w:t>
      </w:r>
      <w:r w:rsidR="00DE5E58" w:rsidRPr="005F5B87">
        <w:t xml:space="preserve">in paragraph </w:t>
      </w:r>
      <w:r w:rsidR="00DE5E58" w:rsidRPr="005F5B87">
        <w:fldChar w:fldCharType="begin"/>
      </w:r>
      <w:r w:rsidR="00DE5E58" w:rsidRPr="005F5B87">
        <w:instrText xml:space="preserve"> REF _Ref106369320 \w \h </w:instrText>
      </w:r>
      <w:r w:rsidR="00A249FE" w:rsidRPr="005F5B87">
        <w:instrText xml:space="preserve"> \* MERGEFORMAT </w:instrText>
      </w:r>
      <w:r w:rsidR="00DE5E58" w:rsidRPr="005F5B87">
        <w:fldChar w:fldCharType="separate"/>
      </w:r>
      <w:r w:rsidR="009A6425" w:rsidRPr="005F5B87">
        <w:t>G.5.3.1(b)</w:t>
      </w:r>
      <w:r w:rsidR="00DE5E58" w:rsidRPr="005F5B87">
        <w:fldChar w:fldCharType="end"/>
      </w:r>
      <w:r w:rsidRPr="005F5B87">
        <w:t xml:space="preserve"> is insufficient, ALPEX shall, for the purpose of covering the remaining portion of the </w:t>
      </w:r>
      <w:r w:rsidRPr="005F5B87">
        <w:rPr>
          <w:rStyle w:val="CERLEVEL4Char"/>
        </w:rPr>
        <w:t>financial liabilities</w:t>
      </w:r>
      <w:r w:rsidRPr="005F5B87">
        <w:t xml:space="preserve">, use the share accounts of the other Clearing Members in the </w:t>
      </w:r>
      <w:r w:rsidR="0026618F" w:rsidRPr="005F5B87">
        <w:t>Default</w:t>
      </w:r>
      <w:r w:rsidRPr="005F5B87">
        <w:t xml:space="preserve"> Fund on a pro rata basis, according to their percentage of participation in the </w:t>
      </w:r>
      <w:r w:rsidR="0026618F" w:rsidRPr="005F5B87">
        <w:t>Default</w:t>
      </w:r>
      <w:r w:rsidRPr="005F5B87">
        <w:t xml:space="preserve"> Fund.</w:t>
      </w:r>
      <w:bookmarkEnd w:id="318"/>
    </w:p>
    <w:p w14:paraId="2E72EDE2" w14:textId="4DD82226" w:rsidR="00BB5613" w:rsidRPr="005F5B87" w:rsidRDefault="00BB5613" w:rsidP="00BB5613">
      <w:pPr>
        <w:pStyle w:val="CERLEVEL5"/>
        <w:ind w:left="1440" w:hanging="540"/>
      </w:pPr>
      <w:bookmarkStart w:id="319" w:name="_Ref104820429"/>
      <w:r w:rsidRPr="005F5B87">
        <w:t xml:space="preserve">If the share accounts of the other Clearing Members in the </w:t>
      </w:r>
      <w:r w:rsidR="0026618F" w:rsidRPr="005F5B87">
        <w:t>Default</w:t>
      </w:r>
      <w:r w:rsidRPr="005F5B87">
        <w:t xml:space="preserve"> Fund of instance </w:t>
      </w:r>
      <w:r w:rsidR="00853063" w:rsidRPr="005F5B87">
        <w:t xml:space="preserve">in paragraph </w:t>
      </w:r>
      <w:r w:rsidR="00853063" w:rsidRPr="005F5B87">
        <w:fldChar w:fldCharType="begin"/>
      </w:r>
      <w:r w:rsidR="00853063" w:rsidRPr="005F5B87">
        <w:instrText xml:space="preserve"> REF _Ref104820429 \w \h  \* MERGEFORMAT </w:instrText>
      </w:r>
      <w:r w:rsidR="00853063" w:rsidRPr="005F5B87">
        <w:fldChar w:fldCharType="separate"/>
      </w:r>
      <w:r w:rsidR="009A6425" w:rsidRPr="005F5B87">
        <w:t>G.5.3.1(d)</w:t>
      </w:r>
      <w:r w:rsidR="00853063" w:rsidRPr="005F5B87">
        <w:fldChar w:fldCharType="end"/>
      </w:r>
      <w:r w:rsidRPr="005F5B87">
        <w:t xml:space="preserve"> are not sufficient, the remaining portion of the </w:t>
      </w:r>
      <w:r w:rsidRPr="005F5B87">
        <w:rPr>
          <w:rStyle w:val="CERLEVEL4Char"/>
        </w:rPr>
        <w:t>financial liabilities</w:t>
      </w:r>
      <w:r w:rsidRPr="005F5B87">
        <w:t xml:space="preserve"> shall be covered by the Dedicated Own Resources of ALPEX.</w:t>
      </w:r>
      <w:bookmarkEnd w:id="319"/>
    </w:p>
    <w:p w14:paraId="0A1CBFB6" w14:textId="1515906E" w:rsidR="00BB5613" w:rsidRPr="005F5B87" w:rsidRDefault="00BB5613" w:rsidP="00BB5613">
      <w:pPr>
        <w:pStyle w:val="CERLEVEL4"/>
        <w:ind w:left="900" w:hanging="900"/>
        <w:rPr>
          <w:rStyle w:val="CERLEVEL4Char"/>
        </w:rPr>
      </w:pPr>
      <w:r w:rsidRPr="005F5B87">
        <w:rPr>
          <w:rStyle w:val="CERLEVEL4Char"/>
        </w:rPr>
        <w:t xml:space="preserve">The financial liabilities coverage </w:t>
      </w:r>
      <w:r w:rsidR="005573C2" w:rsidRPr="005F5B87">
        <w:rPr>
          <w:rStyle w:val="CERLEVEL4Char"/>
        </w:rPr>
        <w:t>p</w:t>
      </w:r>
      <w:r w:rsidR="00C4159B" w:rsidRPr="005F5B87">
        <w:rPr>
          <w:rStyle w:val="CERLEVEL4Char"/>
        </w:rPr>
        <w:t>roce</w:t>
      </w:r>
      <w:r w:rsidR="00DE3667" w:rsidRPr="005F5B87">
        <w:rPr>
          <w:rStyle w:val="CERLEVEL4Char"/>
        </w:rPr>
        <w:t>ss</w:t>
      </w:r>
      <w:r w:rsidRPr="005F5B87">
        <w:rPr>
          <w:rStyle w:val="CERLEVEL4Char"/>
        </w:rPr>
        <w:t xml:space="preserve"> of the preceding paragraph shall be without prejudice to the right of ALPEX to seek satisfaction of its claims against the </w:t>
      </w:r>
      <w:r w:rsidR="0026618F" w:rsidRPr="005F5B87">
        <w:rPr>
          <w:rStyle w:val="CERLEVEL4Char"/>
        </w:rPr>
        <w:t>Default</w:t>
      </w:r>
      <w:r w:rsidRPr="005F5B87">
        <w:rPr>
          <w:rStyle w:val="CERLEVEL4Char"/>
        </w:rPr>
        <w:t xml:space="preserve">ing Clearing Member, especially when it makes use of its Dedicated Own Resources in accordance with instance paragraph </w:t>
      </w:r>
      <w:r w:rsidR="00261ACB" w:rsidRPr="005F5B87">
        <w:rPr>
          <w:rStyle w:val="CERLEVEL4Char"/>
        </w:rPr>
        <w:fldChar w:fldCharType="begin"/>
      </w:r>
      <w:r w:rsidR="00261ACB" w:rsidRPr="005F5B87">
        <w:rPr>
          <w:rStyle w:val="CERLEVEL4Char"/>
        </w:rPr>
        <w:instrText xml:space="preserve"> REF _Ref104820429 \r \h  \* MERGEFORMAT </w:instrText>
      </w:r>
      <w:r w:rsidR="00261ACB" w:rsidRPr="005F5B87">
        <w:rPr>
          <w:rStyle w:val="CERLEVEL4Char"/>
        </w:rPr>
      </w:r>
      <w:r w:rsidR="00261ACB" w:rsidRPr="005F5B87">
        <w:rPr>
          <w:rStyle w:val="CERLEVEL4Char"/>
        </w:rPr>
        <w:fldChar w:fldCharType="separate"/>
      </w:r>
      <w:r w:rsidR="003E318B" w:rsidRPr="005F5B87">
        <w:rPr>
          <w:rStyle w:val="CERLEVEL4Char"/>
        </w:rPr>
        <w:t>G.5.3.1(d)</w:t>
      </w:r>
      <w:r w:rsidR="00261ACB" w:rsidRPr="005F5B87">
        <w:rPr>
          <w:rStyle w:val="CERLEVEL4Char"/>
        </w:rPr>
        <w:fldChar w:fldCharType="end"/>
      </w:r>
      <w:r w:rsidRPr="005F5B87">
        <w:rPr>
          <w:rStyle w:val="CERLEVEL4Char"/>
        </w:rPr>
        <w:t xml:space="preserve">. </w:t>
      </w:r>
      <w:r w:rsidR="0049455F" w:rsidRPr="005F5B87">
        <w:t>Statutory</w:t>
      </w:r>
      <w:r w:rsidR="0049455F" w:rsidRPr="005F5B87">
        <w:rPr>
          <w:rStyle w:val="CERLEVEL4Char"/>
        </w:rPr>
        <w:t xml:space="preserve"> </w:t>
      </w:r>
      <w:r w:rsidR="0026618F" w:rsidRPr="005F5B87">
        <w:rPr>
          <w:rStyle w:val="CERLEVEL4Char"/>
        </w:rPr>
        <w:t>Default</w:t>
      </w:r>
      <w:r w:rsidRPr="005F5B87">
        <w:rPr>
          <w:rStyle w:val="CERLEVEL4Char"/>
        </w:rPr>
        <w:t xml:space="preserve"> interest will be charged on the amount owed to ALPEX by the </w:t>
      </w:r>
      <w:r w:rsidR="0026618F" w:rsidRPr="005F5B87">
        <w:rPr>
          <w:rStyle w:val="CERLEVEL4Char"/>
        </w:rPr>
        <w:t>Default</w:t>
      </w:r>
      <w:r w:rsidRPr="005F5B87">
        <w:rPr>
          <w:rStyle w:val="CERLEVEL4Char"/>
        </w:rPr>
        <w:t xml:space="preserve">ing Clearing Member, calculated as of the day following the Cash Settlement date of the relevant amount, as notified by ALPEX. </w:t>
      </w:r>
    </w:p>
    <w:p w14:paraId="0BF35CF9" w14:textId="74CA2382" w:rsidR="00BB5613" w:rsidRPr="005F5B87" w:rsidRDefault="00BB5613" w:rsidP="00BB5613">
      <w:pPr>
        <w:pStyle w:val="CERLEVEL4"/>
        <w:ind w:left="900" w:hanging="900"/>
        <w:rPr>
          <w:rStyle w:val="CERLEVEL4Char"/>
        </w:rPr>
      </w:pPr>
      <w:bookmarkStart w:id="320" w:name="_Ref104820801"/>
      <w:r w:rsidRPr="005F5B87">
        <w:rPr>
          <w:rStyle w:val="CERLEVEL4Char"/>
        </w:rPr>
        <w:t xml:space="preserve">The minimum size of Dedicated Own Resources is set at </w:t>
      </w:r>
      <w:r w:rsidR="004E6A09" w:rsidRPr="005F5B87">
        <w:rPr>
          <w:rStyle w:val="CERLEVEL4Char"/>
        </w:rPr>
        <w:t>two</w:t>
      </w:r>
      <w:r w:rsidRPr="005F5B87">
        <w:rPr>
          <w:rStyle w:val="CERLEVEL4Char"/>
        </w:rPr>
        <w:t xml:space="preserve"> percent (</w:t>
      </w:r>
      <w:r w:rsidR="004E6A09" w:rsidRPr="005F5B87">
        <w:rPr>
          <w:rStyle w:val="CERLEVEL4Char"/>
        </w:rPr>
        <w:t>2</w:t>
      </w:r>
      <w:r w:rsidRPr="005F5B87">
        <w:rPr>
          <w:rStyle w:val="CERLEVEL4Char"/>
        </w:rPr>
        <w:t>%) of ALPEX's share capital. ALPEX readjusts its Dedicated Own Resources, according to the aforesaid percentage, each time there is a change in the size of its share capital.</w:t>
      </w:r>
      <w:bookmarkEnd w:id="320"/>
      <w:r w:rsidR="00E25FF1" w:rsidRPr="005F5B87">
        <w:rPr>
          <w:rStyle w:val="CERLEVEL4Char"/>
        </w:rPr>
        <w:t xml:space="preserve"> </w:t>
      </w:r>
    </w:p>
    <w:p w14:paraId="1242643F" w14:textId="1F73F658" w:rsidR="00BB5613" w:rsidRPr="005F5B87" w:rsidRDefault="00BB5613" w:rsidP="00BB5613">
      <w:pPr>
        <w:pStyle w:val="CERLEVEL4"/>
        <w:ind w:left="900" w:hanging="900"/>
        <w:rPr>
          <w:rStyle w:val="CERLEVEL4Char"/>
        </w:rPr>
      </w:pPr>
      <w:bookmarkStart w:id="321" w:name="_Ref104821017"/>
      <w:r w:rsidRPr="005F5B87">
        <w:rPr>
          <w:rStyle w:val="CERLEVEL4Char"/>
        </w:rPr>
        <w:t xml:space="preserve">In the event of </w:t>
      </w:r>
      <w:r w:rsidR="0026618F" w:rsidRPr="005F5B87">
        <w:rPr>
          <w:rStyle w:val="CERLEVEL4Char"/>
        </w:rPr>
        <w:t>Default</w:t>
      </w:r>
      <w:r w:rsidRPr="005F5B87">
        <w:rPr>
          <w:rStyle w:val="CERLEVEL4Char"/>
        </w:rPr>
        <w:t xml:space="preserve"> which results in the use of the share accounts of the </w:t>
      </w:r>
      <w:r w:rsidR="0026618F" w:rsidRPr="005F5B87">
        <w:rPr>
          <w:rStyle w:val="CERLEVEL4Char"/>
        </w:rPr>
        <w:t>Default</w:t>
      </w:r>
      <w:r w:rsidRPr="005F5B87">
        <w:rPr>
          <w:rStyle w:val="CERLEVEL4Char"/>
        </w:rPr>
        <w:t xml:space="preserve"> Fund and the Dedicated Own Resources of ALPEX in part or in whole, in accordance with respectively of paragraph </w:t>
      </w:r>
      <w:r w:rsidR="00E25FF1" w:rsidRPr="005F5B87">
        <w:rPr>
          <w:rStyle w:val="CERLEVEL4Char"/>
        </w:rPr>
        <w:fldChar w:fldCharType="begin"/>
      </w:r>
      <w:r w:rsidR="00E25FF1" w:rsidRPr="005F5B87">
        <w:rPr>
          <w:rStyle w:val="CERLEVEL4Char"/>
        </w:rPr>
        <w:instrText xml:space="preserve"> REF _Ref106369616 \w \h </w:instrText>
      </w:r>
      <w:r w:rsidR="00A809D6" w:rsidRPr="005F5B87">
        <w:rPr>
          <w:rStyle w:val="CERLEVEL4Char"/>
        </w:rPr>
        <w:instrText xml:space="preserve"> \* MERGEFORMAT </w:instrText>
      </w:r>
      <w:r w:rsidR="00E25FF1" w:rsidRPr="005F5B87">
        <w:rPr>
          <w:rStyle w:val="CERLEVEL4Char"/>
        </w:rPr>
      </w:r>
      <w:r w:rsidR="00E25FF1" w:rsidRPr="005F5B87">
        <w:rPr>
          <w:rStyle w:val="CERLEVEL4Char"/>
        </w:rPr>
        <w:fldChar w:fldCharType="separate"/>
      </w:r>
      <w:r w:rsidR="007448D6" w:rsidRPr="005F5B87">
        <w:rPr>
          <w:rStyle w:val="CERLEVEL4Char"/>
        </w:rPr>
        <w:t>G.5.3.1</w:t>
      </w:r>
      <w:r w:rsidR="00E25FF1" w:rsidRPr="005F5B87">
        <w:rPr>
          <w:rStyle w:val="CERLEVEL4Char"/>
        </w:rPr>
        <w:fldChar w:fldCharType="end"/>
      </w:r>
      <w:r w:rsidRPr="005F5B87">
        <w:rPr>
          <w:rStyle w:val="CERLEVEL4Char"/>
        </w:rPr>
        <w:t xml:space="preserve">, ALPEX shall, for the purpose of covering the remaining portion of the loss and in order to continue its operation as a </w:t>
      </w:r>
      <w:r w:rsidR="002E45FA" w:rsidRPr="005F5B87">
        <w:rPr>
          <w:rStyle w:val="CERLEVEL4Char"/>
        </w:rPr>
        <w:t xml:space="preserve">Central </w:t>
      </w:r>
      <w:r w:rsidR="002E45FA" w:rsidRPr="005F5B87">
        <w:rPr>
          <w:rStyle w:val="CERLEVEL4Char"/>
        </w:rPr>
        <w:lastRenderedPageBreak/>
        <w:t>Counterparty</w:t>
      </w:r>
      <w:r w:rsidRPr="005F5B87">
        <w:rPr>
          <w:rStyle w:val="CERLEVEL4Char"/>
        </w:rPr>
        <w:t xml:space="preserve"> after dealing with the </w:t>
      </w:r>
      <w:r w:rsidR="0026618F" w:rsidRPr="005F5B87">
        <w:rPr>
          <w:rStyle w:val="CERLEVEL4Char"/>
        </w:rPr>
        <w:t>Default</w:t>
      </w:r>
      <w:r w:rsidRPr="005F5B87">
        <w:rPr>
          <w:rStyle w:val="CERLEVEL4Char"/>
        </w:rPr>
        <w:t xml:space="preserve"> of the Clearing Member, take the following measures, setting a relevant time schedule for their implementation:</w:t>
      </w:r>
      <w:bookmarkEnd w:id="321"/>
      <w:r w:rsidR="002E45FA" w:rsidRPr="005F5B87">
        <w:rPr>
          <w:rStyle w:val="CERLEVEL4Char"/>
        </w:rPr>
        <w:t xml:space="preserve"> </w:t>
      </w:r>
    </w:p>
    <w:p w14:paraId="180C89AC" w14:textId="3BBFBCC3" w:rsidR="00BB5613" w:rsidRPr="005F5B87" w:rsidRDefault="00BB5613" w:rsidP="000D4BC7">
      <w:pPr>
        <w:pStyle w:val="CERLEVEL5"/>
        <w:ind w:left="1440" w:hanging="540"/>
      </w:pPr>
      <w:bookmarkStart w:id="322" w:name="_Ref106369898"/>
      <w:r w:rsidRPr="005F5B87">
        <w:t xml:space="preserve">activation of the replenishment of </w:t>
      </w:r>
      <w:r w:rsidR="0026618F" w:rsidRPr="005F5B87">
        <w:t>Default</w:t>
      </w:r>
      <w:r w:rsidRPr="005F5B87">
        <w:t xml:space="preserve"> Fund resources in accordance with section </w:t>
      </w:r>
      <w:r w:rsidRPr="005F5B87">
        <w:fldChar w:fldCharType="begin"/>
      </w:r>
      <w:r w:rsidRPr="005F5B87">
        <w:instrText xml:space="preserve"> REF _Ref104820519 \r \h </w:instrText>
      </w:r>
      <w:r w:rsidR="00644983" w:rsidRPr="005F5B87">
        <w:instrText xml:space="preserve"> \* MERGEFORMAT </w:instrText>
      </w:r>
      <w:r w:rsidRPr="005F5B87">
        <w:fldChar w:fldCharType="separate"/>
      </w:r>
      <w:r w:rsidR="00EE04A8" w:rsidRPr="005F5B87">
        <w:t>C.1.1</w:t>
      </w:r>
      <w:r w:rsidRPr="005F5B87">
        <w:fldChar w:fldCharType="end"/>
      </w:r>
      <w:r w:rsidRPr="005F5B87">
        <w:t>;</w:t>
      </w:r>
      <w:bookmarkEnd w:id="322"/>
    </w:p>
    <w:p w14:paraId="340A5B95" w14:textId="424F00A9" w:rsidR="00BB5613" w:rsidRPr="005F5B87" w:rsidRDefault="00BB5613" w:rsidP="000D4BC7">
      <w:pPr>
        <w:pStyle w:val="CERLEVEL5"/>
        <w:ind w:left="1440" w:hanging="540"/>
      </w:pPr>
      <w:bookmarkStart w:id="323" w:name="_Ref106369902"/>
      <w:r w:rsidRPr="005F5B87">
        <w:t xml:space="preserve">at the same time as the activation of the measure of instance </w:t>
      </w:r>
      <w:r w:rsidR="00644983" w:rsidRPr="005F5B87">
        <w:t xml:space="preserve">in paragraph </w:t>
      </w:r>
      <w:r w:rsidR="000D4BC7" w:rsidRPr="005F5B87">
        <w:fldChar w:fldCharType="begin"/>
      </w:r>
      <w:r w:rsidR="000D4BC7" w:rsidRPr="005F5B87">
        <w:instrText xml:space="preserve"> REF _Ref106369898 \w \h </w:instrText>
      </w:r>
      <w:r w:rsidR="00A809D6" w:rsidRPr="005F5B87">
        <w:instrText xml:space="preserve"> \* MERGEFORMAT </w:instrText>
      </w:r>
      <w:r w:rsidR="000D4BC7" w:rsidRPr="005F5B87">
        <w:fldChar w:fldCharType="separate"/>
      </w:r>
      <w:r w:rsidR="0062264E" w:rsidRPr="005F5B87">
        <w:t>G.5.3.4(a)</w:t>
      </w:r>
      <w:r w:rsidR="000D4BC7" w:rsidRPr="005F5B87">
        <w:fldChar w:fldCharType="end"/>
      </w:r>
      <w:r w:rsidRPr="005F5B87">
        <w:t xml:space="preserve">, it shall replenish its Dedicated Own Resources to meet the requirement of paragraph </w:t>
      </w:r>
      <w:r w:rsidR="009B6DC1" w:rsidRPr="005F5B87">
        <w:fldChar w:fldCharType="begin"/>
      </w:r>
      <w:r w:rsidR="009B6DC1" w:rsidRPr="005F5B87">
        <w:instrText xml:space="preserve"> REF _Ref104820801 \r \h </w:instrText>
      </w:r>
      <w:r w:rsidR="00644983" w:rsidRPr="005F5B87">
        <w:instrText xml:space="preserve"> \* MERGEFORMAT </w:instrText>
      </w:r>
      <w:r w:rsidR="009B6DC1" w:rsidRPr="005F5B87">
        <w:fldChar w:fldCharType="separate"/>
      </w:r>
      <w:r w:rsidR="0062264E" w:rsidRPr="005F5B87">
        <w:t>G.5.3.3</w:t>
      </w:r>
      <w:r w:rsidR="009B6DC1" w:rsidRPr="005F5B87">
        <w:fldChar w:fldCharType="end"/>
      </w:r>
      <w:r w:rsidRPr="005F5B87">
        <w:t>, and</w:t>
      </w:r>
      <w:bookmarkEnd w:id="323"/>
    </w:p>
    <w:p w14:paraId="0C6843A4" w14:textId="71C26817" w:rsidR="00BB5613" w:rsidRPr="005F5B87" w:rsidRDefault="00BB5613" w:rsidP="000D4BC7">
      <w:pPr>
        <w:pStyle w:val="CERLEVEL5"/>
        <w:ind w:left="1440" w:hanging="540"/>
      </w:pPr>
      <w:r w:rsidRPr="005F5B87">
        <w:t xml:space="preserve">it shall specify the necessary risk cover measures, as appropriate, for the operational needs of </w:t>
      </w:r>
      <w:r w:rsidR="00285E53" w:rsidRPr="005F5B87">
        <w:t>C</w:t>
      </w:r>
      <w:r w:rsidRPr="005F5B87">
        <w:t>learing until replenishment of the resources of instances</w:t>
      </w:r>
      <w:r w:rsidR="000D4BC7" w:rsidRPr="005F5B87">
        <w:t xml:space="preserve"> in paragraphs</w:t>
      </w:r>
      <w:r w:rsidRPr="005F5B87">
        <w:t xml:space="preserve"> </w:t>
      </w:r>
      <w:r w:rsidR="000D4BC7" w:rsidRPr="005F5B87">
        <w:fldChar w:fldCharType="begin"/>
      </w:r>
      <w:r w:rsidR="000D4BC7" w:rsidRPr="005F5B87">
        <w:instrText xml:space="preserve"> REF _Ref106369898 \w \h </w:instrText>
      </w:r>
      <w:r w:rsidR="00A809D6" w:rsidRPr="005F5B87">
        <w:instrText xml:space="preserve"> \* MERGEFORMAT </w:instrText>
      </w:r>
      <w:r w:rsidR="000D4BC7" w:rsidRPr="005F5B87">
        <w:fldChar w:fldCharType="separate"/>
      </w:r>
      <w:r w:rsidR="0062264E" w:rsidRPr="005F5B87">
        <w:t>G.5.3.4(a)</w:t>
      </w:r>
      <w:r w:rsidR="000D4BC7" w:rsidRPr="005F5B87">
        <w:fldChar w:fldCharType="end"/>
      </w:r>
      <w:r w:rsidRPr="005F5B87">
        <w:t xml:space="preserve"> and </w:t>
      </w:r>
      <w:r w:rsidR="000D4BC7" w:rsidRPr="005F5B87">
        <w:fldChar w:fldCharType="begin"/>
      </w:r>
      <w:r w:rsidR="000D4BC7" w:rsidRPr="005F5B87">
        <w:instrText xml:space="preserve"> REF _Ref106369902 \w \h </w:instrText>
      </w:r>
      <w:r w:rsidR="00A809D6" w:rsidRPr="005F5B87">
        <w:instrText xml:space="preserve"> \* MERGEFORMAT </w:instrText>
      </w:r>
      <w:r w:rsidR="000D4BC7" w:rsidRPr="005F5B87">
        <w:fldChar w:fldCharType="separate"/>
      </w:r>
      <w:r w:rsidR="0062264E" w:rsidRPr="005F5B87">
        <w:t>G.5.3.4(b)</w:t>
      </w:r>
      <w:r w:rsidR="000D4BC7" w:rsidRPr="005F5B87">
        <w:fldChar w:fldCharType="end"/>
      </w:r>
      <w:r w:rsidRPr="005F5B87">
        <w:t xml:space="preserve">. For the purposes of the preceding sentence, the risk cover measures may include, by way of indication, increasing Margin requirements, increasing the percentages of liquid assets accepted as collateral, as well as other measures which may be taken also by way of derogation from this </w:t>
      </w:r>
      <w:r w:rsidR="00C4159B" w:rsidRPr="005F5B87">
        <w:t>Procedures</w:t>
      </w:r>
      <w:r w:rsidRPr="005F5B87">
        <w:t xml:space="preserve"> for the purpose of mitigating risk.</w:t>
      </w:r>
    </w:p>
    <w:p w14:paraId="16F79C42" w14:textId="575C9AAC" w:rsidR="00BB5613" w:rsidRPr="005F5B87" w:rsidRDefault="00BB5613" w:rsidP="00BB5613">
      <w:pPr>
        <w:pStyle w:val="CERLEVEL4"/>
        <w:ind w:left="900" w:hanging="900"/>
        <w:rPr>
          <w:rStyle w:val="CERLEVEL4Char"/>
        </w:rPr>
      </w:pPr>
      <w:r w:rsidRPr="005F5B87">
        <w:rPr>
          <w:rStyle w:val="CERLEVEL4Char"/>
        </w:rPr>
        <w:t xml:space="preserve">ALPEX immediately notifies the </w:t>
      </w:r>
      <w:r w:rsidR="000D4BC7" w:rsidRPr="005F5B87">
        <w:rPr>
          <w:rStyle w:val="CERLEVEL4Char"/>
        </w:rPr>
        <w:t>Regulatory Authorit</w:t>
      </w:r>
      <w:r w:rsidR="000B52FD" w:rsidRPr="005F5B87">
        <w:rPr>
          <w:rStyle w:val="CERLEVEL4Char"/>
        </w:rPr>
        <w:t>y</w:t>
      </w:r>
      <w:r w:rsidRPr="005F5B87">
        <w:rPr>
          <w:rStyle w:val="CERLEVEL4Char"/>
        </w:rPr>
        <w:t xml:space="preserve"> regarding the </w:t>
      </w:r>
      <w:r w:rsidR="0026618F" w:rsidRPr="005F5B87">
        <w:rPr>
          <w:rStyle w:val="CERLEVEL4Char"/>
        </w:rPr>
        <w:t>Default</w:t>
      </w:r>
      <w:r w:rsidRPr="005F5B87">
        <w:rPr>
          <w:rStyle w:val="CERLEVEL4Char"/>
        </w:rPr>
        <w:t xml:space="preserve">, the taking of measures and the time schedule for implementing the measures of paragraph </w:t>
      </w:r>
      <w:r w:rsidR="00A05A84" w:rsidRPr="005F5B87">
        <w:rPr>
          <w:rStyle w:val="CERLEVEL4Char"/>
        </w:rPr>
        <w:fldChar w:fldCharType="begin"/>
      </w:r>
      <w:r w:rsidR="00A05A84" w:rsidRPr="005F5B87">
        <w:rPr>
          <w:rStyle w:val="CERLEVEL4Char"/>
        </w:rPr>
        <w:instrText xml:space="preserve"> REF _Ref104821017 \r \h </w:instrText>
      </w:r>
      <w:r w:rsidR="00A809D6" w:rsidRPr="005F5B87">
        <w:rPr>
          <w:rStyle w:val="CERLEVEL4Char"/>
        </w:rPr>
        <w:instrText xml:space="preserve"> \* MERGEFORMAT </w:instrText>
      </w:r>
      <w:r w:rsidR="00A05A84" w:rsidRPr="005F5B87">
        <w:rPr>
          <w:rStyle w:val="CERLEVEL4Char"/>
        </w:rPr>
      </w:r>
      <w:r w:rsidR="00A05A84" w:rsidRPr="005F5B87">
        <w:rPr>
          <w:rStyle w:val="CERLEVEL4Char"/>
        </w:rPr>
        <w:fldChar w:fldCharType="separate"/>
      </w:r>
      <w:r w:rsidR="00466C0B" w:rsidRPr="005F5B87">
        <w:rPr>
          <w:rStyle w:val="CERLEVEL4Char"/>
        </w:rPr>
        <w:t>G.5.3.4</w:t>
      </w:r>
      <w:r w:rsidR="00A05A84" w:rsidRPr="005F5B87">
        <w:rPr>
          <w:rStyle w:val="CERLEVEL4Char"/>
        </w:rPr>
        <w:fldChar w:fldCharType="end"/>
      </w:r>
      <w:r w:rsidRPr="005F5B87">
        <w:rPr>
          <w:rStyle w:val="CERLEVEL4Char"/>
        </w:rPr>
        <w:t>.</w:t>
      </w:r>
    </w:p>
    <w:p w14:paraId="343253DD" w14:textId="0EA47333" w:rsidR="00BB5613" w:rsidRPr="005F5B87" w:rsidRDefault="00BB5613" w:rsidP="00BB5613">
      <w:pPr>
        <w:pStyle w:val="CERLEVEL4"/>
        <w:ind w:left="900" w:hanging="900"/>
        <w:rPr>
          <w:rStyle w:val="CERLEVEL4Char"/>
        </w:rPr>
      </w:pPr>
      <w:bookmarkStart w:id="324" w:name="_Ref104820192"/>
      <w:r w:rsidRPr="005F5B87">
        <w:rPr>
          <w:rStyle w:val="CERLEVEL4Char"/>
        </w:rPr>
        <w:t xml:space="preserve">Until such time that the measures of paragraph </w:t>
      </w:r>
      <w:r w:rsidR="00A05A84" w:rsidRPr="005F5B87">
        <w:rPr>
          <w:rStyle w:val="CERLEVEL4Char"/>
        </w:rPr>
        <w:fldChar w:fldCharType="begin"/>
      </w:r>
      <w:r w:rsidR="00A05A84" w:rsidRPr="005F5B87">
        <w:rPr>
          <w:rStyle w:val="CERLEVEL4Char"/>
        </w:rPr>
        <w:instrText xml:space="preserve"> REF _Ref104821017 \r \h </w:instrText>
      </w:r>
      <w:r w:rsidR="00A809D6" w:rsidRPr="005F5B87">
        <w:rPr>
          <w:rStyle w:val="CERLEVEL4Char"/>
        </w:rPr>
        <w:instrText xml:space="preserve"> \* MERGEFORMAT </w:instrText>
      </w:r>
      <w:r w:rsidR="00A05A84" w:rsidRPr="005F5B87">
        <w:rPr>
          <w:rStyle w:val="CERLEVEL4Char"/>
        </w:rPr>
      </w:r>
      <w:r w:rsidR="00A05A84" w:rsidRPr="005F5B87">
        <w:rPr>
          <w:rStyle w:val="CERLEVEL4Char"/>
        </w:rPr>
        <w:fldChar w:fldCharType="separate"/>
      </w:r>
      <w:r w:rsidR="00466C0B" w:rsidRPr="005F5B87">
        <w:rPr>
          <w:rStyle w:val="CERLEVEL4Char"/>
        </w:rPr>
        <w:t>G.5.3.4</w:t>
      </w:r>
      <w:r w:rsidR="00A05A84" w:rsidRPr="005F5B87">
        <w:rPr>
          <w:rStyle w:val="CERLEVEL4Char"/>
        </w:rPr>
        <w:fldChar w:fldCharType="end"/>
      </w:r>
      <w:r w:rsidRPr="005F5B87">
        <w:rPr>
          <w:rStyle w:val="CERLEVEL4Char"/>
        </w:rPr>
        <w:t xml:space="preserve"> have been implemented, Clearing may continue as normal, provided that the participating Clearing Members fulfil their obligations in accordance with the provisions of this </w:t>
      </w:r>
      <w:r w:rsidR="00C4159B" w:rsidRPr="005F5B87">
        <w:rPr>
          <w:rStyle w:val="CERLEVEL4Char"/>
        </w:rPr>
        <w:t>Procedures</w:t>
      </w:r>
      <w:r w:rsidRPr="005F5B87">
        <w:rPr>
          <w:rStyle w:val="CERLEVEL4Char"/>
        </w:rPr>
        <w:t>.</w:t>
      </w:r>
      <w:bookmarkEnd w:id="324"/>
    </w:p>
    <w:p w14:paraId="09C80E7E" w14:textId="388ECBCE" w:rsidR="00BB5613" w:rsidRPr="005F5B87" w:rsidRDefault="00BB5613" w:rsidP="00BB5613">
      <w:pPr>
        <w:pStyle w:val="CERLEVEL3"/>
        <w:ind w:left="900" w:hanging="900"/>
      </w:pPr>
      <w:bookmarkStart w:id="325" w:name="_Ref104819319"/>
      <w:bookmarkStart w:id="326" w:name="_Ref104820154"/>
      <w:bookmarkStart w:id="327" w:name="_Ref104820386"/>
      <w:bookmarkStart w:id="328" w:name="_Toc111113857"/>
      <w:r w:rsidRPr="005F5B87">
        <w:t>Execution of Collateral</w:t>
      </w:r>
      <w:bookmarkEnd w:id="325"/>
      <w:bookmarkEnd w:id="326"/>
      <w:bookmarkEnd w:id="327"/>
      <w:bookmarkEnd w:id="328"/>
    </w:p>
    <w:p w14:paraId="5AE0BD02" w14:textId="2ED8F658" w:rsidR="00BB5613" w:rsidRPr="005F5B87" w:rsidRDefault="00BB5613" w:rsidP="00BB5613">
      <w:pPr>
        <w:pStyle w:val="CERLEVEL4"/>
        <w:ind w:left="900" w:hanging="900"/>
        <w:rPr>
          <w:rStyle w:val="CERLEVEL4Char"/>
        </w:rPr>
      </w:pPr>
      <w:r w:rsidRPr="005F5B87">
        <w:rPr>
          <w:rStyle w:val="CERLEVEL4Char"/>
        </w:rPr>
        <w:t xml:space="preserve">To satisfy its claims in respect of covering a financial liabilities caused by </w:t>
      </w:r>
      <w:r w:rsidR="0026618F" w:rsidRPr="005F5B87">
        <w:rPr>
          <w:rStyle w:val="CERLEVEL4Char"/>
        </w:rPr>
        <w:t>Default</w:t>
      </w:r>
      <w:r w:rsidRPr="005F5B87">
        <w:rPr>
          <w:rStyle w:val="CERLEVEL4Char"/>
        </w:rPr>
        <w:t xml:space="preserve">, ALPEX shall use or proceed with </w:t>
      </w:r>
      <w:r w:rsidR="001A54A3" w:rsidRPr="005F5B87">
        <w:rPr>
          <w:rStyle w:val="CERLEVEL4Char"/>
        </w:rPr>
        <w:t>Collateral Call</w:t>
      </w:r>
      <w:r w:rsidR="00FB1BDA" w:rsidRPr="005F5B87">
        <w:rPr>
          <w:rStyle w:val="CERLEVEL4Char"/>
        </w:rPr>
        <w:t xml:space="preserve"> Draw Down</w:t>
      </w:r>
      <w:r w:rsidRPr="005F5B87">
        <w:rPr>
          <w:rStyle w:val="CERLEVEL4Char"/>
        </w:rPr>
        <w:t xml:space="preserve">, as the case may be, of the collateral provided by the </w:t>
      </w:r>
      <w:r w:rsidR="0026618F" w:rsidRPr="005F5B87">
        <w:rPr>
          <w:rStyle w:val="CERLEVEL4Char"/>
        </w:rPr>
        <w:t>Default</w:t>
      </w:r>
      <w:r w:rsidRPr="005F5B87">
        <w:rPr>
          <w:rStyle w:val="CERLEVEL4Char"/>
        </w:rPr>
        <w:t>ing Clearing Member as follows:</w:t>
      </w:r>
    </w:p>
    <w:p w14:paraId="7ABFC945" w14:textId="4FB46DD3" w:rsidR="00BB5613" w:rsidRPr="005F5B87" w:rsidRDefault="00BB5613" w:rsidP="00BB5613">
      <w:pPr>
        <w:pStyle w:val="CERLEVEL5"/>
        <w:ind w:left="1440" w:hanging="540"/>
      </w:pPr>
      <w:r w:rsidRPr="005F5B87">
        <w:t xml:space="preserve">It shall collect the amounts owed from the cash collateral deposited in its favour in the relevant </w:t>
      </w:r>
      <w:r w:rsidR="007C613A" w:rsidRPr="005F5B87">
        <w:t>Cash Collateral Account</w:t>
      </w:r>
      <w:r w:rsidRPr="005F5B87">
        <w:t>,</w:t>
      </w:r>
    </w:p>
    <w:p w14:paraId="2A994A36" w14:textId="4D665D75" w:rsidR="00BB5613" w:rsidRPr="005F5B87" w:rsidRDefault="00BB5613" w:rsidP="00BB5613">
      <w:pPr>
        <w:pStyle w:val="CERLEVEL5"/>
        <w:ind w:left="1440" w:hanging="540"/>
      </w:pPr>
      <w:r w:rsidRPr="005F5B87">
        <w:t xml:space="preserve">It shall proceed with the </w:t>
      </w:r>
      <w:r w:rsidR="00FB1BDA" w:rsidRPr="005F5B87">
        <w:rPr>
          <w:rStyle w:val="CERLEVEL4Char"/>
        </w:rPr>
        <w:t>Collateral Call Draw Down</w:t>
      </w:r>
      <w:r w:rsidR="00FB1BDA" w:rsidRPr="005F5B87">
        <w:t xml:space="preserve"> </w:t>
      </w:r>
      <w:r w:rsidRPr="005F5B87">
        <w:t xml:space="preserve">of the </w:t>
      </w:r>
      <w:r w:rsidR="006F763F" w:rsidRPr="005F5B87">
        <w:t>L</w:t>
      </w:r>
      <w:r w:rsidRPr="005F5B87">
        <w:t xml:space="preserve">etters of </w:t>
      </w:r>
      <w:r w:rsidR="006F763F" w:rsidRPr="005F5B87">
        <w:t>G</w:t>
      </w:r>
      <w:r w:rsidRPr="005F5B87">
        <w:t xml:space="preserve">uarantee deposited as collateral by the </w:t>
      </w:r>
      <w:r w:rsidR="0026618F" w:rsidRPr="005F5B87">
        <w:t>Default</w:t>
      </w:r>
      <w:r w:rsidRPr="005F5B87">
        <w:t xml:space="preserve">ing Clearing Member. </w:t>
      </w:r>
      <w:r w:rsidR="006F763F" w:rsidRPr="005F5B87">
        <w:t xml:space="preserve"> </w:t>
      </w:r>
    </w:p>
    <w:p w14:paraId="7E250DCF" w14:textId="3786FAC3" w:rsidR="000B23B4" w:rsidRPr="005F5B87" w:rsidRDefault="00355766" w:rsidP="000B23B4">
      <w:pPr>
        <w:pStyle w:val="CERLEVEL3"/>
        <w:ind w:left="900" w:hanging="900"/>
      </w:pPr>
      <w:bookmarkStart w:id="329" w:name="_Toc104208275"/>
      <w:bookmarkStart w:id="330" w:name="_Toc111113858"/>
      <w:r w:rsidRPr="005F5B87">
        <w:t>Accession Fees</w:t>
      </w:r>
      <w:bookmarkEnd w:id="329"/>
      <w:r w:rsidRPr="005F5B87">
        <w:rPr>
          <w:rFonts w:eastAsiaTheme="minorEastAsia"/>
          <w:lang w:val="en-IE"/>
        </w:rPr>
        <w:t xml:space="preserve"> </w:t>
      </w:r>
      <w:r w:rsidR="000B23B4" w:rsidRPr="005F5B87">
        <w:rPr>
          <w:rFonts w:eastAsiaTheme="minorEastAsia"/>
          <w:lang w:val="en-IE"/>
        </w:rPr>
        <w:t xml:space="preserve">and </w:t>
      </w:r>
      <w:r w:rsidR="000B23B4" w:rsidRPr="005F5B87">
        <w:t>Annual Fee</w:t>
      </w:r>
      <w:bookmarkEnd w:id="330"/>
      <w:r w:rsidR="000B23B4" w:rsidRPr="005F5B87">
        <w:t xml:space="preserve"> </w:t>
      </w:r>
    </w:p>
    <w:p w14:paraId="6721D117" w14:textId="3BB6CF28" w:rsidR="00355766" w:rsidRPr="005F5B87" w:rsidRDefault="00355766" w:rsidP="00355766">
      <w:pPr>
        <w:pStyle w:val="CERLEVEL4"/>
        <w:ind w:left="900" w:hanging="900"/>
        <w:rPr>
          <w:rFonts w:eastAsiaTheme="minorEastAsia"/>
          <w:lang w:val="en-IE"/>
        </w:rPr>
      </w:pPr>
      <w:r w:rsidRPr="005F5B87">
        <w:rPr>
          <w:rFonts w:eastAsiaTheme="minorEastAsia"/>
          <w:lang w:val="en-IE"/>
        </w:rPr>
        <w:t xml:space="preserve">ALPEX shall publish details of the Accession Fees expressed both in euro  with </w:t>
      </w:r>
      <w:r w:rsidR="00314BC9" w:rsidRPr="005F5B87">
        <w:rPr>
          <w:rFonts w:eastAsiaTheme="minorEastAsia"/>
          <w:lang w:val="en-IE"/>
        </w:rPr>
        <w:t>Clearing Mem</w:t>
      </w:r>
      <w:r w:rsidR="009B785F" w:rsidRPr="005F5B87">
        <w:rPr>
          <w:rFonts w:eastAsiaTheme="minorEastAsia"/>
          <w:lang w:val="en-IE"/>
        </w:rPr>
        <w:t>ber</w:t>
      </w:r>
      <w:r w:rsidRPr="005F5B87">
        <w:rPr>
          <w:rFonts w:eastAsiaTheme="minorEastAsia"/>
          <w:lang w:val="en-IE"/>
        </w:rPr>
        <w:t xml:space="preserve"> in </w:t>
      </w:r>
      <w:r w:rsidR="00793E92" w:rsidRPr="005F5B87">
        <w:rPr>
          <w:rFonts w:eastAsiaTheme="minorEastAsia"/>
          <w:lang w:val="en-IE"/>
        </w:rPr>
        <w:t xml:space="preserve">Kosovo and </w:t>
      </w:r>
      <w:r w:rsidR="00880180" w:rsidRPr="005F5B87">
        <w:rPr>
          <w:rFonts w:eastAsiaTheme="minorEastAsia"/>
          <w:lang w:val="en-IE"/>
        </w:rPr>
        <w:t xml:space="preserve">with </w:t>
      </w:r>
      <w:r w:rsidR="009B785F" w:rsidRPr="005F5B87">
        <w:rPr>
          <w:rFonts w:eastAsiaTheme="minorEastAsia"/>
          <w:lang w:val="en-IE"/>
        </w:rPr>
        <w:t>Clearing Member</w:t>
      </w:r>
      <w:r w:rsidR="00880180" w:rsidRPr="005F5B87">
        <w:rPr>
          <w:rFonts w:eastAsiaTheme="minorEastAsia"/>
          <w:lang w:val="en-IE"/>
        </w:rPr>
        <w:t xml:space="preserve"> in </w:t>
      </w:r>
      <w:r w:rsidRPr="005F5B87">
        <w:rPr>
          <w:rFonts w:eastAsiaTheme="minorEastAsia"/>
          <w:lang w:val="en-IE"/>
        </w:rPr>
        <w:t xml:space="preserve">Albanian  </w:t>
      </w:r>
      <w:r w:rsidR="00880180" w:rsidRPr="005F5B87">
        <w:rPr>
          <w:rFonts w:eastAsiaTheme="minorEastAsia"/>
          <w:lang w:val="en-IE"/>
        </w:rPr>
        <w:t xml:space="preserve">shall </w:t>
      </w:r>
      <w:r w:rsidRPr="005F5B87">
        <w:rPr>
          <w:rFonts w:eastAsiaTheme="minorEastAsia"/>
          <w:lang w:val="en-IE"/>
        </w:rPr>
        <w:t xml:space="preserve">being converted into </w:t>
      </w:r>
      <w:r w:rsidR="00D26B07" w:rsidRPr="005F5B87">
        <w:rPr>
          <w:rFonts w:eastAsiaTheme="minorEastAsia"/>
          <w:lang w:val="en-IE"/>
        </w:rPr>
        <w:t>L</w:t>
      </w:r>
      <w:r w:rsidR="00880180" w:rsidRPr="005F5B87">
        <w:rPr>
          <w:rFonts w:eastAsiaTheme="minorEastAsia"/>
          <w:lang w:val="en-IE"/>
        </w:rPr>
        <w:t>ek</w:t>
      </w:r>
      <w:r w:rsidRPr="005F5B87">
        <w:rPr>
          <w:rFonts w:eastAsiaTheme="minorEastAsia"/>
          <w:lang w:val="en-IE"/>
        </w:rPr>
        <w:t xml:space="preserve"> using the </w:t>
      </w:r>
      <w:r w:rsidR="009B785F" w:rsidRPr="005F5B87">
        <w:rPr>
          <w:rFonts w:eastAsiaTheme="minorEastAsia"/>
          <w:lang w:val="en-IE"/>
        </w:rPr>
        <w:t xml:space="preserve">Fix </w:t>
      </w:r>
      <w:r w:rsidRPr="005F5B87">
        <w:rPr>
          <w:rFonts w:eastAsiaTheme="minorEastAsia"/>
          <w:lang w:val="en-IE"/>
        </w:rPr>
        <w:t>Exchange Rate</w:t>
      </w:r>
      <w:r w:rsidR="009B785F" w:rsidRPr="005F5B87">
        <w:rPr>
          <w:rFonts w:eastAsiaTheme="minorEastAsia"/>
          <w:lang w:val="en-IE"/>
        </w:rPr>
        <w:t xml:space="preserve"> of Bank of Albania</w:t>
      </w:r>
      <w:r w:rsidR="008A5D75" w:rsidRPr="005F5B87">
        <w:rPr>
          <w:rFonts w:eastAsiaTheme="minorEastAsia"/>
          <w:lang w:val="en-IE"/>
        </w:rPr>
        <w:t xml:space="preserve"> at invoice date</w:t>
      </w:r>
      <w:r w:rsidRPr="005F5B87">
        <w:rPr>
          <w:rFonts w:eastAsiaTheme="minorEastAsia"/>
          <w:lang w:val="en-IE"/>
        </w:rPr>
        <w:t>.</w:t>
      </w:r>
    </w:p>
    <w:p w14:paraId="3F9A115D" w14:textId="2F379D4F" w:rsidR="00355766" w:rsidRPr="005F5B87" w:rsidRDefault="00355766" w:rsidP="00355766">
      <w:pPr>
        <w:pStyle w:val="CERLEVEL4"/>
        <w:ind w:left="900" w:hanging="900"/>
        <w:rPr>
          <w:rFonts w:eastAsiaTheme="minorEastAsia"/>
          <w:lang w:val="en-IE"/>
        </w:rPr>
      </w:pPr>
      <w:r w:rsidRPr="005F5B87">
        <w:rPr>
          <w:rFonts w:eastAsiaTheme="minorEastAsia"/>
          <w:lang w:val="en-IE"/>
        </w:rPr>
        <w:t>Clearing Members must pay ALPEX in full and in cash annual fees</w:t>
      </w:r>
      <w:r w:rsidR="00B670A8" w:rsidRPr="005F5B87">
        <w:rPr>
          <w:rFonts w:eastAsiaTheme="minorEastAsia"/>
          <w:lang w:val="en-IE"/>
        </w:rPr>
        <w:t xml:space="preserve"> expressed both in euro  with Clearing Member in Kosovo and with Clearing Member in Albanian  shall being converted into Lek using the Fix Exchange Rate of Bank of Albania at invoice date</w:t>
      </w:r>
      <w:r w:rsidRPr="005F5B87">
        <w:rPr>
          <w:rFonts w:eastAsiaTheme="minorEastAsia"/>
          <w:lang w:val="en-IE"/>
        </w:rPr>
        <w:t>.</w:t>
      </w:r>
    </w:p>
    <w:p w14:paraId="4C931A47" w14:textId="193B545A" w:rsidR="00355766" w:rsidRPr="005F5B87" w:rsidRDefault="00796232" w:rsidP="00355766">
      <w:pPr>
        <w:pStyle w:val="CERLEVEL4"/>
        <w:ind w:left="900" w:hanging="900"/>
        <w:rPr>
          <w:rFonts w:eastAsiaTheme="minorEastAsia"/>
          <w:lang w:val="en-IE"/>
        </w:rPr>
      </w:pPr>
      <w:r w:rsidRPr="005F5B87">
        <w:t>Annul</w:t>
      </w:r>
      <w:r w:rsidR="00355766" w:rsidRPr="005F5B87">
        <w:rPr>
          <w:rFonts w:eastAsiaTheme="minorEastAsia"/>
          <w:lang w:val="en-IE"/>
        </w:rPr>
        <w:t xml:space="preserve"> fees and </w:t>
      </w:r>
      <w:r w:rsidR="009F01BF" w:rsidRPr="005F5B87">
        <w:t>Accession</w:t>
      </w:r>
      <w:r w:rsidR="00355766" w:rsidRPr="005F5B87">
        <w:rPr>
          <w:rFonts w:eastAsiaTheme="minorEastAsia"/>
          <w:lang w:val="en-IE"/>
        </w:rPr>
        <w:t xml:space="preserve"> </w:t>
      </w:r>
      <w:r w:rsidR="00E65E3B" w:rsidRPr="005F5B87">
        <w:rPr>
          <w:rFonts w:eastAsiaTheme="minorEastAsia"/>
          <w:lang w:val="en-IE"/>
        </w:rPr>
        <w:t>F</w:t>
      </w:r>
      <w:r w:rsidR="00355766" w:rsidRPr="005F5B87">
        <w:rPr>
          <w:rFonts w:eastAsiaTheme="minorEastAsia"/>
          <w:lang w:val="en-IE"/>
        </w:rPr>
        <w:t>ee are paid in a lump sum upon acquisition of the relevant capacity and will not be refunded if such capacity is lost for any reason, including the case of merger.</w:t>
      </w:r>
      <w:r w:rsidR="009F01BF" w:rsidRPr="005F5B87">
        <w:rPr>
          <w:rFonts w:eastAsiaTheme="minorEastAsia"/>
          <w:lang w:val="en-IE"/>
        </w:rPr>
        <w:t xml:space="preserve"> </w:t>
      </w:r>
      <w:r w:rsidRPr="005F5B87">
        <w:rPr>
          <w:rFonts w:eastAsiaTheme="minorEastAsia"/>
          <w:lang w:val="en-IE"/>
        </w:rPr>
        <w:t xml:space="preserve"> </w:t>
      </w:r>
    </w:p>
    <w:p w14:paraId="3E27257D" w14:textId="23688917" w:rsidR="0039537E" w:rsidRPr="005F5B87" w:rsidRDefault="0039537E" w:rsidP="0039537E">
      <w:pPr>
        <w:pStyle w:val="CERLEVEL3"/>
        <w:ind w:left="900" w:hanging="900"/>
      </w:pPr>
      <w:bookmarkStart w:id="331" w:name="_Toc111113859"/>
      <w:r w:rsidRPr="005F5B87">
        <w:t>Others Fee</w:t>
      </w:r>
      <w:r w:rsidR="002E45FA" w:rsidRPr="005F5B87">
        <w:t>s</w:t>
      </w:r>
      <w:bookmarkEnd w:id="331"/>
      <w:r w:rsidRPr="005F5B87">
        <w:t xml:space="preserve"> </w:t>
      </w:r>
    </w:p>
    <w:p w14:paraId="3A98F1E7" w14:textId="0E8676BE" w:rsidR="0054332C" w:rsidRPr="005F5B87" w:rsidRDefault="0039537E" w:rsidP="0039537E">
      <w:pPr>
        <w:pStyle w:val="CERLEVEL4"/>
        <w:ind w:left="900" w:hanging="900"/>
      </w:pPr>
      <w:r w:rsidRPr="005F5B87">
        <w:rPr>
          <w:rFonts w:eastAsiaTheme="minorEastAsia"/>
          <w:lang w:val="en-IE"/>
        </w:rPr>
        <w:t>ALPEX shall publish details of other Fee</w:t>
      </w:r>
      <w:r w:rsidR="002E45FA" w:rsidRPr="005F5B87">
        <w:rPr>
          <w:rFonts w:eastAsiaTheme="minorEastAsia"/>
          <w:lang w:val="en-IE"/>
        </w:rPr>
        <w:t>s</w:t>
      </w:r>
      <w:r w:rsidR="0054332C" w:rsidRPr="005F5B87">
        <w:rPr>
          <w:rFonts w:eastAsiaTheme="minorEastAsia"/>
          <w:lang w:val="en-IE"/>
        </w:rPr>
        <w:t xml:space="preserve"> by </w:t>
      </w:r>
      <w:r w:rsidR="00241A61" w:rsidRPr="005F5B87">
        <w:rPr>
          <w:rFonts w:eastAsiaTheme="minorEastAsia"/>
          <w:lang w:val="en-IE"/>
        </w:rPr>
        <w:t xml:space="preserve">Technical </w:t>
      </w:r>
      <w:r w:rsidR="0054332C" w:rsidRPr="005F5B87">
        <w:rPr>
          <w:rFonts w:eastAsiaTheme="minorEastAsia"/>
          <w:lang w:val="en-IE"/>
        </w:rPr>
        <w:t>Decision</w:t>
      </w:r>
      <w:r w:rsidR="00241A61" w:rsidRPr="005F5B87">
        <w:rPr>
          <w:rFonts w:eastAsiaTheme="minorEastAsia"/>
          <w:lang w:val="en-IE"/>
        </w:rPr>
        <w:t xml:space="preserve"> of ALPEX</w:t>
      </w:r>
      <w:r w:rsidR="002E45FA" w:rsidRPr="005F5B87">
        <w:rPr>
          <w:rFonts w:eastAsiaTheme="minorEastAsia"/>
          <w:lang w:val="en-IE"/>
        </w:rPr>
        <w:t>.</w:t>
      </w:r>
    </w:p>
    <w:p w14:paraId="02FB9E2C" w14:textId="11F9F819" w:rsidR="00DC3BB0" w:rsidRPr="005F5B87" w:rsidRDefault="00DC3BB0" w:rsidP="00067152">
      <w:pPr>
        <w:pStyle w:val="CERLEVEL4"/>
        <w:numPr>
          <w:ilvl w:val="0"/>
          <w:numId w:val="0"/>
        </w:numPr>
        <w:ind w:left="900"/>
      </w:pPr>
    </w:p>
    <w:p w14:paraId="4762342D" w14:textId="4293C929" w:rsidR="003B12A8" w:rsidRPr="005F5B87" w:rsidRDefault="003B12A8" w:rsidP="0039537E">
      <w:pPr>
        <w:pStyle w:val="CERLEVEL4"/>
        <w:ind w:left="900" w:hanging="900"/>
      </w:pPr>
      <w:r w:rsidRPr="005F5B87">
        <w:br w:type="page"/>
      </w:r>
    </w:p>
    <w:p w14:paraId="3CC45557" w14:textId="21FFFC95" w:rsidR="003774F3" w:rsidRPr="005F5B87" w:rsidRDefault="00A23FB5" w:rsidP="00A90F11">
      <w:pPr>
        <w:pStyle w:val="CERLEVEL1"/>
        <w:pBdr>
          <w:bottom w:val="single" w:sz="4" w:space="0" w:color="auto"/>
        </w:pBdr>
        <w:ind w:left="900" w:hanging="900"/>
      </w:pPr>
      <w:bookmarkStart w:id="332" w:name="_Toc228073768"/>
      <w:bookmarkStart w:id="333" w:name="_Toc104208354"/>
      <w:bookmarkStart w:id="334" w:name="_Ref104812956"/>
      <w:bookmarkStart w:id="335" w:name="_Toc111113860"/>
      <w:bookmarkEnd w:id="229"/>
      <w:r w:rsidRPr="005F5B87">
        <w:rPr>
          <w:caps w:val="0"/>
        </w:rPr>
        <w:lastRenderedPageBreak/>
        <w:t>TRANSITIONAL ARRANGEMENTS</w:t>
      </w:r>
      <w:bookmarkEnd w:id="332"/>
      <w:bookmarkEnd w:id="333"/>
      <w:bookmarkEnd w:id="334"/>
      <w:bookmarkEnd w:id="335"/>
    </w:p>
    <w:p w14:paraId="252D25E7" w14:textId="0F6E1A5F" w:rsidR="003774F3" w:rsidRPr="005F5B87" w:rsidRDefault="00A23FB5" w:rsidP="000F5323">
      <w:pPr>
        <w:pStyle w:val="CERLEVEL2"/>
        <w:ind w:left="900" w:hanging="900"/>
      </w:pPr>
      <w:bookmarkStart w:id="336" w:name="_Toc228073770"/>
      <w:bookmarkStart w:id="337" w:name="_Toc104208356"/>
      <w:bookmarkStart w:id="338" w:name="_Toc111113861"/>
      <w:r w:rsidRPr="005F5B87">
        <w:rPr>
          <w:caps w:val="0"/>
        </w:rPr>
        <w:t>GENERAL</w:t>
      </w:r>
      <w:bookmarkEnd w:id="336"/>
      <w:bookmarkEnd w:id="337"/>
      <w:bookmarkEnd w:id="338"/>
    </w:p>
    <w:p w14:paraId="5013E2C3" w14:textId="5717D267" w:rsidR="003774F3" w:rsidRPr="005F5B87" w:rsidRDefault="003774F3" w:rsidP="000F5323">
      <w:pPr>
        <w:pStyle w:val="CERLEVEL4"/>
        <w:ind w:left="900" w:hanging="900"/>
      </w:pPr>
      <w:r w:rsidRPr="005F5B87">
        <w:t xml:space="preserve">Any reference in the Clearing and Settlement </w:t>
      </w:r>
      <w:r w:rsidR="00C4159B" w:rsidRPr="005F5B87">
        <w:t>Procedures</w:t>
      </w:r>
      <w:r w:rsidRPr="005F5B87">
        <w:t xml:space="preserve"> to anything being required to be done prior to the start of a Year shall, in relation to the First Trading Year only, be deemed to mean prior to the Market Start Date. </w:t>
      </w:r>
    </w:p>
    <w:p w14:paraId="25EF367F" w14:textId="58C300FC" w:rsidR="003774F3" w:rsidRPr="005F5B87" w:rsidRDefault="003774F3" w:rsidP="000F5323">
      <w:pPr>
        <w:pStyle w:val="CERLEVEL4"/>
        <w:ind w:left="900" w:hanging="900"/>
      </w:pPr>
      <w:r w:rsidRPr="005F5B87">
        <w:t xml:space="preserve">Any reference in the Clearing and Settlement </w:t>
      </w:r>
      <w:r w:rsidR="00C4159B" w:rsidRPr="005F5B87">
        <w:t>Procedures</w:t>
      </w:r>
      <w:r w:rsidRPr="005F5B87">
        <w:t xml:space="preserve"> to a period prior to the start of a Year shall, in relation to the First Trading Year only, be deemed to refer to the relevant period prior to the Market Start Date, or such other period as may be determined by the Regulatory Authorit</w:t>
      </w:r>
      <w:r w:rsidR="0055138E" w:rsidRPr="005F5B87">
        <w:t>y</w:t>
      </w:r>
      <w:r w:rsidRPr="005F5B87">
        <w:t>.</w:t>
      </w:r>
    </w:p>
    <w:p w14:paraId="650A6FF0" w14:textId="238DFEFF" w:rsidR="003774F3" w:rsidRPr="005F5B87" w:rsidRDefault="003774F3" w:rsidP="000F5323">
      <w:pPr>
        <w:pStyle w:val="CERLEVEL4"/>
        <w:ind w:left="900" w:hanging="900"/>
      </w:pPr>
      <w:r w:rsidRPr="005F5B87">
        <w:t xml:space="preserve">Any reference in the Clearing and Settlement </w:t>
      </w:r>
      <w:r w:rsidR="00C4159B" w:rsidRPr="005F5B87">
        <w:t>Procedures</w:t>
      </w:r>
      <w:r w:rsidRPr="005F5B87">
        <w:t xml:space="preserve"> to a Year shall, in respect of the First Trading Year, apply only to that part of the year which falls within the First Trading Year.</w:t>
      </w:r>
    </w:p>
    <w:p w14:paraId="5C75472B" w14:textId="1E113476" w:rsidR="003774F3" w:rsidRPr="005F5B87" w:rsidRDefault="003774F3" w:rsidP="000F5323">
      <w:pPr>
        <w:pStyle w:val="CERLEVEL4"/>
        <w:ind w:left="900" w:hanging="900"/>
      </w:pPr>
      <w:r w:rsidRPr="005F5B87">
        <w:t xml:space="preserve">For the avoidance of doubt, </w:t>
      </w:r>
      <w:r w:rsidR="00537C9A" w:rsidRPr="005F5B87">
        <w:t>Clearing process</w:t>
      </w:r>
      <w:r w:rsidRPr="005F5B87">
        <w:t xml:space="preserve"> shall </w:t>
      </w:r>
      <w:r w:rsidR="00897455" w:rsidRPr="005F5B87">
        <w:t xml:space="preserve">not </w:t>
      </w:r>
      <w:r w:rsidRPr="005F5B87">
        <w:t>commence prior to the Market Start Date.</w:t>
      </w:r>
    </w:p>
    <w:p w14:paraId="1E04C424" w14:textId="77777777" w:rsidR="003774F3" w:rsidRPr="005F5B87" w:rsidRDefault="003774F3" w:rsidP="00F10FB7">
      <w:pPr>
        <w:pStyle w:val="CERLEVEL3"/>
        <w:ind w:left="900" w:hanging="900"/>
      </w:pPr>
      <w:bookmarkStart w:id="339" w:name="_Toc111113862"/>
      <w:r w:rsidRPr="005F5B87">
        <w:t>Credit Limit</w:t>
      </w:r>
      <w:bookmarkEnd w:id="339"/>
    </w:p>
    <w:p w14:paraId="37E55B2A" w14:textId="54F30FA2" w:rsidR="003774F3" w:rsidRPr="005F5B87" w:rsidRDefault="003774F3" w:rsidP="006638C9">
      <w:pPr>
        <w:pStyle w:val="CERLEVEL4"/>
        <w:ind w:left="900" w:hanging="900"/>
      </w:pPr>
      <w:bookmarkStart w:id="340" w:name="_Ref169963566"/>
      <w:bookmarkStart w:id="341" w:name="_Ref166615228"/>
      <w:r w:rsidRPr="005F5B87">
        <w:t xml:space="preserve">Each </w:t>
      </w:r>
      <w:r w:rsidR="00DC3BB0" w:rsidRPr="005F5B87">
        <w:t>Clearing Member</w:t>
      </w:r>
      <w:r w:rsidRPr="005F5B87">
        <w:t xml:space="preserve"> shall provide the ALPEX with an estimate of its forecast demand for the </w:t>
      </w:r>
      <w:r w:rsidR="00B766AA" w:rsidRPr="005F5B87">
        <w:t>i</w:t>
      </w:r>
      <w:r w:rsidRPr="005F5B87">
        <w:t xml:space="preserve">nitial </w:t>
      </w:r>
      <w:r w:rsidR="00B766AA" w:rsidRPr="005F5B87">
        <w:t>e</w:t>
      </w:r>
      <w:r w:rsidRPr="005F5B87">
        <w:t xml:space="preserve">xposure </w:t>
      </w:r>
      <w:r w:rsidR="00B766AA" w:rsidRPr="005F5B87">
        <w:t>p</w:t>
      </w:r>
      <w:r w:rsidRPr="005F5B87">
        <w:t xml:space="preserve">eriod by not later than </w:t>
      </w:r>
      <w:r w:rsidR="00713ECE" w:rsidRPr="005F5B87">
        <w:t>2</w:t>
      </w:r>
      <w:r w:rsidRPr="005F5B87">
        <w:t xml:space="preserve"> weeks prior to the Market Start Date.</w:t>
      </w:r>
      <w:bookmarkEnd w:id="340"/>
      <w:r w:rsidRPr="005F5B87">
        <w:t xml:space="preserve"> </w:t>
      </w:r>
    </w:p>
    <w:p w14:paraId="2A603C5F" w14:textId="77777777" w:rsidR="003774F3" w:rsidRPr="005F5B87" w:rsidRDefault="003774F3" w:rsidP="00DE3214">
      <w:pPr>
        <w:pStyle w:val="CERLEVEL3"/>
        <w:ind w:left="900" w:hanging="900"/>
      </w:pPr>
      <w:bookmarkStart w:id="342" w:name="_Toc228073775"/>
      <w:bookmarkStart w:id="343" w:name="_Toc104208361"/>
      <w:bookmarkStart w:id="344" w:name="_Toc111113863"/>
      <w:bookmarkEnd w:id="341"/>
      <w:r w:rsidRPr="005F5B87">
        <w:t>Modifications</w:t>
      </w:r>
      <w:bookmarkEnd w:id="342"/>
      <w:bookmarkEnd w:id="343"/>
      <w:bookmarkEnd w:id="344"/>
    </w:p>
    <w:p w14:paraId="274029BD" w14:textId="54EA1147" w:rsidR="00146D0B" w:rsidRPr="005F5B87" w:rsidRDefault="00146D0B" w:rsidP="00DE3214">
      <w:pPr>
        <w:pStyle w:val="CERLEVEL4"/>
        <w:ind w:left="900" w:hanging="900"/>
      </w:pPr>
      <w:r w:rsidRPr="005F5B87">
        <w:t>Modifications shall be processed</w:t>
      </w:r>
      <w:r w:rsidR="00A32749" w:rsidRPr="005F5B87">
        <w:t xml:space="preserve"> with a view to better facilitating the achievement by the </w:t>
      </w:r>
      <w:r w:rsidR="008F11A6" w:rsidRPr="005F5B87">
        <w:t xml:space="preserve">Clearing and Settlement </w:t>
      </w:r>
      <w:r w:rsidR="00C4159B" w:rsidRPr="005F5B87">
        <w:t>Procedure</w:t>
      </w:r>
      <w:r w:rsidR="008F11A6" w:rsidRPr="005F5B87">
        <w:t xml:space="preserve">s </w:t>
      </w:r>
      <w:r w:rsidR="00A32749" w:rsidRPr="005F5B87">
        <w:t xml:space="preserve">of </w:t>
      </w:r>
      <w:r w:rsidR="008F11A6" w:rsidRPr="005F5B87">
        <w:t xml:space="preserve">the Clearing and Settlement </w:t>
      </w:r>
      <w:r w:rsidR="00C4159B" w:rsidRPr="005F5B87">
        <w:t>Procedure</w:t>
      </w:r>
      <w:r w:rsidR="008F11A6" w:rsidRPr="005F5B87">
        <w:t>s</w:t>
      </w:r>
      <w:r w:rsidR="00A32749" w:rsidRPr="005F5B87">
        <w:t xml:space="preserve"> Objectives</w:t>
      </w:r>
      <w:r w:rsidR="005F5B87">
        <w:t>.</w:t>
      </w:r>
    </w:p>
    <w:p w14:paraId="48F8D7B6" w14:textId="42335F39" w:rsidR="003774F3" w:rsidRPr="005F5B87" w:rsidRDefault="00146D0B" w:rsidP="00DE3214">
      <w:pPr>
        <w:pStyle w:val="CERLEVEL4"/>
        <w:ind w:left="900" w:hanging="900"/>
      </w:pPr>
      <w:r w:rsidRPr="005F5B87">
        <w:t xml:space="preserve"> </w:t>
      </w:r>
      <w:r w:rsidR="00ED3BA0" w:rsidRPr="005F5B87">
        <w:t>Modifications shall be consulted with Parties</w:t>
      </w:r>
      <w:r w:rsidR="003774F3" w:rsidRPr="005F5B87">
        <w:t>.</w:t>
      </w:r>
    </w:p>
    <w:bookmarkEnd w:id="189"/>
    <w:p w14:paraId="33F03153" w14:textId="039445F3" w:rsidR="003774F3" w:rsidRPr="005F5B87" w:rsidRDefault="003774F3" w:rsidP="003774F3">
      <w:pPr>
        <w:pStyle w:val="CERNORMAL"/>
        <w:rPr>
          <w:color w:val="auto"/>
        </w:rPr>
      </w:pPr>
    </w:p>
    <w:p w14:paraId="6A4C3558" w14:textId="77777777" w:rsidR="00146D0B" w:rsidRPr="005F5B87" w:rsidRDefault="00146D0B" w:rsidP="003774F3">
      <w:pPr>
        <w:pStyle w:val="CERNORMAL"/>
        <w:rPr>
          <w:color w:val="auto"/>
        </w:rPr>
      </w:pPr>
    </w:p>
    <w:sectPr w:rsidR="00146D0B" w:rsidRPr="005F5B87" w:rsidSect="00F54F47">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020F" w14:textId="77777777" w:rsidR="005E192A" w:rsidRDefault="005E192A" w:rsidP="004B3F4F">
      <w:pPr>
        <w:spacing w:after="0" w:line="240" w:lineRule="auto"/>
      </w:pPr>
      <w:r>
        <w:separator/>
      </w:r>
    </w:p>
  </w:endnote>
  <w:endnote w:type="continuationSeparator" w:id="0">
    <w:p w14:paraId="1D137DEA" w14:textId="77777777" w:rsidR="005E192A" w:rsidRDefault="005E192A" w:rsidP="004B3F4F">
      <w:pPr>
        <w:spacing w:after="0" w:line="240" w:lineRule="auto"/>
      </w:pPr>
      <w:r>
        <w:continuationSeparator/>
      </w:r>
    </w:p>
  </w:endnote>
  <w:endnote w:type="continuationNotice" w:id="1">
    <w:p w14:paraId="0CA673EE" w14:textId="77777777" w:rsidR="005E192A" w:rsidRDefault="005E1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13693"/>
      <w:docPartObj>
        <w:docPartGallery w:val="Page Numbers (Bottom of Page)"/>
        <w:docPartUnique/>
      </w:docPartObj>
    </w:sdtPr>
    <w:sdtEndPr>
      <w:rPr>
        <w:noProof/>
      </w:rPr>
    </w:sdtEndPr>
    <w:sdtContent>
      <w:p w14:paraId="0F794FE5" w14:textId="1F086E67" w:rsidR="004927EB" w:rsidRDefault="00492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FADC7" w14:textId="77777777" w:rsidR="004927EB" w:rsidRPr="00792988" w:rsidRDefault="004927EB" w:rsidP="005D18EE">
    <w:pPr>
      <w:pStyle w:val="Footer"/>
      <w:tabs>
        <w:tab w:val="left" w:pos="3647"/>
      </w:tabs>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61DE" w14:textId="77777777" w:rsidR="005E192A" w:rsidRDefault="005E192A" w:rsidP="004B3F4F">
      <w:pPr>
        <w:spacing w:after="0" w:line="240" w:lineRule="auto"/>
      </w:pPr>
      <w:r>
        <w:separator/>
      </w:r>
    </w:p>
  </w:footnote>
  <w:footnote w:type="continuationSeparator" w:id="0">
    <w:p w14:paraId="3DDA7BD7" w14:textId="77777777" w:rsidR="005E192A" w:rsidRDefault="005E192A" w:rsidP="004B3F4F">
      <w:pPr>
        <w:spacing w:after="0" w:line="240" w:lineRule="auto"/>
      </w:pPr>
      <w:r>
        <w:continuationSeparator/>
      </w:r>
    </w:p>
  </w:footnote>
  <w:footnote w:type="continuationNotice" w:id="1">
    <w:p w14:paraId="4D2518F3" w14:textId="77777777" w:rsidR="005E192A" w:rsidRDefault="005E19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42"/>
    <w:multiLevelType w:val="hybridMultilevel"/>
    <w:tmpl w:val="DCA07078"/>
    <w:lvl w:ilvl="0" w:tplc="85B4D7F6">
      <w:start w:val="1"/>
      <w:numFmt w:val="lowerLetter"/>
      <w:pStyle w:val="CERAppendixLevel2"/>
      <w:lvlText w:val="(%1)"/>
      <w:lvlJc w:val="left"/>
      <w:pPr>
        <w:ind w:left="1494" w:hanging="504"/>
      </w:pPr>
      <w:rPr>
        <w:rFonts w:hint="default"/>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start w:val="1"/>
      <w:numFmt w:val="lowerLetter"/>
      <w:lvlText w:val="%5."/>
      <w:lvlJc w:val="left"/>
      <w:pPr>
        <w:ind w:left="4230" w:hanging="360"/>
      </w:pPr>
    </w:lvl>
    <w:lvl w:ilvl="5" w:tplc="FFFFFFFF">
      <w:start w:val="1"/>
      <w:numFmt w:val="lowerRoman"/>
      <w:lvlText w:val="%6."/>
      <w:lvlJc w:val="right"/>
      <w:pPr>
        <w:ind w:left="4950" w:hanging="180"/>
      </w:pPr>
    </w:lvl>
    <w:lvl w:ilvl="6" w:tplc="FFFFFFFF">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865F5A"/>
    <w:multiLevelType w:val="multilevel"/>
    <w:tmpl w:val="18C6D95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86A6938"/>
    <w:multiLevelType w:val="multilevel"/>
    <w:tmpl w:val="6A28F9DC"/>
    <w:lvl w:ilvl="0">
      <w:start w:val="1"/>
      <w:numFmt w:val="bullet"/>
      <w:pStyle w:val="ListBullet"/>
      <w:lvlText w:val=""/>
      <w:lvlJc w:val="left"/>
      <w:pPr>
        <w:tabs>
          <w:tab w:val="num" w:pos="397"/>
        </w:tabs>
        <w:ind w:left="397" w:hanging="397"/>
      </w:pPr>
      <w:rPr>
        <w:rFonts w:ascii="Symbol" w:hAnsi="Symbol" w:hint="default"/>
        <w:position w:val="0"/>
        <w:sz w:val="18"/>
      </w:rPr>
    </w:lvl>
    <w:lvl w:ilvl="1">
      <w:start w:val="1"/>
      <w:numFmt w:val="bullet"/>
      <w:pStyle w:val="ListBullet2"/>
      <w:lvlText w:val="–"/>
      <w:lvlJc w:val="left"/>
      <w:pPr>
        <w:tabs>
          <w:tab w:val="num" w:pos="794"/>
        </w:tabs>
        <w:ind w:left="794" w:hanging="397"/>
      </w:pPr>
      <w:rPr>
        <w:rFonts w:ascii="Arial" w:hAnsi="Arial" w:hint="default"/>
      </w:rPr>
    </w:lvl>
    <w:lvl w:ilvl="2">
      <w:start w:val="1"/>
      <w:numFmt w:val="bullet"/>
      <w:pStyle w:val="ListBullet3"/>
      <w:lvlText w:val="◦"/>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47CC"/>
    <w:multiLevelType w:val="multilevel"/>
    <w:tmpl w:val="094A9FFE"/>
    <w:lvl w:ilvl="0">
      <w:start w:val="1"/>
      <w:numFmt w:val="upperLetter"/>
      <w:pStyle w:val="CERLEVEL1"/>
      <w:suff w:val="space"/>
      <w:lvlText w:val="%1."/>
      <w:lvlJc w:val="left"/>
      <w:pPr>
        <w:ind w:left="526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5312" w:hanging="992"/>
      </w:pPr>
      <w:rPr>
        <w:rFonts w:hint="default"/>
        <w:b w:val="0"/>
        <w:i w:val="0"/>
        <w:sz w:val="22"/>
      </w:rPr>
    </w:lvl>
    <w:lvl w:ilvl="3">
      <w:start w:val="1"/>
      <w:numFmt w:val="decimal"/>
      <w:pStyle w:val="CERLEVEL4"/>
      <w:lvlText w:val="%1.%2.%3.%4"/>
      <w:lvlJc w:val="left"/>
      <w:pPr>
        <w:ind w:left="1712" w:hanging="992"/>
      </w:pPr>
      <w:rPr>
        <w:rFonts w:ascii="Arial" w:hAnsi="Arial" w:cs="Arial" w:hint="default"/>
        <w:b w:val="0"/>
        <w:bCs/>
        <w:color w:val="auto"/>
        <w:sz w:val="22"/>
        <w:szCs w:val="20"/>
      </w:rPr>
    </w:lvl>
    <w:lvl w:ilvl="4">
      <w:start w:val="1"/>
      <w:numFmt w:val="lowerLetter"/>
      <w:pStyle w:val="CERLEVEL5"/>
      <w:lvlText w:val="(%5)"/>
      <w:lvlJc w:val="left"/>
      <w:pPr>
        <w:ind w:left="727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7"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8"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10" w15:restartNumberingAfterBreak="0">
    <w:nsid w:val="274F4D2E"/>
    <w:multiLevelType w:val="multilevel"/>
    <w:tmpl w:val="7660CACA"/>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1"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3" w15:restartNumberingAfterBreak="0">
    <w:nsid w:val="2E9B28A0"/>
    <w:multiLevelType w:val="hybridMultilevel"/>
    <w:tmpl w:val="FD84575C"/>
    <w:lvl w:ilvl="0" w:tplc="68969DE6">
      <w:numFmt w:val="none"/>
      <w:lvlText w:val=""/>
      <w:lvlJc w:val="left"/>
      <w:pPr>
        <w:tabs>
          <w:tab w:val="num" w:pos="360"/>
        </w:tabs>
      </w:pPr>
    </w:lvl>
    <w:lvl w:ilvl="1" w:tplc="18090019">
      <w:numFmt w:val="decimal"/>
      <w:lvlText w:val=""/>
      <w:lvlJc w:val="left"/>
    </w:lvl>
    <w:lvl w:ilvl="2" w:tplc="1809001B">
      <w:numFmt w:val="decimal"/>
      <w:lvlText w:val=""/>
      <w:lvlJc w:val="left"/>
    </w:lvl>
    <w:lvl w:ilvl="3" w:tplc="1809000F">
      <w:numFmt w:val="decimal"/>
      <w:lvlText w:val=""/>
      <w:lvlJc w:val="left"/>
    </w:lvl>
    <w:lvl w:ilvl="4" w:tplc="18090019">
      <w:numFmt w:val="decimal"/>
      <w:lvlText w:val=""/>
      <w:lvlJc w:val="left"/>
    </w:lvl>
    <w:lvl w:ilvl="5" w:tplc="1809001B">
      <w:numFmt w:val="decimal"/>
      <w:lvlText w:val=""/>
      <w:lvlJc w:val="left"/>
    </w:lvl>
    <w:lvl w:ilvl="6" w:tplc="1809000F">
      <w:numFmt w:val="decimal"/>
      <w:lvlText w:val=""/>
      <w:lvlJc w:val="left"/>
    </w:lvl>
    <w:lvl w:ilvl="7" w:tplc="18090019">
      <w:numFmt w:val="decimal"/>
      <w:lvlText w:val=""/>
      <w:lvlJc w:val="left"/>
    </w:lvl>
    <w:lvl w:ilvl="8" w:tplc="1809001B">
      <w:numFmt w:val="decimal"/>
      <w:lvlText w:val=""/>
      <w:lvlJc w:val="left"/>
    </w:lvl>
  </w:abstractNum>
  <w:abstractNum w:abstractNumId="14" w15:restartNumberingAfterBreak="0">
    <w:nsid w:val="33C41662"/>
    <w:multiLevelType w:val="multilevel"/>
    <w:tmpl w:val="005E8E48"/>
    <w:lvl w:ilvl="0">
      <w:numFmt w:val="decimal"/>
      <w:pStyle w:val="CERNUMBERBULLET"/>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start w:val="382245120"/>
      <w:numFmt w:val="decimal"/>
      <w:lvlText w:val="Ȁ⤀ĀȀȀ%1᠀ༀ炄ᄈやᗽ׆Āࡰ帆炄怈"/>
      <w:lvlJc w:val="left"/>
      <w:rPr>
        <w:rFonts w:ascii="Wingdings" w:hAnsi="Symbol" w:cs="Courier New" w:hint="default"/>
        <w14:props3d w14:extrusionH="0" w14:contourW="0" w14:prstMaterial="none"/>
        <w14:ligatures w14:val="none"/>
        <w14:numForm w14:val="default"/>
        <w14:numSpacing w14:val="default"/>
        <w14:stylisticSets/>
        <w14:cntxtAlts w14:val="0"/>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502CBA"/>
    <w:multiLevelType w:val="multilevel"/>
    <w:tmpl w:val="E5BCE4CE"/>
    <w:styleLink w:val="Bulle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21682C"/>
    <w:multiLevelType w:val="multilevel"/>
    <w:tmpl w:val="643A8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CERLeve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F860E7"/>
    <w:multiLevelType w:val="hybridMultilevel"/>
    <w:tmpl w:val="EC1ECC34"/>
    <w:lvl w:ilvl="0" w:tplc="0809000F">
      <w:numFmt w:val="decimal"/>
      <w:pStyle w:val="CERSection7NumBullet1"/>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3DE06A4F"/>
    <w:multiLevelType w:val="hybridMultilevel"/>
    <w:tmpl w:val="E8DCDB22"/>
    <w:lvl w:ilvl="0" w:tplc="38A68012">
      <w:numFmt w:val="decimal"/>
      <w:pStyle w:val="CVTableBullet"/>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41C44F5B"/>
    <w:multiLevelType w:val="multilevel"/>
    <w:tmpl w:val="32F66780"/>
    <w:name w:val="PartiesLT"/>
    <w:lvl w:ilvl="0">
      <w:numFmt w:val="decimal"/>
      <w:pStyle w:val="1-NUMBER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1C79EB"/>
    <w:multiLevelType w:val="multilevel"/>
    <w:tmpl w:val="36220C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5B3203"/>
    <w:multiLevelType w:val="multilevel"/>
    <w:tmpl w:val="6096DEFC"/>
    <w:name w:val="AODoc"/>
    <w:lvl w:ilvl="0">
      <w:numFmt w:val="decimal"/>
      <w:pStyle w:val="AODocTxt"/>
      <w:lvlText w:val=""/>
      <w:lvlJc w:val="left"/>
    </w:lvl>
    <w:lvl w:ilvl="1">
      <w:numFmt w:val="decimal"/>
      <w:pStyle w:val="AODocTxtL1"/>
      <w:lvlText w:val=""/>
      <w:lvlJc w:val="left"/>
    </w:lvl>
    <w:lvl w:ilvl="2">
      <w:numFmt w:val="decimal"/>
      <w:pStyle w:val="AODocTxtL2"/>
      <w:lvlText w:val=""/>
      <w:lvlJc w:val="left"/>
    </w:lvl>
    <w:lvl w:ilvl="3">
      <w:numFmt w:val="decimal"/>
      <w:pStyle w:val="AODocTxtL3"/>
      <w:lvlText w:val=""/>
      <w:lvlJc w:val="left"/>
    </w:lvl>
    <w:lvl w:ilvl="4">
      <w:numFmt w:val="decimal"/>
      <w:pStyle w:val="AODocTxtL4"/>
      <w:lvlText w:val=""/>
      <w:lvlJc w:val="left"/>
    </w:lvl>
    <w:lvl w:ilvl="5">
      <w:numFmt w:val="decimal"/>
      <w:pStyle w:val="AODocTxtL5"/>
      <w:lvlText w:val=""/>
      <w:lvlJc w:val="left"/>
    </w:lvl>
    <w:lvl w:ilvl="6">
      <w:numFmt w:val="decimal"/>
      <w:pStyle w:val="AODocTxtL6"/>
      <w:lvlText w:val=""/>
      <w:lvlJc w:val="left"/>
    </w:lvl>
    <w:lvl w:ilvl="7">
      <w:numFmt w:val="decimal"/>
      <w:pStyle w:val="AODocTxtL7"/>
      <w:lvlText w:val=""/>
      <w:lvlJc w:val="left"/>
    </w:lvl>
    <w:lvl w:ilvl="8">
      <w:numFmt w:val="decimal"/>
      <w:pStyle w:val="AODocTxtL8"/>
      <w:lvlText w:val=""/>
      <w:lvlJc w:val="left"/>
    </w:lvl>
  </w:abstractNum>
  <w:abstractNum w:abstractNumId="22" w15:restartNumberingAfterBreak="0">
    <w:nsid w:val="48AB180A"/>
    <w:multiLevelType w:val="singleLevel"/>
    <w:tmpl w:val="D63C6658"/>
    <w:styleLink w:val="Headings1"/>
    <w:lvl w:ilvl="0">
      <w:numFmt w:val="decimal"/>
      <w:lvlText w:val=""/>
      <w:lvlJc w:val="left"/>
    </w:lvl>
  </w:abstractNum>
  <w:abstractNum w:abstractNumId="23" w15:restartNumberingAfterBreak="0">
    <w:nsid w:val="4DA60F4A"/>
    <w:multiLevelType w:val="multilevel"/>
    <w:tmpl w:val="6D385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4B4E3E"/>
    <w:multiLevelType w:val="multilevel"/>
    <w:tmpl w:val="F684ECCE"/>
    <w:name w:val="AOHead"/>
    <w:lvl w:ilvl="0">
      <w:numFmt w:val="decimal"/>
      <w:pStyle w:val="AOHead1"/>
      <w:lvlText w:val=""/>
      <w:lvlJc w:val="left"/>
    </w:lvl>
    <w:lvl w:ilvl="1">
      <w:numFmt w:val="decimal"/>
      <w:pStyle w:val="AOHead2"/>
      <w:lvlText w:val=""/>
      <w:lvlJc w:val="left"/>
    </w:lvl>
    <w:lvl w:ilvl="2">
      <w:numFmt w:val="decimal"/>
      <w:pStyle w:val="AOHead3"/>
      <w:lvlText w:val=""/>
      <w:lvlJc w:val="left"/>
    </w:lvl>
    <w:lvl w:ilvl="3">
      <w:numFmt w:val="decimal"/>
      <w:pStyle w:val="AOHead4"/>
      <w:lvlText w:val=""/>
      <w:lvlJc w:val="left"/>
    </w:lvl>
    <w:lvl w:ilvl="4">
      <w:numFmt w:val="decimal"/>
      <w:pStyle w:val="AOHead5"/>
      <w:lvlText w:val=""/>
      <w:lvlJc w:val="left"/>
    </w:lvl>
    <w:lvl w:ilvl="5">
      <w:numFmt w:val="decimal"/>
      <w:pStyle w:val="AOHead6"/>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49778E"/>
    <w:multiLevelType w:val="multilevel"/>
    <w:tmpl w:val="5A8297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19696E"/>
    <w:multiLevelType w:val="hybridMultilevel"/>
    <w:tmpl w:val="BDDAF966"/>
    <w:lvl w:ilvl="0" w:tplc="E6144FA2">
      <w:numFmt w:val="decimal"/>
      <w:pStyle w:val="CERBULLET3"/>
      <w:lvlText w:val=""/>
      <w:lvlJc w:val="left"/>
    </w:lvl>
    <w:lvl w:ilvl="1" w:tplc="80747100">
      <w:numFmt w:val="decimal"/>
      <w:lvlText w:val=""/>
      <w:lvlJc w:val="left"/>
    </w:lvl>
    <w:lvl w:ilvl="2" w:tplc="8CC634C4">
      <w:numFmt w:val="decimal"/>
      <w:lvlText w:val=""/>
      <w:lvlJc w:val="left"/>
    </w:lvl>
    <w:lvl w:ilvl="3" w:tplc="A3F4656E">
      <w:numFmt w:val="decimal"/>
      <w:lvlText w:val=""/>
      <w:lvlJc w:val="left"/>
    </w:lvl>
    <w:lvl w:ilvl="4" w:tplc="8EEEDD72">
      <w:numFmt w:val="decimal"/>
      <w:lvlText w:val=""/>
      <w:lvlJc w:val="left"/>
    </w:lvl>
    <w:lvl w:ilvl="5" w:tplc="E7BA4C22">
      <w:numFmt w:val="decimal"/>
      <w:lvlText w:val=""/>
      <w:lvlJc w:val="left"/>
    </w:lvl>
    <w:lvl w:ilvl="6" w:tplc="0480E338">
      <w:numFmt w:val="decimal"/>
      <w:lvlText w:val=""/>
      <w:lvlJc w:val="left"/>
    </w:lvl>
    <w:lvl w:ilvl="7" w:tplc="56EAD576">
      <w:numFmt w:val="decimal"/>
      <w:lvlText w:val=""/>
      <w:lvlJc w:val="left"/>
    </w:lvl>
    <w:lvl w:ilvl="8" w:tplc="99F49DD8">
      <w:numFmt w:val="decimal"/>
      <w:lvlText w:val=""/>
      <w:lvlJc w:val="left"/>
    </w:lvl>
  </w:abstractNum>
  <w:abstractNum w:abstractNumId="27" w15:restartNumberingAfterBreak="0">
    <w:nsid w:val="5F7C6D66"/>
    <w:multiLevelType w:val="hybridMultilevel"/>
    <w:tmpl w:val="28F6EDB6"/>
    <w:lvl w:ilvl="0" w:tplc="E974AEF6">
      <w:numFmt w:val="decimal"/>
      <w:pStyle w:val="CERAppendixLevel3"/>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2E0658A"/>
    <w:multiLevelType w:val="hybridMultilevel"/>
    <w:tmpl w:val="9E362710"/>
    <w:lvl w:ilvl="0" w:tplc="EFF64E48">
      <w:numFmt w:val="decimal"/>
      <w:pStyle w:val="CERBULLET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9" w15:restartNumberingAfterBreak="0">
    <w:nsid w:val="63AC125F"/>
    <w:multiLevelType w:val="multilevel"/>
    <w:tmpl w:val="F7066076"/>
    <w:name w:val="NALT"/>
    <w:lvl w:ilvl="0">
      <w:numFmt w:val="decimal"/>
      <w:pStyle w:val="CERAPPENDIXHEADING1"/>
      <w:lvlText w:val=""/>
      <w:lvlJc w:val="left"/>
    </w:lvl>
    <w:lvl w:ilvl="1">
      <w:numFmt w:val="decimal"/>
      <w:pStyle w:val="CERAPPENDIXBODYChar"/>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C6235"/>
    <w:multiLevelType w:val="hybridMultilevel"/>
    <w:tmpl w:val="D9AAE47A"/>
    <w:lvl w:ilvl="0" w:tplc="F1FE5354">
      <w:numFmt w:val="decimal"/>
      <w:pStyle w:val="CERAppendoxLevel4"/>
      <w:lvlText w:val=""/>
      <w:lvlJc w:val="left"/>
    </w:lvl>
    <w:lvl w:ilvl="1" w:tplc="18090019">
      <w:numFmt w:val="decimal"/>
      <w:lvlText w:val=""/>
      <w:lvlJc w:val="left"/>
    </w:lvl>
    <w:lvl w:ilvl="2" w:tplc="1809001B">
      <w:numFmt w:val="decimal"/>
      <w:lvlText w:val=""/>
      <w:lvlJc w:val="left"/>
    </w:lvl>
    <w:lvl w:ilvl="3" w:tplc="1809000F">
      <w:numFmt w:val="decimal"/>
      <w:lvlText w:val=""/>
      <w:lvlJc w:val="left"/>
    </w:lvl>
    <w:lvl w:ilvl="4" w:tplc="18090019">
      <w:numFmt w:val="decimal"/>
      <w:lvlText w:val=""/>
      <w:lvlJc w:val="left"/>
    </w:lvl>
    <w:lvl w:ilvl="5" w:tplc="1809001B">
      <w:numFmt w:val="decimal"/>
      <w:lvlText w:val=""/>
      <w:lvlJc w:val="left"/>
    </w:lvl>
    <w:lvl w:ilvl="6" w:tplc="1809000F">
      <w:numFmt w:val="decimal"/>
      <w:lvlText w:val=""/>
      <w:lvlJc w:val="left"/>
    </w:lvl>
    <w:lvl w:ilvl="7" w:tplc="18090019">
      <w:numFmt w:val="decimal"/>
      <w:lvlText w:val=""/>
      <w:lvlJc w:val="left"/>
    </w:lvl>
    <w:lvl w:ilvl="8" w:tplc="1809001B">
      <w:numFmt w:val="decimal"/>
      <w:lvlText w:val=""/>
      <w:lvlJc w:val="left"/>
    </w:lvl>
  </w:abstractNum>
  <w:abstractNum w:abstractNumId="31" w15:restartNumberingAfterBreak="0">
    <w:nsid w:val="69D71C8E"/>
    <w:multiLevelType w:val="multilevel"/>
    <w:tmpl w:val="0809001D"/>
    <w:lvl w:ilvl="0">
      <w:numFmt w:val="decimal"/>
      <w:lvlText w:val=""/>
      <w:lvlJc w:val="left"/>
    </w:lvl>
    <w:lvl w:ilvl="1">
      <w:numFmt w:val="decimal"/>
      <w:lvlText w:val=""/>
      <w:lvlJc w:val="left"/>
    </w:lvl>
    <w:lvl w:ilvl="2">
      <w:numFmt w:val="decimal"/>
      <w:pStyle w:val="AOAltHead3"/>
      <w:lvlText w:val=""/>
      <w:lvlJc w:val="left"/>
    </w:lvl>
    <w:lvl w:ilvl="3">
      <w:numFmt w:val="decimal"/>
      <w:pStyle w:val="AOAltHead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BC0A07"/>
    <w:multiLevelType w:val="hybridMultilevel"/>
    <w:tmpl w:val="D19CCDBC"/>
    <w:lvl w:ilvl="0" w:tplc="4F4CAFFA">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3" w15:restartNumberingAfterBreak="0">
    <w:nsid w:val="6F1D7F72"/>
    <w:multiLevelType w:val="hybridMultilevel"/>
    <w:tmpl w:val="2C808888"/>
    <w:lvl w:ilvl="0" w:tplc="196CB1DC">
      <w:numFmt w:val="decimal"/>
      <w:pStyle w:val="CERAppendixbody"/>
      <w:lvlText w:val=""/>
      <w:lvlJc w:val="left"/>
    </w:lvl>
    <w:lvl w:ilvl="1" w:tplc="18090019">
      <w:numFmt w:val="decimal"/>
      <w:lvlText w:val=""/>
      <w:lvlJc w:val="left"/>
    </w:lvl>
    <w:lvl w:ilvl="2" w:tplc="1809001B">
      <w:numFmt w:val="decimal"/>
      <w:lvlText w:val=""/>
      <w:lvlJc w:val="left"/>
    </w:lvl>
    <w:lvl w:ilvl="3" w:tplc="1809000F">
      <w:numFmt w:val="decimal"/>
      <w:lvlText w:val=""/>
      <w:lvlJc w:val="left"/>
    </w:lvl>
    <w:lvl w:ilvl="4" w:tplc="18090019">
      <w:numFmt w:val="decimal"/>
      <w:lvlText w:val=""/>
      <w:lvlJc w:val="left"/>
    </w:lvl>
    <w:lvl w:ilvl="5" w:tplc="1809001B">
      <w:numFmt w:val="decimal"/>
      <w:lvlText w:val=""/>
      <w:lvlJc w:val="left"/>
    </w:lvl>
    <w:lvl w:ilvl="6" w:tplc="1809000F">
      <w:numFmt w:val="decimal"/>
      <w:lvlText w:val=""/>
      <w:lvlJc w:val="left"/>
    </w:lvl>
    <w:lvl w:ilvl="7" w:tplc="18090019">
      <w:numFmt w:val="decimal"/>
      <w:lvlText w:val=""/>
      <w:lvlJc w:val="left"/>
    </w:lvl>
    <w:lvl w:ilvl="8" w:tplc="1809001B">
      <w:numFmt w:val="decimal"/>
      <w:lvlText w:val=""/>
      <w:lvlJc w:val="left"/>
    </w:lvl>
  </w:abstractNum>
  <w:abstractNum w:abstractNumId="34" w15:restartNumberingAfterBreak="0">
    <w:nsid w:val="70C639B5"/>
    <w:multiLevelType w:val="multilevel"/>
    <w:tmpl w:val="29A2B214"/>
    <w:styleLink w:val="BulletLis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2F5038"/>
    <w:multiLevelType w:val="hybridMultilevel"/>
    <w:tmpl w:val="78E6AE6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16cid:durableId="2048752086">
    <w:abstractNumId w:val="8"/>
  </w:num>
  <w:num w:numId="2" w16cid:durableId="1097555095">
    <w:abstractNumId w:val="2"/>
  </w:num>
  <w:num w:numId="3" w16cid:durableId="1194732487">
    <w:abstractNumId w:val="12"/>
  </w:num>
  <w:num w:numId="4" w16cid:durableId="746340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298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278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4638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695809">
    <w:abstractNumId w:val="22"/>
  </w:num>
  <w:num w:numId="9" w16cid:durableId="1195313138">
    <w:abstractNumId w:val="11"/>
  </w:num>
  <w:num w:numId="10" w16cid:durableId="551428638">
    <w:abstractNumId w:val="34"/>
  </w:num>
  <w:num w:numId="11" w16cid:durableId="792990091">
    <w:abstractNumId w:val="18"/>
  </w:num>
  <w:num w:numId="12" w16cid:durableId="1932002151">
    <w:abstractNumId w:val="10"/>
  </w:num>
  <w:num w:numId="13" w16cid:durableId="331615404">
    <w:abstractNumId w:val="29"/>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14" w16cid:durableId="1640498255">
    <w:abstractNumId w:val="5"/>
  </w:num>
  <w:num w:numId="15" w16cid:durableId="2086106134">
    <w:abstractNumId w:val="33"/>
  </w:num>
  <w:num w:numId="16" w16cid:durableId="850142792">
    <w:abstractNumId w:val="13"/>
  </w:num>
  <w:num w:numId="17" w16cid:durableId="1795446239">
    <w:abstractNumId w:val="30"/>
  </w:num>
  <w:num w:numId="18" w16cid:durableId="719092337">
    <w:abstractNumId w:val="7"/>
  </w:num>
  <w:num w:numId="19" w16cid:durableId="224266959">
    <w:abstractNumId w:val="3"/>
  </w:num>
  <w:num w:numId="20" w16cid:durableId="927615945">
    <w:abstractNumId w:val="31"/>
  </w:num>
  <w:num w:numId="21" w16cid:durableId="794904081">
    <w:abstractNumId w:val="24"/>
  </w:num>
  <w:num w:numId="22" w16cid:durableId="152332388">
    <w:abstractNumId w:val="21"/>
  </w:num>
  <w:num w:numId="23" w16cid:durableId="601306737">
    <w:abstractNumId w:val="4"/>
  </w:num>
  <w:num w:numId="24" w16cid:durableId="1706521358">
    <w:abstractNumId w:val="19"/>
  </w:num>
  <w:num w:numId="25" w16cid:durableId="1805391502">
    <w:abstractNumId w:val="28"/>
    <w:lvlOverride w:ilvl="0">
      <w:startOverride w:val="1"/>
    </w:lvlOverride>
  </w:num>
  <w:num w:numId="26" w16cid:durableId="70078582">
    <w:abstractNumId w:val="35"/>
  </w:num>
  <w:num w:numId="27" w16cid:durableId="427628111">
    <w:abstractNumId w:val="32"/>
  </w:num>
  <w:num w:numId="28" w16cid:durableId="1778254326">
    <w:abstractNumId w:val="15"/>
  </w:num>
  <w:num w:numId="29" w16cid:durableId="413823152">
    <w:abstractNumId w:val="0"/>
  </w:num>
  <w:num w:numId="30" w16cid:durableId="1385641170">
    <w:abstractNumId w:val="6"/>
  </w:num>
  <w:num w:numId="31" w16cid:durableId="338235224">
    <w:abstractNumId w:val="25"/>
  </w:num>
  <w:num w:numId="32" w16cid:durableId="1697387499">
    <w:abstractNumId w:val="23"/>
  </w:num>
  <w:num w:numId="33" w16cid:durableId="719281676">
    <w:abstractNumId w:val="16"/>
  </w:num>
  <w:num w:numId="34" w16cid:durableId="1924945615">
    <w:abstractNumId w:val="14"/>
  </w:num>
  <w:num w:numId="35" w16cid:durableId="278221198">
    <w:abstractNumId w:val="6"/>
  </w:num>
  <w:num w:numId="36" w16cid:durableId="1973755683">
    <w:abstractNumId w:val="6"/>
  </w:num>
  <w:num w:numId="37" w16cid:durableId="1624731612">
    <w:abstractNumId w:val="6"/>
  </w:num>
  <w:num w:numId="38" w16cid:durableId="1062362460">
    <w:abstractNumId w:val="6"/>
  </w:num>
  <w:num w:numId="39" w16cid:durableId="1476994744">
    <w:abstractNumId w:val="6"/>
  </w:num>
  <w:num w:numId="40" w16cid:durableId="1490556052">
    <w:abstractNumId w:val="6"/>
  </w:num>
  <w:num w:numId="41" w16cid:durableId="714816065">
    <w:abstractNumId w:val="6"/>
  </w:num>
  <w:num w:numId="42" w16cid:durableId="1676498602">
    <w:abstractNumId w:val="6"/>
  </w:num>
  <w:num w:numId="43" w16cid:durableId="1635066221">
    <w:abstractNumId w:val="6"/>
  </w:num>
  <w:num w:numId="44" w16cid:durableId="1409303361">
    <w:abstractNumId w:val="1"/>
  </w:num>
  <w:num w:numId="45" w16cid:durableId="935404416">
    <w:abstractNumId w:val="27"/>
  </w:num>
  <w:num w:numId="46" w16cid:durableId="1218400227">
    <w:abstractNumId w:val="6"/>
  </w:num>
  <w:num w:numId="47" w16cid:durableId="628970242">
    <w:abstractNumId w:val="6"/>
  </w:num>
  <w:num w:numId="48" w16cid:durableId="1813591934">
    <w:abstractNumId w:val="6"/>
  </w:num>
  <w:num w:numId="49" w16cid:durableId="604575849">
    <w:abstractNumId w:val="20"/>
  </w:num>
  <w:num w:numId="50" w16cid:durableId="316803737">
    <w:abstractNumId w:val="6"/>
  </w:num>
  <w:num w:numId="51" w16cid:durableId="114522072">
    <w:abstractNumId w:val="6"/>
  </w:num>
  <w:num w:numId="52" w16cid:durableId="869220594">
    <w:abstractNumId w:val="6"/>
  </w:num>
  <w:num w:numId="53" w16cid:durableId="1477064066">
    <w:abstractNumId w:val="6"/>
  </w:num>
  <w:num w:numId="54" w16cid:durableId="400980559">
    <w:abstractNumId w:val="6"/>
  </w:num>
  <w:num w:numId="55" w16cid:durableId="2010869717">
    <w:abstractNumId w:val="6"/>
  </w:num>
  <w:num w:numId="56" w16cid:durableId="1668241680">
    <w:abstractNumId w:val="6"/>
  </w:num>
  <w:num w:numId="57" w16cid:durableId="645281634">
    <w:abstractNumId w:val="6"/>
  </w:num>
  <w:num w:numId="58" w16cid:durableId="1428843414">
    <w:abstractNumId w:val="6"/>
  </w:num>
  <w:num w:numId="59" w16cid:durableId="422921193">
    <w:abstractNumId w:val="6"/>
  </w:num>
  <w:num w:numId="60" w16cid:durableId="85596652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IE" w:vendorID="64" w:dllVersion="0" w:nlCheck="1" w:checkStyle="1"/>
  <w:activeWritingStyle w:appName="MSWord" w:lang="en-US" w:vendorID="64" w:dllVersion="0" w:nlCheck="1" w:checkStyle="1"/>
  <w:activeWritingStyle w:appName="MSWord" w:lang="en-GB" w:vendorID="64" w:dllVersion="0" w:nlCheck="1" w:checkStyle="0"/>
  <w:activeWritingStyle w:appName="MSWord" w:lang="en-AU" w:vendorID="64" w:dllVersion="0" w:nlCheck="1" w:checkStyle="1"/>
  <w:activeWritingStyle w:appName="MSWord" w:lang="en-IE"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F1"/>
    <w:rsid w:val="0000037B"/>
    <w:rsid w:val="000009F0"/>
    <w:rsid w:val="00001319"/>
    <w:rsid w:val="00001545"/>
    <w:rsid w:val="00001608"/>
    <w:rsid w:val="00001B78"/>
    <w:rsid w:val="00001D8B"/>
    <w:rsid w:val="00001FD2"/>
    <w:rsid w:val="0000225F"/>
    <w:rsid w:val="00002761"/>
    <w:rsid w:val="00002B81"/>
    <w:rsid w:val="0000303D"/>
    <w:rsid w:val="0000305F"/>
    <w:rsid w:val="000031A6"/>
    <w:rsid w:val="00003336"/>
    <w:rsid w:val="00003497"/>
    <w:rsid w:val="00003F15"/>
    <w:rsid w:val="00004005"/>
    <w:rsid w:val="0000419A"/>
    <w:rsid w:val="000044A5"/>
    <w:rsid w:val="00004587"/>
    <w:rsid w:val="00005143"/>
    <w:rsid w:val="000058E2"/>
    <w:rsid w:val="00005EB0"/>
    <w:rsid w:val="00005FC7"/>
    <w:rsid w:val="00006CA8"/>
    <w:rsid w:val="00006D45"/>
    <w:rsid w:val="00007098"/>
    <w:rsid w:val="00007312"/>
    <w:rsid w:val="00007877"/>
    <w:rsid w:val="000079A6"/>
    <w:rsid w:val="00010214"/>
    <w:rsid w:val="000102B0"/>
    <w:rsid w:val="00010A07"/>
    <w:rsid w:val="00010F46"/>
    <w:rsid w:val="0001127C"/>
    <w:rsid w:val="000112AF"/>
    <w:rsid w:val="00011BCD"/>
    <w:rsid w:val="00011D78"/>
    <w:rsid w:val="00011E5B"/>
    <w:rsid w:val="00012373"/>
    <w:rsid w:val="00012669"/>
    <w:rsid w:val="00012786"/>
    <w:rsid w:val="00014308"/>
    <w:rsid w:val="00014681"/>
    <w:rsid w:val="00014804"/>
    <w:rsid w:val="0001491F"/>
    <w:rsid w:val="00014A99"/>
    <w:rsid w:val="00014E91"/>
    <w:rsid w:val="0001502B"/>
    <w:rsid w:val="000151ED"/>
    <w:rsid w:val="000152DB"/>
    <w:rsid w:val="00015CAE"/>
    <w:rsid w:val="00015FCC"/>
    <w:rsid w:val="00016587"/>
    <w:rsid w:val="00016914"/>
    <w:rsid w:val="00016BCC"/>
    <w:rsid w:val="00017299"/>
    <w:rsid w:val="00017414"/>
    <w:rsid w:val="00017675"/>
    <w:rsid w:val="0001790C"/>
    <w:rsid w:val="00017A17"/>
    <w:rsid w:val="00017A5F"/>
    <w:rsid w:val="00017ABA"/>
    <w:rsid w:val="00017FD8"/>
    <w:rsid w:val="00020B86"/>
    <w:rsid w:val="00020D1E"/>
    <w:rsid w:val="00021317"/>
    <w:rsid w:val="0002192B"/>
    <w:rsid w:val="000219A4"/>
    <w:rsid w:val="00021A00"/>
    <w:rsid w:val="00021AEC"/>
    <w:rsid w:val="00021F58"/>
    <w:rsid w:val="00021F8B"/>
    <w:rsid w:val="000224F2"/>
    <w:rsid w:val="00022B33"/>
    <w:rsid w:val="00023028"/>
    <w:rsid w:val="000232E4"/>
    <w:rsid w:val="00024344"/>
    <w:rsid w:val="000264DA"/>
    <w:rsid w:val="00026530"/>
    <w:rsid w:val="00026754"/>
    <w:rsid w:val="00027007"/>
    <w:rsid w:val="0002709D"/>
    <w:rsid w:val="00027723"/>
    <w:rsid w:val="0002797E"/>
    <w:rsid w:val="00027C3B"/>
    <w:rsid w:val="000308F6"/>
    <w:rsid w:val="00030F44"/>
    <w:rsid w:val="00031512"/>
    <w:rsid w:val="00031B88"/>
    <w:rsid w:val="00031C8B"/>
    <w:rsid w:val="00031D55"/>
    <w:rsid w:val="0003323E"/>
    <w:rsid w:val="00033414"/>
    <w:rsid w:val="000340F5"/>
    <w:rsid w:val="0003491A"/>
    <w:rsid w:val="00034D19"/>
    <w:rsid w:val="00034FE1"/>
    <w:rsid w:val="0003525B"/>
    <w:rsid w:val="000352B9"/>
    <w:rsid w:val="00035791"/>
    <w:rsid w:val="000359C8"/>
    <w:rsid w:val="00035BD2"/>
    <w:rsid w:val="000360C5"/>
    <w:rsid w:val="00036218"/>
    <w:rsid w:val="000362D0"/>
    <w:rsid w:val="0003660B"/>
    <w:rsid w:val="00036A7F"/>
    <w:rsid w:val="00036B5F"/>
    <w:rsid w:val="00036E23"/>
    <w:rsid w:val="000370AB"/>
    <w:rsid w:val="0003713E"/>
    <w:rsid w:val="000373CE"/>
    <w:rsid w:val="00037427"/>
    <w:rsid w:val="00037985"/>
    <w:rsid w:val="00037FBD"/>
    <w:rsid w:val="000400C2"/>
    <w:rsid w:val="00040292"/>
    <w:rsid w:val="00040593"/>
    <w:rsid w:val="000406D7"/>
    <w:rsid w:val="00041485"/>
    <w:rsid w:val="0004187A"/>
    <w:rsid w:val="0004202F"/>
    <w:rsid w:val="00042078"/>
    <w:rsid w:val="000427CC"/>
    <w:rsid w:val="00042B31"/>
    <w:rsid w:val="0004313B"/>
    <w:rsid w:val="00043D5F"/>
    <w:rsid w:val="00043DB4"/>
    <w:rsid w:val="00044118"/>
    <w:rsid w:val="00044369"/>
    <w:rsid w:val="000443C0"/>
    <w:rsid w:val="000448AC"/>
    <w:rsid w:val="00044F23"/>
    <w:rsid w:val="0004508C"/>
    <w:rsid w:val="0004528D"/>
    <w:rsid w:val="0004579C"/>
    <w:rsid w:val="000457B7"/>
    <w:rsid w:val="00045B0A"/>
    <w:rsid w:val="00045D40"/>
    <w:rsid w:val="0004651A"/>
    <w:rsid w:val="000468C6"/>
    <w:rsid w:val="000469F9"/>
    <w:rsid w:val="00046CE5"/>
    <w:rsid w:val="00047414"/>
    <w:rsid w:val="00047D19"/>
    <w:rsid w:val="0005009E"/>
    <w:rsid w:val="00050367"/>
    <w:rsid w:val="00050441"/>
    <w:rsid w:val="00050442"/>
    <w:rsid w:val="00051036"/>
    <w:rsid w:val="00053474"/>
    <w:rsid w:val="0005352E"/>
    <w:rsid w:val="00053885"/>
    <w:rsid w:val="00053CBD"/>
    <w:rsid w:val="00053D2E"/>
    <w:rsid w:val="0005405C"/>
    <w:rsid w:val="00054357"/>
    <w:rsid w:val="000546C1"/>
    <w:rsid w:val="0005494A"/>
    <w:rsid w:val="000549D7"/>
    <w:rsid w:val="00055933"/>
    <w:rsid w:val="00056887"/>
    <w:rsid w:val="00056979"/>
    <w:rsid w:val="00056F49"/>
    <w:rsid w:val="000577A0"/>
    <w:rsid w:val="00057802"/>
    <w:rsid w:val="00057934"/>
    <w:rsid w:val="000603C6"/>
    <w:rsid w:val="00060B66"/>
    <w:rsid w:val="000611E1"/>
    <w:rsid w:val="000618D0"/>
    <w:rsid w:val="00061CC7"/>
    <w:rsid w:val="00062318"/>
    <w:rsid w:val="0006233A"/>
    <w:rsid w:val="000626D3"/>
    <w:rsid w:val="0006282C"/>
    <w:rsid w:val="00063133"/>
    <w:rsid w:val="000631C7"/>
    <w:rsid w:val="00063484"/>
    <w:rsid w:val="00063503"/>
    <w:rsid w:val="00063900"/>
    <w:rsid w:val="00063A73"/>
    <w:rsid w:val="00063DB8"/>
    <w:rsid w:val="00063ECF"/>
    <w:rsid w:val="000640D8"/>
    <w:rsid w:val="000642EE"/>
    <w:rsid w:val="0006452C"/>
    <w:rsid w:val="0006461D"/>
    <w:rsid w:val="00064781"/>
    <w:rsid w:val="00064AFF"/>
    <w:rsid w:val="000653FB"/>
    <w:rsid w:val="00065A33"/>
    <w:rsid w:val="00066086"/>
    <w:rsid w:val="00066163"/>
    <w:rsid w:val="00066399"/>
    <w:rsid w:val="00066699"/>
    <w:rsid w:val="00066FB3"/>
    <w:rsid w:val="00066FB4"/>
    <w:rsid w:val="0006712C"/>
    <w:rsid w:val="00067152"/>
    <w:rsid w:val="00067195"/>
    <w:rsid w:val="000677F4"/>
    <w:rsid w:val="000700E3"/>
    <w:rsid w:val="00070419"/>
    <w:rsid w:val="00070EA7"/>
    <w:rsid w:val="00071B37"/>
    <w:rsid w:val="00071E84"/>
    <w:rsid w:val="000723E5"/>
    <w:rsid w:val="00072A05"/>
    <w:rsid w:val="00073023"/>
    <w:rsid w:val="000730CF"/>
    <w:rsid w:val="0007348B"/>
    <w:rsid w:val="0007367C"/>
    <w:rsid w:val="0007380C"/>
    <w:rsid w:val="00073D5A"/>
    <w:rsid w:val="00074126"/>
    <w:rsid w:val="00074266"/>
    <w:rsid w:val="000745BC"/>
    <w:rsid w:val="000747D8"/>
    <w:rsid w:val="00074EE8"/>
    <w:rsid w:val="00074FB8"/>
    <w:rsid w:val="00075249"/>
    <w:rsid w:val="00075C28"/>
    <w:rsid w:val="00076442"/>
    <w:rsid w:val="0007646C"/>
    <w:rsid w:val="000766C3"/>
    <w:rsid w:val="00076995"/>
    <w:rsid w:val="00076A3B"/>
    <w:rsid w:val="000776D5"/>
    <w:rsid w:val="000777BE"/>
    <w:rsid w:val="00077885"/>
    <w:rsid w:val="00077A27"/>
    <w:rsid w:val="00077A3C"/>
    <w:rsid w:val="00077AF5"/>
    <w:rsid w:val="00080261"/>
    <w:rsid w:val="000802CC"/>
    <w:rsid w:val="000808BE"/>
    <w:rsid w:val="00080A24"/>
    <w:rsid w:val="00081276"/>
    <w:rsid w:val="000812C2"/>
    <w:rsid w:val="00081827"/>
    <w:rsid w:val="00081A22"/>
    <w:rsid w:val="00081FB7"/>
    <w:rsid w:val="00082239"/>
    <w:rsid w:val="000823C5"/>
    <w:rsid w:val="00082441"/>
    <w:rsid w:val="00082538"/>
    <w:rsid w:val="00082544"/>
    <w:rsid w:val="00082555"/>
    <w:rsid w:val="00082660"/>
    <w:rsid w:val="00082810"/>
    <w:rsid w:val="000829D0"/>
    <w:rsid w:val="00082E94"/>
    <w:rsid w:val="00082F1E"/>
    <w:rsid w:val="00083281"/>
    <w:rsid w:val="0008357E"/>
    <w:rsid w:val="000835DA"/>
    <w:rsid w:val="000839B8"/>
    <w:rsid w:val="00084108"/>
    <w:rsid w:val="00084902"/>
    <w:rsid w:val="00084C8E"/>
    <w:rsid w:val="00085083"/>
    <w:rsid w:val="000853D2"/>
    <w:rsid w:val="00085729"/>
    <w:rsid w:val="000858EB"/>
    <w:rsid w:val="000860CB"/>
    <w:rsid w:val="000860EB"/>
    <w:rsid w:val="00086881"/>
    <w:rsid w:val="00086B85"/>
    <w:rsid w:val="000870AC"/>
    <w:rsid w:val="000870B7"/>
    <w:rsid w:val="0008751B"/>
    <w:rsid w:val="000902B3"/>
    <w:rsid w:val="00090673"/>
    <w:rsid w:val="00090720"/>
    <w:rsid w:val="000914B7"/>
    <w:rsid w:val="000915EF"/>
    <w:rsid w:val="00091976"/>
    <w:rsid w:val="00092130"/>
    <w:rsid w:val="00092660"/>
    <w:rsid w:val="00092713"/>
    <w:rsid w:val="00092AD4"/>
    <w:rsid w:val="00092EE2"/>
    <w:rsid w:val="0009305A"/>
    <w:rsid w:val="0009339E"/>
    <w:rsid w:val="000936B0"/>
    <w:rsid w:val="00093AB0"/>
    <w:rsid w:val="00093F7F"/>
    <w:rsid w:val="00093FD0"/>
    <w:rsid w:val="00094167"/>
    <w:rsid w:val="000943DC"/>
    <w:rsid w:val="00094EF7"/>
    <w:rsid w:val="000952B4"/>
    <w:rsid w:val="00095594"/>
    <w:rsid w:val="00095C87"/>
    <w:rsid w:val="00095CF2"/>
    <w:rsid w:val="0009668B"/>
    <w:rsid w:val="00096923"/>
    <w:rsid w:val="00096AB6"/>
    <w:rsid w:val="00096B57"/>
    <w:rsid w:val="00096D80"/>
    <w:rsid w:val="000971A3"/>
    <w:rsid w:val="00097FF5"/>
    <w:rsid w:val="000A00B0"/>
    <w:rsid w:val="000A06A3"/>
    <w:rsid w:val="000A0742"/>
    <w:rsid w:val="000A08B3"/>
    <w:rsid w:val="000A17E9"/>
    <w:rsid w:val="000A2084"/>
    <w:rsid w:val="000A2126"/>
    <w:rsid w:val="000A2716"/>
    <w:rsid w:val="000A2CF5"/>
    <w:rsid w:val="000A2E62"/>
    <w:rsid w:val="000A314B"/>
    <w:rsid w:val="000A38A3"/>
    <w:rsid w:val="000A3979"/>
    <w:rsid w:val="000A3E1C"/>
    <w:rsid w:val="000A42DA"/>
    <w:rsid w:val="000A4814"/>
    <w:rsid w:val="000A4BD7"/>
    <w:rsid w:val="000A5148"/>
    <w:rsid w:val="000A5615"/>
    <w:rsid w:val="000A57A9"/>
    <w:rsid w:val="000A5E8E"/>
    <w:rsid w:val="000A6067"/>
    <w:rsid w:val="000A6260"/>
    <w:rsid w:val="000A6511"/>
    <w:rsid w:val="000A6736"/>
    <w:rsid w:val="000A6BC3"/>
    <w:rsid w:val="000A71A7"/>
    <w:rsid w:val="000A78C1"/>
    <w:rsid w:val="000B0232"/>
    <w:rsid w:val="000B03B3"/>
    <w:rsid w:val="000B0550"/>
    <w:rsid w:val="000B0C8F"/>
    <w:rsid w:val="000B0DD4"/>
    <w:rsid w:val="000B118B"/>
    <w:rsid w:val="000B1585"/>
    <w:rsid w:val="000B1F42"/>
    <w:rsid w:val="000B23B4"/>
    <w:rsid w:val="000B24B2"/>
    <w:rsid w:val="000B2858"/>
    <w:rsid w:val="000B2B92"/>
    <w:rsid w:val="000B2E1F"/>
    <w:rsid w:val="000B2EB5"/>
    <w:rsid w:val="000B3387"/>
    <w:rsid w:val="000B3549"/>
    <w:rsid w:val="000B37B5"/>
    <w:rsid w:val="000B3C0A"/>
    <w:rsid w:val="000B3F40"/>
    <w:rsid w:val="000B4177"/>
    <w:rsid w:val="000B43AE"/>
    <w:rsid w:val="000B43BC"/>
    <w:rsid w:val="000B478F"/>
    <w:rsid w:val="000B4D96"/>
    <w:rsid w:val="000B52FD"/>
    <w:rsid w:val="000B535B"/>
    <w:rsid w:val="000B5566"/>
    <w:rsid w:val="000B559E"/>
    <w:rsid w:val="000B59F7"/>
    <w:rsid w:val="000B6235"/>
    <w:rsid w:val="000B6534"/>
    <w:rsid w:val="000B6645"/>
    <w:rsid w:val="000B6AE2"/>
    <w:rsid w:val="000B6CFF"/>
    <w:rsid w:val="000B7055"/>
    <w:rsid w:val="000B7BB8"/>
    <w:rsid w:val="000C084C"/>
    <w:rsid w:val="000C0AED"/>
    <w:rsid w:val="000C0F2D"/>
    <w:rsid w:val="000C114E"/>
    <w:rsid w:val="000C138F"/>
    <w:rsid w:val="000C1519"/>
    <w:rsid w:val="000C188A"/>
    <w:rsid w:val="000C1EBA"/>
    <w:rsid w:val="000C1FE1"/>
    <w:rsid w:val="000C2194"/>
    <w:rsid w:val="000C21D3"/>
    <w:rsid w:val="000C272C"/>
    <w:rsid w:val="000C2963"/>
    <w:rsid w:val="000C2ED6"/>
    <w:rsid w:val="000C350D"/>
    <w:rsid w:val="000C3B4B"/>
    <w:rsid w:val="000C3C7A"/>
    <w:rsid w:val="000C3DD3"/>
    <w:rsid w:val="000C3DE2"/>
    <w:rsid w:val="000C3F4F"/>
    <w:rsid w:val="000C406A"/>
    <w:rsid w:val="000C4402"/>
    <w:rsid w:val="000C4C45"/>
    <w:rsid w:val="000C56C6"/>
    <w:rsid w:val="000C5BED"/>
    <w:rsid w:val="000C5E98"/>
    <w:rsid w:val="000C5F18"/>
    <w:rsid w:val="000C62A6"/>
    <w:rsid w:val="000C686A"/>
    <w:rsid w:val="000C6D97"/>
    <w:rsid w:val="000C6FC1"/>
    <w:rsid w:val="000C71A3"/>
    <w:rsid w:val="000C741D"/>
    <w:rsid w:val="000C7454"/>
    <w:rsid w:val="000C794E"/>
    <w:rsid w:val="000C7D09"/>
    <w:rsid w:val="000D0D80"/>
    <w:rsid w:val="000D10FD"/>
    <w:rsid w:val="000D11D4"/>
    <w:rsid w:val="000D1574"/>
    <w:rsid w:val="000D178A"/>
    <w:rsid w:val="000D182B"/>
    <w:rsid w:val="000D1C62"/>
    <w:rsid w:val="000D1FE5"/>
    <w:rsid w:val="000D20B4"/>
    <w:rsid w:val="000D20E6"/>
    <w:rsid w:val="000D212C"/>
    <w:rsid w:val="000D28E4"/>
    <w:rsid w:val="000D2AAA"/>
    <w:rsid w:val="000D3ED2"/>
    <w:rsid w:val="000D404B"/>
    <w:rsid w:val="000D4238"/>
    <w:rsid w:val="000D4286"/>
    <w:rsid w:val="000D42E6"/>
    <w:rsid w:val="000D4627"/>
    <w:rsid w:val="000D4ADA"/>
    <w:rsid w:val="000D4BC7"/>
    <w:rsid w:val="000D53C6"/>
    <w:rsid w:val="000D53F3"/>
    <w:rsid w:val="000D550B"/>
    <w:rsid w:val="000D5ECD"/>
    <w:rsid w:val="000D61B4"/>
    <w:rsid w:val="000D67AB"/>
    <w:rsid w:val="000D6E06"/>
    <w:rsid w:val="000D7110"/>
    <w:rsid w:val="000D72B8"/>
    <w:rsid w:val="000D73BF"/>
    <w:rsid w:val="000D75D2"/>
    <w:rsid w:val="000D772B"/>
    <w:rsid w:val="000D79BD"/>
    <w:rsid w:val="000D7C2B"/>
    <w:rsid w:val="000E014D"/>
    <w:rsid w:val="000E0479"/>
    <w:rsid w:val="000E050E"/>
    <w:rsid w:val="000E0604"/>
    <w:rsid w:val="000E0AD8"/>
    <w:rsid w:val="000E1035"/>
    <w:rsid w:val="000E1345"/>
    <w:rsid w:val="000E1B82"/>
    <w:rsid w:val="000E1B99"/>
    <w:rsid w:val="000E1F5E"/>
    <w:rsid w:val="000E28D4"/>
    <w:rsid w:val="000E2902"/>
    <w:rsid w:val="000E44A8"/>
    <w:rsid w:val="000E4D34"/>
    <w:rsid w:val="000E5802"/>
    <w:rsid w:val="000E5E20"/>
    <w:rsid w:val="000E5F32"/>
    <w:rsid w:val="000E622A"/>
    <w:rsid w:val="000E6620"/>
    <w:rsid w:val="000E6705"/>
    <w:rsid w:val="000E68D3"/>
    <w:rsid w:val="000E6B12"/>
    <w:rsid w:val="000E6F6C"/>
    <w:rsid w:val="000E708D"/>
    <w:rsid w:val="000E76C1"/>
    <w:rsid w:val="000E79AD"/>
    <w:rsid w:val="000E7B34"/>
    <w:rsid w:val="000F09FE"/>
    <w:rsid w:val="000F0B6D"/>
    <w:rsid w:val="000F125F"/>
    <w:rsid w:val="000F17DF"/>
    <w:rsid w:val="000F1FFE"/>
    <w:rsid w:val="000F2457"/>
    <w:rsid w:val="000F25CB"/>
    <w:rsid w:val="000F2C42"/>
    <w:rsid w:val="000F3EFE"/>
    <w:rsid w:val="000F43F1"/>
    <w:rsid w:val="000F4BAE"/>
    <w:rsid w:val="000F4C08"/>
    <w:rsid w:val="000F4DBC"/>
    <w:rsid w:val="000F501E"/>
    <w:rsid w:val="000F5060"/>
    <w:rsid w:val="000F52AC"/>
    <w:rsid w:val="000F5323"/>
    <w:rsid w:val="000F5970"/>
    <w:rsid w:val="000F5B2F"/>
    <w:rsid w:val="000F5CD2"/>
    <w:rsid w:val="000F6226"/>
    <w:rsid w:val="000F63C6"/>
    <w:rsid w:val="000F66DE"/>
    <w:rsid w:val="000F66EB"/>
    <w:rsid w:val="000F6A66"/>
    <w:rsid w:val="000F6BC1"/>
    <w:rsid w:val="000F7056"/>
    <w:rsid w:val="000F7179"/>
    <w:rsid w:val="000F71CC"/>
    <w:rsid w:val="000F7B3B"/>
    <w:rsid w:val="000F7C3B"/>
    <w:rsid w:val="00100311"/>
    <w:rsid w:val="00100901"/>
    <w:rsid w:val="0010099F"/>
    <w:rsid w:val="00100B41"/>
    <w:rsid w:val="00100C7C"/>
    <w:rsid w:val="00101449"/>
    <w:rsid w:val="0010195C"/>
    <w:rsid w:val="00101A58"/>
    <w:rsid w:val="00102B0E"/>
    <w:rsid w:val="001033BC"/>
    <w:rsid w:val="0010357F"/>
    <w:rsid w:val="00103DDC"/>
    <w:rsid w:val="001041D4"/>
    <w:rsid w:val="0010468E"/>
    <w:rsid w:val="00104851"/>
    <w:rsid w:val="00104877"/>
    <w:rsid w:val="001048E0"/>
    <w:rsid w:val="00104AB5"/>
    <w:rsid w:val="00104E34"/>
    <w:rsid w:val="00105002"/>
    <w:rsid w:val="0010501F"/>
    <w:rsid w:val="00105602"/>
    <w:rsid w:val="00105714"/>
    <w:rsid w:val="001069B4"/>
    <w:rsid w:val="0010724A"/>
    <w:rsid w:val="001074E0"/>
    <w:rsid w:val="00107586"/>
    <w:rsid w:val="00107D77"/>
    <w:rsid w:val="0011001B"/>
    <w:rsid w:val="00110509"/>
    <w:rsid w:val="0011065C"/>
    <w:rsid w:val="0011088A"/>
    <w:rsid w:val="0011095E"/>
    <w:rsid w:val="0011099C"/>
    <w:rsid w:val="00110D45"/>
    <w:rsid w:val="00110FB1"/>
    <w:rsid w:val="00110FB5"/>
    <w:rsid w:val="00111242"/>
    <w:rsid w:val="001117FC"/>
    <w:rsid w:val="00111BF6"/>
    <w:rsid w:val="00112291"/>
    <w:rsid w:val="001127A9"/>
    <w:rsid w:val="00112EE7"/>
    <w:rsid w:val="0011309E"/>
    <w:rsid w:val="0011347D"/>
    <w:rsid w:val="0011390B"/>
    <w:rsid w:val="00113AAF"/>
    <w:rsid w:val="00113CEF"/>
    <w:rsid w:val="00113ECD"/>
    <w:rsid w:val="00113FFA"/>
    <w:rsid w:val="001146C3"/>
    <w:rsid w:val="001149E8"/>
    <w:rsid w:val="00114B37"/>
    <w:rsid w:val="001152F6"/>
    <w:rsid w:val="001155E0"/>
    <w:rsid w:val="00115DBE"/>
    <w:rsid w:val="00115EAF"/>
    <w:rsid w:val="00115F16"/>
    <w:rsid w:val="00116FFC"/>
    <w:rsid w:val="001170BE"/>
    <w:rsid w:val="00117461"/>
    <w:rsid w:val="00117847"/>
    <w:rsid w:val="001209E5"/>
    <w:rsid w:val="0012186C"/>
    <w:rsid w:val="00121A06"/>
    <w:rsid w:val="00122084"/>
    <w:rsid w:val="001222DB"/>
    <w:rsid w:val="00122752"/>
    <w:rsid w:val="001227F1"/>
    <w:rsid w:val="00122B15"/>
    <w:rsid w:val="00123085"/>
    <w:rsid w:val="00123436"/>
    <w:rsid w:val="001237F7"/>
    <w:rsid w:val="001238A1"/>
    <w:rsid w:val="001238B0"/>
    <w:rsid w:val="00123E17"/>
    <w:rsid w:val="00124164"/>
    <w:rsid w:val="0012493E"/>
    <w:rsid w:val="00124958"/>
    <w:rsid w:val="00124B72"/>
    <w:rsid w:val="00124CB7"/>
    <w:rsid w:val="00125105"/>
    <w:rsid w:val="001253AB"/>
    <w:rsid w:val="001253CE"/>
    <w:rsid w:val="001254A6"/>
    <w:rsid w:val="0012594C"/>
    <w:rsid w:val="00125A78"/>
    <w:rsid w:val="00125AAA"/>
    <w:rsid w:val="00126213"/>
    <w:rsid w:val="001268A3"/>
    <w:rsid w:val="00126C7D"/>
    <w:rsid w:val="00126E98"/>
    <w:rsid w:val="001274A1"/>
    <w:rsid w:val="001277E4"/>
    <w:rsid w:val="00127D83"/>
    <w:rsid w:val="00127E3E"/>
    <w:rsid w:val="00127E81"/>
    <w:rsid w:val="0013009E"/>
    <w:rsid w:val="00130616"/>
    <w:rsid w:val="00130EBA"/>
    <w:rsid w:val="00131119"/>
    <w:rsid w:val="0013157F"/>
    <w:rsid w:val="001316A7"/>
    <w:rsid w:val="00131FAD"/>
    <w:rsid w:val="00132361"/>
    <w:rsid w:val="00132672"/>
    <w:rsid w:val="00132762"/>
    <w:rsid w:val="001328AE"/>
    <w:rsid w:val="00133F24"/>
    <w:rsid w:val="0013406A"/>
    <w:rsid w:val="0013458E"/>
    <w:rsid w:val="00134847"/>
    <w:rsid w:val="00134F15"/>
    <w:rsid w:val="001354AB"/>
    <w:rsid w:val="0013552F"/>
    <w:rsid w:val="00135601"/>
    <w:rsid w:val="00136693"/>
    <w:rsid w:val="001366A9"/>
    <w:rsid w:val="00136773"/>
    <w:rsid w:val="00136BA7"/>
    <w:rsid w:val="001371EF"/>
    <w:rsid w:val="00137D23"/>
    <w:rsid w:val="00140954"/>
    <w:rsid w:val="001410F0"/>
    <w:rsid w:val="001411CF"/>
    <w:rsid w:val="00141682"/>
    <w:rsid w:val="00141BBC"/>
    <w:rsid w:val="00141C8E"/>
    <w:rsid w:val="00142522"/>
    <w:rsid w:val="001426A7"/>
    <w:rsid w:val="00142783"/>
    <w:rsid w:val="00142955"/>
    <w:rsid w:val="00142A0D"/>
    <w:rsid w:val="00142BAE"/>
    <w:rsid w:val="001430B0"/>
    <w:rsid w:val="00143566"/>
    <w:rsid w:val="00143823"/>
    <w:rsid w:val="001439DB"/>
    <w:rsid w:val="00143D55"/>
    <w:rsid w:val="00143ED9"/>
    <w:rsid w:val="001440C9"/>
    <w:rsid w:val="001445B9"/>
    <w:rsid w:val="001447E6"/>
    <w:rsid w:val="00144938"/>
    <w:rsid w:val="001449EB"/>
    <w:rsid w:val="00144CF4"/>
    <w:rsid w:val="001452C9"/>
    <w:rsid w:val="0014575D"/>
    <w:rsid w:val="00145799"/>
    <w:rsid w:val="00145836"/>
    <w:rsid w:val="00145A63"/>
    <w:rsid w:val="00145CA7"/>
    <w:rsid w:val="00145D6B"/>
    <w:rsid w:val="00146D0B"/>
    <w:rsid w:val="00146F4E"/>
    <w:rsid w:val="001474F9"/>
    <w:rsid w:val="001477EA"/>
    <w:rsid w:val="001478DD"/>
    <w:rsid w:val="00147D3C"/>
    <w:rsid w:val="00150625"/>
    <w:rsid w:val="00150A4A"/>
    <w:rsid w:val="00150CAA"/>
    <w:rsid w:val="0015144E"/>
    <w:rsid w:val="00151C5D"/>
    <w:rsid w:val="00151C74"/>
    <w:rsid w:val="00151E96"/>
    <w:rsid w:val="001525F7"/>
    <w:rsid w:val="0015263C"/>
    <w:rsid w:val="00152865"/>
    <w:rsid w:val="00152A5D"/>
    <w:rsid w:val="00152B98"/>
    <w:rsid w:val="001539E0"/>
    <w:rsid w:val="00153B9A"/>
    <w:rsid w:val="00153EE9"/>
    <w:rsid w:val="00154426"/>
    <w:rsid w:val="001546DE"/>
    <w:rsid w:val="00154BDA"/>
    <w:rsid w:val="00154C74"/>
    <w:rsid w:val="00154F32"/>
    <w:rsid w:val="00155F51"/>
    <w:rsid w:val="001560EC"/>
    <w:rsid w:val="00156136"/>
    <w:rsid w:val="001572BA"/>
    <w:rsid w:val="0015787B"/>
    <w:rsid w:val="0016020B"/>
    <w:rsid w:val="001604BA"/>
    <w:rsid w:val="00160A42"/>
    <w:rsid w:val="00160AC1"/>
    <w:rsid w:val="00161047"/>
    <w:rsid w:val="001611D4"/>
    <w:rsid w:val="001613D6"/>
    <w:rsid w:val="0016187A"/>
    <w:rsid w:val="001621EA"/>
    <w:rsid w:val="00162D15"/>
    <w:rsid w:val="00162E71"/>
    <w:rsid w:val="0016317B"/>
    <w:rsid w:val="00163273"/>
    <w:rsid w:val="00163426"/>
    <w:rsid w:val="00163F7B"/>
    <w:rsid w:val="00164309"/>
    <w:rsid w:val="00164777"/>
    <w:rsid w:val="00164E60"/>
    <w:rsid w:val="00165D7C"/>
    <w:rsid w:val="00166190"/>
    <w:rsid w:val="00166335"/>
    <w:rsid w:val="00166AB9"/>
    <w:rsid w:val="00167119"/>
    <w:rsid w:val="001672AD"/>
    <w:rsid w:val="00167F29"/>
    <w:rsid w:val="001705D0"/>
    <w:rsid w:val="0017099B"/>
    <w:rsid w:val="00170D2F"/>
    <w:rsid w:val="0017103E"/>
    <w:rsid w:val="0017179F"/>
    <w:rsid w:val="001718AB"/>
    <w:rsid w:val="001722CC"/>
    <w:rsid w:val="00172883"/>
    <w:rsid w:val="00173128"/>
    <w:rsid w:val="001734FC"/>
    <w:rsid w:val="0017387C"/>
    <w:rsid w:val="00173DF1"/>
    <w:rsid w:val="00173F50"/>
    <w:rsid w:val="001744DF"/>
    <w:rsid w:val="0017493C"/>
    <w:rsid w:val="00174BDF"/>
    <w:rsid w:val="00174CF5"/>
    <w:rsid w:val="00174F36"/>
    <w:rsid w:val="00174FF9"/>
    <w:rsid w:val="0017545B"/>
    <w:rsid w:val="00175F7C"/>
    <w:rsid w:val="00175F93"/>
    <w:rsid w:val="00176DB0"/>
    <w:rsid w:val="00176ED6"/>
    <w:rsid w:val="00177027"/>
    <w:rsid w:val="0017757F"/>
    <w:rsid w:val="0017765F"/>
    <w:rsid w:val="00177CFD"/>
    <w:rsid w:val="001802AD"/>
    <w:rsid w:val="001804BC"/>
    <w:rsid w:val="001804C7"/>
    <w:rsid w:val="00180DB0"/>
    <w:rsid w:val="00181329"/>
    <w:rsid w:val="00181351"/>
    <w:rsid w:val="00181825"/>
    <w:rsid w:val="00181883"/>
    <w:rsid w:val="00181914"/>
    <w:rsid w:val="00181C23"/>
    <w:rsid w:val="00181D2E"/>
    <w:rsid w:val="00182401"/>
    <w:rsid w:val="001824D6"/>
    <w:rsid w:val="0018267A"/>
    <w:rsid w:val="0018288A"/>
    <w:rsid w:val="00182D6A"/>
    <w:rsid w:val="00182E56"/>
    <w:rsid w:val="0018369E"/>
    <w:rsid w:val="001837F6"/>
    <w:rsid w:val="00183A0A"/>
    <w:rsid w:val="00183AA7"/>
    <w:rsid w:val="00184BBF"/>
    <w:rsid w:val="00185797"/>
    <w:rsid w:val="001859D3"/>
    <w:rsid w:val="00185E64"/>
    <w:rsid w:val="00185F3A"/>
    <w:rsid w:val="001865ED"/>
    <w:rsid w:val="001865F8"/>
    <w:rsid w:val="00186626"/>
    <w:rsid w:val="00186B0F"/>
    <w:rsid w:val="00187038"/>
    <w:rsid w:val="00187319"/>
    <w:rsid w:val="001879CA"/>
    <w:rsid w:val="00187CFA"/>
    <w:rsid w:val="00187E79"/>
    <w:rsid w:val="00187F0A"/>
    <w:rsid w:val="00190005"/>
    <w:rsid w:val="001900DE"/>
    <w:rsid w:val="001904E0"/>
    <w:rsid w:val="00190968"/>
    <w:rsid w:val="00190B73"/>
    <w:rsid w:val="00190DE1"/>
    <w:rsid w:val="00191156"/>
    <w:rsid w:val="001911AA"/>
    <w:rsid w:val="0019162E"/>
    <w:rsid w:val="0019188A"/>
    <w:rsid w:val="0019198A"/>
    <w:rsid w:val="00192178"/>
    <w:rsid w:val="0019217D"/>
    <w:rsid w:val="0019250F"/>
    <w:rsid w:val="00193527"/>
    <w:rsid w:val="00193ACE"/>
    <w:rsid w:val="00193C7C"/>
    <w:rsid w:val="00194DC1"/>
    <w:rsid w:val="001950B0"/>
    <w:rsid w:val="001951A7"/>
    <w:rsid w:val="00195507"/>
    <w:rsid w:val="001958A1"/>
    <w:rsid w:val="00195AC0"/>
    <w:rsid w:val="00196155"/>
    <w:rsid w:val="0019652C"/>
    <w:rsid w:val="001965A0"/>
    <w:rsid w:val="001967A3"/>
    <w:rsid w:val="001978F7"/>
    <w:rsid w:val="00197EE6"/>
    <w:rsid w:val="001A0145"/>
    <w:rsid w:val="001A0584"/>
    <w:rsid w:val="001A07F5"/>
    <w:rsid w:val="001A09A0"/>
    <w:rsid w:val="001A0C89"/>
    <w:rsid w:val="001A0DD8"/>
    <w:rsid w:val="001A0DF8"/>
    <w:rsid w:val="001A10ED"/>
    <w:rsid w:val="001A12EC"/>
    <w:rsid w:val="001A1B45"/>
    <w:rsid w:val="001A1B69"/>
    <w:rsid w:val="001A2028"/>
    <w:rsid w:val="001A205B"/>
    <w:rsid w:val="001A2338"/>
    <w:rsid w:val="001A3180"/>
    <w:rsid w:val="001A3236"/>
    <w:rsid w:val="001A3784"/>
    <w:rsid w:val="001A3863"/>
    <w:rsid w:val="001A4179"/>
    <w:rsid w:val="001A4219"/>
    <w:rsid w:val="001A4F32"/>
    <w:rsid w:val="001A51A3"/>
    <w:rsid w:val="001A54A3"/>
    <w:rsid w:val="001A5D4C"/>
    <w:rsid w:val="001A6553"/>
    <w:rsid w:val="001A6D8B"/>
    <w:rsid w:val="001A703C"/>
    <w:rsid w:val="001A753A"/>
    <w:rsid w:val="001A7D23"/>
    <w:rsid w:val="001A7F25"/>
    <w:rsid w:val="001A7F62"/>
    <w:rsid w:val="001B0670"/>
    <w:rsid w:val="001B0939"/>
    <w:rsid w:val="001B0E9C"/>
    <w:rsid w:val="001B0EF3"/>
    <w:rsid w:val="001B1132"/>
    <w:rsid w:val="001B1C9F"/>
    <w:rsid w:val="001B1F43"/>
    <w:rsid w:val="001B1F8E"/>
    <w:rsid w:val="001B25AE"/>
    <w:rsid w:val="001B2A9E"/>
    <w:rsid w:val="001B2B89"/>
    <w:rsid w:val="001B2E4D"/>
    <w:rsid w:val="001B3067"/>
    <w:rsid w:val="001B3324"/>
    <w:rsid w:val="001B3872"/>
    <w:rsid w:val="001B3A28"/>
    <w:rsid w:val="001B53BE"/>
    <w:rsid w:val="001B5768"/>
    <w:rsid w:val="001B5848"/>
    <w:rsid w:val="001B5A88"/>
    <w:rsid w:val="001B5D4C"/>
    <w:rsid w:val="001B6994"/>
    <w:rsid w:val="001B6BA4"/>
    <w:rsid w:val="001B6E1D"/>
    <w:rsid w:val="001B7667"/>
    <w:rsid w:val="001B7CDF"/>
    <w:rsid w:val="001B7FD7"/>
    <w:rsid w:val="001C0099"/>
    <w:rsid w:val="001C036D"/>
    <w:rsid w:val="001C0775"/>
    <w:rsid w:val="001C0BCE"/>
    <w:rsid w:val="001C128D"/>
    <w:rsid w:val="001C169A"/>
    <w:rsid w:val="001C1C37"/>
    <w:rsid w:val="001C1F29"/>
    <w:rsid w:val="001C24E4"/>
    <w:rsid w:val="001C3253"/>
    <w:rsid w:val="001C3B6D"/>
    <w:rsid w:val="001C3C43"/>
    <w:rsid w:val="001C4152"/>
    <w:rsid w:val="001C44D8"/>
    <w:rsid w:val="001C46E7"/>
    <w:rsid w:val="001C4762"/>
    <w:rsid w:val="001C4965"/>
    <w:rsid w:val="001C4AC5"/>
    <w:rsid w:val="001C5116"/>
    <w:rsid w:val="001C5522"/>
    <w:rsid w:val="001C567E"/>
    <w:rsid w:val="001C5FDE"/>
    <w:rsid w:val="001C6A80"/>
    <w:rsid w:val="001C6FE5"/>
    <w:rsid w:val="001C709B"/>
    <w:rsid w:val="001C7338"/>
    <w:rsid w:val="001C77F4"/>
    <w:rsid w:val="001C7BBC"/>
    <w:rsid w:val="001D094F"/>
    <w:rsid w:val="001D0E7F"/>
    <w:rsid w:val="001D11ED"/>
    <w:rsid w:val="001D15C9"/>
    <w:rsid w:val="001D1AF2"/>
    <w:rsid w:val="001D1B06"/>
    <w:rsid w:val="001D1B0F"/>
    <w:rsid w:val="001D1B8C"/>
    <w:rsid w:val="001D221B"/>
    <w:rsid w:val="001D2955"/>
    <w:rsid w:val="001D3405"/>
    <w:rsid w:val="001D3461"/>
    <w:rsid w:val="001D4786"/>
    <w:rsid w:val="001D5920"/>
    <w:rsid w:val="001D5A66"/>
    <w:rsid w:val="001D5D7C"/>
    <w:rsid w:val="001D618A"/>
    <w:rsid w:val="001D625F"/>
    <w:rsid w:val="001D64EC"/>
    <w:rsid w:val="001D68DE"/>
    <w:rsid w:val="001D6914"/>
    <w:rsid w:val="001D6DBF"/>
    <w:rsid w:val="001D7203"/>
    <w:rsid w:val="001D72EA"/>
    <w:rsid w:val="001D731C"/>
    <w:rsid w:val="001D73A4"/>
    <w:rsid w:val="001D7436"/>
    <w:rsid w:val="001D7513"/>
    <w:rsid w:val="001D7C53"/>
    <w:rsid w:val="001D7F51"/>
    <w:rsid w:val="001E0558"/>
    <w:rsid w:val="001E119B"/>
    <w:rsid w:val="001E16BF"/>
    <w:rsid w:val="001E17CC"/>
    <w:rsid w:val="001E1B06"/>
    <w:rsid w:val="001E1E03"/>
    <w:rsid w:val="001E27BA"/>
    <w:rsid w:val="001E2B71"/>
    <w:rsid w:val="001E2D74"/>
    <w:rsid w:val="001E31CD"/>
    <w:rsid w:val="001E3939"/>
    <w:rsid w:val="001E3F5C"/>
    <w:rsid w:val="001E46AD"/>
    <w:rsid w:val="001E4C5F"/>
    <w:rsid w:val="001E4E1E"/>
    <w:rsid w:val="001E4FFA"/>
    <w:rsid w:val="001E4FFD"/>
    <w:rsid w:val="001E525F"/>
    <w:rsid w:val="001E52A1"/>
    <w:rsid w:val="001E5FD4"/>
    <w:rsid w:val="001E60C3"/>
    <w:rsid w:val="001E6533"/>
    <w:rsid w:val="001E67A2"/>
    <w:rsid w:val="001E7216"/>
    <w:rsid w:val="001E739F"/>
    <w:rsid w:val="001F0596"/>
    <w:rsid w:val="001F0D26"/>
    <w:rsid w:val="001F0D31"/>
    <w:rsid w:val="001F1218"/>
    <w:rsid w:val="001F1A46"/>
    <w:rsid w:val="001F1C3E"/>
    <w:rsid w:val="001F1CEB"/>
    <w:rsid w:val="001F221C"/>
    <w:rsid w:val="001F2367"/>
    <w:rsid w:val="001F25FE"/>
    <w:rsid w:val="001F26C5"/>
    <w:rsid w:val="001F2A97"/>
    <w:rsid w:val="001F2B82"/>
    <w:rsid w:val="001F2CC2"/>
    <w:rsid w:val="001F32DB"/>
    <w:rsid w:val="001F3999"/>
    <w:rsid w:val="001F3D32"/>
    <w:rsid w:val="001F3D70"/>
    <w:rsid w:val="001F3D7B"/>
    <w:rsid w:val="001F3EC0"/>
    <w:rsid w:val="001F407F"/>
    <w:rsid w:val="001F40B2"/>
    <w:rsid w:val="001F4D51"/>
    <w:rsid w:val="001F5434"/>
    <w:rsid w:val="001F5738"/>
    <w:rsid w:val="001F581F"/>
    <w:rsid w:val="001F583E"/>
    <w:rsid w:val="001F60B1"/>
    <w:rsid w:val="001F61FA"/>
    <w:rsid w:val="001F62A9"/>
    <w:rsid w:val="001F6397"/>
    <w:rsid w:val="001F65F1"/>
    <w:rsid w:val="001F6707"/>
    <w:rsid w:val="001F6A0A"/>
    <w:rsid w:val="001F6BA1"/>
    <w:rsid w:val="001F6D5F"/>
    <w:rsid w:val="001F6E0C"/>
    <w:rsid w:val="001F6E44"/>
    <w:rsid w:val="001F701B"/>
    <w:rsid w:val="001F7719"/>
    <w:rsid w:val="002000D6"/>
    <w:rsid w:val="00200AA0"/>
    <w:rsid w:val="00200D7B"/>
    <w:rsid w:val="0020169A"/>
    <w:rsid w:val="002020D8"/>
    <w:rsid w:val="00202639"/>
    <w:rsid w:val="00202966"/>
    <w:rsid w:val="00202C85"/>
    <w:rsid w:val="00203049"/>
    <w:rsid w:val="002036C1"/>
    <w:rsid w:val="00203E87"/>
    <w:rsid w:val="002042FC"/>
    <w:rsid w:val="00204D56"/>
    <w:rsid w:val="00205177"/>
    <w:rsid w:val="00205545"/>
    <w:rsid w:val="0020559D"/>
    <w:rsid w:val="002056CB"/>
    <w:rsid w:val="002064F1"/>
    <w:rsid w:val="00206FC6"/>
    <w:rsid w:val="00206FD5"/>
    <w:rsid w:val="00207874"/>
    <w:rsid w:val="00207A16"/>
    <w:rsid w:val="00210147"/>
    <w:rsid w:val="002105AC"/>
    <w:rsid w:val="002107D9"/>
    <w:rsid w:val="00210BDE"/>
    <w:rsid w:val="0021102B"/>
    <w:rsid w:val="002111E6"/>
    <w:rsid w:val="00211460"/>
    <w:rsid w:val="002117F8"/>
    <w:rsid w:val="002119BF"/>
    <w:rsid w:val="002119D7"/>
    <w:rsid w:val="00212158"/>
    <w:rsid w:val="002124AF"/>
    <w:rsid w:val="00213334"/>
    <w:rsid w:val="00213391"/>
    <w:rsid w:val="00213543"/>
    <w:rsid w:val="00213AAF"/>
    <w:rsid w:val="0021407F"/>
    <w:rsid w:val="002145DF"/>
    <w:rsid w:val="00214810"/>
    <w:rsid w:val="0021499E"/>
    <w:rsid w:val="002149F7"/>
    <w:rsid w:val="002150FB"/>
    <w:rsid w:val="00215160"/>
    <w:rsid w:val="00215577"/>
    <w:rsid w:val="00215F8E"/>
    <w:rsid w:val="00216EE6"/>
    <w:rsid w:val="00216F3D"/>
    <w:rsid w:val="002171A4"/>
    <w:rsid w:val="002175DE"/>
    <w:rsid w:val="0021785F"/>
    <w:rsid w:val="00217982"/>
    <w:rsid w:val="00217CBC"/>
    <w:rsid w:val="00220324"/>
    <w:rsid w:val="00220439"/>
    <w:rsid w:val="0022043F"/>
    <w:rsid w:val="002204D0"/>
    <w:rsid w:val="00220BB8"/>
    <w:rsid w:val="00220BDD"/>
    <w:rsid w:val="00220D89"/>
    <w:rsid w:val="00220F3E"/>
    <w:rsid w:val="00221700"/>
    <w:rsid w:val="00221E85"/>
    <w:rsid w:val="00221F30"/>
    <w:rsid w:val="00222036"/>
    <w:rsid w:val="002220AC"/>
    <w:rsid w:val="00222A5F"/>
    <w:rsid w:val="00222DB9"/>
    <w:rsid w:val="00222E9A"/>
    <w:rsid w:val="0022367F"/>
    <w:rsid w:val="00223725"/>
    <w:rsid w:val="00223928"/>
    <w:rsid w:val="00223A01"/>
    <w:rsid w:val="002244EA"/>
    <w:rsid w:val="00224502"/>
    <w:rsid w:val="00224AF6"/>
    <w:rsid w:val="00224EC6"/>
    <w:rsid w:val="002253F9"/>
    <w:rsid w:val="00225530"/>
    <w:rsid w:val="0022602C"/>
    <w:rsid w:val="002264BC"/>
    <w:rsid w:val="00226814"/>
    <w:rsid w:val="00226844"/>
    <w:rsid w:val="00226A1B"/>
    <w:rsid w:val="00226A30"/>
    <w:rsid w:val="00226EE1"/>
    <w:rsid w:val="002274F8"/>
    <w:rsid w:val="00227DC2"/>
    <w:rsid w:val="002301A3"/>
    <w:rsid w:val="00230497"/>
    <w:rsid w:val="00230936"/>
    <w:rsid w:val="00230ACC"/>
    <w:rsid w:val="00230B02"/>
    <w:rsid w:val="00231617"/>
    <w:rsid w:val="002316C3"/>
    <w:rsid w:val="00231ED6"/>
    <w:rsid w:val="002321C1"/>
    <w:rsid w:val="00232735"/>
    <w:rsid w:val="00232A1B"/>
    <w:rsid w:val="00232BC6"/>
    <w:rsid w:val="00232FB2"/>
    <w:rsid w:val="00233C80"/>
    <w:rsid w:val="00233E94"/>
    <w:rsid w:val="00234A22"/>
    <w:rsid w:val="00234E03"/>
    <w:rsid w:val="00234F38"/>
    <w:rsid w:val="00234FC5"/>
    <w:rsid w:val="0023522C"/>
    <w:rsid w:val="00235BC0"/>
    <w:rsid w:val="00235BD8"/>
    <w:rsid w:val="00235BEF"/>
    <w:rsid w:val="00237005"/>
    <w:rsid w:val="00237081"/>
    <w:rsid w:val="002379E6"/>
    <w:rsid w:val="00237EB4"/>
    <w:rsid w:val="002402BA"/>
    <w:rsid w:val="00240436"/>
    <w:rsid w:val="00240447"/>
    <w:rsid w:val="00241112"/>
    <w:rsid w:val="002416B3"/>
    <w:rsid w:val="0024180F"/>
    <w:rsid w:val="00241A61"/>
    <w:rsid w:val="00241B95"/>
    <w:rsid w:val="00241CB8"/>
    <w:rsid w:val="00241D7F"/>
    <w:rsid w:val="00241DE5"/>
    <w:rsid w:val="00241F08"/>
    <w:rsid w:val="0024224D"/>
    <w:rsid w:val="00242745"/>
    <w:rsid w:val="00242A3C"/>
    <w:rsid w:val="00243CB6"/>
    <w:rsid w:val="00243E0C"/>
    <w:rsid w:val="00243E40"/>
    <w:rsid w:val="00243F90"/>
    <w:rsid w:val="00243FB6"/>
    <w:rsid w:val="00244079"/>
    <w:rsid w:val="002442CB"/>
    <w:rsid w:val="0024464C"/>
    <w:rsid w:val="00244BD7"/>
    <w:rsid w:val="002450ED"/>
    <w:rsid w:val="00245848"/>
    <w:rsid w:val="00245F1E"/>
    <w:rsid w:val="00246010"/>
    <w:rsid w:val="0024606A"/>
    <w:rsid w:val="002462EF"/>
    <w:rsid w:val="002469FD"/>
    <w:rsid w:val="00246CE5"/>
    <w:rsid w:val="0024706F"/>
    <w:rsid w:val="00247EA9"/>
    <w:rsid w:val="00247ED0"/>
    <w:rsid w:val="002500F4"/>
    <w:rsid w:val="0025038B"/>
    <w:rsid w:val="00250777"/>
    <w:rsid w:val="00250839"/>
    <w:rsid w:val="002514B1"/>
    <w:rsid w:val="0025166F"/>
    <w:rsid w:val="00251910"/>
    <w:rsid w:val="00251A9A"/>
    <w:rsid w:val="00251CA8"/>
    <w:rsid w:val="0025223F"/>
    <w:rsid w:val="00252260"/>
    <w:rsid w:val="00252317"/>
    <w:rsid w:val="0025249B"/>
    <w:rsid w:val="00252BBD"/>
    <w:rsid w:val="00252DD7"/>
    <w:rsid w:val="00252F93"/>
    <w:rsid w:val="0025319F"/>
    <w:rsid w:val="0025364C"/>
    <w:rsid w:val="00254197"/>
    <w:rsid w:val="0025419E"/>
    <w:rsid w:val="002543CE"/>
    <w:rsid w:val="00254B8B"/>
    <w:rsid w:val="0025523F"/>
    <w:rsid w:val="0025573E"/>
    <w:rsid w:val="00255A86"/>
    <w:rsid w:val="00255EEC"/>
    <w:rsid w:val="0025626F"/>
    <w:rsid w:val="00256A00"/>
    <w:rsid w:val="00256A43"/>
    <w:rsid w:val="00256D16"/>
    <w:rsid w:val="00256FC8"/>
    <w:rsid w:val="0025703F"/>
    <w:rsid w:val="00257062"/>
    <w:rsid w:val="0025734E"/>
    <w:rsid w:val="00257EC8"/>
    <w:rsid w:val="00260839"/>
    <w:rsid w:val="00260DD0"/>
    <w:rsid w:val="00261394"/>
    <w:rsid w:val="0026165B"/>
    <w:rsid w:val="00261ACB"/>
    <w:rsid w:val="00261C71"/>
    <w:rsid w:val="002620C6"/>
    <w:rsid w:val="002620FD"/>
    <w:rsid w:val="00262339"/>
    <w:rsid w:val="0026246B"/>
    <w:rsid w:val="002626CD"/>
    <w:rsid w:val="00262A90"/>
    <w:rsid w:val="00262CC7"/>
    <w:rsid w:val="00262F8A"/>
    <w:rsid w:val="00262FEC"/>
    <w:rsid w:val="0026300D"/>
    <w:rsid w:val="00263682"/>
    <w:rsid w:val="002636F3"/>
    <w:rsid w:val="00264191"/>
    <w:rsid w:val="0026421A"/>
    <w:rsid w:val="002644DE"/>
    <w:rsid w:val="0026452A"/>
    <w:rsid w:val="00264628"/>
    <w:rsid w:val="002646A0"/>
    <w:rsid w:val="0026471C"/>
    <w:rsid w:val="00264C29"/>
    <w:rsid w:val="00264D56"/>
    <w:rsid w:val="00265285"/>
    <w:rsid w:val="00265A02"/>
    <w:rsid w:val="00265AAE"/>
    <w:rsid w:val="00265D39"/>
    <w:rsid w:val="00265D9E"/>
    <w:rsid w:val="0026618F"/>
    <w:rsid w:val="00266A25"/>
    <w:rsid w:val="00266DA3"/>
    <w:rsid w:val="00266DEE"/>
    <w:rsid w:val="00267DC8"/>
    <w:rsid w:val="00267E56"/>
    <w:rsid w:val="00267EB1"/>
    <w:rsid w:val="002707B9"/>
    <w:rsid w:val="0027080D"/>
    <w:rsid w:val="00270A0C"/>
    <w:rsid w:val="00270E71"/>
    <w:rsid w:val="00270F57"/>
    <w:rsid w:val="00271000"/>
    <w:rsid w:val="002710EB"/>
    <w:rsid w:val="00271AF5"/>
    <w:rsid w:val="00272190"/>
    <w:rsid w:val="002725C9"/>
    <w:rsid w:val="00272D5A"/>
    <w:rsid w:val="0027320B"/>
    <w:rsid w:val="002733CB"/>
    <w:rsid w:val="002735E2"/>
    <w:rsid w:val="00273660"/>
    <w:rsid w:val="00273E6D"/>
    <w:rsid w:val="00274058"/>
    <w:rsid w:val="00274543"/>
    <w:rsid w:val="00274B79"/>
    <w:rsid w:val="00274CA9"/>
    <w:rsid w:val="00275119"/>
    <w:rsid w:val="002752AB"/>
    <w:rsid w:val="00275329"/>
    <w:rsid w:val="002753C6"/>
    <w:rsid w:val="002757BE"/>
    <w:rsid w:val="0027580F"/>
    <w:rsid w:val="0027596B"/>
    <w:rsid w:val="00275F57"/>
    <w:rsid w:val="00275F6B"/>
    <w:rsid w:val="0027638A"/>
    <w:rsid w:val="002768EF"/>
    <w:rsid w:val="00276ED6"/>
    <w:rsid w:val="00276F46"/>
    <w:rsid w:val="002770F4"/>
    <w:rsid w:val="002771E4"/>
    <w:rsid w:val="00277687"/>
    <w:rsid w:val="00277747"/>
    <w:rsid w:val="002778F9"/>
    <w:rsid w:val="00277945"/>
    <w:rsid w:val="0028071E"/>
    <w:rsid w:val="00280A94"/>
    <w:rsid w:val="00280EC6"/>
    <w:rsid w:val="002814AE"/>
    <w:rsid w:val="002815ED"/>
    <w:rsid w:val="00281A4B"/>
    <w:rsid w:val="0028200C"/>
    <w:rsid w:val="00282267"/>
    <w:rsid w:val="002827D9"/>
    <w:rsid w:val="00282FBF"/>
    <w:rsid w:val="00283848"/>
    <w:rsid w:val="0028441B"/>
    <w:rsid w:val="00284691"/>
    <w:rsid w:val="00284BEF"/>
    <w:rsid w:val="00284E2D"/>
    <w:rsid w:val="002851A3"/>
    <w:rsid w:val="00285267"/>
    <w:rsid w:val="00285571"/>
    <w:rsid w:val="002856BC"/>
    <w:rsid w:val="00285A04"/>
    <w:rsid w:val="00285E53"/>
    <w:rsid w:val="00285ED3"/>
    <w:rsid w:val="00285F3C"/>
    <w:rsid w:val="00285F56"/>
    <w:rsid w:val="00285FB8"/>
    <w:rsid w:val="0028623C"/>
    <w:rsid w:val="002863C7"/>
    <w:rsid w:val="0028649E"/>
    <w:rsid w:val="00286D64"/>
    <w:rsid w:val="00286EC9"/>
    <w:rsid w:val="00286F7C"/>
    <w:rsid w:val="002872F0"/>
    <w:rsid w:val="00287D46"/>
    <w:rsid w:val="002901A7"/>
    <w:rsid w:val="002901EF"/>
    <w:rsid w:val="00290B78"/>
    <w:rsid w:val="00291685"/>
    <w:rsid w:val="00291737"/>
    <w:rsid w:val="00291A55"/>
    <w:rsid w:val="00291C21"/>
    <w:rsid w:val="00292107"/>
    <w:rsid w:val="00292218"/>
    <w:rsid w:val="002926E5"/>
    <w:rsid w:val="00292842"/>
    <w:rsid w:val="00292981"/>
    <w:rsid w:val="00292D79"/>
    <w:rsid w:val="00292E30"/>
    <w:rsid w:val="002935D3"/>
    <w:rsid w:val="002936ED"/>
    <w:rsid w:val="00293EC3"/>
    <w:rsid w:val="00293EFD"/>
    <w:rsid w:val="00294043"/>
    <w:rsid w:val="0029557A"/>
    <w:rsid w:val="002955AF"/>
    <w:rsid w:val="002957AF"/>
    <w:rsid w:val="00295C2E"/>
    <w:rsid w:val="00295DD2"/>
    <w:rsid w:val="00295F3C"/>
    <w:rsid w:val="002960A3"/>
    <w:rsid w:val="00296393"/>
    <w:rsid w:val="002964C5"/>
    <w:rsid w:val="00296664"/>
    <w:rsid w:val="00296A80"/>
    <w:rsid w:val="00297073"/>
    <w:rsid w:val="0029734C"/>
    <w:rsid w:val="002976B2"/>
    <w:rsid w:val="00297971"/>
    <w:rsid w:val="00297BE8"/>
    <w:rsid w:val="002A01EA"/>
    <w:rsid w:val="002A066A"/>
    <w:rsid w:val="002A1062"/>
    <w:rsid w:val="002A15E5"/>
    <w:rsid w:val="002A1FA8"/>
    <w:rsid w:val="002A223D"/>
    <w:rsid w:val="002A2AC9"/>
    <w:rsid w:val="002A2FE3"/>
    <w:rsid w:val="002A30E0"/>
    <w:rsid w:val="002A3322"/>
    <w:rsid w:val="002A3977"/>
    <w:rsid w:val="002A3A87"/>
    <w:rsid w:val="002A3D93"/>
    <w:rsid w:val="002A40E2"/>
    <w:rsid w:val="002A4695"/>
    <w:rsid w:val="002A46B5"/>
    <w:rsid w:val="002A4A21"/>
    <w:rsid w:val="002A5849"/>
    <w:rsid w:val="002A62C8"/>
    <w:rsid w:val="002A685C"/>
    <w:rsid w:val="002A6923"/>
    <w:rsid w:val="002A6AD7"/>
    <w:rsid w:val="002A74A3"/>
    <w:rsid w:val="002B033C"/>
    <w:rsid w:val="002B06C7"/>
    <w:rsid w:val="002B0D88"/>
    <w:rsid w:val="002B12CB"/>
    <w:rsid w:val="002B14B5"/>
    <w:rsid w:val="002B15AE"/>
    <w:rsid w:val="002B1615"/>
    <w:rsid w:val="002B17AF"/>
    <w:rsid w:val="002B1C77"/>
    <w:rsid w:val="002B2798"/>
    <w:rsid w:val="002B27C4"/>
    <w:rsid w:val="002B2FBC"/>
    <w:rsid w:val="002B33E7"/>
    <w:rsid w:val="002B3AF3"/>
    <w:rsid w:val="002B3F9A"/>
    <w:rsid w:val="002B41DB"/>
    <w:rsid w:val="002B4294"/>
    <w:rsid w:val="002B4880"/>
    <w:rsid w:val="002B48BE"/>
    <w:rsid w:val="002B4FE7"/>
    <w:rsid w:val="002B565A"/>
    <w:rsid w:val="002B5676"/>
    <w:rsid w:val="002B5CB5"/>
    <w:rsid w:val="002B60F7"/>
    <w:rsid w:val="002B6627"/>
    <w:rsid w:val="002B66D6"/>
    <w:rsid w:val="002B6764"/>
    <w:rsid w:val="002B6986"/>
    <w:rsid w:val="002B69DF"/>
    <w:rsid w:val="002B6B38"/>
    <w:rsid w:val="002B6D62"/>
    <w:rsid w:val="002B6D90"/>
    <w:rsid w:val="002B7752"/>
    <w:rsid w:val="002B792B"/>
    <w:rsid w:val="002B79EC"/>
    <w:rsid w:val="002C01A8"/>
    <w:rsid w:val="002C0215"/>
    <w:rsid w:val="002C040A"/>
    <w:rsid w:val="002C05ED"/>
    <w:rsid w:val="002C142E"/>
    <w:rsid w:val="002C188E"/>
    <w:rsid w:val="002C18F6"/>
    <w:rsid w:val="002C1CA6"/>
    <w:rsid w:val="002C1CAF"/>
    <w:rsid w:val="002C1D88"/>
    <w:rsid w:val="002C22F8"/>
    <w:rsid w:val="002C2476"/>
    <w:rsid w:val="002C285E"/>
    <w:rsid w:val="002C286F"/>
    <w:rsid w:val="002C3106"/>
    <w:rsid w:val="002C333D"/>
    <w:rsid w:val="002C372F"/>
    <w:rsid w:val="002C37B2"/>
    <w:rsid w:val="002C3A36"/>
    <w:rsid w:val="002C3BB0"/>
    <w:rsid w:val="002C3CC0"/>
    <w:rsid w:val="002C3DA6"/>
    <w:rsid w:val="002C4122"/>
    <w:rsid w:val="002C4256"/>
    <w:rsid w:val="002C4714"/>
    <w:rsid w:val="002C4CB1"/>
    <w:rsid w:val="002C4DBF"/>
    <w:rsid w:val="002C4E97"/>
    <w:rsid w:val="002C4EC4"/>
    <w:rsid w:val="002C5053"/>
    <w:rsid w:val="002C5516"/>
    <w:rsid w:val="002C5629"/>
    <w:rsid w:val="002C5F29"/>
    <w:rsid w:val="002C6669"/>
    <w:rsid w:val="002C6E9B"/>
    <w:rsid w:val="002C6EBA"/>
    <w:rsid w:val="002C6F21"/>
    <w:rsid w:val="002C7398"/>
    <w:rsid w:val="002C7584"/>
    <w:rsid w:val="002C77F6"/>
    <w:rsid w:val="002C7CD2"/>
    <w:rsid w:val="002D02E2"/>
    <w:rsid w:val="002D035B"/>
    <w:rsid w:val="002D05E4"/>
    <w:rsid w:val="002D1086"/>
    <w:rsid w:val="002D1E76"/>
    <w:rsid w:val="002D22FA"/>
    <w:rsid w:val="002D297F"/>
    <w:rsid w:val="002D29AD"/>
    <w:rsid w:val="002D2D6E"/>
    <w:rsid w:val="002D3553"/>
    <w:rsid w:val="002D3681"/>
    <w:rsid w:val="002D4480"/>
    <w:rsid w:val="002D46D2"/>
    <w:rsid w:val="002D4BF9"/>
    <w:rsid w:val="002D5332"/>
    <w:rsid w:val="002D533E"/>
    <w:rsid w:val="002D5A0A"/>
    <w:rsid w:val="002D6653"/>
    <w:rsid w:val="002E0301"/>
    <w:rsid w:val="002E049F"/>
    <w:rsid w:val="002E0810"/>
    <w:rsid w:val="002E0F10"/>
    <w:rsid w:val="002E1294"/>
    <w:rsid w:val="002E1B72"/>
    <w:rsid w:val="002E2828"/>
    <w:rsid w:val="002E2F02"/>
    <w:rsid w:val="002E3A56"/>
    <w:rsid w:val="002E3AE8"/>
    <w:rsid w:val="002E3F12"/>
    <w:rsid w:val="002E4332"/>
    <w:rsid w:val="002E44B5"/>
    <w:rsid w:val="002E45FA"/>
    <w:rsid w:val="002E47E6"/>
    <w:rsid w:val="002E49F8"/>
    <w:rsid w:val="002E4B84"/>
    <w:rsid w:val="002E4B97"/>
    <w:rsid w:val="002E59F4"/>
    <w:rsid w:val="002E5DB9"/>
    <w:rsid w:val="002E6201"/>
    <w:rsid w:val="002E6509"/>
    <w:rsid w:val="002E6652"/>
    <w:rsid w:val="002E665C"/>
    <w:rsid w:val="002E689F"/>
    <w:rsid w:val="002E6934"/>
    <w:rsid w:val="002E6B10"/>
    <w:rsid w:val="002E6B35"/>
    <w:rsid w:val="002E6B98"/>
    <w:rsid w:val="002E6F80"/>
    <w:rsid w:val="002E7149"/>
    <w:rsid w:val="002E75A1"/>
    <w:rsid w:val="002E7957"/>
    <w:rsid w:val="002E7CD1"/>
    <w:rsid w:val="002F003A"/>
    <w:rsid w:val="002F03A6"/>
    <w:rsid w:val="002F06DA"/>
    <w:rsid w:val="002F0E15"/>
    <w:rsid w:val="002F13A8"/>
    <w:rsid w:val="002F2159"/>
    <w:rsid w:val="002F2675"/>
    <w:rsid w:val="002F2784"/>
    <w:rsid w:val="002F27A3"/>
    <w:rsid w:val="002F280D"/>
    <w:rsid w:val="002F28D6"/>
    <w:rsid w:val="002F2D15"/>
    <w:rsid w:val="002F2D92"/>
    <w:rsid w:val="002F2F4E"/>
    <w:rsid w:val="002F34BA"/>
    <w:rsid w:val="002F3683"/>
    <w:rsid w:val="002F3FAA"/>
    <w:rsid w:val="002F4483"/>
    <w:rsid w:val="002F61AC"/>
    <w:rsid w:val="002F63E2"/>
    <w:rsid w:val="002F6631"/>
    <w:rsid w:val="002F66C9"/>
    <w:rsid w:val="002F6837"/>
    <w:rsid w:val="002F6A42"/>
    <w:rsid w:val="002F6F96"/>
    <w:rsid w:val="002F73F4"/>
    <w:rsid w:val="002F74F5"/>
    <w:rsid w:val="002F785D"/>
    <w:rsid w:val="002F78BF"/>
    <w:rsid w:val="002F7AD0"/>
    <w:rsid w:val="002F7EE1"/>
    <w:rsid w:val="002F7FE0"/>
    <w:rsid w:val="00300070"/>
    <w:rsid w:val="003008C2"/>
    <w:rsid w:val="00300D6F"/>
    <w:rsid w:val="00301142"/>
    <w:rsid w:val="0030142C"/>
    <w:rsid w:val="00301575"/>
    <w:rsid w:val="00301791"/>
    <w:rsid w:val="0030185F"/>
    <w:rsid w:val="00301888"/>
    <w:rsid w:val="00301A73"/>
    <w:rsid w:val="00301B03"/>
    <w:rsid w:val="00301DC2"/>
    <w:rsid w:val="00301FFF"/>
    <w:rsid w:val="00302293"/>
    <w:rsid w:val="003027EE"/>
    <w:rsid w:val="00302AE1"/>
    <w:rsid w:val="00302DA7"/>
    <w:rsid w:val="003032FF"/>
    <w:rsid w:val="00303339"/>
    <w:rsid w:val="003034BE"/>
    <w:rsid w:val="003039A2"/>
    <w:rsid w:val="00303C6A"/>
    <w:rsid w:val="00304C87"/>
    <w:rsid w:val="00304D79"/>
    <w:rsid w:val="00304D98"/>
    <w:rsid w:val="00305BB1"/>
    <w:rsid w:val="00305E17"/>
    <w:rsid w:val="00306762"/>
    <w:rsid w:val="00306851"/>
    <w:rsid w:val="00306874"/>
    <w:rsid w:val="00307161"/>
    <w:rsid w:val="00307658"/>
    <w:rsid w:val="00307911"/>
    <w:rsid w:val="003101AA"/>
    <w:rsid w:val="00310BFF"/>
    <w:rsid w:val="00311148"/>
    <w:rsid w:val="003113FF"/>
    <w:rsid w:val="00311555"/>
    <w:rsid w:val="00311557"/>
    <w:rsid w:val="00311625"/>
    <w:rsid w:val="00311962"/>
    <w:rsid w:val="00311E04"/>
    <w:rsid w:val="003121D2"/>
    <w:rsid w:val="0031222A"/>
    <w:rsid w:val="00312C5C"/>
    <w:rsid w:val="00312F1C"/>
    <w:rsid w:val="00313086"/>
    <w:rsid w:val="0031349A"/>
    <w:rsid w:val="003137A1"/>
    <w:rsid w:val="00313809"/>
    <w:rsid w:val="0031384F"/>
    <w:rsid w:val="003139D8"/>
    <w:rsid w:val="00313D75"/>
    <w:rsid w:val="0031418D"/>
    <w:rsid w:val="00314580"/>
    <w:rsid w:val="003146BA"/>
    <w:rsid w:val="00314BC9"/>
    <w:rsid w:val="003155D3"/>
    <w:rsid w:val="00315789"/>
    <w:rsid w:val="00315826"/>
    <w:rsid w:val="003158BB"/>
    <w:rsid w:val="0031621B"/>
    <w:rsid w:val="00316677"/>
    <w:rsid w:val="003168E4"/>
    <w:rsid w:val="003169DD"/>
    <w:rsid w:val="00316ACE"/>
    <w:rsid w:val="0031785C"/>
    <w:rsid w:val="003202F2"/>
    <w:rsid w:val="00320326"/>
    <w:rsid w:val="0032057D"/>
    <w:rsid w:val="003209A7"/>
    <w:rsid w:val="00320AB7"/>
    <w:rsid w:val="00321602"/>
    <w:rsid w:val="003216DB"/>
    <w:rsid w:val="003220B7"/>
    <w:rsid w:val="0032282B"/>
    <w:rsid w:val="003228F7"/>
    <w:rsid w:val="00322C8A"/>
    <w:rsid w:val="003231FD"/>
    <w:rsid w:val="00323492"/>
    <w:rsid w:val="003234F3"/>
    <w:rsid w:val="003236A5"/>
    <w:rsid w:val="003237E2"/>
    <w:rsid w:val="00324462"/>
    <w:rsid w:val="003247F3"/>
    <w:rsid w:val="003248FF"/>
    <w:rsid w:val="00324A0E"/>
    <w:rsid w:val="00324F54"/>
    <w:rsid w:val="00325073"/>
    <w:rsid w:val="00325245"/>
    <w:rsid w:val="00325583"/>
    <w:rsid w:val="003258CA"/>
    <w:rsid w:val="0032606E"/>
    <w:rsid w:val="003268A5"/>
    <w:rsid w:val="00326914"/>
    <w:rsid w:val="00327272"/>
    <w:rsid w:val="00327D83"/>
    <w:rsid w:val="00327E6B"/>
    <w:rsid w:val="00330625"/>
    <w:rsid w:val="003312E5"/>
    <w:rsid w:val="003312E8"/>
    <w:rsid w:val="00331397"/>
    <w:rsid w:val="00331804"/>
    <w:rsid w:val="00331CCD"/>
    <w:rsid w:val="0033279C"/>
    <w:rsid w:val="003327A5"/>
    <w:rsid w:val="003327A8"/>
    <w:rsid w:val="00332840"/>
    <w:rsid w:val="00332DEA"/>
    <w:rsid w:val="0033304F"/>
    <w:rsid w:val="003332B0"/>
    <w:rsid w:val="003335B4"/>
    <w:rsid w:val="00333B6A"/>
    <w:rsid w:val="00333D95"/>
    <w:rsid w:val="0033448A"/>
    <w:rsid w:val="003346F8"/>
    <w:rsid w:val="00334961"/>
    <w:rsid w:val="003350C5"/>
    <w:rsid w:val="00335239"/>
    <w:rsid w:val="003354A9"/>
    <w:rsid w:val="00335BC1"/>
    <w:rsid w:val="00335BF9"/>
    <w:rsid w:val="003366B2"/>
    <w:rsid w:val="003367D9"/>
    <w:rsid w:val="00336A2B"/>
    <w:rsid w:val="00336AD1"/>
    <w:rsid w:val="00336DBC"/>
    <w:rsid w:val="00336F1A"/>
    <w:rsid w:val="003370CF"/>
    <w:rsid w:val="00337AEA"/>
    <w:rsid w:val="003402FE"/>
    <w:rsid w:val="003404A8"/>
    <w:rsid w:val="003406BA"/>
    <w:rsid w:val="00341F41"/>
    <w:rsid w:val="003423C4"/>
    <w:rsid w:val="003427DE"/>
    <w:rsid w:val="003429E4"/>
    <w:rsid w:val="00342C14"/>
    <w:rsid w:val="0034333A"/>
    <w:rsid w:val="00343BA7"/>
    <w:rsid w:val="00343CA5"/>
    <w:rsid w:val="00343CBF"/>
    <w:rsid w:val="003440B4"/>
    <w:rsid w:val="00344AB5"/>
    <w:rsid w:val="00344CD9"/>
    <w:rsid w:val="003451D6"/>
    <w:rsid w:val="00345C98"/>
    <w:rsid w:val="00345E14"/>
    <w:rsid w:val="003460EE"/>
    <w:rsid w:val="003462F6"/>
    <w:rsid w:val="003463EF"/>
    <w:rsid w:val="0034644E"/>
    <w:rsid w:val="003466D7"/>
    <w:rsid w:val="0034773B"/>
    <w:rsid w:val="00347A93"/>
    <w:rsid w:val="00347FE2"/>
    <w:rsid w:val="00347FE8"/>
    <w:rsid w:val="0035055C"/>
    <w:rsid w:val="00350AC3"/>
    <w:rsid w:val="00350C31"/>
    <w:rsid w:val="00350DF9"/>
    <w:rsid w:val="003510C8"/>
    <w:rsid w:val="00351302"/>
    <w:rsid w:val="0035150C"/>
    <w:rsid w:val="003516B8"/>
    <w:rsid w:val="00351BFF"/>
    <w:rsid w:val="00351D54"/>
    <w:rsid w:val="003524BC"/>
    <w:rsid w:val="00352570"/>
    <w:rsid w:val="003525FA"/>
    <w:rsid w:val="0035286C"/>
    <w:rsid w:val="00352DFA"/>
    <w:rsid w:val="003545B0"/>
    <w:rsid w:val="0035475C"/>
    <w:rsid w:val="00354779"/>
    <w:rsid w:val="00354E25"/>
    <w:rsid w:val="00354E85"/>
    <w:rsid w:val="00354FB4"/>
    <w:rsid w:val="003550D8"/>
    <w:rsid w:val="00355472"/>
    <w:rsid w:val="00355766"/>
    <w:rsid w:val="00355A11"/>
    <w:rsid w:val="00356054"/>
    <w:rsid w:val="0035605C"/>
    <w:rsid w:val="00356383"/>
    <w:rsid w:val="00356418"/>
    <w:rsid w:val="003569D3"/>
    <w:rsid w:val="00356BEC"/>
    <w:rsid w:val="00357045"/>
    <w:rsid w:val="003571E3"/>
    <w:rsid w:val="003573DD"/>
    <w:rsid w:val="0035761E"/>
    <w:rsid w:val="0035789E"/>
    <w:rsid w:val="00357ADC"/>
    <w:rsid w:val="00357C3B"/>
    <w:rsid w:val="00357C5C"/>
    <w:rsid w:val="00360488"/>
    <w:rsid w:val="00360675"/>
    <w:rsid w:val="00360B99"/>
    <w:rsid w:val="00360C01"/>
    <w:rsid w:val="00360C8A"/>
    <w:rsid w:val="00360D9B"/>
    <w:rsid w:val="0036102A"/>
    <w:rsid w:val="003612A1"/>
    <w:rsid w:val="00361A88"/>
    <w:rsid w:val="00361DA8"/>
    <w:rsid w:val="00361F25"/>
    <w:rsid w:val="003623FB"/>
    <w:rsid w:val="00362B23"/>
    <w:rsid w:val="00362C10"/>
    <w:rsid w:val="00362C3D"/>
    <w:rsid w:val="00363301"/>
    <w:rsid w:val="003633FA"/>
    <w:rsid w:val="00363607"/>
    <w:rsid w:val="00364082"/>
    <w:rsid w:val="003642ED"/>
    <w:rsid w:val="00364690"/>
    <w:rsid w:val="003646D9"/>
    <w:rsid w:val="00364B61"/>
    <w:rsid w:val="00364E91"/>
    <w:rsid w:val="0036530D"/>
    <w:rsid w:val="0036540E"/>
    <w:rsid w:val="00365AB5"/>
    <w:rsid w:val="003663EA"/>
    <w:rsid w:val="0036644D"/>
    <w:rsid w:val="003664EB"/>
    <w:rsid w:val="00366519"/>
    <w:rsid w:val="003665BE"/>
    <w:rsid w:val="003670E0"/>
    <w:rsid w:val="0036732E"/>
    <w:rsid w:val="00367518"/>
    <w:rsid w:val="003676F3"/>
    <w:rsid w:val="00367A24"/>
    <w:rsid w:val="00367A2D"/>
    <w:rsid w:val="00367F4D"/>
    <w:rsid w:val="00370AF9"/>
    <w:rsid w:val="00370C35"/>
    <w:rsid w:val="00370E49"/>
    <w:rsid w:val="003710EF"/>
    <w:rsid w:val="00371225"/>
    <w:rsid w:val="0037122A"/>
    <w:rsid w:val="003713AA"/>
    <w:rsid w:val="00371409"/>
    <w:rsid w:val="00371EA4"/>
    <w:rsid w:val="00371F55"/>
    <w:rsid w:val="003726E2"/>
    <w:rsid w:val="00372A67"/>
    <w:rsid w:val="00373137"/>
    <w:rsid w:val="003731BB"/>
    <w:rsid w:val="00373683"/>
    <w:rsid w:val="00373A20"/>
    <w:rsid w:val="00373DDD"/>
    <w:rsid w:val="00374522"/>
    <w:rsid w:val="00374DAD"/>
    <w:rsid w:val="00375195"/>
    <w:rsid w:val="003753B9"/>
    <w:rsid w:val="00375DEF"/>
    <w:rsid w:val="003762C2"/>
    <w:rsid w:val="0037669C"/>
    <w:rsid w:val="0037691C"/>
    <w:rsid w:val="00376E68"/>
    <w:rsid w:val="003774F3"/>
    <w:rsid w:val="0037798D"/>
    <w:rsid w:val="00380D6A"/>
    <w:rsid w:val="00380D7D"/>
    <w:rsid w:val="00380F7B"/>
    <w:rsid w:val="0038109B"/>
    <w:rsid w:val="003812E3"/>
    <w:rsid w:val="003817F8"/>
    <w:rsid w:val="003826C3"/>
    <w:rsid w:val="003827EC"/>
    <w:rsid w:val="003828C5"/>
    <w:rsid w:val="003829AF"/>
    <w:rsid w:val="00383126"/>
    <w:rsid w:val="0038372D"/>
    <w:rsid w:val="00383786"/>
    <w:rsid w:val="0038398A"/>
    <w:rsid w:val="00383F0D"/>
    <w:rsid w:val="00383F76"/>
    <w:rsid w:val="00384382"/>
    <w:rsid w:val="003844C9"/>
    <w:rsid w:val="0038455A"/>
    <w:rsid w:val="0038463E"/>
    <w:rsid w:val="00384FB8"/>
    <w:rsid w:val="00385335"/>
    <w:rsid w:val="003854F4"/>
    <w:rsid w:val="0038571A"/>
    <w:rsid w:val="003859E1"/>
    <w:rsid w:val="00385F5C"/>
    <w:rsid w:val="00385FAD"/>
    <w:rsid w:val="0038630A"/>
    <w:rsid w:val="003865B2"/>
    <w:rsid w:val="0038679B"/>
    <w:rsid w:val="00386A01"/>
    <w:rsid w:val="00386B2A"/>
    <w:rsid w:val="00386CC6"/>
    <w:rsid w:val="00386ECC"/>
    <w:rsid w:val="0038715C"/>
    <w:rsid w:val="003904D5"/>
    <w:rsid w:val="003905E1"/>
    <w:rsid w:val="0039083E"/>
    <w:rsid w:val="003909B6"/>
    <w:rsid w:val="00390B70"/>
    <w:rsid w:val="00390BAF"/>
    <w:rsid w:val="00391132"/>
    <w:rsid w:val="00391726"/>
    <w:rsid w:val="003917E8"/>
    <w:rsid w:val="00391978"/>
    <w:rsid w:val="00391B07"/>
    <w:rsid w:val="00391D08"/>
    <w:rsid w:val="0039203F"/>
    <w:rsid w:val="0039207D"/>
    <w:rsid w:val="00392114"/>
    <w:rsid w:val="00392572"/>
    <w:rsid w:val="00392CDA"/>
    <w:rsid w:val="00392F6F"/>
    <w:rsid w:val="0039335F"/>
    <w:rsid w:val="0039370D"/>
    <w:rsid w:val="0039381B"/>
    <w:rsid w:val="00393959"/>
    <w:rsid w:val="00393B2B"/>
    <w:rsid w:val="00393CFE"/>
    <w:rsid w:val="00394485"/>
    <w:rsid w:val="003945DF"/>
    <w:rsid w:val="0039537E"/>
    <w:rsid w:val="00395D39"/>
    <w:rsid w:val="003962A3"/>
    <w:rsid w:val="003969D1"/>
    <w:rsid w:val="00396FEA"/>
    <w:rsid w:val="00397124"/>
    <w:rsid w:val="00397134"/>
    <w:rsid w:val="00397266"/>
    <w:rsid w:val="00397520"/>
    <w:rsid w:val="0039792B"/>
    <w:rsid w:val="00397BF8"/>
    <w:rsid w:val="003A0093"/>
    <w:rsid w:val="003A01AF"/>
    <w:rsid w:val="003A0799"/>
    <w:rsid w:val="003A1073"/>
    <w:rsid w:val="003A1085"/>
    <w:rsid w:val="003A1321"/>
    <w:rsid w:val="003A1794"/>
    <w:rsid w:val="003A23F6"/>
    <w:rsid w:val="003A2D48"/>
    <w:rsid w:val="003A2DAF"/>
    <w:rsid w:val="003A2FE6"/>
    <w:rsid w:val="003A3857"/>
    <w:rsid w:val="003A3875"/>
    <w:rsid w:val="003A3D6D"/>
    <w:rsid w:val="003A4033"/>
    <w:rsid w:val="003A4041"/>
    <w:rsid w:val="003A405B"/>
    <w:rsid w:val="003A4930"/>
    <w:rsid w:val="003A49BD"/>
    <w:rsid w:val="003A4B81"/>
    <w:rsid w:val="003A4ED3"/>
    <w:rsid w:val="003A5584"/>
    <w:rsid w:val="003A57C1"/>
    <w:rsid w:val="003A593F"/>
    <w:rsid w:val="003A5AB9"/>
    <w:rsid w:val="003A5F9E"/>
    <w:rsid w:val="003A5FD9"/>
    <w:rsid w:val="003A6139"/>
    <w:rsid w:val="003A6158"/>
    <w:rsid w:val="003A62FF"/>
    <w:rsid w:val="003A64E7"/>
    <w:rsid w:val="003A6AD9"/>
    <w:rsid w:val="003A70CE"/>
    <w:rsid w:val="003A71EA"/>
    <w:rsid w:val="003A78F4"/>
    <w:rsid w:val="003B0074"/>
    <w:rsid w:val="003B02A0"/>
    <w:rsid w:val="003B0785"/>
    <w:rsid w:val="003B08AC"/>
    <w:rsid w:val="003B12A8"/>
    <w:rsid w:val="003B1732"/>
    <w:rsid w:val="003B1993"/>
    <w:rsid w:val="003B1D95"/>
    <w:rsid w:val="003B2115"/>
    <w:rsid w:val="003B2576"/>
    <w:rsid w:val="003B295C"/>
    <w:rsid w:val="003B2AF4"/>
    <w:rsid w:val="003B2B21"/>
    <w:rsid w:val="003B311A"/>
    <w:rsid w:val="003B31A3"/>
    <w:rsid w:val="003B3216"/>
    <w:rsid w:val="003B39DA"/>
    <w:rsid w:val="003B3F11"/>
    <w:rsid w:val="003B4A83"/>
    <w:rsid w:val="003B4CF4"/>
    <w:rsid w:val="003B4F06"/>
    <w:rsid w:val="003B5A4E"/>
    <w:rsid w:val="003B5B21"/>
    <w:rsid w:val="003B5BBE"/>
    <w:rsid w:val="003B5D74"/>
    <w:rsid w:val="003B63D2"/>
    <w:rsid w:val="003B6880"/>
    <w:rsid w:val="003B6913"/>
    <w:rsid w:val="003B6B80"/>
    <w:rsid w:val="003B7499"/>
    <w:rsid w:val="003B7B1C"/>
    <w:rsid w:val="003B7DE9"/>
    <w:rsid w:val="003C01A3"/>
    <w:rsid w:val="003C0345"/>
    <w:rsid w:val="003C0771"/>
    <w:rsid w:val="003C0AD1"/>
    <w:rsid w:val="003C0D8E"/>
    <w:rsid w:val="003C1192"/>
    <w:rsid w:val="003C1C56"/>
    <w:rsid w:val="003C1E21"/>
    <w:rsid w:val="003C2092"/>
    <w:rsid w:val="003C2252"/>
    <w:rsid w:val="003C236D"/>
    <w:rsid w:val="003C28FD"/>
    <w:rsid w:val="003C2970"/>
    <w:rsid w:val="003C2CCB"/>
    <w:rsid w:val="003C2CDD"/>
    <w:rsid w:val="003C30CD"/>
    <w:rsid w:val="003C33FA"/>
    <w:rsid w:val="003C3999"/>
    <w:rsid w:val="003C4363"/>
    <w:rsid w:val="003C436E"/>
    <w:rsid w:val="003C44E9"/>
    <w:rsid w:val="003C45E6"/>
    <w:rsid w:val="003C45EB"/>
    <w:rsid w:val="003C45FB"/>
    <w:rsid w:val="003C47F0"/>
    <w:rsid w:val="003C487E"/>
    <w:rsid w:val="003C4D7E"/>
    <w:rsid w:val="003C50A5"/>
    <w:rsid w:val="003C51BC"/>
    <w:rsid w:val="003C5AE8"/>
    <w:rsid w:val="003C635E"/>
    <w:rsid w:val="003C6837"/>
    <w:rsid w:val="003C6CC0"/>
    <w:rsid w:val="003C74F9"/>
    <w:rsid w:val="003C7D16"/>
    <w:rsid w:val="003D019B"/>
    <w:rsid w:val="003D0420"/>
    <w:rsid w:val="003D0576"/>
    <w:rsid w:val="003D08A8"/>
    <w:rsid w:val="003D1192"/>
    <w:rsid w:val="003D1F6C"/>
    <w:rsid w:val="003D2444"/>
    <w:rsid w:val="003D2AFB"/>
    <w:rsid w:val="003D2ED0"/>
    <w:rsid w:val="003D2F4A"/>
    <w:rsid w:val="003D33C3"/>
    <w:rsid w:val="003D37D3"/>
    <w:rsid w:val="003D3B54"/>
    <w:rsid w:val="003D3DA3"/>
    <w:rsid w:val="003D40C2"/>
    <w:rsid w:val="003D4A29"/>
    <w:rsid w:val="003D4F54"/>
    <w:rsid w:val="003D5211"/>
    <w:rsid w:val="003D5CE7"/>
    <w:rsid w:val="003D5DAB"/>
    <w:rsid w:val="003D5EC5"/>
    <w:rsid w:val="003D5F02"/>
    <w:rsid w:val="003D6077"/>
    <w:rsid w:val="003D65A1"/>
    <w:rsid w:val="003D6FD7"/>
    <w:rsid w:val="003D7088"/>
    <w:rsid w:val="003D74A8"/>
    <w:rsid w:val="003D78BA"/>
    <w:rsid w:val="003D7BA9"/>
    <w:rsid w:val="003D7CF8"/>
    <w:rsid w:val="003E01C1"/>
    <w:rsid w:val="003E04BA"/>
    <w:rsid w:val="003E0A83"/>
    <w:rsid w:val="003E0B0E"/>
    <w:rsid w:val="003E0BE6"/>
    <w:rsid w:val="003E18D1"/>
    <w:rsid w:val="003E20BE"/>
    <w:rsid w:val="003E241A"/>
    <w:rsid w:val="003E2639"/>
    <w:rsid w:val="003E318B"/>
    <w:rsid w:val="003E3208"/>
    <w:rsid w:val="003E3424"/>
    <w:rsid w:val="003E352A"/>
    <w:rsid w:val="003E3EDE"/>
    <w:rsid w:val="003E4653"/>
    <w:rsid w:val="003E489B"/>
    <w:rsid w:val="003E4C1D"/>
    <w:rsid w:val="003E4C62"/>
    <w:rsid w:val="003E5C0A"/>
    <w:rsid w:val="003E5E36"/>
    <w:rsid w:val="003E61D5"/>
    <w:rsid w:val="003E66FF"/>
    <w:rsid w:val="003E6825"/>
    <w:rsid w:val="003E6842"/>
    <w:rsid w:val="003E6F89"/>
    <w:rsid w:val="003E7165"/>
    <w:rsid w:val="003E76BC"/>
    <w:rsid w:val="003E7D43"/>
    <w:rsid w:val="003E7FBD"/>
    <w:rsid w:val="003F02E0"/>
    <w:rsid w:val="003F03CD"/>
    <w:rsid w:val="003F0475"/>
    <w:rsid w:val="003F05F2"/>
    <w:rsid w:val="003F1B7A"/>
    <w:rsid w:val="003F1D43"/>
    <w:rsid w:val="003F2327"/>
    <w:rsid w:val="003F2912"/>
    <w:rsid w:val="003F2933"/>
    <w:rsid w:val="003F2A09"/>
    <w:rsid w:val="003F2BBE"/>
    <w:rsid w:val="003F2EBA"/>
    <w:rsid w:val="003F2F1E"/>
    <w:rsid w:val="003F320B"/>
    <w:rsid w:val="003F35DF"/>
    <w:rsid w:val="003F3DFE"/>
    <w:rsid w:val="003F4315"/>
    <w:rsid w:val="003F476F"/>
    <w:rsid w:val="003F4BE5"/>
    <w:rsid w:val="003F5C2B"/>
    <w:rsid w:val="003F60F1"/>
    <w:rsid w:val="003F6165"/>
    <w:rsid w:val="003F62F4"/>
    <w:rsid w:val="003F7647"/>
    <w:rsid w:val="00400223"/>
    <w:rsid w:val="00400A49"/>
    <w:rsid w:val="00400EB1"/>
    <w:rsid w:val="00400F79"/>
    <w:rsid w:val="004013C6"/>
    <w:rsid w:val="00401C79"/>
    <w:rsid w:val="00401D09"/>
    <w:rsid w:val="004024FA"/>
    <w:rsid w:val="0040281B"/>
    <w:rsid w:val="00403549"/>
    <w:rsid w:val="004036A3"/>
    <w:rsid w:val="00403AAB"/>
    <w:rsid w:val="00404000"/>
    <w:rsid w:val="00404074"/>
    <w:rsid w:val="004046EA"/>
    <w:rsid w:val="004049DB"/>
    <w:rsid w:val="00404AA6"/>
    <w:rsid w:val="00404ADC"/>
    <w:rsid w:val="00404C44"/>
    <w:rsid w:val="00404D49"/>
    <w:rsid w:val="00405106"/>
    <w:rsid w:val="00405336"/>
    <w:rsid w:val="00405755"/>
    <w:rsid w:val="0040620E"/>
    <w:rsid w:val="004063A2"/>
    <w:rsid w:val="00406995"/>
    <w:rsid w:val="00406B03"/>
    <w:rsid w:val="00410337"/>
    <w:rsid w:val="0041055E"/>
    <w:rsid w:val="004109A0"/>
    <w:rsid w:val="00410B36"/>
    <w:rsid w:val="00410FD2"/>
    <w:rsid w:val="00411069"/>
    <w:rsid w:val="00411131"/>
    <w:rsid w:val="00411180"/>
    <w:rsid w:val="00411414"/>
    <w:rsid w:val="00411953"/>
    <w:rsid w:val="00411ACD"/>
    <w:rsid w:val="00411F87"/>
    <w:rsid w:val="004122A4"/>
    <w:rsid w:val="004122E0"/>
    <w:rsid w:val="00412549"/>
    <w:rsid w:val="004128D9"/>
    <w:rsid w:val="004128F3"/>
    <w:rsid w:val="0041290A"/>
    <w:rsid w:val="00412F67"/>
    <w:rsid w:val="004131FA"/>
    <w:rsid w:val="004136E0"/>
    <w:rsid w:val="004136F6"/>
    <w:rsid w:val="00413E8E"/>
    <w:rsid w:val="00413F54"/>
    <w:rsid w:val="0041421F"/>
    <w:rsid w:val="0041445C"/>
    <w:rsid w:val="0041448F"/>
    <w:rsid w:val="00414907"/>
    <w:rsid w:val="004149A2"/>
    <w:rsid w:val="00414F56"/>
    <w:rsid w:val="00415155"/>
    <w:rsid w:val="004152AC"/>
    <w:rsid w:val="004154AC"/>
    <w:rsid w:val="0041550E"/>
    <w:rsid w:val="0041554E"/>
    <w:rsid w:val="00415A15"/>
    <w:rsid w:val="00415ADD"/>
    <w:rsid w:val="00415B6E"/>
    <w:rsid w:val="00415DA0"/>
    <w:rsid w:val="00415DBE"/>
    <w:rsid w:val="00416341"/>
    <w:rsid w:val="00417C5E"/>
    <w:rsid w:val="0042018C"/>
    <w:rsid w:val="004209E9"/>
    <w:rsid w:val="004213A9"/>
    <w:rsid w:val="004218E5"/>
    <w:rsid w:val="00421993"/>
    <w:rsid w:val="0042199F"/>
    <w:rsid w:val="00421A49"/>
    <w:rsid w:val="00421BCB"/>
    <w:rsid w:val="00421F2E"/>
    <w:rsid w:val="004223C4"/>
    <w:rsid w:val="00422540"/>
    <w:rsid w:val="004226E6"/>
    <w:rsid w:val="00422C74"/>
    <w:rsid w:val="00423262"/>
    <w:rsid w:val="00423312"/>
    <w:rsid w:val="00423474"/>
    <w:rsid w:val="004234D2"/>
    <w:rsid w:val="00423718"/>
    <w:rsid w:val="00423747"/>
    <w:rsid w:val="004238B4"/>
    <w:rsid w:val="004238D0"/>
    <w:rsid w:val="00424159"/>
    <w:rsid w:val="004247DB"/>
    <w:rsid w:val="0042488A"/>
    <w:rsid w:val="0042491E"/>
    <w:rsid w:val="00425A8B"/>
    <w:rsid w:val="00425BB5"/>
    <w:rsid w:val="00425C57"/>
    <w:rsid w:val="00425CE3"/>
    <w:rsid w:val="004262FC"/>
    <w:rsid w:val="004265E2"/>
    <w:rsid w:val="004266E7"/>
    <w:rsid w:val="0042671A"/>
    <w:rsid w:val="0042683E"/>
    <w:rsid w:val="00426872"/>
    <w:rsid w:val="00426A35"/>
    <w:rsid w:val="00427297"/>
    <w:rsid w:val="0042761C"/>
    <w:rsid w:val="00427992"/>
    <w:rsid w:val="00427ACB"/>
    <w:rsid w:val="00427FB8"/>
    <w:rsid w:val="0043037F"/>
    <w:rsid w:val="004305FB"/>
    <w:rsid w:val="004306E6"/>
    <w:rsid w:val="0043072E"/>
    <w:rsid w:val="00430825"/>
    <w:rsid w:val="004311E6"/>
    <w:rsid w:val="0043166F"/>
    <w:rsid w:val="004318BA"/>
    <w:rsid w:val="00431B59"/>
    <w:rsid w:val="00431CF2"/>
    <w:rsid w:val="004321D6"/>
    <w:rsid w:val="0043298E"/>
    <w:rsid w:val="00432C67"/>
    <w:rsid w:val="00433091"/>
    <w:rsid w:val="00433964"/>
    <w:rsid w:val="00433A8C"/>
    <w:rsid w:val="00433DB8"/>
    <w:rsid w:val="00433DCF"/>
    <w:rsid w:val="00433E2D"/>
    <w:rsid w:val="00433F36"/>
    <w:rsid w:val="00434363"/>
    <w:rsid w:val="004347B4"/>
    <w:rsid w:val="00434D47"/>
    <w:rsid w:val="0043511C"/>
    <w:rsid w:val="00435166"/>
    <w:rsid w:val="0043546D"/>
    <w:rsid w:val="0043591D"/>
    <w:rsid w:val="004359FA"/>
    <w:rsid w:val="00436554"/>
    <w:rsid w:val="004365F8"/>
    <w:rsid w:val="0043669F"/>
    <w:rsid w:val="00436D64"/>
    <w:rsid w:val="00436DAF"/>
    <w:rsid w:val="004372A9"/>
    <w:rsid w:val="004377C3"/>
    <w:rsid w:val="004379AC"/>
    <w:rsid w:val="00437A34"/>
    <w:rsid w:val="00437B9B"/>
    <w:rsid w:val="00437FEC"/>
    <w:rsid w:val="0044052F"/>
    <w:rsid w:val="0044075C"/>
    <w:rsid w:val="004407F2"/>
    <w:rsid w:val="00440830"/>
    <w:rsid w:val="004409D0"/>
    <w:rsid w:val="00440C1F"/>
    <w:rsid w:val="00441094"/>
    <w:rsid w:val="0044115D"/>
    <w:rsid w:val="004415C1"/>
    <w:rsid w:val="00441603"/>
    <w:rsid w:val="00441751"/>
    <w:rsid w:val="00442006"/>
    <w:rsid w:val="004428F6"/>
    <w:rsid w:val="00442907"/>
    <w:rsid w:val="00443520"/>
    <w:rsid w:val="00443615"/>
    <w:rsid w:val="00443C6F"/>
    <w:rsid w:val="00444289"/>
    <w:rsid w:val="00444624"/>
    <w:rsid w:val="00444D12"/>
    <w:rsid w:val="00444E7C"/>
    <w:rsid w:val="00445267"/>
    <w:rsid w:val="0044541B"/>
    <w:rsid w:val="00445917"/>
    <w:rsid w:val="004459C9"/>
    <w:rsid w:val="00446164"/>
    <w:rsid w:val="004461BA"/>
    <w:rsid w:val="0044668A"/>
    <w:rsid w:val="00446755"/>
    <w:rsid w:val="004468A5"/>
    <w:rsid w:val="0044691B"/>
    <w:rsid w:val="00446975"/>
    <w:rsid w:val="0044721E"/>
    <w:rsid w:val="0044729E"/>
    <w:rsid w:val="004472CC"/>
    <w:rsid w:val="00447629"/>
    <w:rsid w:val="0045041F"/>
    <w:rsid w:val="00450657"/>
    <w:rsid w:val="0045081F"/>
    <w:rsid w:val="00450AC0"/>
    <w:rsid w:val="0045129C"/>
    <w:rsid w:val="0045169D"/>
    <w:rsid w:val="00451A01"/>
    <w:rsid w:val="00452794"/>
    <w:rsid w:val="0045291E"/>
    <w:rsid w:val="00452A58"/>
    <w:rsid w:val="00452BB0"/>
    <w:rsid w:val="00453428"/>
    <w:rsid w:val="004534CB"/>
    <w:rsid w:val="00453CAE"/>
    <w:rsid w:val="004544F0"/>
    <w:rsid w:val="00454AEB"/>
    <w:rsid w:val="0045539B"/>
    <w:rsid w:val="004556DB"/>
    <w:rsid w:val="004558FB"/>
    <w:rsid w:val="00455C9F"/>
    <w:rsid w:val="00455CC1"/>
    <w:rsid w:val="00455E86"/>
    <w:rsid w:val="00456342"/>
    <w:rsid w:val="0045644D"/>
    <w:rsid w:val="00456CE1"/>
    <w:rsid w:val="00456F28"/>
    <w:rsid w:val="00456F4D"/>
    <w:rsid w:val="00457061"/>
    <w:rsid w:val="00457184"/>
    <w:rsid w:val="004573BE"/>
    <w:rsid w:val="00457B55"/>
    <w:rsid w:val="00457D4B"/>
    <w:rsid w:val="00460298"/>
    <w:rsid w:val="00460CB6"/>
    <w:rsid w:val="004612A5"/>
    <w:rsid w:val="004613B7"/>
    <w:rsid w:val="00461608"/>
    <w:rsid w:val="00461689"/>
    <w:rsid w:val="0046193A"/>
    <w:rsid w:val="00461C0A"/>
    <w:rsid w:val="00461C24"/>
    <w:rsid w:val="00462699"/>
    <w:rsid w:val="00462881"/>
    <w:rsid w:val="004629F6"/>
    <w:rsid w:val="00462ACC"/>
    <w:rsid w:val="00462D3F"/>
    <w:rsid w:val="0046320E"/>
    <w:rsid w:val="0046365C"/>
    <w:rsid w:val="00463698"/>
    <w:rsid w:val="004636AB"/>
    <w:rsid w:val="00463A38"/>
    <w:rsid w:val="00463B81"/>
    <w:rsid w:val="00463E5A"/>
    <w:rsid w:val="00464078"/>
    <w:rsid w:val="004645C3"/>
    <w:rsid w:val="00464CE0"/>
    <w:rsid w:val="00465047"/>
    <w:rsid w:val="004656CD"/>
    <w:rsid w:val="00466555"/>
    <w:rsid w:val="00466831"/>
    <w:rsid w:val="00466C0B"/>
    <w:rsid w:val="004670B6"/>
    <w:rsid w:val="00467188"/>
    <w:rsid w:val="0046729F"/>
    <w:rsid w:val="00467341"/>
    <w:rsid w:val="00467752"/>
    <w:rsid w:val="00467F69"/>
    <w:rsid w:val="00467FEC"/>
    <w:rsid w:val="0047074D"/>
    <w:rsid w:val="00470A0E"/>
    <w:rsid w:val="004717D0"/>
    <w:rsid w:val="004717E4"/>
    <w:rsid w:val="00471A19"/>
    <w:rsid w:val="0047209B"/>
    <w:rsid w:val="004723DF"/>
    <w:rsid w:val="004723EC"/>
    <w:rsid w:val="00472486"/>
    <w:rsid w:val="004724C2"/>
    <w:rsid w:val="004725A5"/>
    <w:rsid w:val="00472961"/>
    <w:rsid w:val="004733F6"/>
    <w:rsid w:val="00473553"/>
    <w:rsid w:val="004737DC"/>
    <w:rsid w:val="00473F65"/>
    <w:rsid w:val="00473FB1"/>
    <w:rsid w:val="004746B4"/>
    <w:rsid w:val="0047491F"/>
    <w:rsid w:val="00474D0C"/>
    <w:rsid w:val="00474E13"/>
    <w:rsid w:val="00474E77"/>
    <w:rsid w:val="00475382"/>
    <w:rsid w:val="004753B6"/>
    <w:rsid w:val="004753BF"/>
    <w:rsid w:val="00475FC0"/>
    <w:rsid w:val="0047600F"/>
    <w:rsid w:val="00476485"/>
    <w:rsid w:val="00476A33"/>
    <w:rsid w:val="004773F2"/>
    <w:rsid w:val="00477603"/>
    <w:rsid w:val="004777BE"/>
    <w:rsid w:val="00477904"/>
    <w:rsid w:val="00477A57"/>
    <w:rsid w:val="00477A84"/>
    <w:rsid w:val="00477BAF"/>
    <w:rsid w:val="004801AB"/>
    <w:rsid w:val="00480371"/>
    <w:rsid w:val="004803C7"/>
    <w:rsid w:val="004808CE"/>
    <w:rsid w:val="00480B02"/>
    <w:rsid w:val="00480C21"/>
    <w:rsid w:val="00480EB4"/>
    <w:rsid w:val="00481222"/>
    <w:rsid w:val="00481BF5"/>
    <w:rsid w:val="0048233B"/>
    <w:rsid w:val="0048269A"/>
    <w:rsid w:val="00482ADD"/>
    <w:rsid w:val="00482C42"/>
    <w:rsid w:val="00482E63"/>
    <w:rsid w:val="00483510"/>
    <w:rsid w:val="00483B43"/>
    <w:rsid w:val="00483BC2"/>
    <w:rsid w:val="00484587"/>
    <w:rsid w:val="0048461A"/>
    <w:rsid w:val="00484B35"/>
    <w:rsid w:val="004852EF"/>
    <w:rsid w:val="00485B0F"/>
    <w:rsid w:val="00485CC3"/>
    <w:rsid w:val="00485EEB"/>
    <w:rsid w:val="00485FAC"/>
    <w:rsid w:val="004860F8"/>
    <w:rsid w:val="004866CB"/>
    <w:rsid w:val="00486CC4"/>
    <w:rsid w:val="004871E6"/>
    <w:rsid w:val="0048746E"/>
    <w:rsid w:val="004875EB"/>
    <w:rsid w:val="00487FAD"/>
    <w:rsid w:val="004905BD"/>
    <w:rsid w:val="004915C2"/>
    <w:rsid w:val="004920DA"/>
    <w:rsid w:val="004927EB"/>
    <w:rsid w:val="00492D57"/>
    <w:rsid w:val="00493488"/>
    <w:rsid w:val="004936F1"/>
    <w:rsid w:val="0049379D"/>
    <w:rsid w:val="00493B08"/>
    <w:rsid w:val="00493E24"/>
    <w:rsid w:val="0049455F"/>
    <w:rsid w:val="00494A3D"/>
    <w:rsid w:val="00494D9C"/>
    <w:rsid w:val="00495377"/>
    <w:rsid w:val="0049561A"/>
    <w:rsid w:val="004957AC"/>
    <w:rsid w:val="004959AA"/>
    <w:rsid w:val="004959C3"/>
    <w:rsid w:val="00495B10"/>
    <w:rsid w:val="004964D8"/>
    <w:rsid w:val="004968E7"/>
    <w:rsid w:val="00496B6C"/>
    <w:rsid w:val="00496D8F"/>
    <w:rsid w:val="004970B2"/>
    <w:rsid w:val="00497183"/>
    <w:rsid w:val="00497621"/>
    <w:rsid w:val="004979BD"/>
    <w:rsid w:val="00497C8F"/>
    <w:rsid w:val="00497E16"/>
    <w:rsid w:val="004A028F"/>
    <w:rsid w:val="004A0730"/>
    <w:rsid w:val="004A0794"/>
    <w:rsid w:val="004A0DF2"/>
    <w:rsid w:val="004A0EE5"/>
    <w:rsid w:val="004A11D3"/>
    <w:rsid w:val="004A1574"/>
    <w:rsid w:val="004A16CE"/>
    <w:rsid w:val="004A16D1"/>
    <w:rsid w:val="004A1965"/>
    <w:rsid w:val="004A2294"/>
    <w:rsid w:val="004A25F4"/>
    <w:rsid w:val="004A2CC1"/>
    <w:rsid w:val="004A31D5"/>
    <w:rsid w:val="004A32F2"/>
    <w:rsid w:val="004A3C52"/>
    <w:rsid w:val="004A3E8D"/>
    <w:rsid w:val="004A46D5"/>
    <w:rsid w:val="004A4937"/>
    <w:rsid w:val="004A4A38"/>
    <w:rsid w:val="004A4D04"/>
    <w:rsid w:val="004A5441"/>
    <w:rsid w:val="004A5618"/>
    <w:rsid w:val="004A573F"/>
    <w:rsid w:val="004A5D67"/>
    <w:rsid w:val="004A623B"/>
    <w:rsid w:val="004A6EFE"/>
    <w:rsid w:val="004A6F58"/>
    <w:rsid w:val="004A713E"/>
    <w:rsid w:val="004A7530"/>
    <w:rsid w:val="004A76F6"/>
    <w:rsid w:val="004A7881"/>
    <w:rsid w:val="004A7A82"/>
    <w:rsid w:val="004A7B07"/>
    <w:rsid w:val="004A7E36"/>
    <w:rsid w:val="004A7FBE"/>
    <w:rsid w:val="004B059A"/>
    <w:rsid w:val="004B1059"/>
    <w:rsid w:val="004B1163"/>
    <w:rsid w:val="004B15AA"/>
    <w:rsid w:val="004B19E6"/>
    <w:rsid w:val="004B1D11"/>
    <w:rsid w:val="004B1FF2"/>
    <w:rsid w:val="004B20E4"/>
    <w:rsid w:val="004B258A"/>
    <w:rsid w:val="004B273D"/>
    <w:rsid w:val="004B288F"/>
    <w:rsid w:val="004B3091"/>
    <w:rsid w:val="004B31D0"/>
    <w:rsid w:val="004B3A4A"/>
    <w:rsid w:val="004B3F4F"/>
    <w:rsid w:val="004B4732"/>
    <w:rsid w:val="004B587E"/>
    <w:rsid w:val="004B58CA"/>
    <w:rsid w:val="004B5B91"/>
    <w:rsid w:val="004B5C02"/>
    <w:rsid w:val="004B62C2"/>
    <w:rsid w:val="004B6D51"/>
    <w:rsid w:val="004B6F5C"/>
    <w:rsid w:val="004B6FA7"/>
    <w:rsid w:val="004B7559"/>
    <w:rsid w:val="004B7A35"/>
    <w:rsid w:val="004B7D83"/>
    <w:rsid w:val="004B7F15"/>
    <w:rsid w:val="004B7F35"/>
    <w:rsid w:val="004C0223"/>
    <w:rsid w:val="004C063F"/>
    <w:rsid w:val="004C0A20"/>
    <w:rsid w:val="004C0B40"/>
    <w:rsid w:val="004C0CBE"/>
    <w:rsid w:val="004C0CCA"/>
    <w:rsid w:val="004C0E29"/>
    <w:rsid w:val="004C111F"/>
    <w:rsid w:val="004C17A9"/>
    <w:rsid w:val="004C17FB"/>
    <w:rsid w:val="004C1B11"/>
    <w:rsid w:val="004C1DC1"/>
    <w:rsid w:val="004C2207"/>
    <w:rsid w:val="004C238E"/>
    <w:rsid w:val="004C23BF"/>
    <w:rsid w:val="004C2568"/>
    <w:rsid w:val="004C26A1"/>
    <w:rsid w:val="004C30F4"/>
    <w:rsid w:val="004C38B9"/>
    <w:rsid w:val="004C424B"/>
    <w:rsid w:val="004C44B1"/>
    <w:rsid w:val="004C4DCA"/>
    <w:rsid w:val="004C4F42"/>
    <w:rsid w:val="004C558C"/>
    <w:rsid w:val="004C594D"/>
    <w:rsid w:val="004C5A8D"/>
    <w:rsid w:val="004C662A"/>
    <w:rsid w:val="004C6C5C"/>
    <w:rsid w:val="004C6D18"/>
    <w:rsid w:val="004C72C9"/>
    <w:rsid w:val="004C760E"/>
    <w:rsid w:val="004C7891"/>
    <w:rsid w:val="004C7F0F"/>
    <w:rsid w:val="004D011C"/>
    <w:rsid w:val="004D01A0"/>
    <w:rsid w:val="004D090B"/>
    <w:rsid w:val="004D0AC5"/>
    <w:rsid w:val="004D0D21"/>
    <w:rsid w:val="004D156D"/>
    <w:rsid w:val="004D167A"/>
    <w:rsid w:val="004D1F94"/>
    <w:rsid w:val="004D2B7E"/>
    <w:rsid w:val="004D30F8"/>
    <w:rsid w:val="004D35A2"/>
    <w:rsid w:val="004D36F9"/>
    <w:rsid w:val="004D3DD6"/>
    <w:rsid w:val="004D3E94"/>
    <w:rsid w:val="004D430A"/>
    <w:rsid w:val="004D4889"/>
    <w:rsid w:val="004D4B67"/>
    <w:rsid w:val="004D4D8E"/>
    <w:rsid w:val="004D5077"/>
    <w:rsid w:val="004D51F1"/>
    <w:rsid w:val="004D54C8"/>
    <w:rsid w:val="004D5F5D"/>
    <w:rsid w:val="004D6917"/>
    <w:rsid w:val="004D6FFF"/>
    <w:rsid w:val="004D7247"/>
    <w:rsid w:val="004D73E3"/>
    <w:rsid w:val="004D74C3"/>
    <w:rsid w:val="004D7662"/>
    <w:rsid w:val="004D77FC"/>
    <w:rsid w:val="004D7AC5"/>
    <w:rsid w:val="004D7E5C"/>
    <w:rsid w:val="004E0436"/>
    <w:rsid w:val="004E06CC"/>
    <w:rsid w:val="004E0ABC"/>
    <w:rsid w:val="004E1351"/>
    <w:rsid w:val="004E154B"/>
    <w:rsid w:val="004E167C"/>
    <w:rsid w:val="004E2457"/>
    <w:rsid w:val="004E2568"/>
    <w:rsid w:val="004E2757"/>
    <w:rsid w:val="004E2760"/>
    <w:rsid w:val="004E27CA"/>
    <w:rsid w:val="004E2A5C"/>
    <w:rsid w:val="004E2C08"/>
    <w:rsid w:val="004E2DCE"/>
    <w:rsid w:val="004E307B"/>
    <w:rsid w:val="004E33A9"/>
    <w:rsid w:val="004E3668"/>
    <w:rsid w:val="004E390E"/>
    <w:rsid w:val="004E3C1B"/>
    <w:rsid w:val="004E420C"/>
    <w:rsid w:val="004E445E"/>
    <w:rsid w:val="004E47E8"/>
    <w:rsid w:val="004E4B23"/>
    <w:rsid w:val="004E54C2"/>
    <w:rsid w:val="004E5EAE"/>
    <w:rsid w:val="004E6A09"/>
    <w:rsid w:val="004E6B1C"/>
    <w:rsid w:val="004E73A5"/>
    <w:rsid w:val="004E7D16"/>
    <w:rsid w:val="004E7F92"/>
    <w:rsid w:val="004F0396"/>
    <w:rsid w:val="004F0A92"/>
    <w:rsid w:val="004F0B6C"/>
    <w:rsid w:val="004F0BA0"/>
    <w:rsid w:val="004F13F9"/>
    <w:rsid w:val="004F1615"/>
    <w:rsid w:val="004F16BB"/>
    <w:rsid w:val="004F1870"/>
    <w:rsid w:val="004F208C"/>
    <w:rsid w:val="004F235A"/>
    <w:rsid w:val="004F24D0"/>
    <w:rsid w:val="004F2607"/>
    <w:rsid w:val="004F29DE"/>
    <w:rsid w:val="004F2B87"/>
    <w:rsid w:val="004F2D32"/>
    <w:rsid w:val="004F39F4"/>
    <w:rsid w:val="004F3DFE"/>
    <w:rsid w:val="004F3EC0"/>
    <w:rsid w:val="004F4186"/>
    <w:rsid w:val="004F4444"/>
    <w:rsid w:val="004F461A"/>
    <w:rsid w:val="004F4862"/>
    <w:rsid w:val="004F4DAF"/>
    <w:rsid w:val="004F4FD9"/>
    <w:rsid w:val="004F5177"/>
    <w:rsid w:val="004F51E0"/>
    <w:rsid w:val="004F544A"/>
    <w:rsid w:val="004F5B21"/>
    <w:rsid w:val="004F5DBB"/>
    <w:rsid w:val="004F621D"/>
    <w:rsid w:val="004F68E1"/>
    <w:rsid w:val="004F693D"/>
    <w:rsid w:val="004F6F4A"/>
    <w:rsid w:val="004F7357"/>
    <w:rsid w:val="004F74CE"/>
    <w:rsid w:val="004F7C8C"/>
    <w:rsid w:val="004F7CFB"/>
    <w:rsid w:val="0050012D"/>
    <w:rsid w:val="0050016E"/>
    <w:rsid w:val="0050031C"/>
    <w:rsid w:val="0050073E"/>
    <w:rsid w:val="00500D5B"/>
    <w:rsid w:val="00500DAD"/>
    <w:rsid w:val="0050115D"/>
    <w:rsid w:val="00501967"/>
    <w:rsid w:val="0050208D"/>
    <w:rsid w:val="005020D1"/>
    <w:rsid w:val="00502243"/>
    <w:rsid w:val="0050225A"/>
    <w:rsid w:val="0050276C"/>
    <w:rsid w:val="00502B0C"/>
    <w:rsid w:val="00502CBF"/>
    <w:rsid w:val="005031C7"/>
    <w:rsid w:val="00503329"/>
    <w:rsid w:val="0050342A"/>
    <w:rsid w:val="005034B7"/>
    <w:rsid w:val="005034D6"/>
    <w:rsid w:val="00503960"/>
    <w:rsid w:val="00503983"/>
    <w:rsid w:val="00503A67"/>
    <w:rsid w:val="00503DC8"/>
    <w:rsid w:val="00504203"/>
    <w:rsid w:val="00504371"/>
    <w:rsid w:val="005047AC"/>
    <w:rsid w:val="00505719"/>
    <w:rsid w:val="00505767"/>
    <w:rsid w:val="00505F72"/>
    <w:rsid w:val="0050603D"/>
    <w:rsid w:val="005060AF"/>
    <w:rsid w:val="00506453"/>
    <w:rsid w:val="00506AFC"/>
    <w:rsid w:val="00506D3F"/>
    <w:rsid w:val="00506DE5"/>
    <w:rsid w:val="00506FDE"/>
    <w:rsid w:val="005079A6"/>
    <w:rsid w:val="00507C17"/>
    <w:rsid w:val="00507F3F"/>
    <w:rsid w:val="00510015"/>
    <w:rsid w:val="00510236"/>
    <w:rsid w:val="00510451"/>
    <w:rsid w:val="0051123F"/>
    <w:rsid w:val="0051159B"/>
    <w:rsid w:val="0051275F"/>
    <w:rsid w:val="00512FDC"/>
    <w:rsid w:val="00513084"/>
    <w:rsid w:val="00513939"/>
    <w:rsid w:val="005144C4"/>
    <w:rsid w:val="00514A90"/>
    <w:rsid w:val="00514E31"/>
    <w:rsid w:val="00515692"/>
    <w:rsid w:val="00516222"/>
    <w:rsid w:val="00516965"/>
    <w:rsid w:val="00516AB3"/>
    <w:rsid w:val="00516B9D"/>
    <w:rsid w:val="00516FE3"/>
    <w:rsid w:val="00517858"/>
    <w:rsid w:val="00517FA2"/>
    <w:rsid w:val="00520AD9"/>
    <w:rsid w:val="005210C7"/>
    <w:rsid w:val="005211C6"/>
    <w:rsid w:val="005214D0"/>
    <w:rsid w:val="0052167B"/>
    <w:rsid w:val="005228F2"/>
    <w:rsid w:val="00522BAC"/>
    <w:rsid w:val="0052327F"/>
    <w:rsid w:val="00523614"/>
    <w:rsid w:val="00523858"/>
    <w:rsid w:val="005238FA"/>
    <w:rsid w:val="0052442E"/>
    <w:rsid w:val="00524B15"/>
    <w:rsid w:val="005253E7"/>
    <w:rsid w:val="00525B65"/>
    <w:rsid w:val="00526808"/>
    <w:rsid w:val="0052691E"/>
    <w:rsid w:val="00526AAF"/>
    <w:rsid w:val="00527B74"/>
    <w:rsid w:val="00527D3E"/>
    <w:rsid w:val="00527DF1"/>
    <w:rsid w:val="005300EA"/>
    <w:rsid w:val="005301A4"/>
    <w:rsid w:val="0053020F"/>
    <w:rsid w:val="005309A6"/>
    <w:rsid w:val="00530A10"/>
    <w:rsid w:val="00530E45"/>
    <w:rsid w:val="00531671"/>
    <w:rsid w:val="005321B4"/>
    <w:rsid w:val="00532338"/>
    <w:rsid w:val="0053339E"/>
    <w:rsid w:val="0053380A"/>
    <w:rsid w:val="0053386E"/>
    <w:rsid w:val="00533C49"/>
    <w:rsid w:val="00533D37"/>
    <w:rsid w:val="005340E3"/>
    <w:rsid w:val="0053429D"/>
    <w:rsid w:val="00534687"/>
    <w:rsid w:val="00535182"/>
    <w:rsid w:val="00535567"/>
    <w:rsid w:val="00535587"/>
    <w:rsid w:val="00535ADD"/>
    <w:rsid w:val="00535C5E"/>
    <w:rsid w:val="00535CFA"/>
    <w:rsid w:val="00536D7D"/>
    <w:rsid w:val="00537491"/>
    <w:rsid w:val="005377C2"/>
    <w:rsid w:val="0053783F"/>
    <w:rsid w:val="00537B7B"/>
    <w:rsid w:val="00537C0C"/>
    <w:rsid w:val="00537C9A"/>
    <w:rsid w:val="005406AA"/>
    <w:rsid w:val="00540708"/>
    <w:rsid w:val="0054084D"/>
    <w:rsid w:val="00540895"/>
    <w:rsid w:val="00540931"/>
    <w:rsid w:val="00540AD3"/>
    <w:rsid w:val="00540E91"/>
    <w:rsid w:val="005416CC"/>
    <w:rsid w:val="00541AF6"/>
    <w:rsid w:val="00541B2C"/>
    <w:rsid w:val="005421CB"/>
    <w:rsid w:val="00542475"/>
    <w:rsid w:val="0054275F"/>
    <w:rsid w:val="00542B4F"/>
    <w:rsid w:val="00542E41"/>
    <w:rsid w:val="00542F1F"/>
    <w:rsid w:val="0054332C"/>
    <w:rsid w:val="005435D5"/>
    <w:rsid w:val="005441FC"/>
    <w:rsid w:val="005448A1"/>
    <w:rsid w:val="00545197"/>
    <w:rsid w:val="0054556B"/>
    <w:rsid w:val="0054576E"/>
    <w:rsid w:val="0054584A"/>
    <w:rsid w:val="00545B76"/>
    <w:rsid w:val="00545F9F"/>
    <w:rsid w:val="00546696"/>
    <w:rsid w:val="00546785"/>
    <w:rsid w:val="00546853"/>
    <w:rsid w:val="00546E5D"/>
    <w:rsid w:val="00547237"/>
    <w:rsid w:val="005478AD"/>
    <w:rsid w:val="00547D42"/>
    <w:rsid w:val="005503CD"/>
    <w:rsid w:val="00550A01"/>
    <w:rsid w:val="00550F7C"/>
    <w:rsid w:val="0055121B"/>
    <w:rsid w:val="0055138E"/>
    <w:rsid w:val="005514F3"/>
    <w:rsid w:val="0055168F"/>
    <w:rsid w:val="005521D4"/>
    <w:rsid w:val="005524E8"/>
    <w:rsid w:val="00552665"/>
    <w:rsid w:val="00552679"/>
    <w:rsid w:val="00552DF1"/>
    <w:rsid w:val="00553067"/>
    <w:rsid w:val="005536F0"/>
    <w:rsid w:val="00553A31"/>
    <w:rsid w:val="00553F42"/>
    <w:rsid w:val="005540BE"/>
    <w:rsid w:val="005543D5"/>
    <w:rsid w:val="00554A88"/>
    <w:rsid w:val="00554B01"/>
    <w:rsid w:val="00554DF1"/>
    <w:rsid w:val="00555031"/>
    <w:rsid w:val="0055532F"/>
    <w:rsid w:val="00555CCE"/>
    <w:rsid w:val="00555DC2"/>
    <w:rsid w:val="005563AB"/>
    <w:rsid w:val="0055655C"/>
    <w:rsid w:val="005567D3"/>
    <w:rsid w:val="00556CAD"/>
    <w:rsid w:val="00556EE3"/>
    <w:rsid w:val="00556FC3"/>
    <w:rsid w:val="005573C2"/>
    <w:rsid w:val="0055792A"/>
    <w:rsid w:val="0056059F"/>
    <w:rsid w:val="0056069E"/>
    <w:rsid w:val="005606B4"/>
    <w:rsid w:val="00560C5C"/>
    <w:rsid w:val="0056122E"/>
    <w:rsid w:val="00561279"/>
    <w:rsid w:val="00561853"/>
    <w:rsid w:val="00561938"/>
    <w:rsid w:val="00561C53"/>
    <w:rsid w:val="00561E7A"/>
    <w:rsid w:val="005624F0"/>
    <w:rsid w:val="00562CD4"/>
    <w:rsid w:val="005632D7"/>
    <w:rsid w:val="0056370B"/>
    <w:rsid w:val="00563758"/>
    <w:rsid w:val="00563B1D"/>
    <w:rsid w:val="00564744"/>
    <w:rsid w:val="0056517B"/>
    <w:rsid w:val="005653E6"/>
    <w:rsid w:val="005654E4"/>
    <w:rsid w:val="005656CB"/>
    <w:rsid w:val="005661A0"/>
    <w:rsid w:val="005662CB"/>
    <w:rsid w:val="00566482"/>
    <w:rsid w:val="00566541"/>
    <w:rsid w:val="0056665B"/>
    <w:rsid w:val="00566BF1"/>
    <w:rsid w:val="00566F76"/>
    <w:rsid w:val="005670D6"/>
    <w:rsid w:val="005672F7"/>
    <w:rsid w:val="00567778"/>
    <w:rsid w:val="00567A1B"/>
    <w:rsid w:val="00570221"/>
    <w:rsid w:val="00570844"/>
    <w:rsid w:val="00570883"/>
    <w:rsid w:val="00570A4F"/>
    <w:rsid w:val="00571C99"/>
    <w:rsid w:val="0057222B"/>
    <w:rsid w:val="00572256"/>
    <w:rsid w:val="00572305"/>
    <w:rsid w:val="005725EB"/>
    <w:rsid w:val="005728AD"/>
    <w:rsid w:val="00572EA2"/>
    <w:rsid w:val="005731DF"/>
    <w:rsid w:val="00573553"/>
    <w:rsid w:val="00573874"/>
    <w:rsid w:val="00573BA4"/>
    <w:rsid w:val="00574138"/>
    <w:rsid w:val="005743D2"/>
    <w:rsid w:val="00574678"/>
    <w:rsid w:val="00574950"/>
    <w:rsid w:val="00574B1C"/>
    <w:rsid w:val="00574E93"/>
    <w:rsid w:val="0057592A"/>
    <w:rsid w:val="005760AE"/>
    <w:rsid w:val="00576CFA"/>
    <w:rsid w:val="00576EB9"/>
    <w:rsid w:val="005771A4"/>
    <w:rsid w:val="005771AF"/>
    <w:rsid w:val="0057772D"/>
    <w:rsid w:val="00577ACA"/>
    <w:rsid w:val="00577B7D"/>
    <w:rsid w:val="005800EF"/>
    <w:rsid w:val="00580303"/>
    <w:rsid w:val="00580465"/>
    <w:rsid w:val="0058048D"/>
    <w:rsid w:val="005807FD"/>
    <w:rsid w:val="00580E67"/>
    <w:rsid w:val="005811C8"/>
    <w:rsid w:val="0058181B"/>
    <w:rsid w:val="00581C62"/>
    <w:rsid w:val="00581F05"/>
    <w:rsid w:val="00582062"/>
    <w:rsid w:val="005824AA"/>
    <w:rsid w:val="00582BE8"/>
    <w:rsid w:val="00582BFE"/>
    <w:rsid w:val="00583181"/>
    <w:rsid w:val="005833E3"/>
    <w:rsid w:val="00583616"/>
    <w:rsid w:val="00583A28"/>
    <w:rsid w:val="00583C16"/>
    <w:rsid w:val="00583D63"/>
    <w:rsid w:val="00583DF8"/>
    <w:rsid w:val="00583E29"/>
    <w:rsid w:val="00584092"/>
    <w:rsid w:val="00584ACA"/>
    <w:rsid w:val="00585237"/>
    <w:rsid w:val="005853F3"/>
    <w:rsid w:val="00585670"/>
    <w:rsid w:val="00585DF9"/>
    <w:rsid w:val="00586230"/>
    <w:rsid w:val="00586385"/>
    <w:rsid w:val="005864BD"/>
    <w:rsid w:val="00586918"/>
    <w:rsid w:val="00587A6D"/>
    <w:rsid w:val="00587D46"/>
    <w:rsid w:val="005906BC"/>
    <w:rsid w:val="005908E2"/>
    <w:rsid w:val="00590D72"/>
    <w:rsid w:val="005911C7"/>
    <w:rsid w:val="00591520"/>
    <w:rsid w:val="00591EF7"/>
    <w:rsid w:val="005928FA"/>
    <w:rsid w:val="005929FB"/>
    <w:rsid w:val="00592AC3"/>
    <w:rsid w:val="005933D9"/>
    <w:rsid w:val="00593640"/>
    <w:rsid w:val="00593713"/>
    <w:rsid w:val="00593D4D"/>
    <w:rsid w:val="00593DDA"/>
    <w:rsid w:val="005943A6"/>
    <w:rsid w:val="00594588"/>
    <w:rsid w:val="005953CF"/>
    <w:rsid w:val="005958A2"/>
    <w:rsid w:val="00596545"/>
    <w:rsid w:val="005968A1"/>
    <w:rsid w:val="00596A22"/>
    <w:rsid w:val="00596E41"/>
    <w:rsid w:val="005971BF"/>
    <w:rsid w:val="00597866"/>
    <w:rsid w:val="00597BDE"/>
    <w:rsid w:val="00597C58"/>
    <w:rsid w:val="00597E8C"/>
    <w:rsid w:val="005A00A9"/>
    <w:rsid w:val="005A02B4"/>
    <w:rsid w:val="005A04F4"/>
    <w:rsid w:val="005A0666"/>
    <w:rsid w:val="005A09A0"/>
    <w:rsid w:val="005A0D2C"/>
    <w:rsid w:val="005A0E8E"/>
    <w:rsid w:val="005A116C"/>
    <w:rsid w:val="005A1703"/>
    <w:rsid w:val="005A18CB"/>
    <w:rsid w:val="005A20E9"/>
    <w:rsid w:val="005A2282"/>
    <w:rsid w:val="005A22FA"/>
    <w:rsid w:val="005A2655"/>
    <w:rsid w:val="005A2DC3"/>
    <w:rsid w:val="005A3F01"/>
    <w:rsid w:val="005A3F92"/>
    <w:rsid w:val="005A4240"/>
    <w:rsid w:val="005A4835"/>
    <w:rsid w:val="005A4BD6"/>
    <w:rsid w:val="005A4ED1"/>
    <w:rsid w:val="005A4EFB"/>
    <w:rsid w:val="005A515B"/>
    <w:rsid w:val="005A53C2"/>
    <w:rsid w:val="005A5AAF"/>
    <w:rsid w:val="005A6244"/>
    <w:rsid w:val="005A648D"/>
    <w:rsid w:val="005A6CC2"/>
    <w:rsid w:val="005A70F7"/>
    <w:rsid w:val="005A7671"/>
    <w:rsid w:val="005A7AA9"/>
    <w:rsid w:val="005A7B88"/>
    <w:rsid w:val="005B016B"/>
    <w:rsid w:val="005B0259"/>
    <w:rsid w:val="005B02C3"/>
    <w:rsid w:val="005B053D"/>
    <w:rsid w:val="005B05FC"/>
    <w:rsid w:val="005B0643"/>
    <w:rsid w:val="005B1228"/>
    <w:rsid w:val="005B1778"/>
    <w:rsid w:val="005B1A7A"/>
    <w:rsid w:val="005B1D18"/>
    <w:rsid w:val="005B1E39"/>
    <w:rsid w:val="005B206B"/>
    <w:rsid w:val="005B22A6"/>
    <w:rsid w:val="005B246F"/>
    <w:rsid w:val="005B2ACF"/>
    <w:rsid w:val="005B3343"/>
    <w:rsid w:val="005B37B4"/>
    <w:rsid w:val="005B37E4"/>
    <w:rsid w:val="005B3CAB"/>
    <w:rsid w:val="005B3F2E"/>
    <w:rsid w:val="005B40A9"/>
    <w:rsid w:val="005B41D0"/>
    <w:rsid w:val="005B4237"/>
    <w:rsid w:val="005B4664"/>
    <w:rsid w:val="005B4DE5"/>
    <w:rsid w:val="005B5285"/>
    <w:rsid w:val="005B58F8"/>
    <w:rsid w:val="005B5E02"/>
    <w:rsid w:val="005B5ED9"/>
    <w:rsid w:val="005B5F45"/>
    <w:rsid w:val="005B6275"/>
    <w:rsid w:val="005B69DC"/>
    <w:rsid w:val="005B6BF2"/>
    <w:rsid w:val="005B6E97"/>
    <w:rsid w:val="005B78C3"/>
    <w:rsid w:val="005B7954"/>
    <w:rsid w:val="005B7AFC"/>
    <w:rsid w:val="005B7DF4"/>
    <w:rsid w:val="005C049D"/>
    <w:rsid w:val="005C07F8"/>
    <w:rsid w:val="005C082C"/>
    <w:rsid w:val="005C120B"/>
    <w:rsid w:val="005C121F"/>
    <w:rsid w:val="005C149C"/>
    <w:rsid w:val="005C158D"/>
    <w:rsid w:val="005C251E"/>
    <w:rsid w:val="005C270B"/>
    <w:rsid w:val="005C27E1"/>
    <w:rsid w:val="005C28A0"/>
    <w:rsid w:val="005C28C9"/>
    <w:rsid w:val="005C2C74"/>
    <w:rsid w:val="005C2EA0"/>
    <w:rsid w:val="005C2ED9"/>
    <w:rsid w:val="005C2FFB"/>
    <w:rsid w:val="005C30D8"/>
    <w:rsid w:val="005C31EF"/>
    <w:rsid w:val="005C3339"/>
    <w:rsid w:val="005C340F"/>
    <w:rsid w:val="005C375B"/>
    <w:rsid w:val="005C3B6F"/>
    <w:rsid w:val="005C3BE8"/>
    <w:rsid w:val="005C3D61"/>
    <w:rsid w:val="005C43A2"/>
    <w:rsid w:val="005C4454"/>
    <w:rsid w:val="005C47E8"/>
    <w:rsid w:val="005C48E5"/>
    <w:rsid w:val="005C4AE6"/>
    <w:rsid w:val="005C51C8"/>
    <w:rsid w:val="005C523E"/>
    <w:rsid w:val="005C533E"/>
    <w:rsid w:val="005C5431"/>
    <w:rsid w:val="005C5AE7"/>
    <w:rsid w:val="005C5AFF"/>
    <w:rsid w:val="005C5E1F"/>
    <w:rsid w:val="005C61D2"/>
    <w:rsid w:val="005C6248"/>
    <w:rsid w:val="005C639A"/>
    <w:rsid w:val="005C669D"/>
    <w:rsid w:val="005C6EF2"/>
    <w:rsid w:val="005C7021"/>
    <w:rsid w:val="005C7A6F"/>
    <w:rsid w:val="005C7B47"/>
    <w:rsid w:val="005D008B"/>
    <w:rsid w:val="005D018A"/>
    <w:rsid w:val="005D0284"/>
    <w:rsid w:val="005D0C04"/>
    <w:rsid w:val="005D0D42"/>
    <w:rsid w:val="005D1197"/>
    <w:rsid w:val="005D1404"/>
    <w:rsid w:val="005D1418"/>
    <w:rsid w:val="005D14D3"/>
    <w:rsid w:val="005D164D"/>
    <w:rsid w:val="005D18EE"/>
    <w:rsid w:val="005D1C7F"/>
    <w:rsid w:val="005D21DD"/>
    <w:rsid w:val="005D2221"/>
    <w:rsid w:val="005D2779"/>
    <w:rsid w:val="005D27F9"/>
    <w:rsid w:val="005D289B"/>
    <w:rsid w:val="005D297C"/>
    <w:rsid w:val="005D2A38"/>
    <w:rsid w:val="005D2B77"/>
    <w:rsid w:val="005D2C9A"/>
    <w:rsid w:val="005D3177"/>
    <w:rsid w:val="005D3F28"/>
    <w:rsid w:val="005D46F4"/>
    <w:rsid w:val="005D48B7"/>
    <w:rsid w:val="005D48D4"/>
    <w:rsid w:val="005D50DA"/>
    <w:rsid w:val="005D5246"/>
    <w:rsid w:val="005D551F"/>
    <w:rsid w:val="005D5716"/>
    <w:rsid w:val="005D58F4"/>
    <w:rsid w:val="005D611A"/>
    <w:rsid w:val="005D71B4"/>
    <w:rsid w:val="005D728F"/>
    <w:rsid w:val="005D7355"/>
    <w:rsid w:val="005D7614"/>
    <w:rsid w:val="005D7738"/>
    <w:rsid w:val="005D7871"/>
    <w:rsid w:val="005D7A73"/>
    <w:rsid w:val="005D7AEC"/>
    <w:rsid w:val="005D7EA1"/>
    <w:rsid w:val="005E0EE6"/>
    <w:rsid w:val="005E0FDC"/>
    <w:rsid w:val="005E192A"/>
    <w:rsid w:val="005E1D74"/>
    <w:rsid w:val="005E20BA"/>
    <w:rsid w:val="005E2185"/>
    <w:rsid w:val="005E222D"/>
    <w:rsid w:val="005E25B1"/>
    <w:rsid w:val="005E285A"/>
    <w:rsid w:val="005E2875"/>
    <w:rsid w:val="005E28AE"/>
    <w:rsid w:val="005E2A9D"/>
    <w:rsid w:val="005E2E5B"/>
    <w:rsid w:val="005E30C8"/>
    <w:rsid w:val="005E30E8"/>
    <w:rsid w:val="005E3445"/>
    <w:rsid w:val="005E3BF0"/>
    <w:rsid w:val="005E3FF2"/>
    <w:rsid w:val="005E40A3"/>
    <w:rsid w:val="005E41B1"/>
    <w:rsid w:val="005E46EC"/>
    <w:rsid w:val="005E4DEF"/>
    <w:rsid w:val="005E5242"/>
    <w:rsid w:val="005E56E9"/>
    <w:rsid w:val="005E6BE6"/>
    <w:rsid w:val="005E6E7E"/>
    <w:rsid w:val="005E7021"/>
    <w:rsid w:val="005E78C9"/>
    <w:rsid w:val="005E7DE6"/>
    <w:rsid w:val="005E7FBA"/>
    <w:rsid w:val="005F09CF"/>
    <w:rsid w:val="005F140E"/>
    <w:rsid w:val="005F1729"/>
    <w:rsid w:val="005F1EAB"/>
    <w:rsid w:val="005F1F13"/>
    <w:rsid w:val="005F2407"/>
    <w:rsid w:val="005F2646"/>
    <w:rsid w:val="005F2D5F"/>
    <w:rsid w:val="005F30FB"/>
    <w:rsid w:val="005F3631"/>
    <w:rsid w:val="005F3A8B"/>
    <w:rsid w:val="005F3E66"/>
    <w:rsid w:val="005F4FB7"/>
    <w:rsid w:val="005F5415"/>
    <w:rsid w:val="005F5B87"/>
    <w:rsid w:val="005F5C7C"/>
    <w:rsid w:val="005F61AB"/>
    <w:rsid w:val="005F638D"/>
    <w:rsid w:val="005F6635"/>
    <w:rsid w:val="005F70E3"/>
    <w:rsid w:val="005F7521"/>
    <w:rsid w:val="005F7562"/>
    <w:rsid w:val="005F7647"/>
    <w:rsid w:val="005F7A7B"/>
    <w:rsid w:val="005F7B15"/>
    <w:rsid w:val="005F7DAB"/>
    <w:rsid w:val="005F7E4A"/>
    <w:rsid w:val="006000E2"/>
    <w:rsid w:val="00600389"/>
    <w:rsid w:val="00600587"/>
    <w:rsid w:val="0060078A"/>
    <w:rsid w:val="006009B5"/>
    <w:rsid w:val="00600C4B"/>
    <w:rsid w:val="00600E9A"/>
    <w:rsid w:val="00601837"/>
    <w:rsid w:val="00601F5E"/>
    <w:rsid w:val="00601F63"/>
    <w:rsid w:val="00602176"/>
    <w:rsid w:val="00602C2C"/>
    <w:rsid w:val="00602DBF"/>
    <w:rsid w:val="00602F28"/>
    <w:rsid w:val="00603031"/>
    <w:rsid w:val="00603939"/>
    <w:rsid w:val="00603F1F"/>
    <w:rsid w:val="00604252"/>
    <w:rsid w:val="0060446C"/>
    <w:rsid w:val="006048D9"/>
    <w:rsid w:val="00604B29"/>
    <w:rsid w:val="00605087"/>
    <w:rsid w:val="006051D9"/>
    <w:rsid w:val="0060664B"/>
    <w:rsid w:val="0060676F"/>
    <w:rsid w:val="00606EFD"/>
    <w:rsid w:val="00606FB7"/>
    <w:rsid w:val="00607128"/>
    <w:rsid w:val="00607293"/>
    <w:rsid w:val="00607515"/>
    <w:rsid w:val="006075AB"/>
    <w:rsid w:val="006075B7"/>
    <w:rsid w:val="00607F54"/>
    <w:rsid w:val="006102FF"/>
    <w:rsid w:val="006105BC"/>
    <w:rsid w:val="006108E2"/>
    <w:rsid w:val="00610BC3"/>
    <w:rsid w:val="00611869"/>
    <w:rsid w:val="00611B94"/>
    <w:rsid w:val="006120AB"/>
    <w:rsid w:val="006121AE"/>
    <w:rsid w:val="00612248"/>
    <w:rsid w:val="006125F6"/>
    <w:rsid w:val="00613531"/>
    <w:rsid w:val="00613C0F"/>
    <w:rsid w:val="00613ED3"/>
    <w:rsid w:val="00613F43"/>
    <w:rsid w:val="00614235"/>
    <w:rsid w:val="00614328"/>
    <w:rsid w:val="0061466B"/>
    <w:rsid w:val="00614778"/>
    <w:rsid w:val="00615606"/>
    <w:rsid w:val="0061572E"/>
    <w:rsid w:val="006157E5"/>
    <w:rsid w:val="0061586F"/>
    <w:rsid w:val="00615BDA"/>
    <w:rsid w:val="00615C35"/>
    <w:rsid w:val="00615CB3"/>
    <w:rsid w:val="00616144"/>
    <w:rsid w:val="0061687C"/>
    <w:rsid w:val="00616A3B"/>
    <w:rsid w:val="00616F11"/>
    <w:rsid w:val="00617388"/>
    <w:rsid w:val="006175B8"/>
    <w:rsid w:val="0061792D"/>
    <w:rsid w:val="00617B13"/>
    <w:rsid w:val="00617E69"/>
    <w:rsid w:val="006201DA"/>
    <w:rsid w:val="00620415"/>
    <w:rsid w:val="00620510"/>
    <w:rsid w:val="0062057A"/>
    <w:rsid w:val="00620EF2"/>
    <w:rsid w:val="00621766"/>
    <w:rsid w:val="00621B4F"/>
    <w:rsid w:val="00621CAB"/>
    <w:rsid w:val="006221D3"/>
    <w:rsid w:val="00622241"/>
    <w:rsid w:val="00622250"/>
    <w:rsid w:val="006222AD"/>
    <w:rsid w:val="0062264E"/>
    <w:rsid w:val="006229A4"/>
    <w:rsid w:val="00622B9E"/>
    <w:rsid w:val="00622ECA"/>
    <w:rsid w:val="00622F60"/>
    <w:rsid w:val="006233B7"/>
    <w:rsid w:val="00623832"/>
    <w:rsid w:val="0062390D"/>
    <w:rsid w:val="00623C38"/>
    <w:rsid w:val="00623D55"/>
    <w:rsid w:val="00624015"/>
    <w:rsid w:val="00624635"/>
    <w:rsid w:val="00624C1A"/>
    <w:rsid w:val="00625777"/>
    <w:rsid w:val="006258B9"/>
    <w:rsid w:val="00625A75"/>
    <w:rsid w:val="00625E5D"/>
    <w:rsid w:val="00625F56"/>
    <w:rsid w:val="00626448"/>
    <w:rsid w:val="006265D6"/>
    <w:rsid w:val="006267B5"/>
    <w:rsid w:val="00626B83"/>
    <w:rsid w:val="0062798D"/>
    <w:rsid w:val="00630008"/>
    <w:rsid w:val="00630A26"/>
    <w:rsid w:val="00630A8C"/>
    <w:rsid w:val="00630DAB"/>
    <w:rsid w:val="006310F4"/>
    <w:rsid w:val="006311EE"/>
    <w:rsid w:val="00631560"/>
    <w:rsid w:val="00631C00"/>
    <w:rsid w:val="006321E2"/>
    <w:rsid w:val="006324BC"/>
    <w:rsid w:val="00632640"/>
    <w:rsid w:val="00632CD5"/>
    <w:rsid w:val="00633158"/>
    <w:rsid w:val="00633B09"/>
    <w:rsid w:val="00633DCB"/>
    <w:rsid w:val="00633EB6"/>
    <w:rsid w:val="0063440A"/>
    <w:rsid w:val="00634494"/>
    <w:rsid w:val="0063465E"/>
    <w:rsid w:val="00634A62"/>
    <w:rsid w:val="00635134"/>
    <w:rsid w:val="00635172"/>
    <w:rsid w:val="0063568D"/>
    <w:rsid w:val="006357E3"/>
    <w:rsid w:val="00635AAD"/>
    <w:rsid w:val="00635B64"/>
    <w:rsid w:val="00635C09"/>
    <w:rsid w:val="00635D7F"/>
    <w:rsid w:val="00636814"/>
    <w:rsid w:val="00636B4E"/>
    <w:rsid w:val="00636BF5"/>
    <w:rsid w:val="00636C7F"/>
    <w:rsid w:val="00637645"/>
    <w:rsid w:val="006376D0"/>
    <w:rsid w:val="00637995"/>
    <w:rsid w:val="006406A6"/>
    <w:rsid w:val="00640B4B"/>
    <w:rsid w:val="00640B5A"/>
    <w:rsid w:val="00641791"/>
    <w:rsid w:val="00641B13"/>
    <w:rsid w:val="00642B1A"/>
    <w:rsid w:val="00642C59"/>
    <w:rsid w:val="00642CAB"/>
    <w:rsid w:val="00642DDE"/>
    <w:rsid w:val="00643113"/>
    <w:rsid w:val="00643287"/>
    <w:rsid w:val="006434F0"/>
    <w:rsid w:val="006434FF"/>
    <w:rsid w:val="00643569"/>
    <w:rsid w:val="00643603"/>
    <w:rsid w:val="0064362D"/>
    <w:rsid w:val="0064393F"/>
    <w:rsid w:val="00643AFC"/>
    <w:rsid w:val="00643D9F"/>
    <w:rsid w:val="00643E40"/>
    <w:rsid w:val="006442CA"/>
    <w:rsid w:val="0064435B"/>
    <w:rsid w:val="00644978"/>
    <w:rsid w:val="00644983"/>
    <w:rsid w:val="00644F6B"/>
    <w:rsid w:val="006453CB"/>
    <w:rsid w:val="00645571"/>
    <w:rsid w:val="0064584B"/>
    <w:rsid w:val="00645F73"/>
    <w:rsid w:val="00646054"/>
    <w:rsid w:val="00646285"/>
    <w:rsid w:val="006468A4"/>
    <w:rsid w:val="00647059"/>
    <w:rsid w:val="00647341"/>
    <w:rsid w:val="0064742F"/>
    <w:rsid w:val="0064756A"/>
    <w:rsid w:val="00647B89"/>
    <w:rsid w:val="006505AF"/>
    <w:rsid w:val="006505DA"/>
    <w:rsid w:val="00650C4D"/>
    <w:rsid w:val="00650CA6"/>
    <w:rsid w:val="0065126F"/>
    <w:rsid w:val="006512EA"/>
    <w:rsid w:val="00651575"/>
    <w:rsid w:val="00651806"/>
    <w:rsid w:val="0065186B"/>
    <w:rsid w:val="00651C51"/>
    <w:rsid w:val="00651D9A"/>
    <w:rsid w:val="00651FB4"/>
    <w:rsid w:val="00651FB7"/>
    <w:rsid w:val="0065210B"/>
    <w:rsid w:val="00652410"/>
    <w:rsid w:val="006525F6"/>
    <w:rsid w:val="006526BF"/>
    <w:rsid w:val="006527D8"/>
    <w:rsid w:val="00652D45"/>
    <w:rsid w:val="00653FE7"/>
    <w:rsid w:val="006542D0"/>
    <w:rsid w:val="00654616"/>
    <w:rsid w:val="006549D3"/>
    <w:rsid w:val="00654A42"/>
    <w:rsid w:val="00654AAF"/>
    <w:rsid w:val="00654B3B"/>
    <w:rsid w:val="00654C62"/>
    <w:rsid w:val="0065525F"/>
    <w:rsid w:val="006554E0"/>
    <w:rsid w:val="0065555F"/>
    <w:rsid w:val="0065565E"/>
    <w:rsid w:val="00655D12"/>
    <w:rsid w:val="00655DF1"/>
    <w:rsid w:val="00655E79"/>
    <w:rsid w:val="006564E3"/>
    <w:rsid w:val="006567AC"/>
    <w:rsid w:val="006567B4"/>
    <w:rsid w:val="00657265"/>
    <w:rsid w:val="00657436"/>
    <w:rsid w:val="00657565"/>
    <w:rsid w:val="006578FD"/>
    <w:rsid w:val="00657926"/>
    <w:rsid w:val="00657A9B"/>
    <w:rsid w:val="00657DCC"/>
    <w:rsid w:val="00657E71"/>
    <w:rsid w:val="00657EBC"/>
    <w:rsid w:val="00660029"/>
    <w:rsid w:val="0066012C"/>
    <w:rsid w:val="00660826"/>
    <w:rsid w:val="0066087E"/>
    <w:rsid w:val="00660C12"/>
    <w:rsid w:val="00660F80"/>
    <w:rsid w:val="006613C8"/>
    <w:rsid w:val="006616FE"/>
    <w:rsid w:val="00661CB4"/>
    <w:rsid w:val="00661E05"/>
    <w:rsid w:val="00662060"/>
    <w:rsid w:val="006623D4"/>
    <w:rsid w:val="0066240B"/>
    <w:rsid w:val="006628B4"/>
    <w:rsid w:val="006628E0"/>
    <w:rsid w:val="006629EC"/>
    <w:rsid w:val="0066389D"/>
    <w:rsid w:val="006638C9"/>
    <w:rsid w:val="006638D4"/>
    <w:rsid w:val="00663D8A"/>
    <w:rsid w:val="00663DE9"/>
    <w:rsid w:val="00664157"/>
    <w:rsid w:val="00664545"/>
    <w:rsid w:val="00664914"/>
    <w:rsid w:val="00665203"/>
    <w:rsid w:val="006652A9"/>
    <w:rsid w:val="006653E1"/>
    <w:rsid w:val="006666E1"/>
    <w:rsid w:val="00666C55"/>
    <w:rsid w:val="00666C97"/>
    <w:rsid w:val="00666E60"/>
    <w:rsid w:val="00667129"/>
    <w:rsid w:val="00667657"/>
    <w:rsid w:val="006679B2"/>
    <w:rsid w:val="006700D6"/>
    <w:rsid w:val="00670457"/>
    <w:rsid w:val="006705C2"/>
    <w:rsid w:val="0067080F"/>
    <w:rsid w:val="0067105A"/>
    <w:rsid w:val="00671085"/>
    <w:rsid w:val="00671261"/>
    <w:rsid w:val="0067129E"/>
    <w:rsid w:val="0067188D"/>
    <w:rsid w:val="00671904"/>
    <w:rsid w:val="00671A77"/>
    <w:rsid w:val="006724D4"/>
    <w:rsid w:val="006726A4"/>
    <w:rsid w:val="00672723"/>
    <w:rsid w:val="00672947"/>
    <w:rsid w:val="00672A28"/>
    <w:rsid w:val="00672B61"/>
    <w:rsid w:val="00672F1B"/>
    <w:rsid w:val="00673066"/>
    <w:rsid w:val="00673450"/>
    <w:rsid w:val="00673647"/>
    <w:rsid w:val="006737D0"/>
    <w:rsid w:val="0067381D"/>
    <w:rsid w:val="00673A81"/>
    <w:rsid w:val="00673E55"/>
    <w:rsid w:val="00674328"/>
    <w:rsid w:val="00674503"/>
    <w:rsid w:val="00674676"/>
    <w:rsid w:val="00674746"/>
    <w:rsid w:val="0067481A"/>
    <w:rsid w:val="006748D2"/>
    <w:rsid w:val="00675229"/>
    <w:rsid w:val="00675568"/>
    <w:rsid w:val="006755D8"/>
    <w:rsid w:val="00675A8E"/>
    <w:rsid w:val="00676617"/>
    <w:rsid w:val="006768D3"/>
    <w:rsid w:val="00676B24"/>
    <w:rsid w:val="00676EBB"/>
    <w:rsid w:val="00677050"/>
    <w:rsid w:val="0067762B"/>
    <w:rsid w:val="006776E9"/>
    <w:rsid w:val="00677A99"/>
    <w:rsid w:val="00677DEC"/>
    <w:rsid w:val="0068044C"/>
    <w:rsid w:val="00680527"/>
    <w:rsid w:val="00680578"/>
    <w:rsid w:val="00680A4F"/>
    <w:rsid w:val="00680DE9"/>
    <w:rsid w:val="00680E6D"/>
    <w:rsid w:val="0068155B"/>
    <w:rsid w:val="0068172B"/>
    <w:rsid w:val="006817B2"/>
    <w:rsid w:val="00681E63"/>
    <w:rsid w:val="006821DF"/>
    <w:rsid w:val="00682422"/>
    <w:rsid w:val="0068255F"/>
    <w:rsid w:val="00682FF0"/>
    <w:rsid w:val="0068405E"/>
    <w:rsid w:val="006845E2"/>
    <w:rsid w:val="006846D5"/>
    <w:rsid w:val="00684819"/>
    <w:rsid w:val="00684869"/>
    <w:rsid w:val="00684C1E"/>
    <w:rsid w:val="00684E4E"/>
    <w:rsid w:val="00684F85"/>
    <w:rsid w:val="00685791"/>
    <w:rsid w:val="00685AE9"/>
    <w:rsid w:val="00685B30"/>
    <w:rsid w:val="006868E3"/>
    <w:rsid w:val="006869C4"/>
    <w:rsid w:val="00686FD6"/>
    <w:rsid w:val="00687116"/>
    <w:rsid w:val="00687156"/>
    <w:rsid w:val="00687195"/>
    <w:rsid w:val="00687232"/>
    <w:rsid w:val="00687591"/>
    <w:rsid w:val="00690104"/>
    <w:rsid w:val="0069034E"/>
    <w:rsid w:val="00690BFD"/>
    <w:rsid w:val="00690C63"/>
    <w:rsid w:val="00690DA8"/>
    <w:rsid w:val="006916FA"/>
    <w:rsid w:val="00691B95"/>
    <w:rsid w:val="00691E81"/>
    <w:rsid w:val="006920CE"/>
    <w:rsid w:val="00692530"/>
    <w:rsid w:val="0069324F"/>
    <w:rsid w:val="00693472"/>
    <w:rsid w:val="00693637"/>
    <w:rsid w:val="00693B1E"/>
    <w:rsid w:val="00693FB9"/>
    <w:rsid w:val="006947D4"/>
    <w:rsid w:val="00694B71"/>
    <w:rsid w:val="00694D0D"/>
    <w:rsid w:val="006952E6"/>
    <w:rsid w:val="00695310"/>
    <w:rsid w:val="0069564A"/>
    <w:rsid w:val="00695C8E"/>
    <w:rsid w:val="00695F39"/>
    <w:rsid w:val="00696178"/>
    <w:rsid w:val="0069685D"/>
    <w:rsid w:val="00696BE3"/>
    <w:rsid w:val="00697281"/>
    <w:rsid w:val="006974E4"/>
    <w:rsid w:val="00697700"/>
    <w:rsid w:val="006A0392"/>
    <w:rsid w:val="006A0A61"/>
    <w:rsid w:val="006A0CCC"/>
    <w:rsid w:val="006A0E79"/>
    <w:rsid w:val="006A104C"/>
    <w:rsid w:val="006A12F9"/>
    <w:rsid w:val="006A1A93"/>
    <w:rsid w:val="006A1CD7"/>
    <w:rsid w:val="006A2264"/>
    <w:rsid w:val="006A2534"/>
    <w:rsid w:val="006A2668"/>
    <w:rsid w:val="006A273E"/>
    <w:rsid w:val="006A2755"/>
    <w:rsid w:val="006A29ED"/>
    <w:rsid w:val="006A3182"/>
    <w:rsid w:val="006A3298"/>
    <w:rsid w:val="006A3897"/>
    <w:rsid w:val="006A394D"/>
    <w:rsid w:val="006A3A7C"/>
    <w:rsid w:val="006A4DB3"/>
    <w:rsid w:val="006A5235"/>
    <w:rsid w:val="006A55E1"/>
    <w:rsid w:val="006A56CC"/>
    <w:rsid w:val="006A57D7"/>
    <w:rsid w:val="006A687E"/>
    <w:rsid w:val="006A722D"/>
    <w:rsid w:val="006A77FC"/>
    <w:rsid w:val="006A7F6C"/>
    <w:rsid w:val="006B02FD"/>
    <w:rsid w:val="006B0F29"/>
    <w:rsid w:val="006B1893"/>
    <w:rsid w:val="006B1A16"/>
    <w:rsid w:val="006B1D24"/>
    <w:rsid w:val="006B2276"/>
    <w:rsid w:val="006B23FA"/>
    <w:rsid w:val="006B25D6"/>
    <w:rsid w:val="006B28B1"/>
    <w:rsid w:val="006B2DA5"/>
    <w:rsid w:val="006B3289"/>
    <w:rsid w:val="006B3D17"/>
    <w:rsid w:val="006B3D43"/>
    <w:rsid w:val="006B3E01"/>
    <w:rsid w:val="006B42CB"/>
    <w:rsid w:val="006B437A"/>
    <w:rsid w:val="006B4517"/>
    <w:rsid w:val="006B4D95"/>
    <w:rsid w:val="006B4DF4"/>
    <w:rsid w:val="006B6DCF"/>
    <w:rsid w:val="006B712E"/>
    <w:rsid w:val="006B7321"/>
    <w:rsid w:val="006B7389"/>
    <w:rsid w:val="006B7752"/>
    <w:rsid w:val="006B7863"/>
    <w:rsid w:val="006C0411"/>
    <w:rsid w:val="006C043E"/>
    <w:rsid w:val="006C04F6"/>
    <w:rsid w:val="006C0FF2"/>
    <w:rsid w:val="006C1170"/>
    <w:rsid w:val="006C1258"/>
    <w:rsid w:val="006C157F"/>
    <w:rsid w:val="006C1686"/>
    <w:rsid w:val="006C1CC1"/>
    <w:rsid w:val="006C227B"/>
    <w:rsid w:val="006C2864"/>
    <w:rsid w:val="006C28B0"/>
    <w:rsid w:val="006C318D"/>
    <w:rsid w:val="006C32F8"/>
    <w:rsid w:val="006C392F"/>
    <w:rsid w:val="006C3E85"/>
    <w:rsid w:val="006C49B6"/>
    <w:rsid w:val="006C4D44"/>
    <w:rsid w:val="006C5004"/>
    <w:rsid w:val="006C6297"/>
    <w:rsid w:val="006C63FD"/>
    <w:rsid w:val="006C64E1"/>
    <w:rsid w:val="006C66A7"/>
    <w:rsid w:val="006C695A"/>
    <w:rsid w:val="006C6B8A"/>
    <w:rsid w:val="006C6CA1"/>
    <w:rsid w:val="006C7084"/>
    <w:rsid w:val="006C71DF"/>
    <w:rsid w:val="006C7205"/>
    <w:rsid w:val="006C742C"/>
    <w:rsid w:val="006C7796"/>
    <w:rsid w:val="006C77D5"/>
    <w:rsid w:val="006C7DC6"/>
    <w:rsid w:val="006D00F8"/>
    <w:rsid w:val="006D0163"/>
    <w:rsid w:val="006D09E2"/>
    <w:rsid w:val="006D09F8"/>
    <w:rsid w:val="006D0C96"/>
    <w:rsid w:val="006D0DE2"/>
    <w:rsid w:val="006D1296"/>
    <w:rsid w:val="006D18B3"/>
    <w:rsid w:val="006D19C4"/>
    <w:rsid w:val="006D1BE9"/>
    <w:rsid w:val="006D2142"/>
    <w:rsid w:val="006D22C6"/>
    <w:rsid w:val="006D22D8"/>
    <w:rsid w:val="006D254B"/>
    <w:rsid w:val="006D2992"/>
    <w:rsid w:val="006D2BC7"/>
    <w:rsid w:val="006D3675"/>
    <w:rsid w:val="006D3A53"/>
    <w:rsid w:val="006D3C71"/>
    <w:rsid w:val="006D4136"/>
    <w:rsid w:val="006D4C92"/>
    <w:rsid w:val="006D55E4"/>
    <w:rsid w:val="006D58B7"/>
    <w:rsid w:val="006D58CD"/>
    <w:rsid w:val="006D612A"/>
    <w:rsid w:val="006D6B7D"/>
    <w:rsid w:val="006D6C74"/>
    <w:rsid w:val="006D72CB"/>
    <w:rsid w:val="006D7463"/>
    <w:rsid w:val="006D77C9"/>
    <w:rsid w:val="006D7DE7"/>
    <w:rsid w:val="006E05DB"/>
    <w:rsid w:val="006E0B27"/>
    <w:rsid w:val="006E17CB"/>
    <w:rsid w:val="006E1820"/>
    <w:rsid w:val="006E1A49"/>
    <w:rsid w:val="006E1ADB"/>
    <w:rsid w:val="006E22CD"/>
    <w:rsid w:val="006E2401"/>
    <w:rsid w:val="006E2A6D"/>
    <w:rsid w:val="006E2D63"/>
    <w:rsid w:val="006E364C"/>
    <w:rsid w:val="006E3B88"/>
    <w:rsid w:val="006E4326"/>
    <w:rsid w:val="006E433D"/>
    <w:rsid w:val="006E4561"/>
    <w:rsid w:val="006E4ED2"/>
    <w:rsid w:val="006E52F4"/>
    <w:rsid w:val="006E55EE"/>
    <w:rsid w:val="006E565F"/>
    <w:rsid w:val="006E66E3"/>
    <w:rsid w:val="006E6A40"/>
    <w:rsid w:val="006E6CF0"/>
    <w:rsid w:val="006E7146"/>
    <w:rsid w:val="006E73A2"/>
    <w:rsid w:val="006E7AE3"/>
    <w:rsid w:val="006E7FFD"/>
    <w:rsid w:val="006F0703"/>
    <w:rsid w:val="006F094F"/>
    <w:rsid w:val="006F0B00"/>
    <w:rsid w:val="006F146D"/>
    <w:rsid w:val="006F17BA"/>
    <w:rsid w:val="006F18CC"/>
    <w:rsid w:val="006F1D11"/>
    <w:rsid w:val="006F22DB"/>
    <w:rsid w:val="006F257B"/>
    <w:rsid w:val="006F2CC0"/>
    <w:rsid w:val="006F2E53"/>
    <w:rsid w:val="006F317F"/>
    <w:rsid w:val="006F339C"/>
    <w:rsid w:val="006F33FA"/>
    <w:rsid w:val="006F39D1"/>
    <w:rsid w:val="006F4479"/>
    <w:rsid w:val="006F4B4F"/>
    <w:rsid w:val="006F4BF2"/>
    <w:rsid w:val="006F5058"/>
    <w:rsid w:val="006F523B"/>
    <w:rsid w:val="006F58C4"/>
    <w:rsid w:val="006F649E"/>
    <w:rsid w:val="006F6E89"/>
    <w:rsid w:val="006F70F2"/>
    <w:rsid w:val="006F729F"/>
    <w:rsid w:val="006F7506"/>
    <w:rsid w:val="006F763F"/>
    <w:rsid w:val="006F76FC"/>
    <w:rsid w:val="006F79C2"/>
    <w:rsid w:val="006F7BAE"/>
    <w:rsid w:val="006F7EED"/>
    <w:rsid w:val="00700E8D"/>
    <w:rsid w:val="00701257"/>
    <w:rsid w:val="007015A8"/>
    <w:rsid w:val="0070187F"/>
    <w:rsid w:val="007018D2"/>
    <w:rsid w:val="007018FF"/>
    <w:rsid w:val="007029D0"/>
    <w:rsid w:val="00702B24"/>
    <w:rsid w:val="00702B69"/>
    <w:rsid w:val="00702E92"/>
    <w:rsid w:val="00703AE9"/>
    <w:rsid w:val="00704149"/>
    <w:rsid w:val="00705530"/>
    <w:rsid w:val="007058A3"/>
    <w:rsid w:val="00705A8F"/>
    <w:rsid w:val="00705F21"/>
    <w:rsid w:val="0070625F"/>
    <w:rsid w:val="0070685E"/>
    <w:rsid w:val="00706C14"/>
    <w:rsid w:val="00707078"/>
    <w:rsid w:val="007079EB"/>
    <w:rsid w:val="00707C9C"/>
    <w:rsid w:val="00707CB8"/>
    <w:rsid w:val="00707DDC"/>
    <w:rsid w:val="00707EC4"/>
    <w:rsid w:val="00707F5D"/>
    <w:rsid w:val="00710059"/>
    <w:rsid w:val="0071022F"/>
    <w:rsid w:val="00710794"/>
    <w:rsid w:val="00710B7E"/>
    <w:rsid w:val="00710DC7"/>
    <w:rsid w:val="00710F84"/>
    <w:rsid w:val="00710F9A"/>
    <w:rsid w:val="0071111C"/>
    <w:rsid w:val="007112D0"/>
    <w:rsid w:val="007115E4"/>
    <w:rsid w:val="00711605"/>
    <w:rsid w:val="007116A6"/>
    <w:rsid w:val="007116BD"/>
    <w:rsid w:val="00711866"/>
    <w:rsid w:val="00711867"/>
    <w:rsid w:val="00711D0D"/>
    <w:rsid w:val="00711D31"/>
    <w:rsid w:val="0071228F"/>
    <w:rsid w:val="00712DF6"/>
    <w:rsid w:val="00712F01"/>
    <w:rsid w:val="0071310B"/>
    <w:rsid w:val="00713384"/>
    <w:rsid w:val="00713ECE"/>
    <w:rsid w:val="007146E3"/>
    <w:rsid w:val="00714DC1"/>
    <w:rsid w:val="0071519C"/>
    <w:rsid w:val="0071574C"/>
    <w:rsid w:val="00715ABF"/>
    <w:rsid w:val="00715B57"/>
    <w:rsid w:val="00716178"/>
    <w:rsid w:val="007161BC"/>
    <w:rsid w:val="00716405"/>
    <w:rsid w:val="00716F47"/>
    <w:rsid w:val="007172FE"/>
    <w:rsid w:val="00717768"/>
    <w:rsid w:val="00720369"/>
    <w:rsid w:val="007203E9"/>
    <w:rsid w:val="007204AC"/>
    <w:rsid w:val="0072071C"/>
    <w:rsid w:val="00720EE0"/>
    <w:rsid w:val="00720F7E"/>
    <w:rsid w:val="0072114C"/>
    <w:rsid w:val="00721238"/>
    <w:rsid w:val="00721310"/>
    <w:rsid w:val="00721326"/>
    <w:rsid w:val="00721517"/>
    <w:rsid w:val="00721CCE"/>
    <w:rsid w:val="00721E57"/>
    <w:rsid w:val="00721E78"/>
    <w:rsid w:val="00722081"/>
    <w:rsid w:val="007227CF"/>
    <w:rsid w:val="00722896"/>
    <w:rsid w:val="007228D3"/>
    <w:rsid w:val="00722EA0"/>
    <w:rsid w:val="00723270"/>
    <w:rsid w:val="00723286"/>
    <w:rsid w:val="00723658"/>
    <w:rsid w:val="00723D9D"/>
    <w:rsid w:val="00723ED6"/>
    <w:rsid w:val="00724372"/>
    <w:rsid w:val="0072469F"/>
    <w:rsid w:val="00725045"/>
    <w:rsid w:val="00725059"/>
    <w:rsid w:val="00725200"/>
    <w:rsid w:val="00725311"/>
    <w:rsid w:val="00725736"/>
    <w:rsid w:val="007257DE"/>
    <w:rsid w:val="0072612E"/>
    <w:rsid w:val="00726D70"/>
    <w:rsid w:val="0072729E"/>
    <w:rsid w:val="00727600"/>
    <w:rsid w:val="00727719"/>
    <w:rsid w:val="00727987"/>
    <w:rsid w:val="007279B3"/>
    <w:rsid w:val="00730029"/>
    <w:rsid w:val="00730162"/>
    <w:rsid w:val="00730B91"/>
    <w:rsid w:val="00730C38"/>
    <w:rsid w:val="00730EEE"/>
    <w:rsid w:val="00731067"/>
    <w:rsid w:val="0073124B"/>
    <w:rsid w:val="007316A8"/>
    <w:rsid w:val="00731802"/>
    <w:rsid w:val="007319E1"/>
    <w:rsid w:val="00731BC2"/>
    <w:rsid w:val="00731D96"/>
    <w:rsid w:val="0073290B"/>
    <w:rsid w:val="00732D1F"/>
    <w:rsid w:val="00733D87"/>
    <w:rsid w:val="00734022"/>
    <w:rsid w:val="00734342"/>
    <w:rsid w:val="00734A1A"/>
    <w:rsid w:val="00734BB1"/>
    <w:rsid w:val="00734CBF"/>
    <w:rsid w:val="00735C24"/>
    <w:rsid w:val="0073612E"/>
    <w:rsid w:val="007364D2"/>
    <w:rsid w:val="00736719"/>
    <w:rsid w:val="00736B82"/>
    <w:rsid w:val="00736BD1"/>
    <w:rsid w:val="0073742E"/>
    <w:rsid w:val="007400DA"/>
    <w:rsid w:val="00740108"/>
    <w:rsid w:val="0074034D"/>
    <w:rsid w:val="00740386"/>
    <w:rsid w:val="007416C7"/>
    <w:rsid w:val="00741CDE"/>
    <w:rsid w:val="007427E4"/>
    <w:rsid w:val="00742837"/>
    <w:rsid w:val="007436F4"/>
    <w:rsid w:val="00743F7C"/>
    <w:rsid w:val="00743FFD"/>
    <w:rsid w:val="00744291"/>
    <w:rsid w:val="0074441E"/>
    <w:rsid w:val="007448C0"/>
    <w:rsid w:val="007448D6"/>
    <w:rsid w:val="00744E24"/>
    <w:rsid w:val="00744F96"/>
    <w:rsid w:val="0074502F"/>
    <w:rsid w:val="007450BB"/>
    <w:rsid w:val="007452CC"/>
    <w:rsid w:val="0074547A"/>
    <w:rsid w:val="00746040"/>
    <w:rsid w:val="00746213"/>
    <w:rsid w:val="0074702F"/>
    <w:rsid w:val="00747397"/>
    <w:rsid w:val="00747C44"/>
    <w:rsid w:val="00747D28"/>
    <w:rsid w:val="0075088F"/>
    <w:rsid w:val="00750BE8"/>
    <w:rsid w:val="00750E24"/>
    <w:rsid w:val="0075100D"/>
    <w:rsid w:val="007514D5"/>
    <w:rsid w:val="00751663"/>
    <w:rsid w:val="007517EA"/>
    <w:rsid w:val="00751879"/>
    <w:rsid w:val="00751B51"/>
    <w:rsid w:val="00751C9F"/>
    <w:rsid w:val="00752070"/>
    <w:rsid w:val="00752A65"/>
    <w:rsid w:val="00752CD8"/>
    <w:rsid w:val="00752EBD"/>
    <w:rsid w:val="00753158"/>
    <w:rsid w:val="00753DCC"/>
    <w:rsid w:val="00754203"/>
    <w:rsid w:val="00754631"/>
    <w:rsid w:val="007548D2"/>
    <w:rsid w:val="00754A71"/>
    <w:rsid w:val="00754B59"/>
    <w:rsid w:val="00754C8D"/>
    <w:rsid w:val="00755198"/>
    <w:rsid w:val="007553BA"/>
    <w:rsid w:val="00755D5C"/>
    <w:rsid w:val="00755D64"/>
    <w:rsid w:val="007561C8"/>
    <w:rsid w:val="00756489"/>
    <w:rsid w:val="0075669D"/>
    <w:rsid w:val="0075688F"/>
    <w:rsid w:val="00756899"/>
    <w:rsid w:val="00756A34"/>
    <w:rsid w:val="007578DC"/>
    <w:rsid w:val="00757C0A"/>
    <w:rsid w:val="00757CB0"/>
    <w:rsid w:val="00757EA0"/>
    <w:rsid w:val="007603D5"/>
    <w:rsid w:val="0076096B"/>
    <w:rsid w:val="0076163D"/>
    <w:rsid w:val="00761A41"/>
    <w:rsid w:val="00761D6A"/>
    <w:rsid w:val="00762256"/>
    <w:rsid w:val="007624F9"/>
    <w:rsid w:val="00762BF8"/>
    <w:rsid w:val="0076306B"/>
    <w:rsid w:val="00763595"/>
    <w:rsid w:val="007635C1"/>
    <w:rsid w:val="0076362F"/>
    <w:rsid w:val="00764439"/>
    <w:rsid w:val="007648F7"/>
    <w:rsid w:val="0076499E"/>
    <w:rsid w:val="00764D1D"/>
    <w:rsid w:val="00764D5C"/>
    <w:rsid w:val="00765909"/>
    <w:rsid w:val="007659A0"/>
    <w:rsid w:val="00765C2C"/>
    <w:rsid w:val="00765DEA"/>
    <w:rsid w:val="00765F8C"/>
    <w:rsid w:val="00766357"/>
    <w:rsid w:val="00766571"/>
    <w:rsid w:val="00766B0A"/>
    <w:rsid w:val="00766BA5"/>
    <w:rsid w:val="00766E20"/>
    <w:rsid w:val="0076704C"/>
    <w:rsid w:val="00767570"/>
    <w:rsid w:val="0076776C"/>
    <w:rsid w:val="007677E8"/>
    <w:rsid w:val="007678AE"/>
    <w:rsid w:val="007678CB"/>
    <w:rsid w:val="00767928"/>
    <w:rsid w:val="0077005B"/>
    <w:rsid w:val="007700A4"/>
    <w:rsid w:val="00770167"/>
    <w:rsid w:val="00770A08"/>
    <w:rsid w:val="00770A43"/>
    <w:rsid w:val="00770DB8"/>
    <w:rsid w:val="00770EAB"/>
    <w:rsid w:val="00770F04"/>
    <w:rsid w:val="00770F61"/>
    <w:rsid w:val="00770FFF"/>
    <w:rsid w:val="0077128B"/>
    <w:rsid w:val="007716A7"/>
    <w:rsid w:val="00771A13"/>
    <w:rsid w:val="00771ABB"/>
    <w:rsid w:val="00771FB6"/>
    <w:rsid w:val="00772900"/>
    <w:rsid w:val="00772C1F"/>
    <w:rsid w:val="007730C0"/>
    <w:rsid w:val="00773262"/>
    <w:rsid w:val="00773631"/>
    <w:rsid w:val="0077372B"/>
    <w:rsid w:val="00773AB0"/>
    <w:rsid w:val="00773C77"/>
    <w:rsid w:val="00773D16"/>
    <w:rsid w:val="00773E64"/>
    <w:rsid w:val="00773EBC"/>
    <w:rsid w:val="00774301"/>
    <w:rsid w:val="0077451F"/>
    <w:rsid w:val="007750BB"/>
    <w:rsid w:val="007752B1"/>
    <w:rsid w:val="007757C9"/>
    <w:rsid w:val="0077589A"/>
    <w:rsid w:val="00775B19"/>
    <w:rsid w:val="00775B6F"/>
    <w:rsid w:val="00775E33"/>
    <w:rsid w:val="007768D8"/>
    <w:rsid w:val="0077725B"/>
    <w:rsid w:val="007773AB"/>
    <w:rsid w:val="00777BC1"/>
    <w:rsid w:val="0078006A"/>
    <w:rsid w:val="00780189"/>
    <w:rsid w:val="007806F1"/>
    <w:rsid w:val="007811EF"/>
    <w:rsid w:val="0078120E"/>
    <w:rsid w:val="00781359"/>
    <w:rsid w:val="007817FD"/>
    <w:rsid w:val="00781F87"/>
    <w:rsid w:val="00782B6B"/>
    <w:rsid w:val="00782D72"/>
    <w:rsid w:val="00782FF6"/>
    <w:rsid w:val="007840B2"/>
    <w:rsid w:val="0078454B"/>
    <w:rsid w:val="007850C5"/>
    <w:rsid w:val="007852D9"/>
    <w:rsid w:val="007853A3"/>
    <w:rsid w:val="0078543C"/>
    <w:rsid w:val="00785568"/>
    <w:rsid w:val="007856AB"/>
    <w:rsid w:val="0078584E"/>
    <w:rsid w:val="00785CEF"/>
    <w:rsid w:val="007860E8"/>
    <w:rsid w:val="007861B8"/>
    <w:rsid w:val="007866F3"/>
    <w:rsid w:val="00786A4C"/>
    <w:rsid w:val="0078759A"/>
    <w:rsid w:val="007877AF"/>
    <w:rsid w:val="00787DF4"/>
    <w:rsid w:val="0079062E"/>
    <w:rsid w:val="00790855"/>
    <w:rsid w:val="00791134"/>
    <w:rsid w:val="0079193B"/>
    <w:rsid w:val="00791A79"/>
    <w:rsid w:val="00791BA4"/>
    <w:rsid w:val="00791C52"/>
    <w:rsid w:val="00791CAD"/>
    <w:rsid w:val="00791CBF"/>
    <w:rsid w:val="00792079"/>
    <w:rsid w:val="00792242"/>
    <w:rsid w:val="007926BC"/>
    <w:rsid w:val="00792988"/>
    <w:rsid w:val="00792AE3"/>
    <w:rsid w:val="00792D40"/>
    <w:rsid w:val="00793393"/>
    <w:rsid w:val="0079359B"/>
    <w:rsid w:val="007936B6"/>
    <w:rsid w:val="00793841"/>
    <w:rsid w:val="00793E92"/>
    <w:rsid w:val="00794250"/>
    <w:rsid w:val="00794510"/>
    <w:rsid w:val="00795DE0"/>
    <w:rsid w:val="00795EBD"/>
    <w:rsid w:val="00796232"/>
    <w:rsid w:val="00796D9F"/>
    <w:rsid w:val="0079748B"/>
    <w:rsid w:val="00797873"/>
    <w:rsid w:val="00797FB5"/>
    <w:rsid w:val="007A0548"/>
    <w:rsid w:val="007A0E1F"/>
    <w:rsid w:val="007A0E22"/>
    <w:rsid w:val="007A114F"/>
    <w:rsid w:val="007A171C"/>
    <w:rsid w:val="007A1919"/>
    <w:rsid w:val="007A1F87"/>
    <w:rsid w:val="007A254F"/>
    <w:rsid w:val="007A2BFE"/>
    <w:rsid w:val="007A2F39"/>
    <w:rsid w:val="007A2FB1"/>
    <w:rsid w:val="007A3030"/>
    <w:rsid w:val="007A3225"/>
    <w:rsid w:val="007A349F"/>
    <w:rsid w:val="007A3C56"/>
    <w:rsid w:val="007A3CE4"/>
    <w:rsid w:val="007A3E64"/>
    <w:rsid w:val="007A418A"/>
    <w:rsid w:val="007A450F"/>
    <w:rsid w:val="007A46B1"/>
    <w:rsid w:val="007A46FB"/>
    <w:rsid w:val="007A57F6"/>
    <w:rsid w:val="007A5B52"/>
    <w:rsid w:val="007A5C60"/>
    <w:rsid w:val="007A5E43"/>
    <w:rsid w:val="007A6076"/>
    <w:rsid w:val="007A617A"/>
    <w:rsid w:val="007A65B9"/>
    <w:rsid w:val="007A6C74"/>
    <w:rsid w:val="007A6C8D"/>
    <w:rsid w:val="007A6DFC"/>
    <w:rsid w:val="007A710E"/>
    <w:rsid w:val="007A7FE1"/>
    <w:rsid w:val="007B0057"/>
    <w:rsid w:val="007B0122"/>
    <w:rsid w:val="007B063E"/>
    <w:rsid w:val="007B083C"/>
    <w:rsid w:val="007B0A82"/>
    <w:rsid w:val="007B0D06"/>
    <w:rsid w:val="007B16BE"/>
    <w:rsid w:val="007B18FB"/>
    <w:rsid w:val="007B190F"/>
    <w:rsid w:val="007B1946"/>
    <w:rsid w:val="007B1D11"/>
    <w:rsid w:val="007B21EC"/>
    <w:rsid w:val="007B222C"/>
    <w:rsid w:val="007B29A9"/>
    <w:rsid w:val="007B2DE4"/>
    <w:rsid w:val="007B3333"/>
    <w:rsid w:val="007B33B7"/>
    <w:rsid w:val="007B36B5"/>
    <w:rsid w:val="007B3A3C"/>
    <w:rsid w:val="007B4339"/>
    <w:rsid w:val="007B468E"/>
    <w:rsid w:val="007B480B"/>
    <w:rsid w:val="007B490B"/>
    <w:rsid w:val="007B4AA4"/>
    <w:rsid w:val="007B4AE5"/>
    <w:rsid w:val="007B4CCB"/>
    <w:rsid w:val="007B5091"/>
    <w:rsid w:val="007B5099"/>
    <w:rsid w:val="007B5985"/>
    <w:rsid w:val="007B60C3"/>
    <w:rsid w:val="007B64C6"/>
    <w:rsid w:val="007B6666"/>
    <w:rsid w:val="007B6741"/>
    <w:rsid w:val="007B6C85"/>
    <w:rsid w:val="007B70AC"/>
    <w:rsid w:val="007B78A3"/>
    <w:rsid w:val="007C0426"/>
    <w:rsid w:val="007C059C"/>
    <w:rsid w:val="007C081D"/>
    <w:rsid w:val="007C0E64"/>
    <w:rsid w:val="007C168E"/>
    <w:rsid w:val="007C1C9B"/>
    <w:rsid w:val="007C2392"/>
    <w:rsid w:val="007C2504"/>
    <w:rsid w:val="007C25DC"/>
    <w:rsid w:val="007C2BFB"/>
    <w:rsid w:val="007C311A"/>
    <w:rsid w:val="007C31E4"/>
    <w:rsid w:val="007C3362"/>
    <w:rsid w:val="007C33B1"/>
    <w:rsid w:val="007C4430"/>
    <w:rsid w:val="007C4751"/>
    <w:rsid w:val="007C477B"/>
    <w:rsid w:val="007C47E2"/>
    <w:rsid w:val="007C48A6"/>
    <w:rsid w:val="007C4AC4"/>
    <w:rsid w:val="007C5043"/>
    <w:rsid w:val="007C513E"/>
    <w:rsid w:val="007C5743"/>
    <w:rsid w:val="007C613A"/>
    <w:rsid w:val="007C6183"/>
    <w:rsid w:val="007C64D6"/>
    <w:rsid w:val="007C6F4B"/>
    <w:rsid w:val="007C70EB"/>
    <w:rsid w:val="007C7354"/>
    <w:rsid w:val="007D1529"/>
    <w:rsid w:val="007D1E0C"/>
    <w:rsid w:val="007D1F61"/>
    <w:rsid w:val="007D2363"/>
    <w:rsid w:val="007D2677"/>
    <w:rsid w:val="007D3383"/>
    <w:rsid w:val="007D36DE"/>
    <w:rsid w:val="007D3FF5"/>
    <w:rsid w:val="007D4130"/>
    <w:rsid w:val="007D4421"/>
    <w:rsid w:val="007D4577"/>
    <w:rsid w:val="007D54E1"/>
    <w:rsid w:val="007D58E9"/>
    <w:rsid w:val="007D5A19"/>
    <w:rsid w:val="007D6512"/>
    <w:rsid w:val="007D67AB"/>
    <w:rsid w:val="007D6881"/>
    <w:rsid w:val="007D68C7"/>
    <w:rsid w:val="007D69F6"/>
    <w:rsid w:val="007D6A30"/>
    <w:rsid w:val="007D6DC8"/>
    <w:rsid w:val="007D6E9E"/>
    <w:rsid w:val="007D71A3"/>
    <w:rsid w:val="007D7569"/>
    <w:rsid w:val="007D767B"/>
    <w:rsid w:val="007D7A96"/>
    <w:rsid w:val="007E0002"/>
    <w:rsid w:val="007E08F9"/>
    <w:rsid w:val="007E0C34"/>
    <w:rsid w:val="007E1146"/>
    <w:rsid w:val="007E11AC"/>
    <w:rsid w:val="007E17EA"/>
    <w:rsid w:val="007E1E00"/>
    <w:rsid w:val="007E28FD"/>
    <w:rsid w:val="007E2A9E"/>
    <w:rsid w:val="007E2AE9"/>
    <w:rsid w:val="007E3657"/>
    <w:rsid w:val="007E3763"/>
    <w:rsid w:val="007E39D9"/>
    <w:rsid w:val="007E3AAD"/>
    <w:rsid w:val="007E3E55"/>
    <w:rsid w:val="007E42EE"/>
    <w:rsid w:val="007E4EA5"/>
    <w:rsid w:val="007E56B5"/>
    <w:rsid w:val="007E57A6"/>
    <w:rsid w:val="007E5979"/>
    <w:rsid w:val="007E5D6B"/>
    <w:rsid w:val="007E5F3C"/>
    <w:rsid w:val="007E6676"/>
    <w:rsid w:val="007E6A21"/>
    <w:rsid w:val="007E6FED"/>
    <w:rsid w:val="007E7E60"/>
    <w:rsid w:val="007F13AC"/>
    <w:rsid w:val="007F1D9D"/>
    <w:rsid w:val="007F1EAC"/>
    <w:rsid w:val="007F1EE4"/>
    <w:rsid w:val="007F2315"/>
    <w:rsid w:val="007F23AC"/>
    <w:rsid w:val="007F252A"/>
    <w:rsid w:val="007F27C2"/>
    <w:rsid w:val="007F2847"/>
    <w:rsid w:val="007F299F"/>
    <w:rsid w:val="007F2C77"/>
    <w:rsid w:val="007F2CD5"/>
    <w:rsid w:val="007F2DBF"/>
    <w:rsid w:val="007F2F90"/>
    <w:rsid w:val="007F2FA6"/>
    <w:rsid w:val="007F33F9"/>
    <w:rsid w:val="007F3F83"/>
    <w:rsid w:val="007F4280"/>
    <w:rsid w:val="007F42AC"/>
    <w:rsid w:val="007F42C3"/>
    <w:rsid w:val="007F49E3"/>
    <w:rsid w:val="007F4B39"/>
    <w:rsid w:val="007F4CCD"/>
    <w:rsid w:val="007F4F28"/>
    <w:rsid w:val="007F529A"/>
    <w:rsid w:val="007F5A9F"/>
    <w:rsid w:val="007F5B8A"/>
    <w:rsid w:val="007F6551"/>
    <w:rsid w:val="007F66A0"/>
    <w:rsid w:val="007F6C4D"/>
    <w:rsid w:val="007F6D8F"/>
    <w:rsid w:val="00800783"/>
    <w:rsid w:val="008007F7"/>
    <w:rsid w:val="00800CB6"/>
    <w:rsid w:val="00800F57"/>
    <w:rsid w:val="00800FC0"/>
    <w:rsid w:val="00801091"/>
    <w:rsid w:val="00801237"/>
    <w:rsid w:val="0080126E"/>
    <w:rsid w:val="0080148C"/>
    <w:rsid w:val="008015FA"/>
    <w:rsid w:val="00801A2F"/>
    <w:rsid w:val="00801B03"/>
    <w:rsid w:val="00801B6A"/>
    <w:rsid w:val="00801CBE"/>
    <w:rsid w:val="00801D54"/>
    <w:rsid w:val="00801FB7"/>
    <w:rsid w:val="00802104"/>
    <w:rsid w:val="0080219A"/>
    <w:rsid w:val="008022E5"/>
    <w:rsid w:val="00802C27"/>
    <w:rsid w:val="00802E9D"/>
    <w:rsid w:val="008033A9"/>
    <w:rsid w:val="008044C0"/>
    <w:rsid w:val="008047EB"/>
    <w:rsid w:val="00804A25"/>
    <w:rsid w:val="00804C9F"/>
    <w:rsid w:val="008051FB"/>
    <w:rsid w:val="00805635"/>
    <w:rsid w:val="008057CB"/>
    <w:rsid w:val="00805B2B"/>
    <w:rsid w:val="008061AB"/>
    <w:rsid w:val="008061E5"/>
    <w:rsid w:val="008064CB"/>
    <w:rsid w:val="00806509"/>
    <w:rsid w:val="008065EA"/>
    <w:rsid w:val="0080689E"/>
    <w:rsid w:val="0080691B"/>
    <w:rsid w:val="00806DA3"/>
    <w:rsid w:val="00806DC1"/>
    <w:rsid w:val="00807003"/>
    <w:rsid w:val="00807056"/>
    <w:rsid w:val="00807535"/>
    <w:rsid w:val="0081059E"/>
    <w:rsid w:val="00810817"/>
    <w:rsid w:val="00810CE3"/>
    <w:rsid w:val="00810F1E"/>
    <w:rsid w:val="00810F9A"/>
    <w:rsid w:val="00811514"/>
    <w:rsid w:val="00811CAD"/>
    <w:rsid w:val="00811CE9"/>
    <w:rsid w:val="0081210A"/>
    <w:rsid w:val="00812188"/>
    <w:rsid w:val="00812DF0"/>
    <w:rsid w:val="00812DFF"/>
    <w:rsid w:val="00812E7C"/>
    <w:rsid w:val="00813E42"/>
    <w:rsid w:val="00813F6B"/>
    <w:rsid w:val="00814290"/>
    <w:rsid w:val="008142BC"/>
    <w:rsid w:val="008143D0"/>
    <w:rsid w:val="00814CC7"/>
    <w:rsid w:val="00814EDA"/>
    <w:rsid w:val="00814F55"/>
    <w:rsid w:val="00815019"/>
    <w:rsid w:val="008150B8"/>
    <w:rsid w:val="00815304"/>
    <w:rsid w:val="00815436"/>
    <w:rsid w:val="00815591"/>
    <w:rsid w:val="00815ADA"/>
    <w:rsid w:val="00815BFC"/>
    <w:rsid w:val="00815F02"/>
    <w:rsid w:val="0081624A"/>
    <w:rsid w:val="00816CC6"/>
    <w:rsid w:val="00816FA8"/>
    <w:rsid w:val="00817BCD"/>
    <w:rsid w:val="00820966"/>
    <w:rsid w:val="00820AC0"/>
    <w:rsid w:val="00820C19"/>
    <w:rsid w:val="00820C6A"/>
    <w:rsid w:val="00820F7A"/>
    <w:rsid w:val="0082167D"/>
    <w:rsid w:val="008218B0"/>
    <w:rsid w:val="00821BA2"/>
    <w:rsid w:val="00822111"/>
    <w:rsid w:val="00822192"/>
    <w:rsid w:val="0082222E"/>
    <w:rsid w:val="00822534"/>
    <w:rsid w:val="00822F34"/>
    <w:rsid w:val="00823315"/>
    <w:rsid w:val="008233C1"/>
    <w:rsid w:val="00823B71"/>
    <w:rsid w:val="008241F2"/>
    <w:rsid w:val="00824364"/>
    <w:rsid w:val="00824B0F"/>
    <w:rsid w:val="00824D0B"/>
    <w:rsid w:val="00824E07"/>
    <w:rsid w:val="00824F9E"/>
    <w:rsid w:val="00825015"/>
    <w:rsid w:val="00825493"/>
    <w:rsid w:val="008256EE"/>
    <w:rsid w:val="0082632A"/>
    <w:rsid w:val="008265C8"/>
    <w:rsid w:val="008266ED"/>
    <w:rsid w:val="00826865"/>
    <w:rsid w:val="00827055"/>
    <w:rsid w:val="00827338"/>
    <w:rsid w:val="00827B24"/>
    <w:rsid w:val="00827EAC"/>
    <w:rsid w:val="008309CA"/>
    <w:rsid w:val="008312E7"/>
    <w:rsid w:val="00831500"/>
    <w:rsid w:val="008318E0"/>
    <w:rsid w:val="00831903"/>
    <w:rsid w:val="0083202E"/>
    <w:rsid w:val="008321AF"/>
    <w:rsid w:val="008323D6"/>
    <w:rsid w:val="00832539"/>
    <w:rsid w:val="0083282A"/>
    <w:rsid w:val="00832D64"/>
    <w:rsid w:val="00832E91"/>
    <w:rsid w:val="00833554"/>
    <w:rsid w:val="008338B9"/>
    <w:rsid w:val="00833D4A"/>
    <w:rsid w:val="00833E88"/>
    <w:rsid w:val="00834076"/>
    <w:rsid w:val="008346E6"/>
    <w:rsid w:val="00834787"/>
    <w:rsid w:val="008347E8"/>
    <w:rsid w:val="00834AEB"/>
    <w:rsid w:val="00834DC6"/>
    <w:rsid w:val="008355CB"/>
    <w:rsid w:val="0083587C"/>
    <w:rsid w:val="00835BA3"/>
    <w:rsid w:val="00835C38"/>
    <w:rsid w:val="00835CFD"/>
    <w:rsid w:val="00835F29"/>
    <w:rsid w:val="00835FEC"/>
    <w:rsid w:val="008367EE"/>
    <w:rsid w:val="00836872"/>
    <w:rsid w:val="008373CD"/>
    <w:rsid w:val="008373D4"/>
    <w:rsid w:val="00837644"/>
    <w:rsid w:val="00837A97"/>
    <w:rsid w:val="00837C1E"/>
    <w:rsid w:val="00837C9E"/>
    <w:rsid w:val="00837CF0"/>
    <w:rsid w:val="00837E1C"/>
    <w:rsid w:val="00837FCD"/>
    <w:rsid w:val="008408A5"/>
    <w:rsid w:val="00840952"/>
    <w:rsid w:val="00840CC8"/>
    <w:rsid w:val="00841110"/>
    <w:rsid w:val="0084150E"/>
    <w:rsid w:val="00841685"/>
    <w:rsid w:val="0084194E"/>
    <w:rsid w:val="00841C1B"/>
    <w:rsid w:val="0084214C"/>
    <w:rsid w:val="008422AE"/>
    <w:rsid w:val="0084317D"/>
    <w:rsid w:val="00843280"/>
    <w:rsid w:val="00843561"/>
    <w:rsid w:val="00843B4F"/>
    <w:rsid w:val="00844172"/>
    <w:rsid w:val="008445D1"/>
    <w:rsid w:val="00844C99"/>
    <w:rsid w:val="00845514"/>
    <w:rsid w:val="008455C0"/>
    <w:rsid w:val="008459C2"/>
    <w:rsid w:val="00846550"/>
    <w:rsid w:val="00846643"/>
    <w:rsid w:val="008467B3"/>
    <w:rsid w:val="00847053"/>
    <w:rsid w:val="008471E8"/>
    <w:rsid w:val="008477AB"/>
    <w:rsid w:val="00847AA1"/>
    <w:rsid w:val="00847ABC"/>
    <w:rsid w:val="00847B2A"/>
    <w:rsid w:val="00847E0C"/>
    <w:rsid w:val="00847FF0"/>
    <w:rsid w:val="0085031D"/>
    <w:rsid w:val="008506B6"/>
    <w:rsid w:val="008508A2"/>
    <w:rsid w:val="00850E23"/>
    <w:rsid w:val="0085155B"/>
    <w:rsid w:val="008516CA"/>
    <w:rsid w:val="00851903"/>
    <w:rsid w:val="00852915"/>
    <w:rsid w:val="00852B34"/>
    <w:rsid w:val="00853063"/>
    <w:rsid w:val="00853192"/>
    <w:rsid w:val="00854D25"/>
    <w:rsid w:val="00854F08"/>
    <w:rsid w:val="008551E8"/>
    <w:rsid w:val="008553DF"/>
    <w:rsid w:val="00855800"/>
    <w:rsid w:val="00855A93"/>
    <w:rsid w:val="008561E6"/>
    <w:rsid w:val="0085680F"/>
    <w:rsid w:val="00856F60"/>
    <w:rsid w:val="00856F90"/>
    <w:rsid w:val="0085709E"/>
    <w:rsid w:val="008571A8"/>
    <w:rsid w:val="00857226"/>
    <w:rsid w:val="0085781E"/>
    <w:rsid w:val="00857C81"/>
    <w:rsid w:val="008608B0"/>
    <w:rsid w:val="00860BCD"/>
    <w:rsid w:val="00860FB0"/>
    <w:rsid w:val="00861783"/>
    <w:rsid w:val="00861E0A"/>
    <w:rsid w:val="008620A4"/>
    <w:rsid w:val="00862444"/>
    <w:rsid w:val="008625F8"/>
    <w:rsid w:val="00863504"/>
    <w:rsid w:val="00863C69"/>
    <w:rsid w:val="00863CAB"/>
    <w:rsid w:val="00863F71"/>
    <w:rsid w:val="0086408D"/>
    <w:rsid w:val="008643AF"/>
    <w:rsid w:val="00864569"/>
    <w:rsid w:val="008647E1"/>
    <w:rsid w:val="008649C9"/>
    <w:rsid w:val="00864A7D"/>
    <w:rsid w:val="00864B41"/>
    <w:rsid w:val="00864B66"/>
    <w:rsid w:val="00866679"/>
    <w:rsid w:val="00866D4D"/>
    <w:rsid w:val="00866DB6"/>
    <w:rsid w:val="00866E82"/>
    <w:rsid w:val="00867198"/>
    <w:rsid w:val="0086769F"/>
    <w:rsid w:val="0086791A"/>
    <w:rsid w:val="00867C1A"/>
    <w:rsid w:val="00867D46"/>
    <w:rsid w:val="00867EF5"/>
    <w:rsid w:val="008702CF"/>
    <w:rsid w:val="008704CA"/>
    <w:rsid w:val="008705A3"/>
    <w:rsid w:val="00870738"/>
    <w:rsid w:val="00870D50"/>
    <w:rsid w:val="0087138E"/>
    <w:rsid w:val="008714A7"/>
    <w:rsid w:val="008719AF"/>
    <w:rsid w:val="00872441"/>
    <w:rsid w:val="00872AB5"/>
    <w:rsid w:val="00872DDB"/>
    <w:rsid w:val="00872EBB"/>
    <w:rsid w:val="00872F38"/>
    <w:rsid w:val="00873010"/>
    <w:rsid w:val="00873048"/>
    <w:rsid w:val="0087331E"/>
    <w:rsid w:val="00873575"/>
    <w:rsid w:val="008735C0"/>
    <w:rsid w:val="00873611"/>
    <w:rsid w:val="008743A3"/>
    <w:rsid w:val="008755AC"/>
    <w:rsid w:val="00875D71"/>
    <w:rsid w:val="00875F29"/>
    <w:rsid w:val="00875F40"/>
    <w:rsid w:val="008760A7"/>
    <w:rsid w:val="00876A58"/>
    <w:rsid w:val="00876BF1"/>
    <w:rsid w:val="00876D95"/>
    <w:rsid w:val="00876EE1"/>
    <w:rsid w:val="00877426"/>
    <w:rsid w:val="00877678"/>
    <w:rsid w:val="00877939"/>
    <w:rsid w:val="00877C0F"/>
    <w:rsid w:val="00880180"/>
    <w:rsid w:val="008801E2"/>
    <w:rsid w:val="00880FB6"/>
    <w:rsid w:val="0088104C"/>
    <w:rsid w:val="0088153C"/>
    <w:rsid w:val="008819BC"/>
    <w:rsid w:val="00881C35"/>
    <w:rsid w:val="00881D7F"/>
    <w:rsid w:val="00882B15"/>
    <w:rsid w:val="0088387A"/>
    <w:rsid w:val="00883AF5"/>
    <w:rsid w:val="00883C11"/>
    <w:rsid w:val="00884F08"/>
    <w:rsid w:val="0088502C"/>
    <w:rsid w:val="00885174"/>
    <w:rsid w:val="008855AE"/>
    <w:rsid w:val="00885810"/>
    <w:rsid w:val="00885A8A"/>
    <w:rsid w:val="00886011"/>
    <w:rsid w:val="00886360"/>
    <w:rsid w:val="0088658C"/>
    <w:rsid w:val="008867F0"/>
    <w:rsid w:val="00886806"/>
    <w:rsid w:val="00886CC1"/>
    <w:rsid w:val="00886F0F"/>
    <w:rsid w:val="008875A9"/>
    <w:rsid w:val="008878C9"/>
    <w:rsid w:val="00890134"/>
    <w:rsid w:val="00890D29"/>
    <w:rsid w:val="008911A2"/>
    <w:rsid w:val="008911CF"/>
    <w:rsid w:val="00891243"/>
    <w:rsid w:val="00891A2D"/>
    <w:rsid w:val="00892034"/>
    <w:rsid w:val="00892174"/>
    <w:rsid w:val="0089229D"/>
    <w:rsid w:val="0089285A"/>
    <w:rsid w:val="00892A00"/>
    <w:rsid w:val="00892C64"/>
    <w:rsid w:val="00892F39"/>
    <w:rsid w:val="0089301D"/>
    <w:rsid w:val="008932EA"/>
    <w:rsid w:val="00893E43"/>
    <w:rsid w:val="00894513"/>
    <w:rsid w:val="00894638"/>
    <w:rsid w:val="00894A9A"/>
    <w:rsid w:val="00894F50"/>
    <w:rsid w:val="00895B63"/>
    <w:rsid w:val="0089603C"/>
    <w:rsid w:val="0089651F"/>
    <w:rsid w:val="00896D68"/>
    <w:rsid w:val="00896F33"/>
    <w:rsid w:val="0089701C"/>
    <w:rsid w:val="00897455"/>
    <w:rsid w:val="008A0251"/>
    <w:rsid w:val="008A0B56"/>
    <w:rsid w:val="008A0EBF"/>
    <w:rsid w:val="008A0EF1"/>
    <w:rsid w:val="008A148D"/>
    <w:rsid w:val="008A1C40"/>
    <w:rsid w:val="008A23A8"/>
    <w:rsid w:val="008A2490"/>
    <w:rsid w:val="008A2790"/>
    <w:rsid w:val="008A37A0"/>
    <w:rsid w:val="008A3B5C"/>
    <w:rsid w:val="008A3E0C"/>
    <w:rsid w:val="008A4022"/>
    <w:rsid w:val="008A4FC4"/>
    <w:rsid w:val="008A55E6"/>
    <w:rsid w:val="008A59BB"/>
    <w:rsid w:val="008A5D75"/>
    <w:rsid w:val="008A607E"/>
    <w:rsid w:val="008A6344"/>
    <w:rsid w:val="008A6553"/>
    <w:rsid w:val="008A69F2"/>
    <w:rsid w:val="008A6ED5"/>
    <w:rsid w:val="008A7124"/>
    <w:rsid w:val="008A7417"/>
    <w:rsid w:val="008A76A1"/>
    <w:rsid w:val="008B05B6"/>
    <w:rsid w:val="008B0AD1"/>
    <w:rsid w:val="008B10FA"/>
    <w:rsid w:val="008B134D"/>
    <w:rsid w:val="008B1986"/>
    <w:rsid w:val="008B19A3"/>
    <w:rsid w:val="008B2075"/>
    <w:rsid w:val="008B208B"/>
    <w:rsid w:val="008B27C9"/>
    <w:rsid w:val="008B2DB6"/>
    <w:rsid w:val="008B3011"/>
    <w:rsid w:val="008B314F"/>
    <w:rsid w:val="008B320E"/>
    <w:rsid w:val="008B3553"/>
    <w:rsid w:val="008B38B4"/>
    <w:rsid w:val="008B3904"/>
    <w:rsid w:val="008B409B"/>
    <w:rsid w:val="008B43C9"/>
    <w:rsid w:val="008B453A"/>
    <w:rsid w:val="008B4A07"/>
    <w:rsid w:val="008B4BD6"/>
    <w:rsid w:val="008B501D"/>
    <w:rsid w:val="008B50D8"/>
    <w:rsid w:val="008B533F"/>
    <w:rsid w:val="008B5794"/>
    <w:rsid w:val="008B57CF"/>
    <w:rsid w:val="008B5A0B"/>
    <w:rsid w:val="008B5A16"/>
    <w:rsid w:val="008B5CE1"/>
    <w:rsid w:val="008B60C3"/>
    <w:rsid w:val="008B6412"/>
    <w:rsid w:val="008B6EE6"/>
    <w:rsid w:val="008B7149"/>
    <w:rsid w:val="008B716F"/>
    <w:rsid w:val="008B71E8"/>
    <w:rsid w:val="008B7E93"/>
    <w:rsid w:val="008C0389"/>
    <w:rsid w:val="008C04AB"/>
    <w:rsid w:val="008C0605"/>
    <w:rsid w:val="008C074B"/>
    <w:rsid w:val="008C0C18"/>
    <w:rsid w:val="008C1200"/>
    <w:rsid w:val="008C15F8"/>
    <w:rsid w:val="008C181A"/>
    <w:rsid w:val="008C1B66"/>
    <w:rsid w:val="008C266E"/>
    <w:rsid w:val="008C345B"/>
    <w:rsid w:val="008C370A"/>
    <w:rsid w:val="008C3784"/>
    <w:rsid w:val="008C3C36"/>
    <w:rsid w:val="008C3E3F"/>
    <w:rsid w:val="008C4194"/>
    <w:rsid w:val="008C449B"/>
    <w:rsid w:val="008C47EA"/>
    <w:rsid w:val="008C48AF"/>
    <w:rsid w:val="008C4DD0"/>
    <w:rsid w:val="008C4F88"/>
    <w:rsid w:val="008C51C8"/>
    <w:rsid w:val="008C698F"/>
    <w:rsid w:val="008C7D2F"/>
    <w:rsid w:val="008C7D34"/>
    <w:rsid w:val="008D05BF"/>
    <w:rsid w:val="008D0DF1"/>
    <w:rsid w:val="008D1308"/>
    <w:rsid w:val="008D1611"/>
    <w:rsid w:val="008D16BE"/>
    <w:rsid w:val="008D1795"/>
    <w:rsid w:val="008D1881"/>
    <w:rsid w:val="008D19A3"/>
    <w:rsid w:val="008D1D94"/>
    <w:rsid w:val="008D229C"/>
    <w:rsid w:val="008D2562"/>
    <w:rsid w:val="008D2B7A"/>
    <w:rsid w:val="008D3656"/>
    <w:rsid w:val="008D3A8B"/>
    <w:rsid w:val="008D424F"/>
    <w:rsid w:val="008D4414"/>
    <w:rsid w:val="008D4A8C"/>
    <w:rsid w:val="008D4F27"/>
    <w:rsid w:val="008D5235"/>
    <w:rsid w:val="008D57AB"/>
    <w:rsid w:val="008D57E7"/>
    <w:rsid w:val="008D5A92"/>
    <w:rsid w:val="008D5ABC"/>
    <w:rsid w:val="008D5EDB"/>
    <w:rsid w:val="008D61CC"/>
    <w:rsid w:val="008D61FF"/>
    <w:rsid w:val="008D6789"/>
    <w:rsid w:val="008D6923"/>
    <w:rsid w:val="008D69F2"/>
    <w:rsid w:val="008D6B21"/>
    <w:rsid w:val="008D6DA3"/>
    <w:rsid w:val="008D6FFF"/>
    <w:rsid w:val="008D7104"/>
    <w:rsid w:val="008D7238"/>
    <w:rsid w:val="008D7B02"/>
    <w:rsid w:val="008D7F2B"/>
    <w:rsid w:val="008E0090"/>
    <w:rsid w:val="008E0446"/>
    <w:rsid w:val="008E04B9"/>
    <w:rsid w:val="008E06EF"/>
    <w:rsid w:val="008E0B6E"/>
    <w:rsid w:val="008E11B1"/>
    <w:rsid w:val="008E132D"/>
    <w:rsid w:val="008E13E3"/>
    <w:rsid w:val="008E1775"/>
    <w:rsid w:val="008E2299"/>
    <w:rsid w:val="008E256D"/>
    <w:rsid w:val="008E2F60"/>
    <w:rsid w:val="008E34A2"/>
    <w:rsid w:val="008E37E4"/>
    <w:rsid w:val="008E3AC6"/>
    <w:rsid w:val="008E3ED8"/>
    <w:rsid w:val="008E51EB"/>
    <w:rsid w:val="008E56D9"/>
    <w:rsid w:val="008E5BB5"/>
    <w:rsid w:val="008E63FD"/>
    <w:rsid w:val="008E65A9"/>
    <w:rsid w:val="008E71F0"/>
    <w:rsid w:val="008E73AC"/>
    <w:rsid w:val="008E74DE"/>
    <w:rsid w:val="008E7D18"/>
    <w:rsid w:val="008F0036"/>
    <w:rsid w:val="008F021A"/>
    <w:rsid w:val="008F02D5"/>
    <w:rsid w:val="008F031C"/>
    <w:rsid w:val="008F039B"/>
    <w:rsid w:val="008F0E65"/>
    <w:rsid w:val="008F11A6"/>
    <w:rsid w:val="008F1407"/>
    <w:rsid w:val="008F1976"/>
    <w:rsid w:val="008F1F9C"/>
    <w:rsid w:val="008F1FBB"/>
    <w:rsid w:val="008F2692"/>
    <w:rsid w:val="008F26B9"/>
    <w:rsid w:val="008F275A"/>
    <w:rsid w:val="008F2B41"/>
    <w:rsid w:val="008F3C34"/>
    <w:rsid w:val="008F3C80"/>
    <w:rsid w:val="008F3CCE"/>
    <w:rsid w:val="008F46C4"/>
    <w:rsid w:val="008F4AB4"/>
    <w:rsid w:val="008F4B0A"/>
    <w:rsid w:val="008F4DD7"/>
    <w:rsid w:val="008F5170"/>
    <w:rsid w:val="008F5775"/>
    <w:rsid w:val="008F5A9D"/>
    <w:rsid w:val="008F5EDD"/>
    <w:rsid w:val="008F6195"/>
    <w:rsid w:val="008F6216"/>
    <w:rsid w:val="008F721A"/>
    <w:rsid w:val="008F7D32"/>
    <w:rsid w:val="008F7D7E"/>
    <w:rsid w:val="0090046A"/>
    <w:rsid w:val="0090083D"/>
    <w:rsid w:val="00900962"/>
    <w:rsid w:val="00900DCB"/>
    <w:rsid w:val="00900F14"/>
    <w:rsid w:val="0090155F"/>
    <w:rsid w:val="00901AF6"/>
    <w:rsid w:val="00901D6D"/>
    <w:rsid w:val="009020D7"/>
    <w:rsid w:val="009023F7"/>
    <w:rsid w:val="009031D5"/>
    <w:rsid w:val="009032A5"/>
    <w:rsid w:val="00903804"/>
    <w:rsid w:val="00903D9D"/>
    <w:rsid w:val="00904A82"/>
    <w:rsid w:val="009052F4"/>
    <w:rsid w:val="00905721"/>
    <w:rsid w:val="00905B35"/>
    <w:rsid w:val="00905E64"/>
    <w:rsid w:val="009061C6"/>
    <w:rsid w:val="009064AC"/>
    <w:rsid w:val="009064C8"/>
    <w:rsid w:val="00906B24"/>
    <w:rsid w:val="00906D5B"/>
    <w:rsid w:val="00906DE9"/>
    <w:rsid w:val="009071B0"/>
    <w:rsid w:val="00907342"/>
    <w:rsid w:val="0090744C"/>
    <w:rsid w:val="00907A24"/>
    <w:rsid w:val="00907D2D"/>
    <w:rsid w:val="00907D77"/>
    <w:rsid w:val="00910212"/>
    <w:rsid w:val="009105A0"/>
    <w:rsid w:val="00910670"/>
    <w:rsid w:val="00910722"/>
    <w:rsid w:val="00910842"/>
    <w:rsid w:val="00911184"/>
    <w:rsid w:val="009112F0"/>
    <w:rsid w:val="009116C9"/>
    <w:rsid w:val="0091201C"/>
    <w:rsid w:val="00912CB0"/>
    <w:rsid w:val="00912ED7"/>
    <w:rsid w:val="00913057"/>
    <w:rsid w:val="00913237"/>
    <w:rsid w:val="00913592"/>
    <w:rsid w:val="00913802"/>
    <w:rsid w:val="00913DD9"/>
    <w:rsid w:val="00913E52"/>
    <w:rsid w:val="00913FA1"/>
    <w:rsid w:val="00914596"/>
    <w:rsid w:val="009145B1"/>
    <w:rsid w:val="00914600"/>
    <w:rsid w:val="00915251"/>
    <w:rsid w:val="0091578C"/>
    <w:rsid w:val="00915A7F"/>
    <w:rsid w:val="00915ADD"/>
    <w:rsid w:val="00915BFC"/>
    <w:rsid w:val="00915D27"/>
    <w:rsid w:val="00915DD4"/>
    <w:rsid w:val="009162F6"/>
    <w:rsid w:val="00916D1C"/>
    <w:rsid w:val="00916D95"/>
    <w:rsid w:val="00916EF8"/>
    <w:rsid w:val="009178DA"/>
    <w:rsid w:val="00917A4C"/>
    <w:rsid w:val="00917B9D"/>
    <w:rsid w:val="00917D3C"/>
    <w:rsid w:val="009200CE"/>
    <w:rsid w:val="00920CBB"/>
    <w:rsid w:val="00921185"/>
    <w:rsid w:val="009215D5"/>
    <w:rsid w:val="00921AF3"/>
    <w:rsid w:val="00921EB6"/>
    <w:rsid w:val="00921EC3"/>
    <w:rsid w:val="00921F21"/>
    <w:rsid w:val="009225EB"/>
    <w:rsid w:val="00922B48"/>
    <w:rsid w:val="00922C19"/>
    <w:rsid w:val="009230A8"/>
    <w:rsid w:val="009237FD"/>
    <w:rsid w:val="00923A96"/>
    <w:rsid w:val="00923BB1"/>
    <w:rsid w:val="00923E95"/>
    <w:rsid w:val="00923EC3"/>
    <w:rsid w:val="00924328"/>
    <w:rsid w:val="0092440F"/>
    <w:rsid w:val="00924A3C"/>
    <w:rsid w:val="00924BD8"/>
    <w:rsid w:val="00924EDD"/>
    <w:rsid w:val="00924FB2"/>
    <w:rsid w:val="00925BE8"/>
    <w:rsid w:val="00925E45"/>
    <w:rsid w:val="0092633C"/>
    <w:rsid w:val="0092669C"/>
    <w:rsid w:val="0092676C"/>
    <w:rsid w:val="0092684F"/>
    <w:rsid w:val="00926A27"/>
    <w:rsid w:val="00926DAD"/>
    <w:rsid w:val="00926EE7"/>
    <w:rsid w:val="00926FC7"/>
    <w:rsid w:val="0092781F"/>
    <w:rsid w:val="00927BF9"/>
    <w:rsid w:val="00927EE5"/>
    <w:rsid w:val="009300E8"/>
    <w:rsid w:val="0093063C"/>
    <w:rsid w:val="00930859"/>
    <w:rsid w:val="00930953"/>
    <w:rsid w:val="00930AA4"/>
    <w:rsid w:val="00930E12"/>
    <w:rsid w:val="00931494"/>
    <w:rsid w:val="009314CD"/>
    <w:rsid w:val="0093198B"/>
    <w:rsid w:val="00932B43"/>
    <w:rsid w:val="00932FEB"/>
    <w:rsid w:val="009333E8"/>
    <w:rsid w:val="009335B8"/>
    <w:rsid w:val="00933734"/>
    <w:rsid w:val="00933BF6"/>
    <w:rsid w:val="009343D7"/>
    <w:rsid w:val="009345DC"/>
    <w:rsid w:val="00934CA6"/>
    <w:rsid w:val="00935AE5"/>
    <w:rsid w:val="00935BA5"/>
    <w:rsid w:val="00935C0F"/>
    <w:rsid w:val="00935D14"/>
    <w:rsid w:val="0093612B"/>
    <w:rsid w:val="009364B4"/>
    <w:rsid w:val="00936548"/>
    <w:rsid w:val="009367E7"/>
    <w:rsid w:val="00936C4C"/>
    <w:rsid w:val="00937428"/>
    <w:rsid w:val="009376AF"/>
    <w:rsid w:val="00937FC0"/>
    <w:rsid w:val="009406FB"/>
    <w:rsid w:val="00940E8E"/>
    <w:rsid w:val="00941446"/>
    <w:rsid w:val="00941716"/>
    <w:rsid w:val="0094177E"/>
    <w:rsid w:val="009417B4"/>
    <w:rsid w:val="009417E3"/>
    <w:rsid w:val="00941A9F"/>
    <w:rsid w:val="00941B97"/>
    <w:rsid w:val="00941CAB"/>
    <w:rsid w:val="00941D76"/>
    <w:rsid w:val="00941DD3"/>
    <w:rsid w:val="00941E06"/>
    <w:rsid w:val="00942309"/>
    <w:rsid w:val="009427FD"/>
    <w:rsid w:val="00942B43"/>
    <w:rsid w:val="009434F0"/>
    <w:rsid w:val="0094383F"/>
    <w:rsid w:val="00943D0A"/>
    <w:rsid w:val="00943DDE"/>
    <w:rsid w:val="00943E84"/>
    <w:rsid w:val="009441A6"/>
    <w:rsid w:val="009441DE"/>
    <w:rsid w:val="009443CC"/>
    <w:rsid w:val="00944521"/>
    <w:rsid w:val="00944A9B"/>
    <w:rsid w:val="00944E69"/>
    <w:rsid w:val="00944E9F"/>
    <w:rsid w:val="00945099"/>
    <w:rsid w:val="0094596F"/>
    <w:rsid w:val="00945B6B"/>
    <w:rsid w:val="00946B7D"/>
    <w:rsid w:val="009474B5"/>
    <w:rsid w:val="0094753D"/>
    <w:rsid w:val="0094779C"/>
    <w:rsid w:val="00950088"/>
    <w:rsid w:val="009508A5"/>
    <w:rsid w:val="009508F3"/>
    <w:rsid w:val="00950B7F"/>
    <w:rsid w:val="00950C34"/>
    <w:rsid w:val="00951868"/>
    <w:rsid w:val="00951DD1"/>
    <w:rsid w:val="00951DEB"/>
    <w:rsid w:val="00951F54"/>
    <w:rsid w:val="00951FCD"/>
    <w:rsid w:val="00951FD9"/>
    <w:rsid w:val="009523C5"/>
    <w:rsid w:val="00952916"/>
    <w:rsid w:val="00953219"/>
    <w:rsid w:val="0095321D"/>
    <w:rsid w:val="00953948"/>
    <w:rsid w:val="009540C1"/>
    <w:rsid w:val="0095460E"/>
    <w:rsid w:val="009546CD"/>
    <w:rsid w:val="00954B01"/>
    <w:rsid w:val="00954CAC"/>
    <w:rsid w:val="00955486"/>
    <w:rsid w:val="00955703"/>
    <w:rsid w:val="009557AC"/>
    <w:rsid w:val="00955946"/>
    <w:rsid w:val="00955C95"/>
    <w:rsid w:val="00955D16"/>
    <w:rsid w:val="00955DF8"/>
    <w:rsid w:val="00955FF4"/>
    <w:rsid w:val="009567C3"/>
    <w:rsid w:val="0095692C"/>
    <w:rsid w:val="00956A02"/>
    <w:rsid w:val="00956C92"/>
    <w:rsid w:val="0095768D"/>
    <w:rsid w:val="00957915"/>
    <w:rsid w:val="009603DC"/>
    <w:rsid w:val="009605C9"/>
    <w:rsid w:val="009608FC"/>
    <w:rsid w:val="00960D02"/>
    <w:rsid w:val="0096144E"/>
    <w:rsid w:val="00961979"/>
    <w:rsid w:val="0096209D"/>
    <w:rsid w:val="00962742"/>
    <w:rsid w:val="00962A33"/>
    <w:rsid w:val="00962B22"/>
    <w:rsid w:val="00963141"/>
    <w:rsid w:val="00963563"/>
    <w:rsid w:val="00963754"/>
    <w:rsid w:val="00963A59"/>
    <w:rsid w:val="00963AB6"/>
    <w:rsid w:val="009644FE"/>
    <w:rsid w:val="0096458B"/>
    <w:rsid w:val="00964B64"/>
    <w:rsid w:val="00964DD1"/>
    <w:rsid w:val="00964F0A"/>
    <w:rsid w:val="00965348"/>
    <w:rsid w:val="00965625"/>
    <w:rsid w:val="00966025"/>
    <w:rsid w:val="00966095"/>
    <w:rsid w:val="0096609E"/>
    <w:rsid w:val="00966528"/>
    <w:rsid w:val="009667AE"/>
    <w:rsid w:val="009671A0"/>
    <w:rsid w:val="00967258"/>
    <w:rsid w:val="00967400"/>
    <w:rsid w:val="00967742"/>
    <w:rsid w:val="009677D7"/>
    <w:rsid w:val="009677E0"/>
    <w:rsid w:val="0096793A"/>
    <w:rsid w:val="00967962"/>
    <w:rsid w:val="0096796C"/>
    <w:rsid w:val="00967E3D"/>
    <w:rsid w:val="00967F78"/>
    <w:rsid w:val="00970058"/>
    <w:rsid w:val="00970098"/>
    <w:rsid w:val="009700C5"/>
    <w:rsid w:val="0097032B"/>
    <w:rsid w:val="009709BF"/>
    <w:rsid w:val="009710BE"/>
    <w:rsid w:val="00971ADA"/>
    <w:rsid w:val="00971FB6"/>
    <w:rsid w:val="00972597"/>
    <w:rsid w:val="00972838"/>
    <w:rsid w:val="00972C89"/>
    <w:rsid w:val="00972E41"/>
    <w:rsid w:val="00972E5E"/>
    <w:rsid w:val="009731B4"/>
    <w:rsid w:val="009732E1"/>
    <w:rsid w:val="00973642"/>
    <w:rsid w:val="00973C46"/>
    <w:rsid w:val="009741C8"/>
    <w:rsid w:val="0097426E"/>
    <w:rsid w:val="009746F7"/>
    <w:rsid w:val="00974815"/>
    <w:rsid w:val="009749C5"/>
    <w:rsid w:val="00974C5B"/>
    <w:rsid w:val="009757F0"/>
    <w:rsid w:val="00975D3C"/>
    <w:rsid w:val="0097608D"/>
    <w:rsid w:val="009764BD"/>
    <w:rsid w:val="00976782"/>
    <w:rsid w:val="00976CE7"/>
    <w:rsid w:val="00976DC0"/>
    <w:rsid w:val="00976E93"/>
    <w:rsid w:val="00977212"/>
    <w:rsid w:val="009773BF"/>
    <w:rsid w:val="009775B5"/>
    <w:rsid w:val="009777C8"/>
    <w:rsid w:val="00977F76"/>
    <w:rsid w:val="009801A7"/>
    <w:rsid w:val="0098025D"/>
    <w:rsid w:val="00980271"/>
    <w:rsid w:val="00980528"/>
    <w:rsid w:val="00980582"/>
    <w:rsid w:val="00980852"/>
    <w:rsid w:val="00980D41"/>
    <w:rsid w:val="00980D82"/>
    <w:rsid w:val="0098115F"/>
    <w:rsid w:val="009814BC"/>
    <w:rsid w:val="00981629"/>
    <w:rsid w:val="00981ACE"/>
    <w:rsid w:val="00981E50"/>
    <w:rsid w:val="009820FB"/>
    <w:rsid w:val="009823F5"/>
    <w:rsid w:val="00982968"/>
    <w:rsid w:val="009831B0"/>
    <w:rsid w:val="009834A5"/>
    <w:rsid w:val="009838C2"/>
    <w:rsid w:val="00983998"/>
    <w:rsid w:val="00983EBA"/>
    <w:rsid w:val="00983F96"/>
    <w:rsid w:val="00983FB6"/>
    <w:rsid w:val="009843FC"/>
    <w:rsid w:val="00984419"/>
    <w:rsid w:val="00984487"/>
    <w:rsid w:val="00985191"/>
    <w:rsid w:val="00985980"/>
    <w:rsid w:val="00985B2A"/>
    <w:rsid w:val="00985B39"/>
    <w:rsid w:val="00985FC9"/>
    <w:rsid w:val="00986214"/>
    <w:rsid w:val="00986A9A"/>
    <w:rsid w:val="00986D25"/>
    <w:rsid w:val="0098713D"/>
    <w:rsid w:val="009876F0"/>
    <w:rsid w:val="00987994"/>
    <w:rsid w:val="00987D6F"/>
    <w:rsid w:val="00990797"/>
    <w:rsid w:val="00990ACA"/>
    <w:rsid w:val="00990B8D"/>
    <w:rsid w:val="00990CCC"/>
    <w:rsid w:val="009913BC"/>
    <w:rsid w:val="0099198B"/>
    <w:rsid w:val="0099198F"/>
    <w:rsid w:val="00992016"/>
    <w:rsid w:val="009920BB"/>
    <w:rsid w:val="00992304"/>
    <w:rsid w:val="009923E6"/>
    <w:rsid w:val="0099254E"/>
    <w:rsid w:val="009928E3"/>
    <w:rsid w:val="00992C8B"/>
    <w:rsid w:val="00992F24"/>
    <w:rsid w:val="009930A0"/>
    <w:rsid w:val="0099325A"/>
    <w:rsid w:val="009934DB"/>
    <w:rsid w:val="00993503"/>
    <w:rsid w:val="0099383D"/>
    <w:rsid w:val="00993EE5"/>
    <w:rsid w:val="0099449B"/>
    <w:rsid w:val="00994858"/>
    <w:rsid w:val="00994BDF"/>
    <w:rsid w:val="00994DF0"/>
    <w:rsid w:val="00994FCA"/>
    <w:rsid w:val="00995088"/>
    <w:rsid w:val="00995707"/>
    <w:rsid w:val="00995750"/>
    <w:rsid w:val="00995822"/>
    <w:rsid w:val="00996CCF"/>
    <w:rsid w:val="00996E93"/>
    <w:rsid w:val="00996FF0"/>
    <w:rsid w:val="00997806"/>
    <w:rsid w:val="009A0225"/>
    <w:rsid w:val="009A0387"/>
    <w:rsid w:val="009A03E3"/>
    <w:rsid w:val="009A0AA0"/>
    <w:rsid w:val="009A1361"/>
    <w:rsid w:val="009A13A6"/>
    <w:rsid w:val="009A1754"/>
    <w:rsid w:val="009A1C30"/>
    <w:rsid w:val="009A21F0"/>
    <w:rsid w:val="009A2334"/>
    <w:rsid w:val="009A2385"/>
    <w:rsid w:val="009A2447"/>
    <w:rsid w:val="009A24B5"/>
    <w:rsid w:val="009A2C09"/>
    <w:rsid w:val="009A3412"/>
    <w:rsid w:val="009A38CF"/>
    <w:rsid w:val="009A3DF2"/>
    <w:rsid w:val="009A4021"/>
    <w:rsid w:val="009A4039"/>
    <w:rsid w:val="009A42EA"/>
    <w:rsid w:val="009A489E"/>
    <w:rsid w:val="009A5447"/>
    <w:rsid w:val="009A59BF"/>
    <w:rsid w:val="009A59D6"/>
    <w:rsid w:val="009A600C"/>
    <w:rsid w:val="009A60F0"/>
    <w:rsid w:val="009A6425"/>
    <w:rsid w:val="009A6970"/>
    <w:rsid w:val="009A6D69"/>
    <w:rsid w:val="009A6DAE"/>
    <w:rsid w:val="009A6F06"/>
    <w:rsid w:val="009A723F"/>
    <w:rsid w:val="009A72E8"/>
    <w:rsid w:val="009A7B19"/>
    <w:rsid w:val="009B06AA"/>
    <w:rsid w:val="009B0902"/>
    <w:rsid w:val="009B138D"/>
    <w:rsid w:val="009B1DE8"/>
    <w:rsid w:val="009B1E59"/>
    <w:rsid w:val="009B21F1"/>
    <w:rsid w:val="009B27C9"/>
    <w:rsid w:val="009B2B6B"/>
    <w:rsid w:val="009B3BBA"/>
    <w:rsid w:val="009B40CB"/>
    <w:rsid w:val="009B4438"/>
    <w:rsid w:val="009B46BF"/>
    <w:rsid w:val="009B46D7"/>
    <w:rsid w:val="009B4AFF"/>
    <w:rsid w:val="009B52BA"/>
    <w:rsid w:val="009B5932"/>
    <w:rsid w:val="009B5BA0"/>
    <w:rsid w:val="009B5EB3"/>
    <w:rsid w:val="009B5F4D"/>
    <w:rsid w:val="009B6562"/>
    <w:rsid w:val="009B6612"/>
    <w:rsid w:val="009B67E6"/>
    <w:rsid w:val="009B6841"/>
    <w:rsid w:val="009B6DBF"/>
    <w:rsid w:val="009B6DC1"/>
    <w:rsid w:val="009B73F3"/>
    <w:rsid w:val="009B7671"/>
    <w:rsid w:val="009B785F"/>
    <w:rsid w:val="009B7C8F"/>
    <w:rsid w:val="009C003F"/>
    <w:rsid w:val="009C0064"/>
    <w:rsid w:val="009C030F"/>
    <w:rsid w:val="009C0BA4"/>
    <w:rsid w:val="009C0BF1"/>
    <w:rsid w:val="009C0C06"/>
    <w:rsid w:val="009C136D"/>
    <w:rsid w:val="009C15FE"/>
    <w:rsid w:val="009C1C43"/>
    <w:rsid w:val="009C1C68"/>
    <w:rsid w:val="009C2098"/>
    <w:rsid w:val="009C2728"/>
    <w:rsid w:val="009C2915"/>
    <w:rsid w:val="009C293E"/>
    <w:rsid w:val="009C339E"/>
    <w:rsid w:val="009C3452"/>
    <w:rsid w:val="009C35F3"/>
    <w:rsid w:val="009C3601"/>
    <w:rsid w:val="009C3B3C"/>
    <w:rsid w:val="009C3B81"/>
    <w:rsid w:val="009C3D97"/>
    <w:rsid w:val="009C3E34"/>
    <w:rsid w:val="009C4084"/>
    <w:rsid w:val="009C4570"/>
    <w:rsid w:val="009C4882"/>
    <w:rsid w:val="009C4D26"/>
    <w:rsid w:val="009C4E20"/>
    <w:rsid w:val="009C5E33"/>
    <w:rsid w:val="009C68BF"/>
    <w:rsid w:val="009C70E7"/>
    <w:rsid w:val="009C7148"/>
    <w:rsid w:val="009C76DB"/>
    <w:rsid w:val="009C7740"/>
    <w:rsid w:val="009C7A2F"/>
    <w:rsid w:val="009C7C49"/>
    <w:rsid w:val="009C7C9A"/>
    <w:rsid w:val="009D0221"/>
    <w:rsid w:val="009D0460"/>
    <w:rsid w:val="009D0496"/>
    <w:rsid w:val="009D0A70"/>
    <w:rsid w:val="009D0BAA"/>
    <w:rsid w:val="009D0FB6"/>
    <w:rsid w:val="009D1450"/>
    <w:rsid w:val="009D18F1"/>
    <w:rsid w:val="009D19CB"/>
    <w:rsid w:val="009D233D"/>
    <w:rsid w:val="009D360B"/>
    <w:rsid w:val="009D3B43"/>
    <w:rsid w:val="009D3E04"/>
    <w:rsid w:val="009D4D9C"/>
    <w:rsid w:val="009D54EB"/>
    <w:rsid w:val="009D672D"/>
    <w:rsid w:val="009D679A"/>
    <w:rsid w:val="009D6BA0"/>
    <w:rsid w:val="009D6DA6"/>
    <w:rsid w:val="009D7055"/>
    <w:rsid w:val="009D7711"/>
    <w:rsid w:val="009D7931"/>
    <w:rsid w:val="009E02DF"/>
    <w:rsid w:val="009E0880"/>
    <w:rsid w:val="009E0A13"/>
    <w:rsid w:val="009E0E17"/>
    <w:rsid w:val="009E1410"/>
    <w:rsid w:val="009E1677"/>
    <w:rsid w:val="009E18E1"/>
    <w:rsid w:val="009E26AE"/>
    <w:rsid w:val="009E2A8E"/>
    <w:rsid w:val="009E2BB1"/>
    <w:rsid w:val="009E2DB3"/>
    <w:rsid w:val="009E3368"/>
    <w:rsid w:val="009E3BE5"/>
    <w:rsid w:val="009E3C44"/>
    <w:rsid w:val="009E3E2C"/>
    <w:rsid w:val="009E3F68"/>
    <w:rsid w:val="009E42B1"/>
    <w:rsid w:val="009E43F6"/>
    <w:rsid w:val="009E45A1"/>
    <w:rsid w:val="009E4F18"/>
    <w:rsid w:val="009E55CA"/>
    <w:rsid w:val="009E569E"/>
    <w:rsid w:val="009E5887"/>
    <w:rsid w:val="009E5AAD"/>
    <w:rsid w:val="009E5E2C"/>
    <w:rsid w:val="009E5E77"/>
    <w:rsid w:val="009E6AB1"/>
    <w:rsid w:val="009E6E94"/>
    <w:rsid w:val="009E72AB"/>
    <w:rsid w:val="009E7394"/>
    <w:rsid w:val="009E7A46"/>
    <w:rsid w:val="009F01B6"/>
    <w:rsid w:val="009F01BF"/>
    <w:rsid w:val="009F027B"/>
    <w:rsid w:val="009F047D"/>
    <w:rsid w:val="009F079D"/>
    <w:rsid w:val="009F07F5"/>
    <w:rsid w:val="009F0B6E"/>
    <w:rsid w:val="009F1185"/>
    <w:rsid w:val="009F127B"/>
    <w:rsid w:val="009F17CD"/>
    <w:rsid w:val="009F1F38"/>
    <w:rsid w:val="009F206F"/>
    <w:rsid w:val="009F229A"/>
    <w:rsid w:val="009F2332"/>
    <w:rsid w:val="009F26C7"/>
    <w:rsid w:val="009F298F"/>
    <w:rsid w:val="009F2B41"/>
    <w:rsid w:val="009F2C04"/>
    <w:rsid w:val="009F2F80"/>
    <w:rsid w:val="009F31C5"/>
    <w:rsid w:val="009F31E0"/>
    <w:rsid w:val="009F345B"/>
    <w:rsid w:val="009F3A4A"/>
    <w:rsid w:val="009F3EDB"/>
    <w:rsid w:val="009F4AE9"/>
    <w:rsid w:val="009F4D7D"/>
    <w:rsid w:val="009F4FE4"/>
    <w:rsid w:val="009F6093"/>
    <w:rsid w:val="009F68E5"/>
    <w:rsid w:val="009F6951"/>
    <w:rsid w:val="009F6C2A"/>
    <w:rsid w:val="009F76B3"/>
    <w:rsid w:val="009F7AF7"/>
    <w:rsid w:val="009F7BFE"/>
    <w:rsid w:val="009F7D05"/>
    <w:rsid w:val="009F7F02"/>
    <w:rsid w:val="00A004AF"/>
    <w:rsid w:val="00A00B5B"/>
    <w:rsid w:val="00A00BAD"/>
    <w:rsid w:val="00A0141D"/>
    <w:rsid w:val="00A016C3"/>
    <w:rsid w:val="00A02140"/>
    <w:rsid w:val="00A0236B"/>
    <w:rsid w:val="00A02927"/>
    <w:rsid w:val="00A03722"/>
    <w:rsid w:val="00A03D51"/>
    <w:rsid w:val="00A03FFF"/>
    <w:rsid w:val="00A04477"/>
    <w:rsid w:val="00A049BE"/>
    <w:rsid w:val="00A04C0B"/>
    <w:rsid w:val="00A04D56"/>
    <w:rsid w:val="00A05753"/>
    <w:rsid w:val="00A05A84"/>
    <w:rsid w:val="00A05DB9"/>
    <w:rsid w:val="00A05FF3"/>
    <w:rsid w:val="00A0606E"/>
    <w:rsid w:val="00A061B2"/>
    <w:rsid w:val="00A0654F"/>
    <w:rsid w:val="00A0655D"/>
    <w:rsid w:val="00A067A0"/>
    <w:rsid w:val="00A0698A"/>
    <w:rsid w:val="00A06A14"/>
    <w:rsid w:val="00A06BF3"/>
    <w:rsid w:val="00A06E31"/>
    <w:rsid w:val="00A072BF"/>
    <w:rsid w:val="00A07372"/>
    <w:rsid w:val="00A0764A"/>
    <w:rsid w:val="00A07C82"/>
    <w:rsid w:val="00A1014A"/>
    <w:rsid w:val="00A106A5"/>
    <w:rsid w:val="00A11345"/>
    <w:rsid w:val="00A11373"/>
    <w:rsid w:val="00A114C7"/>
    <w:rsid w:val="00A117D4"/>
    <w:rsid w:val="00A1242C"/>
    <w:rsid w:val="00A12701"/>
    <w:rsid w:val="00A12716"/>
    <w:rsid w:val="00A12A0C"/>
    <w:rsid w:val="00A12A9F"/>
    <w:rsid w:val="00A12C4C"/>
    <w:rsid w:val="00A12E8F"/>
    <w:rsid w:val="00A12F35"/>
    <w:rsid w:val="00A1302C"/>
    <w:rsid w:val="00A1366B"/>
    <w:rsid w:val="00A136E6"/>
    <w:rsid w:val="00A13B28"/>
    <w:rsid w:val="00A14318"/>
    <w:rsid w:val="00A145E5"/>
    <w:rsid w:val="00A14D1C"/>
    <w:rsid w:val="00A14D2D"/>
    <w:rsid w:val="00A14D63"/>
    <w:rsid w:val="00A14E29"/>
    <w:rsid w:val="00A15227"/>
    <w:rsid w:val="00A152F6"/>
    <w:rsid w:val="00A1568D"/>
    <w:rsid w:val="00A15D9C"/>
    <w:rsid w:val="00A16298"/>
    <w:rsid w:val="00A16530"/>
    <w:rsid w:val="00A16893"/>
    <w:rsid w:val="00A168AD"/>
    <w:rsid w:val="00A169A2"/>
    <w:rsid w:val="00A16D42"/>
    <w:rsid w:val="00A16EC7"/>
    <w:rsid w:val="00A16EFE"/>
    <w:rsid w:val="00A1760B"/>
    <w:rsid w:val="00A178A2"/>
    <w:rsid w:val="00A1792F"/>
    <w:rsid w:val="00A17AC5"/>
    <w:rsid w:val="00A17B6D"/>
    <w:rsid w:val="00A17DD1"/>
    <w:rsid w:val="00A20093"/>
    <w:rsid w:val="00A200D9"/>
    <w:rsid w:val="00A20761"/>
    <w:rsid w:val="00A208F7"/>
    <w:rsid w:val="00A20B9B"/>
    <w:rsid w:val="00A212F6"/>
    <w:rsid w:val="00A213E7"/>
    <w:rsid w:val="00A216C7"/>
    <w:rsid w:val="00A21877"/>
    <w:rsid w:val="00A21C81"/>
    <w:rsid w:val="00A22087"/>
    <w:rsid w:val="00A22356"/>
    <w:rsid w:val="00A2273D"/>
    <w:rsid w:val="00A22884"/>
    <w:rsid w:val="00A229DD"/>
    <w:rsid w:val="00A22AE8"/>
    <w:rsid w:val="00A23224"/>
    <w:rsid w:val="00A23399"/>
    <w:rsid w:val="00A233F8"/>
    <w:rsid w:val="00A2347B"/>
    <w:rsid w:val="00A234CC"/>
    <w:rsid w:val="00A23538"/>
    <w:rsid w:val="00A23782"/>
    <w:rsid w:val="00A23BC3"/>
    <w:rsid w:val="00A23E1B"/>
    <w:rsid w:val="00A23FB5"/>
    <w:rsid w:val="00A23FC5"/>
    <w:rsid w:val="00A2458A"/>
    <w:rsid w:val="00A249FE"/>
    <w:rsid w:val="00A24BE8"/>
    <w:rsid w:val="00A24FCB"/>
    <w:rsid w:val="00A24FD7"/>
    <w:rsid w:val="00A257A2"/>
    <w:rsid w:val="00A25B00"/>
    <w:rsid w:val="00A2737D"/>
    <w:rsid w:val="00A2757B"/>
    <w:rsid w:val="00A27738"/>
    <w:rsid w:val="00A27A0F"/>
    <w:rsid w:val="00A27A5E"/>
    <w:rsid w:val="00A27BBE"/>
    <w:rsid w:val="00A27DED"/>
    <w:rsid w:val="00A27EB8"/>
    <w:rsid w:val="00A30BEB"/>
    <w:rsid w:val="00A30FBF"/>
    <w:rsid w:val="00A316D9"/>
    <w:rsid w:val="00A31755"/>
    <w:rsid w:val="00A3183F"/>
    <w:rsid w:val="00A325E6"/>
    <w:rsid w:val="00A3265E"/>
    <w:rsid w:val="00A32749"/>
    <w:rsid w:val="00A32AC7"/>
    <w:rsid w:val="00A3315E"/>
    <w:rsid w:val="00A337B4"/>
    <w:rsid w:val="00A33987"/>
    <w:rsid w:val="00A33CE4"/>
    <w:rsid w:val="00A343B4"/>
    <w:rsid w:val="00A345CA"/>
    <w:rsid w:val="00A3512C"/>
    <w:rsid w:val="00A3514B"/>
    <w:rsid w:val="00A35A3E"/>
    <w:rsid w:val="00A35DA0"/>
    <w:rsid w:val="00A36065"/>
    <w:rsid w:val="00A36513"/>
    <w:rsid w:val="00A37471"/>
    <w:rsid w:val="00A37593"/>
    <w:rsid w:val="00A3770E"/>
    <w:rsid w:val="00A3780A"/>
    <w:rsid w:val="00A37915"/>
    <w:rsid w:val="00A37962"/>
    <w:rsid w:val="00A37BA7"/>
    <w:rsid w:val="00A37D83"/>
    <w:rsid w:val="00A40609"/>
    <w:rsid w:val="00A4076F"/>
    <w:rsid w:val="00A411B9"/>
    <w:rsid w:val="00A412C9"/>
    <w:rsid w:val="00A41B75"/>
    <w:rsid w:val="00A41C10"/>
    <w:rsid w:val="00A41F86"/>
    <w:rsid w:val="00A42126"/>
    <w:rsid w:val="00A42433"/>
    <w:rsid w:val="00A428DA"/>
    <w:rsid w:val="00A42DC4"/>
    <w:rsid w:val="00A431D5"/>
    <w:rsid w:val="00A43E0E"/>
    <w:rsid w:val="00A44CB2"/>
    <w:rsid w:val="00A44EC6"/>
    <w:rsid w:val="00A45846"/>
    <w:rsid w:val="00A45970"/>
    <w:rsid w:val="00A459DD"/>
    <w:rsid w:val="00A45B39"/>
    <w:rsid w:val="00A45DED"/>
    <w:rsid w:val="00A46A31"/>
    <w:rsid w:val="00A46E09"/>
    <w:rsid w:val="00A46E6B"/>
    <w:rsid w:val="00A47387"/>
    <w:rsid w:val="00A47FD9"/>
    <w:rsid w:val="00A50348"/>
    <w:rsid w:val="00A50545"/>
    <w:rsid w:val="00A50BD1"/>
    <w:rsid w:val="00A51017"/>
    <w:rsid w:val="00A5166A"/>
    <w:rsid w:val="00A51ACB"/>
    <w:rsid w:val="00A51CCF"/>
    <w:rsid w:val="00A51D92"/>
    <w:rsid w:val="00A51FA4"/>
    <w:rsid w:val="00A52055"/>
    <w:rsid w:val="00A520F4"/>
    <w:rsid w:val="00A52302"/>
    <w:rsid w:val="00A525FC"/>
    <w:rsid w:val="00A53B49"/>
    <w:rsid w:val="00A543CF"/>
    <w:rsid w:val="00A545A4"/>
    <w:rsid w:val="00A55660"/>
    <w:rsid w:val="00A556DF"/>
    <w:rsid w:val="00A55D15"/>
    <w:rsid w:val="00A55E27"/>
    <w:rsid w:val="00A565FA"/>
    <w:rsid w:val="00A57297"/>
    <w:rsid w:val="00A57711"/>
    <w:rsid w:val="00A578B6"/>
    <w:rsid w:val="00A60085"/>
    <w:rsid w:val="00A60E2F"/>
    <w:rsid w:val="00A61A16"/>
    <w:rsid w:val="00A62152"/>
    <w:rsid w:val="00A627FB"/>
    <w:rsid w:val="00A6281F"/>
    <w:rsid w:val="00A62E23"/>
    <w:rsid w:val="00A62FCC"/>
    <w:rsid w:val="00A6343C"/>
    <w:rsid w:val="00A634BD"/>
    <w:rsid w:val="00A63647"/>
    <w:rsid w:val="00A63BD7"/>
    <w:rsid w:val="00A6409F"/>
    <w:rsid w:val="00A640C0"/>
    <w:rsid w:val="00A6432B"/>
    <w:rsid w:val="00A6437C"/>
    <w:rsid w:val="00A643DA"/>
    <w:rsid w:val="00A64604"/>
    <w:rsid w:val="00A651D7"/>
    <w:rsid w:val="00A6534C"/>
    <w:rsid w:val="00A658D8"/>
    <w:rsid w:val="00A65B7C"/>
    <w:rsid w:val="00A66327"/>
    <w:rsid w:val="00A664E4"/>
    <w:rsid w:val="00A669EB"/>
    <w:rsid w:val="00A66EA6"/>
    <w:rsid w:val="00A67306"/>
    <w:rsid w:val="00A67A7D"/>
    <w:rsid w:val="00A67B18"/>
    <w:rsid w:val="00A67B66"/>
    <w:rsid w:val="00A67EF4"/>
    <w:rsid w:val="00A700FA"/>
    <w:rsid w:val="00A70834"/>
    <w:rsid w:val="00A70AF7"/>
    <w:rsid w:val="00A70B55"/>
    <w:rsid w:val="00A70CEE"/>
    <w:rsid w:val="00A70FEA"/>
    <w:rsid w:val="00A7101E"/>
    <w:rsid w:val="00A71063"/>
    <w:rsid w:val="00A7121D"/>
    <w:rsid w:val="00A720A6"/>
    <w:rsid w:val="00A721BB"/>
    <w:rsid w:val="00A7241F"/>
    <w:rsid w:val="00A72564"/>
    <w:rsid w:val="00A72A61"/>
    <w:rsid w:val="00A72EC3"/>
    <w:rsid w:val="00A72FDF"/>
    <w:rsid w:val="00A73184"/>
    <w:rsid w:val="00A73F11"/>
    <w:rsid w:val="00A741D3"/>
    <w:rsid w:val="00A74310"/>
    <w:rsid w:val="00A74683"/>
    <w:rsid w:val="00A7501D"/>
    <w:rsid w:val="00A752E1"/>
    <w:rsid w:val="00A75486"/>
    <w:rsid w:val="00A7556F"/>
    <w:rsid w:val="00A75ABB"/>
    <w:rsid w:val="00A75FC1"/>
    <w:rsid w:val="00A76B4E"/>
    <w:rsid w:val="00A76D15"/>
    <w:rsid w:val="00A76D81"/>
    <w:rsid w:val="00A7713B"/>
    <w:rsid w:val="00A77318"/>
    <w:rsid w:val="00A779AF"/>
    <w:rsid w:val="00A77ADD"/>
    <w:rsid w:val="00A80090"/>
    <w:rsid w:val="00A805BD"/>
    <w:rsid w:val="00A809D6"/>
    <w:rsid w:val="00A809DF"/>
    <w:rsid w:val="00A80AF5"/>
    <w:rsid w:val="00A80B66"/>
    <w:rsid w:val="00A80BE7"/>
    <w:rsid w:val="00A80C7F"/>
    <w:rsid w:val="00A80C8F"/>
    <w:rsid w:val="00A80EED"/>
    <w:rsid w:val="00A81270"/>
    <w:rsid w:val="00A8179B"/>
    <w:rsid w:val="00A81979"/>
    <w:rsid w:val="00A81BE0"/>
    <w:rsid w:val="00A82225"/>
    <w:rsid w:val="00A8271B"/>
    <w:rsid w:val="00A82DEB"/>
    <w:rsid w:val="00A83341"/>
    <w:rsid w:val="00A834CA"/>
    <w:rsid w:val="00A8369A"/>
    <w:rsid w:val="00A836CA"/>
    <w:rsid w:val="00A83BAC"/>
    <w:rsid w:val="00A83FAC"/>
    <w:rsid w:val="00A8406A"/>
    <w:rsid w:val="00A84512"/>
    <w:rsid w:val="00A84A35"/>
    <w:rsid w:val="00A85668"/>
    <w:rsid w:val="00A85698"/>
    <w:rsid w:val="00A85D38"/>
    <w:rsid w:val="00A85E58"/>
    <w:rsid w:val="00A85EFE"/>
    <w:rsid w:val="00A86102"/>
    <w:rsid w:val="00A867D7"/>
    <w:rsid w:val="00A869A3"/>
    <w:rsid w:val="00A86B06"/>
    <w:rsid w:val="00A86E15"/>
    <w:rsid w:val="00A87760"/>
    <w:rsid w:val="00A901F8"/>
    <w:rsid w:val="00A902A3"/>
    <w:rsid w:val="00A90695"/>
    <w:rsid w:val="00A90CAC"/>
    <w:rsid w:val="00A90F11"/>
    <w:rsid w:val="00A91163"/>
    <w:rsid w:val="00A91F82"/>
    <w:rsid w:val="00A9241F"/>
    <w:rsid w:val="00A925BF"/>
    <w:rsid w:val="00A925C3"/>
    <w:rsid w:val="00A92758"/>
    <w:rsid w:val="00A92D47"/>
    <w:rsid w:val="00A9301E"/>
    <w:rsid w:val="00A93C71"/>
    <w:rsid w:val="00A94052"/>
    <w:rsid w:val="00A94113"/>
    <w:rsid w:val="00A94857"/>
    <w:rsid w:val="00A9502B"/>
    <w:rsid w:val="00A952AC"/>
    <w:rsid w:val="00A95592"/>
    <w:rsid w:val="00A95795"/>
    <w:rsid w:val="00A95BE1"/>
    <w:rsid w:val="00A95F60"/>
    <w:rsid w:val="00A9659E"/>
    <w:rsid w:val="00A96735"/>
    <w:rsid w:val="00A967D5"/>
    <w:rsid w:val="00A96C3E"/>
    <w:rsid w:val="00A96D3F"/>
    <w:rsid w:val="00A96D55"/>
    <w:rsid w:val="00A97D41"/>
    <w:rsid w:val="00AA002C"/>
    <w:rsid w:val="00AA017D"/>
    <w:rsid w:val="00AA05F5"/>
    <w:rsid w:val="00AA07C5"/>
    <w:rsid w:val="00AA085D"/>
    <w:rsid w:val="00AA0A6D"/>
    <w:rsid w:val="00AA0BB1"/>
    <w:rsid w:val="00AA0FC1"/>
    <w:rsid w:val="00AA10DD"/>
    <w:rsid w:val="00AA1184"/>
    <w:rsid w:val="00AA13E3"/>
    <w:rsid w:val="00AA19F9"/>
    <w:rsid w:val="00AA1B06"/>
    <w:rsid w:val="00AA1CF4"/>
    <w:rsid w:val="00AA23E7"/>
    <w:rsid w:val="00AA289B"/>
    <w:rsid w:val="00AA3038"/>
    <w:rsid w:val="00AA3080"/>
    <w:rsid w:val="00AA324E"/>
    <w:rsid w:val="00AA32E7"/>
    <w:rsid w:val="00AA3566"/>
    <w:rsid w:val="00AA3E3F"/>
    <w:rsid w:val="00AA4045"/>
    <w:rsid w:val="00AA432E"/>
    <w:rsid w:val="00AA47EC"/>
    <w:rsid w:val="00AA4ADD"/>
    <w:rsid w:val="00AA4B93"/>
    <w:rsid w:val="00AA515C"/>
    <w:rsid w:val="00AA5A04"/>
    <w:rsid w:val="00AA62F5"/>
    <w:rsid w:val="00AA6341"/>
    <w:rsid w:val="00AA637A"/>
    <w:rsid w:val="00AA68FF"/>
    <w:rsid w:val="00AA6AF3"/>
    <w:rsid w:val="00AA6BC7"/>
    <w:rsid w:val="00AA6C9A"/>
    <w:rsid w:val="00AA6EA3"/>
    <w:rsid w:val="00AA7776"/>
    <w:rsid w:val="00AA7BAC"/>
    <w:rsid w:val="00AA7CA9"/>
    <w:rsid w:val="00AB0152"/>
    <w:rsid w:val="00AB0328"/>
    <w:rsid w:val="00AB0541"/>
    <w:rsid w:val="00AB06AD"/>
    <w:rsid w:val="00AB14CB"/>
    <w:rsid w:val="00AB1944"/>
    <w:rsid w:val="00AB19CA"/>
    <w:rsid w:val="00AB1AB0"/>
    <w:rsid w:val="00AB1AE1"/>
    <w:rsid w:val="00AB1BAB"/>
    <w:rsid w:val="00AB1DE3"/>
    <w:rsid w:val="00AB2AEF"/>
    <w:rsid w:val="00AB2D72"/>
    <w:rsid w:val="00AB2ED1"/>
    <w:rsid w:val="00AB33E1"/>
    <w:rsid w:val="00AB3427"/>
    <w:rsid w:val="00AB3EE1"/>
    <w:rsid w:val="00AB443A"/>
    <w:rsid w:val="00AB45A4"/>
    <w:rsid w:val="00AB4C78"/>
    <w:rsid w:val="00AB4F67"/>
    <w:rsid w:val="00AB503C"/>
    <w:rsid w:val="00AB52C9"/>
    <w:rsid w:val="00AB536D"/>
    <w:rsid w:val="00AB5624"/>
    <w:rsid w:val="00AB5726"/>
    <w:rsid w:val="00AB5845"/>
    <w:rsid w:val="00AB5A84"/>
    <w:rsid w:val="00AB5B79"/>
    <w:rsid w:val="00AB5E4A"/>
    <w:rsid w:val="00AB67EF"/>
    <w:rsid w:val="00AB6E45"/>
    <w:rsid w:val="00AB7158"/>
    <w:rsid w:val="00AB737F"/>
    <w:rsid w:val="00AB79F9"/>
    <w:rsid w:val="00AC039A"/>
    <w:rsid w:val="00AC09F7"/>
    <w:rsid w:val="00AC0B05"/>
    <w:rsid w:val="00AC0B12"/>
    <w:rsid w:val="00AC0B17"/>
    <w:rsid w:val="00AC0D9C"/>
    <w:rsid w:val="00AC12D3"/>
    <w:rsid w:val="00AC1658"/>
    <w:rsid w:val="00AC1904"/>
    <w:rsid w:val="00AC2500"/>
    <w:rsid w:val="00AC2914"/>
    <w:rsid w:val="00AC2A61"/>
    <w:rsid w:val="00AC2ED6"/>
    <w:rsid w:val="00AC360F"/>
    <w:rsid w:val="00AC4136"/>
    <w:rsid w:val="00AC4163"/>
    <w:rsid w:val="00AC4319"/>
    <w:rsid w:val="00AC451E"/>
    <w:rsid w:val="00AC475F"/>
    <w:rsid w:val="00AC59BB"/>
    <w:rsid w:val="00AC5CC9"/>
    <w:rsid w:val="00AC61FC"/>
    <w:rsid w:val="00AC6319"/>
    <w:rsid w:val="00AC6380"/>
    <w:rsid w:val="00AC6477"/>
    <w:rsid w:val="00AC6E0F"/>
    <w:rsid w:val="00AC6EBA"/>
    <w:rsid w:val="00AC7683"/>
    <w:rsid w:val="00AC7AE3"/>
    <w:rsid w:val="00AC7AEA"/>
    <w:rsid w:val="00AC7CD4"/>
    <w:rsid w:val="00AC7D14"/>
    <w:rsid w:val="00AC7DCE"/>
    <w:rsid w:val="00AD01CD"/>
    <w:rsid w:val="00AD02E8"/>
    <w:rsid w:val="00AD043F"/>
    <w:rsid w:val="00AD0639"/>
    <w:rsid w:val="00AD0A65"/>
    <w:rsid w:val="00AD0C06"/>
    <w:rsid w:val="00AD0D00"/>
    <w:rsid w:val="00AD109A"/>
    <w:rsid w:val="00AD144D"/>
    <w:rsid w:val="00AD1591"/>
    <w:rsid w:val="00AD193C"/>
    <w:rsid w:val="00AD1A4B"/>
    <w:rsid w:val="00AD1A99"/>
    <w:rsid w:val="00AD21D3"/>
    <w:rsid w:val="00AD23F5"/>
    <w:rsid w:val="00AD25B8"/>
    <w:rsid w:val="00AD2717"/>
    <w:rsid w:val="00AD27C3"/>
    <w:rsid w:val="00AD2C38"/>
    <w:rsid w:val="00AD3477"/>
    <w:rsid w:val="00AD3658"/>
    <w:rsid w:val="00AD3EC3"/>
    <w:rsid w:val="00AD4B60"/>
    <w:rsid w:val="00AD4BF3"/>
    <w:rsid w:val="00AD5363"/>
    <w:rsid w:val="00AD55EC"/>
    <w:rsid w:val="00AD5D19"/>
    <w:rsid w:val="00AD6178"/>
    <w:rsid w:val="00AD6874"/>
    <w:rsid w:val="00AD68C3"/>
    <w:rsid w:val="00AD6C49"/>
    <w:rsid w:val="00AD7100"/>
    <w:rsid w:val="00AD7425"/>
    <w:rsid w:val="00AE0451"/>
    <w:rsid w:val="00AE0674"/>
    <w:rsid w:val="00AE067F"/>
    <w:rsid w:val="00AE0935"/>
    <w:rsid w:val="00AE0E51"/>
    <w:rsid w:val="00AE1030"/>
    <w:rsid w:val="00AE1807"/>
    <w:rsid w:val="00AE1A6A"/>
    <w:rsid w:val="00AE1CBC"/>
    <w:rsid w:val="00AE1D72"/>
    <w:rsid w:val="00AE1DFD"/>
    <w:rsid w:val="00AE1E3D"/>
    <w:rsid w:val="00AE23F2"/>
    <w:rsid w:val="00AE2B61"/>
    <w:rsid w:val="00AE2C20"/>
    <w:rsid w:val="00AE2C99"/>
    <w:rsid w:val="00AE3330"/>
    <w:rsid w:val="00AE363C"/>
    <w:rsid w:val="00AE3B48"/>
    <w:rsid w:val="00AE4101"/>
    <w:rsid w:val="00AE474F"/>
    <w:rsid w:val="00AE4948"/>
    <w:rsid w:val="00AE499D"/>
    <w:rsid w:val="00AE4C05"/>
    <w:rsid w:val="00AE4DC3"/>
    <w:rsid w:val="00AE5179"/>
    <w:rsid w:val="00AE534C"/>
    <w:rsid w:val="00AE5442"/>
    <w:rsid w:val="00AE5A9B"/>
    <w:rsid w:val="00AE5C57"/>
    <w:rsid w:val="00AE5E08"/>
    <w:rsid w:val="00AE5F81"/>
    <w:rsid w:val="00AE5FC1"/>
    <w:rsid w:val="00AE6325"/>
    <w:rsid w:val="00AE6933"/>
    <w:rsid w:val="00AE6A6D"/>
    <w:rsid w:val="00AE6B3E"/>
    <w:rsid w:val="00AE753F"/>
    <w:rsid w:val="00AE7588"/>
    <w:rsid w:val="00AE79FE"/>
    <w:rsid w:val="00AE7AE6"/>
    <w:rsid w:val="00AE7AF5"/>
    <w:rsid w:val="00AE7CDE"/>
    <w:rsid w:val="00AE7D3B"/>
    <w:rsid w:val="00AE7DF9"/>
    <w:rsid w:val="00AF030D"/>
    <w:rsid w:val="00AF048B"/>
    <w:rsid w:val="00AF0602"/>
    <w:rsid w:val="00AF073E"/>
    <w:rsid w:val="00AF0A8A"/>
    <w:rsid w:val="00AF0C1E"/>
    <w:rsid w:val="00AF10A8"/>
    <w:rsid w:val="00AF12C2"/>
    <w:rsid w:val="00AF1362"/>
    <w:rsid w:val="00AF14A5"/>
    <w:rsid w:val="00AF1AF0"/>
    <w:rsid w:val="00AF1FD4"/>
    <w:rsid w:val="00AF1FE8"/>
    <w:rsid w:val="00AF23AC"/>
    <w:rsid w:val="00AF23E2"/>
    <w:rsid w:val="00AF2549"/>
    <w:rsid w:val="00AF2721"/>
    <w:rsid w:val="00AF2B4D"/>
    <w:rsid w:val="00AF36FB"/>
    <w:rsid w:val="00AF37B5"/>
    <w:rsid w:val="00AF3883"/>
    <w:rsid w:val="00AF46D3"/>
    <w:rsid w:val="00AF4CAD"/>
    <w:rsid w:val="00AF5474"/>
    <w:rsid w:val="00AF577A"/>
    <w:rsid w:val="00AF5A74"/>
    <w:rsid w:val="00AF5F0C"/>
    <w:rsid w:val="00AF6698"/>
    <w:rsid w:val="00AF6840"/>
    <w:rsid w:val="00AF702C"/>
    <w:rsid w:val="00AF7982"/>
    <w:rsid w:val="00AF7A95"/>
    <w:rsid w:val="00B00AC1"/>
    <w:rsid w:val="00B00B03"/>
    <w:rsid w:val="00B00BAA"/>
    <w:rsid w:val="00B00DAD"/>
    <w:rsid w:val="00B00E7E"/>
    <w:rsid w:val="00B00F2C"/>
    <w:rsid w:val="00B01566"/>
    <w:rsid w:val="00B019F1"/>
    <w:rsid w:val="00B0280A"/>
    <w:rsid w:val="00B02CD4"/>
    <w:rsid w:val="00B02D2F"/>
    <w:rsid w:val="00B030AE"/>
    <w:rsid w:val="00B03460"/>
    <w:rsid w:val="00B03496"/>
    <w:rsid w:val="00B0413F"/>
    <w:rsid w:val="00B0430F"/>
    <w:rsid w:val="00B04AE8"/>
    <w:rsid w:val="00B04B63"/>
    <w:rsid w:val="00B04F1F"/>
    <w:rsid w:val="00B057F3"/>
    <w:rsid w:val="00B0601F"/>
    <w:rsid w:val="00B062BC"/>
    <w:rsid w:val="00B0666F"/>
    <w:rsid w:val="00B06F6F"/>
    <w:rsid w:val="00B07515"/>
    <w:rsid w:val="00B07B21"/>
    <w:rsid w:val="00B07DCA"/>
    <w:rsid w:val="00B07F42"/>
    <w:rsid w:val="00B1005E"/>
    <w:rsid w:val="00B1027C"/>
    <w:rsid w:val="00B10486"/>
    <w:rsid w:val="00B104A5"/>
    <w:rsid w:val="00B11859"/>
    <w:rsid w:val="00B11E5E"/>
    <w:rsid w:val="00B12161"/>
    <w:rsid w:val="00B1241F"/>
    <w:rsid w:val="00B1248B"/>
    <w:rsid w:val="00B12558"/>
    <w:rsid w:val="00B12829"/>
    <w:rsid w:val="00B130AC"/>
    <w:rsid w:val="00B1327E"/>
    <w:rsid w:val="00B132EB"/>
    <w:rsid w:val="00B13681"/>
    <w:rsid w:val="00B13BC5"/>
    <w:rsid w:val="00B1444F"/>
    <w:rsid w:val="00B144E1"/>
    <w:rsid w:val="00B14B92"/>
    <w:rsid w:val="00B14EED"/>
    <w:rsid w:val="00B150DA"/>
    <w:rsid w:val="00B1522F"/>
    <w:rsid w:val="00B15773"/>
    <w:rsid w:val="00B15808"/>
    <w:rsid w:val="00B1594A"/>
    <w:rsid w:val="00B159C2"/>
    <w:rsid w:val="00B159C9"/>
    <w:rsid w:val="00B159D6"/>
    <w:rsid w:val="00B1604C"/>
    <w:rsid w:val="00B1641D"/>
    <w:rsid w:val="00B16C83"/>
    <w:rsid w:val="00B16ECA"/>
    <w:rsid w:val="00B172B6"/>
    <w:rsid w:val="00B1799C"/>
    <w:rsid w:val="00B17E88"/>
    <w:rsid w:val="00B20751"/>
    <w:rsid w:val="00B21182"/>
    <w:rsid w:val="00B21414"/>
    <w:rsid w:val="00B21435"/>
    <w:rsid w:val="00B2179F"/>
    <w:rsid w:val="00B218B1"/>
    <w:rsid w:val="00B21A3E"/>
    <w:rsid w:val="00B21B0F"/>
    <w:rsid w:val="00B21C6D"/>
    <w:rsid w:val="00B22483"/>
    <w:rsid w:val="00B22A09"/>
    <w:rsid w:val="00B22BE3"/>
    <w:rsid w:val="00B23243"/>
    <w:rsid w:val="00B23554"/>
    <w:rsid w:val="00B235F9"/>
    <w:rsid w:val="00B236F0"/>
    <w:rsid w:val="00B2427A"/>
    <w:rsid w:val="00B24561"/>
    <w:rsid w:val="00B24790"/>
    <w:rsid w:val="00B24EB1"/>
    <w:rsid w:val="00B24F59"/>
    <w:rsid w:val="00B2588D"/>
    <w:rsid w:val="00B25BFF"/>
    <w:rsid w:val="00B2665C"/>
    <w:rsid w:val="00B26F0A"/>
    <w:rsid w:val="00B2727C"/>
    <w:rsid w:val="00B2762A"/>
    <w:rsid w:val="00B27E15"/>
    <w:rsid w:val="00B305F7"/>
    <w:rsid w:val="00B30D79"/>
    <w:rsid w:val="00B3158C"/>
    <w:rsid w:val="00B317E8"/>
    <w:rsid w:val="00B31B8B"/>
    <w:rsid w:val="00B31D99"/>
    <w:rsid w:val="00B32A96"/>
    <w:rsid w:val="00B32B0F"/>
    <w:rsid w:val="00B32ED2"/>
    <w:rsid w:val="00B3319B"/>
    <w:rsid w:val="00B33BF5"/>
    <w:rsid w:val="00B33C95"/>
    <w:rsid w:val="00B33FA9"/>
    <w:rsid w:val="00B348DF"/>
    <w:rsid w:val="00B34BB7"/>
    <w:rsid w:val="00B34C18"/>
    <w:rsid w:val="00B35130"/>
    <w:rsid w:val="00B353C3"/>
    <w:rsid w:val="00B35799"/>
    <w:rsid w:val="00B35A24"/>
    <w:rsid w:val="00B36C5A"/>
    <w:rsid w:val="00B36D3E"/>
    <w:rsid w:val="00B36E99"/>
    <w:rsid w:val="00B37010"/>
    <w:rsid w:val="00B37459"/>
    <w:rsid w:val="00B37758"/>
    <w:rsid w:val="00B37A85"/>
    <w:rsid w:val="00B4016F"/>
    <w:rsid w:val="00B40DD6"/>
    <w:rsid w:val="00B41362"/>
    <w:rsid w:val="00B41370"/>
    <w:rsid w:val="00B4151E"/>
    <w:rsid w:val="00B418A1"/>
    <w:rsid w:val="00B41C35"/>
    <w:rsid w:val="00B41FDB"/>
    <w:rsid w:val="00B423ED"/>
    <w:rsid w:val="00B42E45"/>
    <w:rsid w:val="00B4338E"/>
    <w:rsid w:val="00B434A6"/>
    <w:rsid w:val="00B43E43"/>
    <w:rsid w:val="00B4508E"/>
    <w:rsid w:val="00B45808"/>
    <w:rsid w:val="00B4600D"/>
    <w:rsid w:val="00B475D9"/>
    <w:rsid w:val="00B47F67"/>
    <w:rsid w:val="00B506F5"/>
    <w:rsid w:val="00B508A6"/>
    <w:rsid w:val="00B508F7"/>
    <w:rsid w:val="00B50BD4"/>
    <w:rsid w:val="00B512DE"/>
    <w:rsid w:val="00B51C01"/>
    <w:rsid w:val="00B52796"/>
    <w:rsid w:val="00B53319"/>
    <w:rsid w:val="00B5368E"/>
    <w:rsid w:val="00B53EDE"/>
    <w:rsid w:val="00B5405A"/>
    <w:rsid w:val="00B542EA"/>
    <w:rsid w:val="00B54618"/>
    <w:rsid w:val="00B54800"/>
    <w:rsid w:val="00B54DF9"/>
    <w:rsid w:val="00B55908"/>
    <w:rsid w:val="00B5595D"/>
    <w:rsid w:val="00B55A0D"/>
    <w:rsid w:val="00B55BB5"/>
    <w:rsid w:val="00B55E92"/>
    <w:rsid w:val="00B56525"/>
    <w:rsid w:val="00B565EC"/>
    <w:rsid w:val="00B5671E"/>
    <w:rsid w:val="00B56ACD"/>
    <w:rsid w:val="00B5717E"/>
    <w:rsid w:val="00B5774D"/>
    <w:rsid w:val="00B6005E"/>
    <w:rsid w:val="00B6035D"/>
    <w:rsid w:val="00B6089C"/>
    <w:rsid w:val="00B60B15"/>
    <w:rsid w:val="00B60E21"/>
    <w:rsid w:val="00B60E3F"/>
    <w:rsid w:val="00B60ED5"/>
    <w:rsid w:val="00B6213E"/>
    <w:rsid w:val="00B6247A"/>
    <w:rsid w:val="00B62613"/>
    <w:rsid w:val="00B6269A"/>
    <w:rsid w:val="00B627B7"/>
    <w:rsid w:val="00B62EA5"/>
    <w:rsid w:val="00B62FB1"/>
    <w:rsid w:val="00B63103"/>
    <w:rsid w:val="00B6315C"/>
    <w:rsid w:val="00B63D6C"/>
    <w:rsid w:val="00B641C3"/>
    <w:rsid w:val="00B642C9"/>
    <w:rsid w:val="00B64AB7"/>
    <w:rsid w:val="00B64AEA"/>
    <w:rsid w:val="00B65271"/>
    <w:rsid w:val="00B65609"/>
    <w:rsid w:val="00B65799"/>
    <w:rsid w:val="00B65A34"/>
    <w:rsid w:val="00B65B9B"/>
    <w:rsid w:val="00B65E6C"/>
    <w:rsid w:val="00B65FFB"/>
    <w:rsid w:val="00B66522"/>
    <w:rsid w:val="00B6693C"/>
    <w:rsid w:val="00B66A9E"/>
    <w:rsid w:val="00B66AC2"/>
    <w:rsid w:val="00B670A8"/>
    <w:rsid w:val="00B674E0"/>
    <w:rsid w:val="00B675E5"/>
    <w:rsid w:val="00B67E53"/>
    <w:rsid w:val="00B67F42"/>
    <w:rsid w:val="00B7015A"/>
    <w:rsid w:val="00B702DA"/>
    <w:rsid w:val="00B70347"/>
    <w:rsid w:val="00B70466"/>
    <w:rsid w:val="00B70858"/>
    <w:rsid w:val="00B70F94"/>
    <w:rsid w:val="00B712CB"/>
    <w:rsid w:val="00B7159D"/>
    <w:rsid w:val="00B717A7"/>
    <w:rsid w:val="00B719FA"/>
    <w:rsid w:val="00B71B50"/>
    <w:rsid w:val="00B72004"/>
    <w:rsid w:val="00B72713"/>
    <w:rsid w:val="00B7287D"/>
    <w:rsid w:val="00B73093"/>
    <w:rsid w:val="00B73546"/>
    <w:rsid w:val="00B74F49"/>
    <w:rsid w:val="00B75473"/>
    <w:rsid w:val="00B75D92"/>
    <w:rsid w:val="00B762B5"/>
    <w:rsid w:val="00B766AA"/>
    <w:rsid w:val="00B76B01"/>
    <w:rsid w:val="00B76F39"/>
    <w:rsid w:val="00B770A0"/>
    <w:rsid w:val="00B770DF"/>
    <w:rsid w:val="00B773CB"/>
    <w:rsid w:val="00B77D32"/>
    <w:rsid w:val="00B80470"/>
    <w:rsid w:val="00B80AD5"/>
    <w:rsid w:val="00B80DDC"/>
    <w:rsid w:val="00B80F58"/>
    <w:rsid w:val="00B81436"/>
    <w:rsid w:val="00B81BB0"/>
    <w:rsid w:val="00B81BEC"/>
    <w:rsid w:val="00B81D02"/>
    <w:rsid w:val="00B820CB"/>
    <w:rsid w:val="00B82232"/>
    <w:rsid w:val="00B8249C"/>
    <w:rsid w:val="00B8288F"/>
    <w:rsid w:val="00B82D43"/>
    <w:rsid w:val="00B84201"/>
    <w:rsid w:val="00B843C2"/>
    <w:rsid w:val="00B843D8"/>
    <w:rsid w:val="00B846E3"/>
    <w:rsid w:val="00B8472D"/>
    <w:rsid w:val="00B85C3F"/>
    <w:rsid w:val="00B85C70"/>
    <w:rsid w:val="00B85CD7"/>
    <w:rsid w:val="00B85D2D"/>
    <w:rsid w:val="00B85F61"/>
    <w:rsid w:val="00B86823"/>
    <w:rsid w:val="00B86BB4"/>
    <w:rsid w:val="00B86C64"/>
    <w:rsid w:val="00B86FEF"/>
    <w:rsid w:val="00B87B82"/>
    <w:rsid w:val="00B87F50"/>
    <w:rsid w:val="00B91654"/>
    <w:rsid w:val="00B916AD"/>
    <w:rsid w:val="00B91747"/>
    <w:rsid w:val="00B9224F"/>
    <w:rsid w:val="00B92387"/>
    <w:rsid w:val="00B92A2D"/>
    <w:rsid w:val="00B92C1B"/>
    <w:rsid w:val="00B937BA"/>
    <w:rsid w:val="00B93DD6"/>
    <w:rsid w:val="00B93E1D"/>
    <w:rsid w:val="00B93E36"/>
    <w:rsid w:val="00B9463F"/>
    <w:rsid w:val="00B946F4"/>
    <w:rsid w:val="00B94D8A"/>
    <w:rsid w:val="00B94E10"/>
    <w:rsid w:val="00B9524A"/>
    <w:rsid w:val="00B954D9"/>
    <w:rsid w:val="00B95577"/>
    <w:rsid w:val="00B95B6B"/>
    <w:rsid w:val="00B95DA5"/>
    <w:rsid w:val="00B96096"/>
    <w:rsid w:val="00B96B67"/>
    <w:rsid w:val="00B96BC9"/>
    <w:rsid w:val="00B96C4E"/>
    <w:rsid w:val="00B97083"/>
    <w:rsid w:val="00B97AC9"/>
    <w:rsid w:val="00BA0254"/>
    <w:rsid w:val="00BA0309"/>
    <w:rsid w:val="00BA0E25"/>
    <w:rsid w:val="00BA0E5B"/>
    <w:rsid w:val="00BA1052"/>
    <w:rsid w:val="00BA152E"/>
    <w:rsid w:val="00BA17D5"/>
    <w:rsid w:val="00BA229F"/>
    <w:rsid w:val="00BA2E32"/>
    <w:rsid w:val="00BA3017"/>
    <w:rsid w:val="00BA30D2"/>
    <w:rsid w:val="00BA366A"/>
    <w:rsid w:val="00BA3813"/>
    <w:rsid w:val="00BA3C61"/>
    <w:rsid w:val="00BA3E78"/>
    <w:rsid w:val="00BA422A"/>
    <w:rsid w:val="00BA4244"/>
    <w:rsid w:val="00BA474A"/>
    <w:rsid w:val="00BA5BD6"/>
    <w:rsid w:val="00BA73D1"/>
    <w:rsid w:val="00BA76AB"/>
    <w:rsid w:val="00BA78A1"/>
    <w:rsid w:val="00BA7BBA"/>
    <w:rsid w:val="00BA7F93"/>
    <w:rsid w:val="00BB005B"/>
    <w:rsid w:val="00BB00B4"/>
    <w:rsid w:val="00BB04EF"/>
    <w:rsid w:val="00BB0584"/>
    <w:rsid w:val="00BB05F1"/>
    <w:rsid w:val="00BB08B9"/>
    <w:rsid w:val="00BB0A71"/>
    <w:rsid w:val="00BB0C10"/>
    <w:rsid w:val="00BB145A"/>
    <w:rsid w:val="00BB1AB0"/>
    <w:rsid w:val="00BB1EED"/>
    <w:rsid w:val="00BB22ED"/>
    <w:rsid w:val="00BB2AC0"/>
    <w:rsid w:val="00BB2DD2"/>
    <w:rsid w:val="00BB2EA1"/>
    <w:rsid w:val="00BB30CB"/>
    <w:rsid w:val="00BB3431"/>
    <w:rsid w:val="00BB3497"/>
    <w:rsid w:val="00BB38D4"/>
    <w:rsid w:val="00BB3B9E"/>
    <w:rsid w:val="00BB3DE8"/>
    <w:rsid w:val="00BB3FED"/>
    <w:rsid w:val="00BB4660"/>
    <w:rsid w:val="00BB46E0"/>
    <w:rsid w:val="00BB4FAC"/>
    <w:rsid w:val="00BB50DF"/>
    <w:rsid w:val="00BB5393"/>
    <w:rsid w:val="00BB5613"/>
    <w:rsid w:val="00BB5B6C"/>
    <w:rsid w:val="00BB5D3F"/>
    <w:rsid w:val="00BB5D64"/>
    <w:rsid w:val="00BB6144"/>
    <w:rsid w:val="00BB644B"/>
    <w:rsid w:val="00BB6739"/>
    <w:rsid w:val="00BB6E74"/>
    <w:rsid w:val="00BB7CA5"/>
    <w:rsid w:val="00BB7E89"/>
    <w:rsid w:val="00BB7EED"/>
    <w:rsid w:val="00BC00E3"/>
    <w:rsid w:val="00BC017F"/>
    <w:rsid w:val="00BC0DAD"/>
    <w:rsid w:val="00BC0ED7"/>
    <w:rsid w:val="00BC1271"/>
    <w:rsid w:val="00BC17A6"/>
    <w:rsid w:val="00BC1B67"/>
    <w:rsid w:val="00BC1D40"/>
    <w:rsid w:val="00BC2485"/>
    <w:rsid w:val="00BC26D3"/>
    <w:rsid w:val="00BC28E6"/>
    <w:rsid w:val="00BC2ABD"/>
    <w:rsid w:val="00BC2C73"/>
    <w:rsid w:val="00BC2E2D"/>
    <w:rsid w:val="00BC346B"/>
    <w:rsid w:val="00BC39BE"/>
    <w:rsid w:val="00BC39E4"/>
    <w:rsid w:val="00BC3C82"/>
    <w:rsid w:val="00BC4188"/>
    <w:rsid w:val="00BC41B5"/>
    <w:rsid w:val="00BC456A"/>
    <w:rsid w:val="00BC4C16"/>
    <w:rsid w:val="00BC4C37"/>
    <w:rsid w:val="00BC503B"/>
    <w:rsid w:val="00BC517E"/>
    <w:rsid w:val="00BC530F"/>
    <w:rsid w:val="00BC5C2F"/>
    <w:rsid w:val="00BC638D"/>
    <w:rsid w:val="00BC67A1"/>
    <w:rsid w:val="00BC6EA9"/>
    <w:rsid w:val="00BC725E"/>
    <w:rsid w:val="00BD0446"/>
    <w:rsid w:val="00BD06C9"/>
    <w:rsid w:val="00BD08D4"/>
    <w:rsid w:val="00BD0E27"/>
    <w:rsid w:val="00BD118B"/>
    <w:rsid w:val="00BD22FA"/>
    <w:rsid w:val="00BD2C12"/>
    <w:rsid w:val="00BD2CC1"/>
    <w:rsid w:val="00BD377E"/>
    <w:rsid w:val="00BD3F91"/>
    <w:rsid w:val="00BD48AB"/>
    <w:rsid w:val="00BD4AF7"/>
    <w:rsid w:val="00BD4E27"/>
    <w:rsid w:val="00BD52B0"/>
    <w:rsid w:val="00BD5C56"/>
    <w:rsid w:val="00BD5C5A"/>
    <w:rsid w:val="00BD6921"/>
    <w:rsid w:val="00BD7A9C"/>
    <w:rsid w:val="00BD7D31"/>
    <w:rsid w:val="00BD7E0B"/>
    <w:rsid w:val="00BE0011"/>
    <w:rsid w:val="00BE038F"/>
    <w:rsid w:val="00BE04F2"/>
    <w:rsid w:val="00BE0FDB"/>
    <w:rsid w:val="00BE1942"/>
    <w:rsid w:val="00BE1A02"/>
    <w:rsid w:val="00BE2730"/>
    <w:rsid w:val="00BE2755"/>
    <w:rsid w:val="00BE27B6"/>
    <w:rsid w:val="00BE2C3D"/>
    <w:rsid w:val="00BE2F1F"/>
    <w:rsid w:val="00BE2F8D"/>
    <w:rsid w:val="00BE35D0"/>
    <w:rsid w:val="00BE3615"/>
    <w:rsid w:val="00BE369E"/>
    <w:rsid w:val="00BE36EF"/>
    <w:rsid w:val="00BE3955"/>
    <w:rsid w:val="00BE3ACB"/>
    <w:rsid w:val="00BE3C20"/>
    <w:rsid w:val="00BE3EBD"/>
    <w:rsid w:val="00BE3EC8"/>
    <w:rsid w:val="00BE40C4"/>
    <w:rsid w:val="00BE498B"/>
    <w:rsid w:val="00BE501A"/>
    <w:rsid w:val="00BE59A4"/>
    <w:rsid w:val="00BE63AC"/>
    <w:rsid w:val="00BE6518"/>
    <w:rsid w:val="00BE6FEA"/>
    <w:rsid w:val="00BE708E"/>
    <w:rsid w:val="00BE71F8"/>
    <w:rsid w:val="00BE7439"/>
    <w:rsid w:val="00BE7476"/>
    <w:rsid w:val="00BE7B80"/>
    <w:rsid w:val="00BE7B85"/>
    <w:rsid w:val="00BE7C0A"/>
    <w:rsid w:val="00BF0050"/>
    <w:rsid w:val="00BF008C"/>
    <w:rsid w:val="00BF0B4D"/>
    <w:rsid w:val="00BF10C7"/>
    <w:rsid w:val="00BF11D0"/>
    <w:rsid w:val="00BF1211"/>
    <w:rsid w:val="00BF141A"/>
    <w:rsid w:val="00BF189C"/>
    <w:rsid w:val="00BF1B30"/>
    <w:rsid w:val="00BF1CB2"/>
    <w:rsid w:val="00BF26C7"/>
    <w:rsid w:val="00BF2A18"/>
    <w:rsid w:val="00BF2EAB"/>
    <w:rsid w:val="00BF335A"/>
    <w:rsid w:val="00BF3533"/>
    <w:rsid w:val="00BF3EAA"/>
    <w:rsid w:val="00BF4276"/>
    <w:rsid w:val="00BF44AB"/>
    <w:rsid w:val="00BF487A"/>
    <w:rsid w:val="00BF4B2F"/>
    <w:rsid w:val="00BF4FEB"/>
    <w:rsid w:val="00BF5083"/>
    <w:rsid w:val="00BF5C95"/>
    <w:rsid w:val="00BF5D7D"/>
    <w:rsid w:val="00BF68F9"/>
    <w:rsid w:val="00BF6FA3"/>
    <w:rsid w:val="00BF732F"/>
    <w:rsid w:val="00BF7C5F"/>
    <w:rsid w:val="00BF7DDD"/>
    <w:rsid w:val="00C00CFE"/>
    <w:rsid w:val="00C01103"/>
    <w:rsid w:val="00C01309"/>
    <w:rsid w:val="00C0198D"/>
    <w:rsid w:val="00C019B8"/>
    <w:rsid w:val="00C01AD6"/>
    <w:rsid w:val="00C01C9B"/>
    <w:rsid w:val="00C01FD3"/>
    <w:rsid w:val="00C023F9"/>
    <w:rsid w:val="00C024C0"/>
    <w:rsid w:val="00C02A53"/>
    <w:rsid w:val="00C02FA2"/>
    <w:rsid w:val="00C032E7"/>
    <w:rsid w:val="00C03E1A"/>
    <w:rsid w:val="00C03E64"/>
    <w:rsid w:val="00C04200"/>
    <w:rsid w:val="00C04443"/>
    <w:rsid w:val="00C04AB2"/>
    <w:rsid w:val="00C04F6A"/>
    <w:rsid w:val="00C0511A"/>
    <w:rsid w:val="00C05C31"/>
    <w:rsid w:val="00C060F9"/>
    <w:rsid w:val="00C06864"/>
    <w:rsid w:val="00C06AA8"/>
    <w:rsid w:val="00C06BF9"/>
    <w:rsid w:val="00C06D03"/>
    <w:rsid w:val="00C07265"/>
    <w:rsid w:val="00C07437"/>
    <w:rsid w:val="00C0746C"/>
    <w:rsid w:val="00C07FEF"/>
    <w:rsid w:val="00C10382"/>
    <w:rsid w:val="00C103D0"/>
    <w:rsid w:val="00C106E1"/>
    <w:rsid w:val="00C10845"/>
    <w:rsid w:val="00C10D24"/>
    <w:rsid w:val="00C10F9D"/>
    <w:rsid w:val="00C11325"/>
    <w:rsid w:val="00C11868"/>
    <w:rsid w:val="00C119D7"/>
    <w:rsid w:val="00C11B92"/>
    <w:rsid w:val="00C1302E"/>
    <w:rsid w:val="00C130EB"/>
    <w:rsid w:val="00C131AB"/>
    <w:rsid w:val="00C131E9"/>
    <w:rsid w:val="00C13247"/>
    <w:rsid w:val="00C13577"/>
    <w:rsid w:val="00C13726"/>
    <w:rsid w:val="00C13966"/>
    <w:rsid w:val="00C13A08"/>
    <w:rsid w:val="00C14124"/>
    <w:rsid w:val="00C14857"/>
    <w:rsid w:val="00C14AB4"/>
    <w:rsid w:val="00C15A4A"/>
    <w:rsid w:val="00C15E49"/>
    <w:rsid w:val="00C165B9"/>
    <w:rsid w:val="00C16D39"/>
    <w:rsid w:val="00C1742C"/>
    <w:rsid w:val="00C17F1D"/>
    <w:rsid w:val="00C2003B"/>
    <w:rsid w:val="00C20D9E"/>
    <w:rsid w:val="00C22002"/>
    <w:rsid w:val="00C22387"/>
    <w:rsid w:val="00C22440"/>
    <w:rsid w:val="00C224A5"/>
    <w:rsid w:val="00C2266E"/>
    <w:rsid w:val="00C22B32"/>
    <w:rsid w:val="00C22C38"/>
    <w:rsid w:val="00C2318D"/>
    <w:rsid w:val="00C23285"/>
    <w:rsid w:val="00C23E8F"/>
    <w:rsid w:val="00C24134"/>
    <w:rsid w:val="00C24418"/>
    <w:rsid w:val="00C2454A"/>
    <w:rsid w:val="00C245F9"/>
    <w:rsid w:val="00C247E5"/>
    <w:rsid w:val="00C249B5"/>
    <w:rsid w:val="00C24B5E"/>
    <w:rsid w:val="00C24B67"/>
    <w:rsid w:val="00C25364"/>
    <w:rsid w:val="00C2604E"/>
    <w:rsid w:val="00C267A2"/>
    <w:rsid w:val="00C26E48"/>
    <w:rsid w:val="00C27216"/>
    <w:rsid w:val="00C30091"/>
    <w:rsid w:val="00C302BA"/>
    <w:rsid w:val="00C308EA"/>
    <w:rsid w:val="00C30F01"/>
    <w:rsid w:val="00C31C8A"/>
    <w:rsid w:val="00C321AC"/>
    <w:rsid w:val="00C329DC"/>
    <w:rsid w:val="00C32C4D"/>
    <w:rsid w:val="00C33120"/>
    <w:rsid w:val="00C33F78"/>
    <w:rsid w:val="00C340E1"/>
    <w:rsid w:val="00C34152"/>
    <w:rsid w:val="00C341D7"/>
    <w:rsid w:val="00C341E0"/>
    <w:rsid w:val="00C351DF"/>
    <w:rsid w:val="00C35D67"/>
    <w:rsid w:val="00C3605D"/>
    <w:rsid w:val="00C362E8"/>
    <w:rsid w:val="00C3633E"/>
    <w:rsid w:val="00C3648F"/>
    <w:rsid w:val="00C36AB4"/>
    <w:rsid w:val="00C36DB5"/>
    <w:rsid w:val="00C36DED"/>
    <w:rsid w:val="00C3725A"/>
    <w:rsid w:val="00C3752D"/>
    <w:rsid w:val="00C375DB"/>
    <w:rsid w:val="00C377E7"/>
    <w:rsid w:val="00C401F8"/>
    <w:rsid w:val="00C40374"/>
    <w:rsid w:val="00C4061E"/>
    <w:rsid w:val="00C40AF4"/>
    <w:rsid w:val="00C40B5B"/>
    <w:rsid w:val="00C40BF2"/>
    <w:rsid w:val="00C40D5B"/>
    <w:rsid w:val="00C40D64"/>
    <w:rsid w:val="00C40E5D"/>
    <w:rsid w:val="00C4159B"/>
    <w:rsid w:val="00C41703"/>
    <w:rsid w:val="00C41B88"/>
    <w:rsid w:val="00C41BC8"/>
    <w:rsid w:val="00C41C94"/>
    <w:rsid w:val="00C41EC9"/>
    <w:rsid w:val="00C421F6"/>
    <w:rsid w:val="00C42A86"/>
    <w:rsid w:val="00C4303E"/>
    <w:rsid w:val="00C43754"/>
    <w:rsid w:val="00C44041"/>
    <w:rsid w:val="00C44148"/>
    <w:rsid w:val="00C443FE"/>
    <w:rsid w:val="00C44A72"/>
    <w:rsid w:val="00C44DA0"/>
    <w:rsid w:val="00C44E6C"/>
    <w:rsid w:val="00C45070"/>
    <w:rsid w:val="00C45438"/>
    <w:rsid w:val="00C45805"/>
    <w:rsid w:val="00C4590E"/>
    <w:rsid w:val="00C46A5C"/>
    <w:rsid w:val="00C46B41"/>
    <w:rsid w:val="00C47200"/>
    <w:rsid w:val="00C4735A"/>
    <w:rsid w:val="00C47611"/>
    <w:rsid w:val="00C4766B"/>
    <w:rsid w:val="00C478CA"/>
    <w:rsid w:val="00C47A33"/>
    <w:rsid w:val="00C47CC3"/>
    <w:rsid w:val="00C47FC0"/>
    <w:rsid w:val="00C5000F"/>
    <w:rsid w:val="00C50260"/>
    <w:rsid w:val="00C50636"/>
    <w:rsid w:val="00C50D1A"/>
    <w:rsid w:val="00C50F18"/>
    <w:rsid w:val="00C514E0"/>
    <w:rsid w:val="00C514F4"/>
    <w:rsid w:val="00C51695"/>
    <w:rsid w:val="00C521C0"/>
    <w:rsid w:val="00C521F4"/>
    <w:rsid w:val="00C5245F"/>
    <w:rsid w:val="00C5248B"/>
    <w:rsid w:val="00C52567"/>
    <w:rsid w:val="00C525B8"/>
    <w:rsid w:val="00C52BB1"/>
    <w:rsid w:val="00C52DBE"/>
    <w:rsid w:val="00C5316C"/>
    <w:rsid w:val="00C53195"/>
    <w:rsid w:val="00C53231"/>
    <w:rsid w:val="00C53280"/>
    <w:rsid w:val="00C533C5"/>
    <w:rsid w:val="00C5349C"/>
    <w:rsid w:val="00C53567"/>
    <w:rsid w:val="00C53805"/>
    <w:rsid w:val="00C53C53"/>
    <w:rsid w:val="00C53D96"/>
    <w:rsid w:val="00C53F39"/>
    <w:rsid w:val="00C541E8"/>
    <w:rsid w:val="00C5420C"/>
    <w:rsid w:val="00C5439C"/>
    <w:rsid w:val="00C5597D"/>
    <w:rsid w:val="00C559E8"/>
    <w:rsid w:val="00C55E47"/>
    <w:rsid w:val="00C560BE"/>
    <w:rsid w:val="00C5647B"/>
    <w:rsid w:val="00C57392"/>
    <w:rsid w:val="00C57DCB"/>
    <w:rsid w:val="00C60022"/>
    <w:rsid w:val="00C601EB"/>
    <w:rsid w:val="00C6076B"/>
    <w:rsid w:val="00C60A13"/>
    <w:rsid w:val="00C60A95"/>
    <w:rsid w:val="00C60ADA"/>
    <w:rsid w:val="00C6121D"/>
    <w:rsid w:val="00C6191E"/>
    <w:rsid w:val="00C61ED1"/>
    <w:rsid w:val="00C61EED"/>
    <w:rsid w:val="00C6211A"/>
    <w:rsid w:val="00C627F8"/>
    <w:rsid w:val="00C628A6"/>
    <w:rsid w:val="00C62DD9"/>
    <w:rsid w:val="00C62FC0"/>
    <w:rsid w:val="00C63044"/>
    <w:rsid w:val="00C631F0"/>
    <w:rsid w:val="00C637A2"/>
    <w:rsid w:val="00C639DB"/>
    <w:rsid w:val="00C639F2"/>
    <w:rsid w:val="00C63A34"/>
    <w:rsid w:val="00C63F96"/>
    <w:rsid w:val="00C644FC"/>
    <w:rsid w:val="00C64749"/>
    <w:rsid w:val="00C64755"/>
    <w:rsid w:val="00C64789"/>
    <w:rsid w:val="00C6488D"/>
    <w:rsid w:val="00C654BA"/>
    <w:rsid w:val="00C659C4"/>
    <w:rsid w:val="00C65FE0"/>
    <w:rsid w:val="00C66004"/>
    <w:rsid w:val="00C6653D"/>
    <w:rsid w:val="00C66819"/>
    <w:rsid w:val="00C6699A"/>
    <w:rsid w:val="00C66E90"/>
    <w:rsid w:val="00C674C9"/>
    <w:rsid w:val="00C67554"/>
    <w:rsid w:val="00C67651"/>
    <w:rsid w:val="00C676E1"/>
    <w:rsid w:val="00C67710"/>
    <w:rsid w:val="00C67A4B"/>
    <w:rsid w:val="00C70184"/>
    <w:rsid w:val="00C70513"/>
    <w:rsid w:val="00C70799"/>
    <w:rsid w:val="00C70815"/>
    <w:rsid w:val="00C70A31"/>
    <w:rsid w:val="00C710E4"/>
    <w:rsid w:val="00C7158C"/>
    <w:rsid w:val="00C71BA4"/>
    <w:rsid w:val="00C7204D"/>
    <w:rsid w:val="00C725B9"/>
    <w:rsid w:val="00C72BDC"/>
    <w:rsid w:val="00C72D5D"/>
    <w:rsid w:val="00C72E15"/>
    <w:rsid w:val="00C72F3A"/>
    <w:rsid w:val="00C72F49"/>
    <w:rsid w:val="00C7309E"/>
    <w:rsid w:val="00C730BB"/>
    <w:rsid w:val="00C7320A"/>
    <w:rsid w:val="00C7333D"/>
    <w:rsid w:val="00C74648"/>
    <w:rsid w:val="00C746DC"/>
    <w:rsid w:val="00C74CB9"/>
    <w:rsid w:val="00C74D8A"/>
    <w:rsid w:val="00C75605"/>
    <w:rsid w:val="00C75850"/>
    <w:rsid w:val="00C758C7"/>
    <w:rsid w:val="00C76059"/>
    <w:rsid w:val="00C7609C"/>
    <w:rsid w:val="00C760F1"/>
    <w:rsid w:val="00C76156"/>
    <w:rsid w:val="00C7625C"/>
    <w:rsid w:val="00C763D8"/>
    <w:rsid w:val="00C76447"/>
    <w:rsid w:val="00C767FA"/>
    <w:rsid w:val="00C76C01"/>
    <w:rsid w:val="00C76C43"/>
    <w:rsid w:val="00C770B0"/>
    <w:rsid w:val="00C77797"/>
    <w:rsid w:val="00C779C2"/>
    <w:rsid w:val="00C8095F"/>
    <w:rsid w:val="00C80AFD"/>
    <w:rsid w:val="00C80CF8"/>
    <w:rsid w:val="00C80D2D"/>
    <w:rsid w:val="00C80F12"/>
    <w:rsid w:val="00C813A0"/>
    <w:rsid w:val="00C81607"/>
    <w:rsid w:val="00C8179D"/>
    <w:rsid w:val="00C81A15"/>
    <w:rsid w:val="00C81D87"/>
    <w:rsid w:val="00C82206"/>
    <w:rsid w:val="00C82DFB"/>
    <w:rsid w:val="00C8436F"/>
    <w:rsid w:val="00C845F6"/>
    <w:rsid w:val="00C855B1"/>
    <w:rsid w:val="00C858BB"/>
    <w:rsid w:val="00C85E3B"/>
    <w:rsid w:val="00C85EAD"/>
    <w:rsid w:val="00C85F42"/>
    <w:rsid w:val="00C86023"/>
    <w:rsid w:val="00C86275"/>
    <w:rsid w:val="00C868B8"/>
    <w:rsid w:val="00C86F89"/>
    <w:rsid w:val="00C8738F"/>
    <w:rsid w:val="00C876FE"/>
    <w:rsid w:val="00C8795B"/>
    <w:rsid w:val="00C87A05"/>
    <w:rsid w:val="00C87A0A"/>
    <w:rsid w:val="00C87D0B"/>
    <w:rsid w:val="00C90026"/>
    <w:rsid w:val="00C904A5"/>
    <w:rsid w:val="00C906D4"/>
    <w:rsid w:val="00C90986"/>
    <w:rsid w:val="00C90A96"/>
    <w:rsid w:val="00C90B7C"/>
    <w:rsid w:val="00C9114B"/>
    <w:rsid w:val="00C912E7"/>
    <w:rsid w:val="00C91326"/>
    <w:rsid w:val="00C91DDA"/>
    <w:rsid w:val="00C9252B"/>
    <w:rsid w:val="00C925CB"/>
    <w:rsid w:val="00C92963"/>
    <w:rsid w:val="00C935B6"/>
    <w:rsid w:val="00C939C5"/>
    <w:rsid w:val="00C93CF9"/>
    <w:rsid w:val="00C94586"/>
    <w:rsid w:val="00C947F6"/>
    <w:rsid w:val="00C94C30"/>
    <w:rsid w:val="00C94D28"/>
    <w:rsid w:val="00C950E6"/>
    <w:rsid w:val="00C95332"/>
    <w:rsid w:val="00C95566"/>
    <w:rsid w:val="00C9588C"/>
    <w:rsid w:val="00C95BA0"/>
    <w:rsid w:val="00C95DBC"/>
    <w:rsid w:val="00C96105"/>
    <w:rsid w:val="00C96380"/>
    <w:rsid w:val="00C964F5"/>
    <w:rsid w:val="00C96A69"/>
    <w:rsid w:val="00C970A5"/>
    <w:rsid w:val="00C972D3"/>
    <w:rsid w:val="00C97B89"/>
    <w:rsid w:val="00C97FDF"/>
    <w:rsid w:val="00CA0192"/>
    <w:rsid w:val="00CA0701"/>
    <w:rsid w:val="00CA162C"/>
    <w:rsid w:val="00CA246C"/>
    <w:rsid w:val="00CA2987"/>
    <w:rsid w:val="00CA2A93"/>
    <w:rsid w:val="00CA2C30"/>
    <w:rsid w:val="00CA2DCB"/>
    <w:rsid w:val="00CA34C3"/>
    <w:rsid w:val="00CA3C53"/>
    <w:rsid w:val="00CA3FC3"/>
    <w:rsid w:val="00CA41BA"/>
    <w:rsid w:val="00CA4688"/>
    <w:rsid w:val="00CA4FC3"/>
    <w:rsid w:val="00CA5118"/>
    <w:rsid w:val="00CA5236"/>
    <w:rsid w:val="00CA573B"/>
    <w:rsid w:val="00CA58F1"/>
    <w:rsid w:val="00CA5D3C"/>
    <w:rsid w:val="00CA5FE0"/>
    <w:rsid w:val="00CA6443"/>
    <w:rsid w:val="00CA6729"/>
    <w:rsid w:val="00CA6FDC"/>
    <w:rsid w:val="00CA74E0"/>
    <w:rsid w:val="00CA768B"/>
    <w:rsid w:val="00CA76BF"/>
    <w:rsid w:val="00CA7D34"/>
    <w:rsid w:val="00CB13CB"/>
    <w:rsid w:val="00CB1BB4"/>
    <w:rsid w:val="00CB1C58"/>
    <w:rsid w:val="00CB2469"/>
    <w:rsid w:val="00CB26BB"/>
    <w:rsid w:val="00CB2B7D"/>
    <w:rsid w:val="00CB3192"/>
    <w:rsid w:val="00CB333E"/>
    <w:rsid w:val="00CB3457"/>
    <w:rsid w:val="00CB35DC"/>
    <w:rsid w:val="00CB372A"/>
    <w:rsid w:val="00CB378E"/>
    <w:rsid w:val="00CB386F"/>
    <w:rsid w:val="00CB40B6"/>
    <w:rsid w:val="00CB448B"/>
    <w:rsid w:val="00CB45A0"/>
    <w:rsid w:val="00CB464D"/>
    <w:rsid w:val="00CB4994"/>
    <w:rsid w:val="00CB4D66"/>
    <w:rsid w:val="00CB5050"/>
    <w:rsid w:val="00CB5133"/>
    <w:rsid w:val="00CB535F"/>
    <w:rsid w:val="00CB5994"/>
    <w:rsid w:val="00CB624D"/>
    <w:rsid w:val="00CB6460"/>
    <w:rsid w:val="00CB64B8"/>
    <w:rsid w:val="00CB691E"/>
    <w:rsid w:val="00CB6DA7"/>
    <w:rsid w:val="00CB739C"/>
    <w:rsid w:val="00CB74E5"/>
    <w:rsid w:val="00CB7510"/>
    <w:rsid w:val="00CB763D"/>
    <w:rsid w:val="00CB76FB"/>
    <w:rsid w:val="00CB79DC"/>
    <w:rsid w:val="00CB7B07"/>
    <w:rsid w:val="00CB7BE6"/>
    <w:rsid w:val="00CB7EAF"/>
    <w:rsid w:val="00CB7EF4"/>
    <w:rsid w:val="00CC0442"/>
    <w:rsid w:val="00CC075A"/>
    <w:rsid w:val="00CC12E9"/>
    <w:rsid w:val="00CC1AF7"/>
    <w:rsid w:val="00CC1D40"/>
    <w:rsid w:val="00CC1E04"/>
    <w:rsid w:val="00CC20AE"/>
    <w:rsid w:val="00CC2665"/>
    <w:rsid w:val="00CC2CC6"/>
    <w:rsid w:val="00CC2D9C"/>
    <w:rsid w:val="00CC2F4F"/>
    <w:rsid w:val="00CC348B"/>
    <w:rsid w:val="00CC3515"/>
    <w:rsid w:val="00CC3D9E"/>
    <w:rsid w:val="00CC442D"/>
    <w:rsid w:val="00CC468D"/>
    <w:rsid w:val="00CC4E9B"/>
    <w:rsid w:val="00CC51EF"/>
    <w:rsid w:val="00CC53F1"/>
    <w:rsid w:val="00CC540A"/>
    <w:rsid w:val="00CC5495"/>
    <w:rsid w:val="00CC5583"/>
    <w:rsid w:val="00CC5801"/>
    <w:rsid w:val="00CC61D6"/>
    <w:rsid w:val="00CC6860"/>
    <w:rsid w:val="00CD0B2F"/>
    <w:rsid w:val="00CD10B4"/>
    <w:rsid w:val="00CD14E3"/>
    <w:rsid w:val="00CD15FD"/>
    <w:rsid w:val="00CD1681"/>
    <w:rsid w:val="00CD18F8"/>
    <w:rsid w:val="00CD1933"/>
    <w:rsid w:val="00CD1B9D"/>
    <w:rsid w:val="00CD3586"/>
    <w:rsid w:val="00CD392A"/>
    <w:rsid w:val="00CD3D28"/>
    <w:rsid w:val="00CD3F38"/>
    <w:rsid w:val="00CD4713"/>
    <w:rsid w:val="00CD4774"/>
    <w:rsid w:val="00CD4E0F"/>
    <w:rsid w:val="00CD5348"/>
    <w:rsid w:val="00CD5998"/>
    <w:rsid w:val="00CD5DF8"/>
    <w:rsid w:val="00CD608D"/>
    <w:rsid w:val="00CD65E4"/>
    <w:rsid w:val="00CD6896"/>
    <w:rsid w:val="00CD6968"/>
    <w:rsid w:val="00CD69F0"/>
    <w:rsid w:val="00CD6D1F"/>
    <w:rsid w:val="00CD6DA5"/>
    <w:rsid w:val="00CD7473"/>
    <w:rsid w:val="00CD747F"/>
    <w:rsid w:val="00CD75B0"/>
    <w:rsid w:val="00CD775A"/>
    <w:rsid w:val="00CD7819"/>
    <w:rsid w:val="00CD78A6"/>
    <w:rsid w:val="00CD79BD"/>
    <w:rsid w:val="00CD7AAB"/>
    <w:rsid w:val="00CE03CF"/>
    <w:rsid w:val="00CE0A83"/>
    <w:rsid w:val="00CE0E28"/>
    <w:rsid w:val="00CE1247"/>
    <w:rsid w:val="00CE14C0"/>
    <w:rsid w:val="00CE1504"/>
    <w:rsid w:val="00CE15E9"/>
    <w:rsid w:val="00CE1603"/>
    <w:rsid w:val="00CE1626"/>
    <w:rsid w:val="00CE1713"/>
    <w:rsid w:val="00CE1C41"/>
    <w:rsid w:val="00CE2348"/>
    <w:rsid w:val="00CE3B98"/>
    <w:rsid w:val="00CE3D98"/>
    <w:rsid w:val="00CE43ED"/>
    <w:rsid w:val="00CE43FA"/>
    <w:rsid w:val="00CE48B4"/>
    <w:rsid w:val="00CE4936"/>
    <w:rsid w:val="00CE4AA9"/>
    <w:rsid w:val="00CE4FE8"/>
    <w:rsid w:val="00CE56E4"/>
    <w:rsid w:val="00CE585C"/>
    <w:rsid w:val="00CE59E2"/>
    <w:rsid w:val="00CE5A82"/>
    <w:rsid w:val="00CE6022"/>
    <w:rsid w:val="00CE63F9"/>
    <w:rsid w:val="00CE6798"/>
    <w:rsid w:val="00CE69B4"/>
    <w:rsid w:val="00CE76E8"/>
    <w:rsid w:val="00CE77C5"/>
    <w:rsid w:val="00CE77EA"/>
    <w:rsid w:val="00CF03AF"/>
    <w:rsid w:val="00CF0529"/>
    <w:rsid w:val="00CF0999"/>
    <w:rsid w:val="00CF09F6"/>
    <w:rsid w:val="00CF1640"/>
    <w:rsid w:val="00CF1BFF"/>
    <w:rsid w:val="00CF207A"/>
    <w:rsid w:val="00CF2332"/>
    <w:rsid w:val="00CF28FD"/>
    <w:rsid w:val="00CF2A8B"/>
    <w:rsid w:val="00CF2BD8"/>
    <w:rsid w:val="00CF3444"/>
    <w:rsid w:val="00CF3E2C"/>
    <w:rsid w:val="00CF3F7E"/>
    <w:rsid w:val="00CF4251"/>
    <w:rsid w:val="00CF4443"/>
    <w:rsid w:val="00CF4A92"/>
    <w:rsid w:val="00CF4C9B"/>
    <w:rsid w:val="00CF4E36"/>
    <w:rsid w:val="00CF545F"/>
    <w:rsid w:val="00CF5496"/>
    <w:rsid w:val="00CF5663"/>
    <w:rsid w:val="00CF579E"/>
    <w:rsid w:val="00CF5870"/>
    <w:rsid w:val="00CF5937"/>
    <w:rsid w:val="00CF5B65"/>
    <w:rsid w:val="00CF5C6E"/>
    <w:rsid w:val="00CF5E98"/>
    <w:rsid w:val="00CF6702"/>
    <w:rsid w:val="00CF69ED"/>
    <w:rsid w:val="00CF6E10"/>
    <w:rsid w:val="00CF7D45"/>
    <w:rsid w:val="00D0078D"/>
    <w:rsid w:val="00D00834"/>
    <w:rsid w:val="00D00889"/>
    <w:rsid w:val="00D009A1"/>
    <w:rsid w:val="00D0135C"/>
    <w:rsid w:val="00D01A61"/>
    <w:rsid w:val="00D0216C"/>
    <w:rsid w:val="00D02219"/>
    <w:rsid w:val="00D02411"/>
    <w:rsid w:val="00D02518"/>
    <w:rsid w:val="00D02A76"/>
    <w:rsid w:val="00D02F9B"/>
    <w:rsid w:val="00D0315F"/>
    <w:rsid w:val="00D03570"/>
    <w:rsid w:val="00D047DC"/>
    <w:rsid w:val="00D04BBC"/>
    <w:rsid w:val="00D0525B"/>
    <w:rsid w:val="00D0539C"/>
    <w:rsid w:val="00D055CB"/>
    <w:rsid w:val="00D05653"/>
    <w:rsid w:val="00D05ABE"/>
    <w:rsid w:val="00D05B34"/>
    <w:rsid w:val="00D05FF6"/>
    <w:rsid w:val="00D0629F"/>
    <w:rsid w:val="00D0654D"/>
    <w:rsid w:val="00D066D9"/>
    <w:rsid w:val="00D06723"/>
    <w:rsid w:val="00D06AD2"/>
    <w:rsid w:val="00D076FD"/>
    <w:rsid w:val="00D077BD"/>
    <w:rsid w:val="00D0782A"/>
    <w:rsid w:val="00D07830"/>
    <w:rsid w:val="00D07BE5"/>
    <w:rsid w:val="00D07C25"/>
    <w:rsid w:val="00D101BD"/>
    <w:rsid w:val="00D102E0"/>
    <w:rsid w:val="00D107A1"/>
    <w:rsid w:val="00D10C9B"/>
    <w:rsid w:val="00D10F05"/>
    <w:rsid w:val="00D116BE"/>
    <w:rsid w:val="00D11D88"/>
    <w:rsid w:val="00D12374"/>
    <w:rsid w:val="00D12E7C"/>
    <w:rsid w:val="00D135CD"/>
    <w:rsid w:val="00D13A11"/>
    <w:rsid w:val="00D143F2"/>
    <w:rsid w:val="00D144BA"/>
    <w:rsid w:val="00D14833"/>
    <w:rsid w:val="00D14C92"/>
    <w:rsid w:val="00D151E6"/>
    <w:rsid w:val="00D15287"/>
    <w:rsid w:val="00D1532C"/>
    <w:rsid w:val="00D15818"/>
    <w:rsid w:val="00D15920"/>
    <w:rsid w:val="00D15AEC"/>
    <w:rsid w:val="00D1602C"/>
    <w:rsid w:val="00D164A7"/>
    <w:rsid w:val="00D165A5"/>
    <w:rsid w:val="00D167C1"/>
    <w:rsid w:val="00D16D0B"/>
    <w:rsid w:val="00D16D79"/>
    <w:rsid w:val="00D16E6D"/>
    <w:rsid w:val="00D17F2D"/>
    <w:rsid w:val="00D200A4"/>
    <w:rsid w:val="00D200B1"/>
    <w:rsid w:val="00D20358"/>
    <w:rsid w:val="00D20871"/>
    <w:rsid w:val="00D20A3A"/>
    <w:rsid w:val="00D20AA7"/>
    <w:rsid w:val="00D20B53"/>
    <w:rsid w:val="00D21661"/>
    <w:rsid w:val="00D21AE3"/>
    <w:rsid w:val="00D2222F"/>
    <w:rsid w:val="00D231D9"/>
    <w:rsid w:val="00D23585"/>
    <w:rsid w:val="00D237C6"/>
    <w:rsid w:val="00D24BCA"/>
    <w:rsid w:val="00D2519E"/>
    <w:rsid w:val="00D258A9"/>
    <w:rsid w:val="00D25A4D"/>
    <w:rsid w:val="00D25A51"/>
    <w:rsid w:val="00D25CDB"/>
    <w:rsid w:val="00D25D3D"/>
    <w:rsid w:val="00D26544"/>
    <w:rsid w:val="00D2695B"/>
    <w:rsid w:val="00D26AB0"/>
    <w:rsid w:val="00D26B07"/>
    <w:rsid w:val="00D275E5"/>
    <w:rsid w:val="00D279B5"/>
    <w:rsid w:val="00D27C0C"/>
    <w:rsid w:val="00D27D72"/>
    <w:rsid w:val="00D3041B"/>
    <w:rsid w:val="00D30F2C"/>
    <w:rsid w:val="00D3102F"/>
    <w:rsid w:val="00D312D1"/>
    <w:rsid w:val="00D3140D"/>
    <w:rsid w:val="00D31BBA"/>
    <w:rsid w:val="00D32174"/>
    <w:rsid w:val="00D32B55"/>
    <w:rsid w:val="00D32BB1"/>
    <w:rsid w:val="00D32FA2"/>
    <w:rsid w:val="00D33885"/>
    <w:rsid w:val="00D33A09"/>
    <w:rsid w:val="00D33A0B"/>
    <w:rsid w:val="00D3419D"/>
    <w:rsid w:val="00D3461F"/>
    <w:rsid w:val="00D34CC0"/>
    <w:rsid w:val="00D3558A"/>
    <w:rsid w:val="00D357C5"/>
    <w:rsid w:val="00D35AF3"/>
    <w:rsid w:val="00D35DF3"/>
    <w:rsid w:val="00D363EE"/>
    <w:rsid w:val="00D36C6D"/>
    <w:rsid w:val="00D3720E"/>
    <w:rsid w:val="00D37272"/>
    <w:rsid w:val="00D3766A"/>
    <w:rsid w:val="00D400A0"/>
    <w:rsid w:val="00D40165"/>
    <w:rsid w:val="00D405AA"/>
    <w:rsid w:val="00D40C75"/>
    <w:rsid w:val="00D40E12"/>
    <w:rsid w:val="00D410BF"/>
    <w:rsid w:val="00D41362"/>
    <w:rsid w:val="00D41598"/>
    <w:rsid w:val="00D415C4"/>
    <w:rsid w:val="00D41733"/>
    <w:rsid w:val="00D41C9E"/>
    <w:rsid w:val="00D4211F"/>
    <w:rsid w:val="00D422E3"/>
    <w:rsid w:val="00D42ACE"/>
    <w:rsid w:val="00D4318F"/>
    <w:rsid w:val="00D43225"/>
    <w:rsid w:val="00D43534"/>
    <w:rsid w:val="00D43962"/>
    <w:rsid w:val="00D43D34"/>
    <w:rsid w:val="00D440EF"/>
    <w:rsid w:val="00D4427A"/>
    <w:rsid w:val="00D4473E"/>
    <w:rsid w:val="00D44CA4"/>
    <w:rsid w:val="00D44D4E"/>
    <w:rsid w:val="00D45379"/>
    <w:rsid w:val="00D45444"/>
    <w:rsid w:val="00D45745"/>
    <w:rsid w:val="00D46BF5"/>
    <w:rsid w:val="00D473A8"/>
    <w:rsid w:val="00D47781"/>
    <w:rsid w:val="00D505E7"/>
    <w:rsid w:val="00D50A6D"/>
    <w:rsid w:val="00D512C7"/>
    <w:rsid w:val="00D515F2"/>
    <w:rsid w:val="00D51A39"/>
    <w:rsid w:val="00D51EB8"/>
    <w:rsid w:val="00D51F52"/>
    <w:rsid w:val="00D528DF"/>
    <w:rsid w:val="00D52ABD"/>
    <w:rsid w:val="00D532EC"/>
    <w:rsid w:val="00D53553"/>
    <w:rsid w:val="00D536D5"/>
    <w:rsid w:val="00D539C9"/>
    <w:rsid w:val="00D53AAC"/>
    <w:rsid w:val="00D5431E"/>
    <w:rsid w:val="00D547DB"/>
    <w:rsid w:val="00D54891"/>
    <w:rsid w:val="00D549C0"/>
    <w:rsid w:val="00D553A9"/>
    <w:rsid w:val="00D554FB"/>
    <w:rsid w:val="00D555E0"/>
    <w:rsid w:val="00D55C8C"/>
    <w:rsid w:val="00D55E44"/>
    <w:rsid w:val="00D55F87"/>
    <w:rsid w:val="00D55FC3"/>
    <w:rsid w:val="00D563DD"/>
    <w:rsid w:val="00D56478"/>
    <w:rsid w:val="00D565F3"/>
    <w:rsid w:val="00D57021"/>
    <w:rsid w:val="00D57323"/>
    <w:rsid w:val="00D574EB"/>
    <w:rsid w:val="00D57896"/>
    <w:rsid w:val="00D57E0E"/>
    <w:rsid w:val="00D600FE"/>
    <w:rsid w:val="00D6022B"/>
    <w:rsid w:val="00D6028D"/>
    <w:rsid w:val="00D60515"/>
    <w:rsid w:val="00D60971"/>
    <w:rsid w:val="00D60A4D"/>
    <w:rsid w:val="00D60E29"/>
    <w:rsid w:val="00D60EAD"/>
    <w:rsid w:val="00D60F38"/>
    <w:rsid w:val="00D610B3"/>
    <w:rsid w:val="00D61573"/>
    <w:rsid w:val="00D63109"/>
    <w:rsid w:val="00D6338E"/>
    <w:rsid w:val="00D636E9"/>
    <w:rsid w:val="00D63823"/>
    <w:rsid w:val="00D63E19"/>
    <w:rsid w:val="00D63F8A"/>
    <w:rsid w:val="00D64559"/>
    <w:rsid w:val="00D64893"/>
    <w:rsid w:val="00D64BBE"/>
    <w:rsid w:val="00D6528E"/>
    <w:rsid w:val="00D65561"/>
    <w:rsid w:val="00D6560D"/>
    <w:rsid w:val="00D6572C"/>
    <w:rsid w:val="00D65A04"/>
    <w:rsid w:val="00D65BDD"/>
    <w:rsid w:val="00D65C62"/>
    <w:rsid w:val="00D6650A"/>
    <w:rsid w:val="00D6701E"/>
    <w:rsid w:val="00D67FE4"/>
    <w:rsid w:val="00D70069"/>
    <w:rsid w:val="00D703A8"/>
    <w:rsid w:val="00D70931"/>
    <w:rsid w:val="00D70D01"/>
    <w:rsid w:val="00D7123C"/>
    <w:rsid w:val="00D715AA"/>
    <w:rsid w:val="00D718CF"/>
    <w:rsid w:val="00D71A66"/>
    <w:rsid w:val="00D71B4E"/>
    <w:rsid w:val="00D729FC"/>
    <w:rsid w:val="00D748CE"/>
    <w:rsid w:val="00D749B5"/>
    <w:rsid w:val="00D74B3B"/>
    <w:rsid w:val="00D74E06"/>
    <w:rsid w:val="00D754E7"/>
    <w:rsid w:val="00D757B7"/>
    <w:rsid w:val="00D75821"/>
    <w:rsid w:val="00D75A5E"/>
    <w:rsid w:val="00D763BD"/>
    <w:rsid w:val="00D76622"/>
    <w:rsid w:val="00D76CBE"/>
    <w:rsid w:val="00D76E90"/>
    <w:rsid w:val="00D775AC"/>
    <w:rsid w:val="00D778CD"/>
    <w:rsid w:val="00D77CD2"/>
    <w:rsid w:val="00D77E12"/>
    <w:rsid w:val="00D80360"/>
    <w:rsid w:val="00D803EE"/>
    <w:rsid w:val="00D80ADC"/>
    <w:rsid w:val="00D80F16"/>
    <w:rsid w:val="00D812A3"/>
    <w:rsid w:val="00D813DD"/>
    <w:rsid w:val="00D8149C"/>
    <w:rsid w:val="00D8174E"/>
    <w:rsid w:val="00D8266C"/>
    <w:rsid w:val="00D82DEF"/>
    <w:rsid w:val="00D83124"/>
    <w:rsid w:val="00D831A3"/>
    <w:rsid w:val="00D8327A"/>
    <w:rsid w:val="00D83422"/>
    <w:rsid w:val="00D83581"/>
    <w:rsid w:val="00D83607"/>
    <w:rsid w:val="00D83B70"/>
    <w:rsid w:val="00D84DF0"/>
    <w:rsid w:val="00D85047"/>
    <w:rsid w:val="00D858A2"/>
    <w:rsid w:val="00D86B11"/>
    <w:rsid w:val="00D86DC9"/>
    <w:rsid w:val="00D87131"/>
    <w:rsid w:val="00D87371"/>
    <w:rsid w:val="00D873B1"/>
    <w:rsid w:val="00D87690"/>
    <w:rsid w:val="00D87857"/>
    <w:rsid w:val="00D87B11"/>
    <w:rsid w:val="00D87E90"/>
    <w:rsid w:val="00D90292"/>
    <w:rsid w:val="00D90641"/>
    <w:rsid w:val="00D90701"/>
    <w:rsid w:val="00D90B28"/>
    <w:rsid w:val="00D90DB6"/>
    <w:rsid w:val="00D9121F"/>
    <w:rsid w:val="00D913C0"/>
    <w:rsid w:val="00D9151A"/>
    <w:rsid w:val="00D91964"/>
    <w:rsid w:val="00D919B2"/>
    <w:rsid w:val="00D91EC0"/>
    <w:rsid w:val="00D921BD"/>
    <w:rsid w:val="00D92F40"/>
    <w:rsid w:val="00D92F79"/>
    <w:rsid w:val="00D92F86"/>
    <w:rsid w:val="00D93146"/>
    <w:rsid w:val="00D93AEC"/>
    <w:rsid w:val="00D93B79"/>
    <w:rsid w:val="00D94043"/>
    <w:rsid w:val="00D94C53"/>
    <w:rsid w:val="00D95211"/>
    <w:rsid w:val="00D95451"/>
    <w:rsid w:val="00D95BE6"/>
    <w:rsid w:val="00D95C50"/>
    <w:rsid w:val="00D96678"/>
    <w:rsid w:val="00D96996"/>
    <w:rsid w:val="00D96A30"/>
    <w:rsid w:val="00D96D11"/>
    <w:rsid w:val="00D96F3F"/>
    <w:rsid w:val="00D97147"/>
    <w:rsid w:val="00D975F5"/>
    <w:rsid w:val="00D978B5"/>
    <w:rsid w:val="00D97907"/>
    <w:rsid w:val="00D97BD2"/>
    <w:rsid w:val="00D97E45"/>
    <w:rsid w:val="00DA0488"/>
    <w:rsid w:val="00DA0529"/>
    <w:rsid w:val="00DA0F40"/>
    <w:rsid w:val="00DA0FDD"/>
    <w:rsid w:val="00DA14B3"/>
    <w:rsid w:val="00DA1645"/>
    <w:rsid w:val="00DA1666"/>
    <w:rsid w:val="00DA1708"/>
    <w:rsid w:val="00DA1834"/>
    <w:rsid w:val="00DA1865"/>
    <w:rsid w:val="00DA190B"/>
    <w:rsid w:val="00DA1DF9"/>
    <w:rsid w:val="00DA2CBA"/>
    <w:rsid w:val="00DA333F"/>
    <w:rsid w:val="00DA3542"/>
    <w:rsid w:val="00DA3709"/>
    <w:rsid w:val="00DA3959"/>
    <w:rsid w:val="00DA3BA7"/>
    <w:rsid w:val="00DA3F83"/>
    <w:rsid w:val="00DA43AB"/>
    <w:rsid w:val="00DA4488"/>
    <w:rsid w:val="00DA48C8"/>
    <w:rsid w:val="00DA4992"/>
    <w:rsid w:val="00DA4C5A"/>
    <w:rsid w:val="00DA4D45"/>
    <w:rsid w:val="00DA4F7A"/>
    <w:rsid w:val="00DA554D"/>
    <w:rsid w:val="00DA58AC"/>
    <w:rsid w:val="00DA61CE"/>
    <w:rsid w:val="00DA685D"/>
    <w:rsid w:val="00DA7531"/>
    <w:rsid w:val="00DA76B1"/>
    <w:rsid w:val="00DA77DA"/>
    <w:rsid w:val="00DB068A"/>
    <w:rsid w:val="00DB09D9"/>
    <w:rsid w:val="00DB0E72"/>
    <w:rsid w:val="00DB0EA2"/>
    <w:rsid w:val="00DB32C3"/>
    <w:rsid w:val="00DB39AB"/>
    <w:rsid w:val="00DB407B"/>
    <w:rsid w:val="00DB43BE"/>
    <w:rsid w:val="00DB43C8"/>
    <w:rsid w:val="00DB462A"/>
    <w:rsid w:val="00DB4AD2"/>
    <w:rsid w:val="00DB4B15"/>
    <w:rsid w:val="00DB54F7"/>
    <w:rsid w:val="00DB56E5"/>
    <w:rsid w:val="00DB585A"/>
    <w:rsid w:val="00DB59CD"/>
    <w:rsid w:val="00DB5CCB"/>
    <w:rsid w:val="00DB66CE"/>
    <w:rsid w:val="00DB7144"/>
    <w:rsid w:val="00DB7320"/>
    <w:rsid w:val="00DB7401"/>
    <w:rsid w:val="00DB7594"/>
    <w:rsid w:val="00DB7E9E"/>
    <w:rsid w:val="00DC03D1"/>
    <w:rsid w:val="00DC03E8"/>
    <w:rsid w:val="00DC0BA3"/>
    <w:rsid w:val="00DC1034"/>
    <w:rsid w:val="00DC116B"/>
    <w:rsid w:val="00DC11F7"/>
    <w:rsid w:val="00DC14C7"/>
    <w:rsid w:val="00DC17DE"/>
    <w:rsid w:val="00DC1986"/>
    <w:rsid w:val="00DC1B6A"/>
    <w:rsid w:val="00DC1DAA"/>
    <w:rsid w:val="00DC2AAC"/>
    <w:rsid w:val="00DC2C68"/>
    <w:rsid w:val="00DC2D52"/>
    <w:rsid w:val="00DC2E67"/>
    <w:rsid w:val="00DC3638"/>
    <w:rsid w:val="00DC370C"/>
    <w:rsid w:val="00DC38DE"/>
    <w:rsid w:val="00DC3BB0"/>
    <w:rsid w:val="00DC4142"/>
    <w:rsid w:val="00DC448E"/>
    <w:rsid w:val="00DC4530"/>
    <w:rsid w:val="00DC47A8"/>
    <w:rsid w:val="00DC4926"/>
    <w:rsid w:val="00DC4F00"/>
    <w:rsid w:val="00DC58A8"/>
    <w:rsid w:val="00DC6026"/>
    <w:rsid w:val="00DC60D8"/>
    <w:rsid w:val="00DC6114"/>
    <w:rsid w:val="00DC690A"/>
    <w:rsid w:val="00DC6EF6"/>
    <w:rsid w:val="00DC73B7"/>
    <w:rsid w:val="00DC7904"/>
    <w:rsid w:val="00DD01DB"/>
    <w:rsid w:val="00DD0875"/>
    <w:rsid w:val="00DD0BE4"/>
    <w:rsid w:val="00DD0DFC"/>
    <w:rsid w:val="00DD1C46"/>
    <w:rsid w:val="00DD1D44"/>
    <w:rsid w:val="00DD27B1"/>
    <w:rsid w:val="00DD27FB"/>
    <w:rsid w:val="00DD2883"/>
    <w:rsid w:val="00DD2A2F"/>
    <w:rsid w:val="00DD2A3C"/>
    <w:rsid w:val="00DD2D6D"/>
    <w:rsid w:val="00DD320C"/>
    <w:rsid w:val="00DD37D6"/>
    <w:rsid w:val="00DD3936"/>
    <w:rsid w:val="00DD3BF6"/>
    <w:rsid w:val="00DD446D"/>
    <w:rsid w:val="00DD4E74"/>
    <w:rsid w:val="00DD550C"/>
    <w:rsid w:val="00DD566A"/>
    <w:rsid w:val="00DD5CDC"/>
    <w:rsid w:val="00DD5E6B"/>
    <w:rsid w:val="00DD5F47"/>
    <w:rsid w:val="00DD65FA"/>
    <w:rsid w:val="00DD66A8"/>
    <w:rsid w:val="00DD68EC"/>
    <w:rsid w:val="00DD691B"/>
    <w:rsid w:val="00DD7424"/>
    <w:rsid w:val="00DD762A"/>
    <w:rsid w:val="00DD7C72"/>
    <w:rsid w:val="00DD7DDE"/>
    <w:rsid w:val="00DD7E39"/>
    <w:rsid w:val="00DE056B"/>
    <w:rsid w:val="00DE087F"/>
    <w:rsid w:val="00DE0929"/>
    <w:rsid w:val="00DE0ABC"/>
    <w:rsid w:val="00DE0BE1"/>
    <w:rsid w:val="00DE0D04"/>
    <w:rsid w:val="00DE0F0E"/>
    <w:rsid w:val="00DE1910"/>
    <w:rsid w:val="00DE1D2C"/>
    <w:rsid w:val="00DE1DEB"/>
    <w:rsid w:val="00DE1F92"/>
    <w:rsid w:val="00DE20AA"/>
    <w:rsid w:val="00DE24A6"/>
    <w:rsid w:val="00DE26A8"/>
    <w:rsid w:val="00DE27E6"/>
    <w:rsid w:val="00DE2896"/>
    <w:rsid w:val="00DE2EB8"/>
    <w:rsid w:val="00DE3136"/>
    <w:rsid w:val="00DE3214"/>
    <w:rsid w:val="00DE3667"/>
    <w:rsid w:val="00DE3713"/>
    <w:rsid w:val="00DE3B8A"/>
    <w:rsid w:val="00DE3FC8"/>
    <w:rsid w:val="00DE403D"/>
    <w:rsid w:val="00DE4097"/>
    <w:rsid w:val="00DE4790"/>
    <w:rsid w:val="00DE4BAD"/>
    <w:rsid w:val="00DE4BE9"/>
    <w:rsid w:val="00DE4F45"/>
    <w:rsid w:val="00DE5318"/>
    <w:rsid w:val="00DE546C"/>
    <w:rsid w:val="00DE567C"/>
    <w:rsid w:val="00DE5720"/>
    <w:rsid w:val="00DE5765"/>
    <w:rsid w:val="00DE594F"/>
    <w:rsid w:val="00DE5E58"/>
    <w:rsid w:val="00DE68BE"/>
    <w:rsid w:val="00DE6965"/>
    <w:rsid w:val="00DE6A34"/>
    <w:rsid w:val="00DE7714"/>
    <w:rsid w:val="00DE7768"/>
    <w:rsid w:val="00DE7E32"/>
    <w:rsid w:val="00DE7FA1"/>
    <w:rsid w:val="00DF0121"/>
    <w:rsid w:val="00DF0744"/>
    <w:rsid w:val="00DF0EE9"/>
    <w:rsid w:val="00DF2499"/>
    <w:rsid w:val="00DF26B4"/>
    <w:rsid w:val="00DF28D5"/>
    <w:rsid w:val="00DF299A"/>
    <w:rsid w:val="00DF37AF"/>
    <w:rsid w:val="00DF42BB"/>
    <w:rsid w:val="00DF4A71"/>
    <w:rsid w:val="00DF4D00"/>
    <w:rsid w:val="00DF4DF0"/>
    <w:rsid w:val="00DF56BA"/>
    <w:rsid w:val="00DF59B2"/>
    <w:rsid w:val="00DF5DFA"/>
    <w:rsid w:val="00DF63E7"/>
    <w:rsid w:val="00DF6482"/>
    <w:rsid w:val="00DF6DB3"/>
    <w:rsid w:val="00DF6DCF"/>
    <w:rsid w:val="00DF7365"/>
    <w:rsid w:val="00DF7571"/>
    <w:rsid w:val="00DF787F"/>
    <w:rsid w:val="00E000A2"/>
    <w:rsid w:val="00E001F1"/>
    <w:rsid w:val="00E006F1"/>
    <w:rsid w:val="00E006FF"/>
    <w:rsid w:val="00E00A84"/>
    <w:rsid w:val="00E00D1B"/>
    <w:rsid w:val="00E012F8"/>
    <w:rsid w:val="00E01E69"/>
    <w:rsid w:val="00E02B49"/>
    <w:rsid w:val="00E03258"/>
    <w:rsid w:val="00E03862"/>
    <w:rsid w:val="00E03B51"/>
    <w:rsid w:val="00E043A9"/>
    <w:rsid w:val="00E04592"/>
    <w:rsid w:val="00E04CE5"/>
    <w:rsid w:val="00E04E6D"/>
    <w:rsid w:val="00E04F2F"/>
    <w:rsid w:val="00E04F3F"/>
    <w:rsid w:val="00E051C0"/>
    <w:rsid w:val="00E05D27"/>
    <w:rsid w:val="00E062BE"/>
    <w:rsid w:val="00E064C1"/>
    <w:rsid w:val="00E06599"/>
    <w:rsid w:val="00E066D1"/>
    <w:rsid w:val="00E06825"/>
    <w:rsid w:val="00E0685F"/>
    <w:rsid w:val="00E07059"/>
    <w:rsid w:val="00E07AC2"/>
    <w:rsid w:val="00E07D08"/>
    <w:rsid w:val="00E102DE"/>
    <w:rsid w:val="00E1194B"/>
    <w:rsid w:val="00E119C5"/>
    <w:rsid w:val="00E11A16"/>
    <w:rsid w:val="00E1217C"/>
    <w:rsid w:val="00E1233E"/>
    <w:rsid w:val="00E12AA1"/>
    <w:rsid w:val="00E12B11"/>
    <w:rsid w:val="00E12FA8"/>
    <w:rsid w:val="00E13778"/>
    <w:rsid w:val="00E140B6"/>
    <w:rsid w:val="00E14FFA"/>
    <w:rsid w:val="00E151D4"/>
    <w:rsid w:val="00E153F9"/>
    <w:rsid w:val="00E1557A"/>
    <w:rsid w:val="00E16285"/>
    <w:rsid w:val="00E16342"/>
    <w:rsid w:val="00E1650A"/>
    <w:rsid w:val="00E16534"/>
    <w:rsid w:val="00E16A42"/>
    <w:rsid w:val="00E16E4D"/>
    <w:rsid w:val="00E16FF1"/>
    <w:rsid w:val="00E170AC"/>
    <w:rsid w:val="00E17429"/>
    <w:rsid w:val="00E176F7"/>
    <w:rsid w:val="00E17D2E"/>
    <w:rsid w:val="00E20051"/>
    <w:rsid w:val="00E20114"/>
    <w:rsid w:val="00E20137"/>
    <w:rsid w:val="00E201F6"/>
    <w:rsid w:val="00E202A8"/>
    <w:rsid w:val="00E20BD7"/>
    <w:rsid w:val="00E20E3D"/>
    <w:rsid w:val="00E21092"/>
    <w:rsid w:val="00E21736"/>
    <w:rsid w:val="00E21A63"/>
    <w:rsid w:val="00E21DA0"/>
    <w:rsid w:val="00E222B8"/>
    <w:rsid w:val="00E22545"/>
    <w:rsid w:val="00E2264F"/>
    <w:rsid w:val="00E227E7"/>
    <w:rsid w:val="00E22C45"/>
    <w:rsid w:val="00E23BB7"/>
    <w:rsid w:val="00E240F2"/>
    <w:rsid w:val="00E2443F"/>
    <w:rsid w:val="00E246AC"/>
    <w:rsid w:val="00E24D83"/>
    <w:rsid w:val="00E250BD"/>
    <w:rsid w:val="00E256FC"/>
    <w:rsid w:val="00E25B33"/>
    <w:rsid w:val="00E25D3A"/>
    <w:rsid w:val="00E25EA0"/>
    <w:rsid w:val="00E25FEE"/>
    <w:rsid w:val="00E25FF1"/>
    <w:rsid w:val="00E260EC"/>
    <w:rsid w:val="00E26447"/>
    <w:rsid w:val="00E26690"/>
    <w:rsid w:val="00E26B04"/>
    <w:rsid w:val="00E26D14"/>
    <w:rsid w:val="00E27AF2"/>
    <w:rsid w:val="00E27B0A"/>
    <w:rsid w:val="00E27D41"/>
    <w:rsid w:val="00E30401"/>
    <w:rsid w:val="00E30B3E"/>
    <w:rsid w:val="00E30B5A"/>
    <w:rsid w:val="00E31127"/>
    <w:rsid w:val="00E31215"/>
    <w:rsid w:val="00E31252"/>
    <w:rsid w:val="00E317A0"/>
    <w:rsid w:val="00E31917"/>
    <w:rsid w:val="00E31948"/>
    <w:rsid w:val="00E31DFD"/>
    <w:rsid w:val="00E3295F"/>
    <w:rsid w:val="00E32B18"/>
    <w:rsid w:val="00E32C65"/>
    <w:rsid w:val="00E334EA"/>
    <w:rsid w:val="00E33AB7"/>
    <w:rsid w:val="00E33E4C"/>
    <w:rsid w:val="00E33FA3"/>
    <w:rsid w:val="00E346A4"/>
    <w:rsid w:val="00E34A7E"/>
    <w:rsid w:val="00E35483"/>
    <w:rsid w:val="00E3558A"/>
    <w:rsid w:val="00E35945"/>
    <w:rsid w:val="00E36317"/>
    <w:rsid w:val="00E36CA0"/>
    <w:rsid w:val="00E37095"/>
    <w:rsid w:val="00E37432"/>
    <w:rsid w:val="00E404E6"/>
    <w:rsid w:val="00E40F0E"/>
    <w:rsid w:val="00E40FA7"/>
    <w:rsid w:val="00E41515"/>
    <w:rsid w:val="00E415D1"/>
    <w:rsid w:val="00E41B0E"/>
    <w:rsid w:val="00E42873"/>
    <w:rsid w:val="00E42AA2"/>
    <w:rsid w:val="00E42B25"/>
    <w:rsid w:val="00E42CBC"/>
    <w:rsid w:val="00E42F2A"/>
    <w:rsid w:val="00E42F75"/>
    <w:rsid w:val="00E43312"/>
    <w:rsid w:val="00E43804"/>
    <w:rsid w:val="00E43BF2"/>
    <w:rsid w:val="00E43C77"/>
    <w:rsid w:val="00E43E6F"/>
    <w:rsid w:val="00E44150"/>
    <w:rsid w:val="00E446A4"/>
    <w:rsid w:val="00E44C92"/>
    <w:rsid w:val="00E44F77"/>
    <w:rsid w:val="00E45033"/>
    <w:rsid w:val="00E4557E"/>
    <w:rsid w:val="00E457B5"/>
    <w:rsid w:val="00E45A5F"/>
    <w:rsid w:val="00E46323"/>
    <w:rsid w:val="00E463F1"/>
    <w:rsid w:val="00E46C45"/>
    <w:rsid w:val="00E472D4"/>
    <w:rsid w:val="00E472F1"/>
    <w:rsid w:val="00E4748E"/>
    <w:rsid w:val="00E47762"/>
    <w:rsid w:val="00E477A3"/>
    <w:rsid w:val="00E509B2"/>
    <w:rsid w:val="00E50B10"/>
    <w:rsid w:val="00E50DCB"/>
    <w:rsid w:val="00E51022"/>
    <w:rsid w:val="00E513C3"/>
    <w:rsid w:val="00E517D3"/>
    <w:rsid w:val="00E51E16"/>
    <w:rsid w:val="00E526F4"/>
    <w:rsid w:val="00E52D03"/>
    <w:rsid w:val="00E5316B"/>
    <w:rsid w:val="00E531BA"/>
    <w:rsid w:val="00E532D6"/>
    <w:rsid w:val="00E53841"/>
    <w:rsid w:val="00E53AB4"/>
    <w:rsid w:val="00E53AC8"/>
    <w:rsid w:val="00E54336"/>
    <w:rsid w:val="00E547F4"/>
    <w:rsid w:val="00E54C95"/>
    <w:rsid w:val="00E54DC1"/>
    <w:rsid w:val="00E55737"/>
    <w:rsid w:val="00E559D4"/>
    <w:rsid w:val="00E55B2E"/>
    <w:rsid w:val="00E55C6A"/>
    <w:rsid w:val="00E55CE3"/>
    <w:rsid w:val="00E56D6C"/>
    <w:rsid w:val="00E57E85"/>
    <w:rsid w:val="00E57F46"/>
    <w:rsid w:val="00E60441"/>
    <w:rsid w:val="00E60D11"/>
    <w:rsid w:val="00E610C4"/>
    <w:rsid w:val="00E61C05"/>
    <w:rsid w:val="00E61C0A"/>
    <w:rsid w:val="00E61CCC"/>
    <w:rsid w:val="00E62670"/>
    <w:rsid w:val="00E62F7A"/>
    <w:rsid w:val="00E62F84"/>
    <w:rsid w:val="00E632AF"/>
    <w:rsid w:val="00E63651"/>
    <w:rsid w:val="00E6374C"/>
    <w:rsid w:val="00E63D59"/>
    <w:rsid w:val="00E64668"/>
    <w:rsid w:val="00E64831"/>
    <w:rsid w:val="00E64939"/>
    <w:rsid w:val="00E64C1A"/>
    <w:rsid w:val="00E64CDE"/>
    <w:rsid w:val="00E64EFB"/>
    <w:rsid w:val="00E6560D"/>
    <w:rsid w:val="00E65893"/>
    <w:rsid w:val="00E65A9F"/>
    <w:rsid w:val="00E65B81"/>
    <w:rsid w:val="00E65E3B"/>
    <w:rsid w:val="00E662FD"/>
    <w:rsid w:val="00E6645E"/>
    <w:rsid w:val="00E667BF"/>
    <w:rsid w:val="00E66CDA"/>
    <w:rsid w:val="00E66D1E"/>
    <w:rsid w:val="00E66E18"/>
    <w:rsid w:val="00E672A0"/>
    <w:rsid w:val="00E67567"/>
    <w:rsid w:val="00E67973"/>
    <w:rsid w:val="00E67BB9"/>
    <w:rsid w:val="00E70853"/>
    <w:rsid w:val="00E709B7"/>
    <w:rsid w:val="00E709F1"/>
    <w:rsid w:val="00E70BF8"/>
    <w:rsid w:val="00E71045"/>
    <w:rsid w:val="00E71388"/>
    <w:rsid w:val="00E71593"/>
    <w:rsid w:val="00E71A73"/>
    <w:rsid w:val="00E72511"/>
    <w:rsid w:val="00E72A4E"/>
    <w:rsid w:val="00E72AFB"/>
    <w:rsid w:val="00E72E01"/>
    <w:rsid w:val="00E731A3"/>
    <w:rsid w:val="00E73494"/>
    <w:rsid w:val="00E73CCE"/>
    <w:rsid w:val="00E7408A"/>
    <w:rsid w:val="00E74796"/>
    <w:rsid w:val="00E74BC5"/>
    <w:rsid w:val="00E74C4B"/>
    <w:rsid w:val="00E74CAD"/>
    <w:rsid w:val="00E74EC6"/>
    <w:rsid w:val="00E74EDA"/>
    <w:rsid w:val="00E74EF8"/>
    <w:rsid w:val="00E752B7"/>
    <w:rsid w:val="00E7577C"/>
    <w:rsid w:val="00E75B3D"/>
    <w:rsid w:val="00E75B9D"/>
    <w:rsid w:val="00E75C0D"/>
    <w:rsid w:val="00E75C66"/>
    <w:rsid w:val="00E75F00"/>
    <w:rsid w:val="00E76103"/>
    <w:rsid w:val="00E76144"/>
    <w:rsid w:val="00E7650C"/>
    <w:rsid w:val="00E7653C"/>
    <w:rsid w:val="00E76957"/>
    <w:rsid w:val="00E76FCA"/>
    <w:rsid w:val="00E773F1"/>
    <w:rsid w:val="00E7745B"/>
    <w:rsid w:val="00E77705"/>
    <w:rsid w:val="00E7795D"/>
    <w:rsid w:val="00E80155"/>
    <w:rsid w:val="00E81530"/>
    <w:rsid w:val="00E81DA6"/>
    <w:rsid w:val="00E81FA5"/>
    <w:rsid w:val="00E82A01"/>
    <w:rsid w:val="00E83BCC"/>
    <w:rsid w:val="00E84CD9"/>
    <w:rsid w:val="00E8501E"/>
    <w:rsid w:val="00E854F5"/>
    <w:rsid w:val="00E85571"/>
    <w:rsid w:val="00E85BAD"/>
    <w:rsid w:val="00E85C0B"/>
    <w:rsid w:val="00E866F6"/>
    <w:rsid w:val="00E87086"/>
    <w:rsid w:val="00E8756D"/>
    <w:rsid w:val="00E87715"/>
    <w:rsid w:val="00E878CE"/>
    <w:rsid w:val="00E9044E"/>
    <w:rsid w:val="00E90EA2"/>
    <w:rsid w:val="00E91240"/>
    <w:rsid w:val="00E91300"/>
    <w:rsid w:val="00E91683"/>
    <w:rsid w:val="00E91A85"/>
    <w:rsid w:val="00E91B79"/>
    <w:rsid w:val="00E91B95"/>
    <w:rsid w:val="00E91CD5"/>
    <w:rsid w:val="00E920E5"/>
    <w:rsid w:val="00E920FC"/>
    <w:rsid w:val="00E9225B"/>
    <w:rsid w:val="00E92281"/>
    <w:rsid w:val="00E925B0"/>
    <w:rsid w:val="00E92903"/>
    <w:rsid w:val="00E93660"/>
    <w:rsid w:val="00E9386D"/>
    <w:rsid w:val="00E93BB9"/>
    <w:rsid w:val="00E9452A"/>
    <w:rsid w:val="00E95027"/>
    <w:rsid w:val="00E952C5"/>
    <w:rsid w:val="00E95B05"/>
    <w:rsid w:val="00E95ED6"/>
    <w:rsid w:val="00E96697"/>
    <w:rsid w:val="00E97344"/>
    <w:rsid w:val="00E97688"/>
    <w:rsid w:val="00E978C0"/>
    <w:rsid w:val="00E97A2E"/>
    <w:rsid w:val="00E97FE7"/>
    <w:rsid w:val="00EA06C7"/>
    <w:rsid w:val="00EA07B0"/>
    <w:rsid w:val="00EA09BD"/>
    <w:rsid w:val="00EA0A41"/>
    <w:rsid w:val="00EA0A81"/>
    <w:rsid w:val="00EA0B5E"/>
    <w:rsid w:val="00EA10FD"/>
    <w:rsid w:val="00EA1329"/>
    <w:rsid w:val="00EA1CA5"/>
    <w:rsid w:val="00EA1F51"/>
    <w:rsid w:val="00EA1F77"/>
    <w:rsid w:val="00EA2C5A"/>
    <w:rsid w:val="00EA2CB3"/>
    <w:rsid w:val="00EA2CD5"/>
    <w:rsid w:val="00EA2E43"/>
    <w:rsid w:val="00EA2EFC"/>
    <w:rsid w:val="00EA355D"/>
    <w:rsid w:val="00EA37C1"/>
    <w:rsid w:val="00EA406B"/>
    <w:rsid w:val="00EA4751"/>
    <w:rsid w:val="00EA4780"/>
    <w:rsid w:val="00EA49FE"/>
    <w:rsid w:val="00EA4D72"/>
    <w:rsid w:val="00EA5273"/>
    <w:rsid w:val="00EA55B2"/>
    <w:rsid w:val="00EA5772"/>
    <w:rsid w:val="00EA5B4A"/>
    <w:rsid w:val="00EA5E2F"/>
    <w:rsid w:val="00EA61A5"/>
    <w:rsid w:val="00EA6BD1"/>
    <w:rsid w:val="00EA6BD5"/>
    <w:rsid w:val="00EA6CA7"/>
    <w:rsid w:val="00EA6DD5"/>
    <w:rsid w:val="00EA7026"/>
    <w:rsid w:val="00EA71E7"/>
    <w:rsid w:val="00EA7628"/>
    <w:rsid w:val="00EB0608"/>
    <w:rsid w:val="00EB0ACB"/>
    <w:rsid w:val="00EB0AE6"/>
    <w:rsid w:val="00EB0B9E"/>
    <w:rsid w:val="00EB0F51"/>
    <w:rsid w:val="00EB1157"/>
    <w:rsid w:val="00EB176C"/>
    <w:rsid w:val="00EB19AD"/>
    <w:rsid w:val="00EB22CC"/>
    <w:rsid w:val="00EB2A12"/>
    <w:rsid w:val="00EB3A65"/>
    <w:rsid w:val="00EB435B"/>
    <w:rsid w:val="00EB4554"/>
    <w:rsid w:val="00EB47E8"/>
    <w:rsid w:val="00EB49AF"/>
    <w:rsid w:val="00EB4F86"/>
    <w:rsid w:val="00EB4FBA"/>
    <w:rsid w:val="00EB5136"/>
    <w:rsid w:val="00EB55BB"/>
    <w:rsid w:val="00EB560A"/>
    <w:rsid w:val="00EB6235"/>
    <w:rsid w:val="00EB6326"/>
    <w:rsid w:val="00EB6818"/>
    <w:rsid w:val="00EB6B25"/>
    <w:rsid w:val="00EB6BEE"/>
    <w:rsid w:val="00EB6E3F"/>
    <w:rsid w:val="00EB6FFF"/>
    <w:rsid w:val="00EB714F"/>
    <w:rsid w:val="00EB725C"/>
    <w:rsid w:val="00EB783C"/>
    <w:rsid w:val="00EB79D8"/>
    <w:rsid w:val="00EC03D5"/>
    <w:rsid w:val="00EC05AC"/>
    <w:rsid w:val="00EC05E2"/>
    <w:rsid w:val="00EC0A8A"/>
    <w:rsid w:val="00EC0BFB"/>
    <w:rsid w:val="00EC0C61"/>
    <w:rsid w:val="00EC0E86"/>
    <w:rsid w:val="00EC0F17"/>
    <w:rsid w:val="00EC103E"/>
    <w:rsid w:val="00EC11BA"/>
    <w:rsid w:val="00EC124B"/>
    <w:rsid w:val="00EC1CAC"/>
    <w:rsid w:val="00EC1E61"/>
    <w:rsid w:val="00EC2662"/>
    <w:rsid w:val="00EC2788"/>
    <w:rsid w:val="00EC27A0"/>
    <w:rsid w:val="00EC2A05"/>
    <w:rsid w:val="00EC2EE8"/>
    <w:rsid w:val="00EC2F38"/>
    <w:rsid w:val="00EC2FAC"/>
    <w:rsid w:val="00EC30FB"/>
    <w:rsid w:val="00EC341C"/>
    <w:rsid w:val="00EC3C6E"/>
    <w:rsid w:val="00EC3CD2"/>
    <w:rsid w:val="00EC44B2"/>
    <w:rsid w:val="00EC45D8"/>
    <w:rsid w:val="00EC53C6"/>
    <w:rsid w:val="00EC5523"/>
    <w:rsid w:val="00EC5EFE"/>
    <w:rsid w:val="00EC6188"/>
    <w:rsid w:val="00EC64B9"/>
    <w:rsid w:val="00EC654B"/>
    <w:rsid w:val="00EC66E9"/>
    <w:rsid w:val="00EC74CF"/>
    <w:rsid w:val="00EC7A43"/>
    <w:rsid w:val="00ED0A5B"/>
    <w:rsid w:val="00ED0AF3"/>
    <w:rsid w:val="00ED0BC1"/>
    <w:rsid w:val="00ED0E48"/>
    <w:rsid w:val="00ED111E"/>
    <w:rsid w:val="00ED1284"/>
    <w:rsid w:val="00ED14BA"/>
    <w:rsid w:val="00ED153B"/>
    <w:rsid w:val="00ED15D3"/>
    <w:rsid w:val="00ED17B4"/>
    <w:rsid w:val="00ED189F"/>
    <w:rsid w:val="00ED1935"/>
    <w:rsid w:val="00ED19BB"/>
    <w:rsid w:val="00ED1DB3"/>
    <w:rsid w:val="00ED28E4"/>
    <w:rsid w:val="00ED29B1"/>
    <w:rsid w:val="00ED2C3A"/>
    <w:rsid w:val="00ED3966"/>
    <w:rsid w:val="00ED3BA0"/>
    <w:rsid w:val="00ED3C24"/>
    <w:rsid w:val="00ED40FF"/>
    <w:rsid w:val="00ED41CB"/>
    <w:rsid w:val="00ED476B"/>
    <w:rsid w:val="00ED48F3"/>
    <w:rsid w:val="00ED4BEB"/>
    <w:rsid w:val="00ED4C2F"/>
    <w:rsid w:val="00ED4FC6"/>
    <w:rsid w:val="00ED500F"/>
    <w:rsid w:val="00ED50B0"/>
    <w:rsid w:val="00ED551E"/>
    <w:rsid w:val="00ED5596"/>
    <w:rsid w:val="00ED5F58"/>
    <w:rsid w:val="00ED678F"/>
    <w:rsid w:val="00ED6DCB"/>
    <w:rsid w:val="00ED7023"/>
    <w:rsid w:val="00ED740D"/>
    <w:rsid w:val="00ED750F"/>
    <w:rsid w:val="00ED76A5"/>
    <w:rsid w:val="00ED7C7E"/>
    <w:rsid w:val="00ED7EA3"/>
    <w:rsid w:val="00ED7ED9"/>
    <w:rsid w:val="00EE04A8"/>
    <w:rsid w:val="00EE17FE"/>
    <w:rsid w:val="00EE18A7"/>
    <w:rsid w:val="00EE1C98"/>
    <w:rsid w:val="00EE2226"/>
    <w:rsid w:val="00EE2537"/>
    <w:rsid w:val="00EE393C"/>
    <w:rsid w:val="00EE3D03"/>
    <w:rsid w:val="00EE3F85"/>
    <w:rsid w:val="00EE405D"/>
    <w:rsid w:val="00EE41DB"/>
    <w:rsid w:val="00EE4AB5"/>
    <w:rsid w:val="00EE5034"/>
    <w:rsid w:val="00EE5B1E"/>
    <w:rsid w:val="00EE5C32"/>
    <w:rsid w:val="00EE5C39"/>
    <w:rsid w:val="00EE5EC5"/>
    <w:rsid w:val="00EE6356"/>
    <w:rsid w:val="00EE679C"/>
    <w:rsid w:val="00EE68A5"/>
    <w:rsid w:val="00EE6ABF"/>
    <w:rsid w:val="00EE6AF3"/>
    <w:rsid w:val="00EE74CA"/>
    <w:rsid w:val="00EE74E4"/>
    <w:rsid w:val="00EF01E6"/>
    <w:rsid w:val="00EF0280"/>
    <w:rsid w:val="00EF02F9"/>
    <w:rsid w:val="00EF0560"/>
    <w:rsid w:val="00EF0758"/>
    <w:rsid w:val="00EF0989"/>
    <w:rsid w:val="00EF0EF4"/>
    <w:rsid w:val="00EF12FC"/>
    <w:rsid w:val="00EF155A"/>
    <w:rsid w:val="00EF15C1"/>
    <w:rsid w:val="00EF191C"/>
    <w:rsid w:val="00EF1E15"/>
    <w:rsid w:val="00EF1E25"/>
    <w:rsid w:val="00EF22E0"/>
    <w:rsid w:val="00EF2639"/>
    <w:rsid w:val="00EF291A"/>
    <w:rsid w:val="00EF29E5"/>
    <w:rsid w:val="00EF2AA5"/>
    <w:rsid w:val="00EF2B25"/>
    <w:rsid w:val="00EF2DE9"/>
    <w:rsid w:val="00EF3131"/>
    <w:rsid w:val="00EF3257"/>
    <w:rsid w:val="00EF348A"/>
    <w:rsid w:val="00EF3D44"/>
    <w:rsid w:val="00EF3E6B"/>
    <w:rsid w:val="00EF42A2"/>
    <w:rsid w:val="00EF4309"/>
    <w:rsid w:val="00EF4897"/>
    <w:rsid w:val="00EF4943"/>
    <w:rsid w:val="00EF4FF4"/>
    <w:rsid w:val="00EF56AA"/>
    <w:rsid w:val="00EF62DE"/>
    <w:rsid w:val="00EF6929"/>
    <w:rsid w:val="00EF7300"/>
    <w:rsid w:val="00F000D6"/>
    <w:rsid w:val="00F003B6"/>
    <w:rsid w:val="00F00A2C"/>
    <w:rsid w:val="00F00FD9"/>
    <w:rsid w:val="00F0149A"/>
    <w:rsid w:val="00F01B80"/>
    <w:rsid w:val="00F01F1C"/>
    <w:rsid w:val="00F020A2"/>
    <w:rsid w:val="00F02D03"/>
    <w:rsid w:val="00F02FE4"/>
    <w:rsid w:val="00F030A9"/>
    <w:rsid w:val="00F030B4"/>
    <w:rsid w:val="00F03105"/>
    <w:rsid w:val="00F031AF"/>
    <w:rsid w:val="00F03BD1"/>
    <w:rsid w:val="00F03E62"/>
    <w:rsid w:val="00F04624"/>
    <w:rsid w:val="00F046C2"/>
    <w:rsid w:val="00F048FD"/>
    <w:rsid w:val="00F04BAC"/>
    <w:rsid w:val="00F04C9D"/>
    <w:rsid w:val="00F04E9C"/>
    <w:rsid w:val="00F050F5"/>
    <w:rsid w:val="00F05255"/>
    <w:rsid w:val="00F0534A"/>
    <w:rsid w:val="00F05558"/>
    <w:rsid w:val="00F06323"/>
    <w:rsid w:val="00F06B51"/>
    <w:rsid w:val="00F06BD0"/>
    <w:rsid w:val="00F07081"/>
    <w:rsid w:val="00F071E4"/>
    <w:rsid w:val="00F076F9"/>
    <w:rsid w:val="00F07829"/>
    <w:rsid w:val="00F07B32"/>
    <w:rsid w:val="00F07CFE"/>
    <w:rsid w:val="00F07DD6"/>
    <w:rsid w:val="00F10362"/>
    <w:rsid w:val="00F10BAA"/>
    <w:rsid w:val="00F10C30"/>
    <w:rsid w:val="00F10F71"/>
    <w:rsid w:val="00F10FB7"/>
    <w:rsid w:val="00F10FF3"/>
    <w:rsid w:val="00F113B4"/>
    <w:rsid w:val="00F1153B"/>
    <w:rsid w:val="00F12D45"/>
    <w:rsid w:val="00F13084"/>
    <w:rsid w:val="00F1331C"/>
    <w:rsid w:val="00F1337D"/>
    <w:rsid w:val="00F13DE4"/>
    <w:rsid w:val="00F13E96"/>
    <w:rsid w:val="00F14190"/>
    <w:rsid w:val="00F14428"/>
    <w:rsid w:val="00F14620"/>
    <w:rsid w:val="00F14DB4"/>
    <w:rsid w:val="00F14F26"/>
    <w:rsid w:val="00F15129"/>
    <w:rsid w:val="00F15A6C"/>
    <w:rsid w:val="00F16386"/>
    <w:rsid w:val="00F16A92"/>
    <w:rsid w:val="00F16C43"/>
    <w:rsid w:val="00F174B7"/>
    <w:rsid w:val="00F17963"/>
    <w:rsid w:val="00F17A7B"/>
    <w:rsid w:val="00F202C3"/>
    <w:rsid w:val="00F2040D"/>
    <w:rsid w:val="00F20708"/>
    <w:rsid w:val="00F20718"/>
    <w:rsid w:val="00F207A7"/>
    <w:rsid w:val="00F2099F"/>
    <w:rsid w:val="00F20ECA"/>
    <w:rsid w:val="00F20FB3"/>
    <w:rsid w:val="00F21010"/>
    <w:rsid w:val="00F2113D"/>
    <w:rsid w:val="00F21171"/>
    <w:rsid w:val="00F211BB"/>
    <w:rsid w:val="00F21A8F"/>
    <w:rsid w:val="00F21C97"/>
    <w:rsid w:val="00F21CD7"/>
    <w:rsid w:val="00F223C4"/>
    <w:rsid w:val="00F22788"/>
    <w:rsid w:val="00F23180"/>
    <w:rsid w:val="00F2318A"/>
    <w:rsid w:val="00F23428"/>
    <w:rsid w:val="00F235E6"/>
    <w:rsid w:val="00F23927"/>
    <w:rsid w:val="00F23E39"/>
    <w:rsid w:val="00F23FFA"/>
    <w:rsid w:val="00F242F6"/>
    <w:rsid w:val="00F24863"/>
    <w:rsid w:val="00F24B0D"/>
    <w:rsid w:val="00F254EF"/>
    <w:rsid w:val="00F25A2B"/>
    <w:rsid w:val="00F26635"/>
    <w:rsid w:val="00F26776"/>
    <w:rsid w:val="00F267E0"/>
    <w:rsid w:val="00F277EB"/>
    <w:rsid w:val="00F27957"/>
    <w:rsid w:val="00F3013F"/>
    <w:rsid w:val="00F3071B"/>
    <w:rsid w:val="00F308D7"/>
    <w:rsid w:val="00F30B8B"/>
    <w:rsid w:val="00F31454"/>
    <w:rsid w:val="00F31BDB"/>
    <w:rsid w:val="00F31CAB"/>
    <w:rsid w:val="00F31F0C"/>
    <w:rsid w:val="00F31FEC"/>
    <w:rsid w:val="00F32C35"/>
    <w:rsid w:val="00F332C8"/>
    <w:rsid w:val="00F33F1A"/>
    <w:rsid w:val="00F34097"/>
    <w:rsid w:val="00F341C1"/>
    <w:rsid w:val="00F343A6"/>
    <w:rsid w:val="00F344AE"/>
    <w:rsid w:val="00F349AF"/>
    <w:rsid w:val="00F34A10"/>
    <w:rsid w:val="00F34C72"/>
    <w:rsid w:val="00F34EAC"/>
    <w:rsid w:val="00F357F1"/>
    <w:rsid w:val="00F35A08"/>
    <w:rsid w:val="00F35A8F"/>
    <w:rsid w:val="00F36212"/>
    <w:rsid w:val="00F362C1"/>
    <w:rsid w:val="00F36F01"/>
    <w:rsid w:val="00F37183"/>
    <w:rsid w:val="00F3723E"/>
    <w:rsid w:val="00F375B9"/>
    <w:rsid w:val="00F37AEC"/>
    <w:rsid w:val="00F37D2D"/>
    <w:rsid w:val="00F37D64"/>
    <w:rsid w:val="00F37F57"/>
    <w:rsid w:val="00F40CE5"/>
    <w:rsid w:val="00F4169D"/>
    <w:rsid w:val="00F41B9A"/>
    <w:rsid w:val="00F41BFD"/>
    <w:rsid w:val="00F427A0"/>
    <w:rsid w:val="00F42FD6"/>
    <w:rsid w:val="00F432EC"/>
    <w:rsid w:val="00F4342A"/>
    <w:rsid w:val="00F43748"/>
    <w:rsid w:val="00F437E9"/>
    <w:rsid w:val="00F439F0"/>
    <w:rsid w:val="00F43C38"/>
    <w:rsid w:val="00F43C7E"/>
    <w:rsid w:val="00F43CBA"/>
    <w:rsid w:val="00F43E29"/>
    <w:rsid w:val="00F43F38"/>
    <w:rsid w:val="00F4405F"/>
    <w:rsid w:val="00F44173"/>
    <w:rsid w:val="00F449A8"/>
    <w:rsid w:val="00F44A14"/>
    <w:rsid w:val="00F44CBC"/>
    <w:rsid w:val="00F450FD"/>
    <w:rsid w:val="00F452B9"/>
    <w:rsid w:val="00F4539B"/>
    <w:rsid w:val="00F45938"/>
    <w:rsid w:val="00F45F22"/>
    <w:rsid w:val="00F45F3D"/>
    <w:rsid w:val="00F46BD4"/>
    <w:rsid w:val="00F46EB3"/>
    <w:rsid w:val="00F47868"/>
    <w:rsid w:val="00F5050E"/>
    <w:rsid w:val="00F5058C"/>
    <w:rsid w:val="00F5078D"/>
    <w:rsid w:val="00F50AE6"/>
    <w:rsid w:val="00F50B52"/>
    <w:rsid w:val="00F50F94"/>
    <w:rsid w:val="00F510B8"/>
    <w:rsid w:val="00F510D4"/>
    <w:rsid w:val="00F5137A"/>
    <w:rsid w:val="00F51F00"/>
    <w:rsid w:val="00F522E8"/>
    <w:rsid w:val="00F523AB"/>
    <w:rsid w:val="00F53299"/>
    <w:rsid w:val="00F533DC"/>
    <w:rsid w:val="00F535E9"/>
    <w:rsid w:val="00F53638"/>
    <w:rsid w:val="00F53A2F"/>
    <w:rsid w:val="00F53B06"/>
    <w:rsid w:val="00F53D06"/>
    <w:rsid w:val="00F541CC"/>
    <w:rsid w:val="00F542F0"/>
    <w:rsid w:val="00F543A2"/>
    <w:rsid w:val="00F54F1F"/>
    <w:rsid w:val="00F54F47"/>
    <w:rsid w:val="00F551DE"/>
    <w:rsid w:val="00F55382"/>
    <w:rsid w:val="00F55C41"/>
    <w:rsid w:val="00F56024"/>
    <w:rsid w:val="00F56572"/>
    <w:rsid w:val="00F56A64"/>
    <w:rsid w:val="00F56BC1"/>
    <w:rsid w:val="00F57A5A"/>
    <w:rsid w:val="00F57CC4"/>
    <w:rsid w:val="00F57F05"/>
    <w:rsid w:val="00F60424"/>
    <w:rsid w:val="00F60E68"/>
    <w:rsid w:val="00F61005"/>
    <w:rsid w:val="00F61778"/>
    <w:rsid w:val="00F6194F"/>
    <w:rsid w:val="00F61959"/>
    <w:rsid w:val="00F62058"/>
    <w:rsid w:val="00F6219C"/>
    <w:rsid w:val="00F62420"/>
    <w:rsid w:val="00F625A9"/>
    <w:rsid w:val="00F6260A"/>
    <w:rsid w:val="00F62731"/>
    <w:rsid w:val="00F628BB"/>
    <w:rsid w:val="00F628E6"/>
    <w:rsid w:val="00F629EC"/>
    <w:rsid w:val="00F62FB5"/>
    <w:rsid w:val="00F638E7"/>
    <w:rsid w:val="00F63903"/>
    <w:rsid w:val="00F63D7F"/>
    <w:rsid w:val="00F63E4D"/>
    <w:rsid w:val="00F63F9A"/>
    <w:rsid w:val="00F642EB"/>
    <w:rsid w:val="00F6431F"/>
    <w:rsid w:val="00F64EB2"/>
    <w:rsid w:val="00F652FC"/>
    <w:rsid w:val="00F65467"/>
    <w:rsid w:val="00F6559C"/>
    <w:rsid w:val="00F656AF"/>
    <w:rsid w:val="00F658FF"/>
    <w:rsid w:val="00F65D07"/>
    <w:rsid w:val="00F66123"/>
    <w:rsid w:val="00F6632F"/>
    <w:rsid w:val="00F66535"/>
    <w:rsid w:val="00F6694E"/>
    <w:rsid w:val="00F66D77"/>
    <w:rsid w:val="00F66F97"/>
    <w:rsid w:val="00F6748B"/>
    <w:rsid w:val="00F67BD7"/>
    <w:rsid w:val="00F704D2"/>
    <w:rsid w:val="00F7099C"/>
    <w:rsid w:val="00F71188"/>
    <w:rsid w:val="00F714D3"/>
    <w:rsid w:val="00F71619"/>
    <w:rsid w:val="00F71922"/>
    <w:rsid w:val="00F71BA5"/>
    <w:rsid w:val="00F71BBE"/>
    <w:rsid w:val="00F71D09"/>
    <w:rsid w:val="00F71D16"/>
    <w:rsid w:val="00F71D19"/>
    <w:rsid w:val="00F723E2"/>
    <w:rsid w:val="00F7271C"/>
    <w:rsid w:val="00F72A76"/>
    <w:rsid w:val="00F72B4E"/>
    <w:rsid w:val="00F730CF"/>
    <w:rsid w:val="00F73351"/>
    <w:rsid w:val="00F73B2B"/>
    <w:rsid w:val="00F73DE4"/>
    <w:rsid w:val="00F73EB1"/>
    <w:rsid w:val="00F740C9"/>
    <w:rsid w:val="00F74277"/>
    <w:rsid w:val="00F746F4"/>
    <w:rsid w:val="00F74943"/>
    <w:rsid w:val="00F74E55"/>
    <w:rsid w:val="00F74E76"/>
    <w:rsid w:val="00F74EDE"/>
    <w:rsid w:val="00F7576E"/>
    <w:rsid w:val="00F76026"/>
    <w:rsid w:val="00F760D2"/>
    <w:rsid w:val="00F761C4"/>
    <w:rsid w:val="00F762EB"/>
    <w:rsid w:val="00F763BF"/>
    <w:rsid w:val="00F7661A"/>
    <w:rsid w:val="00F7743E"/>
    <w:rsid w:val="00F77AF6"/>
    <w:rsid w:val="00F8005A"/>
    <w:rsid w:val="00F80B52"/>
    <w:rsid w:val="00F80B97"/>
    <w:rsid w:val="00F80BF7"/>
    <w:rsid w:val="00F81009"/>
    <w:rsid w:val="00F814CA"/>
    <w:rsid w:val="00F818D7"/>
    <w:rsid w:val="00F81977"/>
    <w:rsid w:val="00F823C4"/>
    <w:rsid w:val="00F82A61"/>
    <w:rsid w:val="00F82B3D"/>
    <w:rsid w:val="00F82E21"/>
    <w:rsid w:val="00F82F95"/>
    <w:rsid w:val="00F8342E"/>
    <w:rsid w:val="00F83691"/>
    <w:rsid w:val="00F83847"/>
    <w:rsid w:val="00F83EA8"/>
    <w:rsid w:val="00F84DAA"/>
    <w:rsid w:val="00F84F7D"/>
    <w:rsid w:val="00F85366"/>
    <w:rsid w:val="00F85D06"/>
    <w:rsid w:val="00F85F72"/>
    <w:rsid w:val="00F86F78"/>
    <w:rsid w:val="00F8704D"/>
    <w:rsid w:val="00F87156"/>
    <w:rsid w:val="00F87787"/>
    <w:rsid w:val="00F87B64"/>
    <w:rsid w:val="00F87C4C"/>
    <w:rsid w:val="00F87C7A"/>
    <w:rsid w:val="00F9031B"/>
    <w:rsid w:val="00F90480"/>
    <w:rsid w:val="00F90816"/>
    <w:rsid w:val="00F90FF1"/>
    <w:rsid w:val="00F9121F"/>
    <w:rsid w:val="00F912A6"/>
    <w:rsid w:val="00F9144C"/>
    <w:rsid w:val="00F919DE"/>
    <w:rsid w:val="00F91A3C"/>
    <w:rsid w:val="00F91BC9"/>
    <w:rsid w:val="00F929A6"/>
    <w:rsid w:val="00F92A5B"/>
    <w:rsid w:val="00F92B9E"/>
    <w:rsid w:val="00F92F07"/>
    <w:rsid w:val="00F9313B"/>
    <w:rsid w:val="00F93613"/>
    <w:rsid w:val="00F937D0"/>
    <w:rsid w:val="00F93847"/>
    <w:rsid w:val="00F93982"/>
    <w:rsid w:val="00F9460C"/>
    <w:rsid w:val="00F947F0"/>
    <w:rsid w:val="00F94919"/>
    <w:rsid w:val="00F94A90"/>
    <w:rsid w:val="00F94AAF"/>
    <w:rsid w:val="00F94AB3"/>
    <w:rsid w:val="00F954F4"/>
    <w:rsid w:val="00F9551B"/>
    <w:rsid w:val="00F95600"/>
    <w:rsid w:val="00F956F0"/>
    <w:rsid w:val="00F95915"/>
    <w:rsid w:val="00F95952"/>
    <w:rsid w:val="00F9679C"/>
    <w:rsid w:val="00F967D8"/>
    <w:rsid w:val="00F96916"/>
    <w:rsid w:val="00F96ABB"/>
    <w:rsid w:val="00F97140"/>
    <w:rsid w:val="00F971A2"/>
    <w:rsid w:val="00F977AA"/>
    <w:rsid w:val="00F97947"/>
    <w:rsid w:val="00F979F4"/>
    <w:rsid w:val="00F97EAC"/>
    <w:rsid w:val="00FA0433"/>
    <w:rsid w:val="00FA0586"/>
    <w:rsid w:val="00FA092E"/>
    <w:rsid w:val="00FA0B5A"/>
    <w:rsid w:val="00FA0D23"/>
    <w:rsid w:val="00FA0D4F"/>
    <w:rsid w:val="00FA10F7"/>
    <w:rsid w:val="00FA22A5"/>
    <w:rsid w:val="00FA22CE"/>
    <w:rsid w:val="00FA23EC"/>
    <w:rsid w:val="00FA2599"/>
    <w:rsid w:val="00FA28ED"/>
    <w:rsid w:val="00FA29F6"/>
    <w:rsid w:val="00FA315D"/>
    <w:rsid w:val="00FA323C"/>
    <w:rsid w:val="00FA32ED"/>
    <w:rsid w:val="00FA3758"/>
    <w:rsid w:val="00FA3D90"/>
    <w:rsid w:val="00FA3DB0"/>
    <w:rsid w:val="00FA3EBC"/>
    <w:rsid w:val="00FA4134"/>
    <w:rsid w:val="00FA4297"/>
    <w:rsid w:val="00FA429E"/>
    <w:rsid w:val="00FA4698"/>
    <w:rsid w:val="00FA46B9"/>
    <w:rsid w:val="00FA4B0B"/>
    <w:rsid w:val="00FA5114"/>
    <w:rsid w:val="00FA53CE"/>
    <w:rsid w:val="00FA553D"/>
    <w:rsid w:val="00FA565C"/>
    <w:rsid w:val="00FA6462"/>
    <w:rsid w:val="00FA6831"/>
    <w:rsid w:val="00FA73AB"/>
    <w:rsid w:val="00FA740C"/>
    <w:rsid w:val="00FA77CB"/>
    <w:rsid w:val="00FA77D8"/>
    <w:rsid w:val="00FA7901"/>
    <w:rsid w:val="00FA7C1C"/>
    <w:rsid w:val="00FA7E77"/>
    <w:rsid w:val="00FB055F"/>
    <w:rsid w:val="00FB0DC5"/>
    <w:rsid w:val="00FB13EB"/>
    <w:rsid w:val="00FB1501"/>
    <w:rsid w:val="00FB1BDA"/>
    <w:rsid w:val="00FB1F58"/>
    <w:rsid w:val="00FB28B7"/>
    <w:rsid w:val="00FB2C8F"/>
    <w:rsid w:val="00FB30EB"/>
    <w:rsid w:val="00FB31D9"/>
    <w:rsid w:val="00FB3AC1"/>
    <w:rsid w:val="00FB3D5F"/>
    <w:rsid w:val="00FB409A"/>
    <w:rsid w:val="00FB4484"/>
    <w:rsid w:val="00FB4747"/>
    <w:rsid w:val="00FB4C87"/>
    <w:rsid w:val="00FB4C92"/>
    <w:rsid w:val="00FB4F8D"/>
    <w:rsid w:val="00FB4FAD"/>
    <w:rsid w:val="00FB5890"/>
    <w:rsid w:val="00FB5936"/>
    <w:rsid w:val="00FB5A94"/>
    <w:rsid w:val="00FB5BC4"/>
    <w:rsid w:val="00FB5D41"/>
    <w:rsid w:val="00FB5E63"/>
    <w:rsid w:val="00FB64DA"/>
    <w:rsid w:val="00FB6537"/>
    <w:rsid w:val="00FB6B1E"/>
    <w:rsid w:val="00FB6C49"/>
    <w:rsid w:val="00FB6C6A"/>
    <w:rsid w:val="00FB721C"/>
    <w:rsid w:val="00FB7303"/>
    <w:rsid w:val="00FB742F"/>
    <w:rsid w:val="00FB7F8E"/>
    <w:rsid w:val="00FC0679"/>
    <w:rsid w:val="00FC0BDF"/>
    <w:rsid w:val="00FC0C4D"/>
    <w:rsid w:val="00FC1BAA"/>
    <w:rsid w:val="00FC1C66"/>
    <w:rsid w:val="00FC1D74"/>
    <w:rsid w:val="00FC205B"/>
    <w:rsid w:val="00FC2644"/>
    <w:rsid w:val="00FC268A"/>
    <w:rsid w:val="00FC3129"/>
    <w:rsid w:val="00FC3228"/>
    <w:rsid w:val="00FC33D8"/>
    <w:rsid w:val="00FC388C"/>
    <w:rsid w:val="00FC39BE"/>
    <w:rsid w:val="00FC3C52"/>
    <w:rsid w:val="00FC41D1"/>
    <w:rsid w:val="00FC4759"/>
    <w:rsid w:val="00FC5067"/>
    <w:rsid w:val="00FC517C"/>
    <w:rsid w:val="00FC54E4"/>
    <w:rsid w:val="00FC56BC"/>
    <w:rsid w:val="00FC5849"/>
    <w:rsid w:val="00FC5908"/>
    <w:rsid w:val="00FC6544"/>
    <w:rsid w:val="00FC6588"/>
    <w:rsid w:val="00FC68A5"/>
    <w:rsid w:val="00FC6BF9"/>
    <w:rsid w:val="00FC6CEA"/>
    <w:rsid w:val="00FC73E2"/>
    <w:rsid w:val="00FC7ED7"/>
    <w:rsid w:val="00FC7EEF"/>
    <w:rsid w:val="00FD0230"/>
    <w:rsid w:val="00FD0444"/>
    <w:rsid w:val="00FD12DF"/>
    <w:rsid w:val="00FD1438"/>
    <w:rsid w:val="00FD1F8D"/>
    <w:rsid w:val="00FD28CB"/>
    <w:rsid w:val="00FD2B36"/>
    <w:rsid w:val="00FD2BC6"/>
    <w:rsid w:val="00FD2BD4"/>
    <w:rsid w:val="00FD2C5B"/>
    <w:rsid w:val="00FD3398"/>
    <w:rsid w:val="00FD33FD"/>
    <w:rsid w:val="00FD38E2"/>
    <w:rsid w:val="00FD3BD1"/>
    <w:rsid w:val="00FD3D4B"/>
    <w:rsid w:val="00FD3E9C"/>
    <w:rsid w:val="00FD49A5"/>
    <w:rsid w:val="00FD4E77"/>
    <w:rsid w:val="00FD5300"/>
    <w:rsid w:val="00FD54E8"/>
    <w:rsid w:val="00FD550B"/>
    <w:rsid w:val="00FD5FA2"/>
    <w:rsid w:val="00FD5FF9"/>
    <w:rsid w:val="00FD6795"/>
    <w:rsid w:val="00FD67CF"/>
    <w:rsid w:val="00FD6EC6"/>
    <w:rsid w:val="00FD728B"/>
    <w:rsid w:val="00FD73AA"/>
    <w:rsid w:val="00FD7DAD"/>
    <w:rsid w:val="00FE018A"/>
    <w:rsid w:val="00FE0530"/>
    <w:rsid w:val="00FE062D"/>
    <w:rsid w:val="00FE07F2"/>
    <w:rsid w:val="00FE0977"/>
    <w:rsid w:val="00FE0AEE"/>
    <w:rsid w:val="00FE0F75"/>
    <w:rsid w:val="00FE21D1"/>
    <w:rsid w:val="00FE268A"/>
    <w:rsid w:val="00FE29BC"/>
    <w:rsid w:val="00FE2AFE"/>
    <w:rsid w:val="00FE2BD7"/>
    <w:rsid w:val="00FE2C8D"/>
    <w:rsid w:val="00FE2CC2"/>
    <w:rsid w:val="00FE2CF5"/>
    <w:rsid w:val="00FE2F3F"/>
    <w:rsid w:val="00FE3560"/>
    <w:rsid w:val="00FE3D2C"/>
    <w:rsid w:val="00FE45CD"/>
    <w:rsid w:val="00FE4984"/>
    <w:rsid w:val="00FE4CCF"/>
    <w:rsid w:val="00FE5015"/>
    <w:rsid w:val="00FE514C"/>
    <w:rsid w:val="00FE557D"/>
    <w:rsid w:val="00FE5863"/>
    <w:rsid w:val="00FE5F7E"/>
    <w:rsid w:val="00FE608E"/>
    <w:rsid w:val="00FE60CC"/>
    <w:rsid w:val="00FE627D"/>
    <w:rsid w:val="00FE6548"/>
    <w:rsid w:val="00FE67F1"/>
    <w:rsid w:val="00FE6FB0"/>
    <w:rsid w:val="00FE777E"/>
    <w:rsid w:val="00FE7B08"/>
    <w:rsid w:val="00FE7B7C"/>
    <w:rsid w:val="00FF0014"/>
    <w:rsid w:val="00FF004E"/>
    <w:rsid w:val="00FF0661"/>
    <w:rsid w:val="00FF097F"/>
    <w:rsid w:val="00FF0BD3"/>
    <w:rsid w:val="00FF0F7E"/>
    <w:rsid w:val="00FF0F96"/>
    <w:rsid w:val="00FF1179"/>
    <w:rsid w:val="00FF18FA"/>
    <w:rsid w:val="00FF1B8B"/>
    <w:rsid w:val="00FF2049"/>
    <w:rsid w:val="00FF2836"/>
    <w:rsid w:val="00FF2934"/>
    <w:rsid w:val="00FF2951"/>
    <w:rsid w:val="00FF2E88"/>
    <w:rsid w:val="00FF30DF"/>
    <w:rsid w:val="00FF3285"/>
    <w:rsid w:val="00FF32A2"/>
    <w:rsid w:val="00FF334D"/>
    <w:rsid w:val="00FF3380"/>
    <w:rsid w:val="00FF3A59"/>
    <w:rsid w:val="00FF3E87"/>
    <w:rsid w:val="00FF4376"/>
    <w:rsid w:val="00FF4631"/>
    <w:rsid w:val="00FF4CAA"/>
    <w:rsid w:val="00FF4D53"/>
    <w:rsid w:val="00FF4DC2"/>
    <w:rsid w:val="00FF4DF9"/>
    <w:rsid w:val="00FF529D"/>
    <w:rsid w:val="00FF5642"/>
    <w:rsid w:val="00FF5672"/>
    <w:rsid w:val="00FF5786"/>
    <w:rsid w:val="00FF5A38"/>
    <w:rsid w:val="00FF5AFA"/>
    <w:rsid w:val="00FF5C69"/>
    <w:rsid w:val="00FF60D1"/>
    <w:rsid w:val="00FF61A5"/>
    <w:rsid w:val="00FF63DE"/>
    <w:rsid w:val="00FF6458"/>
    <w:rsid w:val="00FF6563"/>
    <w:rsid w:val="00FF65A7"/>
    <w:rsid w:val="00FF6653"/>
    <w:rsid w:val="00FF6F08"/>
    <w:rsid w:val="00FF74C2"/>
    <w:rsid w:val="00FF74D1"/>
    <w:rsid w:val="00FF7A89"/>
    <w:rsid w:val="00FF7B07"/>
    <w:rsid w:val="00FF7C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B152"/>
  <w15:docId w15:val="{96DF5B7C-A946-40D6-9725-062BF66D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80A"/>
    <w:rPr>
      <w:lang w:val="en-US"/>
    </w:rPr>
  </w:style>
  <w:style w:type="paragraph" w:styleId="Heading1">
    <w:name w:val="heading 1"/>
    <w:aliases w:val="Section Heading,First level,T1,h1,PR9,Section,level2 hdg"/>
    <w:basedOn w:val="Normal"/>
    <w:next w:val="Normal"/>
    <w:link w:val="Heading1Char"/>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67080F"/>
    <w:pPr>
      <w:framePr w:hSpace="187" w:wrap="around" w:vAnchor="page" w:hAnchor="page" w:xAlign="center" w:yAlign="center"/>
      <w:tabs>
        <w:tab w:val="right" w:leader="dot" w:pos="-10"/>
      </w:tabs>
      <w:spacing w:before="200" w:after="100"/>
      <w:jc w:val="both"/>
    </w:pPr>
    <w:rPr>
      <w:szCs w:val="20"/>
      <w:lang w:eastAsia="en-US"/>
    </w:rPr>
  </w:style>
  <w:style w:type="paragraph" w:styleId="TOC2">
    <w:name w:val="toc 2"/>
    <w:basedOn w:val="Normal"/>
    <w:next w:val="Normal"/>
    <w:autoRedefine/>
    <w:uiPriority w:val="39"/>
    <w:unhideWhenUsed/>
    <w:qFormat/>
    <w:rsid w:val="0067080F"/>
    <w:pPr>
      <w:framePr w:hSpace="187" w:wrap="around" w:vAnchor="page" w:hAnchor="page" w:xAlign="center" w:yAlign="center"/>
      <w:tabs>
        <w:tab w:val="right" w:leader="dot" w:pos="-10"/>
        <w:tab w:val="left" w:pos="880"/>
      </w:tabs>
      <w:spacing w:after="0" w:line="240" w:lineRule="auto"/>
      <w:ind w:left="221"/>
      <w:jc w:val="both"/>
    </w:pPr>
    <w:rPr>
      <w:szCs w:val="20"/>
      <w:lang w:eastAsia="en-US"/>
    </w:rPr>
  </w:style>
  <w:style w:type="paragraph" w:styleId="TOC3">
    <w:name w:val="toc 3"/>
    <w:basedOn w:val="Normal"/>
    <w:next w:val="Normal"/>
    <w:autoRedefine/>
    <w:uiPriority w:val="39"/>
    <w:unhideWhenUsed/>
    <w:qFormat/>
    <w:rsid w:val="008719AF"/>
    <w:pPr>
      <w:framePr w:hSpace="187" w:wrap="around" w:vAnchor="page" w:hAnchor="page" w:xAlign="center" w:yAlign="center"/>
      <w:tabs>
        <w:tab w:val="right" w:leader="dot" w:pos="-10"/>
        <w:tab w:val="left" w:pos="1320"/>
      </w:tabs>
      <w:spacing w:after="0" w:line="240" w:lineRule="auto"/>
      <w:ind w:left="442"/>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rsid w:val="004B3F4F"/>
    <w:rPr>
      <w:szCs w:val="20"/>
      <w:lang w:eastAsia="en-US"/>
    </w:rPr>
  </w:style>
  <w:style w:type="paragraph" w:styleId="Footer">
    <w:name w:val="footer"/>
    <w:basedOn w:val="Normal"/>
    <w:link w:val="FooterChar"/>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rsid w:val="004B3F4F"/>
    <w:rPr>
      <w:szCs w:val="20"/>
      <w:lang w:eastAsia="en-US"/>
    </w:rPr>
  </w:style>
  <w:style w:type="paragraph" w:styleId="Caption">
    <w:name w:val="caption"/>
    <w:basedOn w:val="Normal"/>
    <w:next w:val="Normal"/>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qFormat/>
    <w:rsid w:val="004B3F4F"/>
    <w:rPr>
      <w:b/>
      <w:bCs/>
    </w:rPr>
  </w:style>
  <w:style w:type="character" w:styleId="Emphasis">
    <w:name w:val="Emphasis"/>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qFormat/>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nhideWhenUsed/>
    <w:rsid w:val="004B3F4F"/>
    <w:rPr>
      <w:sz w:val="16"/>
      <w:szCs w:val="16"/>
    </w:rPr>
  </w:style>
  <w:style w:type="paragraph" w:styleId="CommentText">
    <w:name w:val="annotation text"/>
    <w:basedOn w:val="Normal"/>
    <w:link w:val="CommentTextChar"/>
    <w:unhideWhenUsed/>
    <w:rsid w:val="004B3F4F"/>
    <w:pPr>
      <w:spacing w:before="200" w:line="240" w:lineRule="auto"/>
      <w:jc w:val="both"/>
    </w:pPr>
    <w:rPr>
      <w:sz w:val="20"/>
      <w:szCs w:val="20"/>
      <w:lang w:eastAsia="en-US"/>
    </w:rPr>
  </w:style>
  <w:style w:type="character" w:customStyle="1" w:styleId="CommentTextChar">
    <w:name w:val="Comment Text Char"/>
    <w:basedOn w:val="DefaultParagraphFont"/>
    <w:link w:val="CommentText"/>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4B3F4F"/>
    <w:rPr>
      <w:rFonts w:ascii="Arial" w:eastAsia="Times New Roman" w:hAnsi="Arial" w:cs="Times New Roman"/>
      <w:lang w:val="en-GB"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34"/>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eastAsia="en-US"/>
    </w:rPr>
  </w:style>
  <w:style w:type="paragraph" w:styleId="ListBullet">
    <w:name w:val="List Bullet"/>
    <w:basedOn w:val="BodyText"/>
    <w:qFormat/>
    <w:rsid w:val="00F57F05"/>
    <w:pPr>
      <w:numPr>
        <w:numId w:val="23"/>
      </w:numPr>
      <w:spacing w:before="120" w:line="280" w:lineRule="atLeast"/>
      <w:jc w:val="left"/>
    </w:pPr>
    <w:rPr>
      <w:rFonts w:asciiTheme="minorHAnsi" w:hAnsiTheme="minorHAnsi"/>
      <w:lang w:val="en-AU"/>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lang w:val="en-GB"/>
    </w:rPr>
  </w:style>
  <w:style w:type="paragraph" w:customStyle="1" w:styleId="CERBULLET3">
    <w:name w:val="CER BULLET 3"/>
    <w:link w:val="CERBULLET3Char"/>
    <w:rsid w:val="004B3F4F"/>
    <w:pPr>
      <w:numPr>
        <w:numId w:val="4"/>
      </w:numPr>
      <w:tabs>
        <w:tab w:val="left" w:pos="1985"/>
      </w:tabs>
      <w:spacing w:before="120" w:after="120" w:line="240" w:lineRule="auto"/>
    </w:pPr>
    <w:rPr>
      <w:rFonts w:ascii="Arial" w:hAnsi="Arial"/>
      <w:color w:val="000000"/>
      <w:lang w:val="en-GB"/>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lang w:val="en-GB"/>
    </w:rPr>
  </w:style>
  <w:style w:type="paragraph" w:customStyle="1" w:styleId="CERBULLET2">
    <w:name w:val="CER BULLET 2"/>
    <w:link w:val="CERBULLET2Char"/>
    <w:rsid w:val="004B3F4F"/>
    <w:pPr>
      <w:numPr>
        <w:numId w:val="25"/>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5"/>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6"/>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lang w:val="en-GB"/>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lang w:val="en-GB"/>
    </w:rPr>
  </w:style>
  <w:style w:type="paragraph" w:customStyle="1" w:styleId="CERAPPENDIXBODYChar">
    <w:name w:val="CER APPENDIX BODY Char"/>
    <w:link w:val="CERAPPENDIXBODYCharChar"/>
    <w:qFormat/>
    <w:rsid w:val="00411414"/>
    <w:pPr>
      <w:numPr>
        <w:ilvl w:val="1"/>
        <w:numId w:val="13"/>
      </w:numPr>
      <w:tabs>
        <w:tab w:val="left" w:pos="851"/>
      </w:tabs>
      <w:spacing w:before="120" w:after="120" w:line="240" w:lineRule="auto"/>
      <w:jc w:val="both"/>
    </w:pPr>
    <w:rPr>
      <w:rFonts w:ascii="Arial" w:hAnsi="Arial"/>
      <w:color w:val="000000"/>
      <w:lang w:val="en-GB"/>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link w:val="CERAppendixNumHeadingChar"/>
    <w:rsid w:val="004B3F4F"/>
    <w:pPr>
      <w:keepNext/>
      <w:numPr>
        <w:numId w:val="44"/>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4B3F4F"/>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lang w:val="en-GB"/>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numPr>
        <w:numId w:val="30"/>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eastAsia="en-US"/>
    </w:rPr>
  </w:style>
  <w:style w:type="paragraph" w:customStyle="1" w:styleId="CERLEVEL2">
    <w:name w:val="CER LEVEL 2"/>
    <w:basedOn w:val="Normal"/>
    <w:qFormat/>
    <w:rsid w:val="002D3681"/>
    <w:pPr>
      <w:keepNext/>
      <w:numPr>
        <w:ilvl w:val="1"/>
        <w:numId w:val="30"/>
      </w:numPr>
      <w:spacing w:before="240" w:after="120" w:line="240" w:lineRule="auto"/>
      <w:jc w:val="both"/>
      <w:outlineLvl w:val="1"/>
    </w:pPr>
    <w:rPr>
      <w:rFonts w:ascii="Arial" w:eastAsia="Times New Roman" w:hAnsi="Arial" w:cs="Times New Roman"/>
      <w:b/>
      <w:caps/>
      <w:sz w:val="24"/>
      <w:lang w:eastAsia="en-US"/>
    </w:rPr>
  </w:style>
  <w:style w:type="paragraph" w:customStyle="1" w:styleId="CERLEVEL3">
    <w:name w:val="CER LEVEL 3"/>
    <w:basedOn w:val="Normal"/>
    <w:link w:val="CERLEVEL3Char"/>
    <w:qFormat/>
    <w:rsid w:val="002D3681"/>
    <w:pPr>
      <w:keepNext/>
      <w:numPr>
        <w:ilvl w:val="2"/>
        <w:numId w:val="30"/>
      </w:numPr>
      <w:spacing w:before="240" w:after="120" w:line="240" w:lineRule="auto"/>
      <w:jc w:val="both"/>
      <w:outlineLvl w:val="2"/>
    </w:pPr>
    <w:rPr>
      <w:rFonts w:ascii="Arial" w:eastAsia="Times New Roman" w:hAnsi="Arial" w:cs="Times New Roman"/>
      <w:b/>
      <w:lang w:eastAsia="en-US"/>
    </w:rPr>
  </w:style>
  <w:style w:type="paragraph" w:customStyle="1" w:styleId="CERLEVEL4">
    <w:name w:val="CER LEVEL 4"/>
    <w:basedOn w:val="Normal"/>
    <w:next w:val="CERLEVEL5"/>
    <w:link w:val="CERLEVEL4Char"/>
    <w:qFormat/>
    <w:rsid w:val="004B3F4F"/>
    <w:pPr>
      <w:numPr>
        <w:ilvl w:val="3"/>
        <w:numId w:val="30"/>
      </w:numPr>
      <w:spacing w:before="120" w:after="120" w:line="240" w:lineRule="auto"/>
      <w:jc w:val="both"/>
    </w:pPr>
    <w:rPr>
      <w:rFonts w:ascii="Arial" w:eastAsia="Times New Roman" w:hAnsi="Arial" w:cs="Times New Roman"/>
      <w:lang w:eastAsia="en-US"/>
    </w:rPr>
  </w:style>
  <w:style w:type="paragraph" w:customStyle="1" w:styleId="CERLEVEL5">
    <w:name w:val="CER LEVEL 5"/>
    <w:basedOn w:val="Normal"/>
    <w:link w:val="CERLEVEL5Char"/>
    <w:qFormat/>
    <w:rsid w:val="004B3F4F"/>
    <w:pPr>
      <w:numPr>
        <w:ilvl w:val="4"/>
        <w:numId w:val="30"/>
      </w:numPr>
      <w:spacing w:before="120" w:after="120" w:line="240" w:lineRule="auto"/>
      <w:jc w:val="both"/>
    </w:pPr>
    <w:rPr>
      <w:rFonts w:ascii="Arial" w:eastAsia="Times New Roman" w:hAnsi="Arial" w:cs="Times New Roman"/>
      <w:lang w:eastAsia="en-US"/>
    </w:rPr>
  </w:style>
  <w:style w:type="paragraph" w:customStyle="1" w:styleId="CERLEVEL6">
    <w:name w:val="CER LEVEL 6"/>
    <w:basedOn w:val="Normal"/>
    <w:link w:val="CERLEVEL6Char"/>
    <w:qFormat/>
    <w:rsid w:val="004B3F4F"/>
    <w:pPr>
      <w:numPr>
        <w:ilvl w:val="5"/>
        <w:numId w:val="30"/>
      </w:numPr>
      <w:spacing w:before="120" w:after="120" w:line="240" w:lineRule="auto"/>
      <w:jc w:val="both"/>
    </w:pPr>
    <w:rPr>
      <w:rFonts w:ascii="Arial" w:eastAsia="Times New Roman" w:hAnsi="Arial" w:cs="Times New Roman"/>
      <w:lang w:eastAsia="en-US"/>
    </w:rPr>
  </w:style>
  <w:style w:type="paragraph" w:customStyle="1" w:styleId="CERLEVEL7">
    <w:name w:val="CER LEVEL 7"/>
    <w:basedOn w:val="Normal"/>
    <w:link w:val="CERLEVEL7Char"/>
    <w:qFormat/>
    <w:rsid w:val="009B7671"/>
    <w:pPr>
      <w:numPr>
        <w:ilvl w:val="6"/>
        <w:numId w:val="30"/>
      </w:numPr>
      <w:spacing w:before="120" w:after="120" w:line="240" w:lineRule="auto"/>
      <w:jc w:val="both"/>
    </w:pPr>
    <w:rPr>
      <w:rFonts w:ascii="Arial" w:eastAsia="Times New Roman" w:hAnsi="Arial" w:cs="Times New Roman"/>
      <w:lang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eastAsia="en-US"/>
    </w:rPr>
  </w:style>
  <w:style w:type="numbering" w:customStyle="1" w:styleId="Bullet3">
    <w:name w:val="Bullet 3"/>
    <w:rsid w:val="003774F3"/>
    <w:pPr>
      <w:numPr>
        <w:numId w:val="28"/>
      </w:numPr>
    </w:pPr>
  </w:style>
  <w:style w:type="paragraph" w:customStyle="1" w:styleId="Project">
    <w:name w:val="Project"/>
    <w:basedOn w:val="Normal"/>
    <w:rsid w:val="003774F3"/>
    <w:pPr>
      <w:keepLines/>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sz w:val="32"/>
      <w:szCs w:val="20"/>
      <w:lang w:eastAsia="en-GB"/>
    </w:rPr>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eastAsia="en-US"/>
    </w:rPr>
  </w:style>
  <w:style w:type="paragraph" w:customStyle="1" w:styleId="CERCHAPTERHEADING">
    <w:name w:val="CER CHAPTER HEADING"/>
    <w:basedOn w:val="Normal"/>
    <w:next w:val="Normal"/>
    <w:qFormat/>
    <w:rsid w:val="006821DF"/>
    <w:pPr>
      <w:pageBreakBefore/>
      <w:numPr>
        <w:numId w:val="9"/>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eastAsia="en-US"/>
    </w:rPr>
  </w:style>
  <w:style w:type="character" w:styleId="UnresolvedMention">
    <w:name w:val="Unresolved Mention"/>
    <w:basedOn w:val="DefaultParagraphFont"/>
    <w:uiPriority w:val="99"/>
    <w:semiHidden/>
    <w:unhideWhenUsed/>
    <w:rsid w:val="003774F3"/>
    <w:rPr>
      <w:color w:val="605E5C"/>
      <w:shd w:val="clear" w:color="auto" w:fill="E1DFDD"/>
    </w:rPr>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8"/>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eastAsia="en-US"/>
    </w:rPr>
  </w:style>
  <w:style w:type="paragraph" w:customStyle="1" w:styleId="CERAppendoxLevel4">
    <w:name w:val="CER Appendox Level 4"/>
    <w:basedOn w:val="Normal"/>
    <w:qFormat/>
    <w:rsid w:val="007B33B7"/>
    <w:pPr>
      <w:numPr>
        <w:numId w:val="17"/>
      </w:numPr>
      <w:spacing w:before="120" w:after="120" w:line="240" w:lineRule="auto"/>
      <w:jc w:val="both"/>
    </w:pPr>
    <w:rPr>
      <w:rFonts w:ascii="Arial" w:eastAsia="Times New Roman" w:hAnsi="Arial" w:cs="Times New Roman"/>
      <w:lang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numbering" w:customStyle="1" w:styleId="BulletList">
    <w:name w:val="BulletList"/>
    <w:uiPriority w:val="99"/>
    <w:rsid w:val="0074547A"/>
    <w:pPr>
      <w:numPr>
        <w:numId w:val="10"/>
      </w:numPr>
    </w:pPr>
  </w:style>
  <w:style w:type="paragraph" w:customStyle="1" w:styleId="CVTableBullet">
    <w:name w:val="CV Table Bullet"/>
    <w:basedOn w:val="Normal"/>
    <w:rsid w:val="0074547A"/>
    <w:pPr>
      <w:numPr>
        <w:numId w:val="11"/>
      </w:numPr>
      <w:spacing w:before="60" w:after="60" w:line="240" w:lineRule="auto"/>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AU"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val="en-AU"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val="en-AU"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2"/>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val="en-GB"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2"/>
      </w:numPr>
      <w:pBdr>
        <w:top w:val="single" w:sz="4" w:space="1" w:color="auto"/>
        <w:bottom w:val="single" w:sz="4" w:space="1" w:color="auto"/>
      </w:pBdr>
      <w:spacing w:before="360" w:after="360" w:line="240" w:lineRule="auto"/>
      <w:jc w:val="center"/>
    </w:pPr>
    <w:rPr>
      <w:rFonts w:asciiTheme="minorHAnsi" w:hAnsiTheme="minorHAnsi"/>
      <w:caps/>
      <w:color w:val="auto"/>
      <w:sz w:val="32"/>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val="en-GB"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en-GB"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val="en-AU" w:eastAsia="en-US"/>
    </w:rPr>
  </w:style>
  <w:style w:type="paragraph" w:customStyle="1" w:styleId="CERLevel50">
    <w:name w:val="CER Level 5"/>
    <w:basedOn w:val="CERLEVEL5"/>
    <w:link w:val="CERLevel5Char0"/>
    <w:qFormat/>
    <w:rsid w:val="00761A41"/>
    <w:pPr>
      <w:numPr>
        <w:numId w:val="33"/>
      </w:numPr>
    </w:pPr>
    <w:rPr>
      <w:lang w:val="en-IE"/>
    </w:rPr>
  </w:style>
  <w:style w:type="paragraph" w:customStyle="1" w:styleId="CERLevel8">
    <w:name w:val="CER Level 8"/>
    <w:basedOn w:val="CERLEVEL7"/>
    <w:link w:val="CERLevel8Char"/>
    <w:qFormat/>
    <w:rsid w:val="009B7671"/>
    <w:pPr>
      <w:numPr>
        <w:ilvl w:val="8"/>
      </w:numPr>
    </w:pPr>
  </w:style>
  <w:style w:type="character" w:customStyle="1" w:styleId="CERLEVEL5Char">
    <w:name w:val="CER LEVEL 5 Char"/>
    <w:basedOn w:val="DefaultParagraphFont"/>
    <w:link w:val="CERLEVEL5"/>
    <w:rsid w:val="00761A41"/>
    <w:rPr>
      <w:rFonts w:ascii="Arial" w:eastAsia="Times New Roman" w:hAnsi="Arial" w:cs="Times New Roman"/>
      <w:lang w:val="en-US" w:eastAsia="en-US"/>
    </w:rPr>
  </w:style>
  <w:style w:type="character" w:customStyle="1" w:styleId="CERLevel5Char0">
    <w:name w:val="CER Level 5 Char"/>
    <w:basedOn w:val="CERLEVEL5Char"/>
    <w:link w:val="CERLevel50"/>
    <w:rsid w:val="00761A41"/>
    <w:rPr>
      <w:rFonts w:ascii="Arial" w:eastAsia="Times New Roman" w:hAnsi="Arial" w:cs="Times New Roman"/>
      <w:lang w:val="en-US" w:eastAsia="en-US"/>
    </w:rPr>
  </w:style>
  <w:style w:type="character" w:customStyle="1" w:styleId="CERLEVEL7Char">
    <w:name w:val="CER LEVEL 7 Char"/>
    <w:basedOn w:val="DefaultParagraphFont"/>
    <w:link w:val="CERLEVEL7"/>
    <w:rsid w:val="009B7671"/>
    <w:rPr>
      <w:rFonts w:ascii="Arial" w:eastAsia="Times New Roman" w:hAnsi="Arial" w:cs="Times New Roman"/>
      <w:lang w:val="en-US" w:eastAsia="en-US"/>
    </w:rPr>
  </w:style>
  <w:style w:type="character" w:customStyle="1" w:styleId="CERLevel8Char">
    <w:name w:val="CER Level 8 Char"/>
    <w:basedOn w:val="CERLEVEL7Char"/>
    <w:link w:val="CERLevel8"/>
    <w:rsid w:val="009B7671"/>
    <w:rPr>
      <w:rFonts w:ascii="Arial" w:eastAsia="Times New Roman" w:hAnsi="Arial" w:cs="Times New Roman"/>
      <w:lang w:val="en-US"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14"/>
      </w:numPr>
      <w:spacing w:after="120" w:line="240" w:lineRule="auto"/>
    </w:pPr>
    <w:rPr>
      <w:rFonts w:ascii="Times New Roman" w:eastAsia="Times New Roman" w:hAnsi="Times New Roman" w:cs="Times New Roman"/>
      <w:sz w:val="20"/>
      <w:lang w:val="en-AU" w:eastAsia="en-GB"/>
    </w:rPr>
  </w:style>
  <w:style w:type="paragraph" w:customStyle="1" w:styleId="CERAppendixbody">
    <w:name w:val="CER Appendix body"/>
    <w:basedOn w:val="CERnon-indent"/>
    <w:rsid w:val="009F127B"/>
    <w:pPr>
      <w:numPr>
        <w:numId w:val="15"/>
      </w:numPr>
    </w:pPr>
  </w:style>
  <w:style w:type="paragraph" w:customStyle="1" w:styleId="CERAppendixLevel2">
    <w:name w:val="CER Appendix Level 2"/>
    <w:basedOn w:val="BodyTextFirstIndent"/>
    <w:qFormat/>
    <w:rsid w:val="00A3780A"/>
    <w:pPr>
      <w:numPr>
        <w:numId w:val="29"/>
      </w:numPr>
    </w:pPr>
    <w:rPr>
      <w:rFonts w:ascii="Arial" w:hAnsi="Arial"/>
    </w:rPr>
  </w:style>
  <w:style w:type="paragraph" w:customStyle="1" w:styleId="CERAppendixLevel3">
    <w:name w:val="CER Appendix Level 3"/>
    <w:basedOn w:val="CERAppendixLevel2"/>
    <w:next w:val="CERAppendixLevel2"/>
    <w:qFormat/>
    <w:rsid w:val="005D018A"/>
    <w:pPr>
      <w:numPr>
        <w:numId w:val="45"/>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val="en-IE"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en-US" w:eastAsia="en-US"/>
    </w:rPr>
  </w:style>
  <w:style w:type="paragraph" w:customStyle="1" w:styleId="CERAppendiixLevel3">
    <w:name w:val="CER Appendiix Level 3"/>
    <w:basedOn w:val="CERLEVEL5"/>
    <w:rsid w:val="00DE0F0E"/>
    <w:pPr>
      <w:numPr>
        <w:ilvl w:val="0"/>
        <w:numId w:val="0"/>
      </w:num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
    <w:qFormat/>
    <w:rsid w:val="0079359B"/>
    <w:pPr>
      <w:keepNext/>
      <w:spacing w:before="240" w:after="120" w:line="240" w:lineRule="auto"/>
      <w:ind w:left="992" w:hanging="992"/>
      <w:jc w:val="both"/>
      <w:outlineLvl w:val="1"/>
    </w:pPr>
    <w:rPr>
      <w:rFonts w:ascii="Arial" w:eastAsia="Times New Roman" w:hAnsi="Arial" w:cs="Times New Roman"/>
      <w:b/>
      <w:caps/>
      <w:sz w:val="24"/>
      <w:lang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eastAsia="en-US"/>
    </w:rPr>
  </w:style>
  <w:style w:type="character" w:customStyle="1" w:styleId="CERAPPENDIXLEVEL2Char">
    <w:name w:val="CER APPENDIX LEVEL 2 Char"/>
    <w:basedOn w:val="DefaultParagraphFont"/>
    <w:link w:val="CERAPPENDIXLEVEL20"/>
    <w:rsid w:val="0079359B"/>
    <w:rPr>
      <w:rFonts w:ascii="Arial" w:eastAsia="Times New Roman" w:hAnsi="Arial" w:cs="Times New Roman"/>
      <w:b/>
      <w:caps/>
      <w:sz w:val="24"/>
      <w:lang w:val="en-US" w:eastAsia="en-US"/>
    </w:rPr>
  </w:style>
  <w:style w:type="paragraph" w:customStyle="1" w:styleId="CERAPPENDIXLEVEL4">
    <w:name w:val="CER APPENDIX LEVEL 4"/>
    <w:basedOn w:val="Normal"/>
    <w:link w:val="CERAPPENDIXLEVEL4Char"/>
    <w:qFormat/>
    <w:rsid w:val="0079359B"/>
    <w:pPr>
      <w:spacing w:before="120" w:after="120" w:line="240" w:lineRule="auto"/>
      <w:jc w:val="both"/>
      <w:outlineLvl w:val="3"/>
    </w:pPr>
    <w:rPr>
      <w:rFonts w:ascii="Arial" w:eastAsia="Times New Roman" w:hAnsi="Arial" w:cs="Times New Roman"/>
      <w:lang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en-US"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18"/>
      </w:numPr>
      <w:spacing w:before="60" w:after="180" w:line="240" w:lineRule="auto"/>
    </w:pPr>
    <w:rPr>
      <w:rFonts w:ascii="Arial" w:eastAsia="MS Mincho" w:hAnsi="Arial" w:cs="Times New Roman"/>
      <w:b/>
      <w:caps/>
      <w:sz w:val="28"/>
      <w:szCs w:val="20"/>
      <w:lang w:val="en-GB" w:eastAsia="en-US"/>
    </w:rPr>
  </w:style>
  <w:style w:type="paragraph" w:customStyle="1" w:styleId="APNUMHEAD2">
    <w:name w:val="AP NUM HEAD 2"/>
    <w:rsid w:val="00894513"/>
    <w:pPr>
      <w:numPr>
        <w:ilvl w:val="1"/>
        <w:numId w:val="18"/>
      </w:numPr>
      <w:spacing w:before="240" w:after="120" w:line="240" w:lineRule="auto"/>
    </w:pPr>
    <w:rPr>
      <w:rFonts w:ascii="Arial" w:eastAsia="MS Mincho" w:hAnsi="Arial" w:cs="Times New Roman"/>
      <w:b/>
      <w:caps/>
      <w:sz w:val="24"/>
      <w:szCs w:val="20"/>
      <w:lang w:val="en-GB" w:eastAsia="en-US"/>
    </w:rPr>
  </w:style>
  <w:style w:type="paragraph" w:customStyle="1" w:styleId="APNUMHEAD3">
    <w:name w:val="AP NUM HEAD 3"/>
    <w:next w:val="Normal"/>
    <w:link w:val="APNUMHEAD3Char"/>
    <w:rsid w:val="00894513"/>
    <w:pPr>
      <w:keepNext/>
      <w:numPr>
        <w:ilvl w:val="2"/>
        <w:numId w:val="18"/>
      </w:numPr>
      <w:spacing w:after="0" w:line="240" w:lineRule="auto"/>
    </w:pPr>
    <w:rPr>
      <w:rFonts w:ascii="Arial" w:eastAsia="MS Mincho" w:hAnsi="Arial" w:cs="Times New Roman"/>
      <w:b/>
      <w:color w:val="000000"/>
      <w:sz w:val="24"/>
      <w:szCs w:val="20"/>
      <w:lang w:val="en-GB"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val="en-GB"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val="en-GB"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RNONINDENTBULLET2">
    <w:name w:val="CER NON INDENT BULLET 2"/>
    <w:basedOn w:val="ListBullet2"/>
    <w:rsid w:val="00894513"/>
    <w:pPr>
      <w:tabs>
        <w:tab w:val="num" w:pos="851"/>
        <w:tab w:val="num" w:pos="900"/>
      </w:tabs>
      <w:ind w:left="851" w:hanging="426"/>
    </w:pPr>
    <w:rPr>
      <w:rFonts w:ascii="Arial" w:hAnsi="Arial"/>
      <w:color w:val="000000"/>
      <w:szCs w:val="24"/>
      <w:lang w:val="en-GB"/>
    </w:rPr>
  </w:style>
  <w:style w:type="paragraph" w:styleId="ListBullet2">
    <w:name w:val="List Bullet 2"/>
    <w:basedOn w:val="Normal"/>
    <w:qFormat/>
    <w:rsid w:val="00F57F05"/>
    <w:pPr>
      <w:numPr>
        <w:ilvl w:val="1"/>
        <w:numId w:val="23"/>
      </w:numPr>
      <w:spacing w:before="120" w:after="120" w:line="280" w:lineRule="atLeast"/>
      <w:contextualSpacing/>
    </w:pPr>
    <w:rPr>
      <w:rFonts w:eastAsia="Times New Roman" w:cs="Times New Roman"/>
      <w:lang w:val="en-AU" w:eastAsia="en-US"/>
    </w:rPr>
  </w:style>
  <w:style w:type="character" w:customStyle="1" w:styleId="Level2Char">
    <w:name w:val="Level 2 Char"/>
    <w:basedOn w:val="DefaultParagraphFont"/>
    <w:link w:val="Level2"/>
    <w:locked/>
    <w:rsid w:val="00894513"/>
    <w:rPr>
      <w:rFonts w:ascii="Arial" w:hAnsi="Arial"/>
      <w:b/>
      <w:lang w:val="en-GB" w:eastAsia="en-US"/>
    </w:rPr>
  </w:style>
  <w:style w:type="paragraph" w:customStyle="1" w:styleId="Level2">
    <w:name w:val="Level 2"/>
    <w:basedOn w:val="Normal"/>
    <w:next w:val="NormalIndent1"/>
    <w:link w:val="Level2Char"/>
    <w:rsid w:val="00894513"/>
    <w:pPr>
      <w:keepNext/>
      <w:numPr>
        <w:ilvl w:val="1"/>
        <w:numId w:val="19"/>
      </w:numPr>
      <w:spacing w:before="240" w:after="240" w:line="240" w:lineRule="auto"/>
      <w:outlineLvl w:val="1"/>
    </w:pPr>
    <w:rPr>
      <w:rFonts w:ascii="Arial" w:hAnsi="Arial"/>
      <w:b/>
      <w:lang w:eastAsia="en-US"/>
    </w:rPr>
  </w:style>
  <w:style w:type="paragraph" w:customStyle="1" w:styleId="NormalIndent1">
    <w:name w:val="Normal Indent1"/>
    <w:basedOn w:val="Normal"/>
    <w:rsid w:val="00894513"/>
    <w:pPr>
      <w:spacing w:before="240" w:after="240" w:line="240" w:lineRule="auto"/>
      <w:ind w:left="851"/>
    </w:pPr>
    <w:rPr>
      <w:rFonts w:ascii="Arial" w:eastAsia="MS Mincho" w:hAnsi="Arial" w:cs="Times New Roman"/>
      <w:sz w:val="20"/>
      <w:szCs w:val="20"/>
      <w:lang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eastAsia="en-US"/>
    </w:rPr>
  </w:style>
  <w:style w:type="paragraph" w:customStyle="1" w:styleId="Level1">
    <w:name w:val="Level 1"/>
    <w:basedOn w:val="Normal"/>
    <w:next w:val="Level2"/>
    <w:uiPriority w:val="99"/>
    <w:rsid w:val="00894513"/>
    <w:pPr>
      <w:keepNext/>
      <w:numPr>
        <w:numId w:val="19"/>
      </w:numPr>
      <w:spacing w:before="240" w:after="240" w:line="240" w:lineRule="auto"/>
      <w:outlineLvl w:val="0"/>
    </w:pPr>
    <w:rPr>
      <w:rFonts w:ascii="Arial" w:eastAsia="MS Mincho" w:hAnsi="Arial" w:cs="Times New Roman"/>
      <w:b/>
      <w:caps/>
      <w:sz w:val="20"/>
      <w:szCs w:val="20"/>
      <w:lang w:eastAsia="en-US"/>
    </w:rPr>
  </w:style>
  <w:style w:type="paragraph" w:customStyle="1" w:styleId="Level3">
    <w:name w:val="Level 3"/>
    <w:basedOn w:val="Normal"/>
    <w:uiPriority w:val="99"/>
    <w:rsid w:val="00894513"/>
    <w:pPr>
      <w:numPr>
        <w:ilvl w:val="2"/>
        <w:numId w:val="19"/>
      </w:numPr>
      <w:spacing w:before="240" w:after="240" w:line="240" w:lineRule="auto"/>
      <w:outlineLvl w:val="2"/>
    </w:pPr>
    <w:rPr>
      <w:rFonts w:ascii="Arial" w:eastAsia="MS Mincho" w:hAnsi="Arial" w:cs="Times New Roman"/>
      <w:sz w:val="20"/>
      <w:szCs w:val="20"/>
      <w:lang w:eastAsia="en-US"/>
    </w:rPr>
  </w:style>
  <w:style w:type="paragraph" w:customStyle="1" w:styleId="Level4">
    <w:name w:val="Level 4"/>
    <w:basedOn w:val="Normal"/>
    <w:uiPriority w:val="99"/>
    <w:rsid w:val="00894513"/>
    <w:pPr>
      <w:numPr>
        <w:ilvl w:val="3"/>
        <w:numId w:val="19"/>
      </w:numPr>
      <w:spacing w:before="240" w:after="240" w:line="240" w:lineRule="auto"/>
      <w:outlineLvl w:val="3"/>
    </w:pPr>
    <w:rPr>
      <w:rFonts w:ascii="Arial" w:eastAsia="MS Mincho" w:hAnsi="Arial" w:cs="Times New Roman"/>
      <w:sz w:val="20"/>
      <w:szCs w:val="20"/>
      <w:lang w:eastAsia="en-US"/>
    </w:rPr>
  </w:style>
  <w:style w:type="paragraph" w:customStyle="1" w:styleId="Level5">
    <w:name w:val="Level 5"/>
    <w:basedOn w:val="Normal"/>
    <w:uiPriority w:val="99"/>
    <w:rsid w:val="00894513"/>
    <w:pPr>
      <w:numPr>
        <w:ilvl w:val="4"/>
        <w:numId w:val="19"/>
      </w:numPr>
      <w:spacing w:before="240" w:after="240" w:line="240" w:lineRule="auto"/>
      <w:outlineLvl w:val="4"/>
    </w:pPr>
    <w:rPr>
      <w:rFonts w:ascii="Arial" w:eastAsia="MS Mincho" w:hAnsi="Arial" w:cs="Times New Roman"/>
      <w:sz w:val="20"/>
      <w:szCs w:val="20"/>
      <w:lang w:eastAsia="en-US"/>
    </w:rPr>
  </w:style>
  <w:style w:type="paragraph" w:customStyle="1" w:styleId="Level6">
    <w:name w:val="Level 6"/>
    <w:basedOn w:val="Normal"/>
    <w:uiPriority w:val="99"/>
    <w:rsid w:val="00894513"/>
    <w:pPr>
      <w:numPr>
        <w:ilvl w:val="5"/>
        <w:numId w:val="19"/>
      </w:numPr>
      <w:spacing w:before="240" w:after="240" w:line="240" w:lineRule="auto"/>
      <w:outlineLvl w:val="5"/>
    </w:pPr>
    <w:rPr>
      <w:rFonts w:ascii="Arial" w:eastAsia="MS Mincho" w:hAnsi="Arial" w:cs="Times New Roman"/>
      <w:sz w:val="20"/>
      <w:szCs w:val="20"/>
      <w:lang w:eastAsia="en-US"/>
    </w:rPr>
  </w:style>
  <w:style w:type="paragraph" w:customStyle="1" w:styleId="Level7">
    <w:name w:val="Level 7"/>
    <w:basedOn w:val="Normal"/>
    <w:uiPriority w:val="99"/>
    <w:rsid w:val="00894513"/>
    <w:pPr>
      <w:numPr>
        <w:ilvl w:val="6"/>
        <w:numId w:val="19"/>
      </w:numPr>
      <w:spacing w:before="240" w:after="240" w:line="240" w:lineRule="auto"/>
      <w:outlineLvl w:val="6"/>
    </w:pPr>
    <w:rPr>
      <w:rFonts w:ascii="Arial" w:eastAsia="MS Mincho" w:hAnsi="Arial" w:cs="Times New Roman"/>
      <w:sz w:val="20"/>
      <w:szCs w:val="20"/>
      <w:lang w:eastAsia="en-US"/>
    </w:rPr>
  </w:style>
  <w:style w:type="paragraph" w:customStyle="1" w:styleId="Level8">
    <w:name w:val="Level 8"/>
    <w:basedOn w:val="Normal"/>
    <w:uiPriority w:val="99"/>
    <w:rsid w:val="00894513"/>
    <w:pPr>
      <w:numPr>
        <w:ilvl w:val="7"/>
        <w:numId w:val="19"/>
      </w:numPr>
      <w:spacing w:before="240" w:after="240" w:line="240" w:lineRule="auto"/>
      <w:outlineLvl w:val="7"/>
    </w:pPr>
    <w:rPr>
      <w:rFonts w:ascii="Arial" w:eastAsia="MS Mincho" w:hAnsi="Arial" w:cs="Times New Roman"/>
      <w:sz w:val="20"/>
      <w:szCs w:val="20"/>
      <w:lang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eastAsia="en-US"/>
    </w:rPr>
  </w:style>
  <w:style w:type="paragraph" w:customStyle="1" w:styleId="AOHead1">
    <w:name w:val="AOHead1"/>
    <w:basedOn w:val="Normal"/>
    <w:next w:val="Normal"/>
    <w:rsid w:val="00894513"/>
    <w:pPr>
      <w:keepNext/>
      <w:numPr>
        <w:numId w:val="21"/>
      </w:numPr>
      <w:spacing w:before="240" w:after="0" w:line="260" w:lineRule="atLeast"/>
      <w:jc w:val="both"/>
      <w:outlineLvl w:val="0"/>
    </w:pPr>
    <w:rPr>
      <w:rFonts w:ascii="Times New Roman" w:eastAsia="SimSun" w:hAnsi="Times New Roman" w:cs="Times New Roman"/>
      <w:b/>
      <w:caps/>
      <w:kern w:val="28"/>
      <w:lang w:eastAsia="en-US"/>
    </w:rPr>
  </w:style>
  <w:style w:type="paragraph" w:customStyle="1" w:styleId="AOHead2">
    <w:name w:val="AOHead2"/>
    <w:basedOn w:val="Normal"/>
    <w:next w:val="Normal"/>
    <w:rsid w:val="00894513"/>
    <w:pPr>
      <w:keepNext/>
      <w:numPr>
        <w:ilvl w:val="1"/>
        <w:numId w:val="21"/>
      </w:numPr>
      <w:spacing w:before="240" w:after="0" w:line="260" w:lineRule="atLeast"/>
      <w:jc w:val="both"/>
      <w:outlineLvl w:val="1"/>
    </w:pPr>
    <w:rPr>
      <w:rFonts w:ascii="Times New Roman" w:eastAsia="SimSun" w:hAnsi="Times New Roman" w:cs="Times New Roman"/>
      <w:b/>
      <w:lang w:eastAsia="en-US"/>
    </w:rPr>
  </w:style>
  <w:style w:type="paragraph" w:customStyle="1" w:styleId="AOHead3">
    <w:name w:val="AOHead3"/>
    <w:basedOn w:val="Normal"/>
    <w:next w:val="Normal"/>
    <w:rsid w:val="00894513"/>
    <w:pPr>
      <w:numPr>
        <w:ilvl w:val="2"/>
        <w:numId w:val="21"/>
      </w:numPr>
      <w:spacing w:before="240" w:after="0" w:line="260" w:lineRule="atLeast"/>
      <w:jc w:val="both"/>
      <w:outlineLvl w:val="2"/>
    </w:pPr>
    <w:rPr>
      <w:rFonts w:ascii="Times New Roman" w:eastAsia="SimSun" w:hAnsi="Times New Roman" w:cs="Times New Roman"/>
      <w:lang w:eastAsia="en-US"/>
    </w:rPr>
  </w:style>
  <w:style w:type="paragraph" w:customStyle="1" w:styleId="AOHead4">
    <w:name w:val="AOHead4"/>
    <w:basedOn w:val="Normal"/>
    <w:next w:val="Normal"/>
    <w:rsid w:val="00894513"/>
    <w:pPr>
      <w:numPr>
        <w:ilvl w:val="3"/>
        <w:numId w:val="21"/>
      </w:numPr>
      <w:spacing w:before="240" w:after="0" w:line="260" w:lineRule="atLeast"/>
      <w:jc w:val="both"/>
      <w:outlineLvl w:val="3"/>
    </w:pPr>
    <w:rPr>
      <w:rFonts w:ascii="Times New Roman" w:eastAsia="SimSun" w:hAnsi="Times New Roman" w:cs="Times New Roman"/>
      <w:lang w:eastAsia="en-US"/>
    </w:rPr>
  </w:style>
  <w:style w:type="paragraph" w:customStyle="1" w:styleId="AOHead5">
    <w:name w:val="AOHead5"/>
    <w:basedOn w:val="Normal"/>
    <w:next w:val="Normal"/>
    <w:rsid w:val="00894513"/>
    <w:pPr>
      <w:numPr>
        <w:ilvl w:val="4"/>
        <w:numId w:val="21"/>
      </w:numPr>
      <w:spacing w:before="240" w:after="0" w:line="260" w:lineRule="atLeast"/>
      <w:jc w:val="both"/>
      <w:outlineLvl w:val="4"/>
    </w:pPr>
    <w:rPr>
      <w:rFonts w:ascii="Times New Roman" w:eastAsia="SimSun" w:hAnsi="Times New Roman" w:cs="Times New Roman"/>
      <w:lang w:eastAsia="en-US"/>
    </w:rPr>
  </w:style>
  <w:style w:type="paragraph" w:customStyle="1" w:styleId="AOHead6">
    <w:name w:val="AOHead6"/>
    <w:basedOn w:val="Normal"/>
    <w:next w:val="Normal"/>
    <w:rsid w:val="00894513"/>
    <w:pPr>
      <w:numPr>
        <w:ilvl w:val="5"/>
        <w:numId w:val="21"/>
      </w:numPr>
      <w:spacing w:before="240" w:after="0" w:line="260" w:lineRule="atLeast"/>
      <w:jc w:val="both"/>
      <w:outlineLvl w:val="5"/>
    </w:pPr>
    <w:rPr>
      <w:rFonts w:ascii="Times New Roman" w:eastAsia="SimSun" w:hAnsi="Times New Roman" w:cs="Times New Roman"/>
      <w:lang w:eastAsia="en-US"/>
    </w:rPr>
  </w:style>
  <w:style w:type="paragraph" w:customStyle="1" w:styleId="AOAltHead3">
    <w:name w:val="AOAltHead3"/>
    <w:basedOn w:val="AOHead3"/>
    <w:next w:val="Normal"/>
    <w:rsid w:val="00894513"/>
    <w:pPr>
      <w:numPr>
        <w:numId w:val="20"/>
      </w:numPr>
    </w:pPr>
  </w:style>
  <w:style w:type="paragraph" w:customStyle="1" w:styleId="AOAltHead4">
    <w:name w:val="AOAltHead4"/>
    <w:basedOn w:val="AOHead4"/>
    <w:next w:val="Normal"/>
    <w:rsid w:val="00894513"/>
    <w:pPr>
      <w:numPr>
        <w:numId w:val="20"/>
      </w:numPr>
    </w:pPr>
  </w:style>
  <w:style w:type="paragraph" w:customStyle="1" w:styleId="AODocTxt">
    <w:name w:val="AODocTxt"/>
    <w:basedOn w:val="Normal"/>
    <w:rsid w:val="00894513"/>
    <w:pPr>
      <w:numPr>
        <w:numId w:val="22"/>
      </w:numPr>
      <w:spacing w:before="240" w:after="0" w:line="260" w:lineRule="atLeast"/>
      <w:jc w:val="both"/>
    </w:pPr>
    <w:rPr>
      <w:rFonts w:ascii="Times New Roman" w:eastAsia="SimSun" w:hAnsi="Times New Roman" w:cs="Times New Roman"/>
      <w:lang w:eastAsia="en-US"/>
    </w:rPr>
  </w:style>
  <w:style w:type="paragraph" w:customStyle="1" w:styleId="AODocTxtL1">
    <w:name w:val="AODocTxtL1"/>
    <w:basedOn w:val="AODocTxt"/>
    <w:rsid w:val="00894513"/>
    <w:pPr>
      <w:numPr>
        <w:ilvl w:val="1"/>
      </w:numPr>
      <w:tabs>
        <w:tab w:val="num" w:pos="851"/>
      </w:tabs>
    </w:pPr>
  </w:style>
  <w:style w:type="paragraph" w:customStyle="1" w:styleId="AODocTxtL2">
    <w:name w:val="AODocTxtL2"/>
    <w:basedOn w:val="AODocTxt"/>
    <w:rsid w:val="00894513"/>
    <w:pPr>
      <w:numPr>
        <w:ilvl w:val="2"/>
      </w:numPr>
      <w:tabs>
        <w:tab w:val="num" w:pos="851"/>
      </w:tabs>
    </w:pPr>
  </w:style>
  <w:style w:type="paragraph" w:customStyle="1" w:styleId="AODocTxtL3">
    <w:name w:val="AODocTxtL3"/>
    <w:basedOn w:val="AODocTxt"/>
    <w:rsid w:val="00894513"/>
    <w:pPr>
      <w:numPr>
        <w:ilvl w:val="3"/>
      </w:numPr>
      <w:tabs>
        <w:tab w:val="num" w:pos="851"/>
      </w:tabs>
    </w:pPr>
  </w:style>
  <w:style w:type="paragraph" w:customStyle="1" w:styleId="AODocTxtL4">
    <w:name w:val="AODocTxtL4"/>
    <w:basedOn w:val="AODocTxt"/>
    <w:rsid w:val="00894513"/>
    <w:pPr>
      <w:numPr>
        <w:ilvl w:val="4"/>
      </w:numPr>
      <w:tabs>
        <w:tab w:val="num" w:pos="1701"/>
      </w:tabs>
    </w:pPr>
  </w:style>
  <w:style w:type="paragraph" w:customStyle="1" w:styleId="AODocTxtL5">
    <w:name w:val="AODocTxtL5"/>
    <w:basedOn w:val="AODocTxt"/>
    <w:rsid w:val="00894513"/>
    <w:pPr>
      <w:numPr>
        <w:ilvl w:val="5"/>
      </w:numPr>
      <w:tabs>
        <w:tab w:val="num" w:pos="2552"/>
      </w:tabs>
    </w:pPr>
  </w:style>
  <w:style w:type="paragraph" w:customStyle="1" w:styleId="AODocTxtL6">
    <w:name w:val="AODocTxtL6"/>
    <w:basedOn w:val="AODocTxt"/>
    <w:rsid w:val="00894513"/>
    <w:pPr>
      <w:numPr>
        <w:ilvl w:val="6"/>
      </w:numPr>
      <w:tabs>
        <w:tab w:val="num" w:pos="3402"/>
      </w:tabs>
    </w:pPr>
  </w:style>
  <w:style w:type="paragraph" w:customStyle="1" w:styleId="AODocTxtL7">
    <w:name w:val="AODocTxtL7"/>
    <w:basedOn w:val="AODocTxt"/>
    <w:rsid w:val="00894513"/>
    <w:pPr>
      <w:numPr>
        <w:ilvl w:val="7"/>
      </w:numPr>
      <w:tabs>
        <w:tab w:val="num" w:pos="3402"/>
      </w:tabs>
    </w:pPr>
  </w:style>
  <w:style w:type="paragraph" w:customStyle="1" w:styleId="AODocTxtL8">
    <w:name w:val="AODocTxtL8"/>
    <w:basedOn w:val="AODocTxt"/>
    <w:rsid w:val="00894513"/>
    <w:pPr>
      <w:numPr>
        <w:ilvl w:val="8"/>
      </w:numPr>
      <w:tabs>
        <w:tab w:val="num" w:pos="3240"/>
      </w:tabs>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lang w:val="en-GB"/>
    </w:rPr>
  </w:style>
  <w:style w:type="paragraph" w:styleId="ListBullet3">
    <w:name w:val="List Bullet 3"/>
    <w:basedOn w:val="Normal"/>
    <w:qFormat/>
    <w:rsid w:val="00F57F05"/>
    <w:pPr>
      <w:numPr>
        <w:ilvl w:val="2"/>
        <w:numId w:val="23"/>
      </w:numPr>
      <w:spacing w:before="120" w:after="120" w:line="280" w:lineRule="atLeast"/>
      <w:contextualSpacing/>
    </w:pPr>
    <w:rPr>
      <w:rFonts w:eastAsia="Times New Roman" w:cs="Times New Roman"/>
      <w:lang w:val="en-AU" w:eastAsia="en-US"/>
    </w:rPr>
  </w:style>
  <w:style w:type="character" w:customStyle="1" w:styleId="Mention1">
    <w:name w:val="Mention1"/>
    <w:basedOn w:val="DefaultParagraphFont"/>
    <w:uiPriority w:val="99"/>
    <w:semiHidden/>
    <w:unhideWhenUsed/>
    <w:rsid w:val="00142A0D"/>
    <w:rPr>
      <w:color w:val="2B579A"/>
      <w:shd w:val="clear" w:color="auto" w:fill="E6E6E6"/>
    </w:rPr>
  </w:style>
  <w:style w:type="character" w:customStyle="1" w:styleId="Mention2">
    <w:name w:val="Mention2"/>
    <w:basedOn w:val="DefaultParagraphFont"/>
    <w:uiPriority w:val="99"/>
    <w:semiHidden/>
    <w:unhideWhenUsed/>
    <w:rsid w:val="008F02D5"/>
    <w:rPr>
      <w:color w:val="2B579A"/>
      <w:shd w:val="clear" w:color="auto" w:fill="E6E6E6"/>
    </w:rPr>
  </w:style>
  <w:style w:type="paragraph" w:customStyle="1" w:styleId="Indent2">
    <w:name w:val="Indent 2"/>
    <w:basedOn w:val="Normal"/>
    <w:rsid w:val="000E28D4"/>
    <w:pPr>
      <w:spacing w:after="240" w:line="240" w:lineRule="auto"/>
      <w:ind w:left="737"/>
    </w:pPr>
    <w:rPr>
      <w:rFonts w:ascii="Times New Roman" w:eastAsia="Times New Roman" w:hAnsi="Times New Roman" w:cs="Times New Roman"/>
      <w:sz w:val="23"/>
      <w:szCs w:val="20"/>
      <w:lang w:val="en-AU" w:eastAsia="en-US"/>
    </w:rPr>
  </w:style>
  <w:style w:type="paragraph" w:customStyle="1" w:styleId="Indent3">
    <w:name w:val="Indent 3"/>
    <w:basedOn w:val="Normal"/>
    <w:rsid w:val="000E28D4"/>
    <w:pPr>
      <w:spacing w:after="240" w:line="240" w:lineRule="auto"/>
      <w:ind w:left="1474"/>
    </w:pPr>
    <w:rPr>
      <w:rFonts w:ascii="Times New Roman" w:eastAsia="Times New Roman" w:hAnsi="Times New Roman" w:cs="Times New Roman"/>
      <w:sz w:val="23"/>
      <w:szCs w:val="20"/>
      <w:lang w:val="en-AU" w:eastAsia="en-US"/>
    </w:rPr>
  </w:style>
  <w:style w:type="character" w:customStyle="1" w:styleId="Choice">
    <w:name w:val="Choice"/>
    <w:basedOn w:val="DefaultParagraphFont"/>
    <w:rsid w:val="000E28D4"/>
    <w:rPr>
      <w:rFonts w:ascii="Arial" w:hAnsi="Arial"/>
      <w:b/>
      <w:noProof w:val="0"/>
      <w:sz w:val="18"/>
      <w:vertAlign w:val="baseline"/>
      <w:lang w:val="en-AU"/>
    </w:rPr>
  </w:style>
  <w:style w:type="character" w:customStyle="1" w:styleId="CERLEVEL4Char">
    <w:name w:val="CER LEVEL 4 Char"/>
    <w:basedOn w:val="DefaultParagraphFont"/>
    <w:link w:val="CERLEVEL4"/>
    <w:rsid w:val="00A556DF"/>
    <w:rPr>
      <w:rFonts w:ascii="Arial" w:eastAsia="Times New Roman" w:hAnsi="Arial" w:cs="Times New Roman"/>
      <w:lang w:val="en-US" w:eastAsia="en-US"/>
    </w:rPr>
  </w:style>
  <w:style w:type="character" w:customStyle="1" w:styleId="Mention3">
    <w:name w:val="Mention3"/>
    <w:basedOn w:val="DefaultParagraphFont"/>
    <w:uiPriority w:val="99"/>
    <w:semiHidden/>
    <w:unhideWhenUsed/>
    <w:rsid w:val="00A27DED"/>
    <w:rPr>
      <w:color w:val="2B579A"/>
      <w:shd w:val="clear" w:color="auto" w:fill="E6E6E6"/>
    </w:rPr>
  </w:style>
  <w:style w:type="character" w:customStyle="1" w:styleId="Mention4">
    <w:name w:val="Mention4"/>
    <w:basedOn w:val="DefaultParagraphFont"/>
    <w:uiPriority w:val="99"/>
    <w:semiHidden/>
    <w:unhideWhenUsed/>
    <w:rsid w:val="005C158D"/>
    <w:rPr>
      <w:color w:val="2B579A"/>
      <w:shd w:val="clear" w:color="auto" w:fill="E6E6E6"/>
    </w:rPr>
  </w:style>
  <w:style w:type="character" w:customStyle="1" w:styleId="Mention5">
    <w:name w:val="Mention5"/>
    <w:basedOn w:val="DefaultParagraphFont"/>
    <w:uiPriority w:val="99"/>
    <w:semiHidden/>
    <w:unhideWhenUsed/>
    <w:rsid w:val="0091201C"/>
    <w:rPr>
      <w:color w:val="2B579A"/>
      <w:shd w:val="clear" w:color="auto" w:fill="E6E6E6"/>
    </w:rPr>
  </w:style>
  <w:style w:type="paragraph" w:customStyle="1" w:styleId="1-NUMBERING">
    <w:name w:val="(1) - NUMBERING"/>
    <w:basedOn w:val="BodyText"/>
    <w:uiPriority w:val="99"/>
    <w:semiHidden/>
    <w:unhideWhenUsed/>
    <w:rsid w:val="00693472"/>
    <w:pPr>
      <w:numPr>
        <w:numId w:val="24"/>
      </w:numPr>
      <w:tabs>
        <w:tab w:val="left" w:pos="709"/>
      </w:tabs>
      <w:spacing w:after="240" w:line="288" w:lineRule="auto"/>
    </w:pPr>
    <w:rPr>
      <w:rFonts w:eastAsiaTheme="minorHAnsi" w:cstheme="minorBidi"/>
      <w:sz w:val="20"/>
      <w:szCs w:val="20"/>
      <w:lang w:val="en-GB"/>
    </w:rPr>
  </w:style>
  <w:style w:type="paragraph" w:customStyle="1" w:styleId="CM1">
    <w:name w:val="CM1"/>
    <w:basedOn w:val="Default"/>
    <w:next w:val="Default"/>
    <w:uiPriority w:val="99"/>
    <w:rsid w:val="00274058"/>
    <w:rPr>
      <w:rFonts w:ascii="EUAlbertina" w:hAnsi="EUAlbertina" w:cstheme="minorBidi"/>
      <w:color w:val="auto"/>
      <w:lang w:val="en-AU" w:eastAsia="en-IE"/>
    </w:rPr>
  </w:style>
  <w:style w:type="paragraph" w:customStyle="1" w:styleId="CM3">
    <w:name w:val="CM3"/>
    <w:basedOn w:val="Default"/>
    <w:next w:val="Default"/>
    <w:uiPriority w:val="99"/>
    <w:rsid w:val="00274058"/>
    <w:rPr>
      <w:rFonts w:ascii="EUAlbertina" w:hAnsi="EUAlbertina" w:cstheme="minorBidi"/>
      <w:color w:val="auto"/>
      <w:lang w:val="en-AU" w:eastAsia="en-IE"/>
    </w:rPr>
  </w:style>
  <w:style w:type="paragraph" w:customStyle="1" w:styleId="CM4">
    <w:name w:val="CM4"/>
    <w:basedOn w:val="Default"/>
    <w:next w:val="Default"/>
    <w:uiPriority w:val="99"/>
    <w:rsid w:val="00274058"/>
    <w:rPr>
      <w:rFonts w:ascii="EUAlbertina" w:hAnsi="EUAlbertina" w:cstheme="minorBidi"/>
      <w:color w:val="auto"/>
      <w:lang w:val="en-AU" w:eastAsia="en-IE"/>
    </w:rPr>
  </w:style>
  <w:style w:type="character" w:customStyle="1" w:styleId="UnresolvedMention1">
    <w:name w:val="Unresolved Mention1"/>
    <w:basedOn w:val="DefaultParagraphFont"/>
    <w:uiPriority w:val="99"/>
    <w:semiHidden/>
    <w:unhideWhenUsed/>
    <w:rsid w:val="00A24FCB"/>
    <w:rPr>
      <w:color w:val="808080"/>
      <w:shd w:val="clear" w:color="auto" w:fill="E6E6E6"/>
    </w:rPr>
  </w:style>
  <w:style w:type="character" w:customStyle="1" w:styleId="CERLEVEL3Char">
    <w:name w:val="CER LEVEL 3 Char"/>
    <w:basedOn w:val="DefaultParagraphFont"/>
    <w:link w:val="CERLEVEL3"/>
    <w:locked/>
    <w:rsid w:val="0082632A"/>
    <w:rPr>
      <w:rFonts w:ascii="Arial" w:eastAsia="Times New Roman" w:hAnsi="Arial" w:cs="Times New Roman"/>
      <w:b/>
      <w:lang w:val="en-US" w:eastAsia="en-US"/>
    </w:rPr>
  </w:style>
  <w:style w:type="character" w:customStyle="1" w:styleId="fontstyle01">
    <w:name w:val="fontstyle01"/>
    <w:basedOn w:val="DefaultParagraphFont"/>
    <w:rsid w:val="00955D16"/>
    <w:rPr>
      <w:rFonts w:ascii="Verdana" w:hAnsi="Verdana" w:hint="default"/>
      <w:b w:val="0"/>
      <w:bCs w:val="0"/>
      <w:i w:val="0"/>
      <w:iCs w:val="0"/>
      <w:color w:val="00000A"/>
      <w:sz w:val="18"/>
      <w:szCs w:val="18"/>
    </w:rPr>
  </w:style>
  <w:style w:type="character" w:customStyle="1" w:styleId="CERLEVEL6Char">
    <w:name w:val="CER LEVEL 6 Char"/>
    <w:basedOn w:val="DefaultParagraphFont"/>
    <w:link w:val="CERLEVEL6"/>
    <w:locked/>
    <w:rsid w:val="00F82F95"/>
    <w:rPr>
      <w:rFonts w:ascii="Arial" w:eastAsia="Times New Roman" w:hAnsi="Arial"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394">
      <w:bodyDiv w:val="1"/>
      <w:marLeft w:val="0"/>
      <w:marRight w:val="0"/>
      <w:marTop w:val="0"/>
      <w:marBottom w:val="0"/>
      <w:divBdr>
        <w:top w:val="none" w:sz="0" w:space="0" w:color="auto"/>
        <w:left w:val="none" w:sz="0" w:space="0" w:color="auto"/>
        <w:bottom w:val="none" w:sz="0" w:space="0" w:color="auto"/>
        <w:right w:val="none" w:sz="0" w:space="0" w:color="auto"/>
      </w:divBdr>
    </w:div>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62797355">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94146148">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430248567">
      <w:bodyDiv w:val="1"/>
      <w:marLeft w:val="0"/>
      <w:marRight w:val="0"/>
      <w:marTop w:val="0"/>
      <w:marBottom w:val="0"/>
      <w:divBdr>
        <w:top w:val="none" w:sz="0" w:space="0" w:color="auto"/>
        <w:left w:val="none" w:sz="0" w:space="0" w:color="auto"/>
        <w:bottom w:val="none" w:sz="0" w:space="0" w:color="auto"/>
        <w:right w:val="none" w:sz="0" w:space="0" w:color="auto"/>
      </w:divBdr>
    </w:div>
    <w:div w:id="652753343">
      <w:bodyDiv w:val="1"/>
      <w:marLeft w:val="0"/>
      <w:marRight w:val="0"/>
      <w:marTop w:val="0"/>
      <w:marBottom w:val="0"/>
      <w:divBdr>
        <w:top w:val="none" w:sz="0" w:space="0" w:color="auto"/>
        <w:left w:val="none" w:sz="0" w:space="0" w:color="auto"/>
        <w:bottom w:val="none" w:sz="0" w:space="0" w:color="auto"/>
        <w:right w:val="none" w:sz="0" w:space="0" w:color="auto"/>
      </w:divBdr>
    </w:div>
    <w:div w:id="702822704">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959799202">
      <w:bodyDiv w:val="1"/>
      <w:marLeft w:val="0"/>
      <w:marRight w:val="0"/>
      <w:marTop w:val="0"/>
      <w:marBottom w:val="0"/>
      <w:divBdr>
        <w:top w:val="none" w:sz="0" w:space="0" w:color="auto"/>
        <w:left w:val="none" w:sz="0" w:space="0" w:color="auto"/>
        <w:bottom w:val="none" w:sz="0" w:space="0" w:color="auto"/>
        <w:right w:val="none" w:sz="0" w:space="0" w:color="auto"/>
      </w:divBdr>
      <w:divsChild>
        <w:div w:id="103549172">
          <w:marLeft w:val="0"/>
          <w:marRight w:val="0"/>
          <w:marTop w:val="0"/>
          <w:marBottom w:val="0"/>
          <w:divBdr>
            <w:top w:val="none" w:sz="0" w:space="0" w:color="auto"/>
            <w:left w:val="none" w:sz="0" w:space="0" w:color="auto"/>
            <w:bottom w:val="none" w:sz="0" w:space="0" w:color="auto"/>
            <w:right w:val="none" w:sz="0" w:space="0" w:color="auto"/>
          </w:divBdr>
        </w:div>
        <w:div w:id="569854439">
          <w:marLeft w:val="0"/>
          <w:marRight w:val="0"/>
          <w:marTop w:val="0"/>
          <w:marBottom w:val="0"/>
          <w:divBdr>
            <w:top w:val="none" w:sz="0" w:space="0" w:color="auto"/>
            <w:left w:val="none" w:sz="0" w:space="0" w:color="auto"/>
            <w:bottom w:val="none" w:sz="0" w:space="0" w:color="auto"/>
            <w:right w:val="none" w:sz="0" w:space="0" w:color="auto"/>
          </w:divBdr>
        </w:div>
        <w:div w:id="587857989">
          <w:marLeft w:val="0"/>
          <w:marRight w:val="0"/>
          <w:marTop w:val="0"/>
          <w:marBottom w:val="0"/>
          <w:divBdr>
            <w:top w:val="none" w:sz="0" w:space="0" w:color="auto"/>
            <w:left w:val="none" w:sz="0" w:space="0" w:color="auto"/>
            <w:bottom w:val="none" w:sz="0" w:space="0" w:color="auto"/>
            <w:right w:val="none" w:sz="0" w:space="0" w:color="auto"/>
          </w:divBdr>
        </w:div>
        <w:div w:id="620889659">
          <w:marLeft w:val="0"/>
          <w:marRight w:val="0"/>
          <w:marTop w:val="0"/>
          <w:marBottom w:val="0"/>
          <w:divBdr>
            <w:top w:val="none" w:sz="0" w:space="0" w:color="auto"/>
            <w:left w:val="none" w:sz="0" w:space="0" w:color="auto"/>
            <w:bottom w:val="none" w:sz="0" w:space="0" w:color="auto"/>
            <w:right w:val="none" w:sz="0" w:space="0" w:color="auto"/>
          </w:divBdr>
        </w:div>
        <w:div w:id="1195079375">
          <w:marLeft w:val="0"/>
          <w:marRight w:val="0"/>
          <w:marTop w:val="0"/>
          <w:marBottom w:val="0"/>
          <w:divBdr>
            <w:top w:val="none" w:sz="0" w:space="0" w:color="auto"/>
            <w:left w:val="none" w:sz="0" w:space="0" w:color="auto"/>
            <w:bottom w:val="none" w:sz="0" w:space="0" w:color="auto"/>
            <w:right w:val="none" w:sz="0" w:space="0" w:color="auto"/>
          </w:divBdr>
        </w:div>
        <w:div w:id="1605310894">
          <w:marLeft w:val="0"/>
          <w:marRight w:val="0"/>
          <w:marTop w:val="0"/>
          <w:marBottom w:val="0"/>
          <w:divBdr>
            <w:top w:val="none" w:sz="0" w:space="0" w:color="auto"/>
            <w:left w:val="none" w:sz="0" w:space="0" w:color="auto"/>
            <w:bottom w:val="none" w:sz="0" w:space="0" w:color="auto"/>
            <w:right w:val="none" w:sz="0" w:space="0" w:color="auto"/>
          </w:divBdr>
        </w:div>
        <w:div w:id="1714427006">
          <w:marLeft w:val="0"/>
          <w:marRight w:val="0"/>
          <w:marTop w:val="0"/>
          <w:marBottom w:val="0"/>
          <w:divBdr>
            <w:top w:val="none" w:sz="0" w:space="0" w:color="auto"/>
            <w:left w:val="none" w:sz="0" w:space="0" w:color="auto"/>
            <w:bottom w:val="none" w:sz="0" w:space="0" w:color="auto"/>
            <w:right w:val="none" w:sz="0" w:space="0" w:color="auto"/>
          </w:divBdr>
        </w:div>
        <w:div w:id="2011130133">
          <w:marLeft w:val="0"/>
          <w:marRight w:val="0"/>
          <w:marTop w:val="0"/>
          <w:marBottom w:val="0"/>
          <w:divBdr>
            <w:top w:val="none" w:sz="0" w:space="0" w:color="auto"/>
            <w:left w:val="none" w:sz="0" w:space="0" w:color="auto"/>
            <w:bottom w:val="none" w:sz="0" w:space="0" w:color="auto"/>
            <w:right w:val="none" w:sz="0" w:space="0" w:color="auto"/>
          </w:divBdr>
        </w:div>
        <w:div w:id="2078284775">
          <w:marLeft w:val="0"/>
          <w:marRight w:val="0"/>
          <w:marTop w:val="0"/>
          <w:marBottom w:val="0"/>
          <w:divBdr>
            <w:top w:val="none" w:sz="0" w:space="0" w:color="auto"/>
            <w:left w:val="none" w:sz="0" w:space="0" w:color="auto"/>
            <w:bottom w:val="none" w:sz="0" w:space="0" w:color="auto"/>
            <w:right w:val="none" w:sz="0" w:space="0" w:color="auto"/>
          </w:divBdr>
        </w:div>
        <w:div w:id="2085180608">
          <w:marLeft w:val="0"/>
          <w:marRight w:val="0"/>
          <w:marTop w:val="0"/>
          <w:marBottom w:val="0"/>
          <w:divBdr>
            <w:top w:val="none" w:sz="0" w:space="0" w:color="auto"/>
            <w:left w:val="none" w:sz="0" w:space="0" w:color="auto"/>
            <w:bottom w:val="none" w:sz="0" w:space="0" w:color="auto"/>
            <w:right w:val="none" w:sz="0" w:space="0" w:color="auto"/>
          </w:divBdr>
        </w:div>
        <w:div w:id="2092582170">
          <w:marLeft w:val="0"/>
          <w:marRight w:val="0"/>
          <w:marTop w:val="0"/>
          <w:marBottom w:val="0"/>
          <w:divBdr>
            <w:top w:val="none" w:sz="0" w:space="0" w:color="auto"/>
            <w:left w:val="none" w:sz="0" w:space="0" w:color="auto"/>
            <w:bottom w:val="none" w:sz="0" w:space="0" w:color="auto"/>
            <w:right w:val="none" w:sz="0" w:space="0" w:color="auto"/>
          </w:divBdr>
        </w:div>
        <w:div w:id="2132899162">
          <w:marLeft w:val="0"/>
          <w:marRight w:val="0"/>
          <w:marTop w:val="0"/>
          <w:marBottom w:val="0"/>
          <w:divBdr>
            <w:top w:val="none" w:sz="0" w:space="0" w:color="auto"/>
            <w:left w:val="none" w:sz="0" w:space="0" w:color="auto"/>
            <w:bottom w:val="none" w:sz="0" w:space="0" w:color="auto"/>
            <w:right w:val="none" w:sz="0" w:space="0" w:color="auto"/>
          </w:divBdr>
        </w:div>
      </w:divsChild>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989752196">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7301">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62640431">
      <w:bodyDiv w:val="1"/>
      <w:marLeft w:val="0"/>
      <w:marRight w:val="0"/>
      <w:marTop w:val="0"/>
      <w:marBottom w:val="0"/>
      <w:divBdr>
        <w:top w:val="none" w:sz="0" w:space="0" w:color="auto"/>
        <w:left w:val="none" w:sz="0" w:space="0" w:color="auto"/>
        <w:bottom w:val="none" w:sz="0" w:space="0" w:color="auto"/>
        <w:right w:val="none" w:sz="0" w:space="0" w:color="auto"/>
      </w:divBdr>
    </w:div>
    <w:div w:id="1274434596">
      <w:bodyDiv w:val="1"/>
      <w:marLeft w:val="0"/>
      <w:marRight w:val="0"/>
      <w:marTop w:val="0"/>
      <w:marBottom w:val="0"/>
      <w:divBdr>
        <w:top w:val="none" w:sz="0" w:space="0" w:color="auto"/>
        <w:left w:val="none" w:sz="0" w:space="0" w:color="auto"/>
        <w:bottom w:val="none" w:sz="0" w:space="0" w:color="auto"/>
        <w:right w:val="none" w:sz="0" w:space="0" w:color="auto"/>
      </w:divBdr>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51223047">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27402077">
      <w:bodyDiv w:val="1"/>
      <w:marLeft w:val="0"/>
      <w:marRight w:val="0"/>
      <w:marTop w:val="0"/>
      <w:marBottom w:val="0"/>
      <w:divBdr>
        <w:top w:val="none" w:sz="0" w:space="0" w:color="auto"/>
        <w:left w:val="none" w:sz="0" w:space="0" w:color="auto"/>
        <w:bottom w:val="none" w:sz="0" w:space="0" w:color="auto"/>
        <w:right w:val="none" w:sz="0" w:space="0" w:color="auto"/>
      </w:divBdr>
    </w:div>
    <w:div w:id="1534418581">
      <w:bodyDiv w:val="1"/>
      <w:marLeft w:val="0"/>
      <w:marRight w:val="0"/>
      <w:marTop w:val="0"/>
      <w:marBottom w:val="0"/>
      <w:divBdr>
        <w:top w:val="none" w:sz="0" w:space="0" w:color="auto"/>
        <w:left w:val="none" w:sz="0" w:space="0" w:color="auto"/>
        <w:bottom w:val="none" w:sz="0" w:space="0" w:color="auto"/>
        <w:right w:val="none" w:sz="0" w:space="0" w:color="auto"/>
      </w:divBdr>
    </w:div>
    <w:div w:id="1631009450">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721203152">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54950910">
      <w:bodyDiv w:val="1"/>
      <w:marLeft w:val="0"/>
      <w:marRight w:val="0"/>
      <w:marTop w:val="0"/>
      <w:marBottom w:val="0"/>
      <w:divBdr>
        <w:top w:val="none" w:sz="0" w:space="0" w:color="auto"/>
        <w:left w:val="none" w:sz="0" w:space="0" w:color="auto"/>
        <w:bottom w:val="none" w:sz="0" w:space="0" w:color="auto"/>
        <w:right w:val="none" w:sz="0" w:space="0" w:color="auto"/>
      </w:divBdr>
      <w:divsChild>
        <w:div w:id="799035013">
          <w:marLeft w:val="0"/>
          <w:marRight w:val="0"/>
          <w:marTop w:val="0"/>
          <w:marBottom w:val="0"/>
          <w:divBdr>
            <w:top w:val="none" w:sz="0" w:space="0" w:color="auto"/>
            <w:left w:val="none" w:sz="0" w:space="0" w:color="auto"/>
            <w:bottom w:val="none" w:sz="0" w:space="0" w:color="auto"/>
            <w:right w:val="none" w:sz="0" w:space="0" w:color="auto"/>
          </w:divBdr>
          <w:divsChild>
            <w:div w:id="535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8876">
      <w:bodyDiv w:val="1"/>
      <w:marLeft w:val="0"/>
      <w:marRight w:val="0"/>
      <w:marTop w:val="0"/>
      <w:marBottom w:val="0"/>
      <w:divBdr>
        <w:top w:val="none" w:sz="0" w:space="0" w:color="auto"/>
        <w:left w:val="none" w:sz="0" w:space="0" w:color="auto"/>
        <w:bottom w:val="none" w:sz="0" w:space="0" w:color="auto"/>
        <w:right w:val="none" w:sz="0" w:space="0" w:color="auto"/>
      </w:divBdr>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30448948">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47248">
      <w:bodyDiv w:val="1"/>
      <w:marLeft w:val="0"/>
      <w:marRight w:val="0"/>
      <w:marTop w:val="0"/>
      <w:marBottom w:val="0"/>
      <w:divBdr>
        <w:top w:val="none" w:sz="0" w:space="0" w:color="auto"/>
        <w:left w:val="none" w:sz="0" w:space="0" w:color="auto"/>
        <w:bottom w:val="none" w:sz="0" w:space="0" w:color="auto"/>
        <w:right w:val="none" w:sz="0" w:space="0" w:color="auto"/>
      </w:divBdr>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da47a76b-6d6c-4664-990f-1faf15b5f31c">Code Version 4.0</File_x0020_Type0>
    <Market xmlns="da47a76b-6d6c-4664-990f-1faf15b5f31c">SEMOpx Market</Market>
    <Year xmlns="da47a76b-6d6c-4664-990f-1faf15b5f31c">2022</Year>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15" ma:contentTypeDescription="Create a new document." ma:contentTypeScope="" ma:versionID="1e2c36dda0c5129ec504514984f0cec8">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6199fa9b7894a452cbea0006a3f13bf3"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Template"/>
          <xsd:enumeration value="Trackers"/>
          <xsd:enumeration value="Training"/>
          <xsd:enumeration value="Elections 2018"/>
          <xsd:enumeration value="Elections 2019"/>
          <xsd:enumeration value="Elections 2020"/>
          <xsd:enumeration value="Elections 2021"/>
          <xsd:enumeration value="Balancing Market Audit"/>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91024-D2B0-4DC9-9A2F-E315C3F579E7}">
  <ds:schemaRefs>
    <ds:schemaRef ds:uri="http://schemas.microsoft.com/office/2006/metadata/properties"/>
    <ds:schemaRef ds:uri="http://schemas.microsoft.com/office/infopath/2007/PartnerControls"/>
    <ds:schemaRef ds:uri="da47a76b-6d6c-4664-990f-1faf15b5f31c"/>
    <ds:schemaRef ds:uri="3cada6dc-2705-46ed-bab2-0b2cd6d935ca"/>
  </ds:schemaRefs>
</ds:datastoreItem>
</file>

<file path=customXml/itemProps2.xml><?xml version="1.0" encoding="utf-8"?>
<ds:datastoreItem xmlns:ds="http://schemas.openxmlformats.org/officeDocument/2006/customXml" ds:itemID="{CE53CBE9-65E8-4AB7-8DC9-0FAB5FCFCAEE}">
  <ds:schemaRefs>
    <ds:schemaRef ds:uri="http://schemas.microsoft.com/sharepoint/v3/contenttype/forms"/>
  </ds:schemaRefs>
</ds:datastoreItem>
</file>

<file path=customXml/itemProps3.xml><?xml version="1.0" encoding="utf-8"?>
<ds:datastoreItem xmlns:ds="http://schemas.openxmlformats.org/officeDocument/2006/customXml" ds:itemID="{97DDCB13-E449-4C9B-ADEF-90C7CB1F7B2F}">
  <ds:schemaRefs>
    <ds:schemaRef ds:uri="http://schemas.openxmlformats.org/officeDocument/2006/bibliography"/>
  </ds:schemaRefs>
</ds:datastoreItem>
</file>

<file path=customXml/itemProps4.xml><?xml version="1.0" encoding="utf-8"?>
<ds:datastoreItem xmlns:ds="http://schemas.openxmlformats.org/officeDocument/2006/customXml" ds:itemID="{A492771D-EB9A-4D39-8F4B-48B557EC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52</Pages>
  <Words>21228</Words>
  <Characters>121006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141951</CharactersWithSpaces>
  <SharedDoc>false</SharedDoc>
  <HLinks>
    <vt:vector size="762" baseType="variant">
      <vt:variant>
        <vt:i4>1048625</vt:i4>
      </vt:variant>
      <vt:variant>
        <vt:i4>758</vt:i4>
      </vt:variant>
      <vt:variant>
        <vt:i4>0</vt:i4>
      </vt:variant>
      <vt:variant>
        <vt:i4>5</vt:i4>
      </vt:variant>
      <vt:variant>
        <vt:lpwstr/>
      </vt:variant>
      <vt:variant>
        <vt:lpwstr>_Toc110886882</vt:lpwstr>
      </vt:variant>
      <vt:variant>
        <vt:i4>1048625</vt:i4>
      </vt:variant>
      <vt:variant>
        <vt:i4>752</vt:i4>
      </vt:variant>
      <vt:variant>
        <vt:i4>0</vt:i4>
      </vt:variant>
      <vt:variant>
        <vt:i4>5</vt:i4>
      </vt:variant>
      <vt:variant>
        <vt:lpwstr/>
      </vt:variant>
      <vt:variant>
        <vt:lpwstr>_Toc110886881</vt:lpwstr>
      </vt:variant>
      <vt:variant>
        <vt:i4>1048625</vt:i4>
      </vt:variant>
      <vt:variant>
        <vt:i4>746</vt:i4>
      </vt:variant>
      <vt:variant>
        <vt:i4>0</vt:i4>
      </vt:variant>
      <vt:variant>
        <vt:i4>5</vt:i4>
      </vt:variant>
      <vt:variant>
        <vt:lpwstr/>
      </vt:variant>
      <vt:variant>
        <vt:lpwstr>_Toc110886880</vt:lpwstr>
      </vt:variant>
      <vt:variant>
        <vt:i4>2031665</vt:i4>
      </vt:variant>
      <vt:variant>
        <vt:i4>740</vt:i4>
      </vt:variant>
      <vt:variant>
        <vt:i4>0</vt:i4>
      </vt:variant>
      <vt:variant>
        <vt:i4>5</vt:i4>
      </vt:variant>
      <vt:variant>
        <vt:lpwstr/>
      </vt:variant>
      <vt:variant>
        <vt:lpwstr>_Toc110886879</vt:lpwstr>
      </vt:variant>
      <vt:variant>
        <vt:i4>2031665</vt:i4>
      </vt:variant>
      <vt:variant>
        <vt:i4>734</vt:i4>
      </vt:variant>
      <vt:variant>
        <vt:i4>0</vt:i4>
      </vt:variant>
      <vt:variant>
        <vt:i4>5</vt:i4>
      </vt:variant>
      <vt:variant>
        <vt:lpwstr/>
      </vt:variant>
      <vt:variant>
        <vt:lpwstr>_Toc110886878</vt:lpwstr>
      </vt:variant>
      <vt:variant>
        <vt:i4>2031665</vt:i4>
      </vt:variant>
      <vt:variant>
        <vt:i4>728</vt:i4>
      </vt:variant>
      <vt:variant>
        <vt:i4>0</vt:i4>
      </vt:variant>
      <vt:variant>
        <vt:i4>5</vt:i4>
      </vt:variant>
      <vt:variant>
        <vt:lpwstr/>
      </vt:variant>
      <vt:variant>
        <vt:lpwstr>_Toc110886877</vt:lpwstr>
      </vt:variant>
      <vt:variant>
        <vt:i4>2031665</vt:i4>
      </vt:variant>
      <vt:variant>
        <vt:i4>722</vt:i4>
      </vt:variant>
      <vt:variant>
        <vt:i4>0</vt:i4>
      </vt:variant>
      <vt:variant>
        <vt:i4>5</vt:i4>
      </vt:variant>
      <vt:variant>
        <vt:lpwstr/>
      </vt:variant>
      <vt:variant>
        <vt:lpwstr>_Toc110886876</vt:lpwstr>
      </vt:variant>
      <vt:variant>
        <vt:i4>2031665</vt:i4>
      </vt:variant>
      <vt:variant>
        <vt:i4>716</vt:i4>
      </vt:variant>
      <vt:variant>
        <vt:i4>0</vt:i4>
      </vt:variant>
      <vt:variant>
        <vt:i4>5</vt:i4>
      </vt:variant>
      <vt:variant>
        <vt:lpwstr/>
      </vt:variant>
      <vt:variant>
        <vt:lpwstr>_Toc110886875</vt:lpwstr>
      </vt:variant>
      <vt:variant>
        <vt:i4>2031665</vt:i4>
      </vt:variant>
      <vt:variant>
        <vt:i4>710</vt:i4>
      </vt:variant>
      <vt:variant>
        <vt:i4>0</vt:i4>
      </vt:variant>
      <vt:variant>
        <vt:i4>5</vt:i4>
      </vt:variant>
      <vt:variant>
        <vt:lpwstr/>
      </vt:variant>
      <vt:variant>
        <vt:lpwstr>_Toc110886874</vt:lpwstr>
      </vt:variant>
      <vt:variant>
        <vt:i4>2031665</vt:i4>
      </vt:variant>
      <vt:variant>
        <vt:i4>704</vt:i4>
      </vt:variant>
      <vt:variant>
        <vt:i4>0</vt:i4>
      </vt:variant>
      <vt:variant>
        <vt:i4>5</vt:i4>
      </vt:variant>
      <vt:variant>
        <vt:lpwstr/>
      </vt:variant>
      <vt:variant>
        <vt:lpwstr>_Toc110886873</vt:lpwstr>
      </vt:variant>
      <vt:variant>
        <vt:i4>2031665</vt:i4>
      </vt:variant>
      <vt:variant>
        <vt:i4>698</vt:i4>
      </vt:variant>
      <vt:variant>
        <vt:i4>0</vt:i4>
      </vt:variant>
      <vt:variant>
        <vt:i4>5</vt:i4>
      </vt:variant>
      <vt:variant>
        <vt:lpwstr/>
      </vt:variant>
      <vt:variant>
        <vt:lpwstr>_Toc110886872</vt:lpwstr>
      </vt:variant>
      <vt:variant>
        <vt:i4>2031665</vt:i4>
      </vt:variant>
      <vt:variant>
        <vt:i4>692</vt:i4>
      </vt:variant>
      <vt:variant>
        <vt:i4>0</vt:i4>
      </vt:variant>
      <vt:variant>
        <vt:i4>5</vt:i4>
      </vt:variant>
      <vt:variant>
        <vt:lpwstr/>
      </vt:variant>
      <vt:variant>
        <vt:lpwstr>_Toc110886871</vt:lpwstr>
      </vt:variant>
      <vt:variant>
        <vt:i4>2031665</vt:i4>
      </vt:variant>
      <vt:variant>
        <vt:i4>686</vt:i4>
      </vt:variant>
      <vt:variant>
        <vt:i4>0</vt:i4>
      </vt:variant>
      <vt:variant>
        <vt:i4>5</vt:i4>
      </vt:variant>
      <vt:variant>
        <vt:lpwstr/>
      </vt:variant>
      <vt:variant>
        <vt:lpwstr>_Toc110886870</vt:lpwstr>
      </vt:variant>
      <vt:variant>
        <vt:i4>1966129</vt:i4>
      </vt:variant>
      <vt:variant>
        <vt:i4>680</vt:i4>
      </vt:variant>
      <vt:variant>
        <vt:i4>0</vt:i4>
      </vt:variant>
      <vt:variant>
        <vt:i4>5</vt:i4>
      </vt:variant>
      <vt:variant>
        <vt:lpwstr/>
      </vt:variant>
      <vt:variant>
        <vt:lpwstr>_Toc110886869</vt:lpwstr>
      </vt:variant>
      <vt:variant>
        <vt:i4>1966129</vt:i4>
      </vt:variant>
      <vt:variant>
        <vt:i4>674</vt:i4>
      </vt:variant>
      <vt:variant>
        <vt:i4>0</vt:i4>
      </vt:variant>
      <vt:variant>
        <vt:i4>5</vt:i4>
      </vt:variant>
      <vt:variant>
        <vt:lpwstr/>
      </vt:variant>
      <vt:variant>
        <vt:lpwstr>_Toc110886868</vt:lpwstr>
      </vt:variant>
      <vt:variant>
        <vt:i4>1966129</vt:i4>
      </vt:variant>
      <vt:variant>
        <vt:i4>668</vt:i4>
      </vt:variant>
      <vt:variant>
        <vt:i4>0</vt:i4>
      </vt:variant>
      <vt:variant>
        <vt:i4>5</vt:i4>
      </vt:variant>
      <vt:variant>
        <vt:lpwstr/>
      </vt:variant>
      <vt:variant>
        <vt:lpwstr>_Toc110886867</vt:lpwstr>
      </vt:variant>
      <vt:variant>
        <vt:i4>1966129</vt:i4>
      </vt:variant>
      <vt:variant>
        <vt:i4>662</vt:i4>
      </vt:variant>
      <vt:variant>
        <vt:i4>0</vt:i4>
      </vt:variant>
      <vt:variant>
        <vt:i4>5</vt:i4>
      </vt:variant>
      <vt:variant>
        <vt:lpwstr/>
      </vt:variant>
      <vt:variant>
        <vt:lpwstr>_Toc110886866</vt:lpwstr>
      </vt:variant>
      <vt:variant>
        <vt:i4>1966129</vt:i4>
      </vt:variant>
      <vt:variant>
        <vt:i4>656</vt:i4>
      </vt:variant>
      <vt:variant>
        <vt:i4>0</vt:i4>
      </vt:variant>
      <vt:variant>
        <vt:i4>5</vt:i4>
      </vt:variant>
      <vt:variant>
        <vt:lpwstr/>
      </vt:variant>
      <vt:variant>
        <vt:lpwstr>_Toc110886865</vt:lpwstr>
      </vt:variant>
      <vt:variant>
        <vt:i4>1966129</vt:i4>
      </vt:variant>
      <vt:variant>
        <vt:i4>650</vt:i4>
      </vt:variant>
      <vt:variant>
        <vt:i4>0</vt:i4>
      </vt:variant>
      <vt:variant>
        <vt:i4>5</vt:i4>
      </vt:variant>
      <vt:variant>
        <vt:lpwstr/>
      </vt:variant>
      <vt:variant>
        <vt:lpwstr>_Toc110886864</vt:lpwstr>
      </vt:variant>
      <vt:variant>
        <vt:i4>1966129</vt:i4>
      </vt:variant>
      <vt:variant>
        <vt:i4>644</vt:i4>
      </vt:variant>
      <vt:variant>
        <vt:i4>0</vt:i4>
      </vt:variant>
      <vt:variant>
        <vt:i4>5</vt:i4>
      </vt:variant>
      <vt:variant>
        <vt:lpwstr/>
      </vt:variant>
      <vt:variant>
        <vt:lpwstr>_Toc110886863</vt:lpwstr>
      </vt:variant>
      <vt:variant>
        <vt:i4>1966129</vt:i4>
      </vt:variant>
      <vt:variant>
        <vt:i4>638</vt:i4>
      </vt:variant>
      <vt:variant>
        <vt:i4>0</vt:i4>
      </vt:variant>
      <vt:variant>
        <vt:i4>5</vt:i4>
      </vt:variant>
      <vt:variant>
        <vt:lpwstr/>
      </vt:variant>
      <vt:variant>
        <vt:lpwstr>_Toc110886862</vt:lpwstr>
      </vt:variant>
      <vt:variant>
        <vt:i4>1966129</vt:i4>
      </vt:variant>
      <vt:variant>
        <vt:i4>632</vt:i4>
      </vt:variant>
      <vt:variant>
        <vt:i4>0</vt:i4>
      </vt:variant>
      <vt:variant>
        <vt:i4>5</vt:i4>
      </vt:variant>
      <vt:variant>
        <vt:lpwstr/>
      </vt:variant>
      <vt:variant>
        <vt:lpwstr>_Toc110886861</vt:lpwstr>
      </vt:variant>
      <vt:variant>
        <vt:i4>1966129</vt:i4>
      </vt:variant>
      <vt:variant>
        <vt:i4>626</vt:i4>
      </vt:variant>
      <vt:variant>
        <vt:i4>0</vt:i4>
      </vt:variant>
      <vt:variant>
        <vt:i4>5</vt:i4>
      </vt:variant>
      <vt:variant>
        <vt:lpwstr/>
      </vt:variant>
      <vt:variant>
        <vt:lpwstr>_Toc110886860</vt:lpwstr>
      </vt:variant>
      <vt:variant>
        <vt:i4>1900593</vt:i4>
      </vt:variant>
      <vt:variant>
        <vt:i4>620</vt:i4>
      </vt:variant>
      <vt:variant>
        <vt:i4>0</vt:i4>
      </vt:variant>
      <vt:variant>
        <vt:i4>5</vt:i4>
      </vt:variant>
      <vt:variant>
        <vt:lpwstr/>
      </vt:variant>
      <vt:variant>
        <vt:lpwstr>_Toc110886859</vt:lpwstr>
      </vt:variant>
      <vt:variant>
        <vt:i4>1900593</vt:i4>
      </vt:variant>
      <vt:variant>
        <vt:i4>614</vt:i4>
      </vt:variant>
      <vt:variant>
        <vt:i4>0</vt:i4>
      </vt:variant>
      <vt:variant>
        <vt:i4>5</vt:i4>
      </vt:variant>
      <vt:variant>
        <vt:lpwstr/>
      </vt:variant>
      <vt:variant>
        <vt:lpwstr>_Toc110886858</vt:lpwstr>
      </vt:variant>
      <vt:variant>
        <vt:i4>1900593</vt:i4>
      </vt:variant>
      <vt:variant>
        <vt:i4>608</vt:i4>
      </vt:variant>
      <vt:variant>
        <vt:i4>0</vt:i4>
      </vt:variant>
      <vt:variant>
        <vt:i4>5</vt:i4>
      </vt:variant>
      <vt:variant>
        <vt:lpwstr/>
      </vt:variant>
      <vt:variant>
        <vt:lpwstr>_Toc110886857</vt:lpwstr>
      </vt:variant>
      <vt:variant>
        <vt:i4>1900593</vt:i4>
      </vt:variant>
      <vt:variant>
        <vt:i4>602</vt:i4>
      </vt:variant>
      <vt:variant>
        <vt:i4>0</vt:i4>
      </vt:variant>
      <vt:variant>
        <vt:i4>5</vt:i4>
      </vt:variant>
      <vt:variant>
        <vt:lpwstr/>
      </vt:variant>
      <vt:variant>
        <vt:lpwstr>_Toc110886856</vt:lpwstr>
      </vt:variant>
      <vt:variant>
        <vt:i4>1900593</vt:i4>
      </vt:variant>
      <vt:variant>
        <vt:i4>596</vt:i4>
      </vt:variant>
      <vt:variant>
        <vt:i4>0</vt:i4>
      </vt:variant>
      <vt:variant>
        <vt:i4>5</vt:i4>
      </vt:variant>
      <vt:variant>
        <vt:lpwstr/>
      </vt:variant>
      <vt:variant>
        <vt:lpwstr>_Toc110886855</vt:lpwstr>
      </vt:variant>
      <vt:variant>
        <vt:i4>1900593</vt:i4>
      </vt:variant>
      <vt:variant>
        <vt:i4>590</vt:i4>
      </vt:variant>
      <vt:variant>
        <vt:i4>0</vt:i4>
      </vt:variant>
      <vt:variant>
        <vt:i4>5</vt:i4>
      </vt:variant>
      <vt:variant>
        <vt:lpwstr/>
      </vt:variant>
      <vt:variant>
        <vt:lpwstr>_Toc110886854</vt:lpwstr>
      </vt:variant>
      <vt:variant>
        <vt:i4>1900593</vt:i4>
      </vt:variant>
      <vt:variant>
        <vt:i4>584</vt:i4>
      </vt:variant>
      <vt:variant>
        <vt:i4>0</vt:i4>
      </vt:variant>
      <vt:variant>
        <vt:i4>5</vt:i4>
      </vt:variant>
      <vt:variant>
        <vt:lpwstr/>
      </vt:variant>
      <vt:variant>
        <vt:lpwstr>_Toc110886853</vt:lpwstr>
      </vt:variant>
      <vt:variant>
        <vt:i4>1900593</vt:i4>
      </vt:variant>
      <vt:variant>
        <vt:i4>578</vt:i4>
      </vt:variant>
      <vt:variant>
        <vt:i4>0</vt:i4>
      </vt:variant>
      <vt:variant>
        <vt:i4>5</vt:i4>
      </vt:variant>
      <vt:variant>
        <vt:lpwstr/>
      </vt:variant>
      <vt:variant>
        <vt:lpwstr>_Toc110886852</vt:lpwstr>
      </vt:variant>
      <vt:variant>
        <vt:i4>1900593</vt:i4>
      </vt:variant>
      <vt:variant>
        <vt:i4>572</vt:i4>
      </vt:variant>
      <vt:variant>
        <vt:i4>0</vt:i4>
      </vt:variant>
      <vt:variant>
        <vt:i4>5</vt:i4>
      </vt:variant>
      <vt:variant>
        <vt:lpwstr/>
      </vt:variant>
      <vt:variant>
        <vt:lpwstr>_Toc110886851</vt:lpwstr>
      </vt:variant>
      <vt:variant>
        <vt:i4>1900593</vt:i4>
      </vt:variant>
      <vt:variant>
        <vt:i4>566</vt:i4>
      </vt:variant>
      <vt:variant>
        <vt:i4>0</vt:i4>
      </vt:variant>
      <vt:variant>
        <vt:i4>5</vt:i4>
      </vt:variant>
      <vt:variant>
        <vt:lpwstr/>
      </vt:variant>
      <vt:variant>
        <vt:lpwstr>_Toc110886850</vt:lpwstr>
      </vt:variant>
      <vt:variant>
        <vt:i4>1835057</vt:i4>
      </vt:variant>
      <vt:variant>
        <vt:i4>560</vt:i4>
      </vt:variant>
      <vt:variant>
        <vt:i4>0</vt:i4>
      </vt:variant>
      <vt:variant>
        <vt:i4>5</vt:i4>
      </vt:variant>
      <vt:variant>
        <vt:lpwstr/>
      </vt:variant>
      <vt:variant>
        <vt:lpwstr>_Toc110886849</vt:lpwstr>
      </vt:variant>
      <vt:variant>
        <vt:i4>1835057</vt:i4>
      </vt:variant>
      <vt:variant>
        <vt:i4>554</vt:i4>
      </vt:variant>
      <vt:variant>
        <vt:i4>0</vt:i4>
      </vt:variant>
      <vt:variant>
        <vt:i4>5</vt:i4>
      </vt:variant>
      <vt:variant>
        <vt:lpwstr/>
      </vt:variant>
      <vt:variant>
        <vt:lpwstr>_Toc110886848</vt:lpwstr>
      </vt:variant>
      <vt:variant>
        <vt:i4>1835057</vt:i4>
      </vt:variant>
      <vt:variant>
        <vt:i4>548</vt:i4>
      </vt:variant>
      <vt:variant>
        <vt:i4>0</vt:i4>
      </vt:variant>
      <vt:variant>
        <vt:i4>5</vt:i4>
      </vt:variant>
      <vt:variant>
        <vt:lpwstr/>
      </vt:variant>
      <vt:variant>
        <vt:lpwstr>_Toc110886847</vt:lpwstr>
      </vt:variant>
      <vt:variant>
        <vt:i4>1835057</vt:i4>
      </vt:variant>
      <vt:variant>
        <vt:i4>542</vt:i4>
      </vt:variant>
      <vt:variant>
        <vt:i4>0</vt:i4>
      </vt:variant>
      <vt:variant>
        <vt:i4>5</vt:i4>
      </vt:variant>
      <vt:variant>
        <vt:lpwstr/>
      </vt:variant>
      <vt:variant>
        <vt:lpwstr>_Toc110886846</vt:lpwstr>
      </vt:variant>
      <vt:variant>
        <vt:i4>1835057</vt:i4>
      </vt:variant>
      <vt:variant>
        <vt:i4>536</vt:i4>
      </vt:variant>
      <vt:variant>
        <vt:i4>0</vt:i4>
      </vt:variant>
      <vt:variant>
        <vt:i4>5</vt:i4>
      </vt:variant>
      <vt:variant>
        <vt:lpwstr/>
      </vt:variant>
      <vt:variant>
        <vt:lpwstr>_Toc110886845</vt:lpwstr>
      </vt:variant>
      <vt:variant>
        <vt:i4>1835057</vt:i4>
      </vt:variant>
      <vt:variant>
        <vt:i4>530</vt:i4>
      </vt:variant>
      <vt:variant>
        <vt:i4>0</vt:i4>
      </vt:variant>
      <vt:variant>
        <vt:i4>5</vt:i4>
      </vt:variant>
      <vt:variant>
        <vt:lpwstr/>
      </vt:variant>
      <vt:variant>
        <vt:lpwstr>_Toc110886844</vt:lpwstr>
      </vt:variant>
      <vt:variant>
        <vt:i4>1835057</vt:i4>
      </vt:variant>
      <vt:variant>
        <vt:i4>524</vt:i4>
      </vt:variant>
      <vt:variant>
        <vt:i4>0</vt:i4>
      </vt:variant>
      <vt:variant>
        <vt:i4>5</vt:i4>
      </vt:variant>
      <vt:variant>
        <vt:lpwstr/>
      </vt:variant>
      <vt:variant>
        <vt:lpwstr>_Toc110886843</vt:lpwstr>
      </vt:variant>
      <vt:variant>
        <vt:i4>1835057</vt:i4>
      </vt:variant>
      <vt:variant>
        <vt:i4>518</vt:i4>
      </vt:variant>
      <vt:variant>
        <vt:i4>0</vt:i4>
      </vt:variant>
      <vt:variant>
        <vt:i4>5</vt:i4>
      </vt:variant>
      <vt:variant>
        <vt:lpwstr/>
      </vt:variant>
      <vt:variant>
        <vt:lpwstr>_Toc110886842</vt:lpwstr>
      </vt:variant>
      <vt:variant>
        <vt:i4>1835057</vt:i4>
      </vt:variant>
      <vt:variant>
        <vt:i4>512</vt:i4>
      </vt:variant>
      <vt:variant>
        <vt:i4>0</vt:i4>
      </vt:variant>
      <vt:variant>
        <vt:i4>5</vt:i4>
      </vt:variant>
      <vt:variant>
        <vt:lpwstr/>
      </vt:variant>
      <vt:variant>
        <vt:lpwstr>_Toc110886841</vt:lpwstr>
      </vt:variant>
      <vt:variant>
        <vt:i4>1835057</vt:i4>
      </vt:variant>
      <vt:variant>
        <vt:i4>506</vt:i4>
      </vt:variant>
      <vt:variant>
        <vt:i4>0</vt:i4>
      </vt:variant>
      <vt:variant>
        <vt:i4>5</vt:i4>
      </vt:variant>
      <vt:variant>
        <vt:lpwstr/>
      </vt:variant>
      <vt:variant>
        <vt:lpwstr>_Toc110886840</vt:lpwstr>
      </vt:variant>
      <vt:variant>
        <vt:i4>1769521</vt:i4>
      </vt:variant>
      <vt:variant>
        <vt:i4>500</vt:i4>
      </vt:variant>
      <vt:variant>
        <vt:i4>0</vt:i4>
      </vt:variant>
      <vt:variant>
        <vt:i4>5</vt:i4>
      </vt:variant>
      <vt:variant>
        <vt:lpwstr/>
      </vt:variant>
      <vt:variant>
        <vt:lpwstr>_Toc110886839</vt:lpwstr>
      </vt:variant>
      <vt:variant>
        <vt:i4>1769521</vt:i4>
      </vt:variant>
      <vt:variant>
        <vt:i4>494</vt:i4>
      </vt:variant>
      <vt:variant>
        <vt:i4>0</vt:i4>
      </vt:variant>
      <vt:variant>
        <vt:i4>5</vt:i4>
      </vt:variant>
      <vt:variant>
        <vt:lpwstr/>
      </vt:variant>
      <vt:variant>
        <vt:lpwstr>_Toc110886838</vt:lpwstr>
      </vt:variant>
      <vt:variant>
        <vt:i4>1769521</vt:i4>
      </vt:variant>
      <vt:variant>
        <vt:i4>488</vt:i4>
      </vt:variant>
      <vt:variant>
        <vt:i4>0</vt:i4>
      </vt:variant>
      <vt:variant>
        <vt:i4>5</vt:i4>
      </vt:variant>
      <vt:variant>
        <vt:lpwstr/>
      </vt:variant>
      <vt:variant>
        <vt:lpwstr>_Toc110886837</vt:lpwstr>
      </vt:variant>
      <vt:variant>
        <vt:i4>1769521</vt:i4>
      </vt:variant>
      <vt:variant>
        <vt:i4>482</vt:i4>
      </vt:variant>
      <vt:variant>
        <vt:i4>0</vt:i4>
      </vt:variant>
      <vt:variant>
        <vt:i4>5</vt:i4>
      </vt:variant>
      <vt:variant>
        <vt:lpwstr/>
      </vt:variant>
      <vt:variant>
        <vt:lpwstr>_Toc110886836</vt:lpwstr>
      </vt:variant>
      <vt:variant>
        <vt:i4>1769521</vt:i4>
      </vt:variant>
      <vt:variant>
        <vt:i4>476</vt:i4>
      </vt:variant>
      <vt:variant>
        <vt:i4>0</vt:i4>
      </vt:variant>
      <vt:variant>
        <vt:i4>5</vt:i4>
      </vt:variant>
      <vt:variant>
        <vt:lpwstr/>
      </vt:variant>
      <vt:variant>
        <vt:lpwstr>_Toc110886835</vt:lpwstr>
      </vt:variant>
      <vt:variant>
        <vt:i4>1769521</vt:i4>
      </vt:variant>
      <vt:variant>
        <vt:i4>470</vt:i4>
      </vt:variant>
      <vt:variant>
        <vt:i4>0</vt:i4>
      </vt:variant>
      <vt:variant>
        <vt:i4>5</vt:i4>
      </vt:variant>
      <vt:variant>
        <vt:lpwstr/>
      </vt:variant>
      <vt:variant>
        <vt:lpwstr>_Toc110886834</vt:lpwstr>
      </vt:variant>
      <vt:variant>
        <vt:i4>1769521</vt:i4>
      </vt:variant>
      <vt:variant>
        <vt:i4>464</vt:i4>
      </vt:variant>
      <vt:variant>
        <vt:i4>0</vt:i4>
      </vt:variant>
      <vt:variant>
        <vt:i4>5</vt:i4>
      </vt:variant>
      <vt:variant>
        <vt:lpwstr/>
      </vt:variant>
      <vt:variant>
        <vt:lpwstr>_Toc110886833</vt:lpwstr>
      </vt:variant>
      <vt:variant>
        <vt:i4>1769521</vt:i4>
      </vt:variant>
      <vt:variant>
        <vt:i4>458</vt:i4>
      </vt:variant>
      <vt:variant>
        <vt:i4>0</vt:i4>
      </vt:variant>
      <vt:variant>
        <vt:i4>5</vt:i4>
      </vt:variant>
      <vt:variant>
        <vt:lpwstr/>
      </vt:variant>
      <vt:variant>
        <vt:lpwstr>_Toc110886832</vt:lpwstr>
      </vt:variant>
      <vt:variant>
        <vt:i4>1769521</vt:i4>
      </vt:variant>
      <vt:variant>
        <vt:i4>452</vt:i4>
      </vt:variant>
      <vt:variant>
        <vt:i4>0</vt:i4>
      </vt:variant>
      <vt:variant>
        <vt:i4>5</vt:i4>
      </vt:variant>
      <vt:variant>
        <vt:lpwstr/>
      </vt:variant>
      <vt:variant>
        <vt:lpwstr>_Toc110886831</vt:lpwstr>
      </vt:variant>
      <vt:variant>
        <vt:i4>1769521</vt:i4>
      </vt:variant>
      <vt:variant>
        <vt:i4>446</vt:i4>
      </vt:variant>
      <vt:variant>
        <vt:i4>0</vt:i4>
      </vt:variant>
      <vt:variant>
        <vt:i4>5</vt:i4>
      </vt:variant>
      <vt:variant>
        <vt:lpwstr/>
      </vt:variant>
      <vt:variant>
        <vt:lpwstr>_Toc110886830</vt:lpwstr>
      </vt:variant>
      <vt:variant>
        <vt:i4>1703985</vt:i4>
      </vt:variant>
      <vt:variant>
        <vt:i4>440</vt:i4>
      </vt:variant>
      <vt:variant>
        <vt:i4>0</vt:i4>
      </vt:variant>
      <vt:variant>
        <vt:i4>5</vt:i4>
      </vt:variant>
      <vt:variant>
        <vt:lpwstr/>
      </vt:variant>
      <vt:variant>
        <vt:lpwstr>_Toc110886829</vt:lpwstr>
      </vt:variant>
      <vt:variant>
        <vt:i4>1703985</vt:i4>
      </vt:variant>
      <vt:variant>
        <vt:i4>434</vt:i4>
      </vt:variant>
      <vt:variant>
        <vt:i4>0</vt:i4>
      </vt:variant>
      <vt:variant>
        <vt:i4>5</vt:i4>
      </vt:variant>
      <vt:variant>
        <vt:lpwstr/>
      </vt:variant>
      <vt:variant>
        <vt:lpwstr>_Toc110886828</vt:lpwstr>
      </vt:variant>
      <vt:variant>
        <vt:i4>1703985</vt:i4>
      </vt:variant>
      <vt:variant>
        <vt:i4>428</vt:i4>
      </vt:variant>
      <vt:variant>
        <vt:i4>0</vt:i4>
      </vt:variant>
      <vt:variant>
        <vt:i4>5</vt:i4>
      </vt:variant>
      <vt:variant>
        <vt:lpwstr/>
      </vt:variant>
      <vt:variant>
        <vt:lpwstr>_Toc110886827</vt:lpwstr>
      </vt:variant>
      <vt:variant>
        <vt:i4>1703985</vt:i4>
      </vt:variant>
      <vt:variant>
        <vt:i4>422</vt:i4>
      </vt:variant>
      <vt:variant>
        <vt:i4>0</vt:i4>
      </vt:variant>
      <vt:variant>
        <vt:i4>5</vt:i4>
      </vt:variant>
      <vt:variant>
        <vt:lpwstr/>
      </vt:variant>
      <vt:variant>
        <vt:lpwstr>_Toc110886826</vt:lpwstr>
      </vt:variant>
      <vt:variant>
        <vt:i4>1703985</vt:i4>
      </vt:variant>
      <vt:variant>
        <vt:i4>416</vt:i4>
      </vt:variant>
      <vt:variant>
        <vt:i4>0</vt:i4>
      </vt:variant>
      <vt:variant>
        <vt:i4>5</vt:i4>
      </vt:variant>
      <vt:variant>
        <vt:lpwstr/>
      </vt:variant>
      <vt:variant>
        <vt:lpwstr>_Toc110886825</vt:lpwstr>
      </vt:variant>
      <vt:variant>
        <vt:i4>1703985</vt:i4>
      </vt:variant>
      <vt:variant>
        <vt:i4>410</vt:i4>
      </vt:variant>
      <vt:variant>
        <vt:i4>0</vt:i4>
      </vt:variant>
      <vt:variant>
        <vt:i4>5</vt:i4>
      </vt:variant>
      <vt:variant>
        <vt:lpwstr/>
      </vt:variant>
      <vt:variant>
        <vt:lpwstr>_Toc110886824</vt:lpwstr>
      </vt:variant>
      <vt:variant>
        <vt:i4>1703985</vt:i4>
      </vt:variant>
      <vt:variant>
        <vt:i4>404</vt:i4>
      </vt:variant>
      <vt:variant>
        <vt:i4>0</vt:i4>
      </vt:variant>
      <vt:variant>
        <vt:i4>5</vt:i4>
      </vt:variant>
      <vt:variant>
        <vt:lpwstr/>
      </vt:variant>
      <vt:variant>
        <vt:lpwstr>_Toc110886823</vt:lpwstr>
      </vt:variant>
      <vt:variant>
        <vt:i4>1703985</vt:i4>
      </vt:variant>
      <vt:variant>
        <vt:i4>398</vt:i4>
      </vt:variant>
      <vt:variant>
        <vt:i4>0</vt:i4>
      </vt:variant>
      <vt:variant>
        <vt:i4>5</vt:i4>
      </vt:variant>
      <vt:variant>
        <vt:lpwstr/>
      </vt:variant>
      <vt:variant>
        <vt:lpwstr>_Toc110886822</vt:lpwstr>
      </vt:variant>
      <vt:variant>
        <vt:i4>1703985</vt:i4>
      </vt:variant>
      <vt:variant>
        <vt:i4>392</vt:i4>
      </vt:variant>
      <vt:variant>
        <vt:i4>0</vt:i4>
      </vt:variant>
      <vt:variant>
        <vt:i4>5</vt:i4>
      </vt:variant>
      <vt:variant>
        <vt:lpwstr/>
      </vt:variant>
      <vt:variant>
        <vt:lpwstr>_Toc110886821</vt:lpwstr>
      </vt:variant>
      <vt:variant>
        <vt:i4>1703985</vt:i4>
      </vt:variant>
      <vt:variant>
        <vt:i4>386</vt:i4>
      </vt:variant>
      <vt:variant>
        <vt:i4>0</vt:i4>
      </vt:variant>
      <vt:variant>
        <vt:i4>5</vt:i4>
      </vt:variant>
      <vt:variant>
        <vt:lpwstr/>
      </vt:variant>
      <vt:variant>
        <vt:lpwstr>_Toc110886820</vt:lpwstr>
      </vt:variant>
      <vt:variant>
        <vt:i4>1638449</vt:i4>
      </vt:variant>
      <vt:variant>
        <vt:i4>380</vt:i4>
      </vt:variant>
      <vt:variant>
        <vt:i4>0</vt:i4>
      </vt:variant>
      <vt:variant>
        <vt:i4>5</vt:i4>
      </vt:variant>
      <vt:variant>
        <vt:lpwstr/>
      </vt:variant>
      <vt:variant>
        <vt:lpwstr>_Toc110886819</vt:lpwstr>
      </vt:variant>
      <vt:variant>
        <vt:i4>1638449</vt:i4>
      </vt:variant>
      <vt:variant>
        <vt:i4>374</vt:i4>
      </vt:variant>
      <vt:variant>
        <vt:i4>0</vt:i4>
      </vt:variant>
      <vt:variant>
        <vt:i4>5</vt:i4>
      </vt:variant>
      <vt:variant>
        <vt:lpwstr/>
      </vt:variant>
      <vt:variant>
        <vt:lpwstr>_Toc110886818</vt:lpwstr>
      </vt:variant>
      <vt:variant>
        <vt:i4>1638449</vt:i4>
      </vt:variant>
      <vt:variant>
        <vt:i4>368</vt:i4>
      </vt:variant>
      <vt:variant>
        <vt:i4>0</vt:i4>
      </vt:variant>
      <vt:variant>
        <vt:i4>5</vt:i4>
      </vt:variant>
      <vt:variant>
        <vt:lpwstr/>
      </vt:variant>
      <vt:variant>
        <vt:lpwstr>_Toc110886817</vt:lpwstr>
      </vt:variant>
      <vt:variant>
        <vt:i4>1638449</vt:i4>
      </vt:variant>
      <vt:variant>
        <vt:i4>362</vt:i4>
      </vt:variant>
      <vt:variant>
        <vt:i4>0</vt:i4>
      </vt:variant>
      <vt:variant>
        <vt:i4>5</vt:i4>
      </vt:variant>
      <vt:variant>
        <vt:lpwstr/>
      </vt:variant>
      <vt:variant>
        <vt:lpwstr>_Toc110886816</vt:lpwstr>
      </vt:variant>
      <vt:variant>
        <vt:i4>1638449</vt:i4>
      </vt:variant>
      <vt:variant>
        <vt:i4>356</vt:i4>
      </vt:variant>
      <vt:variant>
        <vt:i4>0</vt:i4>
      </vt:variant>
      <vt:variant>
        <vt:i4>5</vt:i4>
      </vt:variant>
      <vt:variant>
        <vt:lpwstr/>
      </vt:variant>
      <vt:variant>
        <vt:lpwstr>_Toc110886815</vt:lpwstr>
      </vt:variant>
      <vt:variant>
        <vt:i4>1638449</vt:i4>
      </vt:variant>
      <vt:variant>
        <vt:i4>350</vt:i4>
      </vt:variant>
      <vt:variant>
        <vt:i4>0</vt:i4>
      </vt:variant>
      <vt:variant>
        <vt:i4>5</vt:i4>
      </vt:variant>
      <vt:variant>
        <vt:lpwstr/>
      </vt:variant>
      <vt:variant>
        <vt:lpwstr>_Toc110886814</vt:lpwstr>
      </vt:variant>
      <vt:variant>
        <vt:i4>1638449</vt:i4>
      </vt:variant>
      <vt:variant>
        <vt:i4>344</vt:i4>
      </vt:variant>
      <vt:variant>
        <vt:i4>0</vt:i4>
      </vt:variant>
      <vt:variant>
        <vt:i4>5</vt:i4>
      </vt:variant>
      <vt:variant>
        <vt:lpwstr/>
      </vt:variant>
      <vt:variant>
        <vt:lpwstr>_Toc110886813</vt:lpwstr>
      </vt:variant>
      <vt:variant>
        <vt:i4>1638449</vt:i4>
      </vt:variant>
      <vt:variant>
        <vt:i4>338</vt:i4>
      </vt:variant>
      <vt:variant>
        <vt:i4>0</vt:i4>
      </vt:variant>
      <vt:variant>
        <vt:i4>5</vt:i4>
      </vt:variant>
      <vt:variant>
        <vt:lpwstr/>
      </vt:variant>
      <vt:variant>
        <vt:lpwstr>_Toc110886812</vt:lpwstr>
      </vt:variant>
      <vt:variant>
        <vt:i4>1638449</vt:i4>
      </vt:variant>
      <vt:variant>
        <vt:i4>332</vt:i4>
      </vt:variant>
      <vt:variant>
        <vt:i4>0</vt:i4>
      </vt:variant>
      <vt:variant>
        <vt:i4>5</vt:i4>
      </vt:variant>
      <vt:variant>
        <vt:lpwstr/>
      </vt:variant>
      <vt:variant>
        <vt:lpwstr>_Toc110886811</vt:lpwstr>
      </vt:variant>
      <vt:variant>
        <vt:i4>1638449</vt:i4>
      </vt:variant>
      <vt:variant>
        <vt:i4>326</vt:i4>
      </vt:variant>
      <vt:variant>
        <vt:i4>0</vt:i4>
      </vt:variant>
      <vt:variant>
        <vt:i4>5</vt:i4>
      </vt:variant>
      <vt:variant>
        <vt:lpwstr/>
      </vt:variant>
      <vt:variant>
        <vt:lpwstr>_Toc110886810</vt:lpwstr>
      </vt:variant>
      <vt:variant>
        <vt:i4>1572913</vt:i4>
      </vt:variant>
      <vt:variant>
        <vt:i4>320</vt:i4>
      </vt:variant>
      <vt:variant>
        <vt:i4>0</vt:i4>
      </vt:variant>
      <vt:variant>
        <vt:i4>5</vt:i4>
      </vt:variant>
      <vt:variant>
        <vt:lpwstr/>
      </vt:variant>
      <vt:variant>
        <vt:lpwstr>_Toc110886809</vt:lpwstr>
      </vt:variant>
      <vt:variant>
        <vt:i4>1572913</vt:i4>
      </vt:variant>
      <vt:variant>
        <vt:i4>314</vt:i4>
      </vt:variant>
      <vt:variant>
        <vt:i4>0</vt:i4>
      </vt:variant>
      <vt:variant>
        <vt:i4>5</vt:i4>
      </vt:variant>
      <vt:variant>
        <vt:lpwstr/>
      </vt:variant>
      <vt:variant>
        <vt:lpwstr>_Toc110886808</vt:lpwstr>
      </vt:variant>
      <vt:variant>
        <vt:i4>1572913</vt:i4>
      </vt:variant>
      <vt:variant>
        <vt:i4>308</vt:i4>
      </vt:variant>
      <vt:variant>
        <vt:i4>0</vt:i4>
      </vt:variant>
      <vt:variant>
        <vt:i4>5</vt:i4>
      </vt:variant>
      <vt:variant>
        <vt:lpwstr/>
      </vt:variant>
      <vt:variant>
        <vt:lpwstr>_Toc110886807</vt:lpwstr>
      </vt:variant>
      <vt:variant>
        <vt:i4>1572913</vt:i4>
      </vt:variant>
      <vt:variant>
        <vt:i4>302</vt:i4>
      </vt:variant>
      <vt:variant>
        <vt:i4>0</vt:i4>
      </vt:variant>
      <vt:variant>
        <vt:i4>5</vt:i4>
      </vt:variant>
      <vt:variant>
        <vt:lpwstr/>
      </vt:variant>
      <vt:variant>
        <vt:lpwstr>_Toc110886806</vt:lpwstr>
      </vt:variant>
      <vt:variant>
        <vt:i4>1572913</vt:i4>
      </vt:variant>
      <vt:variant>
        <vt:i4>296</vt:i4>
      </vt:variant>
      <vt:variant>
        <vt:i4>0</vt:i4>
      </vt:variant>
      <vt:variant>
        <vt:i4>5</vt:i4>
      </vt:variant>
      <vt:variant>
        <vt:lpwstr/>
      </vt:variant>
      <vt:variant>
        <vt:lpwstr>_Toc110886805</vt:lpwstr>
      </vt:variant>
      <vt:variant>
        <vt:i4>1572913</vt:i4>
      </vt:variant>
      <vt:variant>
        <vt:i4>290</vt:i4>
      </vt:variant>
      <vt:variant>
        <vt:i4>0</vt:i4>
      </vt:variant>
      <vt:variant>
        <vt:i4>5</vt:i4>
      </vt:variant>
      <vt:variant>
        <vt:lpwstr/>
      </vt:variant>
      <vt:variant>
        <vt:lpwstr>_Toc110886804</vt:lpwstr>
      </vt:variant>
      <vt:variant>
        <vt:i4>1572913</vt:i4>
      </vt:variant>
      <vt:variant>
        <vt:i4>284</vt:i4>
      </vt:variant>
      <vt:variant>
        <vt:i4>0</vt:i4>
      </vt:variant>
      <vt:variant>
        <vt:i4>5</vt:i4>
      </vt:variant>
      <vt:variant>
        <vt:lpwstr/>
      </vt:variant>
      <vt:variant>
        <vt:lpwstr>_Toc110886803</vt:lpwstr>
      </vt:variant>
      <vt:variant>
        <vt:i4>1572913</vt:i4>
      </vt:variant>
      <vt:variant>
        <vt:i4>278</vt:i4>
      </vt:variant>
      <vt:variant>
        <vt:i4>0</vt:i4>
      </vt:variant>
      <vt:variant>
        <vt:i4>5</vt:i4>
      </vt:variant>
      <vt:variant>
        <vt:lpwstr/>
      </vt:variant>
      <vt:variant>
        <vt:lpwstr>_Toc110886802</vt:lpwstr>
      </vt:variant>
      <vt:variant>
        <vt:i4>1572913</vt:i4>
      </vt:variant>
      <vt:variant>
        <vt:i4>272</vt:i4>
      </vt:variant>
      <vt:variant>
        <vt:i4>0</vt:i4>
      </vt:variant>
      <vt:variant>
        <vt:i4>5</vt:i4>
      </vt:variant>
      <vt:variant>
        <vt:lpwstr/>
      </vt:variant>
      <vt:variant>
        <vt:lpwstr>_Toc110886801</vt:lpwstr>
      </vt:variant>
      <vt:variant>
        <vt:i4>1572913</vt:i4>
      </vt:variant>
      <vt:variant>
        <vt:i4>266</vt:i4>
      </vt:variant>
      <vt:variant>
        <vt:i4>0</vt:i4>
      </vt:variant>
      <vt:variant>
        <vt:i4>5</vt:i4>
      </vt:variant>
      <vt:variant>
        <vt:lpwstr/>
      </vt:variant>
      <vt:variant>
        <vt:lpwstr>_Toc110886800</vt:lpwstr>
      </vt:variant>
      <vt:variant>
        <vt:i4>1114174</vt:i4>
      </vt:variant>
      <vt:variant>
        <vt:i4>260</vt:i4>
      </vt:variant>
      <vt:variant>
        <vt:i4>0</vt:i4>
      </vt:variant>
      <vt:variant>
        <vt:i4>5</vt:i4>
      </vt:variant>
      <vt:variant>
        <vt:lpwstr/>
      </vt:variant>
      <vt:variant>
        <vt:lpwstr>_Toc110886799</vt:lpwstr>
      </vt:variant>
      <vt:variant>
        <vt:i4>1114174</vt:i4>
      </vt:variant>
      <vt:variant>
        <vt:i4>254</vt:i4>
      </vt:variant>
      <vt:variant>
        <vt:i4>0</vt:i4>
      </vt:variant>
      <vt:variant>
        <vt:i4>5</vt:i4>
      </vt:variant>
      <vt:variant>
        <vt:lpwstr/>
      </vt:variant>
      <vt:variant>
        <vt:lpwstr>_Toc110886798</vt:lpwstr>
      </vt:variant>
      <vt:variant>
        <vt:i4>1114174</vt:i4>
      </vt:variant>
      <vt:variant>
        <vt:i4>248</vt:i4>
      </vt:variant>
      <vt:variant>
        <vt:i4>0</vt:i4>
      </vt:variant>
      <vt:variant>
        <vt:i4>5</vt:i4>
      </vt:variant>
      <vt:variant>
        <vt:lpwstr/>
      </vt:variant>
      <vt:variant>
        <vt:lpwstr>_Toc110886797</vt:lpwstr>
      </vt:variant>
      <vt:variant>
        <vt:i4>1114174</vt:i4>
      </vt:variant>
      <vt:variant>
        <vt:i4>242</vt:i4>
      </vt:variant>
      <vt:variant>
        <vt:i4>0</vt:i4>
      </vt:variant>
      <vt:variant>
        <vt:i4>5</vt:i4>
      </vt:variant>
      <vt:variant>
        <vt:lpwstr/>
      </vt:variant>
      <vt:variant>
        <vt:lpwstr>_Toc110886796</vt:lpwstr>
      </vt:variant>
      <vt:variant>
        <vt:i4>1114174</vt:i4>
      </vt:variant>
      <vt:variant>
        <vt:i4>236</vt:i4>
      </vt:variant>
      <vt:variant>
        <vt:i4>0</vt:i4>
      </vt:variant>
      <vt:variant>
        <vt:i4>5</vt:i4>
      </vt:variant>
      <vt:variant>
        <vt:lpwstr/>
      </vt:variant>
      <vt:variant>
        <vt:lpwstr>_Toc110886795</vt:lpwstr>
      </vt:variant>
      <vt:variant>
        <vt:i4>1114174</vt:i4>
      </vt:variant>
      <vt:variant>
        <vt:i4>230</vt:i4>
      </vt:variant>
      <vt:variant>
        <vt:i4>0</vt:i4>
      </vt:variant>
      <vt:variant>
        <vt:i4>5</vt:i4>
      </vt:variant>
      <vt:variant>
        <vt:lpwstr/>
      </vt:variant>
      <vt:variant>
        <vt:lpwstr>_Toc110886794</vt:lpwstr>
      </vt:variant>
      <vt:variant>
        <vt:i4>1114174</vt:i4>
      </vt:variant>
      <vt:variant>
        <vt:i4>224</vt:i4>
      </vt:variant>
      <vt:variant>
        <vt:i4>0</vt:i4>
      </vt:variant>
      <vt:variant>
        <vt:i4>5</vt:i4>
      </vt:variant>
      <vt:variant>
        <vt:lpwstr/>
      </vt:variant>
      <vt:variant>
        <vt:lpwstr>_Toc110886793</vt:lpwstr>
      </vt:variant>
      <vt:variant>
        <vt:i4>1114174</vt:i4>
      </vt:variant>
      <vt:variant>
        <vt:i4>218</vt:i4>
      </vt:variant>
      <vt:variant>
        <vt:i4>0</vt:i4>
      </vt:variant>
      <vt:variant>
        <vt:i4>5</vt:i4>
      </vt:variant>
      <vt:variant>
        <vt:lpwstr/>
      </vt:variant>
      <vt:variant>
        <vt:lpwstr>_Toc110886792</vt:lpwstr>
      </vt:variant>
      <vt:variant>
        <vt:i4>1114174</vt:i4>
      </vt:variant>
      <vt:variant>
        <vt:i4>212</vt:i4>
      </vt:variant>
      <vt:variant>
        <vt:i4>0</vt:i4>
      </vt:variant>
      <vt:variant>
        <vt:i4>5</vt:i4>
      </vt:variant>
      <vt:variant>
        <vt:lpwstr/>
      </vt:variant>
      <vt:variant>
        <vt:lpwstr>_Toc110886791</vt:lpwstr>
      </vt:variant>
      <vt:variant>
        <vt:i4>1114174</vt:i4>
      </vt:variant>
      <vt:variant>
        <vt:i4>206</vt:i4>
      </vt:variant>
      <vt:variant>
        <vt:i4>0</vt:i4>
      </vt:variant>
      <vt:variant>
        <vt:i4>5</vt:i4>
      </vt:variant>
      <vt:variant>
        <vt:lpwstr/>
      </vt:variant>
      <vt:variant>
        <vt:lpwstr>_Toc110886790</vt:lpwstr>
      </vt:variant>
      <vt:variant>
        <vt:i4>1048638</vt:i4>
      </vt:variant>
      <vt:variant>
        <vt:i4>200</vt:i4>
      </vt:variant>
      <vt:variant>
        <vt:i4>0</vt:i4>
      </vt:variant>
      <vt:variant>
        <vt:i4>5</vt:i4>
      </vt:variant>
      <vt:variant>
        <vt:lpwstr/>
      </vt:variant>
      <vt:variant>
        <vt:lpwstr>_Toc110886789</vt:lpwstr>
      </vt:variant>
      <vt:variant>
        <vt:i4>1048638</vt:i4>
      </vt:variant>
      <vt:variant>
        <vt:i4>194</vt:i4>
      </vt:variant>
      <vt:variant>
        <vt:i4>0</vt:i4>
      </vt:variant>
      <vt:variant>
        <vt:i4>5</vt:i4>
      </vt:variant>
      <vt:variant>
        <vt:lpwstr/>
      </vt:variant>
      <vt:variant>
        <vt:lpwstr>_Toc110886788</vt:lpwstr>
      </vt:variant>
      <vt:variant>
        <vt:i4>1048638</vt:i4>
      </vt:variant>
      <vt:variant>
        <vt:i4>188</vt:i4>
      </vt:variant>
      <vt:variant>
        <vt:i4>0</vt:i4>
      </vt:variant>
      <vt:variant>
        <vt:i4>5</vt:i4>
      </vt:variant>
      <vt:variant>
        <vt:lpwstr/>
      </vt:variant>
      <vt:variant>
        <vt:lpwstr>_Toc110886787</vt:lpwstr>
      </vt:variant>
      <vt:variant>
        <vt:i4>1048638</vt:i4>
      </vt:variant>
      <vt:variant>
        <vt:i4>182</vt:i4>
      </vt:variant>
      <vt:variant>
        <vt:i4>0</vt:i4>
      </vt:variant>
      <vt:variant>
        <vt:i4>5</vt:i4>
      </vt:variant>
      <vt:variant>
        <vt:lpwstr/>
      </vt:variant>
      <vt:variant>
        <vt:lpwstr>_Toc110886786</vt:lpwstr>
      </vt:variant>
      <vt:variant>
        <vt:i4>1048638</vt:i4>
      </vt:variant>
      <vt:variant>
        <vt:i4>176</vt:i4>
      </vt:variant>
      <vt:variant>
        <vt:i4>0</vt:i4>
      </vt:variant>
      <vt:variant>
        <vt:i4>5</vt:i4>
      </vt:variant>
      <vt:variant>
        <vt:lpwstr/>
      </vt:variant>
      <vt:variant>
        <vt:lpwstr>_Toc110886785</vt:lpwstr>
      </vt:variant>
      <vt:variant>
        <vt:i4>1048638</vt:i4>
      </vt:variant>
      <vt:variant>
        <vt:i4>170</vt:i4>
      </vt:variant>
      <vt:variant>
        <vt:i4>0</vt:i4>
      </vt:variant>
      <vt:variant>
        <vt:i4>5</vt:i4>
      </vt:variant>
      <vt:variant>
        <vt:lpwstr/>
      </vt:variant>
      <vt:variant>
        <vt:lpwstr>_Toc110886784</vt:lpwstr>
      </vt:variant>
      <vt:variant>
        <vt:i4>1048638</vt:i4>
      </vt:variant>
      <vt:variant>
        <vt:i4>164</vt:i4>
      </vt:variant>
      <vt:variant>
        <vt:i4>0</vt:i4>
      </vt:variant>
      <vt:variant>
        <vt:i4>5</vt:i4>
      </vt:variant>
      <vt:variant>
        <vt:lpwstr/>
      </vt:variant>
      <vt:variant>
        <vt:lpwstr>_Toc110886783</vt:lpwstr>
      </vt:variant>
      <vt:variant>
        <vt:i4>1048638</vt:i4>
      </vt:variant>
      <vt:variant>
        <vt:i4>158</vt:i4>
      </vt:variant>
      <vt:variant>
        <vt:i4>0</vt:i4>
      </vt:variant>
      <vt:variant>
        <vt:i4>5</vt:i4>
      </vt:variant>
      <vt:variant>
        <vt:lpwstr/>
      </vt:variant>
      <vt:variant>
        <vt:lpwstr>_Toc110886782</vt:lpwstr>
      </vt:variant>
      <vt:variant>
        <vt:i4>1048638</vt:i4>
      </vt:variant>
      <vt:variant>
        <vt:i4>152</vt:i4>
      </vt:variant>
      <vt:variant>
        <vt:i4>0</vt:i4>
      </vt:variant>
      <vt:variant>
        <vt:i4>5</vt:i4>
      </vt:variant>
      <vt:variant>
        <vt:lpwstr/>
      </vt:variant>
      <vt:variant>
        <vt:lpwstr>_Toc110886781</vt:lpwstr>
      </vt:variant>
      <vt:variant>
        <vt:i4>1048638</vt:i4>
      </vt:variant>
      <vt:variant>
        <vt:i4>146</vt:i4>
      </vt:variant>
      <vt:variant>
        <vt:i4>0</vt:i4>
      </vt:variant>
      <vt:variant>
        <vt:i4>5</vt:i4>
      </vt:variant>
      <vt:variant>
        <vt:lpwstr/>
      </vt:variant>
      <vt:variant>
        <vt:lpwstr>_Toc110886780</vt:lpwstr>
      </vt:variant>
      <vt:variant>
        <vt:i4>2031678</vt:i4>
      </vt:variant>
      <vt:variant>
        <vt:i4>140</vt:i4>
      </vt:variant>
      <vt:variant>
        <vt:i4>0</vt:i4>
      </vt:variant>
      <vt:variant>
        <vt:i4>5</vt:i4>
      </vt:variant>
      <vt:variant>
        <vt:lpwstr/>
      </vt:variant>
      <vt:variant>
        <vt:lpwstr>_Toc110886779</vt:lpwstr>
      </vt:variant>
      <vt:variant>
        <vt:i4>2031678</vt:i4>
      </vt:variant>
      <vt:variant>
        <vt:i4>134</vt:i4>
      </vt:variant>
      <vt:variant>
        <vt:i4>0</vt:i4>
      </vt:variant>
      <vt:variant>
        <vt:i4>5</vt:i4>
      </vt:variant>
      <vt:variant>
        <vt:lpwstr/>
      </vt:variant>
      <vt:variant>
        <vt:lpwstr>_Toc110886778</vt:lpwstr>
      </vt:variant>
      <vt:variant>
        <vt:i4>2031678</vt:i4>
      </vt:variant>
      <vt:variant>
        <vt:i4>128</vt:i4>
      </vt:variant>
      <vt:variant>
        <vt:i4>0</vt:i4>
      </vt:variant>
      <vt:variant>
        <vt:i4>5</vt:i4>
      </vt:variant>
      <vt:variant>
        <vt:lpwstr/>
      </vt:variant>
      <vt:variant>
        <vt:lpwstr>_Toc110886777</vt:lpwstr>
      </vt:variant>
      <vt:variant>
        <vt:i4>2031678</vt:i4>
      </vt:variant>
      <vt:variant>
        <vt:i4>122</vt:i4>
      </vt:variant>
      <vt:variant>
        <vt:i4>0</vt:i4>
      </vt:variant>
      <vt:variant>
        <vt:i4>5</vt:i4>
      </vt:variant>
      <vt:variant>
        <vt:lpwstr/>
      </vt:variant>
      <vt:variant>
        <vt:lpwstr>_Toc110886776</vt:lpwstr>
      </vt:variant>
      <vt:variant>
        <vt:i4>2031678</vt:i4>
      </vt:variant>
      <vt:variant>
        <vt:i4>116</vt:i4>
      </vt:variant>
      <vt:variant>
        <vt:i4>0</vt:i4>
      </vt:variant>
      <vt:variant>
        <vt:i4>5</vt:i4>
      </vt:variant>
      <vt:variant>
        <vt:lpwstr/>
      </vt:variant>
      <vt:variant>
        <vt:lpwstr>_Toc110886775</vt:lpwstr>
      </vt:variant>
      <vt:variant>
        <vt:i4>2031678</vt:i4>
      </vt:variant>
      <vt:variant>
        <vt:i4>110</vt:i4>
      </vt:variant>
      <vt:variant>
        <vt:i4>0</vt:i4>
      </vt:variant>
      <vt:variant>
        <vt:i4>5</vt:i4>
      </vt:variant>
      <vt:variant>
        <vt:lpwstr/>
      </vt:variant>
      <vt:variant>
        <vt:lpwstr>_Toc110886774</vt:lpwstr>
      </vt:variant>
      <vt:variant>
        <vt:i4>2031678</vt:i4>
      </vt:variant>
      <vt:variant>
        <vt:i4>104</vt:i4>
      </vt:variant>
      <vt:variant>
        <vt:i4>0</vt:i4>
      </vt:variant>
      <vt:variant>
        <vt:i4>5</vt:i4>
      </vt:variant>
      <vt:variant>
        <vt:lpwstr/>
      </vt:variant>
      <vt:variant>
        <vt:lpwstr>_Toc110886773</vt:lpwstr>
      </vt:variant>
      <vt:variant>
        <vt:i4>2031678</vt:i4>
      </vt:variant>
      <vt:variant>
        <vt:i4>98</vt:i4>
      </vt:variant>
      <vt:variant>
        <vt:i4>0</vt:i4>
      </vt:variant>
      <vt:variant>
        <vt:i4>5</vt:i4>
      </vt:variant>
      <vt:variant>
        <vt:lpwstr/>
      </vt:variant>
      <vt:variant>
        <vt:lpwstr>_Toc110886772</vt:lpwstr>
      </vt:variant>
      <vt:variant>
        <vt:i4>2031678</vt:i4>
      </vt:variant>
      <vt:variant>
        <vt:i4>92</vt:i4>
      </vt:variant>
      <vt:variant>
        <vt:i4>0</vt:i4>
      </vt:variant>
      <vt:variant>
        <vt:i4>5</vt:i4>
      </vt:variant>
      <vt:variant>
        <vt:lpwstr/>
      </vt:variant>
      <vt:variant>
        <vt:lpwstr>_Toc110886771</vt:lpwstr>
      </vt:variant>
      <vt:variant>
        <vt:i4>2031678</vt:i4>
      </vt:variant>
      <vt:variant>
        <vt:i4>86</vt:i4>
      </vt:variant>
      <vt:variant>
        <vt:i4>0</vt:i4>
      </vt:variant>
      <vt:variant>
        <vt:i4>5</vt:i4>
      </vt:variant>
      <vt:variant>
        <vt:lpwstr/>
      </vt:variant>
      <vt:variant>
        <vt:lpwstr>_Toc110886770</vt:lpwstr>
      </vt:variant>
      <vt:variant>
        <vt:i4>1966142</vt:i4>
      </vt:variant>
      <vt:variant>
        <vt:i4>80</vt:i4>
      </vt:variant>
      <vt:variant>
        <vt:i4>0</vt:i4>
      </vt:variant>
      <vt:variant>
        <vt:i4>5</vt:i4>
      </vt:variant>
      <vt:variant>
        <vt:lpwstr/>
      </vt:variant>
      <vt:variant>
        <vt:lpwstr>_Toc110886769</vt:lpwstr>
      </vt:variant>
      <vt:variant>
        <vt:i4>1966142</vt:i4>
      </vt:variant>
      <vt:variant>
        <vt:i4>74</vt:i4>
      </vt:variant>
      <vt:variant>
        <vt:i4>0</vt:i4>
      </vt:variant>
      <vt:variant>
        <vt:i4>5</vt:i4>
      </vt:variant>
      <vt:variant>
        <vt:lpwstr/>
      </vt:variant>
      <vt:variant>
        <vt:lpwstr>_Toc110886768</vt:lpwstr>
      </vt:variant>
      <vt:variant>
        <vt:i4>1966142</vt:i4>
      </vt:variant>
      <vt:variant>
        <vt:i4>68</vt:i4>
      </vt:variant>
      <vt:variant>
        <vt:i4>0</vt:i4>
      </vt:variant>
      <vt:variant>
        <vt:i4>5</vt:i4>
      </vt:variant>
      <vt:variant>
        <vt:lpwstr/>
      </vt:variant>
      <vt:variant>
        <vt:lpwstr>_Toc110886767</vt:lpwstr>
      </vt:variant>
      <vt:variant>
        <vt:i4>1966142</vt:i4>
      </vt:variant>
      <vt:variant>
        <vt:i4>62</vt:i4>
      </vt:variant>
      <vt:variant>
        <vt:i4>0</vt:i4>
      </vt:variant>
      <vt:variant>
        <vt:i4>5</vt:i4>
      </vt:variant>
      <vt:variant>
        <vt:lpwstr/>
      </vt:variant>
      <vt:variant>
        <vt:lpwstr>_Toc110886766</vt:lpwstr>
      </vt:variant>
      <vt:variant>
        <vt:i4>1966142</vt:i4>
      </vt:variant>
      <vt:variant>
        <vt:i4>56</vt:i4>
      </vt:variant>
      <vt:variant>
        <vt:i4>0</vt:i4>
      </vt:variant>
      <vt:variant>
        <vt:i4>5</vt:i4>
      </vt:variant>
      <vt:variant>
        <vt:lpwstr/>
      </vt:variant>
      <vt:variant>
        <vt:lpwstr>_Toc110886765</vt:lpwstr>
      </vt:variant>
      <vt:variant>
        <vt:i4>1966142</vt:i4>
      </vt:variant>
      <vt:variant>
        <vt:i4>50</vt:i4>
      </vt:variant>
      <vt:variant>
        <vt:i4>0</vt:i4>
      </vt:variant>
      <vt:variant>
        <vt:i4>5</vt:i4>
      </vt:variant>
      <vt:variant>
        <vt:lpwstr/>
      </vt:variant>
      <vt:variant>
        <vt:lpwstr>_Toc110886764</vt:lpwstr>
      </vt:variant>
      <vt:variant>
        <vt:i4>1966142</vt:i4>
      </vt:variant>
      <vt:variant>
        <vt:i4>44</vt:i4>
      </vt:variant>
      <vt:variant>
        <vt:i4>0</vt:i4>
      </vt:variant>
      <vt:variant>
        <vt:i4>5</vt:i4>
      </vt:variant>
      <vt:variant>
        <vt:lpwstr/>
      </vt:variant>
      <vt:variant>
        <vt:lpwstr>_Toc110886763</vt:lpwstr>
      </vt:variant>
      <vt:variant>
        <vt:i4>1966142</vt:i4>
      </vt:variant>
      <vt:variant>
        <vt:i4>38</vt:i4>
      </vt:variant>
      <vt:variant>
        <vt:i4>0</vt:i4>
      </vt:variant>
      <vt:variant>
        <vt:i4>5</vt:i4>
      </vt:variant>
      <vt:variant>
        <vt:lpwstr/>
      </vt:variant>
      <vt:variant>
        <vt:lpwstr>_Toc110886762</vt:lpwstr>
      </vt:variant>
      <vt:variant>
        <vt:i4>1966142</vt:i4>
      </vt:variant>
      <vt:variant>
        <vt:i4>32</vt:i4>
      </vt:variant>
      <vt:variant>
        <vt:i4>0</vt:i4>
      </vt:variant>
      <vt:variant>
        <vt:i4>5</vt:i4>
      </vt:variant>
      <vt:variant>
        <vt:lpwstr/>
      </vt:variant>
      <vt:variant>
        <vt:lpwstr>_Toc110886761</vt:lpwstr>
      </vt:variant>
      <vt:variant>
        <vt:i4>1966142</vt:i4>
      </vt:variant>
      <vt:variant>
        <vt:i4>26</vt:i4>
      </vt:variant>
      <vt:variant>
        <vt:i4>0</vt:i4>
      </vt:variant>
      <vt:variant>
        <vt:i4>5</vt:i4>
      </vt:variant>
      <vt:variant>
        <vt:lpwstr/>
      </vt:variant>
      <vt:variant>
        <vt:lpwstr>_Toc110886760</vt:lpwstr>
      </vt:variant>
      <vt:variant>
        <vt:i4>1900606</vt:i4>
      </vt:variant>
      <vt:variant>
        <vt:i4>20</vt:i4>
      </vt:variant>
      <vt:variant>
        <vt:i4>0</vt:i4>
      </vt:variant>
      <vt:variant>
        <vt:i4>5</vt:i4>
      </vt:variant>
      <vt:variant>
        <vt:lpwstr/>
      </vt:variant>
      <vt:variant>
        <vt:lpwstr>_Toc110886759</vt:lpwstr>
      </vt:variant>
      <vt:variant>
        <vt:i4>1900606</vt:i4>
      </vt:variant>
      <vt:variant>
        <vt:i4>14</vt:i4>
      </vt:variant>
      <vt:variant>
        <vt:i4>0</vt:i4>
      </vt:variant>
      <vt:variant>
        <vt:i4>5</vt:i4>
      </vt:variant>
      <vt:variant>
        <vt:lpwstr/>
      </vt:variant>
      <vt:variant>
        <vt:lpwstr>_Toc110886758</vt:lpwstr>
      </vt:variant>
      <vt:variant>
        <vt:i4>1900606</vt:i4>
      </vt:variant>
      <vt:variant>
        <vt:i4>8</vt:i4>
      </vt:variant>
      <vt:variant>
        <vt:i4>0</vt:i4>
      </vt:variant>
      <vt:variant>
        <vt:i4>5</vt:i4>
      </vt:variant>
      <vt:variant>
        <vt:lpwstr/>
      </vt:variant>
      <vt:variant>
        <vt:lpwstr>_Toc110886757</vt:lpwstr>
      </vt:variant>
      <vt:variant>
        <vt:i4>1900606</vt:i4>
      </vt:variant>
      <vt:variant>
        <vt:i4>2</vt:i4>
      </vt:variant>
      <vt:variant>
        <vt:i4>0</vt:i4>
      </vt:variant>
      <vt:variant>
        <vt:i4>5</vt:i4>
      </vt:variant>
      <vt:variant>
        <vt:lpwstr/>
      </vt:variant>
      <vt:variant>
        <vt:lpwstr>_Toc110886756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  Dishnica</dc:creator>
  <cp:keywords/>
  <cp:lastModifiedBy>Sokol  Dishnica</cp:lastModifiedBy>
  <cp:revision>365</cp:revision>
  <dcterms:created xsi:type="dcterms:W3CDTF">2022-08-04T23:11:00Z</dcterms:created>
  <dcterms:modified xsi:type="dcterms:W3CDTF">2022-08-11T10:34:00Z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b7cdb7554d4997ae876b11632fa575">
    <vt:lpwstr/>
  </property>
  <property fmtid="{D5CDD505-2E9C-101B-9397-08002B2CF9AE}" pid="3" name="Process Type">
    <vt:lpwstr>Rules</vt:lpwstr>
  </property>
  <property fmtid="{D5CDD505-2E9C-101B-9397-08002B2CF9AE}" pid="4" name="SBN_SaveSucceededField">
    <vt:lpwstr>2</vt:lpwstr>
  </property>
  <property fmtid="{D5CDD505-2E9C-101B-9397-08002B2CF9AE}" pid="5" name="SBN_SaveSucceededRequestDigest">
    <vt:lpwstr>0xE9EB759AD6DFC097854C9F939E62E59E1B358471983A9C053F40FCC0A9C4F9EA49F9B63CB394554304EF2E2857A29CCCF71175AFBA4A93409CE3B26F5DEE1EF2,30 Jun 2017 15:44:34 -0000</vt:lpwstr>
  </property>
  <property fmtid="{D5CDD505-2E9C-101B-9397-08002B2CF9AE}" pid="6" name="File Category">
    <vt:lpwstr/>
  </property>
  <property fmtid="{D5CDD505-2E9C-101B-9397-08002B2CF9AE}" pid="7" name="ContentTypeId">
    <vt:lpwstr>0x0101003CB10A7C3482BC479BD00EA1C7F0B768</vt:lpwstr>
  </property>
  <property fmtid="{D5CDD505-2E9C-101B-9397-08002B2CF9AE}" pid="8" name="Doc Type">
    <vt:lpwstr>NEMO Rules</vt:lpwstr>
  </property>
</Properties>
</file>