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E8E1" w14:textId="55D56FFA" w:rsidR="00362B23" w:rsidRDefault="00362B23" w:rsidP="001F01CD"/>
    <w:p w14:paraId="7835AD79" w14:textId="77777777" w:rsidR="00A664E4" w:rsidRDefault="00A664E4" w:rsidP="001F01CD"/>
    <w:p w14:paraId="1D645189" w14:textId="77777777" w:rsidR="00411069" w:rsidRPr="00A809D6" w:rsidRDefault="00835CFD" w:rsidP="001F01CD">
      <w:pPr>
        <w:jc w:val="center"/>
      </w:pPr>
      <w:r w:rsidRPr="00A809D6">
        <w:rPr>
          <w:noProof/>
          <w:sz w:val="24"/>
          <w:szCs w:val="24"/>
        </w:rPr>
        <w:drawing>
          <wp:inline distT="0" distB="0" distL="0" distR="0" wp14:anchorId="06817A8A" wp14:editId="3046AAB2">
            <wp:extent cx="5274310" cy="1898096"/>
            <wp:effectExtent l="0" t="0" r="0" b="0"/>
            <wp:docPr id="482" name="Picture 482"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1898096"/>
                    </a:xfrm>
                    <a:prstGeom prst="rect">
                      <a:avLst/>
                    </a:prstGeom>
                    <a:noFill/>
                    <a:ln>
                      <a:noFill/>
                    </a:ln>
                  </pic:spPr>
                </pic:pic>
              </a:graphicData>
            </a:graphic>
          </wp:inline>
        </w:drawing>
      </w:r>
    </w:p>
    <w:p w14:paraId="7C4C7313" w14:textId="77777777" w:rsidR="00411069" w:rsidRPr="00A809D6" w:rsidRDefault="00411069" w:rsidP="001F01CD"/>
    <w:p w14:paraId="1E095A20" w14:textId="77777777" w:rsidR="00411069" w:rsidRPr="00A809D6" w:rsidRDefault="00411069" w:rsidP="001F01CD">
      <w:pPr>
        <w:ind w:left="-5"/>
        <w:jc w:val="center"/>
        <w:rPr>
          <w:rFonts w:ascii="Times New Roman" w:hAnsi="Times New Roman"/>
          <w:b/>
          <w:color w:val="E47E6E"/>
          <w:sz w:val="52"/>
          <w:szCs w:val="52"/>
        </w:rPr>
      </w:pPr>
    </w:p>
    <w:p w14:paraId="2C65C03D" w14:textId="77777777" w:rsidR="00411069" w:rsidRPr="00A809D6" w:rsidRDefault="00411069" w:rsidP="001F01CD">
      <w:pPr>
        <w:ind w:left="-5"/>
        <w:jc w:val="center"/>
        <w:rPr>
          <w:rFonts w:ascii="Times New Roman" w:hAnsi="Times New Roman"/>
          <w:b/>
          <w:color w:val="E47E6E"/>
          <w:sz w:val="52"/>
          <w:szCs w:val="52"/>
        </w:rPr>
      </w:pPr>
    </w:p>
    <w:p w14:paraId="6F08E730" w14:textId="0E4B584B" w:rsidR="00411069" w:rsidRPr="00A809D6" w:rsidRDefault="00411069" w:rsidP="001F01CD">
      <w:pPr>
        <w:ind w:left="-5"/>
        <w:jc w:val="center"/>
        <w:rPr>
          <w:rFonts w:ascii="Times New Roman" w:hAnsi="Times New Roman"/>
          <w:b/>
          <w:color w:val="E47E6E"/>
          <w:sz w:val="52"/>
          <w:szCs w:val="52"/>
        </w:rPr>
      </w:pPr>
    </w:p>
    <w:p w14:paraId="7B86E81E" w14:textId="77777777" w:rsidR="00411069" w:rsidRPr="00A809D6" w:rsidRDefault="00411069" w:rsidP="001F01CD">
      <w:pPr>
        <w:ind w:left="-5"/>
        <w:jc w:val="center"/>
        <w:rPr>
          <w:rFonts w:ascii="Times New Roman" w:hAnsi="Times New Roman"/>
          <w:b/>
          <w:color w:val="E47E6E"/>
          <w:sz w:val="52"/>
          <w:szCs w:val="52"/>
        </w:rPr>
      </w:pPr>
    </w:p>
    <w:p w14:paraId="09975959" w14:textId="77777777" w:rsidR="00411069" w:rsidRPr="00A809D6" w:rsidRDefault="00411069" w:rsidP="001F01CD">
      <w:pPr>
        <w:ind w:left="-5"/>
        <w:jc w:val="center"/>
        <w:rPr>
          <w:rFonts w:ascii="Times New Roman" w:hAnsi="Times New Roman"/>
          <w:b/>
          <w:color w:val="E47E6E"/>
          <w:sz w:val="52"/>
          <w:szCs w:val="52"/>
        </w:rPr>
      </w:pPr>
    </w:p>
    <w:p w14:paraId="1BE79C70" w14:textId="1389DD9B" w:rsidR="00411069" w:rsidRPr="00A809D6" w:rsidRDefault="00411069" w:rsidP="001F01CD">
      <w:pPr>
        <w:ind w:left="-5"/>
        <w:jc w:val="center"/>
        <w:rPr>
          <w:color w:val="E47E6E"/>
          <w:sz w:val="52"/>
          <w:szCs w:val="52"/>
        </w:rPr>
      </w:pPr>
      <w:r w:rsidRPr="00A809D6">
        <w:rPr>
          <w:rFonts w:ascii="Times New Roman" w:hAnsi="Times New Roman"/>
          <w:b/>
          <w:color w:val="E47E6E"/>
          <w:sz w:val="52"/>
          <w:szCs w:val="52"/>
        </w:rPr>
        <w:t xml:space="preserve">CLEARING AND SETTLEMENT </w:t>
      </w:r>
      <w:r w:rsidR="00C4159B" w:rsidRPr="00A809D6">
        <w:rPr>
          <w:rFonts w:ascii="Times New Roman" w:hAnsi="Times New Roman"/>
          <w:b/>
          <w:color w:val="E47E6E"/>
          <w:sz w:val="52"/>
          <w:szCs w:val="52"/>
        </w:rPr>
        <w:t>PROCEDURE</w:t>
      </w:r>
      <w:r w:rsidR="000C2892">
        <w:rPr>
          <w:rFonts w:ascii="Times New Roman" w:hAnsi="Times New Roman"/>
          <w:b/>
          <w:color w:val="E47E6E"/>
          <w:sz w:val="52"/>
          <w:szCs w:val="52"/>
        </w:rPr>
        <w:t>S</w:t>
      </w:r>
    </w:p>
    <w:p w14:paraId="0D1BE427" w14:textId="2C98C864" w:rsidR="005771AF" w:rsidRPr="00A809D6" w:rsidRDefault="005771AF" w:rsidP="001F01CD">
      <w:r w:rsidRPr="00A809D6">
        <w:br w:type="page"/>
      </w:r>
      <w:r w:rsidRPr="00A809D6">
        <w:rPr>
          <w:rFonts w:ascii="Arial" w:eastAsia="Times New Roman" w:hAnsi="Arial" w:cs="Times New Roman"/>
          <w:b/>
          <w:caps/>
          <w:sz w:val="28"/>
          <w:lang w:eastAsia="en-US"/>
        </w:rPr>
        <w:lastRenderedPageBreak/>
        <w:t>DOCUMENT HISTORY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503"/>
        <w:gridCol w:w="2835"/>
        <w:gridCol w:w="1242"/>
      </w:tblGrid>
      <w:tr w:rsidR="005771AF" w:rsidRPr="00A809D6" w14:paraId="651999AE" w14:textId="77777777" w:rsidTr="00B762B5">
        <w:trPr>
          <w:trHeight w:val="300"/>
        </w:trPr>
        <w:tc>
          <w:tcPr>
            <w:tcW w:w="3708" w:type="dxa"/>
            <w:shd w:val="pct15" w:color="auto" w:fill="FFFFFF"/>
          </w:tcPr>
          <w:p w14:paraId="020C6AD0" w14:textId="77777777" w:rsidR="005771AF" w:rsidRPr="00A809D6" w:rsidRDefault="005771AF" w:rsidP="001F01CD">
            <w:pPr>
              <w:pStyle w:val="TableColumnHeadings"/>
              <w:spacing w:line="276" w:lineRule="auto"/>
              <w:rPr>
                <w:rFonts w:ascii="Arial" w:hAnsi="Arial" w:cs="Arial"/>
                <w:b w:val="0"/>
                <w:color w:val="000000"/>
                <w:sz w:val="20"/>
                <w:szCs w:val="20"/>
              </w:rPr>
            </w:pPr>
            <w:r w:rsidRPr="00A809D6">
              <w:rPr>
                <w:rFonts w:ascii="Arial" w:hAnsi="Arial" w:cs="Arial"/>
                <w:b w:val="0"/>
                <w:color w:val="000000"/>
                <w:sz w:val="20"/>
                <w:szCs w:val="20"/>
              </w:rPr>
              <w:t>Modifications included in this version</w:t>
            </w:r>
          </w:p>
        </w:tc>
        <w:tc>
          <w:tcPr>
            <w:tcW w:w="1503" w:type="dxa"/>
            <w:shd w:val="pct15" w:color="auto" w:fill="FFFFFF"/>
          </w:tcPr>
          <w:p w14:paraId="316A5B58" w14:textId="77777777" w:rsidR="005771AF" w:rsidRPr="00A809D6" w:rsidRDefault="005771AF" w:rsidP="001F01CD">
            <w:pPr>
              <w:pStyle w:val="TableColumnHeadings"/>
              <w:spacing w:line="276" w:lineRule="auto"/>
              <w:rPr>
                <w:rFonts w:ascii="Arial" w:hAnsi="Arial" w:cs="Arial"/>
                <w:b w:val="0"/>
                <w:color w:val="000000"/>
                <w:sz w:val="20"/>
                <w:szCs w:val="20"/>
              </w:rPr>
            </w:pPr>
            <w:r w:rsidRPr="00A809D6">
              <w:rPr>
                <w:rFonts w:ascii="Arial" w:hAnsi="Arial" w:cs="Arial"/>
                <w:b w:val="0"/>
                <w:color w:val="000000"/>
                <w:sz w:val="20"/>
                <w:szCs w:val="20"/>
              </w:rPr>
              <w:t>Modification effective Date</w:t>
            </w:r>
          </w:p>
        </w:tc>
        <w:tc>
          <w:tcPr>
            <w:tcW w:w="2835" w:type="dxa"/>
            <w:shd w:val="pct15" w:color="auto" w:fill="FFFFFF"/>
          </w:tcPr>
          <w:p w14:paraId="583F1822" w14:textId="6B5D66B9" w:rsidR="005771AF" w:rsidRPr="00A809D6" w:rsidRDefault="005771AF" w:rsidP="001F01CD">
            <w:pPr>
              <w:pStyle w:val="TableColumnHeadings"/>
              <w:spacing w:line="276" w:lineRule="auto"/>
              <w:rPr>
                <w:rFonts w:ascii="Arial" w:hAnsi="Arial" w:cs="Arial"/>
                <w:b w:val="0"/>
                <w:color w:val="000000"/>
                <w:sz w:val="20"/>
                <w:szCs w:val="20"/>
              </w:rPr>
            </w:pPr>
            <w:r w:rsidRPr="00A809D6">
              <w:rPr>
                <w:rFonts w:ascii="Arial" w:hAnsi="Arial" w:cs="Arial"/>
                <w:b w:val="0"/>
                <w:color w:val="000000"/>
                <w:sz w:val="20"/>
                <w:szCs w:val="20"/>
              </w:rPr>
              <w:t>Market Rules Sections or O</w:t>
            </w:r>
            <w:r w:rsidR="00F61778" w:rsidRPr="00A809D6">
              <w:rPr>
                <w:rFonts w:ascii="Arial" w:hAnsi="Arial" w:cs="Arial"/>
                <w:b w:val="0"/>
                <w:color w:val="000000"/>
                <w:sz w:val="20"/>
                <w:szCs w:val="20"/>
              </w:rPr>
              <w:t xml:space="preserve">perational </w:t>
            </w:r>
            <w:r w:rsidR="00C4159B" w:rsidRPr="00A809D6">
              <w:rPr>
                <w:rFonts w:ascii="Arial" w:hAnsi="Arial" w:cs="Arial"/>
                <w:b w:val="0"/>
                <w:color w:val="000000"/>
                <w:sz w:val="20"/>
                <w:szCs w:val="20"/>
              </w:rPr>
              <w:t>Procedures</w:t>
            </w:r>
            <w:r w:rsidRPr="00A809D6">
              <w:rPr>
                <w:rFonts w:ascii="Arial" w:hAnsi="Arial" w:cs="Arial"/>
                <w:b w:val="0"/>
                <w:color w:val="000000"/>
                <w:sz w:val="20"/>
                <w:szCs w:val="20"/>
              </w:rPr>
              <w:t xml:space="preserve"> Modified</w:t>
            </w:r>
          </w:p>
        </w:tc>
        <w:tc>
          <w:tcPr>
            <w:tcW w:w="1242" w:type="dxa"/>
            <w:shd w:val="pct15" w:color="auto" w:fill="FFFFFF"/>
          </w:tcPr>
          <w:p w14:paraId="078DC70B" w14:textId="77777777" w:rsidR="005771AF" w:rsidRPr="00A809D6" w:rsidRDefault="005771AF" w:rsidP="001F01CD">
            <w:pPr>
              <w:pStyle w:val="TableColumnHeadings"/>
              <w:spacing w:line="276" w:lineRule="auto"/>
              <w:rPr>
                <w:rFonts w:ascii="Arial" w:hAnsi="Arial" w:cs="Arial"/>
                <w:b w:val="0"/>
                <w:color w:val="000000"/>
                <w:sz w:val="20"/>
                <w:szCs w:val="20"/>
              </w:rPr>
            </w:pPr>
            <w:r w:rsidRPr="00A809D6">
              <w:rPr>
                <w:rFonts w:ascii="Arial" w:hAnsi="Arial" w:cs="Arial"/>
                <w:b w:val="0"/>
                <w:color w:val="000000"/>
                <w:sz w:val="20"/>
                <w:szCs w:val="20"/>
              </w:rPr>
              <w:t>Market Rules Version if applicable</w:t>
            </w:r>
          </w:p>
        </w:tc>
      </w:tr>
    </w:tbl>
    <w:p w14:paraId="169F4BC2" w14:textId="77777777" w:rsidR="005771AF" w:rsidRPr="00A809D6" w:rsidRDefault="005771AF" w:rsidP="001F01CD">
      <w:r w:rsidRPr="00A809D6">
        <w:br w:type="page"/>
      </w:r>
    </w:p>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9027"/>
      </w:tblGrid>
      <w:tr w:rsidR="00546853" w:rsidRPr="00A809D6" w14:paraId="7859F7E4" w14:textId="77777777" w:rsidTr="00F8704D">
        <w:tc>
          <w:tcPr>
            <w:tcW w:w="9459" w:type="dxa"/>
            <w:tcBorders>
              <w:top w:val="single" w:sz="18" w:space="0" w:color="808080" w:themeColor="background1" w:themeShade="80"/>
            </w:tcBorders>
            <w:vAlign w:val="center"/>
          </w:tcPr>
          <w:p w14:paraId="378C3C5D" w14:textId="7EFBD422" w:rsidR="005771AF" w:rsidRPr="00A809D6" w:rsidRDefault="005771AF" w:rsidP="001F01CD">
            <w:pPr>
              <w:spacing w:after="0"/>
              <w:jc w:val="both"/>
              <w:rPr>
                <w:b/>
                <w:sz w:val="20"/>
                <w:szCs w:val="20"/>
                <w:lang w:eastAsia="en-US"/>
              </w:rPr>
            </w:pPr>
          </w:p>
          <w:p w14:paraId="1ED2F0E2" w14:textId="77777777" w:rsidR="00546853" w:rsidRPr="00A809D6" w:rsidRDefault="00546853" w:rsidP="001F01CD">
            <w:pPr>
              <w:pStyle w:val="TOCHeading"/>
              <w:spacing w:before="0"/>
            </w:pPr>
            <w:r w:rsidRPr="00A809D6">
              <w:t>Contents</w:t>
            </w:r>
          </w:p>
          <w:p w14:paraId="72F29C88" w14:textId="74A4BE15" w:rsidR="001F01CD" w:rsidRDefault="00546853" w:rsidP="001F01CD">
            <w:pPr>
              <w:pStyle w:val="TOC1"/>
              <w:framePr w:hSpace="0" w:wrap="auto" w:vAnchor="margin" w:hAnchor="text" w:xAlign="left" w:yAlign="inline"/>
              <w:rPr>
                <w:noProof/>
                <w:szCs w:val="22"/>
                <w:lang w:val="en-GB" w:eastAsia="en-GB"/>
              </w:rPr>
            </w:pPr>
            <w:r w:rsidRPr="00A809D6">
              <w:rPr>
                <w:b/>
              </w:rPr>
              <w:fldChar w:fldCharType="begin"/>
            </w:r>
            <w:r w:rsidRPr="00A809D6">
              <w:rPr>
                <w:b/>
              </w:rPr>
              <w:instrText xml:space="preserve"> TOC \o "1-3" \h \z \u </w:instrText>
            </w:r>
            <w:r w:rsidRPr="00A809D6">
              <w:rPr>
                <w:b/>
              </w:rPr>
              <w:fldChar w:fldCharType="separate"/>
            </w:r>
            <w:hyperlink w:anchor="_Toc112613041" w:history="1">
              <w:r w:rsidR="001F01CD" w:rsidRPr="00C407DA">
                <w:rPr>
                  <w:rStyle w:val="Hyperlink"/>
                  <w:noProof/>
                </w:rPr>
                <w:t>A. INTRODUCTION AND INTERPRETATION</w:t>
              </w:r>
              <w:r w:rsidR="001F01CD">
                <w:rPr>
                  <w:noProof/>
                  <w:webHidden/>
                </w:rPr>
                <w:tab/>
              </w:r>
              <w:r w:rsidR="001F01CD">
                <w:rPr>
                  <w:noProof/>
                  <w:webHidden/>
                </w:rPr>
                <w:fldChar w:fldCharType="begin"/>
              </w:r>
              <w:r w:rsidR="001F01CD">
                <w:rPr>
                  <w:noProof/>
                  <w:webHidden/>
                </w:rPr>
                <w:instrText xml:space="preserve"> PAGEREF _Toc112613041 \h </w:instrText>
              </w:r>
              <w:r w:rsidR="001F01CD">
                <w:rPr>
                  <w:noProof/>
                  <w:webHidden/>
                </w:rPr>
              </w:r>
              <w:r w:rsidR="001F01CD">
                <w:rPr>
                  <w:noProof/>
                  <w:webHidden/>
                </w:rPr>
                <w:fldChar w:fldCharType="separate"/>
              </w:r>
              <w:r w:rsidR="001F01CD">
                <w:rPr>
                  <w:noProof/>
                  <w:webHidden/>
                </w:rPr>
                <w:t>6</w:t>
              </w:r>
              <w:r w:rsidR="001F01CD">
                <w:rPr>
                  <w:noProof/>
                  <w:webHidden/>
                </w:rPr>
                <w:fldChar w:fldCharType="end"/>
              </w:r>
            </w:hyperlink>
          </w:p>
          <w:p w14:paraId="606C0298" w14:textId="6968326F" w:rsidR="001F01CD" w:rsidRDefault="001F01CD" w:rsidP="001F01CD">
            <w:pPr>
              <w:pStyle w:val="TOC2"/>
              <w:framePr w:hSpace="0" w:wrap="auto" w:vAnchor="margin" w:hAnchor="text" w:xAlign="left" w:yAlign="inline"/>
              <w:rPr>
                <w:noProof/>
                <w:szCs w:val="22"/>
                <w:lang w:val="en-GB" w:eastAsia="en-GB"/>
              </w:rPr>
            </w:pPr>
            <w:hyperlink w:anchor="_Toc112613042" w:history="1">
              <w:r w:rsidRPr="00C407DA">
                <w:rPr>
                  <w:rStyle w:val="Hyperlink"/>
                  <w:noProof/>
                  <w:lang w:val="en-IE"/>
                </w:rPr>
                <w:t>A.1</w:t>
              </w:r>
              <w:r>
                <w:rPr>
                  <w:noProof/>
                  <w:szCs w:val="22"/>
                  <w:lang w:val="en-GB" w:eastAsia="en-GB"/>
                </w:rPr>
                <w:tab/>
              </w:r>
              <w:r w:rsidRPr="00C407DA">
                <w:rPr>
                  <w:rStyle w:val="Hyperlink"/>
                  <w:noProof/>
                  <w:lang w:val="en-IE"/>
                </w:rPr>
                <w:t>INTRODUCTION</w:t>
              </w:r>
              <w:r>
                <w:rPr>
                  <w:noProof/>
                  <w:webHidden/>
                </w:rPr>
                <w:tab/>
              </w:r>
              <w:r>
                <w:rPr>
                  <w:noProof/>
                  <w:webHidden/>
                </w:rPr>
                <w:fldChar w:fldCharType="begin"/>
              </w:r>
              <w:r>
                <w:rPr>
                  <w:noProof/>
                  <w:webHidden/>
                </w:rPr>
                <w:instrText xml:space="preserve"> PAGEREF _Toc112613042 \h </w:instrText>
              </w:r>
              <w:r>
                <w:rPr>
                  <w:noProof/>
                  <w:webHidden/>
                </w:rPr>
              </w:r>
              <w:r>
                <w:rPr>
                  <w:noProof/>
                  <w:webHidden/>
                </w:rPr>
                <w:fldChar w:fldCharType="separate"/>
              </w:r>
              <w:r>
                <w:rPr>
                  <w:noProof/>
                  <w:webHidden/>
                </w:rPr>
                <w:t>6</w:t>
              </w:r>
              <w:r>
                <w:rPr>
                  <w:noProof/>
                  <w:webHidden/>
                </w:rPr>
                <w:fldChar w:fldCharType="end"/>
              </w:r>
            </w:hyperlink>
          </w:p>
          <w:p w14:paraId="2AAC5E5B" w14:textId="4F11179F" w:rsidR="001F01CD" w:rsidRDefault="001F01CD" w:rsidP="001F01CD">
            <w:pPr>
              <w:pStyle w:val="TOC3"/>
              <w:framePr w:hSpace="0" w:wrap="auto" w:vAnchor="margin" w:hAnchor="text" w:xAlign="left" w:yAlign="inline"/>
              <w:rPr>
                <w:noProof/>
                <w:szCs w:val="22"/>
                <w:lang w:val="en-GB" w:eastAsia="en-GB"/>
              </w:rPr>
            </w:pPr>
            <w:hyperlink w:anchor="_Toc112613043" w:history="1">
              <w:r w:rsidRPr="00C407DA">
                <w:rPr>
                  <w:rStyle w:val="Hyperlink"/>
                  <w:noProof/>
                  <w:lang w:val="en-IE"/>
                </w:rPr>
                <w:t>A.1.1</w:t>
              </w:r>
              <w:r>
                <w:rPr>
                  <w:noProof/>
                  <w:szCs w:val="22"/>
                  <w:lang w:val="en-GB" w:eastAsia="en-GB"/>
                </w:rPr>
                <w:tab/>
              </w:r>
              <w:r w:rsidRPr="00C407DA">
                <w:rPr>
                  <w:rStyle w:val="Hyperlink"/>
                  <w:noProof/>
                  <w:lang w:val="en-IE"/>
                </w:rPr>
                <w:t>Provision</w:t>
              </w:r>
              <w:r>
                <w:rPr>
                  <w:noProof/>
                  <w:webHidden/>
                </w:rPr>
                <w:tab/>
              </w:r>
              <w:r>
                <w:rPr>
                  <w:noProof/>
                  <w:webHidden/>
                </w:rPr>
                <w:fldChar w:fldCharType="begin"/>
              </w:r>
              <w:r>
                <w:rPr>
                  <w:noProof/>
                  <w:webHidden/>
                </w:rPr>
                <w:instrText xml:space="preserve"> PAGEREF _Toc112613043 \h </w:instrText>
              </w:r>
              <w:r>
                <w:rPr>
                  <w:noProof/>
                  <w:webHidden/>
                </w:rPr>
              </w:r>
              <w:r>
                <w:rPr>
                  <w:noProof/>
                  <w:webHidden/>
                </w:rPr>
                <w:fldChar w:fldCharType="separate"/>
              </w:r>
              <w:r>
                <w:rPr>
                  <w:noProof/>
                  <w:webHidden/>
                </w:rPr>
                <w:t>6</w:t>
              </w:r>
              <w:r>
                <w:rPr>
                  <w:noProof/>
                  <w:webHidden/>
                </w:rPr>
                <w:fldChar w:fldCharType="end"/>
              </w:r>
            </w:hyperlink>
          </w:p>
          <w:p w14:paraId="31AC9A6F" w14:textId="2E629076" w:rsidR="001F01CD" w:rsidRDefault="001F01CD" w:rsidP="001F01CD">
            <w:pPr>
              <w:pStyle w:val="TOC2"/>
              <w:framePr w:hSpace="0" w:wrap="auto" w:vAnchor="margin" w:hAnchor="text" w:xAlign="left" w:yAlign="inline"/>
              <w:rPr>
                <w:noProof/>
                <w:szCs w:val="22"/>
                <w:lang w:val="en-GB" w:eastAsia="en-GB"/>
              </w:rPr>
            </w:pPr>
            <w:hyperlink w:anchor="_Toc112613044" w:history="1">
              <w:r w:rsidRPr="00C407DA">
                <w:rPr>
                  <w:rStyle w:val="Hyperlink"/>
                  <w:noProof/>
                </w:rPr>
                <w:t>A.2</w:t>
              </w:r>
              <w:r>
                <w:rPr>
                  <w:noProof/>
                  <w:szCs w:val="22"/>
                  <w:lang w:val="en-GB" w:eastAsia="en-GB"/>
                </w:rPr>
                <w:tab/>
              </w:r>
              <w:r w:rsidRPr="00C407DA">
                <w:rPr>
                  <w:rStyle w:val="Hyperlink"/>
                  <w:noProof/>
                </w:rPr>
                <w:t>CLEARING AND SETTLEMENT PROCEDURES OBJECTIVES</w:t>
              </w:r>
              <w:r>
                <w:rPr>
                  <w:noProof/>
                  <w:webHidden/>
                </w:rPr>
                <w:tab/>
              </w:r>
              <w:r>
                <w:rPr>
                  <w:noProof/>
                  <w:webHidden/>
                </w:rPr>
                <w:fldChar w:fldCharType="begin"/>
              </w:r>
              <w:r>
                <w:rPr>
                  <w:noProof/>
                  <w:webHidden/>
                </w:rPr>
                <w:instrText xml:space="preserve"> PAGEREF _Toc112613044 \h </w:instrText>
              </w:r>
              <w:r>
                <w:rPr>
                  <w:noProof/>
                  <w:webHidden/>
                </w:rPr>
              </w:r>
              <w:r>
                <w:rPr>
                  <w:noProof/>
                  <w:webHidden/>
                </w:rPr>
                <w:fldChar w:fldCharType="separate"/>
              </w:r>
              <w:r>
                <w:rPr>
                  <w:noProof/>
                  <w:webHidden/>
                </w:rPr>
                <w:t>6</w:t>
              </w:r>
              <w:r>
                <w:rPr>
                  <w:noProof/>
                  <w:webHidden/>
                </w:rPr>
                <w:fldChar w:fldCharType="end"/>
              </w:r>
            </w:hyperlink>
          </w:p>
          <w:p w14:paraId="45AD51D7" w14:textId="258EDBE0" w:rsidR="001F01CD" w:rsidRDefault="001F01CD" w:rsidP="001F01CD">
            <w:pPr>
              <w:pStyle w:val="TOC3"/>
              <w:framePr w:hSpace="0" w:wrap="auto" w:vAnchor="margin" w:hAnchor="text" w:xAlign="left" w:yAlign="inline"/>
              <w:rPr>
                <w:noProof/>
                <w:szCs w:val="22"/>
                <w:lang w:val="en-GB" w:eastAsia="en-GB"/>
              </w:rPr>
            </w:pPr>
            <w:hyperlink w:anchor="_Toc112613045" w:history="1">
              <w:r w:rsidRPr="00C407DA">
                <w:rPr>
                  <w:rStyle w:val="Hyperlink"/>
                  <w:noProof/>
                </w:rPr>
                <w:t>A.2.1</w:t>
              </w:r>
              <w:r>
                <w:rPr>
                  <w:noProof/>
                  <w:szCs w:val="22"/>
                  <w:lang w:val="en-GB" w:eastAsia="en-GB"/>
                </w:rPr>
                <w:tab/>
              </w:r>
              <w:r w:rsidRPr="00C407DA">
                <w:rPr>
                  <w:rStyle w:val="Hyperlink"/>
                  <w:noProof/>
                </w:rPr>
                <w:t>Objectives</w:t>
              </w:r>
              <w:r>
                <w:rPr>
                  <w:noProof/>
                  <w:webHidden/>
                </w:rPr>
                <w:tab/>
              </w:r>
              <w:r>
                <w:rPr>
                  <w:noProof/>
                  <w:webHidden/>
                </w:rPr>
                <w:fldChar w:fldCharType="begin"/>
              </w:r>
              <w:r>
                <w:rPr>
                  <w:noProof/>
                  <w:webHidden/>
                </w:rPr>
                <w:instrText xml:space="preserve"> PAGEREF _Toc112613045 \h </w:instrText>
              </w:r>
              <w:r>
                <w:rPr>
                  <w:noProof/>
                  <w:webHidden/>
                </w:rPr>
              </w:r>
              <w:r>
                <w:rPr>
                  <w:noProof/>
                  <w:webHidden/>
                </w:rPr>
                <w:fldChar w:fldCharType="separate"/>
              </w:r>
              <w:r>
                <w:rPr>
                  <w:noProof/>
                  <w:webHidden/>
                </w:rPr>
                <w:t>6</w:t>
              </w:r>
              <w:r>
                <w:rPr>
                  <w:noProof/>
                  <w:webHidden/>
                </w:rPr>
                <w:fldChar w:fldCharType="end"/>
              </w:r>
            </w:hyperlink>
          </w:p>
          <w:p w14:paraId="252983D1" w14:textId="00F57BCC" w:rsidR="001F01CD" w:rsidRDefault="001F01CD" w:rsidP="001F01CD">
            <w:pPr>
              <w:pStyle w:val="TOC3"/>
              <w:framePr w:hSpace="0" w:wrap="auto" w:vAnchor="margin" w:hAnchor="text" w:xAlign="left" w:yAlign="inline"/>
              <w:rPr>
                <w:noProof/>
                <w:szCs w:val="22"/>
                <w:lang w:val="en-GB" w:eastAsia="en-GB"/>
              </w:rPr>
            </w:pPr>
            <w:hyperlink w:anchor="_Toc112613046" w:history="1">
              <w:r w:rsidRPr="00C407DA">
                <w:rPr>
                  <w:rStyle w:val="Hyperlink"/>
                  <w:noProof/>
                  <w:lang w:val="en-IE"/>
                </w:rPr>
                <w:t>A.2.2</w:t>
              </w:r>
              <w:r>
                <w:rPr>
                  <w:noProof/>
                  <w:szCs w:val="22"/>
                  <w:lang w:val="en-GB" w:eastAsia="en-GB"/>
                </w:rPr>
                <w:tab/>
              </w:r>
              <w:r w:rsidRPr="00C407DA">
                <w:rPr>
                  <w:rStyle w:val="Hyperlink"/>
                  <w:noProof/>
                </w:rPr>
                <w:t>ALPEX Technical  Decisions</w:t>
              </w:r>
              <w:r>
                <w:rPr>
                  <w:noProof/>
                  <w:webHidden/>
                </w:rPr>
                <w:tab/>
              </w:r>
              <w:r>
                <w:rPr>
                  <w:noProof/>
                  <w:webHidden/>
                </w:rPr>
                <w:fldChar w:fldCharType="begin"/>
              </w:r>
              <w:r>
                <w:rPr>
                  <w:noProof/>
                  <w:webHidden/>
                </w:rPr>
                <w:instrText xml:space="preserve"> PAGEREF _Toc112613046 \h </w:instrText>
              </w:r>
              <w:r>
                <w:rPr>
                  <w:noProof/>
                  <w:webHidden/>
                </w:rPr>
              </w:r>
              <w:r>
                <w:rPr>
                  <w:noProof/>
                  <w:webHidden/>
                </w:rPr>
                <w:fldChar w:fldCharType="separate"/>
              </w:r>
              <w:r>
                <w:rPr>
                  <w:noProof/>
                  <w:webHidden/>
                </w:rPr>
                <w:t>7</w:t>
              </w:r>
              <w:r>
                <w:rPr>
                  <w:noProof/>
                  <w:webHidden/>
                </w:rPr>
                <w:fldChar w:fldCharType="end"/>
              </w:r>
            </w:hyperlink>
          </w:p>
          <w:p w14:paraId="44B2B32E" w14:textId="15E71201" w:rsidR="001F01CD" w:rsidRDefault="001F01CD" w:rsidP="001F01CD">
            <w:pPr>
              <w:pStyle w:val="TOC2"/>
              <w:framePr w:hSpace="0" w:wrap="auto" w:vAnchor="margin" w:hAnchor="text" w:xAlign="left" w:yAlign="inline"/>
              <w:rPr>
                <w:noProof/>
                <w:szCs w:val="22"/>
                <w:lang w:val="en-GB" w:eastAsia="en-GB"/>
              </w:rPr>
            </w:pPr>
            <w:hyperlink w:anchor="_Toc112613047" w:history="1">
              <w:r w:rsidRPr="00C407DA">
                <w:rPr>
                  <w:rStyle w:val="Hyperlink"/>
                  <w:noProof/>
                  <w:lang w:val="en-IE"/>
                </w:rPr>
                <w:t>A.3</w:t>
              </w:r>
              <w:r>
                <w:rPr>
                  <w:noProof/>
                  <w:szCs w:val="22"/>
                  <w:lang w:val="en-GB" w:eastAsia="en-GB"/>
                </w:rPr>
                <w:tab/>
              </w:r>
              <w:r w:rsidRPr="00C407DA">
                <w:rPr>
                  <w:rStyle w:val="Hyperlink"/>
                  <w:noProof/>
                  <w:lang w:val="en-IE"/>
                </w:rPr>
                <w:t>Interpretation</w:t>
              </w:r>
              <w:r>
                <w:rPr>
                  <w:noProof/>
                  <w:webHidden/>
                </w:rPr>
                <w:tab/>
              </w:r>
              <w:r>
                <w:rPr>
                  <w:noProof/>
                  <w:webHidden/>
                </w:rPr>
                <w:fldChar w:fldCharType="begin"/>
              </w:r>
              <w:r>
                <w:rPr>
                  <w:noProof/>
                  <w:webHidden/>
                </w:rPr>
                <w:instrText xml:space="preserve"> PAGEREF _Toc112613047 \h </w:instrText>
              </w:r>
              <w:r>
                <w:rPr>
                  <w:noProof/>
                  <w:webHidden/>
                </w:rPr>
              </w:r>
              <w:r>
                <w:rPr>
                  <w:noProof/>
                  <w:webHidden/>
                </w:rPr>
                <w:fldChar w:fldCharType="separate"/>
              </w:r>
              <w:r>
                <w:rPr>
                  <w:noProof/>
                  <w:webHidden/>
                </w:rPr>
                <w:t>7</w:t>
              </w:r>
              <w:r>
                <w:rPr>
                  <w:noProof/>
                  <w:webHidden/>
                </w:rPr>
                <w:fldChar w:fldCharType="end"/>
              </w:r>
            </w:hyperlink>
          </w:p>
          <w:p w14:paraId="1690C5C7" w14:textId="55FC01B4" w:rsidR="001F01CD" w:rsidRDefault="001F01CD" w:rsidP="001F01CD">
            <w:pPr>
              <w:pStyle w:val="TOC3"/>
              <w:framePr w:hSpace="0" w:wrap="auto" w:vAnchor="margin" w:hAnchor="text" w:xAlign="left" w:yAlign="inline"/>
              <w:rPr>
                <w:noProof/>
                <w:szCs w:val="22"/>
                <w:lang w:val="en-GB" w:eastAsia="en-GB"/>
              </w:rPr>
            </w:pPr>
            <w:hyperlink w:anchor="_Toc112613048" w:history="1">
              <w:r w:rsidRPr="00C407DA">
                <w:rPr>
                  <w:rStyle w:val="Hyperlink"/>
                  <w:noProof/>
                  <w:lang w:val="en-IE"/>
                </w:rPr>
                <w:t>A.3.1</w:t>
              </w:r>
              <w:r>
                <w:rPr>
                  <w:noProof/>
                  <w:szCs w:val="22"/>
                  <w:lang w:val="en-GB" w:eastAsia="en-GB"/>
                </w:rPr>
                <w:tab/>
              </w:r>
              <w:r w:rsidRPr="00C407DA">
                <w:rPr>
                  <w:rStyle w:val="Hyperlink"/>
                  <w:noProof/>
                  <w:lang w:val="en-IE"/>
                </w:rPr>
                <w:t>General interpretation</w:t>
              </w:r>
              <w:r>
                <w:rPr>
                  <w:noProof/>
                  <w:webHidden/>
                </w:rPr>
                <w:tab/>
              </w:r>
              <w:r>
                <w:rPr>
                  <w:noProof/>
                  <w:webHidden/>
                </w:rPr>
                <w:fldChar w:fldCharType="begin"/>
              </w:r>
              <w:r>
                <w:rPr>
                  <w:noProof/>
                  <w:webHidden/>
                </w:rPr>
                <w:instrText xml:space="preserve"> PAGEREF _Toc112613048 \h </w:instrText>
              </w:r>
              <w:r>
                <w:rPr>
                  <w:noProof/>
                  <w:webHidden/>
                </w:rPr>
              </w:r>
              <w:r>
                <w:rPr>
                  <w:noProof/>
                  <w:webHidden/>
                </w:rPr>
                <w:fldChar w:fldCharType="separate"/>
              </w:r>
              <w:r>
                <w:rPr>
                  <w:noProof/>
                  <w:webHidden/>
                </w:rPr>
                <w:t>7</w:t>
              </w:r>
              <w:r>
                <w:rPr>
                  <w:noProof/>
                  <w:webHidden/>
                </w:rPr>
                <w:fldChar w:fldCharType="end"/>
              </w:r>
            </w:hyperlink>
          </w:p>
          <w:p w14:paraId="4B002382" w14:textId="64134B75" w:rsidR="001F01CD" w:rsidRDefault="001F01CD" w:rsidP="001F01CD">
            <w:pPr>
              <w:pStyle w:val="TOC1"/>
              <w:framePr w:hSpace="0" w:wrap="auto" w:vAnchor="margin" w:hAnchor="text" w:xAlign="left" w:yAlign="inline"/>
              <w:rPr>
                <w:noProof/>
                <w:szCs w:val="22"/>
                <w:lang w:val="en-GB" w:eastAsia="en-GB"/>
              </w:rPr>
            </w:pPr>
            <w:hyperlink w:anchor="_Toc112613049" w:history="1">
              <w:r w:rsidRPr="00C407DA">
                <w:rPr>
                  <w:rStyle w:val="Hyperlink"/>
                  <w:noProof/>
                </w:rPr>
                <w:t>B. LEGAL AND GOVERNANCE</w:t>
              </w:r>
              <w:r>
                <w:rPr>
                  <w:noProof/>
                  <w:webHidden/>
                </w:rPr>
                <w:tab/>
              </w:r>
              <w:r>
                <w:rPr>
                  <w:noProof/>
                  <w:webHidden/>
                </w:rPr>
                <w:fldChar w:fldCharType="begin"/>
              </w:r>
              <w:r>
                <w:rPr>
                  <w:noProof/>
                  <w:webHidden/>
                </w:rPr>
                <w:instrText xml:space="preserve"> PAGEREF _Toc112613049 \h </w:instrText>
              </w:r>
              <w:r>
                <w:rPr>
                  <w:noProof/>
                  <w:webHidden/>
                </w:rPr>
              </w:r>
              <w:r>
                <w:rPr>
                  <w:noProof/>
                  <w:webHidden/>
                </w:rPr>
                <w:fldChar w:fldCharType="separate"/>
              </w:r>
              <w:r>
                <w:rPr>
                  <w:noProof/>
                  <w:webHidden/>
                </w:rPr>
                <w:t>9</w:t>
              </w:r>
              <w:r>
                <w:rPr>
                  <w:noProof/>
                  <w:webHidden/>
                </w:rPr>
                <w:fldChar w:fldCharType="end"/>
              </w:r>
            </w:hyperlink>
          </w:p>
          <w:p w14:paraId="5F5EFF40" w14:textId="6E66ADD8" w:rsidR="001F01CD" w:rsidRDefault="001F01CD" w:rsidP="001F01CD">
            <w:pPr>
              <w:pStyle w:val="TOC2"/>
              <w:framePr w:hSpace="0" w:wrap="auto" w:vAnchor="margin" w:hAnchor="text" w:xAlign="left" w:yAlign="inline"/>
              <w:rPr>
                <w:noProof/>
                <w:szCs w:val="22"/>
                <w:lang w:val="en-GB" w:eastAsia="en-GB"/>
              </w:rPr>
            </w:pPr>
            <w:hyperlink w:anchor="_Toc112613050" w:history="1">
              <w:r w:rsidRPr="00C407DA">
                <w:rPr>
                  <w:rStyle w:val="Hyperlink"/>
                  <w:noProof/>
                </w:rPr>
                <w:t>B.1</w:t>
              </w:r>
              <w:r>
                <w:rPr>
                  <w:noProof/>
                  <w:szCs w:val="22"/>
                  <w:lang w:val="en-GB" w:eastAsia="en-GB"/>
                </w:rPr>
                <w:tab/>
              </w:r>
              <w:r w:rsidRPr="00C407DA">
                <w:rPr>
                  <w:rStyle w:val="Hyperlink"/>
                  <w:noProof/>
                </w:rPr>
                <w:t>GenEral provision</w:t>
              </w:r>
              <w:r>
                <w:rPr>
                  <w:noProof/>
                  <w:webHidden/>
                </w:rPr>
                <w:tab/>
              </w:r>
              <w:r>
                <w:rPr>
                  <w:noProof/>
                  <w:webHidden/>
                </w:rPr>
                <w:fldChar w:fldCharType="begin"/>
              </w:r>
              <w:r>
                <w:rPr>
                  <w:noProof/>
                  <w:webHidden/>
                </w:rPr>
                <w:instrText xml:space="preserve"> PAGEREF _Toc112613050 \h </w:instrText>
              </w:r>
              <w:r>
                <w:rPr>
                  <w:noProof/>
                  <w:webHidden/>
                </w:rPr>
              </w:r>
              <w:r>
                <w:rPr>
                  <w:noProof/>
                  <w:webHidden/>
                </w:rPr>
                <w:fldChar w:fldCharType="separate"/>
              </w:r>
              <w:r>
                <w:rPr>
                  <w:noProof/>
                  <w:webHidden/>
                </w:rPr>
                <w:t>9</w:t>
              </w:r>
              <w:r>
                <w:rPr>
                  <w:noProof/>
                  <w:webHidden/>
                </w:rPr>
                <w:fldChar w:fldCharType="end"/>
              </w:r>
            </w:hyperlink>
          </w:p>
          <w:p w14:paraId="5A732FF6" w14:textId="3304A6C1" w:rsidR="001F01CD" w:rsidRDefault="001F01CD" w:rsidP="001F01CD">
            <w:pPr>
              <w:pStyle w:val="TOC3"/>
              <w:framePr w:hSpace="0" w:wrap="auto" w:vAnchor="margin" w:hAnchor="text" w:xAlign="left" w:yAlign="inline"/>
              <w:rPr>
                <w:noProof/>
                <w:szCs w:val="22"/>
                <w:lang w:val="en-GB" w:eastAsia="en-GB"/>
              </w:rPr>
            </w:pPr>
            <w:hyperlink w:anchor="_Toc112613051" w:history="1">
              <w:r w:rsidRPr="00C407DA">
                <w:rPr>
                  <w:rStyle w:val="Hyperlink"/>
                  <w:noProof/>
                </w:rPr>
                <w:t>B.1.1</w:t>
              </w:r>
              <w:r>
                <w:rPr>
                  <w:noProof/>
                  <w:szCs w:val="22"/>
                  <w:lang w:val="en-GB" w:eastAsia="en-GB"/>
                </w:rPr>
                <w:tab/>
              </w:r>
              <w:r w:rsidRPr="00C407DA">
                <w:rPr>
                  <w:rStyle w:val="Hyperlink"/>
                  <w:noProof/>
                </w:rPr>
                <w:t>Responsibilities</w:t>
              </w:r>
              <w:r>
                <w:rPr>
                  <w:noProof/>
                  <w:webHidden/>
                </w:rPr>
                <w:tab/>
              </w:r>
              <w:r>
                <w:rPr>
                  <w:noProof/>
                  <w:webHidden/>
                </w:rPr>
                <w:fldChar w:fldCharType="begin"/>
              </w:r>
              <w:r>
                <w:rPr>
                  <w:noProof/>
                  <w:webHidden/>
                </w:rPr>
                <w:instrText xml:space="preserve"> PAGEREF _Toc112613051 \h </w:instrText>
              </w:r>
              <w:r>
                <w:rPr>
                  <w:noProof/>
                  <w:webHidden/>
                </w:rPr>
              </w:r>
              <w:r>
                <w:rPr>
                  <w:noProof/>
                  <w:webHidden/>
                </w:rPr>
                <w:fldChar w:fldCharType="separate"/>
              </w:r>
              <w:r>
                <w:rPr>
                  <w:noProof/>
                  <w:webHidden/>
                </w:rPr>
                <w:t>9</w:t>
              </w:r>
              <w:r>
                <w:rPr>
                  <w:noProof/>
                  <w:webHidden/>
                </w:rPr>
                <w:fldChar w:fldCharType="end"/>
              </w:r>
            </w:hyperlink>
          </w:p>
          <w:p w14:paraId="1003D7EC" w14:textId="7BB4A4BD" w:rsidR="001F01CD" w:rsidRDefault="001F01CD" w:rsidP="001F01CD">
            <w:pPr>
              <w:pStyle w:val="TOC3"/>
              <w:framePr w:hSpace="0" w:wrap="auto" w:vAnchor="margin" w:hAnchor="text" w:xAlign="left" w:yAlign="inline"/>
              <w:rPr>
                <w:noProof/>
                <w:szCs w:val="22"/>
                <w:lang w:val="en-GB" w:eastAsia="en-GB"/>
              </w:rPr>
            </w:pPr>
            <w:hyperlink w:anchor="_Toc112613052" w:history="1">
              <w:r w:rsidRPr="00C407DA">
                <w:rPr>
                  <w:rStyle w:val="Hyperlink"/>
                  <w:noProof/>
                </w:rPr>
                <w:t>B.1.2</w:t>
              </w:r>
              <w:r>
                <w:rPr>
                  <w:noProof/>
                  <w:szCs w:val="22"/>
                  <w:lang w:val="en-GB" w:eastAsia="en-GB"/>
                </w:rPr>
                <w:tab/>
              </w:r>
              <w:r w:rsidRPr="00C407DA">
                <w:rPr>
                  <w:rStyle w:val="Hyperlink"/>
                  <w:noProof/>
                </w:rPr>
                <w:t>Governing law</w:t>
              </w:r>
              <w:r>
                <w:rPr>
                  <w:noProof/>
                  <w:webHidden/>
                </w:rPr>
                <w:tab/>
              </w:r>
              <w:r>
                <w:rPr>
                  <w:noProof/>
                  <w:webHidden/>
                </w:rPr>
                <w:fldChar w:fldCharType="begin"/>
              </w:r>
              <w:r>
                <w:rPr>
                  <w:noProof/>
                  <w:webHidden/>
                </w:rPr>
                <w:instrText xml:space="preserve"> PAGEREF _Toc112613052 \h </w:instrText>
              </w:r>
              <w:r>
                <w:rPr>
                  <w:noProof/>
                  <w:webHidden/>
                </w:rPr>
              </w:r>
              <w:r>
                <w:rPr>
                  <w:noProof/>
                  <w:webHidden/>
                </w:rPr>
                <w:fldChar w:fldCharType="separate"/>
              </w:r>
              <w:r>
                <w:rPr>
                  <w:noProof/>
                  <w:webHidden/>
                </w:rPr>
                <w:t>10</w:t>
              </w:r>
              <w:r>
                <w:rPr>
                  <w:noProof/>
                  <w:webHidden/>
                </w:rPr>
                <w:fldChar w:fldCharType="end"/>
              </w:r>
            </w:hyperlink>
          </w:p>
          <w:p w14:paraId="7E7F2D41" w14:textId="6CBF1912" w:rsidR="001F01CD" w:rsidRDefault="001F01CD" w:rsidP="001F01CD">
            <w:pPr>
              <w:pStyle w:val="TOC3"/>
              <w:framePr w:hSpace="0" w:wrap="auto" w:vAnchor="margin" w:hAnchor="text" w:xAlign="left" w:yAlign="inline"/>
              <w:rPr>
                <w:noProof/>
                <w:szCs w:val="22"/>
                <w:lang w:val="en-GB" w:eastAsia="en-GB"/>
              </w:rPr>
            </w:pPr>
            <w:hyperlink w:anchor="_Toc112613053" w:history="1">
              <w:r w:rsidRPr="00C407DA">
                <w:rPr>
                  <w:rStyle w:val="Hyperlink"/>
                  <w:noProof/>
                </w:rPr>
                <w:t>B.1.3</w:t>
              </w:r>
              <w:r>
                <w:rPr>
                  <w:noProof/>
                  <w:szCs w:val="22"/>
                  <w:lang w:val="en-GB" w:eastAsia="en-GB"/>
                </w:rPr>
                <w:tab/>
              </w:r>
              <w:r w:rsidRPr="00C407DA">
                <w:rPr>
                  <w:rStyle w:val="Hyperlink"/>
                  <w:noProof/>
                </w:rPr>
                <w:t>Jurisdiction</w:t>
              </w:r>
              <w:r>
                <w:rPr>
                  <w:noProof/>
                  <w:webHidden/>
                </w:rPr>
                <w:tab/>
              </w:r>
              <w:r>
                <w:rPr>
                  <w:noProof/>
                  <w:webHidden/>
                </w:rPr>
                <w:fldChar w:fldCharType="begin"/>
              </w:r>
              <w:r>
                <w:rPr>
                  <w:noProof/>
                  <w:webHidden/>
                </w:rPr>
                <w:instrText xml:space="preserve"> PAGEREF _Toc112613053 \h </w:instrText>
              </w:r>
              <w:r>
                <w:rPr>
                  <w:noProof/>
                  <w:webHidden/>
                </w:rPr>
              </w:r>
              <w:r>
                <w:rPr>
                  <w:noProof/>
                  <w:webHidden/>
                </w:rPr>
                <w:fldChar w:fldCharType="separate"/>
              </w:r>
              <w:r>
                <w:rPr>
                  <w:noProof/>
                  <w:webHidden/>
                </w:rPr>
                <w:t>10</w:t>
              </w:r>
              <w:r>
                <w:rPr>
                  <w:noProof/>
                  <w:webHidden/>
                </w:rPr>
                <w:fldChar w:fldCharType="end"/>
              </w:r>
            </w:hyperlink>
          </w:p>
          <w:p w14:paraId="6FF8237A" w14:textId="357B4EDA" w:rsidR="001F01CD" w:rsidRDefault="001F01CD" w:rsidP="001F01CD">
            <w:pPr>
              <w:pStyle w:val="TOC3"/>
              <w:framePr w:hSpace="0" w:wrap="auto" w:vAnchor="margin" w:hAnchor="text" w:xAlign="left" w:yAlign="inline"/>
              <w:rPr>
                <w:noProof/>
                <w:szCs w:val="22"/>
                <w:lang w:val="en-GB" w:eastAsia="en-GB"/>
              </w:rPr>
            </w:pPr>
            <w:hyperlink w:anchor="_Toc112613054" w:history="1">
              <w:r w:rsidRPr="00C407DA">
                <w:rPr>
                  <w:rStyle w:val="Hyperlink"/>
                  <w:noProof/>
                </w:rPr>
                <w:t>B.1.4</w:t>
              </w:r>
              <w:r>
                <w:rPr>
                  <w:noProof/>
                  <w:szCs w:val="22"/>
                  <w:lang w:val="en-GB" w:eastAsia="en-GB"/>
                </w:rPr>
                <w:tab/>
              </w:r>
              <w:r w:rsidRPr="00C407DA">
                <w:rPr>
                  <w:rStyle w:val="Hyperlink"/>
                  <w:noProof/>
                </w:rPr>
                <w:t>Term</w:t>
              </w:r>
              <w:r>
                <w:rPr>
                  <w:noProof/>
                  <w:webHidden/>
                </w:rPr>
                <w:tab/>
              </w:r>
              <w:r>
                <w:rPr>
                  <w:noProof/>
                  <w:webHidden/>
                </w:rPr>
                <w:fldChar w:fldCharType="begin"/>
              </w:r>
              <w:r>
                <w:rPr>
                  <w:noProof/>
                  <w:webHidden/>
                </w:rPr>
                <w:instrText xml:space="preserve"> PAGEREF _Toc112613054 \h </w:instrText>
              </w:r>
              <w:r>
                <w:rPr>
                  <w:noProof/>
                  <w:webHidden/>
                </w:rPr>
              </w:r>
              <w:r>
                <w:rPr>
                  <w:noProof/>
                  <w:webHidden/>
                </w:rPr>
                <w:fldChar w:fldCharType="separate"/>
              </w:r>
              <w:r>
                <w:rPr>
                  <w:noProof/>
                  <w:webHidden/>
                </w:rPr>
                <w:t>10</w:t>
              </w:r>
              <w:r>
                <w:rPr>
                  <w:noProof/>
                  <w:webHidden/>
                </w:rPr>
                <w:fldChar w:fldCharType="end"/>
              </w:r>
            </w:hyperlink>
          </w:p>
          <w:p w14:paraId="1D75EBBE" w14:textId="02A0B859" w:rsidR="001F01CD" w:rsidRDefault="001F01CD" w:rsidP="001F01CD">
            <w:pPr>
              <w:pStyle w:val="TOC3"/>
              <w:framePr w:hSpace="0" w:wrap="auto" w:vAnchor="margin" w:hAnchor="text" w:xAlign="left" w:yAlign="inline"/>
              <w:rPr>
                <w:noProof/>
                <w:szCs w:val="22"/>
                <w:lang w:val="en-GB" w:eastAsia="en-GB"/>
              </w:rPr>
            </w:pPr>
            <w:hyperlink w:anchor="_Toc112613055" w:history="1">
              <w:r w:rsidRPr="00C407DA">
                <w:rPr>
                  <w:rStyle w:val="Hyperlink"/>
                  <w:noProof/>
                </w:rPr>
                <w:t>B.1.5</w:t>
              </w:r>
              <w:r>
                <w:rPr>
                  <w:noProof/>
                  <w:szCs w:val="22"/>
                  <w:lang w:val="en-GB" w:eastAsia="en-GB"/>
                </w:rPr>
                <w:tab/>
              </w:r>
              <w:r w:rsidRPr="00C407DA">
                <w:rPr>
                  <w:rStyle w:val="Hyperlink"/>
                  <w:noProof/>
                </w:rPr>
                <w:t>Priority</w:t>
              </w:r>
              <w:r>
                <w:rPr>
                  <w:noProof/>
                  <w:webHidden/>
                </w:rPr>
                <w:tab/>
              </w:r>
              <w:r>
                <w:rPr>
                  <w:noProof/>
                  <w:webHidden/>
                </w:rPr>
                <w:fldChar w:fldCharType="begin"/>
              </w:r>
              <w:r>
                <w:rPr>
                  <w:noProof/>
                  <w:webHidden/>
                </w:rPr>
                <w:instrText xml:space="preserve"> PAGEREF _Toc112613055 \h </w:instrText>
              </w:r>
              <w:r>
                <w:rPr>
                  <w:noProof/>
                  <w:webHidden/>
                </w:rPr>
              </w:r>
              <w:r>
                <w:rPr>
                  <w:noProof/>
                  <w:webHidden/>
                </w:rPr>
                <w:fldChar w:fldCharType="separate"/>
              </w:r>
              <w:r>
                <w:rPr>
                  <w:noProof/>
                  <w:webHidden/>
                </w:rPr>
                <w:t>10</w:t>
              </w:r>
              <w:r>
                <w:rPr>
                  <w:noProof/>
                  <w:webHidden/>
                </w:rPr>
                <w:fldChar w:fldCharType="end"/>
              </w:r>
            </w:hyperlink>
          </w:p>
          <w:p w14:paraId="4FE1AB91" w14:textId="1A2F5C42" w:rsidR="001F01CD" w:rsidRDefault="001F01CD" w:rsidP="001F01CD">
            <w:pPr>
              <w:pStyle w:val="TOC1"/>
              <w:framePr w:hSpace="0" w:wrap="auto" w:vAnchor="margin" w:hAnchor="text" w:xAlign="left" w:yAlign="inline"/>
              <w:rPr>
                <w:noProof/>
                <w:szCs w:val="22"/>
                <w:lang w:val="en-GB" w:eastAsia="en-GB"/>
              </w:rPr>
            </w:pPr>
            <w:hyperlink w:anchor="_Toc112613056" w:history="1">
              <w:r w:rsidRPr="00C407DA">
                <w:rPr>
                  <w:rStyle w:val="Hyperlink"/>
                  <w:rFonts w:cs="Arial"/>
                  <w:noProof/>
                </w:rPr>
                <w:t>C. MEMBERSHIP AND OBLIGATION OF PARTY</w:t>
              </w:r>
              <w:r>
                <w:rPr>
                  <w:noProof/>
                  <w:webHidden/>
                </w:rPr>
                <w:tab/>
              </w:r>
              <w:r>
                <w:rPr>
                  <w:noProof/>
                  <w:webHidden/>
                </w:rPr>
                <w:fldChar w:fldCharType="begin"/>
              </w:r>
              <w:r>
                <w:rPr>
                  <w:noProof/>
                  <w:webHidden/>
                </w:rPr>
                <w:instrText xml:space="preserve"> PAGEREF _Toc112613056 \h </w:instrText>
              </w:r>
              <w:r>
                <w:rPr>
                  <w:noProof/>
                  <w:webHidden/>
                </w:rPr>
              </w:r>
              <w:r>
                <w:rPr>
                  <w:noProof/>
                  <w:webHidden/>
                </w:rPr>
                <w:fldChar w:fldCharType="separate"/>
              </w:r>
              <w:r>
                <w:rPr>
                  <w:noProof/>
                  <w:webHidden/>
                </w:rPr>
                <w:t>11</w:t>
              </w:r>
              <w:r>
                <w:rPr>
                  <w:noProof/>
                  <w:webHidden/>
                </w:rPr>
                <w:fldChar w:fldCharType="end"/>
              </w:r>
            </w:hyperlink>
          </w:p>
          <w:p w14:paraId="1F7FC7D3" w14:textId="1903AFFD" w:rsidR="001F01CD" w:rsidRDefault="001F01CD" w:rsidP="001F01CD">
            <w:pPr>
              <w:pStyle w:val="TOC2"/>
              <w:framePr w:hSpace="0" w:wrap="auto" w:vAnchor="margin" w:hAnchor="text" w:xAlign="left" w:yAlign="inline"/>
              <w:rPr>
                <w:noProof/>
                <w:szCs w:val="22"/>
                <w:lang w:val="en-GB" w:eastAsia="en-GB"/>
              </w:rPr>
            </w:pPr>
            <w:hyperlink w:anchor="_Toc112613057" w:history="1">
              <w:r w:rsidRPr="00C407DA">
                <w:rPr>
                  <w:rStyle w:val="Hyperlink"/>
                  <w:rFonts w:cs="Arial"/>
                  <w:noProof/>
                </w:rPr>
                <w:t>C.1</w:t>
              </w:r>
              <w:r>
                <w:rPr>
                  <w:noProof/>
                  <w:szCs w:val="22"/>
                  <w:lang w:val="en-GB" w:eastAsia="en-GB"/>
                </w:rPr>
                <w:tab/>
              </w:r>
              <w:r w:rsidRPr="00C407DA">
                <w:rPr>
                  <w:rStyle w:val="Hyperlink"/>
                  <w:rFonts w:cs="Arial"/>
                  <w:noProof/>
                </w:rPr>
                <w:t>CLEARING MEMBER</w:t>
              </w:r>
              <w:r>
                <w:rPr>
                  <w:noProof/>
                  <w:webHidden/>
                </w:rPr>
                <w:tab/>
              </w:r>
              <w:r>
                <w:rPr>
                  <w:noProof/>
                  <w:webHidden/>
                </w:rPr>
                <w:fldChar w:fldCharType="begin"/>
              </w:r>
              <w:r>
                <w:rPr>
                  <w:noProof/>
                  <w:webHidden/>
                </w:rPr>
                <w:instrText xml:space="preserve"> PAGEREF _Toc112613057 \h </w:instrText>
              </w:r>
              <w:r>
                <w:rPr>
                  <w:noProof/>
                  <w:webHidden/>
                </w:rPr>
              </w:r>
              <w:r>
                <w:rPr>
                  <w:noProof/>
                  <w:webHidden/>
                </w:rPr>
                <w:fldChar w:fldCharType="separate"/>
              </w:r>
              <w:r>
                <w:rPr>
                  <w:noProof/>
                  <w:webHidden/>
                </w:rPr>
                <w:t>11</w:t>
              </w:r>
              <w:r>
                <w:rPr>
                  <w:noProof/>
                  <w:webHidden/>
                </w:rPr>
                <w:fldChar w:fldCharType="end"/>
              </w:r>
            </w:hyperlink>
          </w:p>
          <w:p w14:paraId="04219D95" w14:textId="0BD55B85" w:rsidR="001F01CD" w:rsidRDefault="001F01CD" w:rsidP="001F01CD">
            <w:pPr>
              <w:pStyle w:val="TOC3"/>
              <w:framePr w:hSpace="0" w:wrap="auto" w:vAnchor="margin" w:hAnchor="text" w:xAlign="left" w:yAlign="inline"/>
              <w:rPr>
                <w:noProof/>
                <w:szCs w:val="22"/>
                <w:lang w:val="en-GB" w:eastAsia="en-GB"/>
              </w:rPr>
            </w:pPr>
            <w:hyperlink w:anchor="_Toc112613058" w:history="1">
              <w:r w:rsidRPr="00C407DA">
                <w:rPr>
                  <w:rStyle w:val="Hyperlink"/>
                  <w:rFonts w:cs="Arial"/>
                  <w:noProof/>
                </w:rPr>
                <w:t>C.1.1</w:t>
              </w:r>
              <w:r>
                <w:rPr>
                  <w:noProof/>
                  <w:szCs w:val="22"/>
                  <w:lang w:val="en-GB" w:eastAsia="en-GB"/>
                </w:rPr>
                <w:tab/>
              </w:r>
              <w:r w:rsidRPr="00C407DA">
                <w:rPr>
                  <w:rStyle w:val="Hyperlink"/>
                  <w:rFonts w:cs="Arial"/>
                  <w:noProof/>
                  <w:lang w:val="en-IE"/>
                </w:rPr>
                <w:t>Eligibility</w:t>
              </w:r>
              <w:r w:rsidRPr="00C407DA">
                <w:rPr>
                  <w:rStyle w:val="Hyperlink"/>
                  <w:rFonts w:cs="Arial"/>
                  <w:noProof/>
                </w:rPr>
                <w:t xml:space="preserve"> of </w:t>
              </w:r>
              <w:r w:rsidRPr="00C407DA">
                <w:rPr>
                  <w:rStyle w:val="Hyperlink"/>
                  <w:rFonts w:cs="Arial"/>
                  <w:noProof/>
                  <w:lang w:val="en-IE"/>
                </w:rPr>
                <w:t>Clearing Member</w:t>
              </w:r>
              <w:r>
                <w:rPr>
                  <w:noProof/>
                  <w:webHidden/>
                </w:rPr>
                <w:tab/>
              </w:r>
              <w:r>
                <w:rPr>
                  <w:noProof/>
                  <w:webHidden/>
                </w:rPr>
                <w:fldChar w:fldCharType="begin"/>
              </w:r>
              <w:r>
                <w:rPr>
                  <w:noProof/>
                  <w:webHidden/>
                </w:rPr>
                <w:instrText xml:space="preserve"> PAGEREF _Toc112613058 \h </w:instrText>
              </w:r>
              <w:r>
                <w:rPr>
                  <w:noProof/>
                  <w:webHidden/>
                </w:rPr>
              </w:r>
              <w:r>
                <w:rPr>
                  <w:noProof/>
                  <w:webHidden/>
                </w:rPr>
                <w:fldChar w:fldCharType="separate"/>
              </w:r>
              <w:r>
                <w:rPr>
                  <w:noProof/>
                  <w:webHidden/>
                </w:rPr>
                <w:t>11</w:t>
              </w:r>
              <w:r>
                <w:rPr>
                  <w:noProof/>
                  <w:webHidden/>
                </w:rPr>
                <w:fldChar w:fldCharType="end"/>
              </w:r>
            </w:hyperlink>
          </w:p>
          <w:p w14:paraId="18A70BE3" w14:textId="51420328" w:rsidR="001F01CD" w:rsidRDefault="001F01CD" w:rsidP="001F01CD">
            <w:pPr>
              <w:pStyle w:val="TOC3"/>
              <w:framePr w:hSpace="0" w:wrap="auto" w:vAnchor="margin" w:hAnchor="text" w:xAlign="left" w:yAlign="inline"/>
              <w:rPr>
                <w:noProof/>
                <w:szCs w:val="22"/>
                <w:lang w:val="en-GB" w:eastAsia="en-GB"/>
              </w:rPr>
            </w:pPr>
            <w:hyperlink w:anchor="_Toc112613059" w:history="1">
              <w:r w:rsidRPr="00C407DA">
                <w:rPr>
                  <w:rStyle w:val="Hyperlink"/>
                  <w:noProof/>
                </w:rPr>
                <w:t>C.1.2</w:t>
              </w:r>
              <w:r>
                <w:rPr>
                  <w:noProof/>
                  <w:szCs w:val="22"/>
                  <w:lang w:val="en-GB" w:eastAsia="en-GB"/>
                </w:rPr>
                <w:tab/>
              </w:r>
              <w:r w:rsidRPr="00C407DA">
                <w:rPr>
                  <w:rStyle w:val="Hyperlink"/>
                  <w:noProof/>
                </w:rPr>
                <w:t>Direct Clearing Member</w:t>
              </w:r>
              <w:r>
                <w:rPr>
                  <w:noProof/>
                  <w:webHidden/>
                </w:rPr>
                <w:tab/>
              </w:r>
              <w:r>
                <w:rPr>
                  <w:noProof/>
                  <w:webHidden/>
                </w:rPr>
                <w:fldChar w:fldCharType="begin"/>
              </w:r>
              <w:r>
                <w:rPr>
                  <w:noProof/>
                  <w:webHidden/>
                </w:rPr>
                <w:instrText xml:space="preserve"> PAGEREF _Toc112613059 \h </w:instrText>
              </w:r>
              <w:r>
                <w:rPr>
                  <w:noProof/>
                  <w:webHidden/>
                </w:rPr>
              </w:r>
              <w:r>
                <w:rPr>
                  <w:noProof/>
                  <w:webHidden/>
                </w:rPr>
                <w:fldChar w:fldCharType="separate"/>
              </w:r>
              <w:r>
                <w:rPr>
                  <w:noProof/>
                  <w:webHidden/>
                </w:rPr>
                <w:t>12</w:t>
              </w:r>
              <w:r>
                <w:rPr>
                  <w:noProof/>
                  <w:webHidden/>
                </w:rPr>
                <w:fldChar w:fldCharType="end"/>
              </w:r>
            </w:hyperlink>
          </w:p>
          <w:p w14:paraId="5B7FC420" w14:textId="570FFE1E" w:rsidR="001F01CD" w:rsidRDefault="001F01CD" w:rsidP="001F01CD">
            <w:pPr>
              <w:pStyle w:val="TOC3"/>
              <w:framePr w:hSpace="0" w:wrap="auto" w:vAnchor="margin" w:hAnchor="text" w:xAlign="left" w:yAlign="inline"/>
              <w:rPr>
                <w:noProof/>
                <w:szCs w:val="22"/>
                <w:lang w:val="en-GB" w:eastAsia="en-GB"/>
              </w:rPr>
            </w:pPr>
            <w:hyperlink w:anchor="_Toc112613060" w:history="1">
              <w:r w:rsidRPr="00C407DA">
                <w:rPr>
                  <w:rStyle w:val="Hyperlink"/>
                  <w:noProof/>
                </w:rPr>
                <w:t>C.1.3</w:t>
              </w:r>
              <w:r>
                <w:rPr>
                  <w:noProof/>
                  <w:szCs w:val="22"/>
                  <w:lang w:val="en-GB" w:eastAsia="en-GB"/>
                </w:rPr>
                <w:tab/>
              </w:r>
              <w:r w:rsidRPr="00C407DA">
                <w:rPr>
                  <w:rStyle w:val="Hyperlink"/>
                  <w:noProof/>
                </w:rPr>
                <w:t>General Clearing Member</w:t>
              </w:r>
              <w:r>
                <w:rPr>
                  <w:noProof/>
                  <w:webHidden/>
                </w:rPr>
                <w:tab/>
              </w:r>
              <w:r>
                <w:rPr>
                  <w:noProof/>
                  <w:webHidden/>
                </w:rPr>
                <w:fldChar w:fldCharType="begin"/>
              </w:r>
              <w:r>
                <w:rPr>
                  <w:noProof/>
                  <w:webHidden/>
                </w:rPr>
                <w:instrText xml:space="preserve"> PAGEREF _Toc112613060 \h </w:instrText>
              </w:r>
              <w:r>
                <w:rPr>
                  <w:noProof/>
                  <w:webHidden/>
                </w:rPr>
              </w:r>
              <w:r>
                <w:rPr>
                  <w:noProof/>
                  <w:webHidden/>
                </w:rPr>
                <w:fldChar w:fldCharType="separate"/>
              </w:r>
              <w:r>
                <w:rPr>
                  <w:noProof/>
                  <w:webHidden/>
                </w:rPr>
                <w:t>12</w:t>
              </w:r>
              <w:r>
                <w:rPr>
                  <w:noProof/>
                  <w:webHidden/>
                </w:rPr>
                <w:fldChar w:fldCharType="end"/>
              </w:r>
            </w:hyperlink>
          </w:p>
          <w:p w14:paraId="4F93F676" w14:textId="7EEA9009" w:rsidR="001F01CD" w:rsidRDefault="001F01CD" w:rsidP="001F01CD">
            <w:pPr>
              <w:pStyle w:val="TOC3"/>
              <w:framePr w:hSpace="0" w:wrap="auto" w:vAnchor="margin" w:hAnchor="text" w:xAlign="left" w:yAlign="inline"/>
              <w:rPr>
                <w:noProof/>
                <w:szCs w:val="22"/>
                <w:lang w:val="en-GB" w:eastAsia="en-GB"/>
              </w:rPr>
            </w:pPr>
            <w:hyperlink w:anchor="_Toc112613061" w:history="1">
              <w:r w:rsidRPr="00C407DA">
                <w:rPr>
                  <w:rStyle w:val="Hyperlink"/>
                  <w:noProof/>
                  <w:lang w:val="en-IE"/>
                </w:rPr>
                <w:t>C.1.4</w:t>
              </w:r>
              <w:r>
                <w:rPr>
                  <w:noProof/>
                  <w:szCs w:val="22"/>
                  <w:lang w:val="en-GB" w:eastAsia="en-GB"/>
                </w:rPr>
                <w:tab/>
              </w:r>
              <w:r w:rsidRPr="00C407DA">
                <w:rPr>
                  <w:rStyle w:val="Hyperlink"/>
                  <w:noProof/>
                </w:rPr>
                <w:t>Non-Clearing Members</w:t>
              </w:r>
              <w:r>
                <w:rPr>
                  <w:noProof/>
                  <w:webHidden/>
                </w:rPr>
                <w:tab/>
              </w:r>
              <w:r>
                <w:rPr>
                  <w:noProof/>
                  <w:webHidden/>
                </w:rPr>
                <w:fldChar w:fldCharType="begin"/>
              </w:r>
              <w:r>
                <w:rPr>
                  <w:noProof/>
                  <w:webHidden/>
                </w:rPr>
                <w:instrText xml:space="preserve"> PAGEREF _Toc112613061 \h </w:instrText>
              </w:r>
              <w:r>
                <w:rPr>
                  <w:noProof/>
                  <w:webHidden/>
                </w:rPr>
              </w:r>
              <w:r>
                <w:rPr>
                  <w:noProof/>
                  <w:webHidden/>
                </w:rPr>
                <w:fldChar w:fldCharType="separate"/>
              </w:r>
              <w:r>
                <w:rPr>
                  <w:noProof/>
                  <w:webHidden/>
                </w:rPr>
                <w:t>12</w:t>
              </w:r>
              <w:r>
                <w:rPr>
                  <w:noProof/>
                  <w:webHidden/>
                </w:rPr>
                <w:fldChar w:fldCharType="end"/>
              </w:r>
            </w:hyperlink>
          </w:p>
          <w:p w14:paraId="7A62E9DA" w14:textId="4FCDB664" w:rsidR="001F01CD" w:rsidRDefault="001F01CD" w:rsidP="001F01CD">
            <w:pPr>
              <w:pStyle w:val="TOC2"/>
              <w:framePr w:hSpace="0" w:wrap="auto" w:vAnchor="margin" w:hAnchor="text" w:xAlign="left" w:yAlign="inline"/>
              <w:rPr>
                <w:noProof/>
                <w:szCs w:val="22"/>
                <w:lang w:val="en-GB" w:eastAsia="en-GB"/>
              </w:rPr>
            </w:pPr>
            <w:hyperlink w:anchor="_Toc112613062" w:history="1">
              <w:r w:rsidRPr="00C407DA">
                <w:rPr>
                  <w:rStyle w:val="Hyperlink"/>
                  <w:rFonts w:cs="Arial"/>
                  <w:noProof/>
                  <w:lang w:val="en-IE"/>
                </w:rPr>
                <w:t>C.2</w:t>
              </w:r>
              <w:r>
                <w:rPr>
                  <w:noProof/>
                  <w:szCs w:val="22"/>
                  <w:lang w:val="en-GB" w:eastAsia="en-GB"/>
                </w:rPr>
                <w:tab/>
              </w:r>
              <w:r w:rsidRPr="00C407DA">
                <w:rPr>
                  <w:rStyle w:val="Hyperlink"/>
                  <w:noProof/>
                </w:rPr>
                <w:t>Parties and Accession Process</w:t>
              </w:r>
              <w:r>
                <w:rPr>
                  <w:noProof/>
                  <w:webHidden/>
                </w:rPr>
                <w:tab/>
              </w:r>
              <w:r>
                <w:rPr>
                  <w:noProof/>
                  <w:webHidden/>
                </w:rPr>
                <w:fldChar w:fldCharType="begin"/>
              </w:r>
              <w:r>
                <w:rPr>
                  <w:noProof/>
                  <w:webHidden/>
                </w:rPr>
                <w:instrText xml:space="preserve"> PAGEREF _Toc112613062 \h </w:instrText>
              </w:r>
              <w:r>
                <w:rPr>
                  <w:noProof/>
                  <w:webHidden/>
                </w:rPr>
              </w:r>
              <w:r>
                <w:rPr>
                  <w:noProof/>
                  <w:webHidden/>
                </w:rPr>
                <w:fldChar w:fldCharType="separate"/>
              </w:r>
              <w:r>
                <w:rPr>
                  <w:noProof/>
                  <w:webHidden/>
                </w:rPr>
                <w:t>13</w:t>
              </w:r>
              <w:r>
                <w:rPr>
                  <w:noProof/>
                  <w:webHidden/>
                </w:rPr>
                <w:fldChar w:fldCharType="end"/>
              </w:r>
            </w:hyperlink>
          </w:p>
          <w:p w14:paraId="3FB239FF" w14:textId="17CD212F" w:rsidR="001F01CD" w:rsidRDefault="001F01CD" w:rsidP="001F01CD">
            <w:pPr>
              <w:pStyle w:val="TOC3"/>
              <w:framePr w:hSpace="0" w:wrap="auto" w:vAnchor="margin" w:hAnchor="text" w:xAlign="left" w:yAlign="inline"/>
              <w:rPr>
                <w:noProof/>
                <w:szCs w:val="22"/>
                <w:lang w:val="en-GB" w:eastAsia="en-GB"/>
              </w:rPr>
            </w:pPr>
            <w:hyperlink w:anchor="_Toc112613063" w:history="1">
              <w:r w:rsidRPr="00C407DA">
                <w:rPr>
                  <w:rStyle w:val="Hyperlink"/>
                  <w:noProof/>
                </w:rPr>
                <w:t>C.2.1</w:t>
              </w:r>
              <w:r>
                <w:rPr>
                  <w:noProof/>
                  <w:szCs w:val="22"/>
                  <w:lang w:val="en-GB" w:eastAsia="en-GB"/>
                </w:rPr>
                <w:tab/>
              </w:r>
              <w:r w:rsidRPr="00C407DA">
                <w:rPr>
                  <w:rStyle w:val="Hyperlink"/>
                  <w:noProof/>
                </w:rPr>
                <w:t>General Provisions</w:t>
              </w:r>
              <w:r>
                <w:rPr>
                  <w:noProof/>
                  <w:webHidden/>
                </w:rPr>
                <w:tab/>
              </w:r>
              <w:r>
                <w:rPr>
                  <w:noProof/>
                  <w:webHidden/>
                </w:rPr>
                <w:fldChar w:fldCharType="begin"/>
              </w:r>
              <w:r>
                <w:rPr>
                  <w:noProof/>
                  <w:webHidden/>
                </w:rPr>
                <w:instrText xml:space="preserve"> PAGEREF _Toc112613063 \h </w:instrText>
              </w:r>
              <w:r>
                <w:rPr>
                  <w:noProof/>
                  <w:webHidden/>
                </w:rPr>
              </w:r>
              <w:r>
                <w:rPr>
                  <w:noProof/>
                  <w:webHidden/>
                </w:rPr>
                <w:fldChar w:fldCharType="separate"/>
              </w:r>
              <w:r>
                <w:rPr>
                  <w:noProof/>
                  <w:webHidden/>
                </w:rPr>
                <w:t>13</w:t>
              </w:r>
              <w:r>
                <w:rPr>
                  <w:noProof/>
                  <w:webHidden/>
                </w:rPr>
                <w:fldChar w:fldCharType="end"/>
              </w:r>
            </w:hyperlink>
          </w:p>
          <w:p w14:paraId="3367B165" w14:textId="643C03A9" w:rsidR="001F01CD" w:rsidRDefault="001F01CD" w:rsidP="001F01CD">
            <w:pPr>
              <w:pStyle w:val="TOC3"/>
              <w:framePr w:hSpace="0" w:wrap="auto" w:vAnchor="margin" w:hAnchor="text" w:xAlign="left" w:yAlign="inline"/>
              <w:rPr>
                <w:noProof/>
                <w:szCs w:val="22"/>
                <w:lang w:val="en-GB" w:eastAsia="en-GB"/>
              </w:rPr>
            </w:pPr>
            <w:hyperlink w:anchor="_Toc112613064" w:history="1">
              <w:r w:rsidRPr="00C407DA">
                <w:rPr>
                  <w:rStyle w:val="Hyperlink"/>
                  <w:noProof/>
                  <w:lang w:val="en-IE"/>
                </w:rPr>
                <w:t>C.2.2</w:t>
              </w:r>
              <w:r>
                <w:rPr>
                  <w:noProof/>
                  <w:szCs w:val="22"/>
                  <w:lang w:val="en-GB" w:eastAsia="en-GB"/>
                </w:rPr>
                <w:tab/>
              </w:r>
              <w:r w:rsidRPr="00C407DA">
                <w:rPr>
                  <w:rStyle w:val="Hyperlink"/>
                  <w:noProof/>
                </w:rPr>
                <w:t>Eligible to be a Clearing Member</w:t>
              </w:r>
              <w:r>
                <w:rPr>
                  <w:noProof/>
                  <w:webHidden/>
                </w:rPr>
                <w:tab/>
              </w:r>
              <w:r>
                <w:rPr>
                  <w:noProof/>
                  <w:webHidden/>
                </w:rPr>
                <w:fldChar w:fldCharType="begin"/>
              </w:r>
              <w:r>
                <w:rPr>
                  <w:noProof/>
                  <w:webHidden/>
                </w:rPr>
                <w:instrText xml:space="preserve"> PAGEREF _Toc112613064 \h </w:instrText>
              </w:r>
              <w:r>
                <w:rPr>
                  <w:noProof/>
                  <w:webHidden/>
                </w:rPr>
              </w:r>
              <w:r>
                <w:rPr>
                  <w:noProof/>
                  <w:webHidden/>
                </w:rPr>
                <w:fldChar w:fldCharType="separate"/>
              </w:r>
              <w:r>
                <w:rPr>
                  <w:noProof/>
                  <w:webHidden/>
                </w:rPr>
                <w:t>14</w:t>
              </w:r>
              <w:r>
                <w:rPr>
                  <w:noProof/>
                  <w:webHidden/>
                </w:rPr>
                <w:fldChar w:fldCharType="end"/>
              </w:r>
            </w:hyperlink>
          </w:p>
          <w:p w14:paraId="2C0D4DA7" w14:textId="34128F05" w:rsidR="001F01CD" w:rsidRDefault="001F01CD" w:rsidP="001F01CD">
            <w:pPr>
              <w:pStyle w:val="TOC3"/>
              <w:framePr w:hSpace="0" w:wrap="auto" w:vAnchor="margin" w:hAnchor="text" w:xAlign="left" w:yAlign="inline"/>
              <w:rPr>
                <w:noProof/>
                <w:szCs w:val="22"/>
                <w:lang w:val="en-GB" w:eastAsia="en-GB"/>
              </w:rPr>
            </w:pPr>
            <w:hyperlink w:anchor="_Toc112613065" w:history="1">
              <w:r w:rsidRPr="00C407DA">
                <w:rPr>
                  <w:rStyle w:val="Hyperlink"/>
                  <w:noProof/>
                </w:rPr>
                <w:t>C.2.3</w:t>
              </w:r>
              <w:r>
                <w:rPr>
                  <w:noProof/>
                  <w:szCs w:val="22"/>
                  <w:lang w:val="en-GB" w:eastAsia="en-GB"/>
                </w:rPr>
                <w:tab/>
              </w:r>
              <w:r w:rsidRPr="00C407DA">
                <w:rPr>
                  <w:rStyle w:val="Hyperlink"/>
                  <w:noProof/>
                </w:rPr>
                <w:t>Financial arrangements</w:t>
              </w:r>
              <w:r>
                <w:rPr>
                  <w:noProof/>
                  <w:webHidden/>
                </w:rPr>
                <w:tab/>
              </w:r>
              <w:r>
                <w:rPr>
                  <w:noProof/>
                  <w:webHidden/>
                </w:rPr>
                <w:fldChar w:fldCharType="begin"/>
              </w:r>
              <w:r>
                <w:rPr>
                  <w:noProof/>
                  <w:webHidden/>
                </w:rPr>
                <w:instrText xml:space="preserve"> PAGEREF _Toc112613065 \h </w:instrText>
              </w:r>
              <w:r>
                <w:rPr>
                  <w:noProof/>
                  <w:webHidden/>
                </w:rPr>
              </w:r>
              <w:r>
                <w:rPr>
                  <w:noProof/>
                  <w:webHidden/>
                </w:rPr>
                <w:fldChar w:fldCharType="separate"/>
              </w:r>
              <w:r>
                <w:rPr>
                  <w:noProof/>
                  <w:webHidden/>
                </w:rPr>
                <w:t>15</w:t>
              </w:r>
              <w:r>
                <w:rPr>
                  <w:noProof/>
                  <w:webHidden/>
                </w:rPr>
                <w:fldChar w:fldCharType="end"/>
              </w:r>
            </w:hyperlink>
          </w:p>
          <w:p w14:paraId="1568D0F8" w14:textId="28F669DB" w:rsidR="001F01CD" w:rsidRDefault="001F01CD" w:rsidP="001F01CD">
            <w:pPr>
              <w:pStyle w:val="TOC3"/>
              <w:framePr w:hSpace="0" w:wrap="auto" w:vAnchor="margin" w:hAnchor="text" w:xAlign="left" w:yAlign="inline"/>
              <w:rPr>
                <w:noProof/>
                <w:szCs w:val="22"/>
                <w:lang w:val="en-GB" w:eastAsia="en-GB"/>
              </w:rPr>
            </w:pPr>
            <w:hyperlink w:anchor="_Toc112613066" w:history="1">
              <w:r w:rsidRPr="00C407DA">
                <w:rPr>
                  <w:rStyle w:val="Hyperlink"/>
                  <w:noProof/>
                </w:rPr>
                <w:t>C.2.4</w:t>
              </w:r>
              <w:r>
                <w:rPr>
                  <w:noProof/>
                  <w:szCs w:val="22"/>
                  <w:lang w:val="en-GB" w:eastAsia="en-GB"/>
                </w:rPr>
                <w:tab/>
              </w:r>
              <w:r w:rsidRPr="00C407DA">
                <w:rPr>
                  <w:rStyle w:val="Hyperlink"/>
                  <w:noProof/>
                </w:rPr>
                <w:t>Organisational adequacy of Clearing Members</w:t>
              </w:r>
              <w:r>
                <w:rPr>
                  <w:noProof/>
                  <w:webHidden/>
                </w:rPr>
                <w:tab/>
              </w:r>
              <w:r>
                <w:rPr>
                  <w:noProof/>
                  <w:webHidden/>
                </w:rPr>
                <w:fldChar w:fldCharType="begin"/>
              </w:r>
              <w:r>
                <w:rPr>
                  <w:noProof/>
                  <w:webHidden/>
                </w:rPr>
                <w:instrText xml:space="preserve"> PAGEREF _Toc112613066 \h </w:instrText>
              </w:r>
              <w:r>
                <w:rPr>
                  <w:noProof/>
                  <w:webHidden/>
                </w:rPr>
              </w:r>
              <w:r>
                <w:rPr>
                  <w:noProof/>
                  <w:webHidden/>
                </w:rPr>
                <w:fldChar w:fldCharType="separate"/>
              </w:r>
              <w:r>
                <w:rPr>
                  <w:noProof/>
                  <w:webHidden/>
                </w:rPr>
                <w:t>15</w:t>
              </w:r>
              <w:r>
                <w:rPr>
                  <w:noProof/>
                  <w:webHidden/>
                </w:rPr>
                <w:fldChar w:fldCharType="end"/>
              </w:r>
            </w:hyperlink>
          </w:p>
          <w:p w14:paraId="712570A4" w14:textId="670165CE" w:rsidR="001F01CD" w:rsidRDefault="001F01CD" w:rsidP="001F01CD">
            <w:pPr>
              <w:pStyle w:val="TOC3"/>
              <w:framePr w:hSpace="0" w:wrap="auto" w:vAnchor="margin" w:hAnchor="text" w:xAlign="left" w:yAlign="inline"/>
              <w:rPr>
                <w:noProof/>
                <w:szCs w:val="22"/>
                <w:lang w:val="en-GB" w:eastAsia="en-GB"/>
              </w:rPr>
            </w:pPr>
            <w:hyperlink w:anchor="_Toc112613067" w:history="1">
              <w:r w:rsidRPr="00C407DA">
                <w:rPr>
                  <w:rStyle w:val="Hyperlink"/>
                  <w:noProof/>
                </w:rPr>
                <w:t>C.2.5</w:t>
              </w:r>
              <w:r>
                <w:rPr>
                  <w:noProof/>
                  <w:szCs w:val="22"/>
                  <w:lang w:val="en-GB" w:eastAsia="en-GB"/>
                </w:rPr>
                <w:tab/>
              </w:r>
              <w:r w:rsidRPr="00C407DA">
                <w:rPr>
                  <w:rStyle w:val="Hyperlink"/>
                  <w:noProof/>
                </w:rPr>
                <w:t>Professional competence</w:t>
              </w:r>
              <w:r>
                <w:rPr>
                  <w:noProof/>
                  <w:webHidden/>
                </w:rPr>
                <w:tab/>
              </w:r>
              <w:r>
                <w:rPr>
                  <w:noProof/>
                  <w:webHidden/>
                </w:rPr>
                <w:fldChar w:fldCharType="begin"/>
              </w:r>
              <w:r>
                <w:rPr>
                  <w:noProof/>
                  <w:webHidden/>
                </w:rPr>
                <w:instrText xml:space="preserve"> PAGEREF _Toc112613067 \h </w:instrText>
              </w:r>
              <w:r>
                <w:rPr>
                  <w:noProof/>
                  <w:webHidden/>
                </w:rPr>
              </w:r>
              <w:r>
                <w:rPr>
                  <w:noProof/>
                  <w:webHidden/>
                </w:rPr>
                <w:fldChar w:fldCharType="separate"/>
              </w:r>
              <w:r>
                <w:rPr>
                  <w:noProof/>
                  <w:webHidden/>
                </w:rPr>
                <w:t>17</w:t>
              </w:r>
              <w:r>
                <w:rPr>
                  <w:noProof/>
                  <w:webHidden/>
                </w:rPr>
                <w:fldChar w:fldCharType="end"/>
              </w:r>
            </w:hyperlink>
          </w:p>
          <w:p w14:paraId="445F2669" w14:textId="1E8CA62A" w:rsidR="001F01CD" w:rsidRDefault="001F01CD" w:rsidP="001F01CD">
            <w:pPr>
              <w:pStyle w:val="TOC3"/>
              <w:framePr w:hSpace="0" w:wrap="auto" w:vAnchor="margin" w:hAnchor="text" w:xAlign="left" w:yAlign="inline"/>
              <w:rPr>
                <w:noProof/>
                <w:szCs w:val="22"/>
                <w:lang w:val="en-GB" w:eastAsia="en-GB"/>
              </w:rPr>
            </w:pPr>
            <w:hyperlink w:anchor="_Toc112613068" w:history="1">
              <w:r w:rsidRPr="00C407DA">
                <w:rPr>
                  <w:rStyle w:val="Hyperlink"/>
                  <w:noProof/>
                </w:rPr>
                <w:t>C.2.6</w:t>
              </w:r>
              <w:r>
                <w:rPr>
                  <w:noProof/>
                  <w:szCs w:val="22"/>
                  <w:lang w:val="en-GB" w:eastAsia="en-GB"/>
                </w:rPr>
                <w:tab/>
              </w:r>
              <w:r w:rsidRPr="00C407DA">
                <w:rPr>
                  <w:rStyle w:val="Hyperlink"/>
                  <w:noProof/>
                </w:rPr>
                <w:t>EMCS users</w:t>
              </w:r>
              <w:r>
                <w:rPr>
                  <w:noProof/>
                  <w:webHidden/>
                </w:rPr>
                <w:tab/>
              </w:r>
              <w:r>
                <w:rPr>
                  <w:noProof/>
                  <w:webHidden/>
                </w:rPr>
                <w:fldChar w:fldCharType="begin"/>
              </w:r>
              <w:r>
                <w:rPr>
                  <w:noProof/>
                  <w:webHidden/>
                </w:rPr>
                <w:instrText xml:space="preserve"> PAGEREF _Toc112613068 \h </w:instrText>
              </w:r>
              <w:r>
                <w:rPr>
                  <w:noProof/>
                  <w:webHidden/>
                </w:rPr>
              </w:r>
              <w:r>
                <w:rPr>
                  <w:noProof/>
                  <w:webHidden/>
                </w:rPr>
                <w:fldChar w:fldCharType="separate"/>
              </w:r>
              <w:r>
                <w:rPr>
                  <w:noProof/>
                  <w:webHidden/>
                </w:rPr>
                <w:t>17</w:t>
              </w:r>
              <w:r>
                <w:rPr>
                  <w:noProof/>
                  <w:webHidden/>
                </w:rPr>
                <w:fldChar w:fldCharType="end"/>
              </w:r>
            </w:hyperlink>
          </w:p>
          <w:p w14:paraId="1151541A" w14:textId="41F9029D" w:rsidR="001F01CD" w:rsidRDefault="001F01CD" w:rsidP="001F01CD">
            <w:pPr>
              <w:pStyle w:val="TOC2"/>
              <w:framePr w:hSpace="0" w:wrap="auto" w:vAnchor="margin" w:hAnchor="text" w:xAlign="left" w:yAlign="inline"/>
              <w:rPr>
                <w:noProof/>
                <w:szCs w:val="22"/>
                <w:lang w:val="en-GB" w:eastAsia="en-GB"/>
              </w:rPr>
            </w:pPr>
            <w:hyperlink w:anchor="_Toc112613069" w:history="1">
              <w:r w:rsidRPr="00C407DA">
                <w:rPr>
                  <w:rStyle w:val="Hyperlink"/>
                  <w:noProof/>
                  <w:lang w:val="en-IE"/>
                </w:rPr>
                <w:t>C.3</w:t>
              </w:r>
              <w:r>
                <w:rPr>
                  <w:noProof/>
                  <w:szCs w:val="22"/>
                  <w:lang w:val="en-GB" w:eastAsia="en-GB"/>
                </w:rPr>
                <w:tab/>
              </w:r>
              <w:r w:rsidRPr="00C407DA">
                <w:rPr>
                  <w:rStyle w:val="Hyperlink"/>
                  <w:noProof/>
                </w:rPr>
                <w:t>Obligations on Parties</w:t>
              </w:r>
              <w:r>
                <w:rPr>
                  <w:noProof/>
                  <w:webHidden/>
                </w:rPr>
                <w:tab/>
              </w:r>
              <w:r>
                <w:rPr>
                  <w:noProof/>
                  <w:webHidden/>
                </w:rPr>
                <w:fldChar w:fldCharType="begin"/>
              </w:r>
              <w:r>
                <w:rPr>
                  <w:noProof/>
                  <w:webHidden/>
                </w:rPr>
                <w:instrText xml:space="preserve"> PAGEREF _Toc112613069 \h </w:instrText>
              </w:r>
              <w:r>
                <w:rPr>
                  <w:noProof/>
                  <w:webHidden/>
                </w:rPr>
              </w:r>
              <w:r>
                <w:rPr>
                  <w:noProof/>
                  <w:webHidden/>
                </w:rPr>
                <w:fldChar w:fldCharType="separate"/>
              </w:r>
              <w:r>
                <w:rPr>
                  <w:noProof/>
                  <w:webHidden/>
                </w:rPr>
                <w:t>17</w:t>
              </w:r>
              <w:r>
                <w:rPr>
                  <w:noProof/>
                  <w:webHidden/>
                </w:rPr>
                <w:fldChar w:fldCharType="end"/>
              </w:r>
            </w:hyperlink>
          </w:p>
          <w:p w14:paraId="781427A2" w14:textId="01D93EF4" w:rsidR="001F01CD" w:rsidRDefault="001F01CD" w:rsidP="001F01CD">
            <w:pPr>
              <w:pStyle w:val="TOC3"/>
              <w:framePr w:hSpace="0" w:wrap="auto" w:vAnchor="margin" w:hAnchor="text" w:xAlign="left" w:yAlign="inline"/>
              <w:rPr>
                <w:noProof/>
                <w:szCs w:val="22"/>
                <w:lang w:val="en-GB" w:eastAsia="en-GB"/>
              </w:rPr>
            </w:pPr>
            <w:hyperlink w:anchor="_Toc112613070" w:history="1">
              <w:r w:rsidRPr="00C407DA">
                <w:rPr>
                  <w:rStyle w:val="Hyperlink"/>
                  <w:noProof/>
                </w:rPr>
                <w:t>C.3.1</w:t>
              </w:r>
              <w:r>
                <w:rPr>
                  <w:noProof/>
                  <w:szCs w:val="22"/>
                  <w:lang w:val="en-GB" w:eastAsia="en-GB"/>
                </w:rPr>
                <w:tab/>
              </w:r>
              <w:r w:rsidRPr="00C407DA">
                <w:rPr>
                  <w:rStyle w:val="Hyperlink"/>
                  <w:noProof/>
                </w:rPr>
                <w:t>General</w:t>
              </w:r>
              <w:r>
                <w:rPr>
                  <w:noProof/>
                  <w:webHidden/>
                </w:rPr>
                <w:tab/>
              </w:r>
              <w:r>
                <w:rPr>
                  <w:noProof/>
                  <w:webHidden/>
                </w:rPr>
                <w:fldChar w:fldCharType="begin"/>
              </w:r>
              <w:r>
                <w:rPr>
                  <w:noProof/>
                  <w:webHidden/>
                </w:rPr>
                <w:instrText xml:space="preserve"> PAGEREF _Toc112613070 \h </w:instrText>
              </w:r>
              <w:r>
                <w:rPr>
                  <w:noProof/>
                  <w:webHidden/>
                </w:rPr>
              </w:r>
              <w:r>
                <w:rPr>
                  <w:noProof/>
                  <w:webHidden/>
                </w:rPr>
                <w:fldChar w:fldCharType="separate"/>
              </w:r>
              <w:r>
                <w:rPr>
                  <w:noProof/>
                  <w:webHidden/>
                </w:rPr>
                <w:t>17</w:t>
              </w:r>
              <w:r>
                <w:rPr>
                  <w:noProof/>
                  <w:webHidden/>
                </w:rPr>
                <w:fldChar w:fldCharType="end"/>
              </w:r>
            </w:hyperlink>
          </w:p>
          <w:p w14:paraId="384168EA" w14:textId="5B9BAB9F" w:rsidR="001F01CD" w:rsidRDefault="001F01CD" w:rsidP="001F01CD">
            <w:pPr>
              <w:pStyle w:val="TOC3"/>
              <w:framePr w:hSpace="0" w:wrap="auto" w:vAnchor="margin" w:hAnchor="text" w:xAlign="left" w:yAlign="inline"/>
              <w:rPr>
                <w:noProof/>
                <w:szCs w:val="22"/>
                <w:lang w:val="en-GB" w:eastAsia="en-GB"/>
              </w:rPr>
            </w:pPr>
            <w:hyperlink w:anchor="_Toc112613071" w:history="1">
              <w:r w:rsidRPr="00C407DA">
                <w:rPr>
                  <w:rStyle w:val="Hyperlink"/>
                  <w:noProof/>
                </w:rPr>
                <w:t>C.3.2</w:t>
              </w:r>
              <w:r>
                <w:rPr>
                  <w:noProof/>
                  <w:szCs w:val="22"/>
                  <w:lang w:val="en-GB" w:eastAsia="en-GB"/>
                </w:rPr>
                <w:tab/>
              </w:r>
              <w:r w:rsidRPr="00C407DA">
                <w:rPr>
                  <w:rStyle w:val="Hyperlink"/>
                  <w:noProof/>
                </w:rPr>
                <w:t>Information to ALPEX</w:t>
              </w:r>
              <w:r>
                <w:rPr>
                  <w:noProof/>
                  <w:webHidden/>
                </w:rPr>
                <w:tab/>
              </w:r>
              <w:r>
                <w:rPr>
                  <w:noProof/>
                  <w:webHidden/>
                </w:rPr>
                <w:fldChar w:fldCharType="begin"/>
              </w:r>
              <w:r>
                <w:rPr>
                  <w:noProof/>
                  <w:webHidden/>
                </w:rPr>
                <w:instrText xml:space="preserve"> PAGEREF _Toc112613071 \h </w:instrText>
              </w:r>
              <w:r>
                <w:rPr>
                  <w:noProof/>
                  <w:webHidden/>
                </w:rPr>
              </w:r>
              <w:r>
                <w:rPr>
                  <w:noProof/>
                  <w:webHidden/>
                </w:rPr>
                <w:fldChar w:fldCharType="separate"/>
              </w:r>
              <w:r>
                <w:rPr>
                  <w:noProof/>
                  <w:webHidden/>
                </w:rPr>
                <w:t>19</w:t>
              </w:r>
              <w:r>
                <w:rPr>
                  <w:noProof/>
                  <w:webHidden/>
                </w:rPr>
                <w:fldChar w:fldCharType="end"/>
              </w:r>
            </w:hyperlink>
          </w:p>
          <w:p w14:paraId="4062A49C" w14:textId="73A93BB6" w:rsidR="001F01CD" w:rsidRDefault="001F01CD" w:rsidP="001F01CD">
            <w:pPr>
              <w:pStyle w:val="TOC3"/>
              <w:framePr w:hSpace="0" w:wrap="auto" w:vAnchor="margin" w:hAnchor="text" w:xAlign="left" w:yAlign="inline"/>
              <w:rPr>
                <w:noProof/>
                <w:szCs w:val="22"/>
                <w:lang w:val="en-GB" w:eastAsia="en-GB"/>
              </w:rPr>
            </w:pPr>
            <w:hyperlink w:anchor="_Toc112613072" w:history="1">
              <w:r w:rsidRPr="00C407DA">
                <w:rPr>
                  <w:rStyle w:val="Hyperlink"/>
                  <w:noProof/>
                </w:rPr>
                <w:t>C.3.3</w:t>
              </w:r>
              <w:r>
                <w:rPr>
                  <w:noProof/>
                  <w:szCs w:val="22"/>
                  <w:lang w:val="en-GB" w:eastAsia="en-GB"/>
                </w:rPr>
                <w:tab/>
              </w:r>
              <w:r w:rsidRPr="00C407DA">
                <w:rPr>
                  <w:rStyle w:val="Hyperlink"/>
                  <w:noProof/>
                </w:rPr>
                <w:t>Obligations of Clearing Members</w:t>
              </w:r>
              <w:r>
                <w:rPr>
                  <w:noProof/>
                  <w:webHidden/>
                </w:rPr>
                <w:tab/>
              </w:r>
              <w:r>
                <w:rPr>
                  <w:noProof/>
                  <w:webHidden/>
                </w:rPr>
                <w:fldChar w:fldCharType="begin"/>
              </w:r>
              <w:r>
                <w:rPr>
                  <w:noProof/>
                  <w:webHidden/>
                </w:rPr>
                <w:instrText xml:space="preserve"> PAGEREF _Toc112613072 \h </w:instrText>
              </w:r>
              <w:r>
                <w:rPr>
                  <w:noProof/>
                  <w:webHidden/>
                </w:rPr>
              </w:r>
              <w:r>
                <w:rPr>
                  <w:noProof/>
                  <w:webHidden/>
                </w:rPr>
                <w:fldChar w:fldCharType="separate"/>
              </w:r>
              <w:r>
                <w:rPr>
                  <w:noProof/>
                  <w:webHidden/>
                </w:rPr>
                <w:t>19</w:t>
              </w:r>
              <w:r>
                <w:rPr>
                  <w:noProof/>
                  <w:webHidden/>
                </w:rPr>
                <w:fldChar w:fldCharType="end"/>
              </w:r>
            </w:hyperlink>
          </w:p>
          <w:p w14:paraId="2351D914" w14:textId="756826DD" w:rsidR="001F01CD" w:rsidRDefault="001F01CD" w:rsidP="001F01CD">
            <w:pPr>
              <w:pStyle w:val="TOC3"/>
              <w:framePr w:hSpace="0" w:wrap="auto" w:vAnchor="margin" w:hAnchor="text" w:xAlign="left" w:yAlign="inline"/>
              <w:rPr>
                <w:noProof/>
                <w:szCs w:val="22"/>
                <w:lang w:val="en-GB" w:eastAsia="en-GB"/>
              </w:rPr>
            </w:pPr>
            <w:hyperlink w:anchor="_Toc112613073" w:history="1">
              <w:r w:rsidRPr="00C407DA">
                <w:rPr>
                  <w:rStyle w:val="Hyperlink"/>
                  <w:noProof/>
                </w:rPr>
                <w:t>C.3.4</w:t>
              </w:r>
              <w:r>
                <w:rPr>
                  <w:noProof/>
                  <w:szCs w:val="22"/>
                  <w:lang w:val="en-GB" w:eastAsia="en-GB"/>
                </w:rPr>
                <w:tab/>
              </w:r>
              <w:r w:rsidRPr="00C407DA">
                <w:rPr>
                  <w:rStyle w:val="Hyperlink"/>
                  <w:noProof/>
                </w:rPr>
                <w:t>Obligations of Exchange Member</w:t>
              </w:r>
              <w:r>
                <w:rPr>
                  <w:noProof/>
                  <w:webHidden/>
                </w:rPr>
                <w:tab/>
              </w:r>
              <w:r>
                <w:rPr>
                  <w:noProof/>
                  <w:webHidden/>
                </w:rPr>
                <w:fldChar w:fldCharType="begin"/>
              </w:r>
              <w:r>
                <w:rPr>
                  <w:noProof/>
                  <w:webHidden/>
                </w:rPr>
                <w:instrText xml:space="preserve"> PAGEREF _Toc112613073 \h </w:instrText>
              </w:r>
              <w:r>
                <w:rPr>
                  <w:noProof/>
                  <w:webHidden/>
                </w:rPr>
              </w:r>
              <w:r>
                <w:rPr>
                  <w:noProof/>
                  <w:webHidden/>
                </w:rPr>
                <w:fldChar w:fldCharType="separate"/>
              </w:r>
              <w:r>
                <w:rPr>
                  <w:noProof/>
                  <w:webHidden/>
                </w:rPr>
                <w:t>20</w:t>
              </w:r>
              <w:r>
                <w:rPr>
                  <w:noProof/>
                  <w:webHidden/>
                </w:rPr>
                <w:fldChar w:fldCharType="end"/>
              </w:r>
            </w:hyperlink>
          </w:p>
          <w:p w14:paraId="16019708" w14:textId="7117305F" w:rsidR="001F01CD" w:rsidRDefault="001F01CD" w:rsidP="001F01CD">
            <w:pPr>
              <w:pStyle w:val="TOC3"/>
              <w:framePr w:hSpace="0" w:wrap="auto" w:vAnchor="margin" w:hAnchor="text" w:xAlign="left" w:yAlign="inline"/>
              <w:rPr>
                <w:noProof/>
                <w:szCs w:val="22"/>
                <w:lang w:val="en-GB" w:eastAsia="en-GB"/>
              </w:rPr>
            </w:pPr>
            <w:hyperlink w:anchor="_Toc112613074" w:history="1">
              <w:r w:rsidRPr="00C407DA">
                <w:rPr>
                  <w:rStyle w:val="Hyperlink"/>
                  <w:noProof/>
                </w:rPr>
                <w:t>C.3.5</w:t>
              </w:r>
              <w:r>
                <w:rPr>
                  <w:noProof/>
                  <w:szCs w:val="22"/>
                  <w:lang w:val="en-GB" w:eastAsia="en-GB"/>
                </w:rPr>
                <w:tab/>
              </w:r>
              <w:r w:rsidRPr="00C407DA">
                <w:rPr>
                  <w:rStyle w:val="Hyperlink"/>
                  <w:noProof/>
                </w:rPr>
                <w:t>Specific obligations of Clearing Members</w:t>
              </w:r>
              <w:r>
                <w:rPr>
                  <w:noProof/>
                  <w:webHidden/>
                </w:rPr>
                <w:tab/>
              </w:r>
              <w:r>
                <w:rPr>
                  <w:noProof/>
                  <w:webHidden/>
                </w:rPr>
                <w:fldChar w:fldCharType="begin"/>
              </w:r>
              <w:r>
                <w:rPr>
                  <w:noProof/>
                  <w:webHidden/>
                </w:rPr>
                <w:instrText xml:space="preserve"> PAGEREF _Toc112613074 \h </w:instrText>
              </w:r>
              <w:r>
                <w:rPr>
                  <w:noProof/>
                  <w:webHidden/>
                </w:rPr>
              </w:r>
              <w:r>
                <w:rPr>
                  <w:noProof/>
                  <w:webHidden/>
                </w:rPr>
                <w:fldChar w:fldCharType="separate"/>
              </w:r>
              <w:r>
                <w:rPr>
                  <w:noProof/>
                  <w:webHidden/>
                </w:rPr>
                <w:t>20</w:t>
              </w:r>
              <w:r>
                <w:rPr>
                  <w:noProof/>
                  <w:webHidden/>
                </w:rPr>
                <w:fldChar w:fldCharType="end"/>
              </w:r>
            </w:hyperlink>
          </w:p>
          <w:p w14:paraId="560BBB50" w14:textId="67F9CFA2" w:rsidR="001F01CD" w:rsidRDefault="001F01CD" w:rsidP="001F01CD">
            <w:pPr>
              <w:pStyle w:val="TOC1"/>
              <w:framePr w:hSpace="0" w:wrap="auto" w:vAnchor="margin" w:hAnchor="text" w:xAlign="left" w:yAlign="inline"/>
              <w:rPr>
                <w:noProof/>
                <w:szCs w:val="22"/>
                <w:lang w:val="en-GB" w:eastAsia="en-GB"/>
              </w:rPr>
            </w:pPr>
            <w:hyperlink w:anchor="_Toc112613075" w:history="1">
              <w:r w:rsidRPr="00C407DA">
                <w:rPr>
                  <w:rStyle w:val="Hyperlink"/>
                  <w:noProof/>
                </w:rPr>
                <w:t>D. CLEARING PROCEDURES</w:t>
              </w:r>
              <w:r>
                <w:rPr>
                  <w:noProof/>
                  <w:webHidden/>
                </w:rPr>
                <w:tab/>
              </w:r>
              <w:r>
                <w:rPr>
                  <w:noProof/>
                  <w:webHidden/>
                </w:rPr>
                <w:fldChar w:fldCharType="begin"/>
              </w:r>
              <w:r>
                <w:rPr>
                  <w:noProof/>
                  <w:webHidden/>
                </w:rPr>
                <w:instrText xml:space="preserve"> PAGEREF _Toc112613075 \h </w:instrText>
              </w:r>
              <w:r>
                <w:rPr>
                  <w:noProof/>
                  <w:webHidden/>
                </w:rPr>
              </w:r>
              <w:r>
                <w:rPr>
                  <w:noProof/>
                  <w:webHidden/>
                </w:rPr>
                <w:fldChar w:fldCharType="separate"/>
              </w:r>
              <w:r>
                <w:rPr>
                  <w:noProof/>
                  <w:webHidden/>
                </w:rPr>
                <w:t>21</w:t>
              </w:r>
              <w:r>
                <w:rPr>
                  <w:noProof/>
                  <w:webHidden/>
                </w:rPr>
                <w:fldChar w:fldCharType="end"/>
              </w:r>
            </w:hyperlink>
          </w:p>
          <w:p w14:paraId="1B1DC8C0" w14:textId="409E48CB" w:rsidR="001F01CD" w:rsidRDefault="001F01CD" w:rsidP="001F01CD">
            <w:pPr>
              <w:pStyle w:val="TOC2"/>
              <w:framePr w:hSpace="0" w:wrap="auto" w:vAnchor="margin" w:hAnchor="text" w:xAlign="left" w:yAlign="inline"/>
              <w:rPr>
                <w:noProof/>
                <w:szCs w:val="22"/>
                <w:lang w:val="en-GB" w:eastAsia="en-GB"/>
              </w:rPr>
            </w:pPr>
            <w:hyperlink w:anchor="_Toc112613076" w:history="1">
              <w:r w:rsidRPr="00C407DA">
                <w:rPr>
                  <w:rStyle w:val="Hyperlink"/>
                  <w:noProof/>
                </w:rPr>
                <w:t>D.1</w:t>
              </w:r>
              <w:r>
                <w:rPr>
                  <w:noProof/>
                  <w:szCs w:val="22"/>
                  <w:lang w:val="en-GB" w:eastAsia="en-GB"/>
                </w:rPr>
                <w:tab/>
              </w:r>
              <w:r w:rsidRPr="00C407DA">
                <w:rPr>
                  <w:rStyle w:val="Hyperlink"/>
                  <w:noProof/>
                </w:rPr>
                <w:t>CLEARING</w:t>
              </w:r>
              <w:r>
                <w:rPr>
                  <w:noProof/>
                  <w:webHidden/>
                </w:rPr>
                <w:tab/>
              </w:r>
              <w:r>
                <w:rPr>
                  <w:noProof/>
                  <w:webHidden/>
                </w:rPr>
                <w:fldChar w:fldCharType="begin"/>
              </w:r>
              <w:r>
                <w:rPr>
                  <w:noProof/>
                  <w:webHidden/>
                </w:rPr>
                <w:instrText xml:space="preserve"> PAGEREF _Toc112613076 \h </w:instrText>
              </w:r>
              <w:r>
                <w:rPr>
                  <w:noProof/>
                  <w:webHidden/>
                </w:rPr>
              </w:r>
              <w:r>
                <w:rPr>
                  <w:noProof/>
                  <w:webHidden/>
                </w:rPr>
                <w:fldChar w:fldCharType="separate"/>
              </w:r>
              <w:r>
                <w:rPr>
                  <w:noProof/>
                  <w:webHidden/>
                </w:rPr>
                <w:t>21</w:t>
              </w:r>
              <w:r>
                <w:rPr>
                  <w:noProof/>
                  <w:webHidden/>
                </w:rPr>
                <w:fldChar w:fldCharType="end"/>
              </w:r>
            </w:hyperlink>
          </w:p>
          <w:p w14:paraId="60AB3BAC" w14:textId="79660FB5" w:rsidR="001F01CD" w:rsidRDefault="001F01CD" w:rsidP="001F01CD">
            <w:pPr>
              <w:pStyle w:val="TOC3"/>
              <w:framePr w:hSpace="0" w:wrap="auto" w:vAnchor="margin" w:hAnchor="text" w:xAlign="left" w:yAlign="inline"/>
              <w:rPr>
                <w:noProof/>
                <w:szCs w:val="22"/>
                <w:lang w:val="en-GB" w:eastAsia="en-GB"/>
              </w:rPr>
            </w:pPr>
            <w:hyperlink w:anchor="_Toc112613077" w:history="1">
              <w:r w:rsidRPr="00C407DA">
                <w:rPr>
                  <w:rStyle w:val="Hyperlink"/>
                  <w:noProof/>
                </w:rPr>
                <w:t>D.1.1</w:t>
              </w:r>
              <w:r>
                <w:rPr>
                  <w:noProof/>
                  <w:szCs w:val="22"/>
                  <w:lang w:val="en-GB" w:eastAsia="en-GB"/>
                </w:rPr>
                <w:tab/>
              </w:r>
              <w:r w:rsidRPr="00C407DA">
                <w:rPr>
                  <w:rStyle w:val="Hyperlink"/>
                  <w:noProof/>
                </w:rPr>
                <w:t>Basic rules of Clearing</w:t>
              </w:r>
              <w:r>
                <w:rPr>
                  <w:noProof/>
                  <w:webHidden/>
                </w:rPr>
                <w:tab/>
              </w:r>
              <w:r>
                <w:rPr>
                  <w:noProof/>
                  <w:webHidden/>
                </w:rPr>
                <w:fldChar w:fldCharType="begin"/>
              </w:r>
              <w:r>
                <w:rPr>
                  <w:noProof/>
                  <w:webHidden/>
                </w:rPr>
                <w:instrText xml:space="preserve"> PAGEREF _Toc112613077 \h </w:instrText>
              </w:r>
              <w:r>
                <w:rPr>
                  <w:noProof/>
                  <w:webHidden/>
                </w:rPr>
              </w:r>
              <w:r>
                <w:rPr>
                  <w:noProof/>
                  <w:webHidden/>
                </w:rPr>
                <w:fldChar w:fldCharType="separate"/>
              </w:r>
              <w:r>
                <w:rPr>
                  <w:noProof/>
                  <w:webHidden/>
                </w:rPr>
                <w:t>21</w:t>
              </w:r>
              <w:r>
                <w:rPr>
                  <w:noProof/>
                  <w:webHidden/>
                </w:rPr>
                <w:fldChar w:fldCharType="end"/>
              </w:r>
            </w:hyperlink>
          </w:p>
          <w:p w14:paraId="241D3218" w14:textId="35D7F726" w:rsidR="001F01CD" w:rsidRDefault="001F01CD" w:rsidP="001F01CD">
            <w:pPr>
              <w:pStyle w:val="TOC2"/>
              <w:framePr w:hSpace="0" w:wrap="auto" w:vAnchor="margin" w:hAnchor="text" w:xAlign="left" w:yAlign="inline"/>
              <w:rPr>
                <w:noProof/>
                <w:szCs w:val="22"/>
                <w:lang w:val="en-GB" w:eastAsia="en-GB"/>
              </w:rPr>
            </w:pPr>
            <w:hyperlink w:anchor="_Toc112613078" w:history="1">
              <w:r w:rsidRPr="00C407DA">
                <w:rPr>
                  <w:rStyle w:val="Hyperlink"/>
                  <w:noProof/>
                </w:rPr>
                <w:t>D.2</w:t>
              </w:r>
              <w:r>
                <w:rPr>
                  <w:noProof/>
                  <w:szCs w:val="22"/>
                  <w:lang w:val="en-GB" w:eastAsia="en-GB"/>
                </w:rPr>
                <w:tab/>
              </w:r>
              <w:r w:rsidRPr="00C407DA">
                <w:rPr>
                  <w:rStyle w:val="Hyperlink"/>
                  <w:noProof/>
                </w:rPr>
                <w:t>Clearing Accounts</w:t>
              </w:r>
              <w:r>
                <w:rPr>
                  <w:noProof/>
                  <w:webHidden/>
                </w:rPr>
                <w:tab/>
              </w:r>
              <w:r>
                <w:rPr>
                  <w:noProof/>
                  <w:webHidden/>
                </w:rPr>
                <w:fldChar w:fldCharType="begin"/>
              </w:r>
              <w:r>
                <w:rPr>
                  <w:noProof/>
                  <w:webHidden/>
                </w:rPr>
                <w:instrText xml:space="preserve"> PAGEREF _Toc112613078 \h </w:instrText>
              </w:r>
              <w:r>
                <w:rPr>
                  <w:noProof/>
                  <w:webHidden/>
                </w:rPr>
              </w:r>
              <w:r>
                <w:rPr>
                  <w:noProof/>
                  <w:webHidden/>
                </w:rPr>
                <w:fldChar w:fldCharType="separate"/>
              </w:r>
              <w:r>
                <w:rPr>
                  <w:noProof/>
                  <w:webHidden/>
                </w:rPr>
                <w:t>21</w:t>
              </w:r>
              <w:r>
                <w:rPr>
                  <w:noProof/>
                  <w:webHidden/>
                </w:rPr>
                <w:fldChar w:fldCharType="end"/>
              </w:r>
            </w:hyperlink>
          </w:p>
          <w:p w14:paraId="0F1778D2" w14:textId="73AFAF2C" w:rsidR="001F01CD" w:rsidRDefault="001F01CD" w:rsidP="001F01CD">
            <w:pPr>
              <w:pStyle w:val="TOC3"/>
              <w:framePr w:hSpace="0" w:wrap="auto" w:vAnchor="margin" w:hAnchor="text" w:xAlign="left" w:yAlign="inline"/>
              <w:rPr>
                <w:noProof/>
                <w:szCs w:val="22"/>
                <w:lang w:val="en-GB" w:eastAsia="en-GB"/>
              </w:rPr>
            </w:pPr>
            <w:hyperlink w:anchor="_Toc112613079" w:history="1">
              <w:r w:rsidRPr="00C407DA">
                <w:rPr>
                  <w:rStyle w:val="Hyperlink"/>
                  <w:noProof/>
                </w:rPr>
                <w:t>D.2.1</w:t>
              </w:r>
              <w:r>
                <w:rPr>
                  <w:noProof/>
                  <w:szCs w:val="22"/>
                  <w:lang w:val="en-GB" w:eastAsia="en-GB"/>
                </w:rPr>
                <w:tab/>
              </w:r>
              <w:r w:rsidRPr="00C407DA">
                <w:rPr>
                  <w:rStyle w:val="Hyperlink"/>
                  <w:noProof/>
                </w:rPr>
                <w:t>General Provisions</w:t>
              </w:r>
              <w:r>
                <w:rPr>
                  <w:noProof/>
                  <w:webHidden/>
                </w:rPr>
                <w:tab/>
              </w:r>
              <w:r>
                <w:rPr>
                  <w:noProof/>
                  <w:webHidden/>
                </w:rPr>
                <w:fldChar w:fldCharType="begin"/>
              </w:r>
              <w:r>
                <w:rPr>
                  <w:noProof/>
                  <w:webHidden/>
                </w:rPr>
                <w:instrText xml:space="preserve"> PAGEREF _Toc112613079 \h </w:instrText>
              </w:r>
              <w:r>
                <w:rPr>
                  <w:noProof/>
                  <w:webHidden/>
                </w:rPr>
              </w:r>
              <w:r>
                <w:rPr>
                  <w:noProof/>
                  <w:webHidden/>
                </w:rPr>
                <w:fldChar w:fldCharType="separate"/>
              </w:r>
              <w:r>
                <w:rPr>
                  <w:noProof/>
                  <w:webHidden/>
                </w:rPr>
                <w:t>21</w:t>
              </w:r>
              <w:r>
                <w:rPr>
                  <w:noProof/>
                  <w:webHidden/>
                </w:rPr>
                <w:fldChar w:fldCharType="end"/>
              </w:r>
            </w:hyperlink>
          </w:p>
          <w:p w14:paraId="1282C950" w14:textId="37AEEE9D" w:rsidR="001F01CD" w:rsidRDefault="001F01CD" w:rsidP="001F01CD">
            <w:pPr>
              <w:pStyle w:val="TOC3"/>
              <w:framePr w:hSpace="0" w:wrap="auto" w:vAnchor="margin" w:hAnchor="text" w:xAlign="left" w:yAlign="inline"/>
              <w:rPr>
                <w:noProof/>
                <w:szCs w:val="22"/>
                <w:lang w:val="en-GB" w:eastAsia="en-GB"/>
              </w:rPr>
            </w:pPr>
            <w:hyperlink w:anchor="_Toc112613080" w:history="1">
              <w:r w:rsidRPr="00C407DA">
                <w:rPr>
                  <w:rStyle w:val="Hyperlink"/>
                  <w:noProof/>
                </w:rPr>
                <w:t>D.2.2</w:t>
              </w:r>
              <w:r>
                <w:rPr>
                  <w:noProof/>
                  <w:szCs w:val="22"/>
                  <w:lang w:val="en-GB" w:eastAsia="en-GB"/>
                </w:rPr>
                <w:tab/>
              </w:r>
              <w:r w:rsidRPr="00C407DA">
                <w:rPr>
                  <w:rStyle w:val="Hyperlink"/>
                  <w:noProof/>
                </w:rPr>
                <w:t>Conditions for opening Clearing Accounts</w:t>
              </w:r>
              <w:r>
                <w:rPr>
                  <w:noProof/>
                  <w:webHidden/>
                </w:rPr>
                <w:tab/>
              </w:r>
              <w:r>
                <w:rPr>
                  <w:noProof/>
                  <w:webHidden/>
                </w:rPr>
                <w:fldChar w:fldCharType="begin"/>
              </w:r>
              <w:r>
                <w:rPr>
                  <w:noProof/>
                  <w:webHidden/>
                </w:rPr>
                <w:instrText xml:space="preserve"> PAGEREF _Toc112613080 \h </w:instrText>
              </w:r>
              <w:r>
                <w:rPr>
                  <w:noProof/>
                  <w:webHidden/>
                </w:rPr>
              </w:r>
              <w:r>
                <w:rPr>
                  <w:noProof/>
                  <w:webHidden/>
                </w:rPr>
                <w:fldChar w:fldCharType="separate"/>
              </w:r>
              <w:r>
                <w:rPr>
                  <w:noProof/>
                  <w:webHidden/>
                </w:rPr>
                <w:t>22</w:t>
              </w:r>
              <w:r>
                <w:rPr>
                  <w:noProof/>
                  <w:webHidden/>
                </w:rPr>
                <w:fldChar w:fldCharType="end"/>
              </w:r>
            </w:hyperlink>
          </w:p>
          <w:p w14:paraId="3E71BE4E" w14:textId="1CD47933" w:rsidR="001F01CD" w:rsidRDefault="001F01CD" w:rsidP="001F01CD">
            <w:pPr>
              <w:pStyle w:val="TOC3"/>
              <w:framePr w:hSpace="0" w:wrap="auto" w:vAnchor="margin" w:hAnchor="text" w:xAlign="left" w:yAlign="inline"/>
              <w:rPr>
                <w:noProof/>
                <w:szCs w:val="22"/>
                <w:lang w:val="en-GB" w:eastAsia="en-GB"/>
              </w:rPr>
            </w:pPr>
            <w:hyperlink w:anchor="_Toc112613081" w:history="1">
              <w:r w:rsidRPr="00C407DA">
                <w:rPr>
                  <w:rStyle w:val="Hyperlink"/>
                  <w:noProof/>
                </w:rPr>
                <w:t>D.2.3</w:t>
              </w:r>
              <w:r>
                <w:rPr>
                  <w:noProof/>
                  <w:szCs w:val="22"/>
                  <w:lang w:val="en-GB" w:eastAsia="en-GB"/>
                </w:rPr>
                <w:tab/>
              </w:r>
              <w:r w:rsidRPr="00C407DA">
                <w:rPr>
                  <w:rStyle w:val="Hyperlink"/>
                  <w:noProof/>
                </w:rPr>
                <w:t>Clearing Account closure</w:t>
              </w:r>
              <w:r>
                <w:rPr>
                  <w:noProof/>
                  <w:webHidden/>
                </w:rPr>
                <w:tab/>
              </w:r>
              <w:r>
                <w:rPr>
                  <w:noProof/>
                  <w:webHidden/>
                </w:rPr>
                <w:fldChar w:fldCharType="begin"/>
              </w:r>
              <w:r>
                <w:rPr>
                  <w:noProof/>
                  <w:webHidden/>
                </w:rPr>
                <w:instrText xml:space="preserve"> PAGEREF _Toc112613081 \h </w:instrText>
              </w:r>
              <w:r>
                <w:rPr>
                  <w:noProof/>
                  <w:webHidden/>
                </w:rPr>
              </w:r>
              <w:r>
                <w:rPr>
                  <w:noProof/>
                  <w:webHidden/>
                </w:rPr>
                <w:fldChar w:fldCharType="separate"/>
              </w:r>
              <w:r>
                <w:rPr>
                  <w:noProof/>
                  <w:webHidden/>
                </w:rPr>
                <w:t>23</w:t>
              </w:r>
              <w:r>
                <w:rPr>
                  <w:noProof/>
                  <w:webHidden/>
                </w:rPr>
                <w:fldChar w:fldCharType="end"/>
              </w:r>
            </w:hyperlink>
          </w:p>
          <w:p w14:paraId="2C9E91AD" w14:textId="029A365D" w:rsidR="001F01CD" w:rsidRDefault="001F01CD" w:rsidP="001F01CD">
            <w:pPr>
              <w:pStyle w:val="TOC2"/>
              <w:framePr w:hSpace="0" w:wrap="auto" w:vAnchor="margin" w:hAnchor="text" w:xAlign="left" w:yAlign="inline"/>
              <w:rPr>
                <w:noProof/>
                <w:szCs w:val="22"/>
                <w:lang w:val="en-GB" w:eastAsia="en-GB"/>
              </w:rPr>
            </w:pPr>
            <w:hyperlink w:anchor="_Toc112613082" w:history="1">
              <w:r w:rsidRPr="00C407DA">
                <w:rPr>
                  <w:rStyle w:val="Hyperlink"/>
                  <w:noProof/>
                </w:rPr>
                <w:t>D.3</w:t>
              </w:r>
              <w:r>
                <w:rPr>
                  <w:noProof/>
                  <w:szCs w:val="22"/>
                  <w:lang w:val="en-GB" w:eastAsia="en-GB"/>
                </w:rPr>
                <w:tab/>
              </w:r>
              <w:r w:rsidRPr="00C407DA">
                <w:rPr>
                  <w:rStyle w:val="Hyperlink"/>
                  <w:noProof/>
                </w:rPr>
                <w:t>CLEARING PROCEDURE</w:t>
              </w:r>
              <w:r>
                <w:rPr>
                  <w:noProof/>
                  <w:webHidden/>
                </w:rPr>
                <w:tab/>
              </w:r>
              <w:r>
                <w:rPr>
                  <w:noProof/>
                  <w:webHidden/>
                </w:rPr>
                <w:fldChar w:fldCharType="begin"/>
              </w:r>
              <w:r>
                <w:rPr>
                  <w:noProof/>
                  <w:webHidden/>
                </w:rPr>
                <w:instrText xml:space="preserve"> PAGEREF _Toc112613082 \h </w:instrText>
              </w:r>
              <w:r>
                <w:rPr>
                  <w:noProof/>
                  <w:webHidden/>
                </w:rPr>
              </w:r>
              <w:r>
                <w:rPr>
                  <w:noProof/>
                  <w:webHidden/>
                </w:rPr>
                <w:fldChar w:fldCharType="separate"/>
              </w:r>
              <w:r>
                <w:rPr>
                  <w:noProof/>
                  <w:webHidden/>
                </w:rPr>
                <w:t>23</w:t>
              </w:r>
              <w:r>
                <w:rPr>
                  <w:noProof/>
                  <w:webHidden/>
                </w:rPr>
                <w:fldChar w:fldCharType="end"/>
              </w:r>
            </w:hyperlink>
          </w:p>
          <w:p w14:paraId="5A475D6F" w14:textId="2198E58E" w:rsidR="001F01CD" w:rsidRDefault="001F01CD" w:rsidP="001F01CD">
            <w:pPr>
              <w:pStyle w:val="TOC3"/>
              <w:framePr w:hSpace="0" w:wrap="auto" w:vAnchor="margin" w:hAnchor="text" w:xAlign="left" w:yAlign="inline"/>
              <w:rPr>
                <w:noProof/>
                <w:szCs w:val="22"/>
                <w:lang w:val="en-GB" w:eastAsia="en-GB"/>
              </w:rPr>
            </w:pPr>
            <w:hyperlink w:anchor="_Toc112613083" w:history="1">
              <w:r w:rsidRPr="00C407DA">
                <w:rPr>
                  <w:rStyle w:val="Hyperlink"/>
                  <w:noProof/>
                </w:rPr>
                <w:t>D.3.1</w:t>
              </w:r>
              <w:r>
                <w:rPr>
                  <w:noProof/>
                  <w:szCs w:val="22"/>
                  <w:lang w:val="en-GB" w:eastAsia="en-GB"/>
                </w:rPr>
                <w:tab/>
              </w:r>
              <w:r w:rsidRPr="00C407DA">
                <w:rPr>
                  <w:rStyle w:val="Hyperlink"/>
                  <w:noProof/>
                </w:rPr>
                <w:t>General provisions</w:t>
              </w:r>
              <w:r>
                <w:rPr>
                  <w:noProof/>
                  <w:webHidden/>
                </w:rPr>
                <w:tab/>
              </w:r>
              <w:r>
                <w:rPr>
                  <w:noProof/>
                  <w:webHidden/>
                </w:rPr>
                <w:fldChar w:fldCharType="begin"/>
              </w:r>
              <w:r>
                <w:rPr>
                  <w:noProof/>
                  <w:webHidden/>
                </w:rPr>
                <w:instrText xml:space="preserve"> PAGEREF _Toc112613083 \h </w:instrText>
              </w:r>
              <w:r>
                <w:rPr>
                  <w:noProof/>
                  <w:webHidden/>
                </w:rPr>
              </w:r>
              <w:r>
                <w:rPr>
                  <w:noProof/>
                  <w:webHidden/>
                </w:rPr>
                <w:fldChar w:fldCharType="separate"/>
              </w:r>
              <w:r>
                <w:rPr>
                  <w:noProof/>
                  <w:webHidden/>
                </w:rPr>
                <w:t>23</w:t>
              </w:r>
              <w:r>
                <w:rPr>
                  <w:noProof/>
                  <w:webHidden/>
                </w:rPr>
                <w:fldChar w:fldCharType="end"/>
              </w:r>
            </w:hyperlink>
          </w:p>
          <w:p w14:paraId="7ED83F04" w14:textId="087855F0" w:rsidR="001F01CD" w:rsidRDefault="001F01CD" w:rsidP="001F01CD">
            <w:pPr>
              <w:pStyle w:val="TOC3"/>
              <w:framePr w:hSpace="0" w:wrap="auto" w:vAnchor="margin" w:hAnchor="text" w:xAlign="left" w:yAlign="inline"/>
              <w:rPr>
                <w:noProof/>
                <w:szCs w:val="22"/>
                <w:lang w:val="en-GB" w:eastAsia="en-GB"/>
              </w:rPr>
            </w:pPr>
            <w:hyperlink w:anchor="_Toc112613084" w:history="1">
              <w:r w:rsidRPr="00C407DA">
                <w:rPr>
                  <w:rStyle w:val="Hyperlink"/>
                  <w:noProof/>
                </w:rPr>
                <w:t>D.3.2</w:t>
              </w:r>
              <w:r>
                <w:rPr>
                  <w:noProof/>
                  <w:szCs w:val="22"/>
                  <w:lang w:val="en-GB" w:eastAsia="en-GB"/>
                </w:rPr>
                <w:tab/>
              </w:r>
              <w:r w:rsidRPr="00C407DA">
                <w:rPr>
                  <w:rStyle w:val="Hyperlink"/>
                  <w:noProof/>
                </w:rPr>
                <w:t>Undertaking of Clearing</w:t>
              </w:r>
              <w:r>
                <w:rPr>
                  <w:noProof/>
                  <w:webHidden/>
                </w:rPr>
                <w:tab/>
              </w:r>
              <w:r>
                <w:rPr>
                  <w:noProof/>
                  <w:webHidden/>
                </w:rPr>
                <w:fldChar w:fldCharType="begin"/>
              </w:r>
              <w:r>
                <w:rPr>
                  <w:noProof/>
                  <w:webHidden/>
                </w:rPr>
                <w:instrText xml:space="preserve"> PAGEREF _Toc112613084 \h </w:instrText>
              </w:r>
              <w:r>
                <w:rPr>
                  <w:noProof/>
                  <w:webHidden/>
                </w:rPr>
              </w:r>
              <w:r>
                <w:rPr>
                  <w:noProof/>
                  <w:webHidden/>
                </w:rPr>
                <w:fldChar w:fldCharType="separate"/>
              </w:r>
              <w:r>
                <w:rPr>
                  <w:noProof/>
                  <w:webHidden/>
                </w:rPr>
                <w:t>24</w:t>
              </w:r>
              <w:r>
                <w:rPr>
                  <w:noProof/>
                  <w:webHidden/>
                </w:rPr>
                <w:fldChar w:fldCharType="end"/>
              </w:r>
            </w:hyperlink>
          </w:p>
          <w:p w14:paraId="48F67889" w14:textId="66F89996" w:rsidR="001F01CD" w:rsidRDefault="001F01CD" w:rsidP="001F01CD">
            <w:pPr>
              <w:pStyle w:val="TOC3"/>
              <w:framePr w:hSpace="0" w:wrap="auto" w:vAnchor="margin" w:hAnchor="text" w:xAlign="left" w:yAlign="inline"/>
              <w:rPr>
                <w:noProof/>
                <w:szCs w:val="22"/>
                <w:lang w:val="en-GB" w:eastAsia="en-GB"/>
              </w:rPr>
            </w:pPr>
            <w:hyperlink w:anchor="_Toc112613085" w:history="1">
              <w:r w:rsidRPr="00C407DA">
                <w:rPr>
                  <w:rStyle w:val="Hyperlink"/>
                  <w:noProof/>
                </w:rPr>
                <w:t>D.3.3</w:t>
              </w:r>
              <w:r>
                <w:rPr>
                  <w:noProof/>
                  <w:szCs w:val="22"/>
                  <w:lang w:val="en-GB" w:eastAsia="en-GB"/>
                </w:rPr>
                <w:tab/>
              </w:r>
              <w:r w:rsidRPr="00C407DA">
                <w:rPr>
                  <w:rStyle w:val="Hyperlink"/>
                  <w:noProof/>
                </w:rPr>
                <w:t>Notification of Transactions to be cleared</w:t>
              </w:r>
              <w:r>
                <w:rPr>
                  <w:noProof/>
                  <w:webHidden/>
                </w:rPr>
                <w:tab/>
              </w:r>
              <w:r>
                <w:rPr>
                  <w:noProof/>
                  <w:webHidden/>
                </w:rPr>
                <w:fldChar w:fldCharType="begin"/>
              </w:r>
              <w:r>
                <w:rPr>
                  <w:noProof/>
                  <w:webHidden/>
                </w:rPr>
                <w:instrText xml:space="preserve"> PAGEREF _Toc112613085 \h </w:instrText>
              </w:r>
              <w:r>
                <w:rPr>
                  <w:noProof/>
                  <w:webHidden/>
                </w:rPr>
              </w:r>
              <w:r>
                <w:rPr>
                  <w:noProof/>
                  <w:webHidden/>
                </w:rPr>
                <w:fldChar w:fldCharType="separate"/>
              </w:r>
              <w:r>
                <w:rPr>
                  <w:noProof/>
                  <w:webHidden/>
                </w:rPr>
                <w:t>24</w:t>
              </w:r>
              <w:r>
                <w:rPr>
                  <w:noProof/>
                  <w:webHidden/>
                </w:rPr>
                <w:fldChar w:fldCharType="end"/>
              </w:r>
            </w:hyperlink>
          </w:p>
          <w:p w14:paraId="327AF1D1" w14:textId="31329725" w:rsidR="001F01CD" w:rsidRDefault="001F01CD" w:rsidP="001F01CD">
            <w:pPr>
              <w:pStyle w:val="TOC3"/>
              <w:framePr w:hSpace="0" w:wrap="auto" w:vAnchor="margin" w:hAnchor="text" w:xAlign="left" w:yAlign="inline"/>
              <w:rPr>
                <w:noProof/>
                <w:szCs w:val="22"/>
                <w:lang w:val="en-GB" w:eastAsia="en-GB"/>
              </w:rPr>
            </w:pPr>
            <w:hyperlink w:anchor="_Toc112613086" w:history="1">
              <w:r w:rsidRPr="00C407DA">
                <w:rPr>
                  <w:rStyle w:val="Hyperlink"/>
                  <w:noProof/>
                </w:rPr>
                <w:t>D.3.4</w:t>
              </w:r>
              <w:r>
                <w:rPr>
                  <w:noProof/>
                  <w:szCs w:val="22"/>
                  <w:lang w:val="en-GB" w:eastAsia="en-GB"/>
                </w:rPr>
                <w:tab/>
              </w:r>
              <w:r w:rsidRPr="00C407DA">
                <w:rPr>
                  <w:rStyle w:val="Hyperlink"/>
                  <w:noProof/>
                </w:rPr>
                <w:t>Finalisation of Trades</w:t>
              </w:r>
              <w:r>
                <w:rPr>
                  <w:noProof/>
                  <w:webHidden/>
                </w:rPr>
                <w:tab/>
              </w:r>
              <w:r>
                <w:rPr>
                  <w:noProof/>
                  <w:webHidden/>
                </w:rPr>
                <w:fldChar w:fldCharType="begin"/>
              </w:r>
              <w:r>
                <w:rPr>
                  <w:noProof/>
                  <w:webHidden/>
                </w:rPr>
                <w:instrText xml:space="preserve"> PAGEREF _Toc112613086 \h </w:instrText>
              </w:r>
              <w:r>
                <w:rPr>
                  <w:noProof/>
                  <w:webHidden/>
                </w:rPr>
              </w:r>
              <w:r>
                <w:rPr>
                  <w:noProof/>
                  <w:webHidden/>
                </w:rPr>
                <w:fldChar w:fldCharType="separate"/>
              </w:r>
              <w:r>
                <w:rPr>
                  <w:noProof/>
                  <w:webHidden/>
                </w:rPr>
                <w:t>24</w:t>
              </w:r>
              <w:r>
                <w:rPr>
                  <w:noProof/>
                  <w:webHidden/>
                </w:rPr>
                <w:fldChar w:fldCharType="end"/>
              </w:r>
            </w:hyperlink>
          </w:p>
          <w:p w14:paraId="319BB4CB" w14:textId="3E8836CC" w:rsidR="001F01CD" w:rsidRDefault="001F01CD" w:rsidP="001F01CD">
            <w:pPr>
              <w:pStyle w:val="TOC3"/>
              <w:framePr w:hSpace="0" w:wrap="auto" w:vAnchor="margin" w:hAnchor="text" w:xAlign="left" w:yAlign="inline"/>
              <w:rPr>
                <w:noProof/>
                <w:szCs w:val="22"/>
                <w:lang w:val="en-GB" w:eastAsia="en-GB"/>
              </w:rPr>
            </w:pPr>
            <w:hyperlink w:anchor="_Toc112613087" w:history="1">
              <w:r w:rsidRPr="00C407DA">
                <w:rPr>
                  <w:rStyle w:val="Hyperlink"/>
                  <w:noProof/>
                </w:rPr>
                <w:t>D.3.5</w:t>
              </w:r>
              <w:r>
                <w:rPr>
                  <w:noProof/>
                  <w:szCs w:val="22"/>
                  <w:lang w:val="en-GB" w:eastAsia="en-GB"/>
                </w:rPr>
                <w:tab/>
              </w:r>
              <w:r w:rsidRPr="00C407DA">
                <w:rPr>
                  <w:rStyle w:val="Hyperlink"/>
                  <w:noProof/>
                </w:rPr>
                <w:t>Calculation and netting of Positions</w:t>
              </w:r>
              <w:r>
                <w:rPr>
                  <w:noProof/>
                  <w:webHidden/>
                </w:rPr>
                <w:tab/>
              </w:r>
              <w:r>
                <w:rPr>
                  <w:noProof/>
                  <w:webHidden/>
                </w:rPr>
                <w:fldChar w:fldCharType="begin"/>
              </w:r>
              <w:r>
                <w:rPr>
                  <w:noProof/>
                  <w:webHidden/>
                </w:rPr>
                <w:instrText xml:space="preserve"> PAGEREF _Toc112613087 \h </w:instrText>
              </w:r>
              <w:r>
                <w:rPr>
                  <w:noProof/>
                  <w:webHidden/>
                </w:rPr>
              </w:r>
              <w:r>
                <w:rPr>
                  <w:noProof/>
                  <w:webHidden/>
                </w:rPr>
                <w:fldChar w:fldCharType="separate"/>
              </w:r>
              <w:r>
                <w:rPr>
                  <w:noProof/>
                  <w:webHidden/>
                </w:rPr>
                <w:t>25</w:t>
              </w:r>
              <w:r>
                <w:rPr>
                  <w:noProof/>
                  <w:webHidden/>
                </w:rPr>
                <w:fldChar w:fldCharType="end"/>
              </w:r>
            </w:hyperlink>
          </w:p>
          <w:p w14:paraId="3D73AFBB" w14:textId="3FBC57F9" w:rsidR="001F01CD" w:rsidRDefault="001F01CD" w:rsidP="001F01CD">
            <w:pPr>
              <w:pStyle w:val="TOC3"/>
              <w:framePr w:hSpace="0" w:wrap="auto" w:vAnchor="margin" w:hAnchor="text" w:xAlign="left" w:yAlign="inline"/>
              <w:rPr>
                <w:noProof/>
                <w:szCs w:val="22"/>
                <w:lang w:val="en-GB" w:eastAsia="en-GB"/>
              </w:rPr>
            </w:pPr>
            <w:hyperlink w:anchor="_Toc112613088" w:history="1">
              <w:r w:rsidRPr="00C407DA">
                <w:rPr>
                  <w:rStyle w:val="Hyperlink"/>
                  <w:noProof/>
                </w:rPr>
                <w:t>D.3.6</w:t>
              </w:r>
              <w:r>
                <w:rPr>
                  <w:noProof/>
                  <w:szCs w:val="22"/>
                  <w:lang w:val="en-GB" w:eastAsia="en-GB"/>
                </w:rPr>
                <w:tab/>
              </w:r>
              <w:r w:rsidRPr="00C407DA">
                <w:rPr>
                  <w:rStyle w:val="Hyperlink"/>
                  <w:noProof/>
                </w:rPr>
                <w:t>Collateral valuation</w:t>
              </w:r>
              <w:r>
                <w:rPr>
                  <w:noProof/>
                  <w:webHidden/>
                </w:rPr>
                <w:tab/>
              </w:r>
              <w:r>
                <w:rPr>
                  <w:noProof/>
                  <w:webHidden/>
                </w:rPr>
                <w:fldChar w:fldCharType="begin"/>
              </w:r>
              <w:r>
                <w:rPr>
                  <w:noProof/>
                  <w:webHidden/>
                </w:rPr>
                <w:instrText xml:space="preserve"> PAGEREF _Toc112613088 \h </w:instrText>
              </w:r>
              <w:r>
                <w:rPr>
                  <w:noProof/>
                  <w:webHidden/>
                </w:rPr>
              </w:r>
              <w:r>
                <w:rPr>
                  <w:noProof/>
                  <w:webHidden/>
                </w:rPr>
                <w:fldChar w:fldCharType="separate"/>
              </w:r>
              <w:r>
                <w:rPr>
                  <w:noProof/>
                  <w:webHidden/>
                </w:rPr>
                <w:t>25</w:t>
              </w:r>
              <w:r>
                <w:rPr>
                  <w:noProof/>
                  <w:webHidden/>
                </w:rPr>
                <w:fldChar w:fldCharType="end"/>
              </w:r>
            </w:hyperlink>
          </w:p>
          <w:p w14:paraId="1A296690" w14:textId="48CA0AB5" w:rsidR="001F01CD" w:rsidRDefault="001F01CD" w:rsidP="001F01CD">
            <w:pPr>
              <w:pStyle w:val="TOC3"/>
              <w:framePr w:hSpace="0" w:wrap="auto" w:vAnchor="margin" w:hAnchor="text" w:xAlign="left" w:yAlign="inline"/>
              <w:rPr>
                <w:noProof/>
                <w:szCs w:val="22"/>
                <w:lang w:val="en-GB" w:eastAsia="en-GB"/>
              </w:rPr>
            </w:pPr>
            <w:hyperlink w:anchor="_Toc112613089" w:history="1">
              <w:r w:rsidRPr="00C407DA">
                <w:rPr>
                  <w:rStyle w:val="Hyperlink"/>
                  <w:noProof/>
                </w:rPr>
                <w:t>D.3.7</w:t>
              </w:r>
              <w:r>
                <w:rPr>
                  <w:noProof/>
                  <w:szCs w:val="22"/>
                  <w:lang w:val="en-GB" w:eastAsia="en-GB"/>
                </w:rPr>
                <w:tab/>
              </w:r>
              <w:r w:rsidRPr="00C407DA">
                <w:rPr>
                  <w:rStyle w:val="Hyperlink"/>
                  <w:noProof/>
                </w:rPr>
                <w:t>Provision of information and data verification</w:t>
              </w:r>
              <w:r>
                <w:rPr>
                  <w:noProof/>
                  <w:webHidden/>
                </w:rPr>
                <w:tab/>
              </w:r>
              <w:r>
                <w:rPr>
                  <w:noProof/>
                  <w:webHidden/>
                </w:rPr>
                <w:fldChar w:fldCharType="begin"/>
              </w:r>
              <w:r>
                <w:rPr>
                  <w:noProof/>
                  <w:webHidden/>
                </w:rPr>
                <w:instrText xml:space="preserve"> PAGEREF _Toc112613089 \h </w:instrText>
              </w:r>
              <w:r>
                <w:rPr>
                  <w:noProof/>
                  <w:webHidden/>
                </w:rPr>
              </w:r>
              <w:r>
                <w:rPr>
                  <w:noProof/>
                  <w:webHidden/>
                </w:rPr>
                <w:fldChar w:fldCharType="separate"/>
              </w:r>
              <w:r>
                <w:rPr>
                  <w:noProof/>
                  <w:webHidden/>
                </w:rPr>
                <w:t>25</w:t>
              </w:r>
              <w:r>
                <w:rPr>
                  <w:noProof/>
                  <w:webHidden/>
                </w:rPr>
                <w:fldChar w:fldCharType="end"/>
              </w:r>
            </w:hyperlink>
          </w:p>
          <w:p w14:paraId="41505CAF" w14:textId="4949DB44" w:rsidR="001F01CD" w:rsidRDefault="001F01CD" w:rsidP="001F01CD">
            <w:pPr>
              <w:pStyle w:val="TOC3"/>
              <w:framePr w:hSpace="0" w:wrap="auto" w:vAnchor="margin" w:hAnchor="text" w:xAlign="left" w:yAlign="inline"/>
              <w:rPr>
                <w:noProof/>
                <w:szCs w:val="22"/>
                <w:lang w:val="en-GB" w:eastAsia="en-GB"/>
              </w:rPr>
            </w:pPr>
            <w:hyperlink w:anchor="_Toc112613090" w:history="1">
              <w:r w:rsidRPr="00C407DA">
                <w:rPr>
                  <w:rStyle w:val="Hyperlink"/>
                  <w:noProof/>
                </w:rPr>
                <w:t>D.3.8</w:t>
              </w:r>
              <w:r>
                <w:rPr>
                  <w:noProof/>
                  <w:szCs w:val="22"/>
                  <w:lang w:val="en-GB" w:eastAsia="en-GB"/>
                </w:rPr>
                <w:tab/>
              </w:r>
              <w:r w:rsidRPr="00C407DA">
                <w:rPr>
                  <w:rStyle w:val="Hyperlink"/>
                  <w:noProof/>
                </w:rPr>
                <w:t>Communication between Parties</w:t>
              </w:r>
              <w:r>
                <w:rPr>
                  <w:noProof/>
                  <w:webHidden/>
                </w:rPr>
                <w:tab/>
              </w:r>
              <w:r>
                <w:rPr>
                  <w:noProof/>
                  <w:webHidden/>
                </w:rPr>
                <w:fldChar w:fldCharType="begin"/>
              </w:r>
              <w:r>
                <w:rPr>
                  <w:noProof/>
                  <w:webHidden/>
                </w:rPr>
                <w:instrText xml:space="preserve"> PAGEREF _Toc112613090 \h </w:instrText>
              </w:r>
              <w:r>
                <w:rPr>
                  <w:noProof/>
                  <w:webHidden/>
                </w:rPr>
              </w:r>
              <w:r>
                <w:rPr>
                  <w:noProof/>
                  <w:webHidden/>
                </w:rPr>
                <w:fldChar w:fldCharType="separate"/>
              </w:r>
              <w:r>
                <w:rPr>
                  <w:noProof/>
                  <w:webHidden/>
                </w:rPr>
                <w:t>25</w:t>
              </w:r>
              <w:r>
                <w:rPr>
                  <w:noProof/>
                  <w:webHidden/>
                </w:rPr>
                <w:fldChar w:fldCharType="end"/>
              </w:r>
            </w:hyperlink>
          </w:p>
          <w:p w14:paraId="43006C28" w14:textId="18C9972B" w:rsidR="001F01CD" w:rsidRDefault="001F01CD" w:rsidP="001F01CD">
            <w:pPr>
              <w:pStyle w:val="TOC1"/>
              <w:framePr w:hSpace="0" w:wrap="auto" w:vAnchor="margin" w:hAnchor="text" w:xAlign="left" w:yAlign="inline"/>
              <w:rPr>
                <w:noProof/>
                <w:szCs w:val="22"/>
                <w:lang w:val="en-GB" w:eastAsia="en-GB"/>
              </w:rPr>
            </w:pPr>
            <w:hyperlink w:anchor="_Toc112613091" w:history="1">
              <w:r w:rsidRPr="00C407DA">
                <w:rPr>
                  <w:rStyle w:val="Hyperlink"/>
                  <w:noProof/>
                </w:rPr>
                <w:t>E. DEFAULT FUND</w:t>
              </w:r>
              <w:r>
                <w:rPr>
                  <w:noProof/>
                  <w:webHidden/>
                </w:rPr>
                <w:tab/>
              </w:r>
              <w:r>
                <w:rPr>
                  <w:noProof/>
                  <w:webHidden/>
                </w:rPr>
                <w:fldChar w:fldCharType="begin"/>
              </w:r>
              <w:r>
                <w:rPr>
                  <w:noProof/>
                  <w:webHidden/>
                </w:rPr>
                <w:instrText xml:space="preserve"> PAGEREF _Toc112613091 \h </w:instrText>
              </w:r>
              <w:r>
                <w:rPr>
                  <w:noProof/>
                  <w:webHidden/>
                </w:rPr>
              </w:r>
              <w:r>
                <w:rPr>
                  <w:noProof/>
                  <w:webHidden/>
                </w:rPr>
                <w:fldChar w:fldCharType="separate"/>
              </w:r>
              <w:r>
                <w:rPr>
                  <w:noProof/>
                  <w:webHidden/>
                </w:rPr>
                <w:t>27</w:t>
              </w:r>
              <w:r>
                <w:rPr>
                  <w:noProof/>
                  <w:webHidden/>
                </w:rPr>
                <w:fldChar w:fldCharType="end"/>
              </w:r>
            </w:hyperlink>
          </w:p>
          <w:p w14:paraId="0242186C" w14:textId="64631D59" w:rsidR="001F01CD" w:rsidRDefault="001F01CD" w:rsidP="001F01CD">
            <w:pPr>
              <w:pStyle w:val="TOC2"/>
              <w:framePr w:hSpace="0" w:wrap="auto" w:vAnchor="margin" w:hAnchor="text" w:xAlign="left" w:yAlign="inline"/>
              <w:rPr>
                <w:noProof/>
                <w:szCs w:val="22"/>
                <w:lang w:val="en-GB" w:eastAsia="en-GB"/>
              </w:rPr>
            </w:pPr>
            <w:hyperlink w:anchor="_Toc112613092" w:history="1">
              <w:r w:rsidRPr="00C407DA">
                <w:rPr>
                  <w:rStyle w:val="Hyperlink"/>
                  <w:noProof/>
                </w:rPr>
                <w:t>E.1</w:t>
              </w:r>
              <w:r>
                <w:rPr>
                  <w:noProof/>
                  <w:szCs w:val="22"/>
                  <w:lang w:val="en-GB" w:eastAsia="en-GB"/>
                </w:rPr>
                <w:tab/>
              </w:r>
              <w:r w:rsidRPr="00C407DA">
                <w:rPr>
                  <w:rStyle w:val="Hyperlink"/>
                  <w:noProof/>
                </w:rPr>
                <w:t>GENERAL PROVISIONS</w:t>
              </w:r>
              <w:r>
                <w:rPr>
                  <w:noProof/>
                  <w:webHidden/>
                </w:rPr>
                <w:tab/>
              </w:r>
              <w:r>
                <w:rPr>
                  <w:noProof/>
                  <w:webHidden/>
                </w:rPr>
                <w:fldChar w:fldCharType="begin"/>
              </w:r>
              <w:r>
                <w:rPr>
                  <w:noProof/>
                  <w:webHidden/>
                </w:rPr>
                <w:instrText xml:space="preserve"> PAGEREF _Toc112613092 \h </w:instrText>
              </w:r>
              <w:r>
                <w:rPr>
                  <w:noProof/>
                  <w:webHidden/>
                </w:rPr>
              </w:r>
              <w:r>
                <w:rPr>
                  <w:noProof/>
                  <w:webHidden/>
                </w:rPr>
                <w:fldChar w:fldCharType="separate"/>
              </w:r>
              <w:r>
                <w:rPr>
                  <w:noProof/>
                  <w:webHidden/>
                </w:rPr>
                <w:t>27</w:t>
              </w:r>
              <w:r>
                <w:rPr>
                  <w:noProof/>
                  <w:webHidden/>
                </w:rPr>
                <w:fldChar w:fldCharType="end"/>
              </w:r>
            </w:hyperlink>
          </w:p>
          <w:p w14:paraId="3CAF8B33" w14:textId="048E82A5" w:rsidR="001F01CD" w:rsidRDefault="001F01CD" w:rsidP="001F01CD">
            <w:pPr>
              <w:pStyle w:val="TOC3"/>
              <w:framePr w:hSpace="0" w:wrap="auto" w:vAnchor="margin" w:hAnchor="text" w:xAlign="left" w:yAlign="inline"/>
              <w:rPr>
                <w:noProof/>
                <w:szCs w:val="22"/>
                <w:lang w:val="en-GB" w:eastAsia="en-GB"/>
              </w:rPr>
            </w:pPr>
            <w:hyperlink w:anchor="_Toc112613093" w:history="1">
              <w:r w:rsidRPr="00C407DA">
                <w:rPr>
                  <w:rStyle w:val="Hyperlink"/>
                  <w:noProof/>
                </w:rPr>
                <w:t>E.1.2</w:t>
              </w:r>
              <w:r>
                <w:rPr>
                  <w:noProof/>
                  <w:szCs w:val="22"/>
                  <w:lang w:val="en-GB" w:eastAsia="en-GB"/>
                </w:rPr>
                <w:tab/>
              </w:r>
              <w:r w:rsidRPr="00C407DA">
                <w:rPr>
                  <w:rStyle w:val="Hyperlink"/>
                  <w:noProof/>
                </w:rPr>
                <w:t>Share accounts</w:t>
              </w:r>
              <w:r>
                <w:rPr>
                  <w:noProof/>
                  <w:webHidden/>
                </w:rPr>
                <w:tab/>
              </w:r>
              <w:r>
                <w:rPr>
                  <w:noProof/>
                  <w:webHidden/>
                </w:rPr>
                <w:fldChar w:fldCharType="begin"/>
              </w:r>
              <w:r>
                <w:rPr>
                  <w:noProof/>
                  <w:webHidden/>
                </w:rPr>
                <w:instrText xml:space="preserve"> PAGEREF _Toc112613093 \h </w:instrText>
              </w:r>
              <w:r>
                <w:rPr>
                  <w:noProof/>
                  <w:webHidden/>
                </w:rPr>
              </w:r>
              <w:r>
                <w:rPr>
                  <w:noProof/>
                  <w:webHidden/>
                </w:rPr>
                <w:fldChar w:fldCharType="separate"/>
              </w:r>
              <w:r>
                <w:rPr>
                  <w:noProof/>
                  <w:webHidden/>
                </w:rPr>
                <w:t>28</w:t>
              </w:r>
              <w:r>
                <w:rPr>
                  <w:noProof/>
                  <w:webHidden/>
                </w:rPr>
                <w:fldChar w:fldCharType="end"/>
              </w:r>
            </w:hyperlink>
          </w:p>
          <w:p w14:paraId="357C0490" w14:textId="702A2DB5" w:rsidR="001F01CD" w:rsidRDefault="001F01CD" w:rsidP="001F01CD">
            <w:pPr>
              <w:pStyle w:val="TOC3"/>
              <w:framePr w:hSpace="0" w:wrap="auto" w:vAnchor="margin" w:hAnchor="text" w:xAlign="left" w:yAlign="inline"/>
              <w:rPr>
                <w:noProof/>
                <w:szCs w:val="22"/>
                <w:lang w:val="en-GB" w:eastAsia="en-GB"/>
              </w:rPr>
            </w:pPr>
            <w:hyperlink w:anchor="_Toc112613094" w:history="1">
              <w:r w:rsidRPr="00C407DA">
                <w:rPr>
                  <w:rStyle w:val="Hyperlink"/>
                  <w:noProof/>
                </w:rPr>
                <w:t>E.1.3</w:t>
              </w:r>
              <w:r>
                <w:rPr>
                  <w:noProof/>
                  <w:szCs w:val="22"/>
                  <w:lang w:val="en-GB" w:eastAsia="en-GB"/>
                </w:rPr>
                <w:tab/>
              </w:r>
              <w:r w:rsidRPr="00C407DA">
                <w:rPr>
                  <w:rStyle w:val="Hyperlink"/>
                  <w:noProof/>
                </w:rPr>
                <w:t>Initial and Minimum Contribution</w:t>
              </w:r>
              <w:r>
                <w:rPr>
                  <w:noProof/>
                  <w:webHidden/>
                </w:rPr>
                <w:tab/>
              </w:r>
              <w:r>
                <w:rPr>
                  <w:noProof/>
                  <w:webHidden/>
                </w:rPr>
                <w:fldChar w:fldCharType="begin"/>
              </w:r>
              <w:r>
                <w:rPr>
                  <w:noProof/>
                  <w:webHidden/>
                </w:rPr>
                <w:instrText xml:space="preserve"> PAGEREF _Toc112613094 \h </w:instrText>
              </w:r>
              <w:r>
                <w:rPr>
                  <w:noProof/>
                  <w:webHidden/>
                </w:rPr>
              </w:r>
              <w:r>
                <w:rPr>
                  <w:noProof/>
                  <w:webHidden/>
                </w:rPr>
                <w:fldChar w:fldCharType="separate"/>
              </w:r>
              <w:r>
                <w:rPr>
                  <w:noProof/>
                  <w:webHidden/>
                </w:rPr>
                <w:t>28</w:t>
              </w:r>
              <w:r>
                <w:rPr>
                  <w:noProof/>
                  <w:webHidden/>
                </w:rPr>
                <w:fldChar w:fldCharType="end"/>
              </w:r>
            </w:hyperlink>
          </w:p>
          <w:p w14:paraId="71C7DB68" w14:textId="4C25B4AD" w:rsidR="001F01CD" w:rsidRDefault="001F01CD" w:rsidP="001F01CD">
            <w:pPr>
              <w:pStyle w:val="TOC2"/>
              <w:framePr w:hSpace="0" w:wrap="auto" w:vAnchor="margin" w:hAnchor="text" w:xAlign="left" w:yAlign="inline"/>
              <w:rPr>
                <w:noProof/>
                <w:szCs w:val="22"/>
                <w:lang w:val="en-GB" w:eastAsia="en-GB"/>
              </w:rPr>
            </w:pPr>
            <w:hyperlink w:anchor="_Toc112613095" w:history="1">
              <w:r w:rsidRPr="00C407DA">
                <w:rPr>
                  <w:rStyle w:val="Hyperlink"/>
                  <w:noProof/>
                </w:rPr>
                <w:t>E.2</w:t>
              </w:r>
              <w:r>
                <w:rPr>
                  <w:noProof/>
                  <w:szCs w:val="22"/>
                  <w:lang w:val="en-GB" w:eastAsia="en-GB"/>
                </w:rPr>
                <w:tab/>
              </w:r>
              <w:r w:rsidRPr="00C407DA">
                <w:rPr>
                  <w:rStyle w:val="Hyperlink"/>
                  <w:noProof/>
                </w:rPr>
                <w:t>Rules for calculating the Default Fund and share accounts of Clearing Members</w:t>
              </w:r>
              <w:r>
                <w:rPr>
                  <w:noProof/>
                  <w:webHidden/>
                </w:rPr>
                <w:tab/>
              </w:r>
              <w:r>
                <w:rPr>
                  <w:noProof/>
                  <w:webHidden/>
                </w:rPr>
                <w:fldChar w:fldCharType="begin"/>
              </w:r>
              <w:r>
                <w:rPr>
                  <w:noProof/>
                  <w:webHidden/>
                </w:rPr>
                <w:instrText xml:space="preserve"> PAGEREF _Toc112613095 \h </w:instrText>
              </w:r>
              <w:r>
                <w:rPr>
                  <w:noProof/>
                  <w:webHidden/>
                </w:rPr>
              </w:r>
              <w:r>
                <w:rPr>
                  <w:noProof/>
                  <w:webHidden/>
                </w:rPr>
                <w:fldChar w:fldCharType="separate"/>
              </w:r>
              <w:r>
                <w:rPr>
                  <w:noProof/>
                  <w:webHidden/>
                </w:rPr>
                <w:t>28</w:t>
              </w:r>
              <w:r>
                <w:rPr>
                  <w:noProof/>
                  <w:webHidden/>
                </w:rPr>
                <w:fldChar w:fldCharType="end"/>
              </w:r>
            </w:hyperlink>
          </w:p>
          <w:p w14:paraId="1B390F7B" w14:textId="4F0BB356" w:rsidR="001F01CD" w:rsidRDefault="001F01CD" w:rsidP="001F01CD">
            <w:pPr>
              <w:pStyle w:val="TOC3"/>
              <w:framePr w:hSpace="0" w:wrap="auto" w:vAnchor="margin" w:hAnchor="text" w:xAlign="left" w:yAlign="inline"/>
              <w:rPr>
                <w:noProof/>
                <w:szCs w:val="22"/>
                <w:lang w:val="en-GB" w:eastAsia="en-GB"/>
              </w:rPr>
            </w:pPr>
            <w:hyperlink w:anchor="_Toc112613096" w:history="1">
              <w:r w:rsidRPr="00C407DA">
                <w:rPr>
                  <w:rStyle w:val="Hyperlink"/>
                  <w:noProof/>
                </w:rPr>
                <w:t>E.2.1</w:t>
              </w:r>
              <w:r>
                <w:rPr>
                  <w:noProof/>
                  <w:szCs w:val="22"/>
                  <w:lang w:val="en-GB" w:eastAsia="en-GB"/>
                </w:rPr>
                <w:tab/>
              </w:r>
              <w:r w:rsidRPr="00C407DA">
                <w:rPr>
                  <w:rStyle w:val="Hyperlink"/>
                  <w:noProof/>
                </w:rPr>
                <w:t>The value of Clearing Member share account</w:t>
              </w:r>
              <w:r>
                <w:rPr>
                  <w:noProof/>
                  <w:webHidden/>
                </w:rPr>
                <w:tab/>
              </w:r>
              <w:r>
                <w:rPr>
                  <w:noProof/>
                  <w:webHidden/>
                </w:rPr>
                <w:fldChar w:fldCharType="begin"/>
              </w:r>
              <w:r>
                <w:rPr>
                  <w:noProof/>
                  <w:webHidden/>
                </w:rPr>
                <w:instrText xml:space="preserve"> PAGEREF _Toc112613096 \h </w:instrText>
              </w:r>
              <w:r>
                <w:rPr>
                  <w:noProof/>
                  <w:webHidden/>
                </w:rPr>
              </w:r>
              <w:r>
                <w:rPr>
                  <w:noProof/>
                  <w:webHidden/>
                </w:rPr>
                <w:fldChar w:fldCharType="separate"/>
              </w:r>
              <w:r>
                <w:rPr>
                  <w:noProof/>
                  <w:webHidden/>
                </w:rPr>
                <w:t>28</w:t>
              </w:r>
              <w:r>
                <w:rPr>
                  <w:noProof/>
                  <w:webHidden/>
                </w:rPr>
                <w:fldChar w:fldCharType="end"/>
              </w:r>
            </w:hyperlink>
          </w:p>
          <w:p w14:paraId="7713AE55" w14:textId="37C7106B" w:rsidR="001F01CD" w:rsidRDefault="001F01CD" w:rsidP="001F01CD">
            <w:pPr>
              <w:pStyle w:val="TOC3"/>
              <w:framePr w:hSpace="0" w:wrap="auto" w:vAnchor="margin" w:hAnchor="text" w:xAlign="left" w:yAlign="inline"/>
              <w:rPr>
                <w:noProof/>
                <w:szCs w:val="22"/>
                <w:lang w:val="en-GB" w:eastAsia="en-GB"/>
              </w:rPr>
            </w:pPr>
            <w:hyperlink w:anchor="_Toc112613097" w:history="1">
              <w:r w:rsidRPr="00C407DA">
                <w:rPr>
                  <w:rStyle w:val="Hyperlink"/>
                  <w:noProof/>
                </w:rPr>
                <w:t>E.2.2</w:t>
              </w:r>
              <w:r>
                <w:rPr>
                  <w:noProof/>
                  <w:szCs w:val="22"/>
                  <w:lang w:val="en-GB" w:eastAsia="en-GB"/>
                </w:rPr>
                <w:tab/>
              </w:r>
              <w:r w:rsidRPr="00C407DA">
                <w:rPr>
                  <w:rStyle w:val="Hyperlink"/>
                  <w:noProof/>
                </w:rPr>
                <w:t>The monetary value of Default Fund</w:t>
              </w:r>
              <w:r>
                <w:rPr>
                  <w:noProof/>
                  <w:webHidden/>
                </w:rPr>
                <w:tab/>
              </w:r>
              <w:r>
                <w:rPr>
                  <w:noProof/>
                  <w:webHidden/>
                </w:rPr>
                <w:fldChar w:fldCharType="begin"/>
              </w:r>
              <w:r>
                <w:rPr>
                  <w:noProof/>
                  <w:webHidden/>
                </w:rPr>
                <w:instrText xml:space="preserve"> PAGEREF _Toc112613097 \h </w:instrText>
              </w:r>
              <w:r>
                <w:rPr>
                  <w:noProof/>
                  <w:webHidden/>
                </w:rPr>
              </w:r>
              <w:r>
                <w:rPr>
                  <w:noProof/>
                  <w:webHidden/>
                </w:rPr>
                <w:fldChar w:fldCharType="separate"/>
              </w:r>
              <w:r>
                <w:rPr>
                  <w:noProof/>
                  <w:webHidden/>
                </w:rPr>
                <w:t>29</w:t>
              </w:r>
              <w:r>
                <w:rPr>
                  <w:noProof/>
                  <w:webHidden/>
                </w:rPr>
                <w:fldChar w:fldCharType="end"/>
              </w:r>
            </w:hyperlink>
          </w:p>
          <w:p w14:paraId="4913EC1D" w14:textId="20943200" w:rsidR="001F01CD" w:rsidRDefault="001F01CD" w:rsidP="001F01CD">
            <w:pPr>
              <w:pStyle w:val="TOC3"/>
              <w:framePr w:hSpace="0" w:wrap="auto" w:vAnchor="margin" w:hAnchor="text" w:xAlign="left" w:yAlign="inline"/>
              <w:rPr>
                <w:noProof/>
                <w:szCs w:val="22"/>
                <w:lang w:val="en-GB" w:eastAsia="en-GB"/>
              </w:rPr>
            </w:pPr>
            <w:hyperlink w:anchor="_Toc112613098" w:history="1">
              <w:r w:rsidRPr="00C407DA">
                <w:rPr>
                  <w:rStyle w:val="Hyperlink"/>
                  <w:noProof/>
                </w:rPr>
                <w:t>E.2.3</w:t>
              </w:r>
              <w:r>
                <w:rPr>
                  <w:noProof/>
                  <w:szCs w:val="22"/>
                  <w:lang w:val="en-GB" w:eastAsia="en-GB"/>
                </w:rPr>
                <w:tab/>
              </w:r>
              <w:r w:rsidRPr="00C407DA">
                <w:rPr>
                  <w:rStyle w:val="Hyperlink"/>
                  <w:noProof/>
                </w:rPr>
                <w:t>Payments due to the readjustment of share accounts</w:t>
              </w:r>
              <w:r>
                <w:rPr>
                  <w:noProof/>
                  <w:webHidden/>
                </w:rPr>
                <w:tab/>
              </w:r>
              <w:r>
                <w:rPr>
                  <w:noProof/>
                  <w:webHidden/>
                </w:rPr>
                <w:fldChar w:fldCharType="begin"/>
              </w:r>
              <w:r>
                <w:rPr>
                  <w:noProof/>
                  <w:webHidden/>
                </w:rPr>
                <w:instrText xml:space="preserve"> PAGEREF _Toc112613098 \h </w:instrText>
              </w:r>
              <w:r>
                <w:rPr>
                  <w:noProof/>
                  <w:webHidden/>
                </w:rPr>
              </w:r>
              <w:r>
                <w:rPr>
                  <w:noProof/>
                  <w:webHidden/>
                </w:rPr>
                <w:fldChar w:fldCharType="separate"/>
              </w:r>
              <w:r>
                <w:rPr>
                  <w:noProof/>
                  <w:webHidden/>
                </w:rPr>
                <w:t>29</w:t>
              </w:r>
              <w:r>
                <w:rPr>
                  <w:noProof/>
                  <w:webHidden/>
                </w:rPr>
                <w:fldChar w:fldCharType="end"/>
              </w:r>
            </w:hyperlink>
          </w:p>
          <w:p w14:paraId="1C55EA7B" w14:textId="2FCE092D" w:rsidR="001F01CD" w:rsidRDefault="001F01CD" w:rsidP="001F01CD">
            <w:pPr>
              <w:pStyle w:val="TOC3"/>
              <w:framePr w:hSpace="0" w:wrap="auto" w:vAnchor="margin" w:hAnchor="text" w:xAlign="left" w:yAlign="inline"/>
              <w:rPr>
                <w:noProof/>
                <w:szCs w:val="22"/>
                <w:lang w:val="en-GB" w:eastAsia="en-GB"/>
              </w:rPr>
            </w:pPr>
            <w:hyperlink w:anchor="_Toc112613099" w:history="1">
              <w:r w:rsidRPr="00C407DA">
                <w:rPr>
                  <w:rStyle w:val="Hyperlink"/>
                  <w:noProof/>
                </w:rPr>
                <w:t>E.2.4</w:t>
              </w:r>
              <w:r>
                <w:rPr>
                  <w:noProof/>
                  <w:szCs w:val="22"/>
                  <w:lang w:val="en-GB" w:eastAsia="en-GB"/>
                </w:rPr>
                <w:tab/>
              </w:r>
              <w:r w:rsidRPr="00C407DA">
                <w:rPr>
                  <w:rStyle w:val="Hyperlink"/>
                  <w:noProof/>
                </w:rPr>
                <w:t>Extraordinary contributions</w:t>
              </w:r>
              <w:r>
                <w:rPr>
                  <w:noProof/>
                  <w:webHidden/>
                </w:rPr>
                <w:tab/>
              </w:r>
              <w:r>
                <w:rPr>
                  <w:noProof/>
                  <w:webHidden/>
                </w:rPr>
                <w:fldChar w:fldCharType="begin"/>
              </w:r>
              <w:r>
                <w:rPr>
                  <w:noProof/>
                  <w:webHidden/>
                </w:rPr>
                <w:instrText xml:space="preserve"> PAGEREF _Toc112613099 \h </w:instrText>
              </w:r>
              <w:r>
                <w:rPr>
                  <w:noProof/>
                  <w:webHidden/>
                </w:rPr>
              </w:r>
              <w:r>
                <w:rPr>
                  <w:noProof/>
                  <w:webHidden/>
                </w:rPr>
                <w:fldChar w:fldCharType="separate"/>
              </w:r>
              <w:r>
                <w:rPr>
                  <w:noProof/>
                  <w:webHidden/>
                </w:rPr>
                <w:t>29</w:t>
              </w:r>
              <w:r>
                <w:rPr>
                  <w:noProof/>
                  <w:webHidden/>
                </w:rPr>
                <w:fldChar w:fldCharType="end"/>
              </w:r>
            </w:hyperlink>
          </w:p>
          <w:p w14:paraId="27113146" w14:textId="153986BC" w:rsidR="001F01CD" w:rsidRDefault="001F01CD" w:rsidP="001F01CD">
            <w:pPr>
              <w:pStyle w:val="TOC3"/>
              <w:framePr w:hSpace="0" w:wrap="auto" w:vAnchor="margin" w:hAnchor="text" w:xAlign="left" w:yAlign="inline"/>
              <w:rPr>
                <w:noProof/>
                <w:szCs w:val="22"/>
                <w:lang w:val="en-GB" w:eastAsia="en-GB"/>
              </w:rPr>
            </w:pPr>
            <w:hyperlink w:anchor="_Toc112613100" w:history="1">
              <w:r w:rsidRPr="00C407DA">
                <w:rPr>
                  <w:rStyle w:val="Hyperlink"/>
                  <w:noProof/>
                </w:rPr>
                <w:t>E.2.5</w:t>
              </w:r>
              <w:r>
                <w:rPr>
                  <w:noProof/>
                  <w:szCs w:val="22"/>
                  <w:lang w:val="en-GB" w:eastAsia="en-GB"/>
                </w:rPr>
                <w:tab/>
              </w:r>
              <w:r w:rsidRPr="00C407DA">
                <w:rPr>
                  <w:rStyle w:val="Hyperlink"/>
                  <w:noProof/>
                </w:rPr>
                <w:t>Late payment of contributions to the Default Fund</w:t>
              </w:r>
              <w:r>
                <w:rPr>
                  <w:noProof/>
                  <w:webHidden/>
                </w:rPr>
                <w:tab/>
              </w:r>
              <w:r>
                <w:rPr>
                  <w:noProof/>
                  <w:webHidden/>
                </w:rPr>
                <w:fldChar w:fldCharType="begin"/>
              </w:r>
              <w:r>
                <w:rPr>
                  <w:noProof/>
                  <w:webHidden/>
                </w:rPr>
                <w:instrText xml:space="preserve"> PAGEREF _Toc112613100 \h </w:instrText>
              </w:r>
              <w:r>
                <w:rPr>
                  <w:noProof/>
                  <w:webHidden/>
                </w:rPr>
              </w:r>
              <w:r>
                <w:rPr>
                  <w:noProof/>
                  <w:webHidden/>
                </w:rPr>
                <w:fldChar w:fldCharType="separate"/>
              </w:r>
              <w:r>
                <w:rPr>
                  <w:noProof/>
                  <w:webHidden/>
                </w:rPr>
                <w:t>30</w:t>
              </w:r>
              <w:r>
                <w:rPr>
                  <w:noProof/>
                  <w:webHidden/>
                </w:rPr>
                <w:fldChar w:fldCharType="end"/>
              </w:r>
            </w:hyperlink>
          </w:p>
          <w:p w14:paraId="599C13EF" w14:textId="51FB6668" w:rsidR="001F01CD" w:rsidRDefault="001F01CD" w:rsidP="001F01CD">
            <w:pPr>
              <w:pStyle w:val="TOC3"/>
              <w:framePr w:hSpace="0" w:wrap="auto" w:vAnchor="margin" w:hAnchor="text" w:xAlign="left" w:yAlign="inline"/>
              <w:rPr>
                <w:noProof/>
                <w:szCs w:val="22"/>
                <w:lang w:val="en-GB" w:eastAsia="en-GB"/>
              </w:rPr>
            </w:pPr>
            <w:hyperlink w:anchor="_Toc112613101" w:history="1">
              <w:r w:rsidRPr="00C407DA">
                <w:rPr>
                  <w:rStyle w:val="Hyperlink"/>
                  <w:noProof/>
                </w:rPr>
                <w:t>E.2.6</w:t>
              </w:r>
              <w:r>
                <w:rPr>
                  <w:noProof/>
                  <w:szCs w:val="22"/>
                  <w:lang w:val="en-GB" w:eastAsia="en-GB"/>
                </w:rPr>
                <w:tab/>
              </w:r>
              <w:r w:rsidRPr="00C407DA">
                <w:rPr>
                  <w:rStyle w:val="Hyperlink"/>
                  <w:noProof/>
                </w:rPr>
                <w:t>Use and replenishment of Default Fund</w:t>
              </w:r>
              <w:r>
                <w:rPr>
                  <w:noProof/>
                  <w:webHidden/>
                </w:rPr>
                <w:tab/>
              </w:r>
              <w:r>
                <w:rPr>
                  <w:noProof/>
                  <w:webHidden/>
                </w:rPr>
                <w:fldChar w:fldCharType="begin"/>
              </w:r>
              <w:r>
                <w:rPr>
                  <w:noProof/>
                  <w:webHidden/>
                </w:rPr>
                <w:instrText xml:space="preserve"> PAGEREF _Toc112613101 \h </w:instrText>
              </w:r>
              <w:r>
                <w:rPr>
                  <w:noProof/>
                  <w:webHidden/>
                </w:rPr>
              </w:r>
              <w:r>
                <w:rPr>
                  <w:noProof/>
                  <w:webHidden/>
                </w:rPr>
                <w:fldChar w:fldCharType="separate"/>
              </w:r>
              <w:r>
                <w:rPr>
                  <w:noProof/>
                  <w:webHidden/>
                </w:rPr>
                <w:t>30</w:t>
              </w:r>
              <w:r>
                <w:rPr>
                  <w:noProof/>
                  <w:webHidden/>
                </w:rPr>
                <w:fldChar w:fldCharType="end"/>
              </w:r>
            </w:hyperlink>
          </w:p>
          <w:p w14:paraId="53B598EE" w14:textId="7FF24C29" w:rsidR="001F01CD" w:rsidRDefault="001F01CD" w:rsidP="001F01CD">
            <w:pPr>
              <w:pStyle w:val="TOC3"/>
              <w:framePr w:hSpace="0" w:wrap="auto" w:vAnchor="margin" w:hAnchor="text" w:xAlign="left" w:yAlign="inline"/>
              <w:rPr>
                <w:noProof/>
                <w:szCs w:val="22"/>
                <w:lang w:val="en-GB" w:eastAsia="en-GB"/>
              </w:rPr>
            </w:pPr>
            <w:hyperlink w:anchor="_Toc112613102" w:history="1">
              <w:r w:rsidRPr="00C407DA">
                <w:rPr>
                  <w:rStyle w:val="Hyperlink"/>
                  <w:noProof/>
                </w:rPr>
                <w:t>E.2.7</w:t>
              </w:r>
              <w:r>
                <w:rPr>
                  <w:noProof/>
                  <w:szCs w:val="22"/>
                  <w:lang w:val="en-GB" w:eastAsia="en-GB"/>
                </w:rPr>
                <w:tab/>
              </w:r>
              <w:r w:rsidRPr="00C407DA">
                <w:rPr>
                  <w:rStyle w:val="Hyperlink"/>
                  <w:noProof/>
                </w:rPr>
                <w:t>Resources, assets</w:t>
              </w:r>
              <w:r>
                <w:rPr>
                  <w:noProof/>
                  <w:webHidden/>
                </w:rPr>
                <w:tab/>
              </w:r>
              <w:r>
                <w:rPr>
                  <w:noProof/>
                  <w:webHidden/>
                </w:rPr>
                <w:fldChar w:fldCharType="begin"/>
              </w:r>
              <w:r>
                <w:rPr>
                  <w:noProof/>
                  <w:webHidden/>
                </w:rPr>
                <w:instrText xml:space="preserve"> PAGEREF _Toc112613102 \h </w:instrText>
              </w:r>
              <w:r>
                <w:rPr>
                  <w:noProof/>
                  <w:webHidden/>
                </w:rPr>
              </w:r>
              <w:r>
                <w:rPr>
                  <w:noProof/>
                  <w:webHidden/>
                </w:rPr>
                <w:fldChar w:fldCharType="separate"/>
              </w:r>
              <w:r>
                <w:rPr>
                  <w:noProof/>
                  <w:webHidden/>
                </w:rPr>
                <w:t>30</w:t>
              </w:r>
              <w:r>
                <w:rPr>
                  <w:noProof/>
                  <w:webHidden/>
                </w:rPr>
                <w:fldChar w:fldCharType="end"/>
              </w:r>
            </w:hyperlink>
          </w:p>
          <w:p w14:paraId="78B8CBE2" w14:textId="773CD93E" w:rsidR="001F01CD" w:rsidRDefault="001F01CD" w:rsidP="001F01CD">
            <w:pPr>
              <w:pStyle w:val="TOC1"/>
              <w:framePr w:hSpace="0" w:wrap="auto" w:vAnchor="margin" w:hAnchor="text" w:xAlign="left" w:yAlign="inline"/>
              <w:rPr>
                <w:noProof/>
                <w:szCs w:val="22"/>
                <w:lang w:val="en-GB" w:eastAsia="en-GB"/>
              </w:rPr>
            </w:pPr>
            <w:hyperlink w:anchor="_Toc112613103" w:history="1">
              <w:r w:rsidRPr="00C407DA">
                <w:rPr>
                  <w:rStyle w:val="Hyperlink"/>
                  <w:noProof/>
                </w:rPr>
                <w:t>F. DEFAULT, SUSPENSION AND TERMINATION</w:t>
              </w:r>
              <w:r>
                <w:rPr>
                  <w:noProof/>
                  <w:webHidden/>
                </w:rPr>
                <w:tab/>
              </w:r>
              <w:r>
                <w:rPr>
                  <w:noProof/>
                  <w:webHidden/>
                </w:rPr>
                <w:fldChar w:fldCharType="begin"/>
              </w:r>
              <w:r>
                <w:rPr>
                  <w:noProof/>
                  <w:webHidden/>
                </w:rPr>
                <w:instrText xml:space="preserve"> PAGEREF _Toc112613103 \h </w:instrText>
              </w:r>
              <w:r>
                <w:rPr>
                  <w:noProof/>
                  <w:webHidden/>
                </w:rPr>
              </w:r>
              <w:r>
                <w:rPr>
                  <w:noProof/>
                  <w:webHidden/>
                </w:rPr>
                <w:fldChar w:fldCharType="separate"/>
              </w:r>
              <w:r>
                <w:rPr>
                  <w:noProof/>
                  <w:webHidden/>
                </w:rPr>
                <w:t>32</w:t>
              </w:r>
              <w:r>
                <w:rPr>
                  <w:noProof/>
                  <w:webHidden/>
                </w:rPr>
                <w:fldChar w:fldCharType="end"/>
              </w:r>
            </w:hyperlink>
          </w:p>
          <w:p w14:paraId="64728CBE" w14:textId="405C1BF4" w:rsidR="001F01CD" w:rsidRDefault="001F01CD" w:rsidP="001F01CD">
            <w:pPr>
              <w:pStyle w:val="TOC2"/>
              <w:framePr w:hSpace="0" w:wrap="auto" w:vAnchor="margin" w:hAnchor="text" w:xAlign="left" w:yAlign="inline"/>
              <w:rPr>
                <w:noProof/>
                <w:szCs w:val="22"/>
                <w:lang w:val="en-GB" w:eastAsia="en-GB"/>
              </w:rPr>
            </w:pPr>
            <w:hyperlink w:anchor="_Toc112613104" w:history="1">
              <w:r w:rsidRPr="00C407DA">
                <w:rPr>
                  <w:rStyle w:val="Hyperlink"/>
                  <w:noProof/>
                </w:rPr>
                <w:t>F.1</w:t>
              </w:r>
              <w:r>
                <w:rPr>
                  <w:noProof/>
                  <w:szCs w:val="22"/>
                  <w:lang w:val="en-GB" w:eastAsia="en-GB"/>
                </w:rPr>
                <w:tab/>
              </w:r>
              <w:r w:rsidRPr="00C407DA">
                <w:rPr>
                  <w:rStyle w:val="Hyperlink"/>
                  <w:noProof/>
                </w:rPr>
                <w:t>DEFAULT, SUSPENSION AND TERMINATION</w:t>
              </w:r>
              <w:r>
                <w:rPr>
                  <w:noProof/>
                  <w:webHidden/>
                </w:rPr>
                <w:tab/>
              </w:r>
              <w:r>
                <w:rPr>
                  <w:noProof/>
                  <w:webHidden/>
                </w:rPr>
                <w:fldChar w:fldCharType="begin"/>
              </w:r>
              <w:r>
                <w:rPr>
                  <w:noProof/>
                  <w:webHidden/>
                </w:rPr>
                <w:instrText xml:space="preserve"> PAGEREF _Toc112613104 \h </w:instrText>
              </w:r>
              <w:r>
                <w:rPr>
                  <w:noProof/>
                  <w:webHidden/>
                </w:rPr>
              </w:r>
              <w:r>
                <w:rPr>
                  <w:noProof/>
                  <w:webHidden/>
                </w:rPr>
                <w:fldChar w:fldCharType="separate"/>
              </w:r>
              <w:r>
                <w:rPr>
                  <w:noProof/>
                  <w:webHidden/>
                </w:rPr>
                <w:t>32</w:t>
              </w:r>
              <w:r>
                <w:rPr>
                  <w:noProof/>
                  <w:webHidden/>
                </w:rPr>
                <w:fldChar w:fldCharType="end"/>
              </w:r>
            </w:hyperlink>
          </w:p>
          <w:p w14:paraId="198E47BE" w14:textId="64235039"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05" w:history="1">
              <w:r w:rsidRPr="00C407DA">
                <w:rPr>
                  <w:rStyle w:val="Hyperlink"/>
                  <w:bCs/>
                  <w:noProof/>
                </w:rPr>
                <w:t>F.1.1</w:t>
              </w:r>
              <w:r>
                <w:rPr>
                  <w:noProof/>
                  <w:szCs w:val="22"/>
                  <w:lang w:val="en-GB" w:eastAsia="en-GB"/>
                </w:rPr>
                <w:tab/>
              </w:r>
              <w:r w:rsidRPr="00C407DA">
                <w:rPr>
                  <w:rStyle w:val="Hyperlink"/>
                  <w:noProof/>
                </w:rPr>
                <w:t>Default</w:t>
              </w:r>
              <w:r>
                <w:rPr>
                  <w:noProof/>
                  <w:webHidden/>
                </w:rPr>
                <w:tab/>
              </w:r>
              <w:r>
                <w:rPr>
                  <w:noProof/>
                  <w:webHidden/>
                </w:rPr>
                <w:fldChar w:fldCharType="begin"/>
              </w:r>
              <w:r>
                <w:rPr>
                  <w:noProof/>
                  <w:webHidden/>
                </w:rPr>
                <w:instrText xml:space="preserve"> PAGEREF _Toc112613105 \h </w:instrText>
              </w:r>
              <w:r>
                <w:rPr>
                  <w:noProof/>
                  <w:webHidden/>
                </w:rPr>
              </w:r>
              <w:r>
                <w:rPr>
                  <w:noProof/>
                  <w:webHidden/>
                </w:rPr>
                <w:fldChar w:fldCharType="separate"/>
              </w:r>
              <w:r>
                <w:rPr>
                  <w:noProof/>
                  <w:webHidden/>
                </w:rPr>
                <w:t>32</w:t>
              </w:r>
              <w:r>
                <w:rPr>
                  <w:noProof/>
                  <w:webHidden/>
                </w:rPr>
                <w:fldChar w:fldCharType="end"/>
              </w:r>
            </w:hyperlink>
          </w:p>
          <w:p w14:paraId="0262FB06" w14:textId="21B06942" w:rsidR="001F01CD" w:rsidRDefault="001F01CD" w:rsidP="001F01CD">
            <w:pPr>
              <w:pStyle w:val="TOC2"/>
              <w:framePr w:hSpace="0" w:wrap="auto" w:vAnchor="margin" w:hAnchor="text" w:xAlign="left" w:yAlign="inline"/>
              <w:rPr>
                <w:noProof/>
                <w:szCs w:val="22"/>
                <w:lang w:val="en-GB" w:eastAsia="en-GB"/>
              </w:rPr>
            </w:pPr>
            <w:hyperlink w:anchor="_Toc112613106" w:history="1">
              <w:r w:rsidRPr="00C407DA">
                <w:rPr>
                  <w:rStyle w:val="Hyperlink"/>
                  <w:noProof/>
                </w:rPr>
                <w:t>F.2</w:t>
              </w:r>
              <w:r>
                <w:rPr>
                  <w:noProof/>
                  <w:szCs w:val="22"/>
                  <w:lang w:val="en-GB" w:eastAsia="en-GB"/>
                </w:rPr>
                <w:tab/>
              </w:r>
              <w:r w:rsidRPr="00C407DA">
                <w:rPr>
                  <w:rStyle w:val="Hyperlink"/>
                  <w:noProof/>
                </w:rPr>
                <w:t>DEFAULT MANAGEMENT</w:t>
              </w:r>
              <w:r>
                <w:rPr>
                  <w:noProof/>
                  <w:webHidden/>
                </w:rPr>
                <w:tab/>
              </w:r>
              <w:r>
                <w:rPr>
                  <w:noProof/>
                  <w:webHidden/>
                </w:rPr>
                <w:fldChar w:fldCharType="begin"/>
              </w:r>
              <w:r>
                <w:rPr>
                  <w:noProof/>
                  <w:webHidden/>
                </w:rPr>
                <w:instrText xml:space="preserve"> PAGEREF _Toc112613106 \h </w:instrText>
              </w:r>
              <w:r>
                <w:rPr>
                  <w:noProof/>
                  <w:webHidden/>
                </w:rPr>
              </w:r>
              <w:r>
                <w:rPr>
                  <w:noProof/>
                  <w:webHidden/>
                </w:rPr>
                <w:fldChar w:fldCharType="separate"/>
              </w:r>
              <w:r>
                <w:rPr>
                  <w:noProof/>
                  <w:webHidden/>
                </w:rPr>
                <w:t>33</w:t>
              </w:r>
              <w:r>
                <w:rPr>
                  <w:noProof/>
                  <w:webHidden/>
                </w:rPr>
                <w:fldChar w:fldCharType="end"/>
              </w:r>
            </w:hyperlink>
          </w:p>
          <w:p w14:paraId="2A44D518" w14:textId="793795D2"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07" w:history="1">
              <w:r w:rsidRPr="00C407DA">
                <w:rPr>
                  <w:rStyle w:val="Hyperlink"/>
                  <w:noProof/>
                </w:rPr>
                <w:t>F.2.1</w:t>
              </w:r>
              <w:r>
                <w:rPr>
                  <w:noProof/>
                  <w:szCs w:val="22"/>
                  <w:lang w:val="en-GB" w:eastAsia="en-GB"/>
                </w:rPr>
                <w:tab/>
              </w:r>
              <w:r w:rsidRPr="00C407DA">
                <w:rPr>
                  <w:rStyle w:val="Hyperlink"/>
                  <w:noProof/>
                </w:rPr>
                <w:t>Individual rights of ALPEX</w:t>
              </w:r>
              <w:r>
                <w:rPr>
                  <w:noProof/>
                  <w:webHidden/>
                </w:rPr>
                <w:tab/>
              </w:r>
              <w:r>
                <w:rPr>
                  <w:noProof/>
                  <w:webHidden/>
                </w:rPr>
                <w:fldChar w:fldCharType="begin"/>
              </w:r>
              <w:r>
                <w:rPr>
                  <w:noProof/>
                  <w:webHidden/>
                </w:rPr>
                <w:instrText xml:space="preserve"> PAGEREF _Toc112613107 \h </w:instrText>
              </w:r>
              <w:r>
                <w:rPr>
                  <w:noProof/>
                  <w:webHidden/>
                </w:rPr>
              </w:r>
              <w:r>
                <w:rPr>
                  <w:noProof/>
                  <w:webHidden/>
                </w:rPr>
                <w:fldChar w:fldCharType="separate"/>
              </w:r>
              <w:r>
                <w:rPr>
                  <w:noProof/>
                  <w:webHidden/>
                </w:rPr>
                <w:t>33</w:t>
              </w:r>
              <w:r>
                <w:rPr>
                  <w:noProof/>
                  <w:webHidden/>
                </w:rPr>
                <w:fldChar w:fldCharType="end"/>
              </w:r>
            </w:hyperlink>
          </w:p>
          <w:p w14:paraId="2DAFD13D" w14:textId="477BAC12"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08" w:history="1">
              <w:r w:rsidRPr="00C407DA">
                <w:rPr>
                  <w:rStyle w:val="Hyperlink"/>
                  <w:noProof/>
                </w:rPr>
                <w:t>F.2.2</w:t>
              </w:r>
              <w:r>
                <w:rPr>
                  <w:noProof/>
                  <w:szCs w:val="22"/>
                  <w:lang w:val="en-GB" w:eastAsia="en-GB"/>
                </w:rPr>
                <w:tab/>
              </w:r>
              <w:r w:rsidRPr="00C407DA">
                <w:rPr>
                  <w:rStyle w:val="Hyperlink"/>
                  <w:noProof/>
                </w:rPr>
                <w:t>Assumption of obligations by ALPEX</w:t>
              </w:r>
              <w:r>
                <w:rPr>
                  <w:noProof/>
                  <w:webHidden/>
                </w:rPr>
                <w:tab/>
              </w:r>
              <w:r>
                <w:rPr>
                  <w:noProof/>
                  <w:webHidden/>
                </w:rPr>
                <w:fldChar w:fldCharType="begin"/>
              </w:r>
              <w:r>
                <w:rPr>
                  <w:noProof/>
                  <w:webHidden/>
                </w:rPr>
                <w:instrText xml:space="preserve"> PAGEREF _Toc112613108 \h </w:instrText>
              </w:r>
              <w:r>
                <w:rPr>
                  <w:noProof/>
                  <w:webHidden/>
                </w:rPr>
              </w:r>
              <w:r>
                <w:rPr>
                  <w:noProof/>
                  <w:webHidden/>
                </w:rPr>
                <w:fldChar w:fldCharType="separate"/>
              </w:r>
              <w:r>
                <w:rPr>
                  <w:noProof/>
                  <w:webHidden/>
                </w:rPr>
                <w:t>34</w:t>
              </w:r>
              <w:r>
                <w:rPr>
                  <w:noProof/>
                  <w:webHidden/>
                </w:rPr>
                <w:fldChar w:fldCharType="end"/>
              </w:r>
            </w:hyperlink>
          </w:p>
          <w:p w14:paraId="4CFAE1A2" w14:textId="405B0CB7"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09" w:history="1">
              <w:r w:rsidRPr="00C407DA">
                <w:rPr>
                  <w:rStyle w:val="Hyperlink"/>
                  <w:noProof/>
                </w:rPr>
                <w:t>F.2.3</w:t>
              </w:r>
              <w:r>
                <w:rPr>
                  <w:noProof/>
                  <w:szCs w:val="22"/>
                  <w:lang w:val="en-GB" w:eastAsia="en-GB"/>
                </w:rPr>
                <w:tab/>
              </w:r>
              <w:r w:rsidRPr="00C407DA">
                <w:rPr>
                  <w:rStyle w:val="Hyperlink"/>
                  <w:noProof/>
                </w:rPr>
                <w:t>Close-out netting</w:t>
              </w:r>
              <w:r>
                <w:rPr>
                  <w:noProof/>
                  <w:webHidden/>
                </w:rPr>
                <w:tab/>
              </w:r>
              <w:r>
                <w:rPr>
                  <w:noProof/>
                  <w:webHidden/>
                </w:rPr>
                <w:fldChar w:fldCharType="begin"/>
              </w:r>
              <w:r>
                <w:rPr>
                  <w:noProof/>
                  <w:webHidden/>
                </w:rPr>
                <w:instrText xml:space="preserve"> PAGEREF _Toc112613109 \h </w:instrText>
              </w:r>
              <w:r>
                <w:rPr>
                  <w:noProof/>
                  <w:webHidden/>
                </w:rPr>
              </w:r>
              <w:r>
                <w:rPr>
                  <w:noProof/>
                  <w:webHidden/>
                </w:rPr>
                <w:fldChar w:fldCharType="separate"/>
              </w:r>
              <w:r>
                <w:rPr>
                  <w:noProof/>
                  <w:webHidden/>
                </w:rPr>
                <w:t>35</w:t>
              </w:r>
              <w:r>
                <w:rPr>
                  <w:noProof/>
                  <w:webHidden/>
                </w:rPr>
                <w:fldChar w:fldCharType="end"/>
              </w:r>
            </w:hyperlink>
          </w:p>
          <w:p w14:paraId="4FAEE0D6" w14:textId="6E817A8C"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10" w:history="1">
              <w:r w:rsidRPr="00C407DA">
                <w:rPr>
                  <w:rStyle w:val="Hyperlink"/>
                  <w:rFonts w:cs="Arial"/>
                  <w:noProof/>
                  <w:lang w:val="en-IE"/>
                </w:rPr>
                <w:t>F.2.4</w:t>
              </w:r>
              <w:r>
                <w:rPr>
                  <w:noProof/>
                  <w:szCs w:val="22"/>
                  <w:lang w:val="en-GB" w:eastAsia="en-GB"/>
                </w:rPr>
                <w:tab/>
              </w:r>
              <w:r w:rsidRPr="00C407DA">
                <w:rPr>
                  <w:rStyle w:val="Hyperlink"/>
                  <w:noProof/>
                </w:rPr>
                <w:t>Default Notice</w:t>
              </w:r>
              <w:r>
                <w:rPr>
                  <w:noProof/>
                  <w:webHidden/>
                </w:rPr>
                <w:tab/>
              </w:r>
              <w:r>
                <w:rPr>
                  <w:noProof/>
                  <w:webHidden/>
                </w:rPr>
                <w:fldChar w:fldCharType="begin"/>
              </w:r>
              <w:r>
                <w:rPr>
                  <w:noProof/>
                  <w:webHidden/>
                </w:rPr>
                <w:instrText xml:space="preserve"> PAGEREF _Toc112613110 \h </w:instrText>
              </w:r>
              <w:r>
                <w:rPr>
                  <w:noProof/>
                  <w:webHidden/>
                </w:rPr>
              </w:r>
              <w:r>
                <w:rPr>
                  <w:noProof/>
                  <w:webHidden/>
                </w:rPr>
                <w:fldChar w:fldCharType="separate"/>
              </w:r>
              <w:r>
                <w:rPr>
                  <w:noProof/>
                  <w:webHidden/>
                </w:rPr>
                <w:t>35</w:t>
              </w:r>
              <w:r>
                <w:rPr>
                  <w:noProof/>
                  <w:webHidden/>
                </w:rPr>
                <w:fldChar w:fldCharType="end"/>
              </w:r>
            </w:hyperlink>
          </w:p>
          <w:p w14:paraId="02F45B8C" w14:textId="4B12688E"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11" w:history="1">
              <w:r w:rsidRPr="00C407DA">
                <w:rPr>
                  <w:rStyle w:val="Hyperlink"/>
                  <w:noProof/>
                </w:rPr>
                <w:t>F.2.5</w:t>
              </w:r>
              <w:r>
                <w:rPr>
                  <w:noProof/>
                  <w:szCs w:val="22"/>
                  <w:lang w:val="en-GB" w:eastAsia="en-GB"/>
                </w:rPr>
                <w:tab/>
              </w:r>
              <w:r w:rsidRPr="00C407DA">
                <w:rPr>
                  <w:rStyle w:val="Hyperlink"/>
                  <w:noProof/>
                </w:rPr>
                <w:t>Suspension</w:t>
              </w:r>
              <w:r>
                <w:rPr>
                  <w:noProof/>
                  <w:webHidden/>
                </w:rPr>
                <w:tab/>
              </w:r>
              <w:r>
                <w:rPr>
                  <w:noProof/>
                  <w:webHidden/>
                </w:rPr>
                <w:fldChar w:fldCharType="begin"/>
              </w:r>
              <w:r>
                <w:rPr>
                  <w:noProof/>
                  <w:webHidden/>
                </w:rPr>
                <w:instrText xml:space="preserve"> PAGEREF _Toc112613111 \h </w:instrText>
              </w:r>
              <w:r>
                <w:rPr>
                  <w:noProof/>
                  <w:webHidden/>
                </w:rPr>
              </w:r>
              <w:r>
                <w:rPr>
                  <w:noProof/>
                  <w:webHidden/>
                </w:rPr>
                <w:fldChar w:fldCharType="separate"/>
              </w:r>
              <w:r>
                <w:rPr>
                  <w:noProof/>
                  <w:webHidden/>
                </w:rPr>
                <w:t>35</w:t>
              </w:r>
              <w:r>
                <w:rPr>
                  <w:noProof/>
                  <w:webHidden/>
                </w:rPr>
                <w:fldChar w:fldCharType="end"/>
              </w:r>
            </w:hyperlink>
          </w:p>
          <w:p w14:paraId="7368A940" w14:textId="077A8463"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12" w:history="1">
              <w:r w:rsidRPr="00C407DA">
                <w:rPr>
                  <w:rStyle w:val="Hyperlink"/>
                  <w:rFonts w:cs="Arial"/>
                  <w:noProof/>
                  <w:lang w:val="en-IE"/>
                </w:rPr>
                <w:t>F.2.6</w:t>
              </w:r>
              <w:r>
                <w:rPr>
                  <w:noProof/>
                  <w:szCs w:val="22"/>
                  <w:lang w:val="en-GB" w:eastAsia="en-GB"/>
                </w:rPr>
                <w:tab/>
              </w:r>
              <w:r w:rsidRPr="00C407DA">
                <w:rPr>
                  <w:rStyle w:val="Hyperlink"/>
                  <w:noProof/>
                </w:rPr>
                <w:t>Effect of Suspension Order</w:t>
              </w:r>
              <w:r>
                <w:rPr>
                  <w:noProof/>
                  <w:webHidden/>
                </w:rPr>
                <w:tab/>
              </w:r>
              <w:r>
                <w:rPr>
                  <w:noProof/>
                  <w:webHidden/>
                </w:rPr>
                <w:fldChar w:fldCharType="begin"/>
              </w:r>
              <w:r>
                <w:rPr>
                  <w:noProof/>
                  <w:webHidden/>
                </w:rPr>
                <w:instrText xml:space="preserve"> PAGEREF _Toc112613112 \h </w:instrText>
              </w:r>
              <w:r>
                <w:rPr>
                  <w:noProof/>
                  <w:webHidden/>
                </w:rPr>
              </w:r>
              <w:r>
                <w:rPr>
                  <w:noProof/>
                  <w:webHidden/>
                </w:rPr>
                <w:fldChar w:fldCharType="separate"/>
              </w:r>
              <w:r>
                <w:rPr>
                  <w:noProof/>
                  <w:webHidden/>
                </w:rPr>
                <w:t>36</w:t>
              </w:r>
              <w:r>
                <w:rPr>
                  <w:noProof/>
                  <w:webHidden/>
                </w:rPr>
                <w:fldChar w:fldCharType="end"/>
              </w:r>
            </w:hyperlink>
          </w:p>
          <w:p w14:paraId="11320094" w14:textId="37156F28" w:rsidR="001F01CD" w:rsidRDefault="001F01CD" w:rsidP="001F01CD">
            <w:pPr>
              <w:pStyle w:val="TOC2"/>
              <w:framePr w:hSpace="0" w:wrap="auto" w:vAnchor="margin" w:hAnchor="text" w:xAlign="left" w:yAlign="inline"/>
              <w:rPr>
                <w:noProof/>
                <w:szCs w:val="22"/>
                <w:lang w:val="en-GB" w:eastAsia="en-GB"/>
              </w:rPr>
            </w:pPr>
            <w:hyperlink w:anchor="_Toc112613113" w:history="1">
              <w:r w:rsidRPr="00C407DA">
                <w:rPr>
                  <w:rStyle w:val="Hyperlink"/>
                  <w:noProof/>
                </w:rPr>
                <w:t>F.3</w:t>
              </w:r>
              <w:r>
                <w:rPr>
                  <w:noProof/>
                  <w:szCs w:val="22"/>
                  <w:lang w:val="en-GB" w:eastAsia="en-GB"/>
                </w:rPr>
                <w:tab/>
              </w:r>
              <w:r w:rsidRPr="00C407DA">
                <w:rPr>
                  <w:rStyle w:val="Hyperlink"/>
                  <w:noProof/>
                </w:rPr>
                <w:t>VOLUNTARY TERMINATION OF A PARTY</w:t>
              </w:r>
              <w:r>
                <w:rPr>
                  <w:noProof/>
                  <w:webHidden/>
                </w:rPr>
                <w:tab/>
              </w:r>
              <w:r>
                <w:rPr>
                  <w:noProof/>
                  <w:webHidden/>
                </w:rPr>
                <w:fldChar w:fldCharType="begin"/>
              </w:r>
              <w:r>
                <w:rPr>
                  <w:noProof/>
                  <w:webHidden/>
                </w:rPr>
                <w:instrText xml:space="preserve"> PAGEREF _Toc112613113 \h </w:instrText>
              </w:r>
              <w:r>
                <w:rPr>
                  <w:noProof/>
                  <w:webHidden/>
                </w:rPr>
              </w:r>
              <w:r>
                <w:rPr>
                  <w:noProof/>
                  <w:webHidden/>
                </w:rPr>
                <w:fldChar w:fldCharType="separate"/>
              </w:r>
              <w:r>
                <w:rPr>
                  <w:noProof/>
                  <w:webHidden/>
                </w:rPr>
                <w:t>37</w:t>
              </w:r>
              <w:r>
                <w:rPr>
                  <w:noProof/>
                  <w:webHidden/>
                </w:rPr>
                <w:fldChar w:fldCharType="end"/>
              </w:r>
            </w:hyperlink>
          </w:p>
          <w:p w14:paraId="464CEFC7" w14:textId="36211826"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14" w:history="1">
              <w:r w:rsidRPr="00C407DA">
                <w:rPr>
                  <w:rStyle w:val="Hyperlink"/>
                  <w:noProof/>
                </w:rPr>
                <w:t>F.3.1</w:t>
              </w:r>
              <w:r>
                <w:rPr>
                  <w:noProof/>
                  <w:szCs w:val="22"/>
                  <w:lang w:val="en-GB" w:eastAsia="en-GB"/>
                </w:rPr>
                <w:tab/>
              </w:r>
              <w:r w:rsidRPr="00C407DA">
                <w:rPr>
                  <w:rStyle w:val="Hyperlink"/>
                  <w:noProof/>
                </w:rPr>
                <w:t>General provisions</w:t>
              </w:r>
              <w:r>
                <w:rPr>
                  <w:noProof/>
                  <w:webHidden/>
                </w:rPr>
                <w:tab/>
              </w:r>
              <w:r>
                <w:rPr>
                  <w:noProof/>
                  <w:webHidden/>
                </w:rPr>
                <w:fldChar w:fldCharType="begin"/>
              </w:r>
              <w:r>
                <w:rPr>
                  <w:noProof/>
                  <w:webHidden/>
                </w:rPr>
                <w:instrText xml:space="preserve"> PAGEREF _Toc112613114 \h </w:instrText>
              </w:r>
              <w:r>
                <w:rPr>
                  <w:noProof/>
                  <w:webHidden/>
                </w:rPr>
              </w:r>
              <w:r>
                <w:rPr>
                  <w:noProof/>
                  <w:webHidden/>
                </w:rPr>
                <w:fldChar w:fldCharType="separate"/>
              </w:r>
              <w:r>
                <w:rPr>
                  <w:noProof/>
                  <w:webHidden/>
                </w:rPr>
                <w:t>37</w:t>
              </w:r>
              <w:r>
                <w:rPr>
                  <w:noProof/>
                  <w:webHidden/>
                </w:rPr>
                <w:fldChar w:fldCharType="end"/>
              </w:r>
            </w:hyperlink>
          </w:p>
          <w:p w14:paraId="1097801C" w14:textId="0C2527BD" w:rsidR="001F01CD" w:rsidRDefault="001F01CD" w:rsidP="001F01CD">
            <w:pPr>
              <w:pStyle w:val="TOC2"/>
              <w:framePr w:hSpace="0" w:wrap="auto" w:vAnchor="margin" w:hAnchor="text" w:xAlign="left" w:yAlign="inline"/>
              <w:rPr>
                <w:noProof/>
                <w:szCs w:val="22"/>
                <w:lang w:val="en-GB" w:eastAsia="en-GB"/>
              </w:rPr>
            </w:pPr>
            <w:hyperlink w:anchor="_Toc112613115" w:history="1">
              <w:r w:rsidRPr="00C407DA">
                <w:rPr>
                  <w:rStyle w:val="Hyperlink"/>
                  <w:noProof/>
                </w:rPr>
                <w:t>F.4</w:t>
              </w:r>
              <w:r>
                <w:rPr>
                  <w:noProof/>
                  <w:szCs w:val="22"/>
                  <w:lang w:val="en-GB" w:eastAsia="en-GB"/>
                </w:rPr>
                <w:tab/>
              </w:r>
              <w:r w:rsidRPr="00C407DA">
                <w:rPr>
                  <w:rStyle w:val="Hyperlink"/>
                  <w:noProof/>
                </w:rPr>
                <w:t>DISPUTE RESOLUTION</w:t>
              </w:r>
              <w:r>
                <w:rPr>
                  <w:noProof/>
                  <w:webHidden/>
                </w:rPr>
                <w:tab/>
              </w:r>
              <w:r>
                <w:rPr>
                  <w:noProof/>
                  <w:webHidden/>
                </w:rPr>
                <w:fldChar w:fldCharType="begin"/>
              </w:r>
              <w:r>
                <w:rPr>
                  <w:noProof/>
                  <w:webHidden/>
                </w:rPr>
                <w:instrText xml:space="preserve"> PAGEREF _Toc112613115 \h </w:instrText>
              </w:r>
              <w:r>
                <w:rPr>
                  <w:noProof/>
                  <w:webHidden/>
                </w:rPr>
              </w:r>
              <w:r>
                <w:rPr>
                  <w:noProof/>
                  <w:webHidden/>
                </w:rPr>
                <w:fldChar w:fldCharType="separate"/>
              </w:r>
              <w:r>
                <w:rPr>
                  <w:noProof/>
                  <w:webHidden/>
                </w:rPr>
                <w:t>38</w:t>
              </w:r>
              <w:r>
                <w:rPr>
                  <w:noProof/>
                  <w:webHidden/>
                </w:rPr>
                <w:fldChar w:fldCharType="end"/>
              </w:r>
            </w:hyperlink>
          </w:p>
          <w:p w14:paraId="1F1A6B58" w14:textId="79C454A6"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16" w:history="1">
              <w:r w:rsidRPr="00C407DA">
                <w:rPr>
                  <w:rStyle w:val="Hyperlink"/>
                  <w:noProof/>
                </w:rPr>
                <w:t>F.4.1</w:t>
              </w:r>
              <w:r>
                <w:rPr>
                  <w:noProof/>
                  <w:szCs w:val="22"/>
                  <w:lang w:val="en-GB" w:eastAsia="en-GB"/>
                </w:rPr>
                <w:tab/>
              </w:r>
              <w:r w:rsidRPr="00C407DA">
                <w:rPr>
                  <w:rStyle w:val="Hyperlink"/>
                  <w:noProof/>
                </w:rPr>
                <w:t>Preliminaries</w:t>
              </w:r>
              <w:r>
                <w:rPr>
                  <w:noProof/>
                  <w:webHidden/>
                </w:rPr>
                <w:tab/>
              </w:r>
              <w:r>
                <w:rPr>
                  <w:noProof/>
                  <w:webHidden/>
                </w:rPr>
                <w:fldChar w:fldCharType="begin"/>
              </w:r>
              <w:r>
                <w:rPr>
                  <w:noProof/>
                  <w:webHidden/>
                </w:rPr>
                <w:instrText xml:space="preserve"> PAGEREF _Toc112613116 \h </w:instrText>
              </w:r>
              <w:r>
                <w:rPr>
                  <w:noProof/>
                  <w:webHidden/>
                </w:rPr>
              </w:r>
              <w:r>
                <w:rPr>
                  <w:noProof/>
                  <w:webHidden/>
                </w:rPr>
                <w:fldChar w:fldCharType="separate"/>
              </w:r>
              <w:r>
                <w:rPr>
                  <w:noProof/>
                  <w:webHidden/>
                </w:rPr>
                <w:t>38</w:t>
              </w:r>
              <w:r>
                <w:rPr>
                  <w:noProof/>
                  <w:webHidden/>
                </w:rPr>
                <w:fldChar w:fldCharType="end"/>
              </w:r>
            </w:hyperlink>
          </w:p>
          <w:p w14:paraId="5394D926" w14:textId="1ED91E93"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17" w:history="1">
              <w:r w:rsidRPr="00C407DA">
                <w:rPr>
                  <w:rStyle w:val="Hyperlink"/>
                  <w:noProof/>
                </w:rPr>
                <w:t>F.4.2</w:t>
              </w:r>
              <w:r>
                <w:rPr>
                  <w:noProof/>
                  <w:szCs w:val="22"/>
                  <w:lang w:val="en-GB" w:eastAsia="en-GB"/>
                </w:rPr>
                <w:tab/>
              </w:r>
              <w:r w:rsidRPr="00C407DA">
                <w:rPr>
                  <w:rStyle w:val="Hyperlink"/>
                  <w:noProof/>
                </w:rPr>
                <w:t>Amicable Dispute Settlement</w:t>
              </w:r>
              <w:r>
                <w:rPr>
                  <w:noProof/>
                  <w:webHidden/>
                </w:rPr>
                <w:tab/>
              </w:r>
              <w:r>
                <w:rPr>
                  <w:noProof/>
                  <w:webHidden/>
                </w:rPr>
                <w:fldChar w:fldCharType="begin"/>
              </w:r>
              <w:r>
                <w:rPr>
                  <w:noProof/>
                  <w:webHidden/>
                </w:rPr>
                <w:instrText xml:space="preserve"> PAGEREF _Toc112613117 \h </w:instrText>
              </w:r>
              <w:r>
                <w:rPr>
                  <w:noProof/>
                  <w:webHidden/>
                </w:rPr>
              </w:r>
              <w:r>
                <w:rPr>
                  <w:noProof/>
                  <w:webHidden/>
                </w:rPr>
                <w:fldChar w:fldCharType="separate"/>
              </w:r>
              <w:r>
                <w:rPr>
                  <w:noProof/>
                  <w:webHidden/>
                </w:rPr>
                <w:t>38</w:t>
              </w:r>
              <w:r>
                <w:rPr>
                  <w:noProof/>
                  <w:webHidden/>
                </w:rPr>
                <w:fldChar w:fldCharType="end"/>
              </w:r>
            </w:hyperlink>
          </w:p>
          <w:p w14:paraId="105B59E7" w14:textId="228ABB8D"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18" w:history="1">
              <w:r w:rsidRPr="00C407DA">
                <w:rPr>
                  <w:rStyle w:val="Hyperlink"/>
                  <w:noProof/>
                </w:rPr>
                <w:t>F.4.3</w:t>
              </w:r>
              <w:r>
                <w:rPr>
                  <w:noProof/>
                  <w:szCs w:val="22"/>
                  <w:lang w:val="en-GB" w:eastAsia="en-GB"/>
                </w:rPr>
                <w:tab/>
              </w:r>
              <w:r w:rsidRPr="00C407DA">
                <w:rPr>
                  <w:rStyle w:val="Hyperlink"/>
                  <w:noProof/>
                </w:rPr>
                <w:t>Court Proceedings</w:t>
              </w:r>
              <w:r>
                <w:rPr>
                  <w:noProof/>
                  <w:webHidden/>
                </w:rPr>
                <w:tab/>
              </w:r>
              <w:r>
                <w:rPr>
                  <w:noProof/>
                  <w:webHidden/>
                </w:rPr>
                <w:fldChar w:fldCharType="begin"/>
              </w:r>
              <w:r>
                <w:rPr>
                  <w:noProof/>
                  <w:webHidden/>
                </w:rPr>
                <w:instrText xml:space="preserve"> PAGEREF _Toc112613118 \h </w:instrText>
              </w:r>
              <w:r>
                <w:rPr>
                  <w:noProof/>
                  <w:webHidden/>
                </w:rPr>
              </w:r>
              <w:r>
                <w:rPr>
                  <w:noProof/>
                  <w:webHidden/>
                </w:rPr>
                <w:fldChar w:fldCharType="separate"/>
              </w:r>
              <w:r>
                <w:rPr>
                  <w:noProof/>
                  <w:webHidden/>
                </w:rPr>
                <w:t>38</w:t>
              </w:r>
              <w:r>
                <w:rPr>
                  <w:noProof/>
                  <w:webHidden/>
                </w:rPr>
                <w:fldChar w:fldCharType="end"/>
              </w:r>
            </w:hyperlink>
          </w:p>
          <w:p w14:paraId="1B94B741" w14:textId="4654C8CE" w:rsidR="001F01CD" w:rsidRDefault="001F01CD" w:rsidP="001F01CD">
            <w:pPr>
              <w:pStyle w:val="TOC2"/>
              <w:framePr w:hSpace="0" w:wrap="auto" w:vAnchor="margin" w:hAnchor="text" w:xAlign="left" w:yAlign="inline"/>
              <w:rPr>
                <w:noProof/>
                <w:szCs w:val="22"/>
                <w:lang w:val="en-GB" w:eastAsia="en-GB"/>
              </w:rPr>
            </w:pPr>
            <w:hyperlink w:anchor="_Toc112613119" w:history="1">
              <w:r w:rsidRPr="00C407DA">
                <w:rPr>
                  <w:rStyle w:val="Hyperlink"/>
                  <w:noProof/>
                </w:rPr>
                <w:t>F.5</w:t>
              </w:r>
              <w:r>
                <w:rPr>
                  <w:noProof/>
                  <w:szCs w:val="22"/>
                  <w:lang w:val="en-GB" w:eastAsia="en-GB"/>
                </w:rPr>
                <w:tab/>
              </w:r>
              <w:r w:rsidRPr="00C407DA">
                <w:rPr>
                  <w:rStyle w:val="Hyperlink"/>
                  <w:noProof/>
                </w:rPr>
                <w:t>LIMITATION OF LIABILITY</w:t>
              </w:r>
              <w:r>
                <w:rPr>
                  <w:noProof/>
                  <w:webHidden/>
                </w:rPr>
                <w:tab/>
              </w:r>
              <w:r>
                <w:rPr>
                  <w:noProof/>
                  <w:webHidden/>
                </w:rPr>
                <w:fldChar w:fldCharType="begin"/>
              </w:r>
              <w:r>
                <w:rPr>
                  <w:noProof/>
                  <w:webHidden/>
                </w:rPr>
                <w:instrText xml:space="preserve"> PAGEREF _Toc112613119 \h </w:instrText>
              </w:r>
              <w:r>
                <w:rPr>
                  <w:noProof/>
                  <w:webHidden/>
                </w:rPr>
              </w:r>
              <w:r>
                <w:rPr>
                  <w:noProof/>
                  <w:webHidden/>
                </w:rPr>
                <w:fldChar w:fldCharType="separate"/>
              </w:r>
              <w:r>
                <w:rPr>
                  <w:noProof/>
                  <w:webHidden/>
                </w:rPr>
                <w:t>38</w:t>
              </w:r>
              <w:r>
                <w:rPr>
                  <w:noProof/>
                  <w:webHidden/>
                </w:rPr>
                <w:fldChar w:fldCharType="end"/>
              </w:r>
            </w:hyperlink>
          </w:p>
          <w:p w14:paraId="33470544" w14:textId="527274C9" w:rsidR="001F01CD" w:rsidRDefault="001F01CD" w:rsidP="001F01CD">
            <w:pPr>
              <w:pStyle w:val="TOC2"/>
              <w:framePr w:hSpace="0" w:wrap="auto" w:vAnchor="margin" w:hAnchor="text" w:xAlign="left" w:yAlign="inline"/>
              <w:rPr>
                <w:noProof/>
                <w:szCs w:val="22"/>
                <w:lang w:val="en-GB" w:eastAsia="en-GB"/>
              </w:rPr>
            </w:pPr>
            <w:hyperlink w:anchor="_Toc112613120" w:history="1">
              <w:r w:rsidRPr="00C407DA">
                <w:rPr>
                  <w:rStyle w:val="Hyperlink"/>
                  <w:noProof/>
                </w:rPr>
                <w:t>F.6</w:t>
              </w:r>
              <w:r>
                <w:rPr>
                  <w:noProof/>
                  <w:szCs w:val="22"/>
                  <w:lang w:val="en-GB" w:eastAsia="en-GB"/>
                </w:rPr>
                <w:tab/>
              </w:r>
              <w:r w:rsidRPr="00C407DA">
                <w:rPr>
                  <w:rStyle w:val="Hyperlink"/>
                  <w:noProof/>
                </w:rPr>
                <w:t>MEASURES AGAINST CLEARING MEMBERS</w:t>
              </w:r>
              <w:r>
                <w:rPr>
                  <w:noProof/>
                  <w:webHidden/>
                </w:rPr>
                <w:tab/>
              </w:r>
              <w:r>
                <w:rPr>
                  <w:noProof/>
                  <w:webHidden/>
                </w:rPr>
                <w:fldChar w:fldCharType="begin"/>
              </w:r>
              <w:r>
                <w:rPr>
                  <w:noProof/>
                  <w:webHidden/>
                </w:rPr>
                <w:instrText xml:space="preserve"> PAGEREF _Toc112613120 \h </w:instrText>
              </w:r>
              <w:r>
                <w:rPr>
                  <w:noProof/>
                  <w:webHidden/>
                </w:rPr>
              </w:r>
              <w:r>
                <w:rPr>
                  <w:noProof/>
                  <w:webHidden/>
                </w:rPr>
                <w:fldChar w:fldCharType="separate"/>
              </w:r>
              <w:r>
                <w:rPr>
                  <w:noProof/>
                  <w:webHidden/>
                </w:rPr>
                <w:t>39</w:t>
              </w:r>
              <w:r>
                <w:rPr>
                  <w:noProof/>
                  <w:webHidden/>
                </w:rPr>
                <w:fldChar w:fldCharType="end"/>
              </w:r>
            </w:hyperlink>
          </w:p>
          <w:p w14:paraId="46A1D493" w14:textId="2866D8B5"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21" w:history="1">
              <w:r w:rsidRPr="00C407DA">
                <w:rPr>
                  <w:rStyle w:val="Hyperlink"/>
                  <w:noProof/>
                </w:rPr>
                <w:t>F.6.1</w:t>
              </w:r>
              <w:r>
                <w:rPr>
                  <w:noProof/>
                  <w:szCs w:val="22"/>
                  <w:lang w:val="en-GB" w:eastAsia="en-GB"/>
                </w:rPr>
                <w:tab/>
              </w:r>
              <w:r w:rsidRPr="00C407DA">
                <w:rPr>
                  <w:rStyle w:val="Hyperlink"/>
                  <w:noProof/>
                </w:rPr>
                <w:t>Types of measures</w:t>
              </w:r>
              <w:r>
                <w:rPr>
                  <w:noProof/>
                  <w:webHidden/>
                </w:rPr>
                <w:tab/>
              </w:r>
              <w:r>
                <w:rPr>
                  <w:noProof/>
                  <w:webHidden/>
                </w:rPr>
                <w:fldChar w:fldCharType="begin"/>
              </w:r>
              <w:r>
                <w:rPr>
                  <w:noProof/>
                  <w:webHidden/>
                </w:rPr>
                <w:instrText xml:space="preserve"> PAGEREF _Toc112613121 \h </w:instrText>
              </w:r>
              <w:r>
                <w:rPr>
                  <w:noProof/>
                  <w:webHidden/>
                </w:rPr>
              </w:r>
              <w:r>
                <w:rPr>
                  <w:noProof/>
                  <w:webHidden/>
                </w:rPr>
                <w:fldChar w:fldCharType="separate"/>
              </w:r>
              <w:r>
                <w:rPr>
                  <w:noProof/>
                  <w:webHidden/>
                </w:rPr>
                <w:t>39</w:t>
              </w:r>
              <w:r>
                <w:rPr>
                  <w:noProof/>
                  <w:webHidden/>
                </w:rPr>
                <w:fldChar w:fldCharType="end"/>
              </w:r>
            </w:hyperlink>
          </w:p>
          <w:p w14:paraId="4964E132" w14:textId="0149779C"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22" w:history="1">
              <w:r w:rsidRPr="00C407DA">
                <w:rPr>
                  <w:rStyle w:val="Hyperlink"/>
                  <w:noProof/>
                </w:rPr>
                <w:t>F.6.2</w:t>
              </w:r>
              <w:r>
                <w:rPr>
                  <w:noProof/>
                  <w:szCs w:val="22"/>
                  <w:lang w:val="en-GB" w:eastAsia="en-GB"/>
                </w:rPr>
                <w:tab/>
              </w:r>
              <w:r w:rsidRPr="00C407DA">
                <w:rPr>
                  <w:rStyle w:val="Hyperlink"/>
                  <w:noProof/>
                </w:rPr>
                <w:t>Circumstances for imposing of measures</w:t>
              </w:r>
              <w:r>
                <w:rPr>
                  <w:noProof/>
                  <w:webHidden/>
                </w:rPr>
                <w:tab/>
              </w:r>
              <w:r>
                <w:rPr>
                  <w:noProof/>
                  <w:webHidden/>
                </w:rPr>
                <w:fldChar w:fldCharType="begin"/>
              </w:r>
              <w:r>
                <w:rPr>
                  <w:noProof/>
                  <w:webHidden/>
                </w:rPr>
                <w:instrText xml:space="preserve"> PAGEREF _Toc112613122 \h </w:instrText>
              </w:r>
              <w:r>
                <w:rPr>
                  <w:noProof/>
                  <w:webHidden/>
                </w:rPr>
              </w:r>
              <w:r>
                <w:rPr>
                  <w:noProof/>
                  <w:webHidden/>
                </w:rPr>
                <w:fldChar w:fldCharType="separate"/>
              </w:r>
              <w:r>
                <w:rPr>
                  <w:noProof/>
                  <w:webHidden/>
                </w:rPr>
                <w:t>40</w:t>
              </w:r>
              <w:r>
                <w:rPr>
                  <w:noProof/>
                  <w:webHidden/>
                </w:rPr>
                <w:fldChar w:fldCharType="end"/>
              </w:r>
            </w:hyperlink>
          </w:p>
          <w:p w14:paraId="3E20142E" w14:textId="799CC17F"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23" w:history="1">
              <w:r w:rsidRPr="00C407DA">
                <w:rPr>
                  <w:rStyle w:val="Hyperlink"/>
                  <w:noProof/>
                  <w:lang w:val="en-GB"/>
                </w:rPr>
                <w:t>F.6.3</w:t>
              </w:r>
              <w:r>
                <w:rPr>
                  <w:noProof/>
                  <w:szCs w:val="22"/>
                  <w:lang w:val="en-GB" w:eastAsia="en-GB"/>
                </w:rPr>
                <w:tab/>
              </w:r>
              <w:r w:rsidRPr="00C407DA">
                <w:rPr>
                  <w:rStyle w:val="Hyperlink"/>
                  <w:noProof/>
                  <w:lang w:val="en-GB"/>
                </w:rPr>
                <w:t>Competent bodies for the imposition of measures</w:t>
              </w:r>
              <w:r>
                <w:rPr>
                  <w:noProof/>
                  <w:webHidden/>
                </w:rPr>
                <w:tab/>
              </w:r>
              <w:r>
                <w:rPr>
                  <w:noProof/>
                  <w:webHidden/>
                </w:rPr>
                <w:fldChar w:fldCharType="begin"/>
              </w:r>
              <w:r>
                <w:rPr>
                  <w:noProof/>
                  <w:webHidden/>
                </w:rPr>
                <w:instrText xml:space="preserve"> PAGEREF _Toc112613123 \h </w:instrText>
              </w:r>
              <w:r>
                <w:rPr>
                  <w:noProof/>
                  <w:webHidden/>
                </w:rPr>
              </w:r>
              <w:r>
                <w:rPr>
                  <w:noProof/>
                  <w:webHidden/>
                </w:rPr>
                <w:fldChar w:fldCharType="separate"/>
              </w:r>
              <w:r>
                <w:rPr>
                  <w:noProof/>
                  <w:webHidden/>
                </w:rPr>
                <w:t>41</w:t>
              </w:r>
              <w:r>
                <w:rPr>
                  <w:noProof/>
                  <w:webHidden/>
                </w:rPr>
                <w:fldChar w:fldCharType="end"/>
              </w:r>
            </w:hyperlink>
          </w:p>
          <w:p w14:paraId="6FB2FA75" w14:textId="54526E8E"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24" w:history="1">
              <w:r w:rsidRPr="00C407DA">
                <w:rPr>
                  <w:rStyle w:val="Hyperlink"/>
                  <w:noProof/>
                  <w:lang w:val="en-GB"/>
                </w:rPr>
                <w:t>F.6.4</w:t>
              </w:r>
              <w:r>
                <w:rPr>
                  <w:noProof/>
                  <w:szCs w:val="22"/>
                  <w:lang w:val="en-GB" w:eastAsia="en-GB"/>
                </w:rPr>
                <w:tab/>
              </w:r>
              <w:r w:rsidRPr="00C407DA">
                <w:rPr>
                  <w:rStyle w:val="Hyperlink"/>
                  <w:noProof/>
                  <w:lang w:val="en-GB"/>
                </w:rPr>
                <w:t>Review of decisions</w:t>
              </w:r>
              <w:r>
                <w:rPr>
                  <w:noProof/>
                  <w:webHidden/>
                </w:rPr>
                <w:tab/>
              </w:r>
              <w:r>
                <w:rPr>
                  <w:noProof/>
                  <w:webHidden/>
                </w:rPr>
                <w:fldChar w:fldCharType="begin"/>
              </w:r>
              <w:r>
                <w:rPr>
                  <w:noProof/>
                  <w:webHidden/>
                </w:rPr>
                <w:instrText xml:space="preserve"> PAGEREF _Toc112613124 \h </w:instrText>
              </w:r>
              <w:r>
                <w:rPr>
                  <w:noProof/>
                  <w:webHidden/>
                </w:rPr>
              </w:r>
              <w:r>
                <w:rPr>
                  <w:noProof/>
                  <w:webHidden/>
                </w:rPr>
                <w:fldChar w:fldCharType="separate"/>
              </w:r>
              <w:r>
                <w:rPr>
                  <w:noProof/>
                  <w:webHidden/>
                </w:rPr>
                <w:t>42</w:t>
              </w:r>
              <w:r>
                <w:rPr>
                  <w:noProof/>
                  <w:webHidden/>
                </w:rPr>
                <w:fldChar w:fldCharType="end"/>
              </w:r>
            </w:hyperlink>
          </w:p>
          <w:p w14:paraId="403F3ADD" w14:textId="7D2EABE3"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25" w:history="1">
              <w:r w:rsidRPr="00C407DA">
                <w:rPr>
                  <w:rStyle w:val="Hyperlink"/>
                  <w:noProof/>
                  <w:lang w:val="en-GB"/>
                </w:rPr>
                <w:t>F.6.5</w:t>
              </w:r>
              <w:r>
                <w:rPr>
                  <w:noProof/>
                  <w:szCs w:val="22"/>
                  <w:lang w:val="en-GB" w:eastAsia="en-GB"/>
                </w:rPr>
                <w:tab/>
              </w:r>
              <w:r w:rsidRPr="00C407DA">
                <w:rPr>
                  <w:rStyle w:val="Hyperlink"/>
                  <w:noProof/>
                  <w:lang w:val="en-GB"/>
                </w:rPr>
                <w:t>Enforcement of decisions</w:t>
              </w:r>
              <w:r>
                <w:rPr>
                  <w:noProof/>
                  <w:webHidden/>
                </w:rPr>
                <w:tab/>
              </w:r>
              <w:r>
                <w:rPr>
                  <w:noProof/>
                  <w:webHidden/>
                </w:rPr>
                <w:fldChar w:fldCharType="begin"/>
              </w:r>
              <w:r>
                <w:rPr>
                  <w:noProof/>
                  <w:webHidden/>
                </w:rPr>
                <w:instrText xml:space="preserve"> PAGEREF _Toc112613125 \h </w:instrText>
              </w:r>
              <w:r>
                <w:rPr>
                  <w:noProof/>
                  <w:webHidden/>
                </w:rPr>
              </w:r>
              <w:r>
                <w:rPr>
                  <w:noProof/>
                  <w:webHidden/>
                </w:rPr>
                <w:fldChar w:fldCharType="separate"/>
              </w:r>
              <w:r>
                <w:rPr>
                  <w:noProof/>
                  <w:webHidden/>
                </w:rPr>
                <w:t>42</w:t>
              </w:r>
              <w:r>
                <w:rPr>
                  <w:noProof/>
                  <w:webHidden/>
                </w:rPr>
                <w:fldChar w:fldCharType="end"/>
              </w:r>
            </w:hyperlink>
          </w:p>
          <w:p w14:paraId="54C1FA8A" w14:textId="7F20EFEA"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26" w:history="1">
              <w:r w:rsidRPr="00C407DA">
                <w:rPr>
                  <w:rStyle w:val="Hyperlink"/>
                  <w:noProof/>
                  <w:lang w:val="en-GB"/>
                </w:rPr>
                <w:t>F.6.6</w:t>
              </w:r>
              <w:r>
                <w:rPr>
                  <w:noProof/>
                  <w:szCs w:val="22"/>
                  <w:lang w:val="en-GB" w:eastAsia="en-GB"/>
                </w:rPr>
                <w:tab/>
              </w:r>
              <w:r w:rsidRPr="00C407DA">
                <w:rPr>
                  <w:rStyle w:val="Hyperlink"/>
                  <w:noProof/>
                  <w:lang w:val="en-GB"/>
                </w:rPr>
                <w:t>Notifications</w:t>
              </w:r>
              <w:r>
                <w:rPr>
                  <w:noProof/>
                  <w:webHidden/>
                </w:rPr>
                <w:tab/>
              </w:r>
              <w:r>
                <w:rPr>
                  <w:noProof/>
                  <w:webHidden/>
                </w:rPr>
                <w:fldChar w:fldCharType="begin"/>
              </w:r>
              <w:r>
                <w:rPr>
                  <w:noProof/>
                  <w:webHidden/>
                </w:rPr>
                <w:instrText xml:space="preserve"> PAGEREF _Toc112613126 \h </w:instrText>
              </w:r>
              <w:r>
                <w:rPr>
                  <w:noProof/>
                  <w:webHidden/>
                </w:rPr>
              </w:r>
              <w:r>
                <w:rPr>
                  <w:noProof/>
                  <w:webHidden/>
                </w:rPr>
                <w:fldChar w:fldCharType="separate"/>
              </w:r>
              <w:r>
                <w:rPr>
                  <w:noProof/>
                  <w:webHidden/>
                </w:rPr>
                <w:t>42</w:t>
              </w:r>
              <w:r>
                <w:rPr>
                  <w:noProof/>
                  <w:webHidden/>
                </w:rPr>
                <w:fldChar w:fldCharType="end"/>
              </w:r>
            </w:hyperlink>
          </w:p>
          <w:p w14:paraId="30B55A33" w14:textId="6A737D41"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27" w:history="1">
              <w:r w:rsidRPr="00C407DA">
                <w:rPr>
                  <w:rStyle w:val="Hyperlink"/>
                  <w:noProof/>
                  <w:lang w:val="en-GB"/>
                </w:rPr>
                <w:t>F.6.7</w:t>
              </w:r>
              <w:r>
                <w:rPr>
                  <w:noProof/>
                  <w:szCs w:val="22"/>
                  <w:lang w:val="en-GB" w:eastAsia="en-GB"/>
                </w:rPr>
                <w:tab/>
              </w:r>
              <w:r w:rsidRPr="00C407DA">
                <w:rPr>
                  <w:rStyle w:val="Hyperlink"/>
                  <w:noProof/>
                  <w:lang w:val="en-GB"/>
                </w:rPr>
                <w:t>Force majeure</w:t>
              </w:r>
              <w:r>
                <w:rPr>
                  <w:noProof/>
                  <w:webHidden/>
                </w:rPr>
                <w:tab/>
              </w:r>
              <w:r>
                <w:rPr>
                  <w:noProof/>
                  <w:webHidden/>
                </w:rPr>
                <w:fldChar w:fldCharType="begin"/>
              </w:r>
              <w:r>
                <w:rPr>
                  <w:noProof/>
                  <w:webHidden/>
                </w:rPr>
                <w:instrText xml:space="preserve"> PAGEREF _Toc112613127 \h </w:instrText>
              </w:r>
              <w:r>
                <w:rPr>
                  <w:noProof/>
                  <w:webHidden/>
                </w:rPr>
              </w:r>
              <w:r>
                <w:rPr>
                  <w:noProof/>
                  <w:webHidden/>
                </w:rPr>
                <w:fldChar w:fldCharType="separate"/>
              </w:r>
              <w:r>
                <w:rPr>
                  <w:noProof/>
                  <w:webHidden/>
                </w:rPr>
                <w:t>43</w:t>
              </w:r>
              <w:r>
                <w:rPr>
                  <w:noProof/>
                  <w:webHidden/>
                </w:rPr>
                <w:fldChar w:fldCharType="end"/>
              </w:r>
            </w:hyperlink>
          </w:p>
          <w:p w14:paraId="385216BE" w14:textId="6AD649F0"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28" w:history="1">
              <w:r w:rsidRPr="00C407DA">
                <w:rPr>
                  <w:rStyle w:val="Hyperlink"/>
                  <w:noProof/>
                </w:rPr>
                <w:t>F.6.8</w:t>
              </w:r>
              <w:r>
                <w:rPr>
                  <w:noProof/>
                  <w:szCs w:val="22"/>
                  <w:lang w:val="en-GB" w:eastAsia="en-GB"/>
                </w:rPr>
                <w:tab/>
              </w:r>
              <w:r w:rsidRPr="00C407DA">
                <w:rPr>
                  <w:rStyle w:val="Hyperlink"/>
                  <w:noProof/>
                </w:rPr>
                <w:t>Publication of the Clearing and Settlement Procedures</w:t>
              </w:r>
              <w:r>
                <w:rPr>
                  <w:noProof/>
                  <w:webHidden/>
                </w:rPr>
                <w:tab/>
              </w:r>
              <w:r>
                <w:rPr>
                  <w:noProof/>
                  <w:webHidden/>
                </w:rPr>
                <w:fldChar w:fldCharType="begin"/>
              </w:r>
              <w:r>
                <w:rPr>
                  <w:noProof/>
                  <w:webHidden/>
                </w:rPr>
                <w:instrText xml:space="preserve"> PAGEREF _Toc112613128 \h </w:instrText>
              </w:r>
              <w:r>
                <w:rPr>
                  <w:noProof/>
                  <w:webHidden/>
                </w:rPr>
              </w:r>
              <w:r>
                <w:rPr>
                  <w:noProof/>
                  <w:webHidden/>
                </w:rPr>
                <w:fldChar w:fldCharType="separate"/>
              </w:r>
              <w:r>
                <w:rPr>
                  <w:noProof/>
                  <w:webHidden/>
                </w:rPr>
                <w:t>43</w:t>
              </w:r>
              <w:r>
                <w:rPr>
                  <w:noProof/>
                  <w:webHidden/>
                </w:rPr>
                <w:fldChar w:fldCharType="end"/>
              </w:r>
            </w:hyperlink>
          </w:p>
          <w:p w14:paraId="403F440D" w14:textId="0B83C56E" w:rsidR="001F01CD" w:rsidRDefault="001F01CD" w:rsidP="001F01CD">
            <w:pPr>
              <w:pStyle w:val="TOC3"/>
              <w:framePr w:hSpace="0" w:wrap="auto" w:vAnchor="margin" w:hAnchor="text" w:xAlign="left" w:yAlign="inline"/>
              <w:tabs>
                <w:tab w:val="left" w:pos="1100"/>
              </w:tabs>
              <w:rPr>
                <w:noProof/>
                <w:szCs w:val="22"/>
                <w:lang w:val="en-GB" w:eastAsia="en-GB"/>
              </w:rPr>
            </w:pPr>
            <w:hyperlink w:anchor="_Toc112613129" w:history="1">
              <w:r w:rsidRPr="00C407DA">
                <w:rPr>
                  <w:rStyle w:val="Hyperlink"/>
                  <w:noProof/>
                </w:rPr>
                <w:t>F.6.9</w:t>
              </w:r>
              <w:r>
                <w:rPr>
                  <w:noProof/>
                  <w:szCs w:val="22"/>
                  <w:lang w:val="en-GB" w:eastAsia="en-GB"/>
                </w:rPr>
                <w:tab/>
              </w:r>
              <w:r w:rsidRPr="00C407DA">
                <w:rPr>
                  <w:rStyle w:val="Hyperlink"/>
                  <w:noProof/>
                </w:rPr>
                <w:t>Secrecy</w:t>
              </w:r>
              <w:r>
                <w:rPr>
                  <w:noProof/>
                  <w:webHidden/>
                </w:rPr>
                <w:tab/>
              </w:r>
              <w:r>
                <w:rPr>
                  <w:noProof/>
                  <w:webHidden/>
                </w:rPr>
                <w:fldChar w:fldCharType="begin"/>
              </w:r>
              <w:r>
                <w:rPr>
                  <w:noProof/>
                  <w:webHidden/>
                </w:rPr>
                <w:instrText xml:space="preserve"> PAGEREF _Toc112613129 \h </w:instrText>
              </w:r>
              <w:r>
                <w:rPr>
                  <w:noProof/>
                  <w:webHidden/>
                </w:rPr>
              </w:r>
              <w:r>
                <w:rPr>
                  <w:noProof/>
                  <w:webHidden/>
                </w:rPr>
                <w:fldChar w:fldCharType="separate"/>
              </w:r>
              <w:r>
                <w:rPr>
                  <w:noProof/>
                  <w:webHidden/>
                </w:rPr>
                <w:t>43</w:t>
              </w:r>
              <w:r>
                <w:rPr>
                  <w:noProof/>
                  <w:webHidden/>
                </w:rPr>
                <w:fldChar w:fldCharType="end"/>
              </w:r>
            </w:hyperlink>
          </w:p>
          <w:p w14:paraId="56227612" w14:textId="53E00FB4" w:rsidR="001F01CD" w:rsidRDefault="001F01CD" w:rsidP="001F01CD">
            <w:pPr>
              <w:pStyle w:val="TOC3"/>
              <w:framePr w:hSpace="0" w:wrap="auto" w:vAnchor="margin" w:hAnchor="text" w:xAlign="left" w:yAlign="inline"/>
              <w:rPr>
                <w:noProof/>
                <w:szCs w:val="22"/>
                <w:lang w:val="en-GB" w:eastAsia="en-GB"/>
              </w:rPr>
            </w:pPr>
            <w:hyperlink w:anchor="_Toc112613130" w:history="1">
              <w:r w:rsidRPr="00C407DA">
                <w:rPr>
                  <w:rStyle w:val="Hyperlink"/>
                  <w:noProof/>
                </w:rPr>
                <w:t>F.6.10</w:t>
              </w:r>
              <w:r>
                <w:rPr>
                  <w:noProof/>
                  <w:szCs w:val="22"/>
                  <w:lang w:val="en-GB" w:eastAsia="en-GB"/>
                </w:rPr>
                <w:tab/>
              </w:r>
              <w:r w:rsidRPr="00C407DA">
                <w:rPr>
                  <w:rStyle w:val="Hyperlink"/>
                  <w:noProof/>
                </w:rPr>
                <w:t>ALPEX Notices</w:t>
              </w:r>
              <w:r>
                <w:rPr>
                  <w:noProof/>
                  <w:webHidden/>
                </w:rPr>
                <w:tab/>
              </w:r>
              <w:r>
                <w:rPr>
                  <w:noProof/>
                  <w:webHidden/>
                </w:rPr>
                <w:fldChar w:fldCharType="begin"/>
              </w:r>
              <w:r>
                <w:rPr>
                  <w:noProof/>
                  <w:webHidden/>
                </w:rPr>
                <w:instrText xml:space="preserve"> PAGEREF _Toc112613130 \h </w:instrText>
              </w:r>
              <w:r>
                <w:rPr>
                  <w:noProof/>
                  <w:webHidden/>
                </w:rPr>
              </w:r>
              <w:r>
                <w:rPr>
                  <w:noProof/>
                  <w:webHidden/>
                </w:rPr>
                <w:fldChar w:fldCharType="separate"/>
              </w:r>
              <w:r>
                <w:rPr>
                  <w:noProof/>
                  <w:webHidden/>
                </w:rPr>
                <w:t>43</w:t>
              </w:r>
              <w:r>
                <w:rPr>
                  <w:noProof/>
                  <w:webHidden/>
                </w:rPr>
                <w:fldChar w:fldCharType="end"/>
              </w:r>
            </w:hyperlink>
          </w:p>
          <w:p w14:paraId="03187818" w14:textId="3287D8C2" w:rsidR="001F01CD" w:rsidRDefault="001F01CD" w:rsidP="001F01CD">
            <w:pPr>
              <w:pStyle w:val="TOC1"/>
              <w:framePr w:hSpace="0" w:wrap="auto" w:vAnchor="margin" w:hAnchor="text" w:xAlign="left" w:yAlign="inline"/>
              <w:rPr>
                <w:noProof/>
                <w:szCs w:val="22"/>
                <w:lang w:val="en-GB" w:eastAsia="en-GB"/>
              </w:rPr>
            </w:pPr>
            <w:hyperlink w:anchor="_Toc112613131" w:history="1">
              <w:r w:rsidRPr="00C407DA">
                <w:rPr>
                  <w:rStyle w:val="Hyperlink"/>
                  <w:noProof/>
                </w:rPr>
                <w:t>G. FINANCIAL SETTLEMENT</w:t>
              </w:r>
              <w:r>
                <w:rPr>
                  <w:noProof/>
                  <w:webHidden/>
                </w:rPr>
                <w:tab/>
              </w:r>
              <w:r>
                <w:rPr>
                  <w:noProof/>
                  <w:webHidden/>
                </w:rPr>
                <w:fldChar w:fldCharType="begin"/>
              </w:r>
              <w:r>
                <w:rPr>
                  <w:noProof/>
                  <w:webHidden/>
                </w:rPr>
                <w:instrText xml:space="preserve"> PAGEREF _Toc112613131 \h </w:instrText>
              </w:r>
              <w:r>
                <w:rPr>
                  <w:noProof/>
                  <w:webHidden/>
                </w:rPr>
              </w:r>
              <w:r>
                <w:rPr>
                  <w:noProof/>
                  <w:webHidden/>
                </w:rPr>
                <w:fldChar w:fldCharType="separate"/>
              </w:r>
              <w:r>
                <w:rPr>
                  <w:noProof/>
                  <w:webHidden/>
                </w:rPr>
                <w:t>44</w:t>
              </w:r>
              <w:r>
                <w:rPr>
                  <w:noProof/>
                  <w:webHidden/>
                </w:rPr>
                <w:fldChar w:fldCharType="end"/>
              </w:r>
            </w:hyperlink>
          </w:p>
          <w:p w14:paraId="5CC3E53E" w14:textId="4001B6E5" w:rsidR="001F01CD" w:rsidRDefault="001F01CD" w:rsidP="001F01CD">
            <w:pPr>
              <w:pStyle w:val="TOC2"/>
              <w:framePr w:hSpace="0" w:wrap="auto" w:vAnchor="margin" w:hAnchor="text" w:xAlign="left" w:yAlign="inline"/>
              <w:rPr>
                <w:noProof/>
                <w:szCs w:val="22"/>
                <w:lang w:val="en-GB" w:eastAsia="en-GB"/>
              </w:rPr>
            </w:pPr>
            <w:hyperlink w:anchor="_Toc112613132" w:history="1">
              <w:r w:rsidRPr="00C407DA">
                <w:rPr>
                  <w:rStyle w:val="Hyperlink"/>
                  <w:noProof/>
                </w:rPr>
                <w:t>G.1</w:t>
              </w:r>
              <w:r>
                <w:rPr>
                  <w:noProof/>
                  <w:szCs w:val="22"/>
                  <w:lang w:val="en-GB" w:eastAsia="en-GB"/>
                </w:rPr>
                <w:tab/>
              </w:r>
              <w:r w:rsidRPr="00C407DA">
                <w:rPr>
                  <w:rStyle w:val="Hyperlink"/>
                  <w:noProof/>
                </w:rPr>
                <w:t>GENERAL</w:t>
              </w:r>
              <w:r>
                <w:rPr>
                  <w:noProof/>
                  <w:webHidden/>
                </w:rPr>
                <w:tab/>
              </w:r>
              <w:r>
                <w:rPr>
                  <w:noProof/>
                  <w:webHidden/>
                </w:rPr>
                <w:fldChar w:fldCharType="begin"/>
              </w:r>
              <w:r>
                <w:rPr>
                  <w:noProof/>
                  <w:webHidden/>
                </w:rPr>
                <w:instrText xml:space="preserve"> PAGEREF _Toc112613132 \h </w:instrText>
              </w:r>
              <w:r>
                <w:rPr>
                  <w:noProof/>
                  <w:webHidden/>
                </w:rPr>
              </w:r>
              <w:r>
                <w:rPr>
                  <w:noProof/>
                  <w:webHidden/>
                </w:rPr>
                <w:fldChar w:fldCharType="separate"/>
              </w:r>
              <w:r>
                <w:rPr>
                  <w:noProof/>
                  <w:webHidden/>
                </w:rPr>
                <w:t>44</w:t>
              </w:r>
              <w:r>
                <w:rPr>
                  <w:noProof/>
                  <w:webHidden/>
                </w:rPr>
                <w:fldChar w:fldCharType="end"/>
              </w:r>
            </w:hyperlink>
          </w:p>
          <w:p w14:paraId="623E6207" w14:textId="31150197" w:rsidR="001F01CD" w:rsidRDefault="001F01CD" w:rsidP="001F01CD">
            <w:pPr>
              <w:pStyle w:val="TOC3"/>
              <w:framePr w:hSpace="0" w:wrap="auto" w:vAnchor="margin" w:hAnchor="text" w:xAlign="left" w:yAlign="inline"/>
              <w:rPr>
                <w:noProof/>
                <w:szCs w:val="22"/>
                <w:lang w:val="en-GB" w:eastAsia="en-GB"/>
              </w:rPr>
            </w:pPr>
            <w:hyperlink w:anchor="_Toc112613133" w:history="1">
              <w:r w:rsidRPr="00C407DA">
                <w:rPr>
                  <w:rStyle w:val="Hyperlink"/>
                  <w:noProof/>
                </w:rPr>
                <w:t>G.1.1</w:t>
              </w:r>
              <w:r>
                <w:rPr>
                  <w:noProof/>
                  <w:szCs w:val="22"/>
                  <w:lang w:val="en-GB" w:eastAsia="en-GB"/>
                </w:rPr>
                <w:tab/>
              </w:r>
              <w:r w:rsidRPr="00C407DA">
                <w:rPr>
                  <w:rStyle w:val="Hyperlink"/>
                  <w:noProof/>
                </w:rPr>
                <w:t>Purpose</w:t>
              </w:r>
              <w:r>
                <w:rPr>
                  <w:noProof/>
                  <w:webHidden/>
                </w:rPr>
                <w:tab/>
              </w:r>
              <w:r>
                <w:rPr>
                  <w:noProof/>
                  <w:webHidden/>
                </w:rPr>
                <w:fldChar w:fldCharType="begin"/>
              </w:r>
              <w:r>
                <w:rPr>
                  <w:noProof/>
                  <w:webHidden/>
                </w:rPr>
                <w:instrText xml:space="preserve"> PAGEREF _Toc112613133 \h </w:instrText>
              </w:r>
              <w:r>
                <w:rPr>
                  <w:noProof/>
                  <w:webHidden/>
                </w:rPr>
              </w:r>
              <w:r>
                <w:rPr>
                  <w:noProof/>
                  <w:webHidden/>
                </w:rPr>
                <w:fldChar w:fldCharType="separate"/>
              </w:r>
              <w:r>
                <w:rPr>
                  <w:noProof/>
                  <w:webHidden/>
                </w:rPr>
                <w:t>44</w:t>
              </w:r>
              <w:r>
                <w:rPr>
                  <w:noProof/>
                  <w:webHidden/>
                </w:rPr>
                <w:fldChar w:fldCharType="end"/>
              </w:r>
            </w:hyperlink>
          </w:p>
          <w:p w14:paraId="0E43839B" w14:textId="480C6887" w:rsidR="001F01CD" w:rsidRDefault="001F01CD" w:rsidP="001F01CD">
            <w:pPr>
              <w:pStyle w:val="TOC3"/>
              <w:framePr w:hSpace="0" w:wrap="auto" w:vAnchor="margin" w:hAnchor="text" w:xAlign="left" w:yAlign="inline"/>
              <w:rPr>
                <w:noProof/>
                <w:szCs w:val="22"/>
                <w:lang w:val="en-GB" w:eastAsia="en-GB"/>
              </w:rPr>
            </w:pPr>
            <w:hyperlink w:anchor="_Toc112613134" w:history="1">
              <w:r w:rsidRPr="00C407DA">
                <w:rPr>
                  <w:rStyle w:val="Hyperlink"/>
                  <w:noProof/>
                </w:rPr>
                <w:t>G.1.2</w:t>
              </w:r>
              <w:r>
                <w:rPr>
                  <w:noProof/>
                  <w:szCs w:val="22"/>
                  <w:lang w:val="en-GB" w:eastAsia="en-GB"/>
                </w:rPr>
                <w:tab/>
              </w:r>
              <w:r w:rsidRPr="00C407DA">
                <w:rPr>
                  <w:rStyle w:val="Hyperlink"/>
                  <w:noProof/>
                </w:rPr>
                <w:t>Settlement Items</w:t>
              </w:r>
              <w:r>
                <w:rPr>
                  <w:noProof/>
                  <w:webHidden/>
                </w:rPr>
                <w:tab/>
              </w:r>
              <w:r>
                <w:rPr>
                  <w:noProof/>
                  <w:webHidden/>
                </w:rPr>
                <w:fldChar w:fldCharType="begin"/>
              </w:r>
              <w:r>
                <w:rPr>
                  <w:noProof/>
                  <w:webHidden/>
                </w:rPr>
                <w:instrText xml:space="preserve"> PAGEREF _Toc112613134 \h </w:instrText>
              </w:r>
              <w:r>
                <w:rPr>
                  <w:noProof/>
                  <w:webHidden/>
                </w:rPr>
              </w:r>
              <w:r>
                <w:rPr>
                  <w:noProof/>
                  <w:webHidden/>
                </w:rPr>
                <w:fldChar w:fldCharType="separate"/>
              </w:r>
              <w:r>
                <w:rPr>
                  <w:noProof/>
                  <w:webHidden/>
                </w:rPr>
                <w:t>44</w:t>
              </w:r>
              <w:r>
                <w:rPr>
                  <w:noProof/>
                  <w:webHidden/>
                </w:rPr>
                <w:fldChar w:fldCharType="end"/>
              </w:r>
            </w:hyperlink>
          </w:p>
          <w:p w14:paraId="4F1C9BB6" w14:textId="072C1036" w:rsidR="001F01CD" w:rsidRDefault="001F01CD" w:rsidP="001F01CD">
            <w:pPr>
              <w:pStyle w:val="TOC3"/>
              <w:framePr w:hSpace="0" w:wrap="auto" w:vAnchor="margin" w:hAnchor="text" w:xAlign="left" w:yAlign="inline"/>
              <w:rPr>
                <w:noProof/>
                <w:szCs w:val="22"/>
                <w:lang w:val="en-GB" w:eastAsia="en-GB"/>
              </w:rPr>
            </w:pPr>
            <w:hyperlink w:anchor="_Toc112613135" w:history="1">
              <w:r w:rsidRPr="00C407DA">
                <w:rPr>
                  <w:rStyle w:val="Hyperlink"/>
                  <w:noProof/>
                </w:rPr>
                <w:t>G.1.3</w:t>
              </w:r>
              <w:r>
                <w:rPr>
                  <w:noProof/>
                  <w:szCs w:val="22"/>
                  <w:lang w:val="en-GB" w:eastAsia="en-GB"/>
                </w:rPr>
                <w:tab/>
              </w:r>
              <w:r w:rsidRPr="00C407DA">
                <w:rPr>
                  <w:rStyle w:val="Hyperlink"/>
                  <w:noProof/>
                </w:rPr>
                <w:t>Currency</w:t>
              </w:r>
              <w:r>
                <w:rPr>
                  <w:noProof/>
                  <w:webHidden/>
                </w:rPr>
                <w:tab/>
              </w:r>
              <w:r>
                <w:rPr>
                  <w:noProof/>
                  <w:webHidden/>
                </w:rPr>
                <w:fldChar w:fldCharType="begin"/>
              </w:r>
              <w:r>
                <w:rPr>
                  <w:noProof/>
                  <w:webHidden/>
                </w:rPr>
                <w:instrText xml:space="preserve"> PAGEREF _Toc112613135 \h </w:instrText>
              </w:r>
              <w:r>
                <w:rPr>
                  <w:noProof/>
                  <w:webHidden/>
                </w:rPr>
              </w:r>
              <w:r>
                <w:rPr>
                  <w:noProof/>
                  <w:webHidden/>
                </w:rPr>
                <w:fldChar w:fldCharType="separate"/>
              </w:r>
              <w:r>
                <w:rPr>
                  <w:noProof/>
                  <w:webHidden/>
                </w:rPr>
                <w:t>44</w:t>
              </w:r>
              <w:r>
                <w:rPr>
                  <w:noProof/>
                  <w:webHidden/>
                </w:rPr>
                <w:fldChar w:fldCharType="end"/>
              </w:r>
            </w:hyperlink>
          </w:p>
          <w:p w14:paraId="178E7D1F" w14:textId="77CCD769" w:rsidR="001F01CD" w:rsidRDefault="001F01CD" w:rsidP="001F01CD">
            <w:pPr>
              <w:pStyle w:val="TOC3"/>
              <w:framePr w:hSpace="0" w:wrap="auto" w:vAnchor="margin" w:hAnchor="text" w:xAlign="left" w:yAlign="inline"/>
              <w:rPr>
                <w:noProof/>
                <w:szCs w:val="22"/>
                <w:lang w:val="en-GB" w:eastAsia="en-GB"/>
              </w:rPr>
            </w:pPr>
            <w:hyperlink w:anchor="_Toc112613136" w:history="1">
              <w:r w:rsidRPr="00C407DA">
                <w:rPr>
                  <w:rStyle w:val="Hyperlink"/>
                  <w:noProof/>
                </w:rPr>
                <w:t>G.1.4</w:t>
              </w:r>
              <w:r>
                <w:rPr>
                  <w:noProof/>
                  <w:szCs w:val="22"/>
                  <w:lang w:val="en-GB" w:eastAsia="en-GB"/>
                </w:rPr>
                <w:tab/>
              </w:r>
              <w:r w:rsidRPr="00C407DA">
                <w:rPr>
                  <w:rStyle w:val="Hyperlink"/>
                  <w:noProof/>
                </w:rPr>
                <w:t>Banking Arrangements</w:t>
              </w:r>
              <w:r>
                <w:rPr>
                  <w:noProof/>
                  <w:webHidden/>
                </w:rPr>
                <w:tab/>
              </w:r>
              <w:r>
                <w:rPr>
                  <w:noProof/>
                  <w:webHidden/>
                </w:rPr>
                <w:fldChar w:fldCharType="begin"/>
              </w:r>
              <w:r>
                <w:rPr>
                  <w:noProof/>
                  <w:webHidden/>
                </w:rPr>
                <w:instrText xml:space="preserve"> PAGEREF _Toc112613136 \h </w:instrText>
              </w:r>
              <w:r>
                <w:rPr>
                  <w:noProof/>
                  <w:webHidden/>
                </w:rPr>
              </w:r>
              <w:r>
                <w:rPr>
                  <w:noProof/>
                  <w:webHidden/>
                </w:rPr>
                <w:fldChar w:fldCharType="separate"/>
              </w:r>
              <w:r>
                <w:rPr>
                  <w:noProof/>
                  <w:webHidden/>
                </w:rPr>
                <w:t>45</w:t>
              </w:r>
              <w:r>
                <w:rPr>
                  <w:noProof/>
                  <w:webHidden/>
                </w:rPr>
                <w:fldChar w:fldCharType="end"/>
              </w:r>
            </w:hyperlink>
          </w:p>
          <w:p w14:paraId="5062C63C" w14:textId="0DF443BE" w:rsidR="001F01CD" w:rsidRDefault="001F01CD" w:rsidP="001F01CD">
            <w:pPr>
              <w:pStyle w:val="TOC3"/>
              <w:framePr w:hSpace="0" w:wrap="auto" w:vAnchor="margin" w:hAnchor="text" w:xAlign="left" w:yAlign="inline"/>
              <w:rPr>
                <w:noProof/>
                <w:szCs w:val="22"/>
                <w:lang w:val="en-GB" w:eastAsia="en-GB"/>
              </w:rPr>
            </w:pPr>
            <w:hyperlink w:anchor="_Toc112613137" w:history="1">
              <w:r w:rsidRPr="00C407DA">
                <w:rPr>
                  <w:rStyle w:val="Hyperlink"/>
                  <w:noProof/>
                </w:rPr>
                <w:t>G.1.5</w:t>
              </w:r>
              <w:r>
                <w:rPr>
                  <w:noProof/>
                  <w:szCs w:val="22"/>
                  <w:lang w:val="en-GB" w:eastAsia="en-GB"/>
                </w:rPr>
                <w:tab/>
              </w:r>
              <w:r w:rsidRPr="00C407DA">
                <w:rPr>
                  <w:rStyle w:val="Hyperlink"/>
                  <w:noProof/>
                </w:rPr>
                <w:t>The Settlement Bank</w:t>
              </w:r>
              <w:r>
                <w:rPr>
                  <w:noProof/>
                  <w:webHidden/>
                </w:rPr>
                <w:tab/>
              </w:r>
              <w:r>
                <w:rPr>
                  <w:noProof/>
                  <w:webHidden/>
                </w:rPr>
                <w:fldChar w:fldCharType="begin"/>
              </w:r>
              <w:r>
                <w:rPr>
                  <w:noProof/>
                  <w:webHidden/>
                </w:rPr>
                <w:instrText xml:space="preserve"> PAGEREF _Toc112613137 \h </w:instrText>
              </w:r>
              <w:r>
                <w:rPr>
                  <w:noProof/>
                  <w:webHidden/>
                </w:rPr>
              </w:r>
              <w:r>
                <w:rPr>
                  <w:noProof/>
                  <w:webHidden/>
                </w:rPr>
                <w:fldChar w:fldCharType="separate"/>
              </w:r>
              <w:r>
                <w:rPr>
                  <w:noProof/>
                  <w:webHidden/>
                </w:rPr>
                <w:t>45</w:t>
              </w:r>
              <w:r>
                <w:rPr>
                  <w:noProof/>
                  <w:webHidden/>
                </w:rPr>
                <w:fldChar w:fldCharType="end"/>
              </w:r>
            </w:hyperlink>
          </w:p>
          <w:p w14:paraId="785BB992" w14:textId="6ABF3B8A" w:rsidR="001F01CD" w:rsidRDefault="001F01CD" w:rsidP="001F01CD">
            <w:pPr>
              <w:pStyle w:val="TOC3"/>
              <w:framePr w:hSpace="0" w:wrap="auto" w:vAnchor="margin" w:hAnchor="text" w:xAlign="left" w:yAlign="inline"/>
              <w:rPr>
                <w:noProof/>
                <w:szCs w:val="22"/>
                <w:lang w:val="en-GB" w:eastAsia="en-GB"/>
              </w:rPr>
            </w:pPr>
            <w:hyperlink w:anchor="_Toc112613138" w:history="1">
              <w:r w:rsidRPr="00C407DA">
                <w:rPr>
                  <w:rStyle w:val="Hyperlink"/>
                  <w:noProof/>
                </w:rPr>
                <w:t>G.1.6</w:t>
              </w:r>
              <w:r>
                <w:rPr>
                  <w:noProof/>
                  <w:szCs w:val="22"/>
                  <w:lang w:val="en-GB" w:eastAsia="en-GB"/>
                </w:rPr>
                <w:tab/>
              </w:r>
              <w:r w:rsidRPr="00C407DA">
                <w:rPr>
                  <w:rStyle w:val="Hyperlink"/>
                  <w:noProof/>
                </w:rPr>
                <w:t>Elements of the Banking Arrangements</w:t>
              </w:r>
              <w:r>
                <w:rPr>
                  <w:noProof/>
                  <w:webHidden/>
                </w:rPr>
                <w:tab/>
              </w:r>
              <w:r>
                <w:rPr>
                  <w:noProof/>
                  <w:webHidden/>
                </w:rPr>
                <w:fldChar w:fldCharType="begin"/>
              </w:r>
              <w:r>
                <w:rPr>
                  <w:noProof/>
                  <w:webHidden/>
                </w:rPr>
                <w:instrText xml:space="preserve"> PAGEREF _Toc112613138 \h </w:instrText>
              </w:r>
              <w:r>
                <w:rPr>
                  <w:noProof/>
                  <w:webHidden/>
                </w:rPr>
              </w:r>
              <w:r>
                <w:rPr>
                  <w:noProof/>
                  <w:webHidden/>
                </w:rPr>
                <w:fldChar w:fldCharType="separate"/>
              </w:r>
              <w:r>
                <w:rPr>
                  <w:noProof/>
                  <w:webHidden/>
                </w:rPr>
                <w:t>45</w:t>
              </w:r>
              <w:r>
                <w:rPr>
                  <w:noProof/>
                  <w:webHidden/>
                </w:rPr>
                <w:fldChar w:fldCharType="end"/>
              </w:r>
            </w:hyperlink>
          </w:p>
          <w:p w14:paraId="71EB04B5" w14:textId="7A033DED" w:rsidR="001F01CD" w:rsidRDefault="001F01CD" w:rsidP="001F01CD">
            <w:pPr>
              <w:pStyle w:val="TOC2"/>
              <w:framePr w:hSpace="0" w:wrap="auto" w:vAnchor="margin" w:hAnchor="text" w:xAlign="left" w:yAlign="inline"/>
              <w:rPr>
                <w:noProof/>
                <w:szCs w:val="22"/>
                <w:lang w:val="en-GB" w:eastAsia="en-GB"/>
              </w:rPr>
            </w:pPr>
            <w:hyperlink w:anchor="_Toc112613139" w:history="1">
              <w:r w:rsidRPr="00C407DA">
                <w:rPr>
                  <w:rStyle w:val="Hyperlink"/>
                  <w:noProof/>
                </w:rPr>
                <w:t>G.2</w:t>
              </w:r>
              <w:r>
                <w:rPr>
                  <w:noProof/>
                  <w:szCs w:val="22"/>
                  <w:lang w:val="en-GB" w:eastAsia="en-GB"/>
                </w:rPr>
                <w:tab/>
              </w:r>
              <w:r w:rsidRPr="00C407DA">
                <w:rPr>
                  <w:rStyle w:val="Hyperlink"/>
                  <w:noProof/>
                </w:rPr>
                <w:t>SETTLEMENT BANK ACCOUNTS</w:t>
              </w:r>
              <w:r>
                <w:rPr>
                  <w:noProof/>
                  <w:webHidden/>
                </w:rPr>
                <w:tab/>
              </w:r>
              <w:r>
                <w:rPr>
                  <w:noProof/>
                  <w:webHidden/>
                </w:rPr>
                <w:fldChar w:fldCharType="begin"/>
              </w:r>
              <w:r>
                <w:rPr>
                  <w:noProof/>
                  <w:webHidden/>
                </w:rPr>
                <w:instrText xml:space="preserve"> PAGEREF _Toc112613139 \h </w:instrText>
              </w:r>
              <w:r>
                <w:rPr>
                  <w:noProof/>
                  <w:webHidden/>
                </w:rPr>
              </w:r>
              <w:r>
                <w:rPr>
                  <w:noProof/>
                  <w:webHidden/>
                </w:rPr>
                <w:fldChar w:fldCharType="separate"/>
              </w:r>
              <w:r>
                <w:rPr>
                  <w:noProof/>
                  <w:webHidden/>
                </w:rPr>
                <w:t>45</w:t>
              </w:r>
              <w:r>
                <w:rPr>
                  <w:noProof/>
                  <w:webHidden/>
                </w:rPr>
                <w:fldChar w:fldCharType="end"/>
              </w:r>
            </w:hyperlink>
          </w:p>
          <w:p w14:paraId="60207888" w14:textId="00EBD132" w:rsidR="001F01CD" w:rsidRDefault="001F01CD" w:rsidP="001F01CD">
            <w:pPr>
              <w:pStyle w:val="TOC3"/>
              <w:framePr w:hSpace="0" w:wrap="auto" w:vAnchor="margin" w:hAnchor="text" w:xAlign="left" w:yAlign="inline"/>
              <w:rPr>
                <w:noProof/>
                <w:szCs w:val="22"/>
                <w:lang w:val="en-GB" w:eastAsia="en-GB"/>
              </w:rPr>
            </w:pPr>
            <w:hyperlink w:anchor="_Toc112613140" w:history="1">
              <w:r w:rsidRPr="00C407DA">
                <w:rPr>
                  <w:rStyle w:val="Hyperlink"/>
                  <w:noProof/>
                </w:rPr>
                <w:t>G.2.1</w:t>
              </w:r>
              <w:r>
                <w:rPr>
                  <w:noProof/>
                  <w:szCs w:val="22"/>
                  <w:lang w:val="en-GB" w:eastAsia="en-GB"/>
                </w:rPr>
                <w:tab/>
              </w:r>
              <w:r w:rsidRPr="00C407DA">
                <w:rPr>
                  <w:rStyle w:val="Hyperlink"/>
                  <w:noProof/>
                </w:rPr>
                <w:t>Settlement Accounts</w:t>
              </w:r>
              <w:r>
                <w:rPr>
                  <w:noProof/>
                  <w:webHidden/>
                </w:rPr>
                <w:tab/>
              </w:r>
              <w:r>
                <w:rPr>
                  <w:noProof/>
                  <w:webHidden/>
                </w:rPr>
                <w:fldChar w:fldCharType="begin"/>
              </w:r>
              <w:r>
                <w:rPr>
                  <w:noProof/>
                  <w:webHidden/>
                </w:rPr>
                <w:instrText xml:space="preserve"> PAGEREF _Toc112613140 \h </w:instrText>
              </w:r>
              <w:r>
                <w:rPr>
                  <w:noProof/>
                  <w:webHidden/>
                </w:rPr>
              </w:r>
              <w:r>
                <w:rPr>
                  <w:noProof/>
                  <w:webHidden/>
                </w:rPr>
                <w:fldChar w:fldCharType="separate"/>
              </w:r>
              <w:r>
                <w:rPr>
                  <w:noProof/>
                  <w:webHidden/>
                </w:rPr>
                <w:t>45</w:t>
              </w:r>
              <w:r>
                <w:rPr>
                  <w:noProof/>
                  <w:webHidden/>
                </w:rPr>
                <w:fldChar w:fldCharType="end"/>
              </w:r>
            </w:hyperlink>
          </w:p>
          <w:p w14:paraId="58BCDF15" w14:textId="7C75CD99" w:rsidR="001F01CD" w:rsidRDefault="001F01CD" w:rsidP="001F01CD">
            <w:pPr>
              <w:pStyle w:val="TOC3"/>
              <w:framePr w:hSpace="0" w:wrap="auto" w:vAnchor="margin" w:hAnchor="text" w:xAlign="left" w:yAlign="inline"/>
              <w:rPr>
                <w:noProof/>
                <w:szCs w:val="22"/>
                <w:lang w:val="en-GB" w:eastAsia="en-GB"/>
              </w:rPr>
            </w:pPr>
            <w:hyperlink w:anchor="_Toc112613141" w:history="1">
              <w:r w:rsidRPr="00C407DA">
                <w:rPr>
                  <w:rStyle w:val="Hyperlink"/>
                  <w:noProof/>
                </w:rPr>
                <w:t>G.2.2</w:t>
              </w:r>
              <w:r>
                <w:rPr>
                  <w:noProof/>
                  <w:szCs w:val="22"/>
                  <w:lang w:val="en-GB" w:eastAsia="en-GB"/>
                </w:rPr>
                <w:tab/>
              </w:r>
              <w:r w:rsidRPr="00C407DA">
                <w:rPr>
                  <w:rStyle w:val="Hyperlink"/>
                  <w:noProof/>
                </w:rPr>
                <w:t>Cash Collateral Accounts</w:t>
              </w:r>
              <w:r>
                <w:rPr>
                  <w:noProof/>
                  <w:webHidden/>
                </w:rPr>
                <w:tab/>
              </w:r>
              <w:r>
                <w:rPr>
                  <w:noProof/>
                  <w:webHidden/>
                </w:rPr>
                <w:fldChar w:fldCharType="begin"/>
              </w:r>
              <w:r>
                <w:rPr>
                  <w:noProof/>
                  <w:webHidden/>
                </w:rPr>
                <w:instrText xml:space="preserve"> PAGEREF _Toc112613141 \h </w:instrText>
              </w:r>
              <w:r>
                <w:rPr>
                  <w:noProof/>
                  <w:webHidden/>
                </w:rPr>
              </w:r>
              <w:r>
                <w:rPr>
                  <w:noProof/>
                  <w:webHidden/>
                </w:rPr>
                <w:fldChar w:fldCharType="separate"/>
              </w:r>
              <w:r>
                <w:rPr>
                  <w:noProof/>
                  <w:webHidden/>
                </w:rPr>
                <w:t>46</w:t>
              </w:r>
              <w:r>
                <w:rPr>
                  <w:noProof/>
                  <w:webHidden/>
                </w:rPr>
                <w:fldChar w:fldCharType="end"/>
              </w:r>
            </w:hyperlink>
          </w:p>
          <w:p w14:paraId="60C71520" w14:textId="1E542E2E" w:rsidR="001F01CD" w:rsidRDefault="001F01CD" w:rsidP="001F01CD">
            <w:pPr>
              <w:pStyle w:val="TOC3"/>
              <w:framePr w:hSpace="0" w:wrap="auto" w:vAnchor="margin" w:hAnchor="text" w:xAlign="left" w:yAlign="inline"/>
              <w:rPr>
                <w:noProof/>
                <w:szCs w:val="22"/>
                <w:lang w:val="en-GB" w:eastAsia="en-GB"/>
              </w:rPr>
            </w:pPr>
            <w:hyperlink w:anchor="_Toc112613142" w:history="1">
              <w:r w:rsidRPr="00C407DA">
                <w:rPr>
                  <w:rStyle w:val="Hyperlink"/>
                  <w:noProof/>
                </w:rPr>
                <w:t>G.2.3</w:t>
              </w:r>
              <w:r>
                <w:rPr>
                  <w:noProof/>
                  <w:szCs w:val="22"/>
                  <w:lang w:val="en-GB" w:eastAsia="en-GB"/>
                </w:rPr>
                <w:tab/>
              </w:r>
              <w:r w:rsidRPr="00C407DA">
                <w:rPr>
                  <w:rStyle w:val="Hyperlink"/>
                  <w:noProof/>
                </w:rPr>
                <w:t>Provision of Cash Collateral</w:t>
              </w:r>
              <w:r>
                <w:rPr>
                  <w:noProof/>
                  <w:webHidden/>
                </w:rPr>
                <w:tab/>
              </w:r>
              <w:r>
                <w:rPr>
                  <w:noProof/>
                  <w:webHidden/>
                </w:rPr>
                <w:fldChar w:fldCharType="begin"/>
              </w:r>
              <w:r>
                <w:rPr>
                  <w:noProof/>
                  <w:webHidden/>
                </w:rPr>
                <w:instrText xml:space="preserve"> PAGEREF _Toc112613142 \h </w:instrText>
              </w:r>
              <w:r>
                <w:rPr>
                  <w:noProof/>
                  <w:webHidden/>
                </w:rPr>
              </w:r>
              <w:r>
                <w:rPr>
                  <w:noProof/>
                  <w:webHidden/>
                </w:rPr>
                <w:fldChar w:fldCharType="separate"/>
              </w:r>
              <w:r>
                <w:rPr>
                  <w:noProof/>
                  <w:webHidden/>
                </w:rPr>
                <w:t>46</w:t>
              </w:r>
              <w:r>
                <w:rPr>
                  <w:noProof/>
                  <w:webHidden/>
                </w:rPr>
                <w:fldChar w:fldCharType="end"/>
              </w:r>
            </w:hyperlink>
          </w:p>
          <w:p w14:paraId="50824710" w14:textId="6B28A978" w:rsidR="001F01CD" w:rsidRDefault="001F01CD" w:rsidP="001F01CD">
            <w:pPr>
              <w:pStyle w:val="TOC2"/>
              <w:framePr w:hSpace="0" w:wrap="auto" w:vAnchor="margin" w:hAnchor="text" w:xAlign="left" w:yAlign="inline"/>
              <w:rPr>
                <w:noProof/>
                <w:szCs w:val="22"/>
                <w:lang w:val="en-GB" w:eastAsia="en-GB"/>
              </w:rPr>
            </w:pPr>
            <w:hyperlink w:anchor="_Toc112613143" w:history="1">
              <w:r w:rsidRPr="00C407DA">
                <w:rPr>
                  <w:rStyle w:val="Hyperlink"/>
                  <w:noProof/>
                </w:rPr>
                <w:t>G.3</w:t>
              </w:r>
              <w:r>
                <w:rPr>
                  <w:noProof/>
                  <w:szCs w:val="22"/>
                  <w:lang w:val="en-GB" w:eastAsia="en-GB"/>
                </w:rPr>
                <w:tab/>
              </w:r>
              <w:r w:rsidRPr="00C407DA">
                <w:rPr>
                  <w:rStyle w:val="Hyperlink"/>
                  <w:noProof/>
                </w:rPr>
                <w:t>Collateral</w:t>
              </w:r>
              <w:r>
                <w:rPr>
                  <w:noProof/>
                  <w:webHidden/>
                </w:rPr>
                <w:tab/>
              </w:r>
              <w:r>
                <w:rPr>
                  <w:noProof/>
                  <w:webHidden/>
                </w:rPr>
                <w:fldChar w:fldCharType="begin"/>
              </w:r>
              <w:r>
                <w:rPr>
                  <w:noProof/>
                  <w:webHidden/>
                </w:rPr>
                <w:instrText xml:space="preserve"> PAGEREF _Toc112613143 \h </w:instrText>
              </w:r>
              <w:r>
                <w:rPr>
                  <w:noProof/>
                  <w:webHidden/>
                </w:rPr>
              </w:r>
              <w:r>
                <w:rPr>
                  <w:noProof/>
                  <w:webHidden/>
                </w:rPr>
                <w:fldChar w:fldCharType="separate"/>
              </w:r>
              <w:r>
                <w:rPr>
                  <w:noProof/>
                  <w:webHidden/>
                </w:rPr>
                <w:t>47</w:t>
              </w:r>
              <w:r>
                <w:rPr>
                  <w:noProof/>
                  <w:webHidden/>
                </w:rPr>
                <w:fldChar w:fldCharType="end"/>
              </w:r>
            </w:hyperlink>
          </w:p>
          <w:p w14:paraId="30ED13DE" w14:textId="3BDDF658" w:rsidR="001F01CD" w:rsidRDefault="001F01CD" w:rsidP="001F01CD">
            <w:pPr>
              <w:pStyle w:val="TOC3"/>
              <w:framePr w:hSpace="0" w:wrap="auto" w:vAnchor="margin" w:hAnchor="text" w:xAlign="left" w:yAlign="inline"/>
              <w:rPr>
                <w:noProof/>
                <w:szCs w:val="22"/>
                <w:lang w:val="en-GB" w:eastAsia="en-GB"/>
              </w:rPr>
            </w:pPr>
            <w:hyperlink w:anchor="_Toc112613144" w:history="1">
              <w:r w:rsidRPr="00C407DA">
                <w:rPr>
                  <w:rStyle w:val="Hyperlink"/>
                  <w:noProof/>
                </w:rPr>
                <w:t>G.3.2</w:t>
              </w:r>
              <w:r>
                <w:rPr>
                  <w:noProof/>
                  <w:szCs w:val="22"/>
                  <w:lang w:val="en-GB" w:eastAsia="en-GB"/>
                </w:rPr>
                <w:tab/>
              </w:r>
              <w:r w:rsidRPr="00C407DA">
                <w:rPr>
                  <w:rStyle w:val="Hyperlink"/>
                  <w:noProof/>
                </w:rPr>
                <w:t>Forms of collateral</w:t>
              </w:r>
              <w:r>
                <w:rPr>
                  <w:noProof/>
                  <w:webHidden/>
                </w:rPr>
                <w:tab/>
              </w:r>
              <w:r>
                <w:rPr>
                  <w:noProof/>
                  <w:webHidden/>
                </w:rPr>
                <w:fldChar w:fldCharType="begin"/>
              </w:r>
              <w:r>
                <w:rPr>
                  <w:noProof/>
                  <w:webHidden/>
                </w:rPr>
                <w:instrText xml:space="preserve"> PAGEREF _Toc112613144 \h </w:instrText>
              </w:r>
              <w:r>
                <w:rPr>
                  <w:noProof/>
                  <w:webHidden/>
                </w:rPr>
              </w:r>
              <w:r>
                <w:rPr>
                  <w:noProof/>
                  <w:webHidden/>
                </w:rPr>
                <w:fldChar w:fldCharType="separate"/>
              </w:r>
              <w:r>
                <w:rPr>
                  <w:noProof/>
                  <w:webHidden/>
                </w:rPr>
                <w:t>47</w:t>
              </w:r>
              <w:r>
                <w:rPr>
                  <w:noProof/>
                  <w:webHidden/>
                </w:rPr>
                <w:fldChar w:fldCharType="end"/>
              </w:r>
            </w:hyperlink>
          </w:p>
          <w:p w14:paraId="12200A70" w14:textId="19327BD9" w:rsidR="001F01CD" w:rsidRDefault="001F01CD" w:rsidP="001F01CD">
            <w:pPr>
              <w:pStyle w:val="TOC3"/>
              <w:framePr w:hSpace="0" w:wrap="auto" w:vAnchor="margin" w:hAnchor="text" w:xAlign="left" w:yAlign="inline"/>
              <w:rPr>
                <w:noProof/>
                <w:szCs w:val="22"/>
                <w:lang w:val="en-GB" w:eastAsia="en-GB"/>
              </w:rPr>
            </w:pPr>
            <w:hyperlink w:anchor="_Toc112613145" w:history="1">
              <w:r w:rsidRPr="00C407DA">
                <w:rPr>
                  <w:rStyle w:val="Hyperlink"/>
                  <w:noProof/>
                </w:rPr>
                <w:t>G.3.3</w:t>
              </w:r>
              <w:r>
                <w:rPr>
                  <w:noProof/>
                  <w:szCs w:val="22"/>
                  <w:lang w:val="en-GB" w:eastAsia="en-GB"/>
                </w:rPr>
                <w:tab/>
              </w:r>
              <w:r w:rsidRPr="00C407DA">
                <w:rPr>
                  <w:rStyle w:val="Hyperlink"/>
                  <w:noProof/>
                </w:rPr>
                <w:t>Rights of ALPEX on collateral</w:t>
              </w:r>
              <w:r>
                <w:rPr>
                  <w:noProof/>
                  <w:webHidden/>
                </w:rPr>
                <w:tab/>
              </w:r>
              <w:r>
                <w:rPr>
                  <w:noProof/>
                  <w:webHidden/>
                </w:rPr>
                <w:fldChar w:fldCharType="begin"/>
              </w:r>
              <w:r>
                <w:rPr>
                  <w:noProof/>
                  <w:webHidden/>
                </w:rPr>
                <w:instrText xml:space="preserve"> PAGEREF _Toc112613145 \h </w:instrText>
              </w:r>
              <w:r>
                <w:rPr>
                  <w:noProof/>
                  <w:webHidden/>
                </w:rPr>
              </w:r>
              <w:r>
                <w:rPr>
                  <w:noProof/>
                  <w:webHidden/>
                </w:rPr>
                <w:fldChar w:fldCharType="separate"/>
              </w:r>
              <w:r>
                <w:rPr>
                  <w:noProof/>
                  <w:webHidden/>
                </w:rPr>
                <w:t>48</w:t>
              </w:r>
              <w:r>
                <w:rPr>
                  <w:noProof/>
                  <w:webHidden/>
                </w:rPr>
                <w:fldChar w:fldCharType="end"/>
              </w:r>
            </w:hyperlink>
          </w:p>
          <w:p w14:paraId="723D158B" w14:textId="053993BE" w:rsidR="001F01CD" w:rsidRDefault="001F01CD" w:rsidP="001F01CD">
            <w:pPr>
              <w:pStyle w:val="TOC3"/>
              <w:framePr w:hSpace="0" w:wrap="auto" w:vAnchor="margin" w:hAnchor="text" w:xAlign="left" w:yAlign="inline"/>
              <w:rPr>
                <w:noProof/>
                <w:szCs w:val="22"/>
                <w:lang w:val="en-GB" w:eastAsia="en-GB"/>
              </w:rPr>
            </w:pPr>
            <w:hyperlink w:anchor="_Toc112613146" w:history="1">
              <w:r w:rsidRPr="00C407DA">
                <w:rPr>
                  <w:rStyle w:val="Hyperlink"/>
                  <w:rFonts w:cs="Arial"/>
                  <w:bCs/>
                  <w:noProof/>
                </w:rPr>
                <w:t>G.3.4</w:t>
              </w:r>
              <w:r>
                <w:rPr>
                  <w:noProof/>
                  <w:szCs w:val="22"/>
                  <w:lang w:val="en-GB" w:eastAsia="en-GB"/>
                </w:rPr>
                <w:tab/>
              </w:r>
              <w:r w:rsidRPr="00C407DA">
                <w:rPr>
                  <w:rStyle w:val="Hyperlink"/>
                  <w:rFonts w:cs="Arial"/>
                  <w:bCs/>
                  <w:noProof/>
                </w:rPr>
                <w:t>Settlement Transaction</w:t>
              </w:r>
              <w:r>
                <w:rPr>
                  <w:noProof/>
                  <w:webHidden/>
                </w:rPr>
                <w:tab/>
              </w:r>
              <w:r>
                <w:rPr>
                  <w:noProof/>
                  <w:webHidden/>
                </w:rPr>
                <w:fldChar w:fldCharType="begin"/>
              </w:r>
              <w:r>
                <w:rPr>
                  <w:noProof/>
                  <w:webHidden/>
                </w:rPr>
                <w:instrText xml:space="preserve"> PAGEREF _Toc112613146 \h </w:instrText>
              </w:r>
              <w:r>
                <w:rPr>
                  <w:noProof/>
                  <w:webHidden/>
                </w:rPr>
              </w:r>
              <w:r>
                <w:rPr>
                  <w:noProof/>
                  <w:webHidden/>
                </w:rPr>
                <w:fldChar w:fldCharType="separate"/>
              </w:r>
              <w:r>
                <w:rPr>
                  <w:noProof/>
                  <w:webHidden/>
                </w:rPr>
                <w:t>49</w:t>
              </w:r>
              <w:r>
                <w:rPr>
                  <w:noProof/>
                  <w:webHidden/>
                </w:rPr>
                <w:fldChar w:fldCharType="end"/>
              </w:r>
            </w:hyperlink>
          </w:p>
          <w:p w14:paraId="2C7071CE" w14:textId="0D02CBC8" w:rsidR="001F01CD" w:rsidRDefault="001F01CD" w:rsidP="001F01CD">
            <w:pPr>
              <w:pStyle w:val="TOC3"/>
              <w:framePr w:hSpace="0" w:wrap="auto" w:vAnchor="margin" w:hAnchor="text" w:xAlign="left" w:yAlign="inline"/>
              <w:rPr>
                <w:noProof/>
                <w:szCs w:val="22"/>
                <w:lang w:val="en-GB" w:eastAsia="en-GB"/>
              </w:rPr>
            </w:pPr>
            <w:hyperlink w:anchor="_Toc112613147" w:history="1">
              <w:r w:rsidRPr="00C407DA">
                <w:rPr>
                  <w:rStyle w:val="Hyperlink"/>
                  <w:rFonts w:cs="Arial"/>
                  <w:bCs/>
                  <w:noProof/>
                </w:rPr>
                <w:t>G.3.5</w:t>
              </w:r>
              <w:r>
                <w:rPr>
                  <w:noProof/>
                  <w:szCs w:val="22"/>
                  <w:lang w:val="en-GB" w:eastAsia="en-GB"/>
                </w:rPr>
                <w:tab/>
              </w:r>
              <w:r w:rsidRPr="00C407DA">
                <w:rPr>
                  <w:rStyle w:val="Hyperlink"/>
                  <w:rFonts w:cs="Arial"/>
                  <w:bCs/>
                  <w:noProof/>
                </w:rPr>
                <w:t>Inability to perform Cash Settlement</w:t>
              </w:r>
              <w:r>
                <w:rPr>
                  <w:noProof/>
                  <w:webHidden/>
                </w:rPr>
                <w:tab/>
              </w:r>
              <w:r>
                <w:rPr>
                  <w:noProof/>
                  <w:webHidden/>
                </w:rPr>
                <w:fldChar w:fldCharType="begin"/>
              </w:r>
              <w:r>
                <w:rPr>
                  <w:noProof/>
                  <w:webHidden/>
                </w:rPr>
                <w:instrText xml:space="preserve"> PAGEREF _Toc112613147 \h </w:instrText>
              </w:r>
              <w:r>
                <w:rPr>
                  <w:noProof/>
                  <w:webHidden/>
                </w:rPr>
              </w:r>
              <w:r>
                <w:rPr>
                  <w:noProof/>
                  <w:webHidden/>
                </w:rPr>
                <w:fldChar w:fldCharType="separate"/>
              </w:r>
              <w:r>
                <w:rPr>
                  <w:noProof/>
                  <w:webHidden/>
                </w:rPr>
                <w:t>49</w:t>
              </w:r>
              <w:r>
                <w:rPr>
                  <w:noProof/>
                  <w:webHidden/>
                </w:rPr>
                <w:fldChar w:fldCharType="end"/>
              </w:r>
            </w:hyperlink>
          </w:p>
          <w:p w14:paraId="70CAAC7F" w14:textId="09BF949B" w:rsidR="001F01CD" w:rsidRDefault="001F01CD" w:rsidP="001F01CD">
            <w:pPr>
              <w:pStyle w:val="TOC3"/>
              <w:framePr w:hSpace="0" w:wrap="auto" w:vAnchor="margin" w:hAnchor="text" w:xAlign="left" w:yAlign="inline"/>
              <w:rPr>
                <w:noProof/>
                <w:szCs w:val="22"/>
                <w:lang w:val="en-GB" w:eastAsia="en-GB"/>
              </w:rPr>
            </w:pPr>
            <w:hyperlink w:anchor="_Toc112613148" w:history="1">
              <w:r w:rsidRPr="00C407DA">
                <w:rPr>
                  <w:rStyle w:val="Hyperlink"/>
                  <w:rFonts w:cs="Arial"/>
                  <w:bCs/>
                  <w:noProof/>
                </w:rPr>
                <w:t>G.3.6</w:t>
              </w:r>
              <w:r>
                <w:rPr>
                  <w:noProof/>
                  <w:szCs w:val="22"/>
                  <w:lang w:val="en-GB" w:eastAsia="en-GB"/>
                </w:rPr>
                <w:tab/>
              </w:r>
              <w:r w:rsidRPr="00C407DA">
                <w:rPr>
                  <w:rStyle w:val="Hyperlink"/>
                  <w:rFonts w:cs="Arial"/>
                  <w:bCs/>
                  <w:noProof/>
                </w:rPr>
                <w:t>General principles of Settlement</w:t>
              </w:r>
              <w:r>
                <w:rPr>
                  <w:noProof/>
                  <w:webHidden/>
                </w:rPr>
                <w:tab/>
              </w:r>
              <w:r>
                <w:rPr>
                  <w:noProof/>
                  <w:webHidden/>
                </w:rPr>
                <w:fldChar w:fldCharType="begin"/>
              </w:r>
              <w:r>
                <w:rPr>
                  <w:noProof/>
                  <w:webHidden/>
                </w:rPr>
                <w:instrText xml:space="preserve"> PAGEREF _Toc112613148 \h </w:instrText>
              </w:r>
              <w:r>
                <w:rPr>
                  <w:noProof/>
                  <w:webHidden/>
                </w:rPr>
              </w:r>
              <w:r>
                <w:rPr>
                  <w:noProof/>
                  <w:webHidden/>
                </w:rPr>
                <w:fldChar w:fldCharType="separate"/>
              </w:r>
              <w:r>
                <w:rPr>
                  <w:noProof/>
                  <w:webHidden/>
                </w:rPr>
                <w:t>49</w:t>
              </w:r>
              <w:r>
                <w:rPr>
                  <w:noProof/>
                  <w:webHidden/>
                </w:rPr>
                <w:fldChar w:fldCharType="end"/>
              </w:r>
            </w:hyperlink>
          </w:p>
          <w:p w14:paraId="2A487AFA" w14:textId="32E805C5" w:rsidR="001F01CD" w:rsidRDefault="001F01CD" w:rsidP="001F01CD">
            <w:pPr>
              <w:pStyle w:val="TOC3"/>
              <w:framePr w:hSpace="0" w:wrap="auto" w:vAnchor="margin" w:hAnchor="text" w:xAlign="left" w:yAlign="inline"/>
              <w:rPr>
                <w:noProof/>
                <w:szCs w:val="22"/>
                <w:lang w:val="en-GB" w:eastAsia="en-GB"/>
              </w:rPr>
            </w:pPr>
            <w:hyperlink w:anchor="_Toc112613149" w:history="1">
              <w:r w:rsidRPr="00C407DA">
                <w:rPr>
                  <w:rStyle w:val="Hyperlink"/>
                  <w:rFonts w:cs="Arial"/>
                  <w:bCs/>
                  <w:noProof/>
                </w:rPr>
                <w:t>G.3.7</w:t>
              </w:r>
              <w:r>
                <w:rPr>
                  <w:noProof/>
                  <w:szCs w:val="22"/>
                  <w:lang w:val="en-GB" w:eastAsia="en-GB"/>
                </w:rPr>
                <w:tab/>
              </w:r>
              <w:r w:rsidRPr="00C407DA">
                <w:rPr>
                  <w:rStyle w:val="Hyperlink"/>
                  <w:rFonts w:cs="Arial"/>
                  <w:bCs/>
                  <w:noProof/>
                </w:rPr>
                <w:t>Clearing and Settlement related to parties in OTC contracts</w:t>
              </w:r>
              <w:r>
                <w:rPr>
                  <w:noProof/>
                  <w:webHidden/>
                </w:rPr>
                <w:tab/>
              </w:r>
              <w:r>
                <w:rPr>
                  <w:noProof/>
                  <w:webHidden/>
                </w:rPr>
                <w:fldChar w:fldCharType="begin"/>
              </w:r>
              <w:r>
                <w:rPr>
                  <w:noProof/>
                  <w:webHidden/>
                </w:rPr>
                <w:instrText xml:space="preserve"> PAGEREF _Toc112613149 \h </w:instrText>
              </w:r>
              <w:r>
                <w:rPr>
                  <w:noProof/>
                  <w:webHidden/>
                </w:rPr>
              </w:r>
              <w:r>
                <w:rPr>
                  <w:noProof/>
                  <w:webHidden/>
                </w:rPr>
                <w:fldChar w:fldCharType="separate"/>
              </w:r>
              <w:r>
                <w:rPr>
                  <w:noProof/>
                  <w:webHidden/>
                </w:rPr>
                <w:t>50</w:t>
              </w:r>
              <w:r>
                <w:rPr>
                  <w:noProof/>
                  <w:webHidden/>
                </w:rPr>
                <w:fldChar w:fldCharType="end"/>
              </w:r>
            </w:hyperlink>
          </w:p>
          <w:p w14:paraId="39A27F98" w14:textId="446B110F" w:rsidR="001F01CD" w:rsidRDefault="001F01CD" w:rsidP="001F01CD">
            <w:pPr>
              <w:pStyle w:val="TOC2"/>
              <w:framePr w:hSpace="0" w:wrap="auto" w:vAnchor="margin" w:hAnchor="text" w:xAlign="left" w:yAlign="inline"/>
              <w:rPr>
                <w:noProof/>
                <w:szCs w:val="22"/>
                <w:lang w:val="en-GB" w:eastAsia="en-GB"/>
              </w:rPr>
            </w:pPr>
            <w:hyperlink w:anchor="_Toc112613150" w:history="1">
              <w:r w:rsidRPr="00C407DA">
                <w:rPr>
                  <w:rStyle w:val="Hyperlink"/>
                  <w:noProof/>
                </w:rPr>
                <w:t>G.4</w:t>
              </w:r>
              <w:r>
                <w:rPr>
                  <w:noProof/>
                  <w:szCs w:val="22"/>
                  <w:lang w:val="en-GB" w:eastAsia="en-GB"/>
                </w:rPr>
                <w:tab/>
              </w:r>
              <w:r w:rsidRPr="00C407DA">
                <w:rPr>
                  <w:rStyle w:val="Hyperlink"/>
                  <w:noProof/>
                </w:rPr>
                <w:t>Settlement day</w:t>
              </w:r>
              <w:r>
                <w:rPr>
                  <w:noProof/>
                  <w:webHidden/>
                </w:rPr>
                <w:tab/>
              </w:r>
              <w:r>
                <w:rPr>
                  <w:noProof/>
                  <w:webHidden/>
                </w:rPr>
                <w:fldChar w:fldCharType="begin"/>
              </w:r>
              <w:r>
                <w:rPr>
                  <w:noProof/>
                  <w:webHidden/>
                </w:rPr>
                <w:instrText xml:space="preserve"> PAGEREF _Toc112613150 \h </w:instrText>
              </w:r>
              <w:r>
                <w:rPr>
                  <w:noProof/>
                  <w:webHidden/>
                </w:rPr>
              </w:r>
              <w:r>
                <w:rPr>
                  <w:noProof/>
                  <w:webHidden/>
                </w:rPr>
                <w:fldChar w:fldCharType="separate"/>
              </w:r>
              <w:r>
                <w:rPr>
                  <w:noProof/>
                  <w:webHidden/>
                </w:rPr>
                <w:t>51</w:t>
              </w:r>
              <w:r>
                <w:rPr>
                  <w:noProof/>
                  <w:webHidden/>
                </w:rPr>
                <w:fldChar w:fldCharType="end"/>
              </w:r>
            </w:hyperlink>
          </w:p>
          <w:p w14:paraId="2A05BB98" w14:textId="3CA48F4B" w:rsidR="001F01CD" w:rsidRDefault="001F01CD" w:rsidP="001F01CD">
            <w:pPr>
              <w:pStyle w:val="TOC3"/>
              <w:framePr w:hSpace="0" w:wrap="auto" w:vAnchor="margin" w:hAnchor="text" w:xAlign="left" w:yAlign="inline"/>
              <w:rPr>
                <w:noProof/>
                <w:szCs w:val="22"/>
                <w:lang w:val="en-GB" w:eastAsia="en-GB"/>
              </w:rPr>
            </w:pPr>
            <w:hyperlink w:anchor="_Toc112613151" w:history="1">
              <w:r w:rsidRPr="00C407DA">
                <w:rPr>
                  <w:rStyle w:val="Hyperlink"/>
                  <w:noProof/>
                </w:rPr>
                <w:t>G.4.1</w:t>
              </w:r>
              <w:r>
                <w:rPr>
                  <w:noProof/>
                  <w:szCs w:val="22"/>
                  <w:lang w:val="en-GB" w:eastAsia="en-GB"/>
                </w:rPr>
                <w:tab/>
              </w:r>
              <w:r w:rsidRPr="00C407DA">
                <w:rPr>
                  <w:rStyle w:val="Hyperlink"/>
                  <w:noProof/>
                </w:rPr>
                <w:t>Settlement Day Provisions</w:t>
              </w:r>
              <w:r>
                <w:rPr>
                  <w:noProof/>
                  <w:webHidden/>
                </w:rPr>
                <w:tab/>
              </w:r>
              <w:r>
                <w:rPr>
                  <w:noProof/>
                  <w:webHidden/>
                </w:rPr>
                <w:fldChar w:fldCharType="begin"/>
              </w:r>
              <w:r>
                <w:rPr>
                  <w:noProof/>
                  <w:webHidden/>
                </w:rPr>
                <w:instrText xml:space="preserve"> PAGEREF _Toc112613151 \h </w:instrText>
              </w:r>
              <w:r>
                <w:rPr>
                  <w:noProof/>
                  <w:webHidden/>
                </w:rPr>
              </w:r>
              <w:r>
                <w:rPr>
                  <w:noProof/>
                  <w:webHidden/>
                </w:rPr>
                <w:fldChar w:fldCharType="separate"/>
              </w:r>
              <w:r>
                <w:rPr>
                  <w:noProof/>
                  <w:webHidden/>
                </w:rPr>
                <w:t>51</w:t>
              </w:r>
              <w:r>
                <w:rPr>
                  <w:noProof/>
                  <w:webHidden/>
                </w:rPr>
                <w:fldChar w:fldCharType="end"/>
              </w:r>
            </w:hyperlink>
          </w:p>
          <w:p w14:paraId="38FA73BC" w14:textId="0772DA91" w:rsidR="001F01CD" w:rsidRDefault="001F01CD" w:rsidP="001F01CD">
            <w:pPr>
              <w:pStyle w:val="TOC3"/>
              <w:framePr w:hSpace="0" w:wrap="auto" w:vAnchor="margin" w:hAnchor="text" w:xAlign="left" w:yAlign="inline"/>
              <w:rPr>
                <w:noProof/>
                <w:szCs w:val="22"/>
                <w:lang w:val="en-GB" w:eastAsia="en-GB"/>
              </w:rPr>
            </w:pPr>
            <w:hyperlink w:anchor="_Toc112613152" w:history="1">
              <w:r w:rsidRPr="00C407DA">
                <w:rPr>
                  <w:rStyle w:val="Hyperlink"/>
                  <w:noProof/>
                </w:rPr>
                <w:t>G.4.2</w:t>
              </w:r>
              <w:r>
                <w:rPr>
                  <w:noProof/>
                  <w:szCs w:val="22"/>
                  <w:lang w:val="en-GB" w:eastAsia="en-GB"/>
                </w:rPr>
                <w:tab/>
              </w:r>
              <w:r w:rsidRPr="00C407DA">
                <w:rPr>
                  <w:rStyle w:val="Hyperlink"/>
                  <w:noProof/>
                </w:rPr>
                <w:t>Settlement Calendar</w:t>
              </w:r>
              <w:r>
                <w:rPr>
                  <w:noProof/>
                  <w:webHidden/>
                </w:rPr>
                <w:tab/>
              </w:r>
              <w:r>
                <w:rPr>
                  <w:noProof/>
                  <w:webHidden/>
                </w:rPr>
                <w:fldChar w:fldCharType="begin"/>
              </w:r>
              <w:r>
                <w:rPr>
                  <w:noProof/>
                  <w:webHidden/>
                </w:rPr>
                <w:instrText xml:space="preserve"> PAGEREF _Toc112613152 \h </w:instrText>
              </w:r>
              <w:r>
                <w:rPr>
                  <w:noProof/>
                  <w:webHidden/>
                </w:rPr>
              </w:r>
              <w:r>
                <w:rPr>
                  <w:noProof/>
                  <w:webHidden/>
                </w:rPr>
                <w:fldChar w:fldCharType="separate"/>
              </w:r>
              <w:r>
                <w:rPr>
                  <w:noProof/>
                  <w:webHidden/>
                </w:rPr>
                <w:t>51</w:t>
              </w:r>
              <w:r>
                <w:rPr>
                  <w:noProof/>
                  <w:webHidden/>
                </w:rPr>
                <w:fldChar w:fldCharType="end"/>
              </w:r>
            </w:hyperlink>
          </w:p>
          <w:p w14:paraId="7B36D201" w14:textId="2401191A" w:rsidR="001F01CD" w:rsidRDefault="001F01CD" w:rsidP="001F01CD">
            <w:pPr>
              <w:pStyle w:val="TOC3"/>
              <w:framePr w:hSpace="0" w:wrap="auto" w:vAnchor="margin" w:hAnchor="text" w:xAlign="left" w:yAlign="inline"/>
              <w:rPr>
                <w:noProof/>
                <w:szCs w:val="22"/>
                <w:lang w:val="en-GB" w:eastAsia="en-GB"/>
              </w:rPr>
            </w:pPr>
            <w:hyperlink w:anchor="_Toc112613153" w:history="1">
              <w:r w:rsidRPr="00C407DA">
                <w:rPr>
                  <w:rStyle w:val="Hyperlink"/>
                  <w:noProof/>
                </w:rPr>
                <w:t>G.4.3</w:t>
              </w:r>
              <w:r>
                <w:rPr>
                  <w:noProof/>
                  <w:szCs w:val="22"/>
                  <w:lang w:val="en-GB" w:eastAsia="en-GB"/>
                </w:rPr>
                <w:tab/>
              </w:r>
              <w:r w:rsidRPr="00C407DA">
                <w:rPr>
                  <w:rStyle w:val="Hyperlink"/>
                  <w:noProof/>
                </w:rPr>
                <w:t>Invoices, Self Billing Invoices</w:t>
              </w:r>
              <w:r>
                <w:rPr>
                  <w:noProof/>
                  <w:webHidden/>
                </w:rPr>
                <w:tab/>
              </w:r>
              <w:r>
                <w:rPr>
                  <w:noProof/>
                  <w:webHidden/>
                </w:rPr>
                <w:fldChar w:fldCharType="begin"/>
              </w:r>
              <w:r>
                <w:rPr>
                  <w:noProof/>
                  <w:webHidden/>
                </w:rPr>
                <w:instrText xml:space="preserve"> PAGEREF _Toc112613153 \h </w:instrText>
              </w:r>
              <w:r>
                <w:rPr>
                  <w:noProof/>
                  <w:webHidden/>
                </w:rPr>
              </w:r>
              <w:r>
                <w:rPr>
                  <w:noProof/>
                  <w:webHidden/>
                </w:rPr>
                <w:fldChar w:fldCharType="separate"/>
              </w:r>
              <w:r>
                <w:rPr>
                  <w:noProof/>
                  <w:webHidden/>
                </w:rPr>
                <w:t>51</w:t>
              </w:r>
              <w:r>
                <w:rPr>
                  <w:noProof/>
                  <w:webHidden/>
                </w:rPr>
                <w:fldChar w:fldCharType="end"/>
              </w:r>
            </w:hyperlink>
          </w:p>
          <w:p w14:paraId="012360FC" w14:textId="6B71518F" w:rsidR="001F01CD" w:rsidRDefault="001F01CD" w:rsidP="001F01CD">
            <w:pPr>
              <w:pStyle w:val="TOC2"/>
              <w:framePr w:hSpace="0" w:wrap="auto" w:vAnchor="margin" w:hAnchor="text" w:xAlign="left" w:yAlign="inline"/>
              <w:rPr>
                <w:noProof/>
                <w:szCs w:val="22"/>
                <w:lang w:val="en-GB" w:eastAsia="en-GB"/>
              </w:rPr>
            </w:pPr>
            <w:hyperlink w:anchor="_Toc112613154" w:history="1">
              <w:r w:rsidRPr="00C407DA">
                <w:rPr>
                  <w:rStyle w:val="Hyperlink"/>
                  <w:noProof/>
                </w:rPr>
                <w:t>G.5</w:t>
              </w:r>
              <w:r>
                <w:rPr>
                  <w:noProof/>
                  <w:szCs w:val="22"/>
                  <w:lang w:val="en-GB" w:eastAsia="en-GB"/>
                </w:rPr>
                <w:tab/>
              </w:r>
              <w:r w:rsidRPr="00C407DA">
                <w:rPr>
                  <w:rStyle w:val="Hyperlink"/>
                  <w:noProof/>
                </w:rPr>
                <w:t>PARAMETERS FOR THE DETERMINATION OF CREDIT LIMIT</w:t>
              </w:r>
              <w:r>
                <w:rPr>
                  <w:noProof/>
                  <w:webHidden/>
                </w:rPr>
                <w:tab/>
              </w:r>
              <w:r>
                <w:rPr>
                  <w:noProof/>
                  <w:webHidden/>
                </w:rPr>
                <w:fldChar w:fldCharType="begin"/>
              </w:r>
              <w:r>
                <w:rPr>
                  <w:noProof/>
                  <w:webHidden/>
                </w:rPr>
                <w:instrText xml:space="preserve"> PAGEREF _Toc112613154 \h </w:instrText>
              </w:r>
              <w:r>
                <w:rPr>
                  <w:noProof/>
                  <w:webHidden/>
                </w:rPr>
              </w:r>
              <w:r>
                <w:rPr>
                  <w:noProof/>
                  <w:webHidden/>
                </w:rPr>
                <w:fldChar w:fldCharType="separate"/>
              </w:r>
              <w:r>
                <w:rPr>
                  <w:noProof/>
                  <w:webHidden/>
                </w:rPr>
                <w:t>53</w:t>
              </w:r>
              <w:r>
                <w:rPr>
                  <w:noProof/>
                  <w:webHidden/>
                </w:rPr>
                <w:fldChar w:fldCharType="end"/>
              </w:r>
            </w:hyperlink>
          </w:p>
          <w:p w14:paraId="454C5753" w14:textId="2F5FC65E" w:rsidR="001F01CD" w:rsidRDefault="001F01CD" w:rsidP="001F01CD">
            <w:pPr>
              <w:pStyle w:val="TOC3"/>
              <w:framePr w:hSpace="0" w:wrap="auto" w:vAnchor="margin" w:hAnchor="text" w:xAlign="left" w:yAlign="inline"/>
              <w:rPr>
                <w:noProof/>
                <w:szCs w:val="22"/>
                <w:lang w:val="en-GB" w:eastAsia="en-GB"/>
              </w:rPr>
            </w:pPr>
            <w:hyperlink w:anchor="_Toc112613155" w:history="1">
              <w:r w:rsidRPr="00C407DA">
                <w:rPr>
                  <w:rStyle w:val="Hyperlink"/>
                  <w:noProof/>
                </w:rPr>
                <w:t>G.5.1</w:t>
              </w:r>
              <w:r>
                <w:rPr>
                  <w:noProof/>
                  <w:szCs w:val="22"/>
                  <w:lang w:val="en-GB" w:eastAsia="en-GB"/>
                </w:rPr>
                <w:tab/>
              </w:r>
              <w:r w:rsidRPr="00C407DA">
                <w:rPr>
                  <w:rStyle w:val="Hyperlink"/>
                  <w:noProof/>
                </w:rPr>
                <w:t>Margin calculation</w:t>
              </w:r>
              <w:r>
                <w:rPr>
                  <w:noProof/>
                  <w:webHidden/>
                </w:rPr>
                <w:tab/>
              </w:r>
              <w:r>
                <w:rPr>
                  <w:noProof/>
                  <w:webHidden/>
                </w:rPr>
                <w:fldChar w:fldCharType="begin"/>
              </w:r>
              <w:r>
                <w:rPr>
                  <w:noProof/>
                  <w:webHidden/>
                </w:rPr>
                <w:instrText xml:space="preserve"> PAGEREF _Toc112613155 \h </w:instrText>
              </w:r>
              <w:r>
                <w:rPr>
                  <w:noProof/>
                  <w:webHidden/>
                </w:rPr>
              </w:r>
              <w:r>
                <w:rPr>
                  <w:noProof/>
                  <w:webHidden/>
                </w:rPr>
                <w:fldChar w:fldCharType="separate"/>
              </w:r>
              <w:r>
                <w:rPr>
                  <w:noProof/>
                  <w:webHidden/>
                </w:rPr>
                <w:t>53</w:t>
              </w:r>
              <w:r>
                <w:rPr>
                  <w:noProof/>
                  <w:webHidden/>
                </w:rPr>
                <w:fldChar w:fldCharType="end"/>
              </w:r>
            </w:hyperlink>
          </w:p>
          <w:p w14:paraId="1CBED256" w14:textId="3B492CDE" w:rsidR="001F01CD" w:rsidRDefault="001F01CD" w:rsidP="001F01CD">
            <w:pPr>
              <w:pStyle w:val="TOC3"/>
              <w:framePr w:hSpace="0" w:wrap="auto" w:vAnchor="margin" w:hAnchor="text" w:xAlign="left" w:yAlign="inline"/>
              <w:rPr>
                <w:noProof/>
                <w:szCs w:val="22"/>
                <w:lang w:val="en-GB" w:eastAsia="en-GB"/>
              </w:rPr>
            </w:pPr>
            <w:hyperlink w:anchor="_Toc112613156" w:history="1">
              <w:r w:rsidRPr="00C407DA">
                <w:rPr>
                  <w:rStyle w:val="Hyperlink"/>
                  <w:noProof/>
                </w:rPr>
                <w:t>G.5.2</w:t>
              </w:r>
              <w:r>
                <w:rPr>
                  <w:noProof/>
                  <w:szCs w:val="22"/>
                  <w:lang w:val="en-GB" w:eastAsia="en-GB"/>
                </w:rPr>
                <w:tab/>
              </w:r>
              <w:r w:rsidRPr="00C407DA">
                <w:rPr>
                  <w:rStyle w:val="Hyperlink"/>
                  <w:noProof/>
                </w:rPr>
                <w:t>Monitoring of Credit Limit</w:t>
              </w:r>
              <w:r>
                <w:rPr>
                  <w:noProof/>
                  <w:webHidden/>
                </w:rPr>
                <w:tab/>
              </w:r>
              <w:r>
                <w:rPr>
                  <w:noProof/>
                  <w:webHidden/>
                </w:rPr>
                <w:fldChar w:fldCharType="begin"/>
              </w:r>
              <w:r>
                <w:rPr>
                  <w:noProof/>
                  <w:webHidden/>
                </w:rPr>
                <w:instrText xml:space="preserve"> PAGEREF _Toc112613156 \h </w:instrText>
              </w:r>
              <w:r>
                <w:rPr>
                  <w:noProof/>
                  <w:webHidden/>
                </w:rPr>
              </w:r>
              <w:r>
                <w:rPr>
                  <w:noProof/>
                  <w:webHidden/>
                </w:rPr>
                <w:fldChar w:fldCharType="separate"/>
              </w:r>
              <w:r>
                <w:rPr>
                  <w:noProof/>
                  <w:webHidden/>
                </w:rPr>
                <w:t>54</w:t>
              </w:r>
              <w:r>
                <w:rPr>
                  <w:noProof/>
                  <w:webHidden/>
                </w:rPr>
                <w:fldChar w:fldCharType="end"/>
              </w:r>
            </w:hyperlink>
          </w:p>
          <w:p w14:paraId="5F98019C" w14:textId="5E2A2221" w:rsidR="001F01CD" w:rsidRDefault="001F01CD" w:rsidP="001F01CD">
            <w:pPr>
              <w:pStyle w:val="TOC3"/>
              <w:framePr w:hSpace="0" w:wrap="auto" w:vAnchor="margin" w:hAnchor="text" w:xAlign="left" w:yAlign="inline"/>
              <w:rPr>
                <w:noProof/>
                <w:szCs w:val="22"/>
                <w:lang w:val="en-GB" w:eastAsia="en-GB"/>
              </w:rPr>
            </w:pPr>
            <w:hyperlink w:anchor="_Toc112613157" w:history="1">
              <w:r w:rsidRPr="00C407DA">
                <w:rPr>
                  <w:rStyle w:val="Hyperlink"/>
                  <w:noProof/>
                </w:rPr>
                <w:t>G.5.3</w:t>
              </w:r>
              <w:r>
                <w:rPr>
                  <w:noProof/>
                  <w:szCs w:val="22"/>
                  <w:lang w:val="en-GB" w:eastAsia="en-GB"/>
                </w:rPr>
                <w:tab/>
              </w:r>
              <w:r w:rsidRPr="00C407DA">
                <w:rPr>
                  <w:rStyle w:val="Hyperlink"/>
                  <w:noProof/>
                </w:rPr>
                <w:t>Call of Collateral and Default waterfall</w:t>
              </w:r>
              <w:r>
                <w:rPr>
                  <w:noProof/>
                  <w:webHidden/>
                </w:rPr>
                <w:tab/>
              </w:r>
              <w:r>
                <w:rPr>
                  <w:noProof/>
                  <w:webHidden/>
                </w:rPr>
                <w:fldChar w:fldCharType="begin"/>
              </w:r>
              <w:r>
                <w:rPr>
                  <w:noProof/>
                  <w:webHidden/>
                </w:rPr>
                <w:instrText xml:space="preserve"> PAGEREF _Toc112613157 \h </w:instrText>
              </w:r>
              <w:r>
                <w:rPr>
                  <w:noProof/>
                  <w:webHidden/>
                </w:rPr>
              </w:r>
              <w:r>
                <w:rPr>
                  <w:noProof/>
                  <w:webHidden/>
                </w:rPr>
                <w:fldChar w:fldCharType="separate"/>
              </w:r>
              <w:r>
                <w:rPr>
                  <w:noProof/>
                  <w:webHidden/>
                </w:rPr>
                <w:t>55</w:t>
              </w:r>
              <w:r>
                <w:rPr>
                  <w:noProof/>
                  <w:webHidden/>
                </w:rPr>
                <w:fldChar w:fldCharType="end"/>
              </w:r>
            </w:hyperlink>
          </w:p>
          <w:p w14:paraId="6582ABBD" w14:textId="7EF07586" w:rsidR="001F01CD" w:rsidRDefault="001F01CD" w:rsidP="001F01CD">
            <w:pPr>
              <w:pStyle w:val="TOC3"/>
              <w:framePr w:hSpace="0" w:wrap="auto" w:vAnchor="margin" w:hAnchor="text" w:xAlign="left" w:yAlign="inline"/>
              <w:rPr>
                <w:noProof/>
                <w:szCs w:val="22"/>
                <w:lang w:val="en-GB" w:eastAsia="en-GB"/>
              </w:rPr>
            </w:pPr>
            <w:hyperlink w:anchor="_Toc112613158" w:history="1">
              <w:r w:rsidRPr="00C407DA">
                <w:rPr>
                  <w:rStyle w:val="Hyperlink"/>
                  <w:noProof/>
                </w:rPr>
                <w:t>G.5.4</w:t>
              </w:r>
              <w:r>
                <w:rPr>
                  <w:noProof/>
                  <w:szCs w:val="22"/>
                  <w:lang w:val="en-GB" w:eastAsia="en-GB"/>
                </w:rPr>
                <w:tab/>
              </w:r>
              <w:r w:rsidRPr="00C407DA">
                <w:rPr>
                  <w:rStyle w:val="Hyperlink"/>
                  <w:noProof/>
                </w:rPr>
                <w:t>Execution of Collateral</w:t>
              </w:r>
              <w:r>
                <w:rPr>
                  <w:noProof/>
                  <w:webHidden/>
                </w:rPr>
                <w:tab/>
              </w:r>
              <w:r>
                <w:rPr>
                  <w:noProof/>
                  <w:webHidden/>
                </w:rPr>
                <w:fldChar w:fldCharType="begin"/>
              </w:r>
              <w:r>
                <w:rPr>
                  <w:noProof/>
                  <w:webHidden/>
                </w:rPr>
                <w:instrText xml:space="preserve"> PAGEREF _Toc112613158 \h </w:instrText>
              </w:r>
              <w:r>
                <w:rPr>
                  <w:noProof/>
                  <w:webHidden/>
                </w:rPr>
              </w:r>
              <w:r>
                <w:rPr>
                  <w:noProof/>
                  <w:webHidden/>
                </w:rPr>
                <w:fldChar w:fldCharType="separate"/>
              </w:r>
              <w:r>
                <w:rPr>
                  <w:noProof/>
                  <w:webHidden/>
                </w:rPr>
                <w:t>56</w:t>
              </w:r>
              <w:r>
                <w:rPr>
                  <w:noProof/>
                  <w:webHidden/>
                </w:rPr>
                <w:fldChar w:fldCharType="end"/>
              </w:r>
            </w:hyperlink>
          </w:p>
          <w:p w14:paraId="61036B58" w14:textId="4FEE74FF" w:rsidR="001F01CD" w:rsidRDefault="001F01CD" w:rsidP="001F01CD">
            <w:pPr>
              <w:pStyle w:val="TOC3"/>
              <w:framePr w:hSpace="0" w:wrap="auto" w:vAnchor="margin" w:hAnchor="text" w:xAlign="left" w:yAlign="inline"/>
              <w:rPr>
                <w:noProof/>
                <w:szCs w:val="22"/>
                <w:lang w:val="en-GB" w:eastAsia="en-GB"/>
              </w:rPr>
            </w:pPr>
            <w:hyperlink w:anchor="_Toc112613159" w:history="1">
              <w:r w:rsidRPr="00C407DA">
                <w:rPr>
                  <w:rStyle w:val="Hyperlink"/>
                  <w:noProof/>
                </w:rPr>
                <w:t>G.5.5</w:t>
              </w:r>
              <w:r>
                <w:rPr>
                  <w:noProof/>
                  <w:szCs w:val="22"/>
                  <w:lang w:val="en-GB" w:eastAsia="en-GB"/>
                </w:rPr>
                <w:tab/>
              </w:r>
              <w:r w:rsidRPr="00C407DA">
                <w:rPr>
                  <w:rStyle w:val="Hyperlink"/>
                  <w:noProof/>
                </w:rPr>
                <w:t>Accession Fees</w:t>
              </w:r>
              <w:r w:rsidRPr="00C407DA">
                <w:rPr>
                  <w:rStyle w:val="Hyperlink"/>
                  <w:noProof/>
                  <w:lang w:val="en-IE"/>
                </w:rPr>
                <w:t xml:space="preserve"> and </w:t>
              </w:r>
              <w:r w:rsidRPr="00C407DA">
                <w:rPr>
                  <w:rStyle w:val="Hyperlink"/>
                  <w:noProof/>
                </w:rPr>
                <w:t>Annual Fee</w:t>
              </w:r>
              <w:r>
                <w:rPr>
                  <w:noProof/>
                  <w:webHidden/>
                </w:rPr>
                <w:tab/>
              </w:r>
              <w:r>
                <w:rPr>
                  <w:noProof/>
                  <w:webHidden/>
                </w:rPr>
                <w:fldChar w:fldCharType="begin"/>
              </w:r>
              <w:r>
                <w:rPr>
                  <w:noProof/>
                  <w:webHidden/>
                </w:rPr>
                <w:instrText xml:space="preserve"> PAGEREF _Toc112613159 \h </w:instrText>
              </w:r>
              <w:r>
                <w:rPr>
                  <w:noProof/>
                  <w:webHidden/>
                </w:rPr>
              </w:r>
              <w:r>
                <w:rPr>
                  <w:noProof/>
                  <w:webHidden/>
                </w:rPr>
                <w:fldChar w:fldCharType="separate"/>
              </w:r>
              <w:r>
                <w:rPr>
                  <w:noProof/>
                  <w:webHidden/>
                </w:rPr>
                <w:t>57</w:t>
              </w:r>
              <w:r>
                <w:rPr>
                  <w:noProof/>
                  <w:webHidden/>
                </w:rPr>
                <w:fldChar w:fldCharType="end"/>
              </w:r>
            </w:hyperlink>
          </w:p>
          <w:p w14:paraId="5B39E835" w14:textId="3B6255FE" w:rsidR="001F01CD" w:rsidRDefault="001F01CD" w:rsidP="001F01CD">
            <w:pPr>
              <w:pStyle w:val="TOC3"/>
              <w:framePr w:hSpace="0" w:wrap="auto" w:vAnchor="margin" w:hAnchor="text" w:xAlign="left" w:yAlign="inline"/>
              <w:rPr>
                <w:noProof/>
                <w:szCs w:val="22"/>
                <w:lang w:val="en-GB" w:eastAsia="en-GB"/>
              </w:rPr>
            </w:pPr>
            <w:hyperlink w:anchor="_Toc112613160" w:history="1">
              <w:r w:rsidRPr="00C407DA">
                <w:rPr>
                  <w:rStyle w:val="Hyperlink"/>
                  <w:noProof/>
                </w:rPr>
                <w:t>G.5.6</w:t>
              </w:r>
              <w:r>
                <w:rPr>
                  <w:noProof/>
                  <w:szCs w:val="22"/>
                  <w:lang w:val="en-GB" w:eastAsia="en-GB"/>
                </w:rPr>
                <w:tab/>
              </w:r>
              <w:r w:rsidRPr="00C407DA">
                <w:rPr>
                  <w:rStyle w:val="Hyperlink"/>
                  <w:noProof/>
                </w:rPr>
                <w:t>Others Fees</w:t>
              </w:r>
              <w:r>
                <w:rPr>
                  <w:noProof/>
                  <w:webHidden/>
                </w:rPr>
                <w:tab/>
              </w:r>
              <w:r>
                <w:rPr>
                  <w:noProof/>
                  <w:webHidden/>
                </w:rPr>
                <w:fldChar w:fldCharType="begin"/>
              </w:r>
              <w:r>
                <w:rPr>
                  <w:noProof/>
                  <w:webHidden/>
                </w:rPr>
                <w:instrText xml:space="preserve"> PAGEREF _Toc112613160 \h </w:instrText>
              </w:r>
              <w:r>
                <w:rPr>
                  <w:noProof/>
                  <w:webHidden/>
                </w:rPr>
              </w:r>
              <w:r>
                <w:rPr>
                  <w:noProof/>
                  <w:webHidden/>
                </w:rPr>
                <w:fldChar w:fldCharType="separate"/>
              </w:r>
              <w:r>
                <w:rPr>
                  <w:noProof/>
                  <w:webHidden/>
                </w:rPr>
                <w:t>57</w:t>
              </w:r>
              <w:r>
                <w:rPr>
                  <w:noProof/>
                  <w:webHidden/>
                </w:rPr>
                <w:fldChar w:fldCharType="end"/>
              </w:r>
            </w:hyperlink>
          </w:p>
          <w:p w14:paraId="578E1FE8" w14:textId="54EA3D8C" w:rsidR="001F01CD" w:rsidRDefault="001F01CD" w:rsidP="001F01CD">
            <w:pPr>
              <w:pStyle w:val="TOC1"/>
              <w:framePr w:hSpace="0" w:wrap="auto" w:vAnchor="margin" w:hAnchor="text" w:xAlign="left" w:yAlign="inline"/>
              <w:rPr>
                <w:noProof/>
                <w:szCs w:val="22"/>
                <w:lang w:val="en-GB" w:eastAsia="en-GB"/>
              </w:rPr>
            </w:pPr>
            <w:hyperlink w:anchor="_Toc112613161" w:history="1">
              <w:r w:rsidRPr="00C407DA">
                <w:rPr>
                  <w:rStyle w:val="Hyperlink"/>
                  <w:noProof/>
                </w:rPr>
                <w:t>H. TRANSITIONAL ARRANGEMENTS</w:t>
              </w:r>
              <w:r>
                <w:rPr>
                  <w:noProof/>
                  <w:webHidden/>
                </w:rPr>
                <w:tab/>
              </w:r>
              <w:r>
                <w:rPr>
                  <w:noProof/>
                  <w:webHidden/>
                </w:rPr>
                <w:fldChar w:fldCharType="begin"/>
              </w:r>
              <w:r>
                <w:rPr>
                  <w:noProof/>
                  <w:webHidden/>
                </w:rPr>
                <w:instrText xml:space="preserve"> PAGEREF _Toc112613161 \h </w:instrText>
              </w:r>
              <w:r>
                <w:rPr>
                  <w:noProof/>
                  <w:webHidden/>
                </w:rPr>
              </w:r>
              <w:r>
                <w:rPr>
                  <w:noProof/>
                  <w:webHidden/>
                </w:rPr>
                <w:fldChar w:fldCharType="separate"/>
              </w:r>
              <w:r>
                <w:rPr>
                  <w:noProof/>
                  <w:webHidden/>
                </w:rPr>
                <w:t>58</w:t>
              </w:r>
              <w:r>
                <w:rPr>
                  <w:noProof/>
                  <w:webHidden/>
                </w:rPr>
                <w:fldChar w:fldCharType="end"/>
              </w:r>
            </w:hyperlink>
          </w:p>
          <w:p w14:paraId="026ADB48" w14:textId="62C5B89F" w:rsidR="001F01CD" w:rsidRDefault="001F01CD" w:rsidP="001F01CD">
            <w:pPr>
              <w:pStyle w:val="TOC2"/>
              <w:framePr w:hSpace="0" w:wrap="auto" w:vAnchor="margin" w:hAnchor="text" w:xAlign="left" w:yAlign="inline"/>
              <w:rPr>
                <w:noProof/>
                <w:szCs w:val="22"/>
                <w:lang w:val="en-GB" w:eastAsia="en-GB"/>
              </w:rPr>
            </w:pPr>
            <w:hyperlink w:anchor="_Toc112613162" w:history="1">
              <w:r w:rsidRPr="00C407DA">
                <w:rPr>
                  <w:rStyle w:val="Hyperlink"/>
                  <w:noProof/>
                </w:rPr>
                <w:t>H.1</w:t>
              </w:r>
              <w:r>
                <w:rPr>
                  <w:noProof/>
                  <w:szCs w:val="22"/>
                  <w:lang w:val="en-GB" w:eastAsia="en-GB"/>
                </w:rPr>
                <w:tab/>
              </w:r>
              <w:r w:rsidRPr="00C407DA">
                <w:rPr>
                  <w:rStyle w:val="Hyperlink"/>
                  <w:noProof/>
                </w:rPr>
                <w:t>GENERAL</w:t>
              </w:r>
              <w:r>
                <w:rPr>
                  <w:noProof/>
                  <w:webHidden/>
                </w:rPr>
                <w:tab/>
              </w:r>
              <w:r>
                <w:rPr>
                  <w:noProof/>
                  <w:webHidden/>
                </w:rPr>
                <w:fldChar w:fldCharType="begin"/>
              </w:r>
              <w:r>
                <w:rPr>
                  <w:noProof/>
                  <w:webHidden/>
                </w:rPr>
                <w:instrText xml:space="preserve"> PAGEREF _Toc112613162 \h </w:instrText>
              </w:r>
              <w:r>
                <w:rPr>
                  <w:noProof/>
                  <w:webHidden/>
                </w:rPr>
              </w:r>
              <w:r>
                <w:rPr>
                  <w:noProof/>
                  <w:webHidden/>
                </w:rPr>
                <w:fldChar w:fldCharType="separate"/>
              </w:r>
              <w:r>
                <w:rPr>
                  <w:noProof/>
                  <w:webHidden/>
                </w:rPr>
                <w:t>58</w:t>
              </w:r>
              <w:r>
                <w:rPr>
                  <w:noProof/>
                  <w:webHidden/>
                </w:rPr>
                <w:fldChar w:fldCharType="end"/>
              </w:r>
            </w:hyperlink>
          </w:p>
          <w:p w14:paraId="586AFE05" w14:textId="47400F21" w:rsidR="001F01CD" w:rsidRDefault="001F01CD" w:rsidP="001F01CD">
            <w:pPr>
              <w:pStyle w:val="TOC3"/>
              <w:framePr w:hSpace="0" w:wrap="auto" w:vAnchor="margin" w:hAnchor="text" w:xAlign="left" w:yAlign="inline"/>
              <w:rPr>
                <w:noProof/>
                <w:szCs w:val="22"/>
                <w:lang w:val="en-GB" w:eastAsia="en-GB"/>
              </w:rPr>
            </w:pPr>
            <w:hyperlink w:anchor="_Toc112613163" w:history="1">
              <w:r w:rsidRPr="00C407DA">
                <w:rPr>
                  <w:rStyle w:val="Hyperlink"/>
                  <w:noProof/>
                </w:rPr>
                <w:t>H.1.2</w:t>
              </w:r>
              <w:r>
                <w:rPr>
                  <w:noProof/>
                  <w:szCs w:val="22"/>
                  <w:lang w:val="en-GB" w:eastAsia="en-GB"/>
                </w:rPr>
                <w:tab/>
              </w:r>
              <w:r w:rsidRPr="00C407DA">
                <w:rPr>
                  <w:rStyle w:val="Hyperlink"/>
                  <w:noProof/>
                </w:rPr>
                <w:t>Credit Limit</w:t>
              </w:r>
              <w:r>
                <w:rPr>
                  <w:noProof/>
                  <w:webHidden/>
                </w:rPr>
                <w:tab/>
              </w:r>
              <w:r>
                <w:rPr>
                  <w:noProof/>
                  <w:webHidden/>
                </w:rPr>
                <w:fldChar w:fldCharType="begin"/>
              </w:r>
              <w:r>
                <w:rPr>
                  <w:noProof/>
                  <w:webHidden/>
                </w:rPr>
                <w:instrText xml:space="preserve"> PAGEREF _Toc112613163 \h </w:instrText>
              </w:r>
              <w:r>
                <w:rPr>
                  <w:noProof/>
                  <w:webHidden/>
                </w:rPr>
              </w:r>
              <w:r>
                <w:rPr>
                  <w:noProof/>
                  <w:webHidden/>
                </w:rPr>
                <w:fldChar w:fldCharType="separate"/>
              </w:r>
              <w:r>
                <w:rPr>
                  <w:noProof/>
                  <w:webHidden/>
                </w:rPr>
                <w:t>58</w:t>
              </w:r>
              <w:r>
                <w:rPr>
                  <w:noProof/>
                  <w:webHidden/>
                </w:rPr>
                <w:fldChar w:fldCharType="end"/>
              </w:r>
            </w:hyperlink>
          </w:p>
          <w:p w14:paraId="1B9FEDBF" w14:textId="49B6D152" w:rsidR="001F01CD" w:rsidRDefault="001F01CD" w:rsidP="001F01CD">
            <w:pPr>
              <w:pStyle w:val="TOC3"/>
              <w:framePr w:hSpace="0" w:wrap="auto" w:vAnchor="margin" w:hAnchor="text" w:xAlign="left" w:yAlign="inline"/>
              <w:rPr>
                <w:noProof/>
                <w:szCs w:val="22"/>
                <w:lang w:val="en-GB" w:eastAsia="en-GB"/>
              </w:rPr>
            </w:pPr>
            <w:hyperlink w:anchor="_Toc112613164" w:history="1">
              <w:r w:rsidRPr="00C407DA">
                <w:rPr>
                  <w:rStyle w:val="Hyperlink"/>
                  <w:noProof/>
                </w:rPr>
                <w:t>H.1.3</w:t>
              </w:r>
              <w:r>
                <w:rPr>
                  <w:noProof/>
                  <w:szCs w:val="22"/>
                  <w:lang w:val="en-GB" w:eastAsia="en-GB"/>
                </w:rPr>
                <w:tab/>
              </w:r>
              <w:r w:rsidRPr="00C407DA">
                <w:rPr>
                  <w:rStyle w:val="Hyperlink"/>
                  <w:noProof/>
                </w:rPr>
                <w:t>Modifications</w:t>
              </w:r>
              <w:r>
                <w:rPr>
                  <w:noProof/>
                  <w:webHidden/>
                </w:rPr>
                <w:tab/>
              </w:r>
              <w:r>
                <w:rPr>
                  <w:noProof/>
                  <w:webHidden/>
                </w:rPr>
                <w:fldChar w:fldCharType="begin"/>
              </w:r>
              <w:r>
                <w:rPr>
                  <w:noProof/>
                  <w:webHidden/>
                </w:rPr>
                <w:instrText xml:space="preserve"> PAGEREF _Toc112613164 \h </w:instrText>
              </w:r>
              <w:r>
                <w:rPr>
                  <w:noProof/>
                  <w:webHidden/>
                </w:rPr>
              </w:r>
              <w:r>
                <w:rPr>
                  <w:noProof/>
                  <w:webHidden/>
                </w:rPr>
                <w:fldChar w:fldCharType="separate"/>
              </w:r>
              <w:r>
                <w:rPr>
                  <w:noProof/>
                  <w:webHidden/>
                </w:rPr>
                <w:t>58</w:t>
              </w:r>
              <w:r>
                <w:rPr>
                  <w:noProof/>
                  <w:webHidden/>
                </w:rPr>
                <w:fldChar w:fldCharType="end"/>
              </w:r>
            </w:hyperlink>
          </w:p>
          <w:p w14:paraId="6878AB8C" w14:textId="61708064" w:rsidR="00546853" w:rsidRPr="00A809D6" w:rsidRDefault="00546853" w:rsidP="001F01CD">
            <w:pPr>
              <w:spacing w:after="0"/>
              <w:rPr>
                <w:rFonts w:eastAsiaTheme="majorEastAsia" w:cstheme="minorHAnsi"/>
                <w:b/>
                <w:sz w:val="36"/>
                <w:szCs w:val="36"/>
                <w:lang w:eastAsia="en-US"/>
              </w:rPr>
            </w:pPr>
            <w:r w:rsidRPr="00A809D6">
              <w:rPr>
                <w:b/>
                <w:bCs/>
              </w:rPr>
              <w:fldChar w:fldCharType="end"/>
            </w:r>
          </w:p>
        </w:tc>
      </w:tr>
    </w:tbl>
    <w:p w14:paraId="400F0CF4" w14:textId="77777777" w:rsidR="00143823" w:rsidRPr="00A809D6" w:rsidRDefault="00143823" w:rsidP="001F01CD"/>
    <w:p w14:paraId="2C27FD9E" w14:textId="77777777" w:rsidR="00143823" w:rsidRPr="00A809D6" w:rsidRDefault="00143823" w:rsidP="001F01CD">
      <w:r w:rsidRPr="00A809D6">
        <w:br w:type="page"/>
      </w:r>
    </w:p>
    <w:p w14:paraId="682AFB87" w14:textId="52F9166D" w:rsidR="00343CBF" w:rsidRPr="005F5B87" w:rsidRDefault="00D41C9E" w:rsidP="001F01CD">
      <w:pPr>
        <w:pStyle w:val="CERLEVEL1"/>
        <w:spacing w:line="276" w:lineRule="auto"/>
        <w:ind w:left="900" w:hanging="900"/>
      </w:pPr>
      <w:bookmarkStart w:id="0" w:name="_Toc160172484"/>
      <w:bookmarkStart w:id="1" w:name="_Toc228073498"/>
      <w:bookmarkStart w:id="2" w:name="_Toc104208262"/>
      <w:bookmarkStart w:id="3" w:name="_Toc418844009"/>
      <w:bookmarkStart w:id="4" w:name="_Toc228073499"/>
      <w:bookmarkStart w:id="5" w:name="_Ref451506519"/>
      <w:bookmarkStart w:id="6" w:name="_Ref460516470"/>
      <w:bookmarkStart w:id="7" w:name="_Toc112613041"/>
      <w:r w:rsidRPr="005F5B87">
        <w:rPr>
          <w:caps w:val="0"/>
        </w:rPr>
        <w:lastRenderedPageBreak/>
        <w:t>INTRODUCTION AND INTERPRETATION</w:t>
      </w:r>
      <w:bookmarkEnd w:id="0"/>
      <w:bookmarkEnd w:id="1"/>
      <w:bookmarkEnd w:id="2"/>
      <w:bookmarkEnd w:id="7"/>
    </w:p>
    <w:p w14:paraId="7A6D3947" w14:textId="5EDC4EE8" w:rsidR="00B13BC5" w:rsidRPr="005F5B87" w:rsidRDefault="008B716F" w:rsidP="001F01CD">
      <w:pPr>
        <w:pStyle w:val="CERLEVEL2"/>
        <w:spacing w:before="0" w:line="276" w:lineRule="auto"/>
        <w:ind w:left="900" w:hanging="900"/>
        <w:rPr>
          <w:lang w:val="en-IE"/>
        </w:rPr>
      </w:pPr>
      <w:bookmarkStart w:id="8" w:name="_Ref104813057"/>
      <w:bookmarkStart w:id="9" w:name="_Toc112613042"/>
      <w:bookmarkEnd w:id="3"/>
      <w:bookmarkEnd w:id="4"/>
      <w:bookmarkEnd w:id="5"/>
      <w:bookmarkEnd w:id="6"/>
      <w:r w:rsidRPr="005F5B87">
        <w:rPr>
          <w:lang w:val="en-IE"/>
        </w:rPr>
        <w:t>I</w:t>
      </w:r>
      <w:r w:rsidR="00967F78" w:rsidRPr="005F5B87">
        <w:rPr>
          <w:caps w:val="0"/>
          <w:lang w:val="en-IE"/>
        </w:rPr>
        <w:t>NTRODUCTION</w:t>
      </w:r>
      <w:bookmarkEnd w:id="8"/>
      <w:bookmarkEnd w:id="9"/>
    </w:p>
    <w:p w14:paraId="4EA1C7D3" w14:textId="18F71CC3" w:rsidR="000C3B4B" w:rsidRPr="005F5B87" w:rsidRDefault="009A6D69" w:rsidP="001F01CD">
      <w:pPr>
        <w:pStyle w:val="CERLEVEL3"/>
        <w:spacing w:before="0" w:line="276" w:lineRule="auto"/>
        <w:ind w:left="900" w:hanging="900"/>
        <w:rPr>
          <w:lang w:val="en-IE"/>
        </w:rPr>
      </w:pPr>
      <w:bookmarkStart w:id="10" w:name="_Toc112613043"/>
      <w:r w:rsidRPr="005F5B87">
        <w:rPr>
          <w:lang w:val="en-IE"/>
        </w:rPr>
        <w:t>Provision</w:t>
      </w:r>
      <w:bookmarkEnd w:id="10"/>
      <w:r w:rsidR="009644FE" w:rsidRPr="005F5B87">
        <w:rPr>
          <w:lang w:val="en-IE"/>
        </w:rPr>
        <w:t xml:space="preserve"> </w:t>
      </w:r>
    </w:p>
    <w:p w14:paraId="3C6ADC0F" w14:textId="122656BC" w:rsidR="00100311" w:rsidRPr="001F01CD" w:rsidRDefault="00D16D79" w:rsidP="001F01CD">
      <w:pPr>
        <w:pStyle w:val="CERLEVEL4"/>
        <w:spacing w:line="276" w:lineRule="auto"/>
        <w:ind w:left="900" w:hanging="900"/>
        <w:rPr>
          <w:lang w:val="en-IE"/>
        </w:rPr>
      </w:pPr>
      <w:r w:rsidRPr="001F01CD">
        <w:rPr>
          <w:lang w:val="en-IE"/>
        </w:rPr>
        <w:t xml:space="preserve">The </w:t>
      </w:r>
      <w:r w:rsidR="005A04F4" w:rsidRPr="001F01CD">
        <w:rPr>
          <w:lang w:val="en-IE"/>
        </w:rPr>
        <w:t xml:space="preserve">ALPEX </w:t>
      </w:r>
      <w:r w:rsidRPr="001F01CD">
        <w:rPr>
          <w:lang w:val="en-IE"/>
        </w:rPr>
        <w:t>Market</w:t>
      </w:r>
      <w:r w:rsidR="00A8271B" w:rsidRPr="001F01CD">
        <w:rPr>
          <w:lang w:val="en-IE"/>
        </w:rPr>
        <w:t>s</w:t>
      </w:r>
      <w:r w:rsidRPr="001F01CD">
        <w:rPr>
          <w:lang w:val="en-IE"/>
        </w:rPr>
        <w:t xml:space="preserve"> incorporates trading among participating generators, traders, consumers</w:t>
      </w:r>
      <w:r w:rsidR="0011592A" w:rsidRPr="001F01CD">
        <w:rPr>
          <w:lang w:val="en-IE"/>
        </w:rPr>
        <w:t xml:space="preserve">, </w:t>
      </w:r>
      <w:r w:rsidRPr="001F01CD">
        <w:rPr>
          <w:lang w:val="en-IE"/>
        </w:rPr>
        <w:t>suppliers</w:t>
      </w:r>
      <w:r w:rsidR="00E82BAC" w:rsidRPr="001F01CD">
        <w:rPr>
          <w:lang w:val="en-IE"/>
        </w:rPr>
        <w:t xml:space="preserve">, </w:t>
      </w:r>
      <w:r w:rsidR="00AE3A71" w:rsidRPr="001F01CD">
        <w:rPr>
          <w:lang w:val="en-IE"/>
        </w:rPr>
        <w:t>Transmission System Operator,</w:t>
      </w:r>
      <w:r w:rsidR="00CA2C55" w:rsidRPr="001F01CD">
        <w:rPr>
          <w:lang w:val="en-IE"/>
        </w:rPr>
        <w:t xml:space="preserve"> Distribution System Operator</w:t>
      </w:r>
      <w:r w:rsidR="00AE3A71" w:rsidRPr="001F01CD">
        <w:rPr>
          <w:lang w:val="en-IE"/>
        </w:rPr>
        <w:t xml:space="preserve"> </w:t>
      </w:r>
      <w:r w:rsidR="00B57042" w:rsidRPr="001F01CD">
        <w:rPr>
          <w:lang w:val="en-IE"/>
        </w:rPr>
        <w:t xml:space="preserve">and any other entity </w:t>
      </w:r>
      <w:r w:rsidR="008C44D8" w:rsidRPr="001F01CD">
        <w:rPr>
          <w:lang w:val="en-IE"/>
        </w:rPr>
        <w:t>provided by the Law</w:t>
      </w:r>
      <w:r w:rsidRPr="001F01CD">
        <w:rPr>
          <w:lang w:val="en-IE"/>
        </w:rPr>
        <w:t>. It is a condition of the ALPEX Licences (refers to role as respective ALPEX Licences in Albania Market and refers to role as assignee of certain rights and obligation from KOSTT for operation of the organized electricity markets of Kosovo Market) that the ALPEX shall enter into and at all times administer and maintain in force</w:t>
      </w:r>
      <w:r w:rsidRPr="001F01CD" w:rsidDel="00E059E0">
        <w:rPr>
          <w:lang w:val="en-IE"/>
        </w:rPr>
        <w:t xml:space="preserve"> </w:t>
      </w:r>
      <w:r w:rsidRPr="001F01CD">
        <w:rPr>
          <w:lang w:val="en-IE"/>
        </w:rPr>
        <w:t xml:space="preserve">a </w:t>
      </w:r>
      <w:r w:rsidR="00C4159B" w:rsidRPr="001F01CD">
        <w:rPr>
          <w:lang w:val="en-IE"/>
        </w:rPr>
        <w:t>Procedures</w:t>
      </w:r>
      <w:r w:rsidRPr="001F01CD">
        <w:rPr>
          <w:lang w:val="en-IE"/>
        </w:rPr>
        <w:t xml:space="preserve"> which</w:t>
      </w:r>
      <w:r w:rsidR="00100311" w:rsidRPr="001F01CD">
        <w:rPr>
          <w:lang w:val="en-IE"/>
        </w:rPr>
        <w:t>:</w:t>
      </w:r>
    </w:p>
    <w:p w14:paraId="1A0385BD" w14:textId="5A904A61" w:rsidR="00FA4134" w:rsidRPr="001F01CD" w:rsidRDefault="00FA4134" w:rsidP="001F01CD">
      <w:pPr>
        <w:pStyle w:val="CERLEVEL5"/>
        <w:spacing w:line="276" w:lineRule="auto"/>
        <w:ind w:left="1440" w:hanging="540"/>
        <w:rPr>
          <w:lang w:val="en-IE"/>
        </w:rPr>
      </w:pPr>
      <w:r w:rsidRPr="001F01CD">
        <w:rPr>
          <w:lang w:val="en-IE"/>
        </w:rPr>
        <w:t xml:space="preserve">sets out the terms of the clearing and settlement arrangements for the sale and purchase of wholesale electricity in the </w:t>
      </w:r>
      <w:r w:rsidR="009D7711" w:rsidRPr="001F01CD">
        <w:rPr>
          <w:lang w:val="en-IE"/>
        </w:rPr>
        <w:t>ALPEX Markets</w:t>
      </w:r>
      <w:r w:rsidRPr="001F01CD">
        <w:rPr>
          <w:lang w:val="en-IE"/>
        </w:rPr>
        <w:t xml:space="preserve">; </w:t>
      </w:r>
    </w:p>
    <w:p w14:paraId="561F8678" w14:textId="70EDC166" w:rsidR="00100311" w:rsidRPr="001F01CD" w:rsidRDefault="00FA4134" w:rsidP="001F01CD">
      <w:pPr>
        <w:pStyle w:val="CERLEVEL5"/>
        <w:spacing w:line="276" w:lineRule="auto"/>
        <w:ind w:left="1440" w:hanging="540"/>
        <w:rPr>
          <w:lang w:val="en-IE"/>
        </w:rPr>
      </w:pPr>
      <w:r w:rsidRPr="001F01CD">
        <w:rPr>
          <w:lang w:val="en-IE"/>
        </w:rPr>
        <w:t xml:space="preserve">facilitate the achievement of the objectives set out in paragraph </w:t>
      </w:r>
      <w:r w:rsidR="00A70FEA" w:rsidRPr="001F01CD">
        <w:rPr>
          <w:lang w:val="en-IE"/>
        </w:rPr>
        <w:t>A.2.</w:t>
      </w:r>
      <w:r w:rsidRPr="001F01CD">
        <w:rPr>
          <w:lang w:val="en-IE"/>
        </w:rPr>
        <w:t>1.</w:t>
      </w:r>
      <w:r w:rsidR="00A70FEA" w:rsidRPr="001F01CD">
        <w:rPr>
          <w:lang w:val="en-IE"/>
        </w:rPr>
        <w:t>1</w:t>
      </w:r>
      <w:r w:rsidRPr="001F01CD">
        <w:rPr>
          <w:lang w:val="en-IE"/>
        </w:rPr>
        <w:t xml:space="preserve"> below; </w:t>
      </w:r>
    </w:p>
    <w:p w14:paraId="3F18D31B" w14:textId="2471D5A0" w:rsidR="005020D1" w:rsidRPr="001F01CD" w:rsidRDefault="005020D1" w:rsidP="001F01CD">
      <w:pPr>
        <w:pStyle w:val="CERLEVEL4"/>
        <w:spacing w:line="276" w:lineRule="auto"/>
        <w:ind w:left="900" w:hanging="900"/>
        <w:rPr>
          <w:lang w:val="en-IE"/>
        </w:rPr>
      </w:pPr>
      <w:r w:rsidRPr="001F01CD">
        <w:rPr>
          <w:lang w:val="en-IE"/>
        </w:rPr>
        <w:t xml:space="preserve">This </w:t>
      </w:r>
      <w:r w:rsidR="00C4159B" w:rsidRPr="001F01CD">
        <w:rPr>
          <w:lang w:val="en-IE"/>
        </w:rPr>
        <w:t>Procedures</w:t>
      </w:r>
      <w:r w:rsidRPr="001F01CD">
        <w:rPr>
          <w:lang w:val="en-IE"/>
        </w:rPr>
        <w:t xml:space="preserve"> sets out the learing and settlement rules for participation </w:t>
      </w:r>
      <w:r w:rsidR="00EB22CC" w:rsidRPr="001F01CD">
        <w:rPr>
          <w:lang w:val="en-IE"/>
        </w:rPr>
        <w:t>ALPEX Markets</w:t>
      </w:r>
      <w:r w:rsidRPr="001F01CD">
        <w:rPr>
          <w:lang w:val="en-IE"/>
        </w:rPr>
        <w:t>.</w:t>
      </w:r>
    </w:p>
    <w:p w14:paraId="5A8DDD0B" w14:textId="17462733" w:rsidR="0006712C" w:rsidRPr="001F01CD" w:rsidRDefault="00142955" w:rsidP="001F01CD">
      <w:pPr>
        <w:pStyle w:val="CERLEVEL2"/>
        <w:spacing w:line="276" w:lineRule="auto"/>
        <w:ind w:left="900" w:hanging="900"/>
      </w:pPr>
      <w:bookmarkStart w:id="11" w:name="_Toc112613044"/>
      <w:r w:rsidRPr="001F01CD">
        <w:rPr>
          <w:caps w:val="0"/>
        </w:rPr>
        <w:t>CLEARING AND SETTLEMENT PROCEDURES OBJECTIVES</w:t>
      </w:r>
      <w:bookmarkEnd w:id="11"/>
    </w:p>
    <w:p w14:paraId="4CACFE87" w14:textId="0811A75C" w:rsidR="004E1351" w:rsidRPr="001F01CD" w:rsidRDefault="004E1351" w:rsidP="001F01CD">
      <w:pPr>
        <w:pStyle w:val="CERLEVEL3"/>
        <w:spacing w:line="276" w:lineRule="auto"/>
        <w:ind w:left="900" w:hanging="900"/>
      </w:pPr>
      <w:bookmarkStart w:id="12" w:name="_Toc112613045"/>
      <w:r w:rsidRPr="001F01CD">
        <w:t>Objectives</w:t>
      </w:r>
      <w:bookmarkEnd w:id="12"/>
    </w:p>
    <w:p w14:paraId="5A6B682E" w14:textId="65A71E41" w:rsidR="00A85698" w:rsidRPr="001F01CD" w:rsidRDefault="000E76C1" w:rsidP="001F01CD">
      <w:pPr>
        <w:pStyle w:val="CERLEVEL4"/>
        <w:spacing w:line="276" w:lineRule="auto"/>
        <w:ind w:left="900" w:hanging="900"/>
        <w:rPr>
          <w:lang w:val="en-IE"/>
        </w:rPr>
      </w:pPr>
      <w:r w:rsidRPr="001F01CD">
        <w:rPr>
          <w:lang w:val="en-IE"/>
        </w:rPr>
        <w:t xml:space="preserve">The aim of this Clearing and Settlement </w:t>
      </w:r>
      <w:r w:rsidR="00C4159B" w:rsidRPr="001F01CD">
        <w:rPr>
          <w:lang w:val="en-IE"/>
        </w:rPr>
        <w:t>Procedures</w:t>
      </w:r>
      <w:r w:rsidRPr="001F01CD">
        <w:rPr>
          <w:lang w:val="en-IE"/>
        </w:rPr>
        <w:t xml:space="preserve"> is to facilitate the achievement of the following objectives:</w:t>
      </w:r>
      <w:r w:rsidR="00B13BC5" w:rsidRPr="001F01CD">
        <w:rPr>
          <w:lang w:val="en-IE"/>
        </w:rPr>
        <w:t xml:space="preserve"> </w:t>
      </w:r>
    </w:p>
    <w:p w14:paraId="65888772" w14:textId="060C2212" w:rsidR="00C308EA" w:rsidRPr="001F01CD" w:rsidRDefault="00D51EB8" w:rsidP="001F01CD">
      <w:pPr>
        <w:pStyle w:val="CERLEVEL5"/>
        <w:spacing w:line="276" w:lineRule="auto"/>
        <w:ind w:left="1440" w:hanging="540"/>
        <w:rPr>
          <w:lang w:val="en-IE"/>
        </w:rPr>
      </w:pPr>
      <w:r w:rsidRPr="001F01CD">
        <w:t xml:space="preserve">to facilitate </w:t>
      </w:r>
      <w:r w:rsidR="00D1686A" w:rsidRPr="001F01CD">
        <w:rPr>
          <w:lang w:val="en-IE"/>
        </w:rPr>
        <w:t>the efficient discharge</w:t>
      </w:r>
      <w:r w:rsidR="00D1686A" w:rsidRPr="001F01CD">
        <w:t xml:space="preserve"> by ALPEX of the obligations imposed upon it by ALPEX Licences</w:t>
      </w:r>
      <w:r w:rsidR="00A45DED" w:rsidRPr="001F01CD">
        <w:rPr>
          <w:lang w:val="en-IE"/>
        </w:rPr>
        <w:t>.</w:t>
      </w:r>
      <w:r w:rsidR="00C308EA" w:rsidRPr="001F01CD">
        <w:rPr>
          <w:lang w:val="en-IE"/>
        </w:rPr>
        <w:t xml:space="preserve"> </w:t>
      </w:r>
    </w:p>
    <w:p w14:paraId="56F26059" w14:textId="77777777" w:rsidR="0000419A" w:rsidRPr="001F01CD" w:rsidRDefault="0000419A" w:rsidP="001F01CD">
      <w:pPr>
        <w:pStyle w:val="CERLEVEL5"/>
        <w:spacing w:line="276" w:lineRule="auto"/>
        <w:ind w:left="1440" w:hanging="540"/>
        <w:rPr>
          <w:lang w:val="en-IE"/>
        </w:rPr>
      </w:pPr>
      <w:r w:rsidRPr="001F01CD">
        <w:rPr>
          <w:lang w:val="en-IE"/>
        </w:rPr>
        <w:t>to facilitate the efficient, economic and coordinated operation, administration and development of the Electricity Market in a financially secure manner;</w:t>
      </w:r>
    </w:p>
    <w:p w14:paraId="2B670A54" w14:textId="4225C412" w:rsidR="0000419A" w:rsidRPr="001F01CD" w:rsidRDefault="0000419A" w:rsidP="001F01CD">
      <w:pPr>
        <w:pStyle w:val="CERLEVEL5"/>
        <w:spacing w:line="276" w:lineRule="auto"/>
        <w:ind w:left="1440" w:hanging="540"/>
        <w:rPr>
          <w:lang w:val="en-IE"/>
        </w:rPr>
      </w:pPr>
      <w:r w:rsidRPr="001F01CD">
        <w:rPr>
          <w:lang w:val="en-IE"/>
        </w:rPr>
        <w:t xml:space="preserve">to facilitate the participation of </w:t>
      </w:r>
      <w:r w:rsidR="00964F0A" w:rsidRPr="001F01CD">
        <w:rPr>
          <w:lang w:val="en-IE"/>
        </w:rPr>
        <w:t xml:space="preserve">members </w:t>
      </w:r>
      <w:r w:rsidRPr="001F01CD">
        <w:rPr>
          <w:lang w:val="en-IE"/>
        </w:rPr>
        <w:t xml:space="preserve">engaged in the generation, supply, </w:t>
      </w:r>
      <w:r w:rsidR="00AD2C38" w:rsidRPr="001F01CD">
        <w:rPr>
          <w:lang w:val="en-IE"/>
        </w:rPr>
        <w:t>T</w:t>
      </w:r>
      <w:r w:rsidRPr="001F01CD">
        <w:rPr>
          <w:lang w:val="en-IE"/>
        </w:rPr>
        <w:t>rade and consumption of electricity in the trading arrangements under the Electricity Market;</w:t>
      </w:r>
    </w:p>
    <w:p w14:paraId="2B0403BF" w14:textId="77777777" w:rsidR="0000419A" w:rsidRPr="001F01CD" w:rsidRDefault="0000419A" w:rsidP="001F01CD">
      <w:pPr>
        <w:pStyle w:val="CERLEVEL5"/>
        <w:spacing w:line="276" w:lineRule="auto"/>
        <w:ind w:left="1440" w:hanging="540"/>
        <w:rPr>
          <w:lang w:val="en-IE"/>
        </w:rPr>
      </w:pPr>
      <w:r w:rsidRPr="001F01CD">
        <w:rPr>
          <w:lang w:val="en-IE"/>
        </w:rPr>
        <w:t>to promote competition in the electricity wholesale market in Albania and Kosovo;</w:t>
      </w:r>
    </w:p>
    <w:p w14:paraId="541077F3" w14:textId="6C51398B" w:rsidR="0000419A" w:rsidRPr="001F01CD" w:rsidRDefault="0000419A" w:rsidP="001F01CD">
      <w:pPr>
        <w:pStyle w:val="CERLEVEL5"/>
        <w:spacing w:line="276" w:lineRule="auto"/>
        <w:ind w:left="1440" w:hanging="540"/>
        <w:rPr>
          <w:lang w:val="en-IE"/>
        </w:rPr>
      </w:pPr>
      <w:r w:rsidRPr="001F01CD">
        <w:rPr>
          <w:lang w:val="en-IE"/>
        </w:rPr>
        <w:t xml:space="preserve">to provide transparency in the operation of the </w:t>
      </w:r>
      <w:r w:rsidR="003327A8" w:rsidRPr="001F01CD">
        <w:rPr>
          <w:lang w:val="en-IE"/>
        </w:rPr>
        <w:t xml:space="preserve">ALPEX </w:t>
      </w:r>
      <w:r w:rsidRPr="001F01CD">
        <w:rPr>
          <w:lang w:val="en-IE"/>
        </w:rPr>
        <w:t>Market</w:t>
      </w:r>
      <w:r w:rsidR="003327A8" w:rsidRPr="001F01CD">
        <w:rPr>
          <w:lang w:val="en-IE"/>
        </w:rPr>
        <w:t>s</w:t>
      </w:r>
      <w:r w:rsidRPr="001F01CD">
        <w:rPr>
          <w:lang w:val="en-IE"/>
        </w:rPr>
        <w:t xml:space="preserve">; </w:t>
      </w:r>
    </w:p>
    <w:p w14:paraId="16D67CA6" w14:textId="0631A4DD" w:rsidR="0000419A" w:rsidRPr="001F01CD" w:rsidRDefault="0000419A" w:rsidP="001F01CD">
      <w:pPr>
        <w:pStyle w:val="CERLEVEL5"/>
        <w:spacing w:line="276" w:lineRule="auto"/>
        <w:ind w:left="1440" w:hanging="540"/>
        <w:rPr>
          <w:lang w:val="en-IE"/>
        </w:rPr>
      </w:pPr>
      <w:r w:rsidRPr="001F01CD">
        <w:rPr>
          <w:lang w:val="en-IE"/>
        </w:rPr>
        <w:t xml:space="preserve">to ensure no undue discrimination between </w:t>
      </w:r>
      <w:r w:rsidR="003327A8" w:rsidRPr="001F01CD">
        <w:rPr>
          <w:lang w:val="en-IE"/>
        </w:rPr>
        <w:t xml:space="preserve">entities </w:t>
      </w:r>
      <w:r w:rsidRPr="001F01CD">
        <w:rPr>
          <w:lang w:val="en-IE"/>
        </w:rPr>
        <w:t xml:space="preserve">who are parties to the Clearing and Settlement </w:t>
      </w:r>
      <w:r w:rsidR="00C4159B" w:rsidRPr="001F01CD">
        <w:rPr>
          <w:lang w:val="en-IE"/>
        </w:rPr>
        <w:t>Procedures</w:t>
      </w:r>
      <w:r w:rsidRPr="001F01CD">
        <w:rPr>
          <w:lang w:val="en-IE"/>
        </w:rPr>
        <w:t xml:space="preserve">; </w:t>
      </w:r>
    </w:p>
    <w:p w14:paraId="3D7897D7" w14:textId="77777777" w:rsidR="0000419A" w:rsidRPr="001F01CD" w:rsidRDefault="0000419A" w:rsidP="001F01CD">
      <w:pPr>
        <w:pStyle w:val="CERLEVEL5"/>
        <w:spacing w:line="276" w:lineRule="auto"/>
        <w:ind w:left="1440" w:hanging="540"/>
        <w:rPr>
          <w:lang w:val="en-IE"/>
        </w:rPr>
      </w:pPr>
      <w:r w:rsidRPr="001F01CD">
        <w:rPr>
          <w:lang w:val="en-IE"/>
        </w:rPr>
        <w:t xml:space="preserve">to promote the short-term and long-term interests of consumers of electricity in Albania and Kosovo with respect to price, quality, reliability, and security of supply of electricity. </w:t>
      </w:r>
    </w:p>
    <w:p w14:paraId="5665DB09" w14:textId="398E6923" w:rsidR="0000419A" w:rsidRPr="001F01CD" w:rsidRDefault="0000419A" w:rsidP="001F01CD">
      <w:pPr>
        <w:pStyle w:val="CERLEVEL5"/>
        <w:spacing w:line="276" w:lineRule="auto"/>
        <w:ind w:left="1440" w:hanging="540"/>
        <w:rPr>
          <w:lang w:val="en-IE"/>
        </w:rPr>
      </w:pPr>
      <w:r w:rsidRPr="001F01CD">
        <w:rPr>
          <w:lang w:val="en-IE"/>
        </w:rPr>
        <w:t>to execute the coercion means and the payments for the respective Exchange Member’s</w:t>
      </w:r>
      <w:r w:rsidR="00D06AD2" w:rsidRPr="001F01CD">
        <w:rPr>
          <w:lang w:val="en-IE"/>
        </w:rPr>
        <w:t xml:space="preserve"> and </w:t>
      </w:r>
      <w:r w:rsidR="00B0430F" w:rsidRPr="001F01CD">
        <w:rPr>
          <w:lang w:val="en-IE"/>
        </w:rPr>
        <w:t>Clearing Member</w:t>
      </w:r>
      <w:r w:rsidRPr="001F01CD">
        <w:rPr>
          <w:lang w:val="en-IE"/>
        </w:rPr>
        <w:t>, in accordance with the defined rules and deadlines;</w:t>
      </w:r>
      <w:r w:rsidR="008A0EBF" w:rsidRPr="001F01CD">
        <w:rPr>
          <w:lang w:val="en-IE"/>
        </w:rPr>
        <w:t xml:space="preserve"> </w:t>
      </w:r>
    </w:p>
    <w:p w14:paraId="1C90D07F" w14:textId="27642CB0" w:rsidR="0000419A" w:rsidRPr="001F01CD" w:rsidRDefault="0000419A" w:rsidP="001F01CD">
      <w:pPr>
        <w:pStyle w:val="CERLEVEL5"/>
        <w:spacing w:line="276" w:lineRule="auto"/>
        <w:ind w:left="1440" w:hanging="540"/>
        <w:rPr>
          <w:lang w:val="en-IE"/>
        </w:rPr>
      </w:pPr>
      <w:r w:rsidRPr="001F01CD">
        <w:rPr>
          <w:lang w:val="en-IE"/>
        </w:rPr>
        <w:t>to hold the transaction documents;</w:t>
      </w:r>
      <w:r w:rsidR="008A0EBF" w:rsidRPr="001F01CD">
        <w:rPr>
          <w:lang w:val="en-IE"/>
        </w:rPr>
        <w:t xml:space="preserve"> and</w:t>
      </w:r>
    </w:p>
    <w:p w14:paraId="2EC37AEF" w14:textId="50DB2AAD" w:rsidR="00D51EB8" w:rsidRPr="001F01CD" w:rsidRDefault="0000419A" w:rsidP="001F01CD">
      <w:pPr>
        <w:pStyle w:val="CERLEVEL5"/>
        <w:spacing w:line="276" w:lineRule="auto"/>
        <w:ind w:left="1440" w:hanging="540"/>
        <w:rPr>
          <w:lang w:val="en-IE"/>
        </w:rPr>
      </w:pPr>
      <w:r w:rsidRPr="001F01CD">
        <w:rPr>
          <w:lang w:val="en-IE"/>
        </w:rPr>
        <w:lastRenderedPageBreak/>
        <w:t xml:space="preserve">to maintains and updates the Clearing and Settlement ’s </w:t>
      </w:r>
      <w:r w:rsidR="004A7FBE" w:rsidRPr="001F01CD">
        <w:rPr>
          <w:lang w:val="en-IE"/>
        </w:rPr>
        <w:t>C</w:t>
      </w:r>
      <w:r w:rsidRPr="001F01CD">
        <w:rPr>
          <w:lang w:val="en-IE"/>
        </w:rPr>
        <w:t>alendar</w:t>
      </w:r>
    </w:p>
    <w:p w14:paraId="4008F9A2" w14:textId="724635D6" w:rsidR="008625F8" w:rsidRPr="001F01CD" w:rsidRDefault="008625F8" w:rsidP="001F01CD">
      <w:pPr>
        <w:pStyle w:val="CERLEVEL4"/>
        <w:spacing w:line="276" w:lineRule="auto"/>
        <w:ind w:left="900" w:hanging="900"/>
        <w:rPr>
          <w:lang w:val="en-IE"/>
        </w:rPr>
      </w:pPr>
      <w:r w:rsidRPr="001F01CD">
        <w:rPr>
          <w:lang w:val="en-IE"/>
        </w:rPr>
        <w:t xml:space="preserve">Paragraphs </w:t>
      </w:r>
      <w:r w:rsidR="00B85C3F" w:rsidRPr="001F01CD">
        <w:rPr>
          <w:lang w:val="en-IE"/>
        </w:rPr>
        <w:t>A.</w:t>
      </w:r>
      <w:r w:rsidRPr="001F01CD">
        <w:rPr>
          <w:lang w:val="en-IE"/>
        </w:rPr>
        <w:t xml:space="preserve">1.1 to </w:t>
      </w:r>
      <w:r w:rsidR="00B85C3F" w:rsidRPr="001F01CD">
        <w:rPr>
          <w:lang w:val="en-IE"/>
        </w:rPr>
        <w:t>A.2</w:t>
      </w:r>
      <w:r w:rsidRPr="001F01CD">
        <w:rPr>
          <w:lang w:val="en-IE"/>
        </w:rPr>
        <w:t>.</w:t>
      </w:r>
      <w:r w:rsidR="00B85C3F" w:rsidRPr="001F01CD">
        <w:rPr>
          <w:lang w:val="en-IE"/>
        </w:rPr>
        <w:t>1</w:t>
      </w:r>
      <w:r w:rsidRPr="001F01CD">
        <w:rPr>
          <w:lang w:val="en-IE"/>
        </w:rPr>
        <w:t xml:space="preserve"> of this </w:t>
      </w:r>
      <w:r w:rsidR="00EB55BB" w:rsidRPr="001F01CD">
        <w:rPr>
          <w:lang w:val="en-IE"/>
        </w:rPr>
        <w:t xml:space="preserve">section </w:t>
      </w:r>
      <w:r w:rsidR="00B85C3F" w:rsidRPr="001F01CD">
        <w:rPr>
          <w:lang w:val="en-IE"/>
        </w:rPr>
        <w:t>A.</w:t>
      </w:r>
      <w:r w:rsidRPr="001F01CD">
        <w:rPr>
          <w:lang w:val="en-IE"/>
        </w:rPr>
        <w:t>1 are for information only and, without prejudice to the rights, duties and obligations set out in the Licences and legislation referred to therein, are not intended of themselves and should not be construed so as to create legally binding obligations as between or impose rights and duties on the Parties</w:t>
      </w:r>
      <w:r w:rsidR="009A6D69" w:rsidRPr="001F01CD">
        <w:rPr>
          <w:lang w:val="en-IE"/>
        </w:rPr>
        <w:t>.</w:t>
      </w:r>
    </w:p>
    <w:p w14:paraId="1E7A7DE5" w14:textId="428710F5" w:rsidR="009731B4" w:rsidRPr="001F01CD" w:rsidRDefault="009A6D69" w:rsidP="001F01CD">
      <w:pPr>
        <w:pStyle w:val="CERLEVEL3"/>
        <w:spacing w:line="276" w:lineRule="auto"/>
        <w:ind w:left="900" w:hanging="900"/>
        <w:rPr>
          <w:lang w:val="en-IE"/>
        </w:rPr>
      </w:pPr>
      <w:bookmarkStart w:id="13" w:name="_Toc112613046"/>
      <w:r w:rsidRPr="001F01CD">
        <w:t>ALPEX</w:t>
      </w:r>
      <w:r w:rsidR="00241A61" w:rsidRPr="001F01CD">
        <w:t xml:space="preserve"> Technical </w:t>
      </w:r>
      <w:r w:rsidRPr="001F01CD">
        <w:t xml:space="preserve"> Decisions</w:t>
      </w:r>
      <w:bookmarkEnd w:id="13"/>
      <w:r w:rsidR="00C76C43" w:rsidRPr="001F01CD">
        <w:rPr>
          <w:lang w:val="en-IE"/>
        </w:rPr>
        <w:t xml:space="preserve"> </w:t>
      </w:r>
    </w:p>
    <w:p w14:paraId="1C0D8586" w14:textId="039B9D86" w:rsidR="007F529A" w:rsidRPr="001F01CD" w:rsidRDefault="007F529A" w:rsidP="001F01CD">
      <w:pPr>
        <w:pStyle w:val="CERLEVEL4"/>
        <w:spacing w:line="276" w:lineRule="auto"/>
        <w:ind w:left="900" w:hanging="900"/>
        <w:outlineLvl w:val="4"/>
        <w:rPr>
          <w:lang w:val="en-IE"/>
        </w:rPr>
      </w:pPr>
      <w:r w:rsidRPr="001F01CD">
        <w:t xml:space="preserve">The </w:t>
      </w:r>
      <w:r w:rsidR="009A6D69" w:rsidRPr="001F01CD">
        <w:t xml:space="preserve">ALPEX </w:t>
      </w:r>
      <w:r w:rsidR="00945099" w:rsidRPr="001F01CD">
        <w:t xml:space="preserve">Technical </w:t>
      </w:r>
      <w:r w:rsidR="009A6D69" w:rsidRPr="001F01CD">
        <w:t xml:space="preserve">Decisions </w:t>
      </w:r>
      <w:r w:rsidRPr="001F01CD">
        <w:t xml:space="preserve">, as may be amended or modified from time to time, shall be construed as and form part of this Clearing and Settlement </w:t>
      </w:r>
      <w:r w:rsidR="00C4159B" w:rsidRPr="001F01CD">
        <w:t>Procedures</w:t>
      </w:r>
      <w:r w:rsidRPr="001F01CD">
        <w:t xml:space="preserve"> and shall be subject to the terms of this Clearing and Settlement </w:t>
      </w:r>
      <w:r w:rsidR="00C4159B" w:rsidRPr="001F01CD">
        <w:t>Procedures</w:t>
      </w:r>
      <w:r w:rsidRPr="001F01CD">
        <w:t xml:space="preserve">. The </w:t>
      </w:r>
      <w:r w:rsidR="00B34BB7" w:rsidRPr="001F01CD">
        <w:t xml:space="preserve">ALPEX </w:t>
      </w:r>
      <w:r w:rsidR="00945099" w:rsidRPr="001F01CD">
        <w:t xml:space="preserve">Technical </w:t>
      </w:r>
      <w:r w:rsidR="00B34BB7" w:rsidRPr="001F01CD">
        <w:t>Decisions</w:t>
      </w:r>
      <w:r w:rsidRPr="001F01CD">
        <w:t xml:space="preserve"> set out the detail of </w:t>
      </w:r>
      <w:r w:rsidR="00C4159B" w:rsidRPr="001F01CD">
        <w:t>Procedure</w:t>
      </w:r>
      <w:r w:rsidRPr="001F01CD">
        <w:t xml:space="preserve">s to be followed by Parties in performing obligations and functions under this Clearing and Settlement </w:t>
      </w:r>
      <w:r w:rsidR="00C4159B" w:rsidRPr="001F01CD">
        <w:t>Procedures</w:t>
      </w:r>
      <w:r w:rsidRPr="001F01CD">
        <w:t>.</w:t>
      </w:r>
    </w:p>
    <w:p w14:paraId="3CF60712" w14:textId="77777777" w:rsidR="00B13BC5" w:rsidRPr="001F01CD" w:rsidRDefault="00B13BC5" w:rsidP="001F01CD">
      <w:pPr>
        <w:pStyle w:val="CERLEVEL2"/>
        <w:spacing w:line="276" w:lineRule="auto"/>
        <w:ind w:left="900" w:hanging="900"/>
        <w:rPr>
          <w:lang w:val="en-IE"/>
        </w:rPr>
      </w:pPr>
      <w:bookmarkStart w:id="14" w:name="_Toc418844012"/>
      <w:bookmarkStart w:id="15" w:name="_Toc228073502"/>
      <w:bookmarkStart w:id="16" w:name="_Toc112613047"/>
      <w:r w:rsidRPr="001F01CD">
        <w:rPr>
          <w:lang w:val="en-IE"/>
        </w:rPr>
        <w:t>Interpretation</w:t>
      </w:r>
      <w:bookmarkEnd w:id="14"/>
      <w:bookmarkEnd w:id="15"/>
      <w:bookmarkEnd w:id="16"/>
    </w:p>
    <w:p w14:paraId="457A0C10" w14:textId="77777777" w:rsidR="00B13BC5" w:rsidRPr="001F01CD" w:rsidRDefault="00B13BC5" w:rsidP="001F01CD">
      <w:pPr>
        <w:pStyle w:val="CERLEVEL3"/>
        <w:spacing w:line="276" w:lineRule="auto"/>
        <w:ind w:left="900" w:hanging="900"/>
        <w:rPr>
          <w:lang w:val="en-IE"/>
        </w:rPr>
      </w:pPr>
      <w:bookmarkStart w:id="17" w:name="_Toc418844013"/>
      <w:bookmarkStart w:id="18" w:name="_Toc228073503"/>
      <w:bookmarkStart w:id="19" w:name="_Toc112613048"/>
      <w:r w:rsidRPr="001F01CD">
        <w:rPr>
          <w:lang w:val="en-IE"/>
        </w:rPr>
        <w:t xml:space="preserve">General </w:t>
      </w:r>
      <w:r w:rsidR="00CC61D6" w:rsidRPr="001F01CD">
        <w:rPr>
          <w:lang w:val="en-IE"/>
        </w:rPr>
        <w:t>i</w:t>
      </w:r>
      <w:r w:rsidRPr="001F01CD">
        <w:rPr>
          <w:lang w:val="en-IE"/>
        </w:rPr>
        <w:t>nterpretation</w:t>
      </w:r>
      <w:bookmarkEnd w:id="17"/>
      <w:bookmarkEnd w:id="18"/>
      <w:bookmarkEnd w:id="19"/>
    </w:p>
    <w:p w14:paraId="762DA96F" w14:textId="49B7730B" w:rsidR="00B13BC5" w:rsidRPr="001F01CD" w:rsidRDefault="00987D6F" w:rsidP="001F01CD">
      <w:pPr>
        <w:pStyle w:val="CERLEVEL4"/>
        <w:spacing w:line="276" w:lineRule="auto"/>
        <w:ind w:left="900" w:hanging="900"/>
        <w:outlineLvl w:val="4"/>
        <w:rPr>
          <w:lang w:val="en-IE"/>
        </w:rPr>
      </w:pPr>
      <w:r w:rsidRPr="001F01CD">
        <w:t xml:space="preserve">In this Clearing and Settlement </w:t>
      </w:r>
      <w:r w:rsidR="00C4159B" w:rsidRPr="001F01CD">
        <w:t>Procedure</w:t>
      </w:r>
      <w:r w:rsidR="00886360" w:rsidRPr="001F01CD">
        <w:t>s</w:t>
      </w:r>
      <w:r w:rsidRPr="001F01CD">
        <w:t>, the following interpretations shall apply unless the context requires otherwise</w:t>
      </w:r>
      <w:r w:rsidR="00B13BC5" w:rsidRPr="001F01CD">
        <w:rPr>
          <w:lang w:val="en-IE"/>
        </w:rPr>
        <w:t xml:space="preserve">: </w:t>
      </w:r>
    </w:p>
    <w:p w14:paraId="69481EBB" w14:textId="2E1C6C7C" w:rsidR="00093F7F" w:rsidRPr="001F01CD" w:rsidRDefault="00093F7F" w:rsidP="001F01CD">
      <w:pPr>
        <w:pStyle w:val="CERLEVEL5"/>
        <w:spacing w:line="276" w:lineRule="auto"/>
        <w:ind w:left="1440" w:hanging="540"/>
      </w:pPr>
      <w:r w:rsidRPr="001F01CD">
        <w:t xml:space="preserve">the </w:t>
      </w:r>
      <w:r w:rsidR="003C4D7E" w:rsidRPr="001F01CD">
        <w:t xml:space="preserve">table </w:t>
      </w:r>
      <w:r w:rsidRPr="001F01CD">
        <w:t xml:space="preserve">of </w:t>
      </w:r>
      <w:r w:rsidR="003C4D7E" w:rsidRPr="001F01CD">
        <w:t>contents</w:t>
      </w:r>
      <w:r w:rsidRPr="001F01CD">
        <w:t xml:space="preserve">, index and headings in this Clearing and Settlement </w:t>
      </w:r>
      <w:r w:rsidR="00C4159B" w:rsidRPr="001F01CD">
        <w:t>Procedures</w:t>
      </w:r>
      <w:r w:rsidRPr="001F01CD">
        <w:t xml:space="preserve">, are for ease of reference only and do not form part of the contents of this Clearing and Settlement </w:t>
      </w:r>
      <w:r w:rsidR="00C4159B" w:rsidRPr="001F01CD">
        <w:t>Procedures</w:t>
      </w:r>
      <w:r w:rsidRPr="001F01CD">
        <w:t xml:space="preserve"> and do not and shall not affect its interpretation;</w:t>
      </w:r>
    </w:p>
    <w:p w14:paraId="0ECFDCC7" w14:textId="77777777" w:rsidR="00093F7F" w:rsidRPr="001F01CD" w:rsidRDefault="00093F7F" w:rsidP="001F01CD">
      <w:pPr>
        <w:pStyle w:val="CERLEVEL5"/>
        <w:spacing w:line="276" w:lineRule="auto"/>
        <w:ind w:left="1440" w:hanging="540"/>
      </w:pPr>
      <w:r w:rsidRPr="001F01CD">
        <w:t>words in the singular shall include the plural and vice versa and the masculine gender shall include the feminine and neuter;</w:t>
      </w:r>
    </w:p>
    <w:p w14:paraId="575586E6" w14:textId="77777777" w:rsidR="00093F7F" w:rsidRPr="001F01CD" w:rsidRDefault="00093F7F" w:rsidP="001F01CD">
      <w:pPr>
        <w:pStyle w:val="CERLEVEL5"/>
        <w:spacing w:line="276" w:lineRule="auto"/>
        <w:ind w:left="1440" w:hanging="540"/>
      </w:pPr>
      <w:r w:rsidRPr="001F01CD">
        <w:t>the word “including” and its variations are to be construed without limitation;</w:t>
      </w:r>
    </w:p>
    <w:p w14:paraId="0724FFC6" w14:textId="54E004D2" w:rsidR="00093F7F" w:rsidRPr="001F01CD" w:rsidRDefault="00093F7F" w:rsidP="001F01CD">
      <w:pPr>
        <w:pStyle w:val="CERLEVEL5"/>
        <w:spacing w:line="276" w:lineRule="auto"/>
        <w:ind w:left="1440" w:hanging="540"/>
      </w:pPr>
      <w:r w:rsidRPr="001F01CD">
        <w:t xml:space="preserve">any reference to any legislation, primary or secondary, in this Clearing and Settlement </w:t>
      </w:r>
      <w:r w:rsidR="00C4159B" w:rsidRPr="001F01CD">
        <w:t>Procedures</w:t>
      </w:r>
      <w:r w:rsidRPr="001F01CD">
        <w:t xml:space="preserve"> includes any statutory interpretation, amendment, modification, re-enactment or consolidation of any such legislation and any regulations or </w:t>
      </w:r>
      <w:r w:rsidR="00014308" w:rsidRPr="001F01CD">
        <w:t xml:space="preserve">Competent Authority </w:t>
      </w:r>
      <w:r w:rsidR="00802C27" w:rsidRPr="001F01CD">
        <w:t xml:space="preserve">orders </w:t>
      </w:r>
      <w:r w:rsidRPr="001F01CD">
        <w:t xml:space="preserve">made thereunder and any general reference to any legislation includes any regulations or </w:t>
      </w:r>
      <w:r w:rsidR="00014308" w:rsidRPr="001F01CD">
        <w:t xml:space="preserve">Competent Authority </w:t>
      </w:r>
      <w:r w:rsidR="00B96BC9" w:rsidRPr="001F01CD">
        <w:t xml:space="preserve">orders </w:t>
      </w:r>
      <w:r w:rsidRPr="001F01CD">
        <w:t>made thereunder;</w:t>
      </w:r>
    </w:p>
    <w:p w14:paraId="3174F6B8" w14:textId="28692D66" w:rsidR="00093F7F" w:rsidRPr="001F01CD" w:rsidRDefault="00093F7F" w:rsidP="001F01CD">
      <w:pPr>
        <w:pStyle w:val="CERLEVEL5"/>
        <w:spacing w:line="276" w:lineRule="auto"/>
        <w:ind w:left="1440" w:hanging="540"/>
      </w:pPr>
      <w:r w:rsidRPr="001F01CD">
        <w:t xml:space="preserve">any references to </w:t>
      </w:r>
      <w:r w:rsidR="00552665" w:rsidRPr="001F01CD">
        <w:t>s</w:t>
      </w:r>
      <w:r w:rsidRPr="001F01CD">
        <w:t xml:space="preserve">ections, paragraphs and </w:t>
      </w:r>
      <w:r w:rsidR="00124CB7" w:rsidRPr="001F01CD">
        <w:t xml:space="preserve">ALPEX </w:t>
      </w:r>
      <w:r w:rsidR="00945099" w:rsidRPr="001F01CD">
        <w:t xml:space="preserve">Technical </w:t>
      </w:r>
      <w:r w:rsidR="00124CB7" w:rsidRPr="001F01CD">
        <w:t>Decisions</w:t>
      </w:r>
      <w:r w:rsidRPr="001F01CD">
        <w:t xml:space="preserve"> are references to </w:t>
      </w:r>
      <w:r w:rsidR="00552665" w:rsidRPr="001F01CD">
        <w:t>s</w:t>
      </w:r>
      <w:r w:rsidRPr="001F01CD">
        <w:t xml:space="preserve">ections, paragraphs and </w:t>
      </w:r>
      <w:r w:rsidR="00124CB7" w:rsidRPr="001F01CD">
        <w:t xml:space="preserve">ALPEX </w:t>
      </w:r>
      <w:r w:rsidR="00945099" w:rsidRPr="001F01CD">
        <w:t xml:space="preserve">Technical </w:t>
      </w:r>
      <w:r w:rsidR="00124CB7" w:rsidRPr="001F01CD">
        <w:t>Decisions</w:t>
      </w:r>
      <w:r w:rsidRPr="001F01CD">
        <w:t xml:space="preserve"> of this Clearing and Settlement </w:t>
      </w:r>
      <w:r w:rsidR="00C4159B" w:rsidRPr="001F01CD">
        <w:t>Procedures</w:t>
      </w:r>
      <w:r w:rsidRPr="001F01CD">
        <w:t xml:space="preserve"> as amended or modified from time to time in accordance with the provisions of this Clearing and Settlement </w:t>
      </w:r>
      <w:r w:rsidR="00C4159B" w:rsidRPr="001F01CD">
        <w:t>Procedures</w:t>
      </w:r>
      <w:r w:rsidRPr="001F01CD">
        <w:t>;</w:t>
      </w:r>
    </w:p>
    <w:p w14:paraId="6F29B5A0" w14:textId="77777777" w:rsidR="00093F7F" w:rsidRPr="001F01CD" w:rsidRDefault="00093F7F" w:rsidP="001F01CD">
      <w:pPr>
        <w:pStyle w:val="CERLEVEL5"/>
        <w:spacing w:line="276" w:lineRule="auto"/>
        <w:ind w:left="1440" w:hanging="540"/>
      </w:pPr>
      <w:r w:rsidRPr="001F01CD">
        <w:t>any reference to another agreement or document, or any deed or other instrument is to be construed as a reference to that other agreement, or document, deed or other instrument as lawfully amended, modified, supplemented, substituted, assigned or novated from time to time;</w:t>
      </w:r>
    </w:p>
    <w:p w14:paraId="2E29B197" w14:textId="77777777" w:rsidR="00093F7F" w:rsidRPr="001F01CD" w:rsidRDefault="00093F7F" w:rsidP="001F01CD">
      <w:pPr>
        <w:pStyle w:val="CERLEVEL5"/>
        <w:spacing w:line="276" w:lineRule="auto"/>
        <w:ind w:left="1440" w:hanging="540"/>
      </w:pPr>
      <w:r w:rsidRPr="001F01CD">
        <w:t>any reference to a day is to be construed as a reference to a calendar day except where provided otherwise, and any reference to a year is to be construed as a reference to a period of 12 months;</w:t>
      </w:r>
    </w:p>
    <w:p w14:paraId="108EA814" w14:textId="158B5450" w:rsidR="00093F7F" w:rsidRPr="001F01CD" w:rsidRDefault="00093F7F" w:rsidP="001F01CD">
      <w:pPr>
        <w:pStyle w:val="CERLEVEL5"/>
        <w:spacing w:line="276" w:lineRule="auto"/>
        <w:ind w:left="1440" w:hanging="540"/>
      </w:pPr>
      <w:r w:rsidRPr="001F01CD">
        <w:lastRenderedPageBreak/>
        <w:t>any reference to a time is to be construed as a reference</w:t>
      </w:r>
      <w:r w:rsidR="000264DA" w:rsidRPr="001F01CD">
        <w:t xml:space="preserve"> C</w:t>
      </w:r>
      <w:r w:rsidR="00C4735A" w:rsidRPr="001F01CD">
        <w:t xml:space="preserve">entral </w:t>
      </w:r>
      <w:r w:rsidR="00FF2934" w:rsidRPr="001F01CD">
        <w:t xml:space="preserve">European </w:t>
      </w:r>
      <w:r w:rsidR="000264DA" w:rsidRPr="001F01CD">
        <w:t>T</w:t>
      </w:r>
      <w:r w:rsidR="00FF2934" w:rsidRPr="001F01CD">
        <w:t>ime (CET)</w:t>
      </w:r>
      <w:r w:rsidRPr="001F01CD">
        <w:t>;</w:t>
      </w:r>
    </w:p>
    <w:p w14:paraId="4BD2BFE9" w14:textId="5781F4F9" w:rsidR="00093F7F" w:rsidRPr="001F01CD" w:rsidRDefault="00093F7F" w:rsidP="001F01CD">
      <w:pPr>
        <w:pStyle w:val="CERLEVEL5"/>
        <w:spacing w:line="276" w:lineRule="auto"/>
        <w:ind w:left="1440" w:hanging="540"/>
      </w:pPr>
      <w:r w:rsidRPr="001F01CD">
        <w:t>where any obligation is imposed on any Party pursuant to this Clearing and Settlement Procedure</w:t>
      </w:r>
      <w:r w:rsidR="00187038" w:rsidRPr="001F01CD">
        <w:t>s</w:t>
      </w:r>
      <w:r w:rsidRPr="001F01CD">
        <w:t xml:space="preserve"> and is expressed to require performance within a specified time limit that obligation shall, where appropriate, continue to be binding and enforceable after that time limit if the Party fails to perform that obligation within that time limit (but without prejudice to all rights and remedies available against that person by reason of that person’s failure to perform that obligation within the time limit); </w:t>
      </w:r>
    </w:p>
    <w:p w14:paraId="34E3FC83" w14:textId="27F5D4FA" w:rsidR="00093F7F" w:rsidRPr="001F01CD" w:rsidRDefault="00093F7F" w:rsidP="001F01CD">
      <w:pPr>
        <w:pStyle w:val="CERLEVEL5"/>
        <w:spacing w:line="276" w:lineRule="auto"/>
        <w:ind w:left="1440" w:hanging="540"/>
      </w:pPr>
      <w:r w:rsidRPr="001F01CD">
        <w:t xml:space="preserve">capitalised words and phrases, acronyms, abbreviations and subscripts have the meaning given to them in the </w:t>
      </w:r>
      <w:r w:rsidR="007852D9" w:rsidRPr="001F01CD">
        <w:t xml:space="preserve">ALPEX </w:t>
      </w:r>
      <w:r w:rsidRPr="001F01CD">
        <w:t>Glossary except where otherwise specified;</w:t>
      </w:r>
    </w:p>
    <w:p w14:paraId="20A10205" w14:textId="6A9B7EA5" w:rsidR="00093F7F" w:rsidRPr="001F01CD" w:rsidRDefault="00093F7F" w:rsidP="001F01CD">
      <w:pPr>
        <w:pStyle w:val="CERLEVEL5"/>
        <w:spacing w:line="276" w:lineRule="auto"/>
        <w:ind w:left="1440" w:hanging="540"/>
      </w:pPr>
      <w:r w:rsidRPr="001F01CD">
        <w:t>a reference to a “person</w:t>
      </w:r>
      <w:r w:rsidR="003034BE" w:rsidRPr="001F01CD">
        <w:t xml:space="preserve"> ose entity)</w:t>
      </w:r>
      <w:r w:rsidRPr="001F01CD">
        <w:t>” includes any individual, partnership, firm, company, corporation (statutory or otherwise), joint venture, trust, association, organisation or other entity, whether or not having separate legal personality;</w:t>
      </w:r>
    </w:p>
    <w:p w14:paraId="6B080FDC" w14:textId="7E66182A" w:rsidR="00093F7F" w:rsidRPr="001F01CD" w:rsidRDefault="00093F7F" w:rsidP="001F01CD">
      <w:pPr>
        <w:pStyle w:val="CERLEVEL5"/>
        <w:spacing w:line="276" w:lineRule="auto"/>
        <w:ind w:left="1440" w:hanging="540"/>
      </w:pPr>
      <w:r w:rsidRPr="001F01CD">
        <w:t xml:space="preserve">where this Clearing and Settlement </w:t>
      </w:r>
      <w:r w:rsidR="00C4159B" w:rsidRPr="001F01CD">
        <w:t>Procedures</w:t>
      </w:r>
      <w:r w:rsidRPr="001F01CD">
        <w:t xml:space="preserve"> requires data to be published by the ALPEX, it shall be made publicly available (which, for the avoidance of doubt means available to all members of the public and not only to Parties); </w:t>
      </w:r>
    </w:p>
    <w:p w14:paraId="2F556B6D" w14:textId="3ABAF0D9" w:rsidR="00093F7F" w:rsidRPr="001F01CD" w:rsidRDefault="00093F7F" w:rsidP="001F01CD">
      <w:pPr>
        <w:pStyle w:val="CERLEVEL5"/>
        <w:spacing w:line="276" w:lineRule="auto"/>
        <w:ind w:left="1440" w:hanging="540"/>
      </w:pPr>
      <w:r w:rsidRPr="001F01CD">
        <w:t xml:space="preserve">where this Clearing and Settlement </w:t>
      </w:r>
      <w:r w:rsidR="00C4159B" w:rsidRPr="001F01CD">
        <w:t>Procedures</w:t>
      </w:r>
      <w:r w:rsidRPr="001F01CD">
        <w:t xml:space="preserve"> requires the ALPEX to publish information and no timeline is specified for such publication, it shall be required to publish such information as soon as reasonably practicable; </w:t>
      </w:r>
    </w:p>
    <w:p w14:paraId="27A410B1" w14:textId="77777777" w:rsidR="00093F7F" w:rsidRPr="001F01CD" w:rsidRDefault="00093F7F" w:rsidP="001F01CD">
      <w:pPr>
        <w:pStyle w:val="CERLEVEL5"/>
        <w:spacing w:line="276" w:lineRule="auto"/>
        <w:ind w:left="1440" w:hanging="540"/>
      </w:pPr>
      <w:r w:rsidRPr="001F01CD">
        <w:t>where no timeframe for performance is specified in respect of any obligation to be performed by a Party, then such obligation shall be performed within a reasonable time;</w:t>
      </w:r>
    </w:p>
    <w:p w14:paraId="1805FFCA" w14:textId="77777777" w:rsidR="007B21EC" w:rsidRPr="001F01CD" w:rsidRDefault="007B21EC" w:rsidP="001F01CD">
      <w:pPr>
        <w:rPr>
          <w:rFonts w:ascii="Arial" w:eastAsia="Times New Roman" w:hAnsi="Arial" w:cs="Times New Roman"/>
          <w:b/>
          <w:sz w:val="28"/>
          <w:lang w:eastAsia="en-US"/>
        </w:rPr>
      </w:pPr>
      <w:r w:rsidRPr="001F01CD">
        <w:rPr>
          <w:rFonts w:ascii="Arial" w:eastAsia="Times New Roman" w:hAnsi="Arial" w:cs="Times New Roman"/>
          <w:b/>
          <w:sz w:val="28"/>
          <w:lang w:eastAsia="en-US"/>
        </w:rPr>
        <w:br w:type="page"/>
      </w:r>
    </w:p>
    <w:p w14:paraId="7B590A70" w14:textId="49F899FF" w:rsidR="0092676C" w:rsidRPr="001F01CD" w:rsidRDefault="004C2568" w:rsidP="001F01CD">
      <w:pPr>
        <w:pStyle w:val="CERLEVEL1"/>
        <w:spacing w:line="276" w:lineRule="auto"/>
        <w:ind w:left="900" w:hanging="900"/>
      </w:pPr>
      <w:bookmarkStart w:id="20" w:name="_Toc159866982"/>
      <w:bookmarkStart w:id="21" w:name="_Toc228073504"/>
      <w:bookmarkStart w:id="22" w:name="_Toc104208268"/>
      <w:bookmarkStart w:id="23" w:name="_Ref104813107"/>
      <w:bookmarkStart w:id="24" w:name="_Toc418844015"/>
      <w:bookmarkStart w:id="25" w:name="_Toc228073505"/>
      <w:bookmarkStart w:id="26" w:name="_Toc159866983"/>
      <w:bookmarkStart w:id="27" w:name="_Toc112613049"/>
      <w:r w:rsidRPr="001F01CD">
        <w:rPr>
          <w:caps w:val="0"/>
        </w:rPr>
        <w:lastRenderedPageBreak/>
        <w:t>LEGAL AND GOVERNANCE</w:t>
      </w:r>
      <w:bookmarkEnd w:id="20"/>
      <w:bookmarkEnd w:id="21"/>
      <w:bookmarkEnd w:id="22"/>
      <w:bookmarkEnd w:id="23"/>
      <w:bookmarkEnd w:id="27"/>
    </w:p>
    <w:p w14:paraId="766FC91D" w14:textId="4372F6B1" w:rsidR="00BE7B85" w:rsidRPr="001F01CD" w:rsidRDefault="00C710E4" w:rsidP="001F01CD">
      <w:pPr>
        <w:pStyle w:val="CERLEVEL2"/>
        <w:spacing w:line="276" w:lineRule="auto"/>
        <w:ind w:left="900" w:hanging="900"/>
      </w:pPr>
      <w:bookmarkStart w:id="28" w:name="_Toc112613050"/>
      <w:r w:rsidRPr="001F01CD">
        <w:t>Gen</w:t>
      </w:r>
      <w:r w:rsidR="000924CF" w:rsidRPr="001F01CD">
        <w:t>E</w:t>
      </w:r>
      <w:r w:rsidRPr="001F01CD">
        <w:t>ral provision</w:t>
      </w:r>
      <w:bookmarkEnd w:id="28"/>
    </w:p>
    <w:p w14:paraId="6768A833" w14:textId="3A980E77" w:rsidR="00E70853" w:rsidRPr="001F01CD" w:rsidRDefault="00B24F59" w:rsidP="001F01CD">
      <w:pPr>
        <w:pStyle w:val="CERLEVEL3"/>
        <w:spacing w:line="276" w:lineRule="auto"/>
        <w:ind w:left="900" w:hanging="900"/>
      </w:pPr>
      <w:bookmarkStart w:id="29" w:name="_Toc112613051"/>
      <w:r w:rsidRPr="001F01CD">
        <w:t>Responsibilities</w:t>
      </w:r>
      <w:bookmarkEnd w:id="29"/>
      <w:r w:rsidRPr="001F01CD">
        <w:t xml:space="preserve"> </w:t>
      </w:r>
    </w:p>
    <w:p w14:paraId="2A0123AC" w14:textId="4AEF6794" w:rsidR="000C0AED" w:rsidRPr="001F01CD" w:rsidRDefault="000C0AED" w:rsidP="001F01CD">
      <w:pPr>
        <w:pStyle w:val="CERLEVEL4"/>
        <w:spacing w:line="276" w:lineRule="auto"/>
        <w:ind w:left="900" w:hanging="900"/>
      </w:pPr>
      <w:r w:rsidRPr="001F01CD">
        <w:t>ALPEX is responsible</w:t>
      </w:r>
      <w:r w:rsidR="00B7015A" w:rsidRPr="001F01CD">
        <w:t xml:space="preserve"> </w:t>
      </w:r>
      <w:r w:rsidRPr="001F01CD">
        <w:t xml:space="preserve">for the Clearing and Settlement of Transaction </w:t>
      </w:r>
      <w:r w:rsidR="00D05FF6" w:rsidRPr="001F01CD">
        <w:t xml:space="preserve">related to </w:t>
      </w:r>
      <w:r w:rsidR="00893E43" w:rsidRPr="001F01CD">
        <w:t xml:space="preserve">trading of </w:t>
      </w:r>
      <w:r w:rsidRPr="001F01CD">
        <w:t xml:space="preserve">Products on the ALPEX Markets, </w:t>
      </w:r>
      <w:r w:rsidR="00687116" w:rsidRPr="001F01CD">
        <w:t xml:space="preserve">in </w:t>
      </w:r>
      <w:r w:rsidR="002936ED" w:rsidRPr="001F01CD">
        <w:t xml:space="preserve">its </w:t>
      </w:r>
      <w:r w:rsidR="00687116" w:rsidRPr="001F01CD">
        <w:t xml:space="preserve">role </w:t>
      </w:r>
      <w:r w:rsidRPr="001F01CD">
        <w:t xml:space="preserve">as </w:t>
      </w:r>
      <w:r w:rsidR="005F3631" w:rsidRPr="001F01CD">
        <w:t>C</w:t>
      </w:r>
      <w:r w:rsidR="000F17DF" w:rsidRPr="001F01CD">
        <w:t xml:space="preserve">entral </w:t>
      </w:r>
      <w:r w:rsidR="005F3631" w:rsidRPr="001F01CD">
        <w:t>C</w:t>
      </w:r>
      <w:r w:rsidR="000F17DF" w:rsidRPr="001F01CD">
        <w:t>ounterp</w:t>
      </w:r>
      <w:r w:rsidR="005F3631" w:rsidRPr="001F01CD">
        <w:t>a</w:t>
      </w:r>
      <w:r w:rsidR="000F17DF" w:rsidRPr="001F01CD">
        <w:t>rt</w:t>
      </w:r>
      <w:r w:rsidR="005F3631" w:rsidRPr="001F01CD">
        <w:t>y</w:t>
      </w:r>
      <w:r w:rsidR="000F17DF" w:rsidRPr="001F01CD">
        <w:t>.</w:t>
      </w:r>
      <w:r w:rsidRPr="001F01CD">
        <w:t xml:space="preserve"> </w:t>
      </w:r>
    </w:p>
    <w:p w14:paraId="08C23AA1" w14:textId="59337DCC" w:rsidR="000C0AED" w:rsidRPr="001F01CD" w:rsidRDefault="00572EA2" w:rsidP="001F01CD">
      <w:pPr>
        <w:pStyle w:val="CERLEVEL4"/>
        <w:spacing w:line="276" w:lineRule="auto"/>
        <w:ind w:left="900" w:hanging="900"/>
      </w:pPr>
      <w:r w:rsidRPr="001F01CD">
        <w:t xml:space="preserve">A </w:t>
      </w:r>
      <w:r w:rsidR="000C0AED" w:rsidRPr="001F01CD">
        <w:t xml:space="preserve">Clearing Member </w:t>
      </w:r>
      <w:r w:rsidRPr="001F01CD">
        <w:t>i</w:t>
      </w:r>
      <w:r w:rsidR="00C639DB" w:rsidRPr="001F01CD">
        <w:t>s</w:t>
      </w:r>
      <w:r w:rsidR="000C0AED" w:rsidRPr="001F01CD">
        <w:t xml:space="preserve"> responsible to ALPEX for Clearing </w:t>
      </w:r>
      <w:r w:rsidR="00980D41" w:rsidRPr="001F01CD">
        <w:t xml:space="preserve">purpose </w:t>
      </w:r>
      <w:r w:rsidR="000C0AED" w:rsidRPr="001F01CD">
        <w:t xml:space="preserve">as </w:t>
      </w:r>
      <w:r w:rsidR="00980D41" w:rsidRPr="001F01CD">
        <w:t xml:space="preserve">Counterparty </w:t>
      </w:r>
      <w:r w:rsidR="000C0AED" w:rsidRPr="001F01CD">
        <w:t xml:space="preserve">in accordance with </w:t>
      </w:r>
      <w:r w:rsidR="00217982" w:rsidRPr="001F01CD">
        <w:t xml:space="preserve">ALPEX Rules and </w:t>
      </w:r>
      <w:r w:rsidR="000C0AED" w:rsidRPr="001F01CD">
        <w:t xml:space="preserve">this </w:t>
      </w:r>
      <w:r w:rsidR="00C4159B" w:rsidRPr="001F01CD">
        <w:t>Procedures</w:t>
      </w:r>
      <w:r w:rsidR="000C0AED" w:rsidRPr="001F01CD">
        <w:t>.</w:t>
      </w:r>
    </w:p>
    <w:p w14:paraId="1E4FEE5C" w14:textId="4D030650" w:rsidR="000C0AED" w:rsidRPr="001F01CD" w:rsidRDefault="00C639DB" w:rsidP="001F01CD">
      <w:pPr>
        <w:pStyle w:val="CERLEVEL4"/>
        <w:spacing w:line="276" w:lineRule="auto"/>
        <w:ind w:left="900" w:hanging="900"/>
      </w:pPr>
      <w:r w:rsidRPr="001F01CD">
        <w:t xml:space="preserve">The </w:t>
      </w:r>
      <w:r w:rsidR="000C0AED" w:rsidRPr="001F01CD">
        <w:t xml:space="preserve">Clearing is performed </w:t>
      </w:r>
      <w:r w:rsidRPr="001F01CD">
        <w:t>through</w:t>
      </w:r>
      <w:r w:rsidR="000C0AED" w:rsidRPr="001F01CD">
        <w:t xml:space="preserve"> </w:t>
      </w:r>
      <w:r w:rsidR="00D96678" w:rsidRPr="001F01CD">
        <w:t>the</w:t>
      </w:r>
      <w:r w:rsidR="000C0AED" w:rsidRPr="001F01CD">
        <w:t xml:space="preserve"> electronic system </w:t>
      </w:r>
      <w:r w:rsidR="00F06323" w:rsidRPr="001F01CD">
        <w:t>(</w:t>
      </w:r>
      <w:r w:rsidR="004753BF" w:rsidRPr="001F01CD">
        <w:t>here</w:t>
      </w:r>
      <w:r w:rsidR="00F71BBE" w:rsidRPr="001F01CD">
        <w:t>in</w:t>
      </w:r>
      <w:r w:rsidR="005321B4" w:rsidRPr="001F01CD">
        <w:t>after</w:t>
      </w:r>
      <w:r w:rsidR="004753BF" w:rsidRPr="001F01CD">
        <w:t xml:space="preserve"> </w:t>
      </w:r>
      <w:r w:rsidR="00F06323" w:rsidRPr="001F01CD">
        <w:t>EMCS)</w:t>
      </w:r>
      <w:r w:rsidR="00320326" w:rsidRPr="001F01CD">
        <w:t xml:space="preserve"> </w:t>
      </w:r>
      <w:r w:rsidR="000C0AED" w:rsidRPr="001F01CD">
        <w:t>and related processes.</w:t>
      </w:r>
    </w:p>
    <w:p w14:paraId="7B77F7EA" w14:textId="571C3A56" w:rsidR="000C0AED" w:rsidRPr="001F01CD" w:rsidRDefault="000C0AED" w:rsidP="001F01CD">
      <w:pPr>
        <w:pStyle w:val="CERLEVEL4"/>
        <w:spacing w:line="276" w:lineRule="auto"/>
        <w:ind w:left="900" w:hanging="900"/>
      </w:pPr>
      <w:r w:rsidRPr="001F01CD">
        <w:t xml:space="preserve">The settlement </w:t>
      </w:r>
      <w:r w:rsidR="00320AB7" w:rsidRPr="001F01CD">
        <w:t>for</w:t>
      </w:r>
      <w:r w:rsidRPr="001F01CD">
        <w:t xml:space="preserve"> </w:t>
      </w:r>
      <w:r w:rsidR="000C71A3" w:rsidRPr="001F01CD">
        <w:t xml:space="preserve">all </w:t>
      </w:r>
      <w:r w:rsidR="008A6ED5" w:rsidRPr="001F01CD">
        <w:t>ALPEX Creditor</w:t>
      </w:r>
      <w:r w:rsidR="00320AB7" w:rsidRPr="001F01CD">
        <w:t>s</w:t>
      </w:r>
      <w:r w:rsidR="008A6ED5" w:rsidRPr="001F01CD">
        <w:t xml:space="preserve"> and ALPEX Debitor</w:t>
      </w:r>
      <w:r w:rsidR="00320AB7" w:rsidRPr="001F01CD">
        <w:t>s</w:t>
      </w:r>
      <w:r w:rsidR="008A6ED5" w:rsidRPr="001F01CD">
        <w:t xml:space="preserve"> </w:t>
      </w:r>
      <w:r w:rsidRPr="001F01CD">
        <w:t xml:space="preserve">which </w:t>
      </w:r>
      <w:r w:rsidR="009406FB" w:rsidRPr="001F01CD">
        <w:t>give</w:t>
      </w:r>
      <w:r w:rsidR="00527DF1" w:rsidRPr="001F01CD">
        <w:t xml:space="preserve"> </w:t>
      </w:r>
      <w:r w:rsidRPr="001F01CD">
        <w:t xml:space="preserve">rise from </w:t>
      </w:r>
      <w:r w:rsidR="00FF1BE7" w:rsidRPr="001F01CD">
        <w:t xml:space="preserve">Exhange </w:t>
      </w:r>
      <w:r w:rsidR="00017FB7" w:rsidRPr="001F01CD">
        <w:t>Member</w:t>
      </w:r>
      <w:r w:rsidR="00FF1BE7" w:rsidRPr="001F01CD">
        <w:t xml:space="preserve"> </w:t>
      </w:r>
      <w:r w:rsidRPr="001F01CD">
        <w:t xml:space="preserve">Positions in Transactions, </w:t>
      </w:r>
      <w:r w:rsidR="003F6165" w:rsidRPr="001F01CD">
        <w:t xml:space="preserve">by </w:t>
      </w:r>
      <w:r w:rsidR="00756489" w:rsidRPr="001F01CD">
        <w:t xml:space="preserve">creating a binding Contract </w:t>
      </w:r>
      <w:r w:rsidR="00027C3B" w:rsidRPr="001F01CD">
        <w:t>to</w:t>
      </w:r>
      <w:r w:rsidR="000B6235" w:rsidRPr="001F01CD">
        <w:t xml:space="preserve"> the Parties involved </w:t>
      </w:r>
      <w:r w:rsidR="00756489" w:rsidRPr="001F01CD">
        <w:t xml:space="preserve">for the sale or purchase of electricity, </w:t>
      </w:r>
      <w:r w:rsidR="00742837" w:rsidRPr="001F01CD">
        <w:t>shall be</w:t>
      </w:r>
      <w:r w:rsidRPr="001F01CD">
        <w:t xml:space="preserve"> carr</w:t>
      </w:r>
      <w:r w:rsidR="00742837" w:rsidRPr="001F01CD">
        <w:t>ied</w:t>
      </w:r>
      <w:r w:rsidRPr="001F01CD">
        <w:t xml:space="preserve"> out through </w:t>
      </w:r>
      <w:r w:rsidR="00940E8E" w:rsidRPr="001F01CD">
        <w:t>Settlement Bank</w:t>
      </w:r>
      <w:r w:rsidRPr="001F01CD">
        <w:t xml:space="preserve"> appointed by ALPEX. </w:t>
      </w:r>
    </w:p>
    <w:p w14:paraId="695DC835" w14:textId="4122AE2B" w:rsidR="000C0AED" w:rsidRPr="001F01CD" w:rsidRDefault="000C0AED" w:rsidP="001F01CD">
      <w:pPr>
        <w:pStyle w:val="CERLEVEL4"/>
        <w:spacing w:line="276" w:lineRule="auto"/>
        <w:ind w:left="900" w:hanging="900"/>
      </w:pPr>
      <w:r w:rsidRPr="001F01CD">
        <w:t xml:space="preserve">ALPEX shall take appropriate measures to prevent operational problems </w:t>
      </w:r>
      <w:r w:rsidR="00397134" w:rsidRPr="001F01CD">
        <w:t xml:space="preserve">of </w:t>
      </w:r>
      <w:r w:rsidRPr="001F01CD">
        <w:t>the systems it manages and seek to repair failures on malfunctions as soon as possible</w:t>
      </w:r>
      <w:r w:rsidR="00EB0AE6" w:rsidRPr="001F01CD">
        <w:t>.</w:t>
      </w:r>
      <w:r w:rsidRPr="001F01CD">
        <w:t xml:space="preserve"> </w:t>
      </w:r>
    </w:p>
    <w:p w14:paraId="4C82FD0A" w14:textId="223631C8" w:rsidR="008C074B" w:rsidRPr="001F01CD" w:rsidRDefault="001F4D51" w:rsidP="001F01CD">
      <w:pPr>
        <w:pStyle w:val="CERLEVEL4"/>
        <w:spacing w:line="276" w:lineRule="auto"/>
        <w:ind w:left="900" w:hanging="900"/>
      </w:pPr>
      <w:r w:rsidRPr="001F01CD">
        <w:t xml:space="preserve">This </w:t>
      </w:r>
      <w:r w:rsidR="00C4159B" w:rsidRPr="001F01CD">
        <w:t>Procedures</w:t>
      </w:r>
      <w:r w:rsidRPr="001F01CD">
        <w:t xml:space="preserve"> for Transactions </w:t>
      </w:r>
      <w:r w:rsidR="005C3BE8" w:rsidRPr="001F01CD">
        <w:t xml:space="preserve">occur </w:t>
      </w:r>
      <w:r w:rsidRPr="001F01CD">
        <w:t xml:space="preserve">on </w:t>
      </w:r>
      <w:r w:rsidR="005C3BE8" w:rsidRPr="001F01CD">
        <w:t xml:space="preserve">the </w:t>
      </w:r>
      <w:r w:rsidRPr="001F01CD">
        <w:t>Day-Ahead and Intraday Markets, as in force from time to time in accordance with decisions of the Regulatory Authority on the approval of any amendments</w:t>
      </w:r>
      <w:r w:rsidR="00CB372A" w:rsidRPr="001F01CD">
        <w:t xml:space="preserve"> as the case might be</w:t>
      </w:r>
      <w:r w:rsidRPr="001F01CD">
        <w:t xml:space="preserve">, shall be binding </w:t>
      </w:r>
      <w:r w:rsidR="00266DA3" w:rsidRPr="001F01CD">
        <w:t>to the</w:t>
      </w:r>
      <w:r w:rsidRPr="001F01CD">
        <w:t xml:space="preserve"> </w:t>
      </w:r>
      <w:r w:rsidR="00266DA3" w:rsidRPr="001F01CD">
        <w:t>ALPEX</w:t>
      </w:r>
      <w:r w:rsidRPr="001F01CD">
        <w:t>, Exchange Member</w:t>
      </w:r>
      <w:r w:rsidR="00266DA3" w:rsidRPr="001F01CD">
        <w:t>s</w:t>
      </w:r>
      <w:r w:rsidRPr="001F01CD">
        <w:t>, Clearing Members,</w:t>
      </w:r>
      <w:r w:rsidR="00C23E8F" w:rsidRPr="001F01CD">
        <w:t xml:space="preserve"> </w:t>
      </w:r>
      <w:r w:rsidRPr="001F01CD">
        <w:t xml:space="preserve">the other systems and payment/settlement bodies which collaborate with ALPEX, as well as all persons involved in the </w:t>
      </w:r>
      <w:r w:rsidR="00A35DA0" w:rsidRPr="001F01CD">
        <w:t xml:space="preserve">Transactions </w:t>
      </w:r>
      <w:r w:rsidRPr="001F01CD">
        <w:t>cleared by ALPEX</w:t>
      </w:r>
      <w:r w:rsidR="00293EFD" w:rsidRPr="001F01CD">
        <w:t>.</w:t>
      </w:r>
    </w:p>
    <w:p w14:paraId="4CD41551" w14:textId="4DD8EE5F" w:rsidR="008C074B" w:rsidRPr="001F01CD" w:rsidRDefault="006B23FA" w:rsidP="001F01CD">
      <w:pPr>
        <w:pStyle w:val="CERLEVEL4"/>
        <w:spacing w:line="276" w:lineRule="auto"/>
        <w:ind w:left="900" w:hanging="900"/>
      </w:pPr>
      <w:r w:rsidRPr="001F01CD">
        <w:t>T</w:t>
      </w:r>
      <w:r w:rsidR="008C074B" w:rsidRPr="001F01CD">
        <w:t xml:space="preserve">his </w:t>
      </w:r>
      <w:r w:rsidR="00C4159B" w:rsidRPr="001F01CD">
        <w:t>Procedures</w:t>
      </w:r>
      <w:r w:rsidR="008C074B" w:rsidRPr="001F01CD">
        <w:t xml:space="preserve"> </w:t>
      </w:r>
      <w:r w:rsidR="00AE4948" w:rsidRPr="001F01CD">
        <w:t xml:space="preserve">is </w:t>
      </w:r>
      <w:r w:rsidR="00AC09F7" w:rsidRPr="001F01CD">
        <w:t>bi</w:t>
      </w:r>
      <w:r w:rsidR="006009B5" w:rsidRPr="001F01CD">
        <w:t>n</w:t>
      </w:r>
      <w:r w:rsidR="00AC09F7" w:rsidRPr="001F01CD">
        <w:t xml:space="preserve">ding </w:t>
      </w:r>
      <w:r w:rsidR="008C074B" w:rsidRPr="001F01CD">
        <w:t xml:space="preserve">for persons that are not Clearing Members </w:t>
      </w:r>
      <w:r w:rsidR="00226EE1" w:rsidRPr="001F01CD">
        <w:t xml:space="preserve">and </w:t>
      </w:r>
      <w:r w:rsidR="008C074B" w:rsidRPr="001F01CD">
        <w:t>Exchange Member</w:t>
      </w:r>
      <w:r w:rsidR="00D90641" w:rsidRPr="001F01CD">
        <w:t>s</w:t>
      </w:r>
      <w:r w:rsidR="008C074B" w:rsidRPr="001F01CD">
        <w:t xml:space="preserve"> in ALPEX Markets, but are contractually associated with them, by way of indication in the capacity of member of the Board of Directors, servant or agent</w:t>
      </w:r>
      <w:r w:rsidR="00284E2D" w:rsidRPr="001F01CD">
        <w:t xml:space="preserve"> of </w:t>
      </w:r>
      <w:r w:rsidR="008C074B" w:rsidRPr="001F01CD">
        <w:t>the Clearing Members and</w:t>
      </w:r>
      <w:r w:rsidR="00CC348B" w:rsidRPr="001F01CD">
        <w:t>/or</w:t>
      </w:r>
      <w:r w:rsidR="008C074B" w:rsidRPr="001F01CD">
        <w:t xml:space="preserve"> Exchange Member, as the case </w:t>
      </w:r>
      <w:r w:rsidR="00284E2D" w:rsidRPr="001F01CD">
        <w:t xml:space="preserve">might </w:t>
      </w:r>
      <w:r w:rsidR="008C074B" w:rsidRPr="001F01CD">
        <w:t>be</w:t>
      </w:r>
      <w:r w:rsidR="001F5434" w:rsidRPr="001F01CD">
        <w:t>. They</w:t>
      </w:r>
      <w:r w:rsidR="008C074B" w:rsidRPr="001F01CD">
        <w:t xml:space="preserve"> must ensure by appropriate means and in accordance with any instructions from ALPEX the compliance of </w:t>
      </w:r>
      <w:r w:rsidR="00697700" w:rsidRPr="001F01CD">
        <w:t>them</w:t>
      </w:r>
      <w:r w:rsidR="008C074B" w:rsidRPr="001F01CD">
        <w:t xml:space="preserve"> with the provisions of the </w:t>
      </w:r>
      <w:r w:rsidR="00C4159B" w:rsidRPr="001F01CD">
        <w:t>Procedures</w:t>
      </w:r>
      <w:r w:rsidR="008C074B" w:rsidRPr="001F01CD">
        <w:t xml:space="preserve"> as well as the fulfilment of their obligations emanating therefrom. </w:t>
      </w:r>
    </w:p>
    <w:p w14:paraId="7F42A35B" w14:textId="60F0A3C2" w:rsidR="008C074B" w:rsidRPr="001F01CD" w:rsidRDefault="008C074B" w:rsidP="001F01CD">
      <w:pPr>
        <w:pStyle w:val="CERLEVEL4"/>
        <w:spacing w:line="276" w:lineRule="auto"/>
        <w:ind w:left="900" w:hanging="900"/>
      </w:pPr>
      <w:r w:rsidRPr="001F01CD">
        <w:t xml:space="preserve">The persons referred to the preceding paragraphs have a stand-alone obligation to be sufficiently familiar and comply with the provisions of this </w:t>
      </w:r>
      <w:r w:rsidR="00C4159B" w:rsidRPr="001F01CD">
        <w:t>Procedures</w:t>
      </w:r>
      <w:r w:rsidRPr="001F01CD">
        <w:t>, though this shall in no way release them from other obligations that arise from law or are imposed by the competent, supervisory authority</w:t>
      </w:r>
      <w:r w:rsidR="00676EBB" w:rsidRPr="001F01CD">
        <w:t xml:space="preserve"> as applicable</w:t>
      </w:r>
      <w:r w:rsidRPr="001F01CD">
        <w:t xml:space="preserve">. </w:t>
      </w:r>
    </w:p>
    <w:p w14:paraId="3A81DF95" w14:textId="2D196A7E" w:rsidR="008C074B" w:rsidRPr="001F01CD" w:rsidRDefault="008C074B" w:rsidP="001F01CD">
      <w:pPr>
        <w:pStyle w:val="CERLEVEL4"/>
        <w:spacing w:line="276" w:lineRule="auto"/>
        <w:ind w:left="900" w:hanging="900"/>
      </w:pPr>
      <w:r w:rsidRPr="001F01CD">
        <w:t xml:space="preserve">The provisions of this </w:t>
      </w:r>
      <w:r w:rsidR="00C4159B" w:rsidRPr="001F01CD">
        <w:t>Procedures</w:t>
      </w:r>
      <w:r w:rsidRPr="001F01CD">
        <w:t xml:space="preserve"> shall be interpreted in good faith, in accordance with good business ethics and accepted market practices, with a view to ensuring the proper and smooth functioning of the </w:t>
      </w:r>
      <w:r w:rsidR="00C53231" w:rsidRPr="001F01CD">
        <w:t xml:space="preserve">electricity </w:t>
      </w:r>
      <w:r w:rsidR="00E16E4D" w:rsidRPr="001F01CD">
        <w:t>market</w:t>
      </w:r>
      <w:r w:rsidRPr="001F01CD">
        <w:t xml:space="preserve">. Should any provision of the </w:t>
      </w:r>
      <w:r w:rsidR="00C4159B" w:rsidRPr="001F01CD">
        <w:t>Procedures</w:t>
      </w:r>
      <w:r w:rsidRPr="001F01CD">
        <w:t xml:space="preserve"> become invalid, for any reason whatsoever, this shall not affect the validity and binding effect of the remaining provisions of the </w:t>
      </w:r>
      <w:r w:rsidR="00C4159B" w:rsidRPr="001F01CD">
        <w:t>Procedures</w:t>
      </w:r>
      <w:r w:rsidRPr="001F01CD">
        <w:t xml:space="preserve">. </w:t>
      </w:r>
    </w:p>
    <w:p w14:paraId="5C838DB7" w14:textId="39B73B51" w:rsidR="00805635" w:rsidRPr="001F01CD" w:rsidRDefault="00805635" w:rsidP="001F01CD">
      <w:pPr>
        <w:pStyle w:val="CERLEVEL4"/>
        <w:spacing w:line="276" w:lineRule="auto"/>
        <w:ind w:left="900" w:hanging="900"/>
        <w:rPr>
          <w:rFonts w:eastAsiaTheme="minorEastAsia"/>
          <w:lang w:val="en-IE"/>
        </w:rPr>
      </w:pPr>
      <w:r w:rsidRPr="001F01CD">
        <w:rPr>
          <w:rFonts w:eastAsiaTheme="minorEastAsia"/>
          <w:lang w:val="en-IE"/>
        </w:rPr>
        <w:t xml:space="preserve">The ALPEX shall not unduly discriminate between any Parties in any capacity under the Clearing and Settlement </w:t>
      </w:r>
      <w:r w:rsidR="00C4159B" w:rsidRPr="001F01CD">
        <w:rPr>
          <w:rFonts w:eastAsiaTheme="minorEastAsia"/>
          <w:lang w:val="en-IE"/>
        </w:rPr>
        <w:t>Procedures</w:t>
      </w:r>
      <w:r w:rsidRPr="001F01CD">
        <w:rPr>
          <w:rFonts w:eastAsiaTheme="minorEastAsia"/>
          <w:lang w:val="en-IE"/>
        </w:rPr>
        <w:t xml:space="preserve"> in exercising its rights and powers and performing its functions and obligations.</w:t>
      </w:r>
    </w:p>
    <w:p w14:paraId="3DE091C1" w14:textId="128459FD" w:rsidR="00805635" w:rsidRPr="001F01CD" w:rsidRDefault="00805635" w:rsidP="001F01CD">
      <w:pPr>
        <w:pStyle w:val="CERLEVEL4"/>
        <w:spacing w:line="276" w:lineRule="auto"/>
        <w:ind w:left="900" w:hanging="900"/>
        <w:rPr>
          <w:rFonts w:eastAsiaTheme="minorEastAsia"/>
          <w:lang w:val="en-IE"/>
        </w:rPr>
      </w:pPr>
      <w:r w:rsidRPr="001F01CD">
        <w:rPr>
          <w:rFonts w:eastAsiaTheme="minorEastAsia"/>
          <w:lang w:val="en-IE"/>
        </w:rPr>
        <w:lastRenderedPageBreak/>
        <w:t xml:space="preserve">The ALPEX is authorised by all Parties to exercise and perform the rights, obligations and functions granted to it under the Clearing and Settlement </w:t>
      </w:r>
      <w:r w:rsidR="00C4159B" w:rsidRPr="001F01CD">
        <w:rPr>
          <w:rFonts w:eastAsiaTheme="minorEastAsia"/>
          <w:lang w:val="en-IE"/>
        </w:rPr>
        <w:t>Procedures</w:t>
      </w:r>
      <w:r w:rsidRPr="001F01CD">
        <w:rPr>
          <w:rFonts w:eastAsiaTheme="minorEastAsia"/>
          <w:lang w:val="en-IE"/>
        </w:rPr>
        <w:t xml:space="preserve"> to the extent required under, and in accordance with, the Clearing and Settlement </w:t>
      </w:r>
      <w:r w:rsidR="00C4159B" w:rsidRPr="001F01CD">
        <w:rPr>
          <w:rFonts w:eastAsiaTheme="minorEastAsia"/>
          <w:lang w:val="en-IE"/>
        </w:rPr>
        <w:t>Procedures</w:t>
      </w:r>
      <w:r w:rsidRPr="001F01CD">
        <w:rPr>
          <w:rFonts w:eastAsiaTheme="minorEastAsia"/>
          <w:lang w:val="en-IE"/>
        </w:rPr>
        <w:t xml:space="preserve">. </w:t>
      </w:r>
    </w:p>
    <w:p w14:paraId="2D78E525" w14:textId="3FBA3521" w:rsidR="0076776C" w:rsidRPr="001F01CD" w:rsidRDefault="006B23FA" w:rsidP="001F01CD">
      <w:pPr>
        <w:pStyle w:val="CERLEVEL3"/>
        <w:spacing w:line="276" w:lineRule="auto"/>
        <w:ind w:left="900" w:hanging="900"/>
      </w:pPr>
      <w:bookmarkStart w:id="30" w:name="_Toc112613052"/>
      <w:r w:rsidRPr="001F01CD">
        <w:t>Governing law</w:t>
      </w:r>
      <w:bookmarkEnd w:id="30"/>
    </w:p>
    <w:p w14:paraId="229C506A" w14:textId="0B6A3120" w:rsidR="004A32F2" w:rsidRPr="001F01CD" w:rsidRDefault="00BA4244" w:rsidP="001F01CD">
      <w:pPr>
        <w:pStyle w:val="CERLEVEL4"/>
        <w:spacing w:line="276" w:lineRule="auto"/>
        <w:ind w:left="900" w:hanging="900"/>
        <w:rPr>
          <w:lang w:val="en-IE"/>
        </w:rPr>
      </w:pPr>
      <w:r w:rsidRPr="001F01CD">
        <w:t xml:space="preserve">This Clearing and Settlement </w:t>
      </w:r>
      <w:r w:rsidR="00C4159B" w:rsidRPr="001F01CD">
        <w:t>Procedures</w:t>
      </w:r>
      <w:r w:rsidRPr="001F01CD">
        <w:t xml:space="preserve"> and any disputes arising under, out of, or in relation to the Clearing and Settlement </w:t>
      </w:r>
      <w:r w:rsidR="00C4159B" w:rsidRPr="001F01CD">
        <w:t>Procedures</w:t>
      </w:r>
      <w:r w:rsidRPr="001F01CD">
        <w:t xml:space="preserve"> shall be interpreted, construed and governed in accordance with the laws </w:t>
      </w:r>
      <w:r w:rsidRPr="001F01CD">
        <w:rPr>
          <w:rFonts w:cs="Arial"/>
          <w:lang w:val="en-IE"/>
        </w:rPr>
        <w:t>of Albania and</w:t>
      </w:r>
      <w:r w:rsidR="005D50DA" w:rsidRPr="001F01CD">
        <w:rPr>
          <w:rFonts w:cs="Arial"/>
          <w:lang w:val="en-IE"/>
        </w:rPr>
        <w:t>/or</w:t>
      </w:r>
      <w:r w:rsidRPr="001F01CD">
        <w:rPr>
          <w:rFonts w:cs="Arial"/>
          <w:lang w:val="en-IE"/>
        </w:rPr>
        <w:t xml:space="preserve"> Kosovo</w:t>
      </w:r>
      <w:r w:rsidR="000870B7" w:rsidRPr="001F01CD">
        <w:rPr>
          <w:rFonts w:cs="Arial"/>
          <w:lang w:val="en-IE"/>
        </w:rPr>
        <w:t xml:space="preserve"> as the case might be.</w:t>
      </w:r>
      <w:r w:rsidRPr="001F01CD">
        <w:rPr>
          <w:rFonts w:cs="Arial"/>
          <w:lang w:val="en-IE"/>
        </w:rPr>
        <w:t xml:space="preserve"> </w:t>
      </w:r>
    </w:p>
    <w:p w14:paraId="61C5C00F" w14:textId="56FBE977" w:rsidR="007E57A6" w:rsidRPr="001F01CD" w:rsidRDefault="006B23FA" w:rsidP="001F01CD">
      <w:pPr>
        <w:pStyle w:val="CERLEVEL3"/>
        <w:spacing w:line="276" w:lineRule="auto"/>
        <w:ind w:left="900" w:hanging="900"/>
      </w:pPr>
      <w:bookmarkStart w:id="31" w:name="_Toc112613053"/>
      <w:bookmarkEnd w:id="24"/>
      <w:bookmarkEnd w:id="25"/>
      <w:bookmarkEnd w:id="26"/>
      <w:r w:rsidRPr="001F01CD">
        <w:t>Jurisdiction</w:t>
      </w:r>
      <w:bookmarkEnd w:id="31"/>
      <w:r w:rsidR="00C82206" w:rsidRPr="001F01CD">
        <w:tab/>
      </w:r>
    </w:p>
    <w:p w14:paraId="304ADDAF" w14:textId="4DC3AA06" w:rsidR="004247DB" w:rsidRPr="001F01CD" w:rsidRDefault="0067381D" w:rsidP="001F01CD">
      <w:pPr>
        <w:pStyle w:val="CERLEVEL4"/>
        <w:spacing w:line="276" w:lineRule="auto"/>
        <w:ind w:left="900" w:hanging="900"/>
      </w:pPr>
      <w:r w:rsidRPr="001F01CD">
        <w:t>Subject to the provisions relating to the Dispute Resolution Process</w:t>
      </w:r>
      <w:r w:rsidR="004E73A5" w:rsidRPr="001F01CD">
        <w:t xml:space="preserve"> referring </w:t>
      </w:r>
      <w:r w:rsidR="006748D2" w:rsidRPr="001F01CD">
        <w:t xml:space="preserve">to </w:t>
      </w:r>
      <w:r w:rsidR="004E73A5" w:rsidRPr="001F01CD">
        <w:t>ALPEX Rules</w:t>
      </w:r>
      <w:r w:rsidRPr="001F01CD">
        <w:t xml:space="preserve">, the Parties hereby submit to the exclusive </w:t>
      </w:r>
      <w:r w:rsidR="00C50636" w:rsidRPr="001F01CD">
        <w:t>J</w:t>
      </w:r>
      <w:r w:rsidRPr="001F01CD">
        <w:t xml:space="preserve">urisdiction </w:t>
      </w:r>
      <w:r w:rsidR="004B4CFB" w:rsidRPr="001F01CD">
        <w:t xml:space="preserve">and Law </w:t>
      </w:r>
      <w:r w:rsidRPr="001F01CD">
        <w:t>of the Courts of Albania and</w:t>
      </w:r>
      <w:r w:rsidR="002E049F" w:rsidRPr="001F01CD">
        <w:t>/or</w:t>
      </w:r>
      <w:r w:rsidRPr="001F01CD">
        <w:t xml:space="preserve"> Kosovo </w:t>
      </w:r>
      <w:r w:rsidR="00BB0C10" w:rsidRPr="001F01CD">
        <w:rPr>
          <w:rFonts w:cs="Arial"/>
          <w:lang w:val="en-IE"/>
        </w:rPr>
        <w:t>as the case might be</w:t>
      </w:r>
      <w:r w:rsidRPr="001F01CD">
        <w:t xml:space="preserve"> for all disputes arising under, out of, or in relation to the Clearing and Settlement </w:t>
      </w:r>
      <w:r w:rsidR="00C4159B" w:rsidRPr="001F01CD">
        <w:t>Procedures</w:t>
      </w:r>
      <w:r w:rsidR="004247DB" w:rsidRPr="001F01CD">
        <w:t>.</w:t>
      </w:r>
      <w:r w:rsidR="002462EF" w:rsidRPr="001F01CD">
        <w:t xml:space="preserve"> </w:t>
      </w:r>
    </w:p>
    <w:p w14:paraId="6359168A" w14:textId="68B46BE9" w:rsidR="00292981" w:rsidRPr="001F01CD" w:rsidRDefault="006B23FA" w:rsidP="001F01CD">
      <w:pPr>
        <w:pStyle w:val="CERLEVEL3"/>
        <w:spacing w:line="276" w:lineRule="auto"/>
        <w:ind w:left="900" w:hanging="900"/>
      </w:pPr>
      <w:bookmarkStart w:id="32" w:name="_Toc112613054"/>
      <w:r w:rsidRPr="001F01CD">
        <w:t>Term</w:t>
      </w:r>
      <w:bookmarkEnd w:id="32"/>
    </w:p>
    <w:p w14:paraId="43276029" w14:textId="240C8AF1" w:rsidR="00615BDA" w:rsidRPr="001F01CD" w:rsidRDefault="004860F8" w:rsidP="001F01CD">
      <w:pPr>
        <w:pStyle w:val="CERLEVEL4"/>
        <w:spacing w:line="276" w:lineRule="auto"/>
        <w:ind w:left="900" w:hanging="900"/>
      </w:pPr>
      <w:r w:rsidRPr="001F01CD">
        <w:t xml:space="preserve">The Clearing and Settlement </w:t>
      </w:r>
      <w:r w:rsidR="00C4159B" w:rsidRPr="001F01CD">
        <w:t>Procedures</w:t>
      </w:r>
      <w:r w:rsidRPr="001F01CD">
        <w:t xml:space="preserve"> shall commence </w:t>
      </w:r>
      <w:r w:rsidR="00643D9F" w:rsidRPr="001F01CD">
        <w:rPr>
          <w:rFonts w:cs="Arial"/>
        </w:rPr>
        <w:t>at the Cutover Time</w:t>
      </w:r>
      <w:r w:rsidR="00615BDA" w:rsidRPr="001F01CD">
        <w:t>.</w:t>
      </w:r>
    </w:p>
    <w:p w14:paraId="474F77B0" w14:textId="0C23DC3D" w:rsidR="002E2F02" w:rsidRPr="001F01CD" w:rsidRDefault="006B23FA" w:rsidP="001F01CD">
      <w:pPr>
        <w:pStyle w:val="CERLEVEL3"/>
        <w:spacing w:line="276" w:lineRule="auto"/>
        <w:ind w:left="900" w:hanging="900"/>
      </w:pPr>
      <w:bookmarkStart w:id="33" w:name="_Ref483569961"/>
      <w:bookmarkStart w:id="34" w:name="_Toc112613055"/>
      <w:r w:rsidRPr="001F01CD">
        <w:t>Priority</w:t>
      </w:r>
      <w:bookmarkEnd w:id="33"/>
      <w:bookmarkEnd w:id="34"/>
    </w:p>
    <w:p w14:paraId="3A315434" w14:textId="48DCA70D" w:rsidR="000971A3" w:rsidRPr="001F01CD" w:rsidRDefault="00930E12" w:rsidP="001F01CD">
      <w:pPr>
        <w:pStyle w:val="CERLEVEL4"/>
        <w:spacing w:line="276" w:lineRule="auto"/>
        <w:ind w:left="900" w:hanging="900"/>
        <w:rPr>
          <w:lang w:val="en-IE"/>
        </w:rPr>
      </w:pPr>
      <w:bookmarkStart w:id="35" w:name="_Ref471372281"/>
      <w:r w:rsidRPr="001F01CD">
        <w:t xml:space="preserve">In the event of any conflict between any Party’s obligation pursuant to any Legal Requirements and the Clearing and Settlement </w:t>
      </w:r>
      <w:r w:rsidR="00C4159B" w:rsidRPr="001F01CD">
        <w:t>Procedures</w:t>
      </w:r>
      <w:r w:rsidRPr="001F01CD">
        <w:t>, such conflict shall be resolved according to the following order of priority</w:t>
      </w:r>
      <w:r w:rsidR="000971A3" w:rsidRPr="001F01CD">
        <w:rPr>
          <w:rFonts w:eastAsiaTheme="minorEastAsia"/>
          <w:lang w:val="en-IE"/>
        </w:rPr>
        <w:t>:</w:t>
      </w:r>
      <w:bookmarkEnd w:id="35"/>
      <w:r w:rsidR="000971A3" w:rsidRPr="001F01CD">
        <w:rPr>
          <w:rFonts w:eastAsiaTheme="minorEastAsia"/>
          <w:lang w:val="en-IE"/>
        </w:rPr>
        <w:t xml:space="preserve"> </w:t>
      </w:r>
    </w:p>
    <w:p w14:paraId="1CCC063F" w14:textId="77777777" w:rsidR="00C26E48" w:rsidRPr="001F01CD" w:rsidRDefault="00C26E48" w:rsidP="001F01CD">
      <w:pPr>
        <w:pStyle w:val="CERLEVEL5"/>
        <w:spacing w:line="276" w:lineRule="auto"/>
        <w:ind w:left="1440" w:hanging="540"/>
      </w:pPr>
      <w:r w:rsidRPr="001F01CD">
        <w:t>requirements under Applicable Laws;</w:t>
      </w:r>
    </w:p>
    <w:p w14:paraId="5A185AE7" w14:textId="77777777" w:rsidR="00C26E48" w:rsidRPr="001F01CD" w:rsidRDefault="00C26E48" w:rsidP="001F01CD">
      <w:pPr>
        <w:pStyle w:val="CERLEVEL5"/>
        <w:spacing w:line="276" w:lineRule="auto"/>
        <w:ind w:left="1440" w:hanging="540"/>
      </w:pPr>
      <w:r w:rsidRPr="001F01CD">
        <w:t>any applicable requirement, direction, determination, decision, instruction or rule of any Competent Authority;</w:t>
      </w:r>
    </w:p>
    <w:p w14:paraId="73643CB6" w14:textId="0361FA2E" w:rsidR="00C26E48" w:rsidRPr="001F01CD" w:rsidRDefault="00C26E48" w:rsidP="001F01CD">
      <w:pPr>
        <w:pStyle w:val="CERLEVEL5"/>
        <w:spacing w:line="276" w:lineRule="auto"/>
        <w:ind w:left="1440" w:hanging="540"/>
      </w:pPr>
      <w:r w:rsidRPr="001F01CD">
        <w:t>applicable Licence;</w:t>
      </w:r>
    </w:p>
    <w:p w14:paraId="60C75CD9" w14:textId="43FA0BB9" w:rsidR="007B29A9" w:rsidRPr="001F01CD" w:rsidRDefault="007B29A9" w:rsidP="001F01CD">
      <w:pPr>
        <w:pStyle w:val="CERLEVEL5"/>
        <w:spacing w:line="276" w:lineRule="auto"/>
        <w:ind w:left="1440" w:hanging="540"/>
      </w:pPr>
      <w:r w:rsidRPr="001F01CD">
        <w:t>ALPEX Rules</w:t>
      </w:r>
      <w:r w:rsidR="004D1F14" w:rsidRPr="001F01CD">
        <w:t>- General Terms;</w:t>
      </w:r>
    </w:p>
    <w:p w14:paraId="677A086D" w14:textId="4F24892A" w:rsidR="00C26E48" w:rsidRPr="001F01CD" w:rsidRDefault="00C26E48" w:rsidP="001F01CD">
      <w:pPr>
        <w:pStyle w:val="CERLEVEL5"/>
        <w:spacing w:line="276" w:lineRule="auto"/>
        <w:ind w:left="1440" w:hanging="540"/>
      </w:pPr>
      <w:r w:rsidRPr="001F01CD">
        <w:t xml:space="preserve">this Clearing and Settlement </w:t>
      </w:r>
      <w:r w:rsidR="00C4159B" w:rsidRPr="001F01CD">
        <w:t>Procedures</w:t>
      </w:r>
      <w:r w:rsidRPr="001F01CD">
        <w:t>.</w:t>
      </w:r>
    </w:p>
    <w:p w14:paraId="47AEE2AE" w14:textId="24A5A8AD" w:rsidR="00B22A09" w:rsidRPr="001F01CD" w:rsidRDefault="00B22A09" w:rsidP="001F01CD">
      <w:pPr>
        <w:pStyle w:val="CERLEVEL5"/>
        <w:spacing w:line="276" w:lineRule="auto"/>
        <w:ind w:left="1440" w:hanging="540"/>
      </w:pPr>
      <w:r w:rsidRPr="001F01CD">
        <w:t>ALPEX Technical Decision</w:t>
      </w:r>
    </w:p>
    <w:p w14:paraId="243DE0BD" w14:textId="77777777" w:rsidR="007F42C3" w:rsidRPr="001F01CD" w:rsidRDefault="007F42C3" w:rsidP="001F01CD">
      <w:pPr>
        <w:pStyle w:val="CERLEVEL5"/>
        <w:spacing w:line="276" w:lineRule="auto"/>
        <w:ind w:left="1440" w:hanging="540"/>
      </w:pPr>
      <w:r w:rsidRPr="001F01CD">
        <w:t>the Exchange Membership Agreement; and</w:t>
      </w:r>
    </w:p>
    <w:p w14:paraId="0929D0DA" w14:textId="74E36635" w:rsidR="007F42C3" w:rsidRPr="001F01CD" w:rsidRDefault="007F42C3" w:rsidP="001F01CD">
      <w:pPr>
        <w:pStyle w:val="CERLEVEL5"/>
        <w:spacing w:line="276" w:lineRule="auto"/>
        <w:ind w:left="1440" w:hanging="540"/>
      </w:pPr>
      <w:r w:rsidRPr="001F01CD">
        <w:t>the Clearing Framework Agreement</w:t>
      </w:r>
    </w:p>
    <w:p w14:paraId="06FD8D1C" w14:textId="11E87EB8" w:rsidR="0042761C" w:rsidRPr="001F01CD" w:rsidRDefault="0042761C" w:rsidP="001F01CD">
      <w:pPr>
        <w:rPr>
          <w:rFonts w:ascii="Arial" w:hAnsi="Arial" w:cs="Times New Roman"/>
          <w:lang w:eastAsia="en-US"/>
        </w:rPr>
      </w:pPr>
      <w:r w:rsidRPr="001F01CD">
        <w:br w:type="page"/>
      </w:r>
    </w:p>
    <w:p w14:paraId="116E9794" w14:textId="281A79D0" w:rsidR="00EC53C6" w:rsidRPr="001F01CD" w:rsidRDefault="005661A0" w:rsidP="001F01CD">
      <w:pPr>
        <w:pStyle w:val="CERLEVEL1"/>
        <w:spacing w:line="276" w:lineRule="auto"/>
        <w:ind w:left="900" w:hanging="900"/>
        <w:rPr>
          <w:rFonts w:cs="Arial"/>
        </w:rPr>
      </w:pPr>
      <w:bookmarkStart w:id="36" w:name="_Toc104208273"/>
      <w:bookmarkStart w:id="37" w:name="_Toc112613056"/>
      <w:r w:rsidRPr="001F01CD">
        <w:rPr>
          <w:rFonts w:cs="Arial"/>
          <w:caps w:val="0"/>
        </w:rPr>
        <w:lastRenderedPageBreak/>
        <w:t>MEMBERSHIP AND OBLIGATION OF PARTY</w:t>
      </w:r>
      <w:bookmarkEnd w:id="37"/>
      <w:r w:rsidRPr="001F01CD">
        <w:rPr>
          <w:rFonts w:cs="Arial"/>
          <w:caps w:val="0"/>
        </w:rPr>
        <w:t xml:space="preserve"> </w:t>
      </w:r>
    </w:p>
    <w:p w14:paraId="01A39A0B" w14:textId="4616DB20" w:rsidR="00651FB4" w:rsidRPr="001F01CD" w:rsidRDefault="005661A0" w:rsidP="001F01CD">
      <w:pPr>
        <w:pStyle w:val="CERLEVEL2"/>
        <w:spacing w:line="276" w:lineRule="auto"/>
        <w:ind w:left="900" w:hanging="900"/>
        <w:rPr>
          <w:rFonts w:eastAsiaTheme="minorEastAsia" w:cs="Arial"/>
        </w:rPr>
      </w:pPr>
      <w:bookmarkStart w:id="38" w:name="_Toc112613057"/>
      <w:r w:rsidRPr="001F01CD">
        <w:rPr>
          <w:rFonts w:cs="Arial"/>
          <w:caps w:val="0"/>
        </w:rPr>
        <w:t>CLEARING MEMBER</w:t>
      </w:r>
      <w:bookmarkEnd w:id="38"/>
    </w:p>
    <w:p w14:paraId="5A73CE7A" w14:textId="13164C93" w:rsidR="00651FB4" w:rsidRPr="001F01CD" w:rsidRDefault="00376E68" w:rsidP="001F01CD">
      <w:pPr>
        <w:pStyle w:val="CERLEVEL3"/>
        <w:spacing w:line="276" w:lineRule="auto"/>
        <w:ind w:left="900" w:hanging="900"/>
        <w:rPr>
          <w:rFonts w:eastAsiaTheme="minorEastAsia" w:cs="Arial"/>
        </w:rPr>
      </w:pPr>
      <w:bookmarkStart w:id="39" w:name="_Ref104820519"/>
      <w:bookmarkStart w:id="40" w:name="_Ref111040956"/>
      <w:bookmarkStart w:id="41" w:name="_Toc112613058"/>
      <w:r w:rsidRPr="001F01CD">
        <w:rPr>
          <w:rFonts w:cs="Arial"/>
          <w:lang w:val="en-IE"/>
        </w:rPr>
        <w:t>Eligibility</w:t>
      </w:r>
      <w:r w:rsidRPr="001F01CD">
        <w:rPr>
          <w:rFonts w:cs="Arial"/>
        </w:rPr>
        <w:t xml:space="preserve"> </w:t>
      </w:r>
      <w:r w:rsidR="007161BC" w:rsidRPr="001F01CD">
        <w:rPr>
          <w:rFonts w:cs="Arial"/>
        </w:rPr>
        <w:t xml:space="preserve">of </w:t>
      </w:r>
      <w:r w:rsidR="00BA7F93" w:rsidRPr="001F01CD">
        <w:rPr>
          <w:rFonts w:eastAsiaTheme="minorEastAsia" w:cs="Arial"/>
          <w:lang w:val="en-IE"/>
        </w:rPr>
        <w:t>C</w:t>
      </w:r>
      <w:r w:rsidR="00972C89" w:rsidRPr="001F01CD">
        <w:rPr>
          <w:rFonts w:eastAsiaTheme="minorEastAsia" w:cs="Arial"/>
          <w:lang w:val="en-IE"/>
        </w:rPr>
        <w:t xml:space="preserve">learing </w:t>
      </w:r>
      <w:bookmarkEnd w:id="39"/>
      <w:r w:rsidR="00BA7F93" w:rsidRPr="001F01CD">
        <w:rPr>
          <w:rFonts w:eastAsiaTheme="minorEastAsia" w:cs="Arial"/>
          <w:lang w:val="en-IE"/>
        </w:rPr>
        <w:t>M</w:t>
      </w:r>
      <w:r w:rsidR="008D424F" w:rsidRPr="001F01CD">
        <w:rPr>
          <w:rFonts w:eastAsiaTheme="minorEastAsia" w:cs="Arial"/>
          <w:lang w:val="en-IE"/>
        </w:rPr>
        <w:t>ember</w:t>
      </w:r>
      <w:bookmarkEnd w:id="40"/>
      <w:bookmarkEnd w:id="41"/>
    </w:p>
    <w:p w14:paraId="477F184F" w14:textId="7F104A99" w:rsidR="00A0764A" w:rsidRPr="001F01CD" w:rsidRDefault="00972C89" w:rsidP="001F01CD">
      <w:pPr>
        <w:pStyle w:val="CERLEVEL4"/>
        <w:spacing w:line="276" w:lineRule="auto"/>
        <w:ind w:left="900" w:hanging="900"/>
        <w:rPr>
          <w:rFonts w:eastAsiaTheme="minorEastAsia" w:cs="Arial"/>
          <w:lang w:val="en-IE"/>
        </w:rPr>
      </w:pPr>
      <w:r w:rsidRPr="001F01CD">
        <w:rPr>
          <w:rFonts w:eastAsiaTheme="minorEastAsia" w:cs="Arial"/>
          <w:lang w:val="en-IE"/>
        </w:rPr>
        <w:t xml:space="preserve">A </w:t>
      </w:r>
      <w:r w:rsidR="00A0764A" w:rsidRPr="001F01CD">
        <w:rPr>
          <w:rFonts w:eastAsiaTheme="minorEastAsia" w:cs="Arial"/>
          <w:lang w:val="en-IE"/>
        </w:rPr>
        <w:t xml:space="preserve">Clearing </w:t>
      </w:r>
      <w:r w:rsidR="007D1E0C" w:rsidRPr="001F01CD">
        <w:rPr>
          <w:rFonts w:eastAsiaTheme="minorEastAsia" w:cs="Arial"/>
          <w:lang w:val="en-IE"/>
        </w:rPr>
        <w:t>M</w:t>
      </w:r>
      <w:r w:rsidR="00A0764A" w:rsidRPr="001F01CD">
        <w:rPr>
          <w:rFonts w:eastAsiaTheme="minorEastAsia" w:cs="Arial"/>
          <w:lang w:val="en-IE"/>
        </w:rPr>
        <w:t xml:space="preserve">ember </w:t>
      </w:r>
      <w:r w:rsidRPr="001F01CD">
        <w:rPr>
          <w:rFonts w:eastAsiaTheme="minorEastAsia" w:cs="Arial"/>
          <w:lang w:val="en-IE"/>
        </w:rPr>
        <w:t xml:space="preserve">might be </w:t>
      </w:r>
      <w:r w:rsidR="00A0764A" w:rsidRPr="001F01CD">
        <w:rPr>
          <w:rFonts w:eastAsiaTheme="minorEastAsia" w:cs="Arial"/>
          <w:lang w:val="en-IE"/>
        </w:rPr>
        <w:t xml:space="preserve">Direct Clearing Member </w:t>
      </w:r>
      <w:r w:rsidRPr="001F01CD">
        <w:rPr>
          <w:rFonts w:eastAsiaTheme="minorEastAsia" w:cs="Arial"/>
          <w:lang w:val="en-IE"/>
        </w:rPr>
        <w:t>or</w:t>
      </w:r>
      <w:r w:rsidR="00A0764A" w:rsidRPr="001F01CD">
        <w:rPr>
          <w:rFonts w:eastAsiaTheme="minorEastAsia" w:cs="Arial"/>
          <w:lang w:val="en-IE"/>
        </w:rPr>
        <w:t xml:space="preserve"> General Clearing Member.</w:t>
      </w:r>
      <w:r w:rsidR="00082E94" w:rsidRPr="001F01CD">
        <w:rPr>
          <w:rFonts w:eastAsiaTheme="minorEastAsia" w:cs="Arial"/>
          <w:lang w:val="en-IE"/>
        </w:rPr>
        <w:t xml:space="preserve"> </w:t>
      </w:r>
    </w:p>
    <w:p w14:paraId="35BF9490" w14:textId="62F83F74" w:rsidR="003E01C1" w:rsidRPr="001F01CD" w:rsidRDefault="00835C38" w:rsidP="001F01CD">
      <w:pPr>
        <w:pStyle w:val="CERLEVEL4"/>
        <w:spacing w:line="276" w:lineRule="auto"/>
        <w:ind w:left="900" w:hanging="900"/>
        <w:rPr>
          <w:rFonts w:eastAsiaTheme="minorEastAsia" w:cs="Arial"/>
          <w:lang w:val="en-IE"/>
        </w:rPr>
      </w:pPr>
      <w:r w:rsidRPr="001F01CD">
        <w:rPr>
          <w:rFonts w:eastAsiaTheme="minorEastAsia" w:cs="Arial"/>
          <w:lang w:val="en-IE"/>
        </w:rPr>
        <w:t xml:space="preserve">A </w:t>
      </w:r>
      <w:r w:rsidR="003367D9" w:rsidRPr="001F01CD">
        <w:rPr>
          <w:rFonts w:eastAsiaTheme="minorEastAsia" w:cs="Arial"/>
          <w:lang w:val="en-IE"/>
        </w:rPr>
        <w:t>entity</w:t>
      </w:r>
      <w:r w:rsidRPr="001F01CD">
        <w:rPr>
          <w:rFonts w:eastAsiaTheme="minorEastAsia" w:cs="Arial"/>
          <w:lang w:val="en-IE"/>
        </w:rPr>
        <w:t xml:space="preserve"> </w:t>
      </w:r>
      <w:r w:rsidR="00BA366A" w:rsidRPr="001F01CD">
        <w:rPr>
          <w:rFonts w:cs="Arial"/>
        </w:rPr>
        <w:t xml:space="preserve">seeking to be admitted </w:t>
      </w:r>
      <w:r w:rsidR="00D43534" w:rsidRPr="001F01CD">
        <w:rPr>
          <w:rFonts w:cs="Arial"/>
        </w:rPr>
        <w:t xml:space="preserve">as a </w:t>
      </w:r>
      <w:r w:rsidR="00766B0A" w:rsidRPr="001F01CD">
        <w:rPr>
          <w:rFonts w:eastAsiaTheme="minorEastAsia" w:cs="Arial"/>
          <w:lang w:val="en-IE"/>
        </w:rPr>
        <w:t xml:space="preserve">Clearing Member </w:t>
      </w:r>
      <w:r w:rsidR="005F7521" w:rsidRPr="001F01CD">
        <w:rPr>
          <w:rFonts w:eastAsiaTheme="minorEastAsia" w:cs="Arial"/>
          <w:lang w:val="en-IE"/>
        </w:rPr>
        <w:t>must</w:t>
      </w:r>
      <w:r w:rsidR="003E01C1" w:rsidRPr="001F01CD">
        <w:rPr>
          <w:rFonts w:eastAsiaTheme="minorEastAsia" w:cs="Arial"/>
          <w:lang w:val="en-IE"/>
        </w:rPr>
        <w:t>:</w:t>
      </w:r>
    </w:p>
    <w:p w14:paraId="2BABB99B" w14:textId="5788C31E" w:rsidR="003E01C1" w:rsidRPr="001F01CD" w:rsidRDefault="003E01C1" w:rsidP="001F01CD">
      <w:pPr>
        <w:pStyle w:val="CERLEVEL5"/>
        <w:spacing w:line="276" w:lineRule="auto"/>
        <w:ind w:left="1440" w:hanging="540"/>
        <w:rPr>
          <w:rFonts w:eastAsiaTheme="minorEastAsia" w:cs="Arial"/>
        </w:rPr>
      </w:pPr>
      <w:bookmarkStart w:id="42" w:name="_Ref99349171"/>
      <w:r w:rsidRPr="001F01CD">
        <w:rPr>
          <w:rFonts w:cs="Arial"/>
        </w:rPr>
        <w:t xml:space="preserve">pay the applicable </w:t>
      </w:r>
      <w:r w:rsidR="00732D1F" w:rsidRPr="001F01CD">
        <w:rPr>
          <w:rStyle w:val="fontstyle01"/>
          <w:rFonts w:ascii="Arial" w:hAnsi="Arial" w:cs="Arial"/>
          <w:color w:val="auto"/>
          <w:sz w:val="22"/>
          <w:szCs w:val="22"/>
        </w:rPr>
        <w:t>Accession</w:t>
      </w:r>
      <w:r w:rsidRPr="001F01CD">
        <w:rPr>
          <w:rFonts w:cs="Arial"/>
        </w:rPr>
        <w:t xml:space="preserve"> </w:t>
      </w:r>
      <w:bookmarkEnd w:id="42"/>
      <w:r w:rsidRPr="001F01CD">
        <w:rPr>
          <w:rFonts w:cs="Arial"/>
        </w:rPr>
        <w:t>Fee</w:t>
      </w:r>
      <w:r w:rsidR="00FA29F6" w:rsidRPr="001F01CD">
        <w:rPr>
          <w:rFonts w:cs="Arial"/>
        </w:rPr>
        <w:t>;</w:t>
      </w:r>
      <w:r w:rsidRPr="001F01CD">
        <w:rPr>
          <w:rFonts w:eastAsiaTheme="minorEastAsia" w:cs="Arial"/>
        </w:rPr>
        <w:t xml:space="preserve"> </w:t>
      </w:r>
    </w:p>
    <w:p w14:paraId="3F8DC29B" w14:textId="72138DB6" w:rsidR="00766B0A" w:rsidRPr="001F01CD" w:rsidRDefault="00542F1F" w:rsidP="001F01CD">
      <w:pPr>
        <w:pStyle w:val="CERLEVEL5"/>
        <w:spacing w:line="276" w:lineRule="auto"/>
        <w:ind w:left="1440" w:hanging="540"/>
        <w:rPr>
          <w:rFonts w:eastAsiaTheme="minorEastAsia" w:cs="Arial"/>
        </w:rPr>
      </w:pPr>
      <w:r w:rsidRPr="001F01CD">
        <w:rPr>
          <w:rFonts w:cs="Arial"/>
        </w:rPr>
        <w:t>submit to ALPEX a membership application</w:t>
      </w:r>
      <w:r w:rsidR="00766B0A" w:rsidRPr="001F01CD">
        <w:rPr>
          <w:rFonts w:eastAsiaTheme="minorEastAsia" w:cs="Arial"/>
        </w:rPr>
        <w:t xml:space="preserve">, in accordance with the terms of this </w:t>
      </w:r>
      <w:r w:rsidR="00C4159B" w:rsidRPr="001F01CD">
        <w:rPr>
          <w:rFonts w:eastAsiaTheme="minorEastAsia" w:cs="Arial"/>
        </w:rPr>
        <w:t>Procedures</w:t>
      </w:r>
      <w:r w:rsidR="00766B0A" w:rsidRPr="001F01CD">
        <w:rPr>
          <w:rFonts w:eastAsiaTheme="minorEastAsia" w:cs="Arial"/>
        </w:rPr>
        <w:t xml:space="preserve"> and ALPEX Rules. </w:t>
      </w:r>
    </w:p>
    <w:p w14:paraId="4939539D" w14:textId="4AA7C567" w:rsidR="00CA2C30" w:rsidRPr="001F01CD" w:rsidRDefault="00CA2C30" w:rsidP="001F01CD">
      <w:pPr>
        <w:pStyle w:val="CERLEVEL5"/>
        <w:spacing w:line="276" w:lineRule="auto"/>
        <w:ind w:left="1440" w:hanging="540"/>
        <w:rPr>
          <w:rFonts w:cs="Arial"/>
        </w:rPr>
      </w:pPr>
      <w:r w:rsidRPr="001F01CD">
        <w:rPr>
          <w:rFonts w:cs="Arial"/>
        </w:rPr>
        <w:t xml:space="preserve">establish to ALPEX satisfaction that they comply with the applicable requirements set out in </w:t>
      </w:r>
      <w:r w:rsidR="00F818D7" w:rsidRPr="001F01CD">
        <w:rPr>
          <w:rFonts w:cs="Arial"/>
        </w:rPr>
        <w:t>sec</w:t>
      </w:r>
      <w:r w:rsidR="00D116BE" w:rsidRPr="001F01CD">
        <w:rPr>
          <w:rFonts w:cs="Arial"/>
        </w:rPr>
        <w:t>t</w:t>
      </w:r>
      <w:r w:rsidR="00F818D7" w:rsidRPr="001F01CD">
        <w:rPr>
          <w:rFonts w:cs="Arial"/>
        </w:rPr>
        <w:t>ion</w:t>
      </w:r>
      <w:r w:rsidRPr="001F01CD">
        <w:rPr>
          <w:rFonts w:cs="Arial"/>
        </w:rPr>
        <w:t xml:space="preserve"> </w:t>
      </w:r>
      <w:r w:rsidRPr="001F01CD">
        <w:rPr>
          <w:rFonts w:cs="Arial"/>
        </w:rPr>
        <w:fldChar w:fldCharType="begin"/>
      </w:r>
      <w:r w:rsidRPr="001F01CD">
        <w:rPr>
          <w:rFonts w:cs="Arial"/>
        </w:rPr>
        <w:instrText xml:space="preserve"> REF _Ref483990419 \r \h  \* MERGEFORMAT </w:instrText>
      </w:r>
      <w:r w:rsidRPr="001F01CD">
        <w:rPr>
          <w:rFonts w:cs="Arial"/>
        </w:rPr>
      </w:r>
      <w:r w:rsidRPr="001F01CD">
        <w:rPr>
          <w:rFonts w:cs="Arial"/>
        </w:rPr>
        <w:fldChar w:fldCharType="separate"/>
      </w:r>
      <w:r w:rsidR="003633FA" w:rsidRPr="001F01CD">
        <w:rPr>
          <w:rFonts w:cs="Arial"/>
        </w:rPr>
        <w:fldChar w:fldCharType="begin"/>
      </w:r>
      <w:r w:rsidR="003633FA" w:rsidRPr="001F01CD">
        <w:rPr>
          <w:rFonts w:cs="Arial"/>
        </w:rPr>
        <w:instrText xml:space="preserve"> REF _Ref111040956 \r \h </w:instrText>
      </w:r>
      <w:r w:rsidR="005F5B87" w:rsidRPr="001F01CD">
        <w:rPr>
          <w:rFonts w:cs="Arial"/>
        </w:rPr>
        <w:instrText xml:space="preserve"> \* MERGEFORMAT </w:instrText>
      </w:r>
      <w:r w:rsidR="003633FA" w:rsidRPr="001F01CD">
        <w:rPr>
          <w:rFonts w:cs="Arial"/>
        </w:rPr>
      </w:r>
      <w:r w:rsidR="003633FA" w:rsidRPr="001F01CD">
        <w:rPr>
          <w:rFonts w:cs="Arial"/>
        </w:rPr>
        <w:fldChar w:fldCharType="separate"/>
      </w:r>
      <w:r w:rsidR="00260839" w:rsidRPr="001F01CD">
        <w:rPr>
          <w:rFonts w:cs="Arial"/>
        </w:rPr>
        <w:fldChar w:fldCharType="begin"/>
      </w:r>
      <w:r w:rsidR="00260839" w:rsidRPr="001F01CD">
        <w:rPr>
          <w:rFonts w:cs="Arial"/>
        </w:rPr>
        <w:instrText xml:space="preserve"> REF _Ref111040956 \r \h </w:instrText>
      </w:r>
      <w:r w:rsidR="00401A18" w:rsidRPr="001F01CD">
        <w:rPr>
          <w:rFonts w:cs="Arial"/>
        </w:rPr>
        <w:instrText xml:space="preserve"> \* MERGEFORMAT </w:instrText>
      </w:r>
      <w:r w:rsidR="00260839" w:rsidRPr="001F01CD">
        <w:rPr>
          <w:rFonts w:cs="Arial"/>
        </w:rPr>
      </w:r>
      <w:r w:rsidR="00260839" w:rsidRPr="001F01CD">
        <w:rPr>
          <w:rFonts w:cs="Arial"/>
        </w:rPr>
        <w:fldChar w:fldCharType="separate"/>
      </w:r>
      <w:r w:rsidR="00260839" w:rsidRPr="001F01CD">
        <w:rPr>
          <w:rFonts w:cs="Arial"/>
        </w:rPr>
        <w:t>C.1.1</w:t>
      </w:r>
      <w:r w:rsidR="00260839" w:rsidRPr="001F01CD">
        <w:rPr>
          <w:rFonts w:cs="Arial"/>
        </w:rPr>
        <w:fldChar w:fldCharType="end"/>
      </w:r>
      <w:r w:rsidR="003633FA" w:rsidRPr="001F01CD">
        <w:rPr>
          <w:rFonts w:cs="Arial"/>
        </w:rPr>
        <w:fldChar w:fldCharType="end"/>
      </w:r>
      <w:r w:rsidRPr="001F01CD">
        <w:rPr>
          <w:rFonts w:cs="Arial"/>
        </w:rPr>
        <w:fldChar w:fldCharType="end"/>
      </w:r>
      <w:r w:rsidR="00985191" w:rsidRPr="001F01CD">
        <w:rPr>
          <w:rFonts w:cs="Arial"/>
        </w:rPr>
        <w:t>,</w:t>
      </w:r>
      <w:r w:rsidRPr="001F01CD">
        <w:rPr>
          <w:rFonts w:cs="Arial"/>
        </w:rPr>
        <w:t xml:space="preserve">  </w:t>
      </w:r>
      <w:r w:rsidR="006D0DE2" w:rsidRPr="001F01CD">
        <w:rPr>
          <w:rFonts w:cs="Arial"/>
        </w:rPr>
        <w:t xml:space="preserve">ALPEX Technical Decision </w:t>
      </w:r>
      <w:r w:rsidRPr="001F01CD">
        <w:rPr>
          <w:rFonts w:cs="Arial"/>
        </w:rPr>
        <w:t>and are therefore eligible to become a Clearing Member.</w:t>
      </w:r>
    </w:p>
    <w:p w14:paraId="3C6F7CFD" w14:textId="569C4970" w:rsidR="00766B0A" w:rsidRPr="001F01CD" w:rsidRDefault="00766B0A" w:rsidP="001F01CD">
      <w:pPr>
        <w:pStyle w:val="CERLEVEL4"/>
        <w:spacing w:line="276" w:lineRule="auto"/>
        <w:ind w:left="900" w:hanging="900"/>
        <w:rPr>
          <w:rFonts w:eastAsiaTheme="minorEastAsia" w:cs="Arial"/>
          <w:lang w:val="en-IE"/>
        </w:rPr>
      </w:pPr>
      <w:r w:rsidRPr="001F01CD">
        <w:rPr>
          <w:rFonts w:eastAsiaTheme="minorEastAsia" w:cs="Arial"/>
          <w:lang w:val="en-IE"/>
        </w:rPr>
        <w:t xml:space="preserve">The </w:t>
      </w:r>
      <w:r w:rsidR="00FC3129" w:rsidRPr="001F01CD">
        <w:rPr>
          <w:rFonts w:eastAsiaTheme="minorEastAsia" w:cs="Arial"/>
          <w:lang w:val="en-IE"/>
        </w:rPr>
        <w:t xml:space="preserve">Clearing Member </w:t>
      </w:r>
      <w:r w:rsidRPr="001F01CD">
        <w:rPr>
          <w:rFonts w:eastAsiaTheme="minorEastAsia" w:cs="Arial"/>
          <w:lang w:val="en-IE"/>
        </w:rPr>
        <w:t xml:space="preserve">capacity </w:t>
      </w:r>
      <w:r w:rsidR="00AB1AB0" w:rsidRPr="001F01CD">
        <w:rPr>
          <w:rFonts w:cs="Arial"/>
        </w:rPr>
        <w:t>is not transferred or assigned to a third party</w:t>
      </w:r>
      <w:r w:rsidRPr="001F01CD">
        <w:rPr>
          <w:rFonts w:eastAsiaTheme="minorEastAsia" w:cs="Arial"/>
          <w:lang w:val="en-IE"/>
        </w:rPr>
        <w:t>.</w:t>
      </w:r>
    </w:p>
    <w:p w14:paraId="1C1AD718" w14:textId="471B190E" w:rsidR="00766B0A" w:rsidRPr="001F01CD" w:rsidRDefault="00766B0A" w:rsidP="001F01CD">
      <w:pPr>
        <w:pStyle w:val="CERLEVEL4"/>
        <w:spacing w:line="276" w:lineRule="auto"/>
        <w:ind w:left="900" w:hanging="900"/>
        <w:rPr>
          <w:rFonts w:eastAsiaTheme="minorEastAsia" w:cs="Arial"/>
          <w:lang w:val="en-IE"/>
        </w:rPr>
      </w:pPr>
      <w:r w:rsidRPr="001F01CD">
        <w:rPr>
          <w:rFonts w:eastAsiaTheme="minorEastAsia" w:cs="Arial"/>
          <w:lang w:val="en-IE"/>
        </w:rPr>
        <w:t xml:space="preserve">In the event of a corporate transformation, in particular merger through absorption, which affects the operation of a Clearing Member, the following </w:t>
      </w:r>
      <w:r w:rsidR="00DE3713" w:rsidRPr="001F01CD">
        <w:rPr>
          <w:rFonts w:eastAsiaTheme="minorEastAsia" w:cs="Arial"/>
          <w:lang w:val="en-IE"/>
        </w:rPr>
        <w:t>p</w:t>
      </w:r>
      <w:r w:rsidR="00C4159B" w:rsidRPr="001F01CD">
        <w:rPr>
          <w:rFonts w:eastAsiaTheme="minorEastAsia" w:cs="Arial"/>
          <w:lang w:val="en-IE"/>
        </w:rPr>
        <w:t>rocedures</w:t>
      </w:r>
      <w:r w:rsidRPr="001F01CD">
        <w:rPr>
          <w:rFonts w:eastAsiaTheme="minorEastAsia" w:cs="Arial"/>
          <w:lang w:val="en-IE"/>
        </w:rPr>
        <w:t xml:space="preserve"> is applicable:</w:t>
      </w:r>
    </w:p>
    <w:p w14:paraId="4CBA7DBF" w14:textId="5B9F27F4" w:rsidR="00766B0A" w:rsidRPr="001F01CD" w:rsidRDefault="00766B0A" w:rsidP="001F01CD">
      <w:pPr>
        <w:pStyle w:val="CERLEVEL5"/>
        <w:spacing w:line="276" w:lineRule="auto"/>
        <w:ind w:left="1440" w:hanging="540"/>
        <w:rPr>
          <w:rFonts w:eastAsiaTheme="minorEastAsia"/>
        </w:rPr>
      </w:pPr>
      <w:r w:rsidRPr="001F01CD">
        <w:rPr>
          <w:rFonts w:eastAsiaTheme="minorEastAsia"/>
        </w:rPr>
        <w:t xml:space="preserve">if the corporate transformation results in the absorption of a Clearing Member by a legal </w:t>
      </w:r>
      <w:r w:rsidR="000E5F32" w:rsidRPr="001F01CD">
        <w:rPr>
          <w:rFonts w:eastAsiaTheme="minorEastAsia"/>
        </w:rPr>
        <w:t>entity</w:t>
      </w:r>
      <w:r w:rsidRPr="001F01CD">
        <w:rPr>
          <w:rFonts w:eastAsiaTheme="minorEastAsia"/>
        </w:rPr>
        <w:t xml:space="preserve"> that is not a Clearing Member, the absorbing legal </w:t>
      </w:r>
      <w:r w:rsidR="000E5F32" w:rsidRPr="001F01CD">
        <w:rPr>
          <w:rFonts w:eastAsiaTheme="minorEastAsia"/>
        </w:rPr>
        <w:t>enntity</w:t>
      </w:r>
      <w:r w:rsidRPr="001F01CD">
        <w:rPr>
          <w:rFonts w:eastAsiaTheme="minorEastAsia"/>
        </w:rPr>
        <w:t xml:space="preserve"> must acquire the same capacity of Clearing Member as the absorbed Clearing Member in accordance with the provisions of this </w:t>
      </w:r>
      <w:r w:rsidR="00C4159B" w:rsidRPr="001F01CD">
        <w:rPr>
          <w:rFonts w:eastAsiaTheme="minorEastAsia"/>
        </w:rPr>
        <w:t>Procedures</w:t>
      </w:r>
      <w:r w:rsidR="00816FA8" w:rsidRPr="001F01CD">
        <w:rPr>
          <w:rFonts w:eastAsiaTheme="minorEastAsia"/>
        </w:rPr>
        <w:t xml:space="preserve"> and</w:t>
      </w:r>
      <w:r w:rsidR="006D0DE2" w:rsidRPr="001F01CD">
        <w:rPr>
          <w:rFonts w:eastAsiaTheme="minorEastAsia"/>
        </w:rPr>
        <w:t xml:space="preserve"> </w:t>
      </w:r>
      <w:r w:rsidR="006D0DE2" w:rsidRPr="001F01CD">
        <w:rPr>
          <w:rFonts w:cs="Arial"/>
        </w:rPr>
        <w:t>ALPEX Technical Decision</w:t>
      </w:r>
      <w:r w:rsidRPr="001F01CD">
        <w:rPr>
          <w:rFonts w:eastAsiaTheme="minorEastAsia"/>
        </w:rPr>
        <w:t>. The absorbing legal person takes the place of the absorbed Clearing Member with respect to all rights and obligations of the latter</w:t>
      </w:r>
      <w:r w:rsidRPr="001F01CD">
        <w:t>;</w:t>
      </w:r>
    </w:p>
    <w:p w14:paraId="2976F3E9" w14:textId="4F85A8FE" w:rsidR="00766B0A" w:rsidRPr="001F01CD" w:rsidRDefault="00766B0A" w:rsidP="001F01CD">
      <w:pPr>
        <w:pStyle w:val="CERLEVEL5"/>
        <w:spacing w:line="276" w:lineRule="auto"/>
        <w:ind w:left="1440" w:hanging="540"/>
        <w:rPr>
          <w:rFonts w:eastAsiaTheme="minorEastAsia"/>
        </w:rPr>
      </w:pPr>
      <w:r w:rsidRPr="001F01CD">
        <w:t>if the corporate transformation results in the absorption of Clearing Member by a</w:t>
      </w:r>
      <w:r w:rsidR="000C4402" w:rsidRPr="001F01CD">
        <w:t>nother</w:t>
      </w:r>
      <w:r w:rsidRPr="001F01CD">
        <w:t xml:space="preserve"> Clearing Member , the absorbing Clearing Member takes the place of the absorbed Clearing Member with respect to all the rights and obligations of the latter. If the absorption involves Clearing Members with different clearing capacities, then the corporate transformation will be examined on a case-by-case basis by ALPEX having regard to the applicable provisions of the </w:t>
      </w:r>
      <w:r w:rsidR="00A952AC" w:rsidRPr="001F01CD">
        <w:t xml:space="preserve">electricity </w:t>
      </w:r>
      <w:r w:rsidRPr="001F01CD">
        <w:t xml:space="preserve">and financial sector and the </w:t>
      </w:r>
      <w:r w:rsidR="00C4159B" w:rsidRPr="001F01CD">
        <w:t>Procedures</w:t>
      </w:r>
      <w:r w:rsidRPr="001F01CD">
        <w:t xml:space="preserve"> </w:t>
      </w:r>
      <w:r w:rsidR="00A952AC" w:rsidRPr="001F01CD">
        <w:t xml:space="preserve">foreseen </w:t>
      </w:r>
      <w:r w:rsidRPr="001F01CD">
        <w:t xml:space="preserve">by a relevant </w:t>
      </w:r>
      <w:r w:rsidR="00945099" w:rsidRPr="001F01CD">
        <w:t xml:space="preserve">Technical </w:t>
      </w:r>
      <w:r w:rsidRPr="001F01CD">
        <w:t>Decision of ALPEX;</w:t>
      </w:r>
    </w:p>
    <w:p w14:paraId="5377FE38" w14:textId="067E8154" w:rsidR="00766B0A" w:rsidRPr="001F01CD" w:rsidRDefault="00766B0A" w:rsidP="001F01CD">
      <w:pPr>
        <w:pStyle w:val="CERLEVEL5"/>
        <w:spacing w:line="276" w:lineRule="auto"/>
        <w:ind w:left="1440" w:hanging="540"/>
        <w:rPr>
          <w:rFonts w:eastAsiaTheme="minorEastAsia"/>
        </w:rPr>
      </w:pPr>
      <w:r w:rsidRPr="001F01CD">
        <w:t xml:space="preserve">in every case, the absorbing or absorbed Clearing Member, as </w:t>
      </w:r>
      <w:r w:rsidR="00F60E68" w:rsidRPr="001F01CD">
        <w:t>the case might be</w:t>
      </w:r>
      <w:r w:rsidRPr="001F01CD">
        <w:t xml:space="preserve">, must notify ALPEX prior to the corporate transformation in accordance with the provisions of a relevant </w:t>
      </w:r>
      <w:r w:rsidR="00945099" w:rsidRPr="001F01CD">
        <w:t xml:space="preserve">Technical </w:t>
      </w:r>
      <w:r w:rsidRPr="001F01CD">
        <w:t xml:space="preserve">Decision of ALPEX. The same </w:t>
      </w:r>
      <w:r w:rsidR="00945099" w:rsidRPr="001F01CD">
        <w:t xml:space="preserve">Technical </w:t>
      </w:r>
      <w:r w:rsidRPr="001F01CD">
        <w:t xml:space="preserve">Decision shall also set out the specific </w:t>
      </w:r>
      <w:r w:rsidR="00C40D5B" w:rsidRPr="001F01CD">
        <w:t>p</w:t>
      </w:r>
      <w:r w:rsidR="00C4159B" w:rsidRPr="001F01CD">
        <w:t>rocedures</w:t>
      </w:r>
      <w:r w:rsidRPr="001F01CD">
        <w:t xml:space="preserve"> as well as all the technical terms and necessary details to which Exchange Members must adhere in the event of corporate transformations.</w:t>
      </w:r>
    </w:p>
    <w:p w14:paraId="3D609C9C" w14:textId="5F4F8534" w:rsidR="00766B0A" w:rsidRPr="001F01CD" w:rsidRDefault="00766B0A" w:rsidP="001F01CD">
      <w:pPr>
        <w:pStyle w:val="CERLEVEL4"/>
        <w:tabs>
          <w:tab w:val="left" w:pos="900"/>
        </w:tabs>
        <w:spacing w:line="276" w:lineRule="auto"/>
        <w:ind w:left="900" w:hanging="900"/>
        <w:rPr>
          <w:rFonts w:eastAsiaTheme="minorEastAsia"/>
          <w:lang w:val="en-IE"/>
        </w:rPr>
      </w:pPr>
      <w:r w:rsidRPr="001F01CD">
        <w:t xml:space="preserve">Clearing Members shall be responsible for the fulfilment of all their obligations in accordance with the provisions of this </w:t>
      </w:r>
      <w:r w:rsidR="00C4159B" w:rsidRPr="001F01CD">
        <w:t>Procedures</w:t>
      </w:r>
      <w:r w:rsidRPr="001F01CD">
        <w:t>. Th</w:t>
      </w:r>
      <w:r w:rsidR="00555031" w:rsidRPr="001F01CD">
        <w:t>ese</w:t>
      </w:r>
      <w:r w:rsidRPr="001F01CD">
        <w:t xml:space="preserve"> responsibilit</w:t>
      </w:r>
      <w:r w:rsidR="00555031" w:rsidRPr="001F01CD">
        <w:t>ies</w:t>
      </w:r>
      <w:r w:rsidRPr="001F01CD">
        <w:t xml:space="preserve"> shall include any action or omission on the part of their representative bodies, servant and agent, and in particular the person they use to access the </w:t>
      </w:r>
      <w:r w:rsidR="00B21435" w:rsidRPr="001F01CD">
        <w:rPr>
          <w:rFonts w:eastAsiaTheme="minorEastAsia"/>
        </w:rPr>
        <w:t xml:space="preserve">Electricity </w:t>
      </w:r>
      <w:r w:rsidR="00A74683" w:rsidRPr="001F01CD">
        <w:rPr>
          <w:rFonts w:eastAsiaTheme="minorEastAsia"/>
        </w:rPr>
        <w:t xml:space="preserve">Market Clearing </w:t>
      </w:r>
      <w:r w:rsidR="00A74683" w:rsidRPr="001F01CD">
        <w:rPr>
          <w:rFonts w:eastAsiaTheme="minorEastAsia"/>
        </w:rPr>
        <w:lastRenderedPageBreak/>
        <w:t>System (EM</w:t>
      </w:r>
      <w:r w:rsidR="00E151D4" w:rsidRPr="001F01CD">
        <w:rPr>
          <w:rFonts w:eastAsiaTheme="minorEastAsia"/>
        </w:rPr>
        <w:t>CS</w:t>
      </w:r>
      <w:r w:rsidR="00A74683" w:rsidRPr="001F01CD">
        <w:rPr>
          <w:rFonts w:eastAsiaTheme="minorEastAsia"/>
        </w:rPr>
        <w:t>)</w:t>
      </w:r>
      <w:r w:rsidRPr="001F01CD">
        <w:t xml:space="preserve"> for the purpose of Clearing the Transactions concluded</w:t>
      </w:r>
      <w:r w:rsidR="00CD15FD" w:rsidRPr="001F01CD">
        <w:t xml:space="preserve"> in ALPEX Markets</w:t>
      </w:r>
      <w:r w:rsidR="00C60A13" w:rsidRPr="001F01CD">
        <w:t>.</w:t>
      </w:r>
    </w:p>
    <w:p w14:paraId="6441EE0C" w14:textId="3D5CF6FC" w:rsidR="008355CB" w:rsidRPr="001F01CD" w:rsidRDefault="008355CB" w:rsidP="001F01CD">
      <w:pPr>
        <w:pStyle w:val="CERLEVEL3"/>
        <w:spacing w:line="276" w:lineRule="auto"/>
        <w:ind w:left="900" w:hanging="900"/>
      </w:pPr>
      <w:bookmarkStart w:id="43" w:name="_Toc112613059"/>
      <w:r w:rsidRPr="001F01CD">
        <w:t>Direct Clearing Member</w:t>
      </w:r>
      <w:bookmarkEnd w:id="43"/>
    </w:p>
    <w:p w14:paraId="0A2830A8" w14:textId="3C39FB73" w:rsidR="008355CB" w:rsidRPr="001F01CD" w:rsidRDefault="00673647" w:rsidP="001F01CD">
      <w:pPr>
        <w:pStyle w:val="CERLEVEL4"/>
        <w:spacing w:line="276" w:lineRule="auto"/>
        <w:ind w:left="900" w:hanging="900"/>
        <w:rPr>
          <w:rFonts w:eastAsiaTheme="minorEastAsia"/>
          <w:lang w:val="en-IE"/>
        </w:rPr>
      </w:pPr>
      <w:r w:rsidRPr="001F01CD">
        <w:rPr>
          <w:rFonts w:eastAsiaTheme="minorEastAsia"/>
          <w:lang w:val="en-IE"/>
        </w:rPr>
        <w:t xml:space="preserve">An </w:t>
      </w:r>
      <w:r w:rsidR="00EB6235" w:rsidRPr="001F01CD">
        <w:rPr>
          <w:rFonts w:eastAsiaTheme="minorEastAsia"/>
          <w:lang w:val="en-IE"/>
        </w:rPr>
        <w:t xml:space="preserve">Exchange Member </w:t>
      </w:r>
      <w:r w:rsidRPr="001F01CD">
        <w:rPr>
          <w:rFonts w:eastAsiaTheme="minorEastAsia"/>
          <w:lang w:val="en-IE"/>
        </w:rPr>
        <w:t>ca</w:t>
      </w:r>
      <w:r w:rsidR="00C939C5" w:rsidRPr="001F01CD">
        <w:rPr>
          <w:rFonts w:eastAsiaTheme="minorEastAsia"/>
          <w:lang w:val="en-IE"/>
        </w:rPr>
        <w:t>n</w:t>
      </w:r>
      <w:r w:rsidR="00EB6235" w:rsidRPr="001F01CD">
        <w:rPr>
          <w:rFonts w:eastAsiaTheme="minorEastAsia"/>
          <w:lang w:val="en-IE"/>
        </w:rPr>
        <w:t xml:space="preserve"> be accepted by ALPEX as Direct Clearing Members </w:t>
      </w:r>
      <w:r w:rsidR="00D63E19" w:rsidRPr="001F01CD">
        <w:rPr>
          <w:rFonts w:eastAsiaTheme="minorEastAsia"/>
          <w:lang w:val="en-IE"/>
        </w:rPr>
        <w:t xml:space="preserve">in accordance with this </w:t>
      </w:r>
      <w:r w:rsidR="00C4159B" w:rsidRPr="001F01CD">
        <w:rPr>
          <w:rFonts w:eastAsiaTheme="minorEastAsia"/>
          <w:lang w:val="en-IE"/>
        </w:rPr>
        <w:t>Procedures</w:t>
      </w:r>
      <w:r w:rsidR="00EB6235" w:rsidRPr="001F01CD">
        <w:rPr>
          <w:rFonts w:eastAsiaTheme="minorEastAsia"/>
          <w:lang w:val="en-IE"/>
        </w:rPr>
        <w:t>.</w:t>
      </w:r>
      <w:r w:rsidR="008355CB" w:rsidRPr="001F01CD">
        <w:rPr>
          <w:rFonts w:eastAsiaTheme="minorEastAsia"/>
          <w:lang w:val="en-IE"/>
        </w:rPr>
        <w:t xml:space="preserve"> </w:t>
      </w:r>
    </w:p>
    <w:p w14:paraId="68CB86B4" w14:textId="042B215A" w:rsidR="00766B0A" w:rsidRPr="001F01CD" w:rsidRDefault="008355CB" w:rsidP="001F01CD">
      <w:pPr>
        <w:pStyle w:val="CERLEVEL4"/>
        <w:spacing w:line="276" w:lineRule="auto"/>
        <w:ind w:left="900" w:hanging="900"/>
        <w:rPr>
          <w:rFonts w:eastAsiaTheme="minorEastAsia"/>
          <w:lang w:val="en-IE"/>
        </w:rPr>
      </w:pPr>
      <w:r w:rsidRPr="001F01CD">
        <w:rPr>
          <w:rFonts w:eastAsiaTheme="minorEastAsia"/>
          <w:lang w:val="en-IE"/>
        </w:rPr>
        <w:t xml:space="preserve">Direct Clearing Members </w:t>
      </w:r>
      <w:r w:rsidR="00154F32" w:rsidRPr="001F01CD">
        <w:rPr>
          <w:rFonts w:eastAsiaTheme="minorEastAsia"/>
          <w:lang w:val="en-IE"/>
        </w:rPr>
        <w:t xml:space="preserve">are responsible for </w:t>
      </w:r>
      <w:r w:rsidR="0045291E" w:rsidRPr="001F01CD">
        <w:rPr>
          <w:rFonts w:eastAsiaTheme="minorEastAsia"/>
          <w:lang w:val="en-IE"/>
        </w:rPr>
        <w:t xml:space="preserve">Clearing </w:t>
      </w:r>
      <w:r w:rsidRPr="001F01CD">
        <w:rPr>
          <w:rFonts w:eastAsiaTheme="minorEastAsia"/>
          <w:lang w:val="en-IE"/>
        </w:rPr>
        <w:t xml:space="preserve">of </w:t>
      </w:r>
      <w:r w:rsidR="0045291E" w:rsidRPr="001F01CD">
        <w:rPr>
          <w:rFonts w:eastAsiaTheme="minorEastAsia"/>
          <w:lang w:val="en-IE"/>
        </w:rPr>
        <w:t xml:space="preserve">their </w:t>
      </w:r>
      <w:r w:rsidRPr="001F01CD">
        <w:rPr>
          <w:rFonts w:eastAsiaTheme="minorEastAsia"/>
          <w:lang w:val="en-IE"/>
        </w:rPr>
        <w:t>Transactions</w:t>
      </w:r>
      <w:r w:rsidR="00C939C5" w:rsidRPr="001F01CD">
        <w:rPr>
          <w:rFonts w:eastAsiaTheme="minorEastAsia"/>
          <w:lang w:val="en-IE"/>
        </w:rPr>
        <w:t xml:space="preserve"> only</w:t>
      </w:r>
      <w:r w:rsidRPr="001F01CD">
        <w:rPr>
          <w:rFonts w:eastAsiaTheme="minorEastAsia"/>
          <w:lang w:val="en-IE"/>
        </w:rPr>
        <w:t xml:space="preserve"> </w:t>
      </w:r>
      <w:r w:rsidR="00A46E6B" w:rsidRPr="001F01CD">
        <w:rPr>
          <w:rFonts w:eastAsiaTheme="minorEastAsia"/>
          <w:lang w:val="en-IE"/>
        </w:rPr>
        <w:t xml:space="preserve">which have </w:t>
      </w:r>
      <w:r w:rsidR="00A46E6B" w:rsidRPr="001F01CD">
        <w:t xml:space="preserve">created a binding Contract for the sale or purchase of electricity </w:t>
      </w:r>
      <w:r w:rsidRPr="001F01CD">
        <w:rPr>
          <w:rFonts w:eastAsiaTheme="minorEastAsia"/>
          <w:lang w:val="en-IE"/>
        </w:rPr>
        <w:t xml:space="preserve">in the ALPEX Markets, </w:t>
      </w:r>
      <w:r w:rsidR="00C24B5E" w:rsidRPr="001F01CD">
        <w:rPr>
          <w:rFonts w:eastAsiaTheme="minorEastAsia"/>
          <w:lang w:val="en-IE"/>
        </w:rPr>
        <w:t>mean</w:t>
      </w:r>
      <w:r w:rsidRPr="001F01CD">
        <w:rPr>
          <w:rFonts w:eastAsiaTheme="minorEastAsia"/>
          <w:lang w:val="en-IE"/>
        </w:rPr>
        <w:t>while they are not entitled to undertake the Clearing of Transactions of other Exchange Members.</w:t>
      </w:r>
    </w:p>
    <w:p w14:paraId="5D58C78F" w14:textId="33D850F3" w:rsidR="00766B0A" w:rsidRPr="001F01CD" w:rsidRDefault="004A028F" w:rsidP="001F01CD">
      <w:pPr>
        <w:pStyle w:val="CERLEVEL4"/>
        <w:spacing w:line="276" w:lineRule="auto"/>
        <w:ind w:left="900" w:hanging="900"/>
        <w:rPr>
          <w:rFonts w:eastAsiaTheme="minorEastAsia"/>
          <w:lang w:val="en-IE"/>
        </w:rPr>
      </w:pPr>
      <w:r w:rsidRPr="001F01CD">
        <w:rPr>
          <w:rFonts w:eastAsiaTheme="minorEastAsia"/>
          <w:lang w:val="en-IE"/>
        </w:rPr>
        <w:t xml:space="preserve">As </w:t>
      </w:r>
      <w:r w:rsidR="00766B0A" w:rsidRPr="001F01CD">
        <w:rPr>
          <w:rFonts w:eastAsiaTheme="minorEastAsia"/>
          <w:lang w:val="en-IE"/>
        </w:rPr>
        <w:t>Direct Clearing Member</w:t>
      </w:r>
      <w:r w:rsidR="00D45379" w:rsidRPr="001F01CD">
        <w:rPr>
          <w:rFonts w:eastAsiaTheme="minorEastAsia"/>
          <w:lang w:val="en-IE"/>
        </w:rPr>
        <w:t>s</w:t>
      </w:r>
      <w:r w:rsidR="003A593F" w:rsidRPr="001F01CD">
        <w:rPr>
          <w:rFonts w:eastAsiaTheme="minorEastAsia"/>
          <w:lang w:val="en-IE"/>
        </w:rPr>
        <w:t xml:space="preserve">, they perform </w:t>
      </w:r>
      <w:r w:rsidR="008150B8" w:rsidRPr="001F01CD">
        <w:rPr>
          <w:rFonts w:eastAsiaTheme="minorEastAsia"/>
          <w:lang w:val="en-IE"/>
        </w:rPr>
        <w:t>Clearing Transactions</w:t>
      </w:r>
      <w:r w:rsidR="00F04BAC" w:rsidRPr="001F01CD">
        <w:rPr>
          <w:rFonts w:eastAsiaTheme="minorEastAsia"/>
          <w:lang w:val="en-IE"/>
        </w:rPr>
        <w:t xml:space="preserve"> </w:t>
      </w:r>
      <w:r w:rsidR="003A593F" w:rsidRPr="001F01CD">
        <w:rPr>
          <w:rFonts w:eastAsiaTheme="minorEastAsia"/>
          <w:lang w:val="en-IE"/>
        </w:rPr>
        <w:t>thr</w:t>
      </w:r>
      <w:r w:rsidR="00C6211A" w:rsidRPr="001F01CD">
        <w:rPr>
          <w:rFonts w:eastAsiaTheme="minorEastAsia"/>
          <w:lang w:val="en-IE"/>
        </w:rPr>
        <w:t>o</w:t>
      </w:r>
      <w:r w:rsidR="003A593F" w:rsidRPr="001F01CD">
        <w:rPr>
          <w:rFonts w:eastAsiaTheme="minorEastAsia"/>
          <w:lang w:val="en-IE"/>
        </w:rPr>
        <w:t>ugh</w:t>
      </w:r>
      <w:r w:rsidR="00C6211A" w:rsidRPr="001F01CD">
        <w:rPr>
          <w:rFonts w:eastAsiaTheme="minorEastAsia"/>
          <w:lang w:val="en-IE"/>
        </w:rPr>
        <w:t xml:space="preserve"> their own</w:t>
      </w:r>
      <w:r w:rsidR="003A593F" w:rsidRPr="001F01CD">
        <w:rPr>
          <w:rFonts w:eastAsiaTheme="minorEastAsia"/>
          <w:lang w:val="en-IE"/>
        </w:rPr>
        <w:t xml:space="preserve"> </w:t>
      </w:r>
      <w:r w:rsidR="007F2C77" w:rsidRPr="001F01CD">
        <w:rPr>
          <w:rFonts w:eastAsiaTheme="minorEastAsia"/>
          <w:lang w:val="en-IE"/>
        </w:rPr>
        <w:t>Clearing Account</w:t>
      </w:r>
      <w:r w:rsidR="00CC0442" w:rsidRPr="001F01CD">
        <w:rPr>
          <w:rFonts w:eastAsiaTheme="minorEastAsia"/>
          <w:lang w:val="en-IE"/>
        </w:rPr>
        <w:t>s</w:t>
      </w:r>
      <w:r w:rsidR="007F2C77" w:rsidRPr="001F01CD">
        <w:rPr>
          <w:rFonts w:eastAsiaTheme="minorEastAsia"/>
          <w:lang w:val="en-IE"/>
        </w:rPr>
        <w:t xml:space="preserve">, </w:t>
      </w:r>
      <w:r w:rsidR="00953948" w:rsidRPr="001F01CD">
        <w:rPr>
          <w:rFonts w:eastAsiaTheme="minorEastAsia"/>
          <w:lang w:val="en-IE"/>
        </w:rPr>
        <w:t>or through</w:t>
      </w:r>
      <w:r w:rsidR="000A0742" w:rsidRPr="001F01CD">
        <w:rPr>
          <w:rFonts w:eastAsiaTheme="minorEastAsia"/>
          <w:lang w:val="en-IE"/>
        </w:rPr>
        <w:t xml:space="preserve"> </w:t>
      </w:r>
      <w:r w:rsidR="00D45379" w:rsidRPr="001F01CD">
        <w:rPr>
          <w:rFonts w:eastAsiaTheme="minorEastAsia"/>
          <w:lang w:val="en-IE"/>
        </w:rPr>
        <w:t>another Clearing Account</w:t>
      </w:r>
      <w:r w:rsidR="00CC0442" w:rsidRPr="001F01CD">
        <w:rPr>
          <w:rFonts w:eastAsiaTheme="minorEastAsia"/>
          <w:lang w:val="en-IE"/>
        </w:rPr>
        <w:t xml:space="preserve"> provided by</w:t>
      </w:r>
      <w:r w:rsidR="00D45379" w:rsidRPr="001F01CD">
        <w:rPr>
          <w:rFonts w:eastAsiaTheme="minorEastAsia"/>
          <w:lang w:val="en-IE"/>
        </w:rPr>
        <w:t xml:space="preserve"> </w:t>
      </w:r>
      <w:r w:rsidR="00766B0A" w:rsidRPr="001F01CD">
        <w:rPr>
          <w:rFonts w:eastAsiaTheme="minorEastAsia"/>
          <w:lang w:val="en-IE"/>
        </w:rPr>
        <w:t>a General Clearing Member</w:t>
      </w:r>
      <w:r w:rsidR="00CC0442" w:rsidRPr="001F01CD">
        <w:rPr>
          <w:rFonts w:eastAsiaTheme="minorEastAsia"/>
          <w:lang w:val="en-IE"/>
        </w:rPr>
        <w:t>.</w:t>
      </w:r>
      <w:r w:rsidR="00766B0A" w:rsidRPr="001F01CD">
        <w:rPr>
          <w:rFonts w:eastAsiaTheme="minorEastAsia"/>
          <w:lang w:val="en-IE"/>
        </w:rPr>
        <w:t xml:space="preserve"> In such a case, the General Clearing Member is permitted to clear Transactions carried out by the Direct Clearing Member as a Exchange Member in ALPEX Markets on the basis of the declarations of section </w:t>
      </w:r>
      <w:r w:rsidR="00AD6178" w:rsidRPr="001F01CD">
        <w:rPr>
          <w:rFonts w:eastAsiaTheme="minorEastAsia"/>
          <w:lang w:val="en-IE"/>
        </w:rPr>
        <w:fldChar w:fldCharType="begin"/>
      </w:r>
      <w:r w:rsidR="00AD6178" w:rsidRPr="001F01CD">
        <w:rPr>
          <w:rFonts w:eastAsiaTheme="minorEastAsia"/>
          <w:lang w:val="en-IE"/>
        </w:rPr>
        <w:instrText xml:space="preserve"> REF _Ref104817533 \r \h  \* MERGEFORMAT </w:instrText>
      </w:r>
      <w:r w:rsidR="00AD6178" w:rsidRPr="001F01CD">
        <w:rPr>
          <w:rFonts w:eastAsiaTheme="minorEastAsia"/>
          <w:lang w:val="en-IE"/>
        </w:rPr>
      </w:r>
      <w:r w:rsidR="00AD6178" w:rsidRPr="001F01CD">
        <w:rPr>
          <w:rFonts w:eastAsiaTheme="minorEastAsia"/>
          <w:lang w:val="en-IE"/>
        </w:rPr>
        <w:fldChar w:fldCharType="separate"/>
      </w:r>
      <w:r w:rsidR="00506259" w:rsidRPr="001F01CD">
        <w:rPr>
          <w:rFonts w:eastAsiaTheme="minorEastAsia"/>
          <w:lang w:val="en-IE"/>
        </w:rPr>
        <w:t>D.3.2</w:t>
      </w:r>
      <w:r w:rsidR="00AD6178" w:rsidRPr="001F01CD">
        <w:rPr>
          <w:rFonts w:eastAsiaTheme="minorEastAsia"/>
          <w:lang w:val="en-IE"/>
        </w:rPr>
        <w:fldChar w:fldCharType="end"/>
      </w:r>
      <w:r w:rsidR="00AD6178" w:rsidRPr="001F01CD">
        <w:rPr>
          <w:rFonts w:eastAsiaTheme="minorEastAsia"/>
          <w:lang w:val="en-IE"/>
        </w:rPr>
        <w:t>.</w:t>
      </w:r>
    </w:p>
    <w:p w14:paraId="30E9C34D" w14:textId="17C40BD3" w:rsidR="008355CB" w:rsidRPr="001F01CD" w:rsidRDefault="008355CB" w:rsidP="001F01CD">
      <w:pPr>
        <w:pStyle w:val="CERLEVEL3"/>
        <w:spacing w:line="276" w:lineRule="auto"/>
        <w:ind w:left="900" w:hanging="900"/>
      </w:pPr>
      <w:bookmarkStart w:id="44" w:name="_Ref104818514"/>
      <w:bookmarkStart w:id="45" w:name="_Toc112613060"/>
      <w:r w:rsidRPr="001F01CD">
        <w:t>General Clearing Member</w:t>
      </w:r>
      <w:bookmarkEnd w:id="45"/>
    </w:p>
    <w:p w14:paraId="71018DF2" w14:textId="68331358" w:rsidR="00EB6235" w:rsidRPr="001F01CD" w:rsidRDefault="00B54618" w:rsidP="001F01CD">
      <w:pPr>
        <w:pStyle w:val="CERLEVEL4"/>
        <w:spacing w:line="276" w:lineRule="auto"/>
        <w:ind w:left="900" w:hanging="900"/>
        <w:rPr>
          <w:rFonts w:eastAsiaTheme="minorEastAsia"/>
          <w:lang w:val="en-IE"/>
        </w:rPr>
      </w:pPr>
      <w:r w:rsidRPr="001F01CD">
        <w:rPr>
          <w:rFonts w:eastAsiaTheme="minorEastAsia"/>
          <w:lang w:val="en-IE"/>
        </w:rPr>
        <w:t xml:space="preserve">ALPEX accepts as General Clearing Members any </w:t>
      </w:r>
      <w:r w:rsidR="00A12C4C" w:rsidRPr="001F01CD">
        <w:rPr>
          <w:rFonts w:eastAsiaTheme="minorEastAsia"/>
          <w:lang w:val="en-IE"/>
        </w:rPr>
        <w:t xml:space="preserve">commercial </w:t>
      </w:r>
      <w:r w:rsidR="0066087E" w:rsidRPr="001F01CD">
        <w:rPr>
          <w:rFonts w:eastAsiaTheme="minorEastAsia"/>
          <w:lang w:val="en-IE"/>
        </w:rPr>
        <w:t>B</w:t>
      </w:r>
      <w:r w:rsidR="00A12C4C" w:rsidRPr="001F01CD">
        <w:rPr>
          <w:rFonts w:eastAsiaTheme="minorEastAsia"/>
          <w:lang w:val="en-IE"/>
        </w:rPr>
        <w:t xml:space="preserve">ank </w:t>
      </w:r>
      <w:r w:rsidR="008E256D" w:rsidRPr="001F01CD">
        <w:rPr>
          <w:rFonts w:eastAsiaTheme="minorEastAsia"/>
          <w:lang w:val="en-IE"/>
        </w:rPr>
        <w:t>licens</w:t>
      </w:r>
      <w:r w:rsidR="00DE2896" w:rsidRPr="001F01CD">
        <w:rPr>
          <w:rFonts w:eastAsiaTheme="minorEastAsia"/>
          <w:lang w:val="en-IE"/>
        </w:rPr>
        <w:t>ed</w:t>
      </w:r>
      <w:r w:rsidR="008E256D" w:rsidRPr="001F01CD">
        <w:rPr>
          <w:rFonts w:eastAsiaTheme="minorEastAsia"/>
          <w:lang w:val="en-IE"/>
        </w:rPr>
        <w:t xml:space="preserve"> by Central Bank of Albania and</w:t>
      </w:r>
      <w:r w:rsidR="00E4557E" w:rsidRPr="001F01CD">
        <w:rPr>
          <w:rFonts w:eastAsiaTheme="minorEastAsia"/>
          <w:lang w:val="en-IE"/>
        </w:rPr>
        <w:t>/or</w:t>
      </w:r>
      <w:r w:rsidR="008E256D" w:rsidRPr="001F01CD">
        <w:rPr>
          <w:rFonts w:eastAsiaTheme="minorEastAsia"/>
          <w:lang w:val="en-IE"/>
        </w:rPr>
        <w:t xml:space="preserve"> Kosovo </w:t>
      </w:r>
      <w:r w:rsidR="00AD5D19" w:rsidRPr="001F01CD">
        <w:rPr>
          <w:rFonts w:eastAsiaTheme="minorEastAsia"/>
          <w:lang w:val="en-IE"/>
        </w:rPr>
        <w:t>as the case might be</w:t>
      </w:r>
      <w:r w:rsidR="00DD7DDE" w:rsidRPr="001F01CD">
        <w:rPr>
          <w:rFonts w:eastAsiaTheme="minorEastAsia"/>
          <w:lang w:val="en-IE"/>
        </w:rPr>
        <w:t xml:space="preserve"> </w:t>
      </w:r>
      <w:r w:rsidR="00D63E19" w:rsidRPr="001F01CD">
        <w:rPr>
          <w:rFonts w:eastAsiaTheme="minorEastAsia"/>
          <w:lang w:val="en-IE"/>
        </w:rPr>
        <w:t xml:space="preserve"> in accordance with this </w:t>
      </w:r>
      <w:r w:rsidR="00C4159B" w:rsidRPr="001F01CD">
        <w:rPr>
          <w:rFonts w:eastAsiaTheme="minorEastAsia"/>
          <w:lang w:val="en-IE"/>
        </w:rPr>
        <w:t>Procedures</w:t>
      </w:r>
      <w:r w:rsidR="00CD1933" w:rsidRPr="001F01CD">
        <w:rPr>
          <w:rFonts w:eastAsiaTheme="minorEastAsia"/>
          <w:lang w:val="en-IE"/>
        </w:rPr>
        <w:t xml:space="preserve"> provided they meet the conditions set out </w:t>
      </w:r>
      <w:r w:rsidR="00811CAD" w:rsidRPr="001F01CD">
        <w:rPr>
          <w:rFonts w:eastAsiaTheme="minorEastAsia"/>
          <w:lang w:val="en-IE"/>
        </w:rPr>
        <w:t xml:space="preserve">by </w:t>
      </w:r>
      <w:r w:rsidR="00017FD8" w:rsidRPr="001F01CD">
        <w:rPr>
          <w:rFonts w:eastAsiaTheme="minorEastAsia"/>
          <w:lang w:val="en-IE"/>
        </w:rPr>
        <w:t xml:space="preserve">respective ALPEX </w:t>
      </w:r>
      <w:r w:rsidR="002957AF" w:rsidRPr="001F01CD">
        <w:t>Technical</w:t>
      </w:r>
      <w:r w:rsidR="002957AF" w:rsidRPr="001F01CD">
        <w:rPr>
          <w:rFonts w:eastAsiaTheme="minorEastAsia"/>
          <w:lang w:val="en-IE"/>
        </w:rPr>
        <w:t xml:space="preserve"> </w:t>
      </w:r>
      <w:r w:rsidR="00017FD8" w:rsidRPr="001F01CD">
        <w:rPr>
          <w:rFonts w:eastAsiaTheme="minorEastAsia"/>
          <w:lang w:val="en-IE"/>
        </w:rPr>
        <w:t>Decision</w:t>
      </w:r>
      <w:r w:rsidR="00DE2896" w:rsidRPr="001F01CD">
        <w:rPr>
          <w:rFonts w:eastAsiaTheme="minorEastAsia"/>
          <w:lang w:val="en-IE"/>
        </w:rPr>
        <w:t>.</w:t>
      </w:r>
      <w:bookmarkEnd w:id="44"/>
    </w:p>
    <w:p w14:paraId="7D36B631" w14:textId="03A8C262" w:rsidR="00A0764A" w:rsidRPr="001F01CD" w:rsidRDefault="004D0AC5" w:rsidP="001F01CD">
      <w:pPr>
        <w:pStyle w:val="CERLEVEL4"/>
        <w:spacing w:line="276" w:lineRule="auto"/>
        <w:ind w:left="900" w:hanging="900"/>
        <w:rPr>
          <w:rFonts w:eastAsiaTheme="minorEastAsia"/>
          <w:lang w:val="en-IE"/>
        </w:rPr>
      </w:pPr>
      <w:r w:rsidRPr="001F01CD">
        <w:rPr>
          <w:rFonts w:eastAsiaTheme="minorEastAsia"/>
          <w:lang w:val="en-IE"/>
        </w:rPr>
        <w:t xml:space="preserve">General Clearing Member </w:t>
      </w:r>
      <w:r w:rsidR="00C96380" w:rsidRPr="001F01CD">
        <w:rPr>
          <w:rFonts w:eastAsiaTheme="minorEastAsia"/>
          <w:lang w:val="en-IE"/>
        </w:rPr>
        <w:t xml:space="preserve">is responsible </w:t>
      </w:r>
      <w:r w:rsidR="008A3B5C" w:rsidRPr="001F01CD">
        <w:rPr>
          <w:rFonts w:eastAsiaTheme="minorEastAsia"/>
          <w:lang w:val="en-IE"/>
        </w:rPr>
        <w:t>for</w:t>
      </w:r>
      <w:r w:rsidRPr="001F01CD">
        <w:rPr>
          <w:rFonts w:eastAsiaTheme="minorEastAsia"/>
          <w:lang w:val="en-IE"/>
        </w:rPr>
        <w:t xml:space="preserve"> the Clearing of Transactions conducted by Exchange Member</w:t>
      </w:r>
      <w:r w:rsidR="00C91DDA" w:rsidRPr="001F01CD">
        <w:rPr>
          <w:rFonts w:eastAsiaTheme="minorEastAsia"/>
          <w:lang w:val="en-IE"/>
        </w:rPr>
        <w:t>s</w:t>
      </w:r>
      <w:r w:rsidRPr="001F01CD">
        <w:rPr>
          <w:rFonts w:eastAsiaTheme="minorEastAsia"/>
          <w:lang w:val="en-IE"/>
        </w:rPr>
        <w:t xml:space="preserve"> in the ALPEX Markets, as these are declared </w:t>
      </w:r>
      <w:r w:rsidR="001A2338" w:rsidRPr="001F01CD">
        <w:rPr>
          <w:rFonts w:eastAsiaTheme="minorEastAsia"/>
          <w:lang w:val="en-IE"/>
        </w:rPr>
        <w:t xml:space="preserve">that </w:t>
      </w:r>
      <w:r w:rsidR="00517858" w:rsidRPr="001F01CD">
        <w:rPr>
          <w:rFonts w:eastAsiaTheme="minorEastAsia"/>
          <w:lang w:val="en-IE"/>
        </w:rPr>
        <w:t xml:space="preserve">their Transaction shall </w:t>
      </w:r>
      <w:r w:rsidR="00B81BEC" w:rsidRPr="001F01CD">
        <w:rPr>
          <w:rFonts w:eastAsiaTheme="minorEastAsia"/>
          <w:lang w:val="en-IE"/>
        </w:rPr>
        <w:t xml:space="preserve">be cleared </w:t>
      </w:r>
      <w:r w:rsidRPr="001F01CD">
        <w:rPr>
          <w:rFonts w:eastAsiaTheme="minorEastAsia"/>
          <w:lang w:val="en-IE"/>
        </w:rPr>
        <w:t xml:space="preserve">in the </w:t>
      </w:r>
      <w:r w:rsidR="002514B1" w:rsidRPr="001F01CD">
        <w:rPr>
          <w:rFonts w:eastAsiaTheme="minorEastAsia"/>
        </w:rPr>
        <w:t>EM</w:t>
      </w:r>
      <w:r w:rsidR="00E151D4" w:rsidRPr="001F01CD">
        <w:rPr>
          <w:rFonts w:eastAsiaTheme="minorEastAsia"/>
        </w:rPr>
        <w:t>CS</w:t>
      </w:r>
      <w:r w:rsidR="009367E7" w:rsidRPr="001F01CD">
        <w:rPr>
          <w:rFonts w:eastAsiaTheme="minorEastAsia"/>
        </w:rPr>
        <w:t xml:space="preserve"> </w:t>
      </w:r>
      <w:r w:rsidRPr="001F01CD">
        <w:rPr>
          <w:rFonts w:eastAsiaTheme="minorEastAsia"/>
          <w:lang w:val="en-IE"/>
        </w:rPr>
        <w:t xml:space="preserve">by General Clearing Members in accordance with section </w:t>
      </w:r>
      <w:r w:rsidR="00AD6178" w:rsidRPr="001F01CD">
        <w:rPr>
          <w:rFonts w:eastAsiaTheme="minorEastAsia"/>
          <w:lang w:val="en-IE"/>
        </w:rPr>
        <w:fldChar w:fldCharType="begin"/>
      </w:r>
      <w:r w:rsidR="00AD6178" w:rsidRPr="001F01CD">
        <w:rPr>
          <w:rFonts w:eastAsiaTheme="minorEastAsia"/>
          <w:lang w:val="en-IE"/>
        </w:rPr>
        <w:instrText xml:space="preserve"> REF _Ref104817533 \r \h </w:instrText>
      </w:r>
      <w:r w:rsidR="00E91B95" w:rsidRPr="001F01CD">
        <w:rPr>
          <w:rFonts w:eastAsiaTheme="minorEastAsia"/>
          <w:lang w:val="en-IE"/>
        </w:rPr>
        <w:instrText xml:space="preserve"> \* MERGEFORMAT </w:instrText>
      </w:r>
      <w:r w:rsidR="00AD6178" w:rsidRPr="001F01CD">
        <w:rPr>
          <w:rFonts w:eastAsiaTheme="minorEastAsia"/>
          <w:lang w:val="en-IE"/>
        </w:rPr>
      </w:r>
      <w:r w:rsidR="00AD6178" w:rsidRPr="001F01CD">
        <w:rPr>
          <w:rFonts w:eastAsiaTheme="minorEastAsia"/>
          <w:lang w:val="en-IE"/>
        </w:rPr>
        <w:fldChar w:fldCharType="separate"/>
      </w:r>
      <w:r w:rsidR="009C174F" w:rsidRPr="001F01CD">
        <w:rPr>
          <w:rFonts w:eastAsiaTheme="minorEastAsia"/>
          <w:lang w:val="en-IE"/>
        </w:rPr>
        <w:t>D.3.2</w:t>
      </w:r>
      <w:r w:rsidR="00AD6178" w:rsidRPr="001F01CD">
        <w:rPr>
          <w:rFonts w:eastAsiaTheme="minorEastAsia"/>
          <w:lang w:val="en-IE"/>
        </w:rPr>
        <w:fldChar w:fldCharType="end"/>
      </w:r>
      <w:r w:rsidR="00301888" w:rsidRPr="001F01CD">
        <w:rPr>
          <w:rFonts w:eastAsiaTheme="minorEastAsia"/>
          <w:lang w:val="en-IE"/>
        </w:rPr>
        <w:fldChar w:fldCharType="begin"/>
      </w:r>
      <w:r w:rsidR="00301888" w:rsidRPr="001F01CD">
        <w:rPr>
          <w:rFonts w:eastAsiaTheme="minorEastAsia"/>
          <w:lang w:val="en-IE"/>
        </w:rPr>
        <w:instrText xml:space="preserve"> REF _Ref104817533 \r \h  \* MERGEFORMAT </w:instrText>
      </w:r>
      <w:r w:rsidR="00301888" w:rsidRPr="001F01CD">
        <w:rPr>
          <w:rFonts w:eastAsiaTheme="minorEastAsia"/>
          <w:lang w:val="en-IE"/>
        </w:rPr>
      </w:r>
      <w:r w:rsidR="001F01CD" w:rsidRPr="001F01CD">
        <w:rPr>
          <w:rFonts w:eastAsiaTheme="minorEastAsia"/>
          <w:lang w:val="en-IE"/>
        </w:rPr>
        <w:fldChar w:fldCharType="separate"/>
      </w:r>
      <w:r w:rsidR="00301888" w:rsidRPr="001F01CD">
        <w:rPr>
          <w:rFonts w:eastAsiaTheme="minorEastAsia"/>
          <w:lang w:val="en-IE"/>
        </w:rPr>
        <w:fldChar w:fldCharType="end"/>
      </w:r>
      <w:r w:rsidRPr="001F01CD">
        <w:rPr>
          <w:rFonts w:eastAsiaTheme="minorEastAsia"/>
          <w:lang w:val="en-IE"/>
        </w:rPr>
        <w:t>.</w:t>
      </w:r>
    </w:p>
    <w:p w14:paraId="02A83857" w14:textId="70B22AB2" w:rsidR="00FC68A5" w:rsidRPr="001F01CD" w:rsidRDefault="00FC68A5" w:rsidP="001F01CD">
      <w:pPr>
        <w:pStyle w:val="CERLEVEL4"/>
        <w:spacing w:line="276" w:lineRule="auto"/>
        <w:ind w:left="900" w:hanging="900"/>
        <w:rPr>
          <w:rFonts w:eastAsiaTheme="minorEastAsia"/>
          <w:lang w:val="en-IE"/>
        </w:rPr>
      </w:pPr>
      <w:r w:rsidRPr="001F01CD">
        <w:rPr>
          <w:rFonts w:eastAsiaTheme="minorEastAsia"/>
          <w:lang w:val="en-IE"/>
        </w:rPr>
        <w:t xml:space="preserve">General Clearing </w:t>
      </w:r>
      <w:r w:rsidR="00F658FF" w:rsidRPr="001F01CD">
        <w:rPr>
          <w:rFonts w:eastAsiaTheme="minorEastAsia"/>
          <w:lang w:val="en-IE"/>
        </w:rPr>
        <w:t>M</w:t>
      </w:r>
      <w:r w:rsidRPr="001F01CD">
        <w:rPr>
          <w:rFonts w:eastAsiaTheme="minorEastAsia"/>
          <w:lang w:val="en-IE"/>
        </w:rPr>
        <w:t xml:space="preserve">ember must </w:t>
      </w:r>
      <w:r w:rsidR="00E72A4E" w:rsidRPr="001F01CD">
        <w:rPr>
          <w:rFonts w:eastAsiaTheme="minorEastAsia"/>
          <w:lang w:val="en-IE"/>
        </w:rPr>
        <w:t xml:space="preserve">has </w:t>
      </w:r>
      <w:r w:rsidRPr="001F01CD">
        <w:rPr>
          <w:rFonts w:eastAsiaTheme="minorEastAsia"/>
          <w:lang w:val="en-IE"/>
        </w:rPr>
        <w:t xml:space="preserve">the necessary additional financial resources and operational capacity to perform </w:t>
      </w:r>
      <w:r w:rsidR="00FF0F96" w:rsidRPr="001F01CD">
        <w:rPr>
          <w:rFonts w:eastAsiaTheme="minorEastAsia"/>
          <w:lang w:val="en-IE"/>
        </w:rPr>
        <w:t>the</w:t>
      </w:r>
      <w:r w:rsidRPr="001F01CD">
        <w:rPr>
          <w:rFonts w:eastAsiaTheme="minorEastAsia"/>
          <w:lang w:val="en-IE"/>
        </w:rPr>
        <w:t xml:space="preserve"> activity. In this </w:t>
      </w:r>
      <w:r w:rsidR="00492D57" w:rsidRPr="001F01CD">
        <w:rPr>
          <w:rFonts w:eastAsiaTheme="minorEastAsia"/>
          <w:lang w:val="en-IE"/>
        </w:rPr>
        <w:t>course</w:t>
      </w:r>
      <w:r w:rsidRPr="001F01CD">
        <w:rPr>
          <w:rFonts w:eastAsiaTheme="minorEastAsia"/>
          <w:lang w:val="en-IE"/>
        </w:rPr>
        <w:t xml:space="preserve">, they shall gather from </w:t>
      </w:r>
      <w:r w:rsidR="00110D45" w:rsidRPr="001F01CD">
        <w:rPr>
          <w:rFonts w:eastAsiaTheme="minorEastAsia"/>
          <w:lang w:val="en-IE"/>
        </w:rPr>
        <w:t xml:space="preserve">their </w:t>
      </w:r>
      <w:r w:rsidR="00DF26B4" w:rsidRPr="001F01CD">
        <w:rPr>
          <w:rFonts w:eastAsiaTheme="minorEastAsia"/>
          <w:lang w:val="en-IE"/>
        </w:rPr>
        <w:t>contracted Exchange Member</w:t>
      </w:r>
      <w:r w:rsidRPr="001F01CD">
        <w:rPr>
          <w:rFonts w:eastAsiaTheme="minorEastAsia"/>
          <w:lang w:val="en-IE"/>
        </w:rPr>
        <w:t xml:space="preserve"> all basic information provided to them </w:t>
      </w:r>
      <w:r w:rsidR="00BC638D" w:rsidRPr="001F01CD">
        <w:rPr>
          <w:rFonts w:eastAsiaTheme="minorEastAsia"/>
          <w:lang w:val="en-IE"/>
        </w:rPr>
        <w:t>with regard</w:t>
      </w:r>
      <w:r w:rsidRPr="001F01CD">
        <w:rPr>
          <w:rFonts w:eastAsiaTheme="minorEastAsia"/>
          <w:lang w:val="en-IE"/>
        </w:rPr>
        <w:t xml:space="preserve"> </w:t>
      </w:r>
      <w:r w:rsidR="00F37AEC" w:rsidRPr="001F01CD">
        <w:rPr>
          <w:rFonts w:eastAsiaTheme="minorEastAsia"/>
          <w:lang w:val="en-IE"/>
        </w:rPr>
        <w:t xml:space="preserve">to  </w:t>
      </w:r>
      <w:r w:rsidRPr="001F01CD">
        <w:rPr>
          <w:rFonts w:eastAsiaTheme="minorEastAsia"/>
          <w:lang w:val="en-IE"/>
        </w:rPr>
        <w:t xml:space="preserve">Clearing in accordance with the terms of this </w:t>
      </w:r>
      <w:r w:rsidR="00C4159B" w:rsidRPr="001F01CD">
        <w:rPr>
          <w:rFonts w:eastAsiaTheme="minorEastAsia"/>
          <w:lang w:val="en-IE"/>
        </w:rPr>
        <w:t>Procedures</w:t>
      </w:r>
      <w:r w:rsidRPr="001F01CD">
        <w:rPr>
          <w:rFonts w:eastAsiaTheme="minorEastAsia"/>
          <w:lang w:val="en-IE"/>
        </w:rPr>
        <w:t xml:space="preserve"> in order to identify, monitor and manage any </w:t>
      </w:r>
      <w:r w:rsidR="00607128" w:rsidRPr="001F01CD">
        <w:rPr>
          <w:rFonts w:eastAsiaTheme="minorEastAsia"/>
          <w:lang w:val="en-IE"/>
        </w:rPr>
        <w:t xml:space="preserve">pose </w:t>
      </w:r>
      <w:r w:rsidRPr="001F01CD">
        <w:rPr>
          <w:rFonts w:eastAsiaTheme="minorEastAsia"/>
          <w:lang w:val="en-IE"/>
        </w:rPr>
        <w:t xml:space="preserve">of risk. ALPEX may, </w:t>
      </w:r>
      <w:r w:rsidR="00716178" w:rsidRPr="001F01CD">
        <w:rPr>
          <w:rFonts w:eastAsiaTheme="minorEastAsia"/>
          <w:lang w:val="en-IE"/>
        </w:rPr>
        <w:t xml:space="preserve">through </w:t>
      </w:r>
      <w:r w:rsidRPr="001F01CD">
        <w:rPr>
          <w:rFonts w:eastAsiaTheme="minorEastAsia"/>
          <w:lang w:val="en-IE"/>
        </w:rPr>
        <w:t xml:space="preserve">its </w:t>
      </w:r>
      <w:r w:rsidR="002957AF" w:rsidRPr="001F01CD">
        <w:t>Technical</w:t>
      </w:r>
      <w:r w:rsidR="002957AF" w:rsidRPr="001F01CD">
        <w:rPr>
          <w:rFonts w:eastAsiaTheme="minorEastAsia"/>
          <w:lang w:val="en-IE"/>
        </w:rPr>
        <w:t xml:space="preserve"> </w:t>
      </w:r>
      <w:r w:rsidRPr="001F01CD">
        <w:rPr>
          <w:rFonts w:eastAsiaTheme="minorEastAsia"/>
          <w:lang w:val="en-IE"/>
        </w:rPr>
        <w:t>Decision, specify all necessary terms and technical or procedural details concerning the implementation of this paragraph.</w:t>
      </w:r>
    </w:p>
    <w:p w14:paraId="0A860965" w14:textId="7A156A18" w:rsidR="00FC68A5" w:rsidRPr="001F01CD" w:rsidRDefault="00DE1F92" w:rsidP="001F01CD">
      <w:pPr>
        <w:pStyle w:val="CERLEVEL4"/>
        <w:spacing w:line="276" w:lineRule="auto"/>
        <w:ind w:left="900" w:hanging="900"/>
        <w:rPr>
          <w:rFonts w:eastAsiaTheme="minorEastAsia"/>
          <w:lang w:val="en-IE"/>
        </w:rPr>
      </w:pPr>
      <w:r w:rsidRPr="001F01CD">
        <w:rPr>
          <w:rFonts w:eastAsiaTheme="minorEastAsia"/>
          <w:lang w:val="en-IE"/>
        </w:rPr>
        <w:t>Upon the</w:t>
      </w:r>
      <w:r w:rsidR="00197EE6" w:rsidRPr="001F01CD">
        <w:rPr>
          <w:rFonts w:eastAsiaTheme="minorEastAsia"/>
          <w:lang w:val="en-IE"/>
        </w:rPr>
        <w:t xml:space="preserve"> ALPEX </w:t>
      </w:r>
      <w:r w:rsidRPr="001F01CD">
        <w:rPr>
          <w:rFonts w:eastAsiaTheme="minorEastAsia"/>
          <w:lang w:val="en-IE"/>
        </w:rPr>
        <w:t>reque</w:t>
      </w:r>
      <w:r w:rsidR="00462ACC" w:rsidRPr="001F01CD">
        <w:rPr>
          <w:rFonts w:eastAsiaTheme="minorEastAsia"/>
          <w:lang w:val="en-IE"/>
        </w:rPr>
        <w:t>st</w:t>
      </w:r>
      <w:r w:rsidR="00431CF2" w:rsidRPr="001F01CD">
        <w:rPr>
          <w:rFonts w:eastAsiaTheme="minorEastAsia"/>
          <w:lang w:val="en-IE"/>
        </w:rPr>
        <w:t xml:space="preserve">, </w:t>
      </w:r>
      <w:r w:rsidR="0078584E" w:rsidRPr="001F01CD">
        <w:rPr>
          <w:rFonts w:eastAsiaTheme="minorEastAsia"/>
          <w:lang w:val="en-IE"/>
        </w:rPr>
        <w:t xml:space="preserve">any </w:t>
      </w:r>
      <w:r w:rsidR="00FC68A5" w:rsidRPr="001F01CD">
        <w:rPr>
          <w:rFonts w:eastAsiaTheme="minorEastAsia"/>
          <w:lang w:val="en-IE"/>
        </w:rPr>
        <w:t>General Clearing Members shall</w:t>
      </w:r>
      <w:r w:rsidR="00624C1A" w:rsidRPr="001F01CD">
        <w:rPr>
          <w:rFonts w:eastAsiaTheme="minorEastAsia"/>
          <w:lang w:val="en-IE"/>
        </w:rPr>
        <w:t xml:space="preserve"> </w:t>
      </w:r>
      <w:r w:rsidR="003B2AF4" w:rsidRPr="001F01CD">
        <w:rPr>
          <w:rFonts w:eastAsiaTheme="minorEastAsia"/>
          <w:lang w:val="en-IE"/>
        </w:rPr>
        <w:t xml:space="preserve">provide </w:t>
      </w:r>
      <w:r w:rsidR="00431CF2" w:rsidRPr="001F01CD">
        <w:rPr>
          <w:rFonts w:eastAsiaTheme="minorEastAsia"/>
          <w:lang w:val="en-IE"/>
        </w:rPr>
        <w:t>information regarding to</w:t>
      </w:r>
      <w:r w:rsidR="00FC68A5" w:rsidRPr="001F01CD">
        <w:rPr>
          <w:rFonts w:eastAsiaTheme="minorEastAsia"/>
          <w:lang w:val="en-IE"/>
        </w:rPr>
        <w:t xml:space="preserve"> the criteria, arrangements and procedures they </w:t>
      </w:r>
      <w:r w:rsidR="00695C8E" w:rsidRPr="001F01CD">
        <w:rPr>
          <w:rFonts w:eastAsiaTheme="minorEastAsia"/>
          <w:lang w:val="en-IE"/>
        </w:rPr>
        <w:t xml:space="preserve">are </w:t>
      </w:r>
      <w:r w:rsidR="00FC68A5" w:rsidRPr="001F01CD">
        <w:rPr>
          <w:rFonts w:eastAsiaTheme="minorEastAsia"/>
          <w:lang w:val="en-IE"/>
        </w:rPr>
        <w:t>implement</w:t>
      </w:r>
      <w:r w:rsidR="00695C8E" w:rsidRPr="001F01CD">
        <w:rPr>
          <w:rFonts w:eastAsiaTheme="minorEastAsia"/>
          <w:lang w:val="en-IE"/>
        </w:rPr>
        <w:t>ing</w:t>
      </w:r>
      <w:r w:rsidR="00A73184" w:rsidRPr="001F01CD">
        <w:rPr>
          <w:rFonts w:eastAsiaTheme="minorEastAsia"/>
          <w:lang w:val="en-IE"/>
        </w:rPr>
        <w:t xml:space="preserve"> </w:t>
      </w:r>
      <w:r w:rsidR="00F207A7" w:rsidRPr="001F01CD">
        <w:rPr>
          <w:rFonts w:eastAsiaTheme="minorEastAsia"/>
          <w:lang w:val="en-IE"/>
        </w:rPr>
        <w:t xml:space="preserve">in order to </w:t>
      </w:r>
      <w:r w:rsidR="00421BCB" w:rsidRPr="001F01CD">
        <w:rPr>
          <w:rFonts w:eastAsiaTheme="minorEastAsia"/>
          <w:lang w:val="en-IE"/>
        </w:rPr>
        <w:t xml:space="preserve">provide </w:t>
      </w:r>
      <w:r w:rsidR="00FC68A5" w:rsidRPr="001F01CD">
        <w:rPr>
          <w:rFonts w:eastAsiaTheme="minorEastAsia"/>
          <w:lang w:val="en-IE"/>
        </w:rPr>
        <w:t xml:space="preserve"> their contracted Exchange Member </w:t>
      </w:r>
      <w:r w:rsidR="00421BCB" w:rsidRPr="001F01CD">
        <w:rPr>
          <w:rFonts w:eastAsiaTheme="minorEastAsia"/>
          <w:lang w:val="en-IE"/>
        </w:rPr>
        <w:t xml:space="preserve">the </w:t>
      </w:r>
      <w:r w:rsidR="00FC68A5" w:rsidRPr="001F01CD">
        <w:rPr>
          <w:rFonts w:eastAsiaTheme="minorEastAsia"/>
          <w:lang w:val="en-IE"/>
        </w:rPr>
        <w:t>access</w:t>
      </w:r>
      <w:r w:rsidR="00421BCB" w:rsidRPr="001F01CD">
        <w:rPr>
          <w:rFonts w:eastAsiaTheme="minorEastAsia"/>
          <w:lang w:val="en-IE"/>
        </w:rPr>
        <w:t xml:space="preserve"> to</w:t>
      </w:r>
      <w:r w:rsidR="00FC68A5" w:rsidRPr="001F01CD">
        <w:rPr>
          <w:rFonts w:eastAsiaTheme="minorEastAsia"/>
          <w:lang w:val="en-IE"/>
        </w:rPr>
        <w:t xml:space="preserve"> the ALPEX Markets and Clearing services. In every case, responsibility for ensuring that Exchange Member in ALPEX Markets comply with their obligations lies with the General Clearing Members contracted with the Exchange Member.</w:t>
      </w:r>
    </w:p>
    <w:p w14:paraId="5CB233A4" w14:textId="6935CD9E" w:rsidR="003E20BE" w:rsidRPr="001F01CD" w:rsidRDefault="009C35F3" w:rsidP="001F01CD">
      <w:pPr>
        <w:pStyle w:val="CERLEVEL3"/>
        <w:spacing w:line="276" w:lineRule="auto"/>
        <w:ind w:left="900" w:hanging="900"/>
        <w:rPr>
          <w:rFonts w:eastAsiaTheme="minorEastAsia"/>
          <w:lang w:val="en-IE"/>
        </w:rPr>
      </w:pPr>
      <w:bookmarkStart w:id="46" w:name="_Toc112613061"/>
      <w:r w:rsidRPr="001F01CD">
        <w:t>Non-Clearing Members</w:t>
      </w:r>
      <w:bookmarkEnd w:id="46"/>
    </w:p>
    <w:p w14:paraId="0A1E3D83" w14:textId="6CC07C7B" w:rsidR="0098713D" w:rsidRPr="001F01CD" w:rsidRDefault="00986214" w:rsidP="001F01CD">
      <w:pPr>
        <w:pStyle w:val="CERLEVEL4"/>
        <w:spacing w:line="276" w:lineRule="auto"/>
        <w:ind w:left="900" w:hanging="900"/>
        <w:rPr>
          <w:rFonts w:eastAsiaTheme="minorEastAsia"/>
          <w:lang w:val="en-IE"/>
        </w:rPr>
      </w:pPr>
      <w:r w:rsidRPr="001F01CD">
        <w:rPr>
          <w:rFonts w:eastAsiaTheme="minorEastAsia"/>
          <w:lang w:val="en-IE"/>
        </w:rPr>
        <w:t>Exchange Member in ALPEX Markets which are Non-Clearing Members are not entitled to participate in the Clearing of Transactions</w:t>
      </w:r>
      <w:r w:rsidR="0098713D" w:rsidRPr="001F01CD">
        <w:rPr>
          <w:rFonts w:eastAsiaTheme="minorEastAsia"/>
          <w:lang w:val="en-IE"/>
        </w:rPr>
        <w:t>.</w:t>
      </w:r>
    </w:p>
    <w:p w14:paraId="087226CF" w14:textId="2ABB83FE" w:rsidR="009C35F3" w:rsidRPr="001F01CD" w:rsidRDefault="000E68D3" w:rsidP="001F01CD">
      <w:pPr>
        <w:pStyle w:val="CERLEVEL4"/>
        <w:spacing w:line="276" w:lineRule="auto"/>
        <w:ind w:left="900" w:hanging="900"/>
        <w:rPr>
          <w:rFonts w:eastAsiaTheme="minorEastAsia"/>
          <w:lang w:val="en-IE"/>
        </w:rPr>
      </w:pPr>
      <w:r w:rsidRPr="001F01CD">
        <w:rPr>
          <w:rFonts w:eastAsiaTheme="minorEastAsia"/>
          <w:lang w:val="en-IE"/>
        </w:rPr>
        <w:t xml:space="preserve">Each Non-Clearing Member must, for the Clearing of Transactions it conducts, have appointed at least one (1) General Clearing Member in accordance with the terms </w:t>
      </w:r>
      <w:r w:rsidRPr="001F01CD">
        <w:rPr>
          <w:rFonts w:eastAsiaTheme="minorEastAsia"/>
          <w:lang w:val="en-IE"/>
        </w:rPr>
        <w:lastRenderedPageBreak/>
        <w:t xml:space="preserve">hereof and </w:t>
      </w:r>
      <w:r w:rsidR="00A83FAC" w:rsidRPr="001F01CD">
        <w:rPr>
          <w:rFonts w:eastAsiaTheme="minorEastAsia"/>
          <w:lang w:val="en-IE"/>
        </w:rPr>
        <w:t xml:space="preserve">this </w:t>
      </w:r>
      <w:r w:rsidRPr="001F01CD">
        <w:rPr>
          <w:rFonts w:eastAsiaTheme="minorEastAsia"/>
          <w:lang w:val="en-IE"/>
        </w:rPr>
        <w:t>Procedure</w:t>
      </w:r>
      <w:r w:rsidR="00A83FAC" w:rsidRPr="001F01CD">
        <w:rPr>
          <w:rFonts w:eastAsiaTheme="minorEastAsia"/>
          <w:lang w:val="en-IE"/>
        </w:rPr>
        <w:t>s</w:t>
      </w:r>
      <w:r w:rsidRPr="001F01CD">
        <w:rPr>
          <w:rFonts w:eastAsiaTheme="minorEastAsia"/>
          <w:lang w:val="en-IE"/>
        </w:rPr>
        <w:t xml:space="preserve">. It shall be deemed that a Non-Clearing Member has appointed a General Clearing Member if the latter declares such Non-Clearing Member in accordance with section </w:t>
      </w:r>
      <w:r w:rsidR="00624C1A" w:rsidRPr="001F01CD">
        <w:rPr>
          <w:rFonts w:eastAsiaTheme="minorEastAsia"/>
          <w:lang w:val="en-IE"/>
        </w:rPr>
        <w:fldChar w:fldCharType="begin"/>
      </w:r>
      <w:r w:rsidR="00624C1A" w:rsidRPr="001F01CD">
        <w:rPr>
          <w:rFonts w:eastAsiaTheme="minorEastAsia"/>
          <w:lang w:val="en-IE"/>
        </w:rPr>
        <w:instrText xml:space="preserve"> REF _Ref104817533 \r \h  \* MERGEFORMAT </w:instrText>
      </w:r>
      <w:r w:rsidR="00624C1A" w:rsidRPr="001F01CD">
        <w:rPr>
          <w:rFonts w:eastAsiaTheme="minorEastAsia"/>
          <w:lang w:val="en-IE"/>
        </w:rPr>
      </w:r>
      <w:r w:rsidR="00624C1A" w:rsidRPr="001F01CD">
        <w:rPr>
          <w:rFonts w:eastAsiaTheme="minorEastAsia"/>
          <w:lang w:val="en-IE"/>
        </w:rPr>
        <w:fldChar w:fldCharType="separate"/>
      </w:r>
      <w:r w:rsidR="005F06ED" w:rsidRPr="001F01CD">
        <w:rPr>
          <w:rFonts w:eastAsiaTheme="minorEastAsia"/>
          <w:lang w:val="en-IE"/>
        </w:rPr>
        <w:t>D.3.2</w:t>
      </w:r>
      <w:r w:rsidR="00624C1A" w:rsidRPr="001F01CD">
        <w:rPr>
          <w:rFonts w:eastAsiaTheme="minorEastAsia"/>
          <w:lang w:val="en-IE"/>
        </w:rPr>
        <w:fldChar w:fldCharType="end"/>
      </w:r>
      <w:r w:rsidR="0098713D" w:rsidRPr="001F01CD">
        <w:rPr>
          <w:rFonts w:eastAsiaTheme="minorEastAsia"/>
          <w:lang w:val="en-IE"/>
        </w:rPr>
        <w:t>.</w:t>
      </w:r>
    </w:p>
    <w:p w14:paraId="6FDFFB16" w14:textId="14C9D087" w:rsidR="004247DB" w:rsidRPr="001F01CD" w:rsidRDefault="00624C1A" w:rsidP="001F01CD">
      <w:pPr>
        <w:pStyle w:val="CERLEVEL2"/>
        <w:spacing w:line="276" w:lineRule="auto"/>
        <w:ind w:left="900" w:hanging="900"/>
        <w:rPr>
          <w:rFonts w:eastAsiaTheme="minorEastAsia" w:cs="Arial"/>
          <w:lang w:val="en-IE"/>
        </w:rPr>
      </w:pPr>
      <w:bookmarkStart w:id="47" w:name="_Ref104819227"/>
      <w:bookmarkStart w:id="48" w:name="_Toc112613062"/>
      <w:r w:rsidRPr="001F01CD">
        <w:rPr>
          <w:caps w:val="0"/>
        </w:rPr>
        <w:t xml:space="preserve">Parties and </w:t>
      </w:r>
      <w:r w:rsidR="00115DBE" w:rsidRPr="001F01CD">
        <w:rPr>
          <w:caps w:val="0"/>
        </w:rPr>
        <w:t>A</w:t>
      </w:r>
      <w:r w:rsidRPr="001F01CD">
        <w:rPr>
          <w:caps w:val="0"/>
        </w:rPr>
        <w:t xml:space="preserve">ccession </w:t>
      </w:r>
      <w:r w:rsidR="00115DBE" w:rsidRPr="001F01CD">
        <w:rPr>
          <w:caps w:val="0"/>
        </w:rPr>
        <w:t>P</w:t>
      </w:r>
      <w:r w:rsidRPr="001F01CD">
        <w:rPr>
          <w:caps w:val="0"/>
        </w:rPr>
        <w:t>rocess</w:t>
      </w:r>
      <w:bookmarkEnd w:id="36"/>
      <w:bookmarkEnd w:id="47"/>
      <w:bookmarkEnd w:id="48"/>
    </w:p>
    <w:p w14:paraId="25CFA5BD" w14:textId="18F20E9F" w:rsidR="00DD0DFC" w:rsidRPr="001F01CD" w:rsidRDefault="004D4889" w:rsidP="001F01CD">
      <w:pPr>
        <w:pStyle w:val="CERLEVEL3"/>
        <w:spacing w:line="276" w:lineRule="auto"/>
        <w:ind w:left="900" w:hanging="900"/>
        <w:rPr>
          <w:rFonts w:eastAsiaTheme="minorEastAsia"/>
        </w:rPr>
      </w:pPr>
      <w:bookmarkStart w:id="49" w:name="_Toc112613063"/>
      <w:r w:rsidRPr="001F01CD">
        <w:rPr>
          <w:rFonts w:eastAsiaTheme="minorEastAsia"/>
        </w:rPr>
        <w:t>General Provisions</w:t>
      </w:r>
      <w:bookmarkEnd w:id="49"/>
    </w:p>
    <w:p w14:paraId="5B88A11E" w14:textId="6C789A21" w:rsidR="00F65D07" w:rsidRPr="001F01CD" w:rsidRDefault="00F65D07" w:rsidP="001F01CD">
      <w:pPr>
        <w:pStyle w:val="CERLEVEL4"/>
        <w:spacing w:line="276" w:lineRule="auto"/>
        <w:ind w:left="900" w:hanging="900"/>
        <w:rPr>
          <w:rFonts w:eastAsiaTheme="minorEastAsia"/>
          <w:lang w:val="en-IE"/>
        </w:rPr>
      </w:pPr>
      <w:r w:rsidRPr="001F01CD">
        <w:rPr>
          <w:rFonts w:eastAsiaTheme="minorEastAsia"/>
          <w:lang w:val="en-IE"/>
        </w:rPr>
        <w:t xml:space="preserve">A </w:t>
      </w:r>
      <w:r w:rsidR="00DA43AB" w:rsidRPr="001F01CD">
        <w:rPr>
          <w:rFonts w:eastAsiaTheme="minorEastAsia"/>
          <w:lang w:val="en-IE"/>
        </w:rPr>
        <w:t>legal enti</w:t>
      </w:r>
      <w:r w:rsidR="002646A0" w:rsidRPr="001F01CD">
        <w:rPr>
          <w:rFonts w:eastAsiaTheme="minorEastAsia"/>
          <w:lang w:val="en-IE"/>
        </w:rPr>
        <w:t>t</w:t>
      </w:r>
      <w:r w:rsidR="00DA43AB" w:rsidRPr="001F01CD">
        <w:rPr>
          <w:rFonts w:eastAsiaTheme="minorEastAsia"/>
          <w:lang w:val="en-IE"/>
        </w:rPr>
        <w:t xml:space="preserve">y </w:t>
      </w:r>
      <w:r w:rsidRPr="001F01CD">
        <w:rPr>
          <w:rFonts w:eastAsiaTheme="minorEastAsia"/>
          <w:lang w:val="en-IE"/>
        </w:rPr>
        <w:t xml:space="preserve">may only become a Party to the Clearing and Settlement </w:t>
      </w:r>
      <w:r w:rsidR="00C4159B" w:rsidRPr="001F01CD">
        <w:rPr>
          <w:rFonts w:eastAsiaTheme="minorEastAsia"/>
          <w:lang w:val="en-IE"/>
        </w:rPr>
        <w:t>Procedures</w:t>
      </w:r>
      <w:r w:rsidRPr="001F01CD">
        <w:rPr>
          <w:rFonts w:eastAsiaTheme="minorEastAsia"/>
          <w:lang w:val="en-IE"/>
        </w:rPr>
        <w:t xml:space="preserve"> in accordance with the terms of the Clearing and Settlement </w:t>
      </w:r>
      <w:r w:rsidR="00C4159B" w:rsidRPr="001F01CD">
        <w:rPr>
          <w:rFonts w:eastAsiaTheme="minorEastAsia"/>
          <w:lang w:val="en-IE"/>
        </w:rPr>
        <w:t>Procedures</w:t>
      </w:r>
      <w:r w:rsidRPr="001F01CD">
        <w:rPr>
          <w:rFonts w:eastAsiaTheme="minorEastAsia"/>
          <w:lang w:val="en-IE"/>
        </w:rPr>
        <w:t xml:space="preserve"> and the </w:t>
      </w:r>
      <w:r w:rsidR="00182D6A" w:rsidRPr="001F01CD">
        <w:rPr>
          <w:rFonts w:eastAsiaTheme="minorEastAsia"/>
          <w:lang w:val="en-IE"/>
        </w:rPr>
        <w:t xml:space="preserve">Clearing </w:t>
      </w:r>
      <w:r w:rsidRPr="001F01CD">
        <w:rPr>
          <w:rFonts w:eastAsiaTheme="minorEastAsia"/>
          <w:lang w:val="en-IE"/>
        </w:rPr>
        <w:t>Framework Agreement.</w:t>
      </w:r>
    </w:p>
    <w:p w14:paraId="62052A2C" w14:textId="67FC1D12" w:rsidR="00F65D07" w:rsidRPr="001F01CD" w:rsidRDefault="00F65D07" w:rsidP="001F01CD">
      <w:pPr>
        <w:pStyle w:val="CERLEVEL4"/>
        <w:spacing w:line="276" w:lineRule="auto"/>
        <w:ind w:left="900" w:hanging="900"/>
        <w:rPr>
          <w:rFonts w:eastAsiaTheme="minorEastAsia"/>
          <w:lang w:val="en-IE"/>
        </w:rPr>
      </w:pPr>
      <w:r w:rsidRPr="001F01CD">
        <w:rPr>
          <w:rFonts w:eastAsiaTheme="minorEastAsia"/>
          <w:lang w:val="en-IE"/>
        </w:rPr>
        <w:t xml:space="preserve">Any </w:t>
      </w:r>
      <w:r w:rsidR="00DA43AB" w:rsidRPr="001F01CD">
        <w:rPr>
          <w:rFonts w:eastAsiaTheme="minorEastAsia"/>
          <w:lang w:val="en-IE"/>
        </w:rPr>
        <w:t>legal enti</w:t>
      </w:r>
      <w:r w:rsidR="00894A9A" w:rsidRPr="001F01CD">
        <w:rPr>
          <w:rFonts w:eastAsiaTheme="minorEastAsia"/>
          <w:lang w:val="en-IE"/>
        </w:rPr>
        <w:t>es</w:t>
      </w:r>
      <w:r w:rsidR="00DA43AB" w:rsidRPr="001F01CD">
        <w:rPr>
          <w:rFonts w:eastAsiaTheme="minorEastAsia"/>
          <w:lang w:val="en-IE"/>
        </w:rPr>
        <w:t xml:space="preserve"> </w:t>
      </w:r>
      <w:r w:rsidRPr="001F01CD">
        <w:rPr>
          <w:rFonts w:eastAsiaTheme="minorEastAsia"/>
          <w:lang w:val="en-IE"/>
        </w:rPr>
        <w:t xml:space="preserve"> that is at the relevant time an adhering party to the </w:t>
      </w:r>
      <w:r w:rsidR="00AE0451" w:rsidRPr="001F01CD">
        <w:rPr>
          <w:rFonts w:eastAsiaTheme="minorEastAsia"/>
          <w:lang w:val="en-IE"/>
        </w:rPr>
        <w:t xml:space="preserve">Clearing </w:t>
      </w:r>
      <w:r w:rsidRPr="001F01CD">
        <w:rPr>
          <w:rFonts w:eastAsiaTheme="minorEastAsia"/>
          <w:lang w:val="en-IE"/>
        </w:rPr>
        <w:t xml:space="preserve">Framework Agreement shall be a Party to the Clearing and Settlement </w:t>
      </w:r>
      <w:r w:rsidR="00C4159B" w:rsidRPr="001F01CD">
        <w:rPr>
          <w:rFonts w:eastAsiaTheme="minorEastAsia"/>
          <w:lang w:val="en-IE"/>
        </w:rPr>
        <w:t>Procedures</w:t>
      </w:r>
      <w:r w:rsidRPr="001F01CD">
        <w:rPr>
          <w:rFonts w:eastAsiaTheme="minorEastAsia"/>
          <w:lang w:val="en-IE"/>
        </w:rPr>
        <w:t>, in accordance with and subject to the Accession Process outlined below.</w:t>
      </w:r>
    </w:p>
    <w:p w14:paraId="14B52759" w14:textId="630F5E3B" w:rsidR="00D76622" w:rsidRPr="001F01CD" w:rsidRDefault="002B3AF3" w:rsidP="001F01CD">
      <w:pPr>
        <w:pStyle w:val="CERLEVEL4"/>
        <w:spacing w:line="276" w:lineRule="auto"/>
        <w:ind w:left="900" w:hanging="900"/>
        <w:rPr>
          <w:rFonts w:eastAsiaTheme="minorEastAsia"/>
          <w:lang w:val="en-IE"/>
        </w:rPr>
      </w:pPr>
      <w:r w:rsidRPr="001F01CD">
        <w:rPr>
          <w:rFonts w:eastAsiaTheme="minorEastAsia"/>
          <w:lang w:val="en-IE"/>
        </w:rPr>
        <w:t>I</w:t>
      </w:r>
      <w:r w:rsidR="00F65D07" w:rsidRPr="001F01CD">
        <w:rPr>
          <w:rFonts w:eastAsiaTheme="minorEastAsia"/>
          <w:lang w:val="en-IE"/>
        </w:rPr>
        <w:t xml:space="preserve">n order to become a </w:t>
      </w:r>
      <w:r w:rsidR="00E4748E" w:rsidRPr="001F01CD">
        <w:rPr>
          <w:rFonts w:eastAsiaTheme="minorEastAsia"/>
          <w:lang w:val="en-IE"/>
        </w:rPr>
        <w:t>Clearing Member</w:t>
      </w:r>
      <w:r w:rsidR="00F65D07" w:rsidRPr="001F01CD">
        <w:rPr>
          <w:rFonts w:eastAsiaTheme="minorEastAsia"/>
          <w:lang w:val="en-IE"/>
        </w:rPr>
        <w:t xml:space="preserve">, the Applicant must complete an application form </w:t>
      </w:r>
      <w:r w:rsidR="00BD52B0" w:rsidRPr="001F01CD">
        <w:rPr>
          <w:rFonts w:eastAsiaTheme="minorEastAsia"/>
          <w:lang w:val="en-IE"/>
        </w:rPr>
        <w:t xml:space="preserve">using the standard form provided </w:t>
      </w:r>
      <w:r w:rsidR="00F65D07" w:rsidRPr="001F01CD">
        <w:rPr>
          <w:rFonts w:eastAsiaTheme="minorEastAsia"/>
          <w:lang w:val="en-IE"/>
        </w:rPr>
        <w:t>and send it to the ALPEX</w:t>
      </w:r>
      <w:r w:rsidR="001A753A" w:rsidRPr="001F01CD">
        <w:rPr>
          <w:rFonts w:eastAsiaTheme="minorEastAsia"/>
          <w:lang w:val="en-IE"/>
        </w:rPr>
        <w:t xml:space="preserve">. This </w:t>
      </w:r>
      <w:r w:rsidR="00BD52B0" w:rsidRPr="001F01CD">
        <w:rPr>
          <w:rFonts w:eastAsiaTheme="minorEastAsia"/>
          <w:lang w:val="en-IE"/>
        </w:rPr>
        <w:t xml:space="preserve"> </w:t>
      </w:r>
      <w:r w:rsidR="001A753A" w:rsidRPr="001F01CD">
        <w:rPr>
          <w:rFonts w:eastAsiaTheme="minorEastAsia"/>
          <w:lang w:val="en-IE"/>
        </w:rPr>
        <w:t>form</w:t>
      </w:r>
      <w:r w:rsidR="00132672" w:rsidRPr="001F01CD">
        <w:rPr>
          <w:rFonts w:eastAsiaTheme="minorEastAsia"/>
          <w:lang w:val="en-IE"/>
        </w:rPr>
        <w:t xml:space="preserve"> must be </w:t>
      </w:r>
      <w:r w:rsidR="00BD52B0" w:rsidRPr="001F01CD">
        <w:rPr>
          <w:rFonts w:eastAsiaTheme="minorEastAsia"/>
          <w:lang w:val="en-IE"/>
        </w:rPr>
        <w:t xml:space="preserve">signed by the </w:t>
      </w:r>
      <w:r w:rsidR="000E014D" w:rsidRPr="001F01CD">
        <w:rPr>
          <w:rFonts w:eastAsiaTheme="minorEastAsia"/>
          <w:lang w:val="en-IE"/>
        </w:rPr>
        <w:t>A</w:t>
      </w:r>
      <w:r w:rsidR="00BD52B0" w:rsidRPr="001F01CD">
        <w:rPr>
          <w:rFonts w:eastAsiaTheme="minorEastAsia"/>
          <w:lang w:val="en-IE"/>
        </w:rPr>
        <w:t xml:space="preserve">pplicant's legal representative and accompanied by the necessary supporting documents, as stipulated by ALPEX, and moreover shall be deemed to constitute a solemn declaration by the </w:t>
      </w:r>
      <w:r w:rsidR="00732D1F" w:rsidRPr="001F01CD">
        <w:rPr>
          <w:rFonts w:eastAsiaTheme="minorEastAsia"/>
          <w:lang w:val="en-IE"/>
        </w:rPr>
        <w:t>Applicant</w:t>
      </w:r>
      <w:r w:rsidR="00BD52B0" w:rsidRPr="001F01CD">
        <w:rPr>
          <w:rFonts w:eastAsiaTheme="minorEastAsia"/>
          <w:lang w:val="en-IE"/>
        </w:rPr>
        <w:t xml:space="preserve"> that it fulfils the requirements for obtaining the requested capacity.</w:t>
      </w:r>
      <w:r w:rsidR="00F65D07" w:rsidRPr="001F01CD">
        <w:rPr>
          <w:rFonts w:eastAsiaTheme="minorEastAsia"/>
          <w:lang w:val="en-IE"/>
        </w:rPr>
        <w:t xml:space="preserve"> The application form specifies all conditions which the Applicant must meet to become a </w:t>
      </w:r>
      <w:r w:rsidR="003D0420" w:rsidRPr="001F01CD">
        <w:rPr>
          <w:rFonts w:eastAsiaTheme="minorEastAsia"/>
          <w:lang w:val="en-IE"/>
        </w:rPr>
        <w:t>Clearing Member</w:t>
      </w:r>
      <w:r w:rsidR="00F65D07" w:rsidRPr="001F01CD">
        <w:rPr>
          <w:rFonts w:eastAsiaTheme="minorEastAsia"/>
          <w:lang w:val="en-IE"/>
        </w:rPr>
        <w:t xml:space="preserve"> which include that the Applicant shall</w:t>
      </w:r>
      <w:r w:rsidR="00FA4698" w:rsidRPr="001F01CD">
        <w:rPr>
          <w:rFonts w:eastAsiaTheme="minorEastAsia"/>
          <w:lang w:val="en-IE"/>
        </w:rPr>
        <w:t>.</w:t>
      </w:r>
      <w:r w:rsidR="00FA4698" w:rsidRPr="001F01CD" w:rsidDel="00FA4698">
        <w:rPr>
          <w:rFonts w:eastAsiaTheme="minorEastAsia"/>
          <w:lang w:val="en-IE"/>
        </w:rPr>
        <w:t xml:space="preserve"> </w:t>
      </w:r>
      <w:r w:rsidR="00732D1F" w:rsidRPr="001F01CD">
        <w:rPr>
          <w:rFonts w:eastAsiaTheme="minorEastAsia"/>
          <w:lang w:val="en-IE"/>
        </w:rPr>
        <w:t xml:space="preserve"> </w:t>
      </w:r>
    </w:p>
    <w:p w14:paraId="078AFB6A" w14:textId="5808AE41" w:rsidR="009773BF" w:rsidRPr="001F01CD" w:rsidRDefault="00D775AC" w:rsidP="001F01CD">
      <w:pPr>
        <w:pStyle w:val="CERLEVEL5"/>
        <w:spacing w:line="276" w:lineRule="auto"/>
        <w:ind w:left="1440" w:hanging="540"/>
        <w:rPr>
          <w:rFonts w:eastAsiaTheme="minorEastAsia"/>
          <w:lang w:val="en-IE"/>
        </w:rPr>
      </w:pPr>
      <w:r w:rsidRPr="001F01CD">
        <w:rPr>
          <w:rFonts w:eastAsiaTheme="minorEastAsia"/>
          <w:lang w:val="en-IE"/>
        </w:rPr>
        <w:t>p</w:t>
      </w:r>
      <w:r w:rsidR="007A0548" w:rsidRPr="001F01CD">
        <w:rPr>
          <w:rFonts w:eastAsiaTheme="minorEastAsia"/>
          <w:lang w:val="en-IE"/>
        </w:rPr>
        <w:t xml:space="preserve">rovide </w:t>
      </w:r>
      <w:r w:rsidR="00304D98" w:rsidRPr="001F01CD">
        <w:rPr>
          <w:rFonts w:eastAsiaTheme="minorEastAsia"/>
          <w:lang w:val="en-IE"/>
        </w:rPr>
        <w:t>th</w:t>
      </w:r>
      <w:r w:rsidR="00F17A7B" w:rsidRPr="001F01CD">
        <w:rPr>
          <w:rFonts w:eastAsiaTheme="minorEastAsia"/>
          <w:lang w:val="en-IE"/>
        </w:rPr>
        <w:t>e</w:t>
      </w:r>
      <w:r w:rsidR="00DE4790" w:rsidRPr="001F01CD">
        <w:rPr>
          <w:rFonts w:eastAsiaTheme="minorEastAsia"/>
          <w:lang w:val="en-IE"/>
        </w:rPr>
        <w:t xml:space="preserve"> </w:t>
      </w:r>
      <w:r w:rsidR="009773BF" w:rsidRPr="001F01CD">
        <w:rPr>
          <w:rFonts w:eastAsiaTheme="minorEastAsia"/>
          <w:lang w:val="en-IE"/>
        </w:rPr>
        <w:t>pay</w:t>
      </w:r>
      <w:r w:rsidR="00E76FCA" w:rsidRPr="001F01CD">
        <w:rPr>
          <w:rFonts w:eastAsiaTheme="minorEastAsia"/>
          <w:lang w:val="en-IE"/>
        </w:rPr>
        <w:t xml:space="preserve">ment </w:t>
      </w:r>
      <w:r w:rsidR="009773BF" w:rsidRPr="001F01CD">
        <w:rPr>
          <w:rFonts w:eastAsiaTheme="minorEastAsia"/>
          <w:lang w:val="en-IE"/>
        </w:rPr>
        <w:t>Accession Fee; and</w:t>
      </w:r>
    </w:p>
    <w:p w14:paraId="7989C750" w14:textId="546E3E64" w:rsidR="00B73093" w:rsidRPr="001F01CD" w:rsidRDefault="009773BF" w:rsidP="001F01CD">
      <w:pPr>
        <w:pStyle w:val="CERLEVEL5"/>
        <w:spacing w:line="276" w:lineRule="auto"/>
        <w:ind w:left="1440" w:hanging="540"/>
        <w:rPr>
          <w:rFonts w:eastAsiaTheme="minorEastAsia"/>
          <w:lang w:val="en-IE"/>
        </w:rPr>
      </w:pPr>
      <w:r w:rsidRPr="001F01CD">
        <w:rPr>
          <w:rFonts w:eastAsiaTheme="minorEastAsia"/>
          <w:lang w:val="en-IE"/>
        </w:rPr>
        <w:t xml:space="preserve">when provided, execute to the </w:t>
      </w:r>
      <w:r w:rsidR="00872DDB" w:rsidRPr="001F01CD">
        <w:rPr>
          <w:rFonts w:eastAsiaTheme="minorEastAsia"/>
          <w:lang w:val="en-IE"/>
        </w:rPr>
        <w:t xml:space="preserve">Clearing </w:t>
      </w:r>
      <w:r w:rsidRPr="001F01CD">
        <w:rPr>
          <w:rFonts w:eastAsiaTheme="minorEastAsia"/>
          <w:lang w:val="en-IE"/>
        </w:rPr>
        <w:t>Framework Agreement</w:t>
      </w:r>
      <w:r w:rsidR="00B73093" w:rsidRPr="001F01CD">
        <w:rPr>
          <w:rFonts w:eastAsiaTheme="minorEastAsia"/>
          <w:lang w:val="en-IE"/>
        </w:rPr>
        <w:t>.</w:t>
      </w:r>
    </w:p>
    <w:p w14:paraId="240E385A" w14:textId="487B8EA3" w:rsidR="003A4ED3" w:rsidRPr="001F01CD" w:rsidRDefault="003A4ED3" w:rsidP="001F01CD">
      <w:pPr>
        <w:pStyle w:val="CERLEVEL4"/>
        <w:spacing w:line="276" w:lineRule="auto"/>
        <w:ind w:left="900" w:hanging="900"/>
        <w:rPr>
          <w:rFonts w:eastAsiaTheme="minorEastAsia"/>
          <w:lang w:val="en-IE"/>
        </w:rPr>
      </w:pPr>
      <w:r w:rsidRPr="001F01CD">
        <w:rPr>
          <w:rFonts w:eastAsiaTheme="minorEastAsia"/>
          <w:lang w:val="en-IE"/>
        </w:rPr>
        <w:t xml:space="preserve">The Accession Fee </w:t>
      </w:r>
      <w:r w:rsidR="005563AB" w:rsidRPr="001F01CD">
        <w:rPr>
          <w:rFonts w:eastAsiaTheme="minorEastAsia"/>
          <w:lang w:val="en-IE"/>
        </w:rPr>
        <w:t>is</w:t>
      </w:r>
      <w:r w:rsidRPr="001F01CD">
        <w:rPr>
          <w:rFonts w:eastAsiaTheme="minorEastAsia"/>
          <w:lang w:val="en-IE"/>
        </w:rPr>
        <w:t xml:space="preserve"> non-refundable. </w:t>
      </w:r>
    </w:p>
    <w:p w14:paraId="7B07A75F" w14:textId="27F206C4" w:rsidR="00707EC4" w:rsidRPr="001F01CD" w:rsidRDefault="00707EC4" w:rsidP="001F01CD">
      <w:pPr>
        <w:pStyle w:val="CERLEVEL4"/>
        <w:spacing w:line="276" w:lineRule="auto"/>
        <w:ind w:left="900" w:hanging="900"/>
        <w:rPr>
          <w:rFonts w:eastAsiaTheme="minorEastAsia"/>
          <w:lang w:val="en-IE"/>
        </w:rPr>
      </w:pPr>
      <w:r w:rsidRPr="001F01CD">
        <w:rPr>
          <w:rFonts w:eastAsiaTheme="minorEastAsia"/>
          <w:lang w:val="en-IE"/>
        </w:rPr>
        <w:t xml:space="preserve">Submission of </w:t>
      </w:r>
      <w:r w:rsidR="00DA0FDD" w:rsidRPr="001F01CD">
        <w:t xml:space="preserve">an </w:t>
      </w:r>
      <w:r w:rsidRPr="001F01CD">
        <w:rPr>
          <w:rFonts w:eastAsiaTheme="minorEastAsia"/>
          <w:lang w:val="en-IE"/>
        </w:rPr>
        <w:t xml:space="preserve">the application </w:t>
      </w:r>
      <w:r w:rsidR="00DA0FDD" w:rsidRPr="001F01CD">
        <w:t xml:space="preserve">will be considered as acceptance by the </w:t>
      </w:r>
      <w:r w:rsidR="00732D1F" w:rsidRPr="001F01CD">
        <w:t>A</w:t>
      </w:r>
      <w:r w:rsidR="00DA0FDD" w:rsidRPr="001F01CD">
        <w:t xml:space="preserve">pplicant </w:t>
      </w:r>
      <w:r w:rsidRPr="001F01CD">
        <w:rPr>
          <w:rFonts w:eastAsiaTheme="minorEastAsia"/>
          <w:lang w:val="en-IE"/>
        </w:rPr>
        <w:t xml:space="preserve">of all the provisions of this </w:t>
      </w:r>
      <w:r w:rsidR="00C4159B" w:rsidRPr="001F01CD">
        <w:rPr>
          <w:rFonts w:eastAsiaTheme="minorEastAsia"/>
          <w:lang w:val="en-IE"/>
        </w:rPr>
        <w:t>Procedures</w:t>
      </w:r>
      <w:r w:rsidR="00623D6B" w:rsidRPr="001F01CD">
        <w:rPr>
          <w:rFonts w:eastAsiaTheme="minorEastAsia"/>
          <w:lang w:val="en-IE"/>
        </w:rPr>
        <w:t xml:space="preserve"> and ALPEX Rules</w:t>
      </w:r>
      <w:r w:rsidRPr="001F01CD">
        <w:rPr>
          <w:rFonts w:eastAsiaTheme="minorEastAsia"/>
          <w:lang w:val="en-IE"/>
        </w:rPr>
        <w:t xml:space="preserve">, including all </w:t>
      </w:r>
      <w:r w:rsidR="002957AF" w:rsidRPr="001F01CD">
        <w:t>Technical</w:t>
      </w:r>
      <w:r w:rsidR="002957AF" w:rsidRPr="001F01CD">
        <w:rPr>
          <w:rFonts w:eastAsiaTheme="minorEastAsia"/>
          <w:lang w:val="en-IE"/>
        </w:rPr>
        <w:t xml:space="preserve"> </w:t>
      </w:r>
      <w:r w:rsidRPr="001F01CD">
        <w:rPr>
          <w:rFonts w:eastAsiaTheme="minorEastAsia"/>
          <w:lang w:val="en-IE"/>
        </w:rPr>
        <w:t xml:space="preserve">Decisions issued in implementation thereof, as well as of the relevant obligations </w:t>
      </w:r>
      <w:r w:rsidR="008801E2" w:rsidRPr="001F01CD">
        <w:t>relating to</w:t>
      </w:r>
      <w:r w:rsidR="008801E2" w:rsidRPr="001F01CD">
        <w:rPr>
          <w:rFonts w:eastAsiaTheme="minorEastAsia"/>
          <w:lang w:val="en-IE"/>
        </w:rPr>
        <w:t xml:space="preserve"> </w:t>
      </w:r>
      <w:r w:rsidRPr="001F01CD">
        <w:rPr>
          <w:rFonts w:eastAsiaTheme="minorEastAsia"/>
          <w:lang w:val="en-IE"/>
        </w:rPr>
        <w:t>the requested capacity.</w:t>
      </w:r>
    </w:p>
    <w:p w14:paraId="5564FEB2" w14:textId="7C9D21B1" w:rsidR="00707EC4" w:rsidRPr="001F01CD" w:rsidRDefault="00082538" w:rsidP="001F01CD">
      <w:pPr>
        <w:pStyle w:val="CERLEVEL4"/>
        <w:spacing w:line="276" w:lineRule="auto"/>
        <w:ind w:left="900" w:hanging="900"/>
      </w:pPr>
      <w:r w:rsidRPr="001F01CD">
        <w:rPr>
          <w:rFonts w:eastAsiaTheme="minorEastAsia"/>
          <w:lang w:val="en-IE"/>
        </w:rPr>
        <w:t>Upon submission of application, t</w:t>
      </w:r>
      <w:r w:rsidR="00707EC4" w:rsidRPr="001F01CD">
        <w:rPr>
          <w:rFonts w:eastAsiaTheme="minorEastAsia"/>
          <w:lang w:val="en-IE"/>
        </w:rPr>
        <w:t xml:space="preserve">he </w:t>
      </w:r>
      <w:r w:rsidR="00732D1F" w:rsidRPr="001F01CD">
        <w:rPr>
          <w:rFonts w:eastAsiaTheme="minorEastAsia"/>
          <w:lang w:val="en-IE"/>
        </w:rPr>
        <w:t>A</w:t>
      </w:r>
      <w:r w:rsidR="00707EC4" w:rsidRPr="001F01CD">
        <w:rPr>
          <w:rFonts w:eastAsiaTheme="minorEastAsia"/>
          <w:lang w:val="en-IE"/>
        </w:rPr>
        <w:t xml:space="preserve">pplicant must submit to ALPEX a memorandum which sets out the </w:t>
      </w:r>
      <w:r w:rsidR="0071111C" w:rsidRPr="001F01CD">
        <w:rPr>
          <w:rFonts w:eastAsiaTheme="minorEastAsia"/>
          <w:lang w:val="en-IE"/>
        </w:rPr>
        <w:t xml:space="preserve">internal </w:t>
      </w:r>
      <w:r w:rsidR="00707EC4" w:rsidRPr="001F01CD">
        <w:rPr>
          <w:rFonts w:eastAsiaTheme="minorEastAsia"/>
          <w:lang w:val="en-IE"/>
        </w:rPr>
        <w:t xml:space="preserve">organisational procedures </w:t>
      </w:r>
      <w:r w:rsidR="007F2FA6" w:rsidRPr="001F01CD">
        <w:rPr>
          <w:rFonts w:eastAsiaTheme="minorEastAsia"/>
          <w:lang w:val="en-IE"/>
        </w:rPr>
        <w:t xml:space="preserve">for </w:t>
      </w:r>
      <w:r w:rsidR="00707EC4" w:rsidRPr="001F01CD">
        <w:rPr>
          <w:rFonts w:eastAsiaTheme="minorEastAsia"/>
          <w:lang w:val="en-IE"/>
        </w:rPr>
        <w:t>exercise</w:t>
      </w:r>
      <w:r w:rsidR="007F2FA6" w:rsidRPr="001F01CD">
        <w:rPr>
          <w:rFonts w:eastAsiaTheme="minorEastAsia"/>
          <w:lang w:val="en-IE"/>
        </w:rPr>
        <w:t>ing</w:t>
      </w:r>
      <w:r w:rsidR="00707EC4" w:rsidRPr="001F01CD">
        <w:rPr>
          <w:rFonts w:eastAsiaTheme="minorEastAsia"/>
          <w:lang w:val="en-IE"/>
        </w:rPr>
        <w:t xml:space="preserve"> the activities of Clearing Member </w:t>
      </w:r>
      <w:r w:rsidR="00861783" w:rsidRPr="001F01CD">
        <w:rPr>
          <w:rFonts w:eastAsiaTheme="minorEastAsia"/>
          <w:lang w:val="en-IE"/>
        </w:rPr>
        <w:t xml:space="preserve">in order to </w:t>
      </w:r>
      <w:r w:rsidR="00707EC4" w:rsidRPr="001F01CD">
        <w:rPr>
          <w:rFonts w:eastAsiaTheme="minorEastAsia"/>
          <w:lang w:val="en-IE"/>
        </w:rPr>
        <w:t xml:space="preserve">satisfy the requirements of this </w:t>
      </w:r>
      <w:r w:rsidR="00C4159B" w:rsidRPr="001F01CD">
        <w:rPr>
          <w:rFonts w:eastAsiaTheme="minorEastAsia"/>
          <w:lang w:val="en-IE"/>
        </w:rPr>
        <w:t>Procedures</w:t>
      </w:r>
      <w:r w:rsidR="00707EC4" w:rsidRPr="001F01CD">
        <w:rPr>
          <w:rFonts w:eastAsiaTheme="minorEastAsia"/>
          <w:lang w:val="en-IE"/>
        </w:rPr>
        <w:t xml:space="preserve"> and particularly the provisions of section</w:t>
      </w:r>
      <w:r w:rsidR="0081210A" w:rsidRPr="001F01CD">
        <w:rPr>
          <w:rFonts w:eastAsiaTheme="minorEastAsia"/>
          <w:lang w:val="en-IE"/>
        </w:rPr>
        <w:t xml:space="preserve"> </w:t>
      </w:r>
      <w:r w:rsidR="00695310" w:rsidRPr="001F01CD">
        <w:rPr>
          <w:rFonts w:eastAsiaTheme="minorEastAsia"/>
          <w:lang w:val="en-IE"/>
        </w:rPr>
        <w:fldChar w:fldCharType="begin"/>
      </w:r>
      <w:r w:rsidR="00695310" w:rsidRPr="001F01CD">
        <w:rPr>
          <w:rFonts w:eastAsiaTheme="minorEastAsia"/>
          <w:lang w:val="en-IE"/>
        </w:rPr>
        <w:instrText xml:space="preserve"> REF _Ref104886821 \r \h </w:instrText>
      </w:r>
      <w:r w:rsidR="00E91B95" w:rsidRPr="001F01CD">
        <w:rPr>
          <w:rFonts w:eastAsiaTheme="minorEastAsia"/>
          <w:lang w:val="en-IE"/>
        </w:rPr>
        <w:instrText xml:space="preserve"> \* MERGEFORMAT </w:instrText>
      </w:r>
      <w:r w:rsidR="00695310" w:rsidRPr="001F01CD">
        <w:rPr>
          <w:rFonts w:eastAsiaTheme="minorEastAsia"/>
          <w:lang w:val="en-IE"/>
        </w:rPr>
      </w:r>
      <w:r w:rsidR="00695310" w:rsidRPr="001F01CD">
        <w:rPr>
          <w:rFonts w:eastAsiaTheme="minorEastAsia"/>
          <w:lang w:val="en-IE"/>
        </w:rPr>
        <w:fldChar w:fldCharType="separate"/>
      </w:r>
      <w:r w:rsidR="00D116BE" w:rsidRPr="001F01CD">
        <w:rPr>
          <w:rFonts w:eastAsiaTheme="minorEastAsia"/>
          <w:lang w:val="en-IE"/>
        </w:rPr>
        <w:t>C.2.4</w:t>
      </w:r>
      <w:r w:rsidR="00695310" w:rsidRPr="001F01CD">
        <w:rPr>
          <w:rFonts w:eastAsiaTheme="minorEastAsia"/>
          <w:lang w:val="en-IE"/>
        </w:rPr>
        <w:fldChar w:fldCharType="end"/>
      </w:r>
      <w:r w:rsidR="0081210A" w:rsidRPr="001F01CD">
        <w:rPr>
          <w:rFonts w:eastAsiaTheme="minorEastAsia"/>
          <w:lang w:val="en-IE"/>
        </w:rPr>
        <w:fldChar w:fldCharType="begin"/>
      </w:r>
      <w:r w:rsidR="0081210A" w:rsidRPr="001F01CD">
        <w:rPr>
          <w:rFonts w:eastAsiaTheme="minorEastAsia"/>
          <w:lang w:val="en-IE"/>
        </w:rPr>
        <w:instrText xml:space="preserve"> REF _Ref104818123 \r \h </w:instrText>
      </w:r>
      <w:r w:rsidR="00E91B95" w:rsidRPr="001F01CD">
        <w:rPr>
          <w:rFonts w:eastAsiaTheme="minorEastAsia"/>
          <w:lang w:val="en-IE"/>
        </w:rPr>
        <w:instrText xml:space="preserve"> \* MERGEFORMAT </w:instrText>
      </w:r>
      <w:r w:rsidR="0081210A" w:rsidRPr="001F01CD">
        <w:rPr>
          <w:rFonts w:eastAsiaTheme="minorEastAsia"/>
          <w:lang w:val="en-IE"/>
        </w:rPr>
      </w:r>
      <w:r w:rsidR="001F01CD" w:rsidRPr="001F01CD">
        <w:rPr>
          <w:rFonts w:eastAsiaTheme="minorEastAsia"/>
          <w:lang w:val="en-IE"/>
        </w:rPr>
        <w:fldChar w:fldCharType="separate"/>
      </w:r>
      <w:r w:rsidR="0081210A" w:rsidRPr="001F01CD">
        <w:rPr>
          <w:rFonts w:eastAsiaTheme="minorEastAsia"/>
          <w:lang w:val="en-IE"/>
        </w:rPr>
        <w:fldChar w:fldCharType="end"/>
      </w:r>
      <w:r w:rsidR="00707EC4" w:rsidRPr="001F01CD">
        <w:rPr>
          <w:rFonts w:eastAsiaTheme="minorEastAsia"/>
          <w:lang w:val="en-IE"/>
        </w:rPr>
        <w:t>.</w:t>
      </w:r>
      <w:r w:rsidR="005A53C2" w:rsidRPr="001F01CD">
        <w:rPr>
          <w:rFonts w:eastAsiaTheme="minorEastAsia"/>
          <w:lang w:val="en-IE"/>
        </w:rPr>
        <w:t xml:space="preserve"> </w:t>
      </w:r>
      <w:r w:rsidR="00861783" w:rsidRPr="001F01CD">
        <w:rPr>
          <w:rFonts w:eastAsiaTheme="minorEastAsia"/>
          <w:lang w:val="en-IE"/>
        </w:rPr>
        <w:t xml:space="preserve"> This </w:t>
      </w:r>
      <w:r w:rsidR="00707EC4" w:rsidRPr="001F01CD">
        <w:rPr>
          <w:rFonts w:eastAsiaTheme="minorEastAsia"/>
          <w:lang w:val="en-IE"/>
        </w:rPr>
        <w:t>memorandum shall make specific reference to</w:t>
      </w:r>
      <w:r w:rsidR="002220AC" w:rsidRPr="001F01CD">
        <w:rPr>
          <w:rFonts w:eastAsiaTheme="minorEastAsia"/>
          <w:lang w:val="en-IE"/>
        </w:rPr>
        <w:t xml:space="preserve"> the organisational, operational, techno-economic infrastructure and adequacy, as well as to the mechanisms and procedures for Clearing and Settlement, internal control, risk management, accounting and financial reporting which the Applicant will have in place to fulfil its Clearing obligations</w:t>
      </w:r>
      <w:r w:rsidR="00707EC4" w:rsidRPr="001F01CD">
        <w:t>.</w:t>
      </w:r>
    </w:p>
    <w:p w14:paraId="1E8BCCA8" w14:textId="77777777" w:rsidR="00707EC4" w:rsidRPr="001F01CD" w:rsidRDefault="00707EC4" w:rsidP="001F01CD">
      <w:pPr>
        <w:pStyle w:val="CERLEVEL4"/>
        <w:spacing w:line="276" w:lineRule="auto"/>
        <w:ind w:left="900" w:hanging="900"/>
        <w:rPr>
          <w:rFonts w:eastAsiaTheme="minorEastAsia"/>
          <w:lang w:val="en-IE"/>
        </w:rPr>
      </w:pPr>
      <w:r w:rsidRPr="001F01CD">
        <w:rPr>
          <w:rFonts w:eastAsiaTheme="minorEastAsia"/>
          <w:lang w:val="en-IE"/>
        </w:rPr>
        <w:t>if the application is for the capacity of General Clearing Member, reference must also be made to:</w:t>
      </w:r>
    </w:p>
    <w:p w14:paraId="74370246" w14:textId="45384FB6" w:rsidR="00707EC4" w:rsidRPr="001F01CD" w:rsidRDefault="00707EC4" w:rsidP="001F01CD">
      <w:pPr>
        <w:pStyle w:val="CERAppendixLevel2"/>
        <w:jc w:val="both"/>
      </w:pPr>
      <w:r w:rsidRPr="001F01CD">
        <w:t xml:space="preserve">the policy to be adopted </w:t>
      </w:r>
      <w:r w:rsidR="003C1C56" w:rsidRPr="001F01CD">
        <w:t xml:space="preserve">and </w:t>
      </w:r>
      <w:r w:rsidR="00C94D28" w:rsidRPr="001F01CD">
        <w:t>impleme</w:t>
      </w:r>
      <w:r w:rsidR="006F4479" w:rsidRPr="001F01CD">
        <w:t>n</w:t>
      </w:r>
      <w:r w:rsidR="00C94D28" w:rsidRPr="001F01CD">
        <w:t xml:space="preserve">ted </w:t>
      </w:r>
      <w:r w:rsidRPr="001F01CD">
        <w:t xml:space="preserve">by the </w:t>
      </w:r>
      <w:r w:rsidR="000E014D" w:rsidRPr="001F01CD">
        <w:t>A</w:t>
      </w:r>
      <w:r w:rsidRPr="001F01CD">
        <w:t xml:space="preserve">pplicant,  for determining the criteria, arrangements and procedures </w:t>
      </w:r>
      <w:r w:rsidR="001B0670" w:rsidRPr="001F01CD">
        <w:t xml:space="preserve">in order to </w:t>
      </w:r>
      <w:r w:rsidR="001950B0" w:rsidRPr="001F01CD">
        <w:t xml:space="preserve">that </w:t>
      </w:r>
      <w:r w:rsidR="00613F43" w:rsidRPr="001F01CD">
        <w:t xml:space="preserve">the </w:t>
      </w:r>
      <w:r w:rsidRPr="001F01CD">
        <w:t>Exchange Member to</w:t>
      </w:r>
      <w:r w:rsidR="00613F43" w:rsidRPr="001F01CD">
        <w:t xml:space="preserve"> have </w:t>
      </w:r>
      <w:r w:rsidRPr="001F01CD">
        <w:t xml:space="preserve"> access </w:t>
      </w:r>
      <w:r w:rsidR="00613F43" w:rsidRPr="001F01CD">
        <w:t xml:space="preserve">in </w:t>
      </w:r>
      <w:r w:rsidRPr="001F01CD">
        <w:t>the Clearing services;</w:t>
      </w:r>
    </w:p>
    <w:p w14:paraId="7D5F2EF0" w14:textId="1C56DA74" w:rsidR="00707EC4" w:rsidRPr="001F01CD" w:rsidRDefault="00707EC4" w:rsidP="001F01CD">
      <w:pPr>
        <w:pStyle w:val="CERAppendixLevel2"/>
        <w:jc w:val="both"/>
      </w:pPr>
      <w:r w:rsidRPr="001F01CD">
        <w:lastRenderedPageBreak/>
        <w:t xml:space="preserve">the procedures for account segregation, risk monitoring and management to be </w:t>
      </w:r>
      <w:r w:rsidR="00031D55" w:rsidRPr="001F01CD">
        <w:t xml:space="preserve">implemented </w:t>
      </w:r>
      <w:r w:rsidRPr="001F01CD">
        <w:t xml:space="preserve">by the </w:t>
      </w:r>
      <w:r w:rsidR="000E014D" w:rsidRPr="001F01CD">
        <w:t>A</w:t>
      </w:r>
      <w:r w:rsidRPr="001F01CD">
        <w:t>pplicant with respect to the Positions of Exchange Member in ALPEX Markets, including in particular procedures relating to:</w:t>
      </w:r>
    </w:p>
    <w:p w14:paraId="4798A29A" w14:textId="68E7ADD9" w:rsidR="00707EC4" w:rsidRPr="001F01CD" w:rsidRDefault="00707EC4" w:rsidP="001F01CD">
      <w:pPr>
        <w:pStyle w:val="CERLEVEL6"/>
        <w:spacing w:line="276" w:lineRule="auto"/>
        <w:ind w:left="1980" w:hanging="540"/>
      </w:pPr>
      <w:r w:rsidRPr="001F01CD">
        <w:t xml:space="preserve">the </w:t>
      </w:r>
      <w:r w:rsidR="0050276C" w:rsidRPr="001F01CD">
        <w:t xml:space="preserve">distinguish of </w:t>
      </w:r>
      <w:r w:rsidRPr="001F01CD">
        <w:t xml:space="preserve"> </w:t>
      </w:r>
      <w:r w:rsidR="0069685D" w:rsidRPr="001F01CD">
        <w:t xml:space="preserve">the </w:t>
      </w:r>
      <w:r w:rsidRPr="001F01CD">
        <w:t>Position of</w:t>
      </w:r>
      <w:r w:rsidR="007C477B" w:rsidRPr="001F01CD">
        <w:t xml:space="preserve"> an</w:t>
      </w:r>
      <w:r w:rsidRPr="001F01CD">
        <w:t xml:space="preserve"> Exchange Member </w:t>
      </w:r>
      <w:r w:rsidR="0050276C" w:rsidRPr="001F01CD">
        <w:t>from</w:t>
      </w:r>
      <w:r w:rsidRPr="001F01CD">
        <w:t xml:space="preserve"> </w:t>
      </w:r>
      <w:r w:rsidR="0069685D" w:rsidRPr="001F01CD">
        <w:t xml:space="preserve">the </w:t>
      </w:r>
      <w:r w:rsidR="003726E2" w:rsidRPr="001F01CD">
        <w:t xml:space="preserve">Positions of </w:t>
      </w:r>
      <w:r w:rsidR="0069685D" w:rsidRPr="001F01CD">
        <w:t xml:space="preserve">the </w:t>
      </w:r>
      <w:r w:rsidR="003726E2" w:rsidRPr="001F01CD">
        <w:t>other Exchange Members</w:t>
      </w:r>
      <w:r w:rsidR="0069685D" w:rsidRPr="001F01CD">
        <w:t xml:space="preserve"> in ALPEX Markets</w:t>
      </w:r>
      <w:r w:rsidR="003726E2" w:rsidRPr="001F01CD">
        <w:t xml:space="preserve">, </w:t>
      </w:r>
      <w:r w:rsidR="002D4480" w:rsidRPr="001F01CD">
        <w:t xml:space="preserve">in order to </w:t>
      </w:r>
      <w:r w:rsidRPr="001F01CD">
        <w:t>determin</w:t>
      </w:r>
      <w:r w:rsidR="00CD5DF8" w:rsidRPr="001F01CD">
        <w:t>e</w:t>
      </w:r>
      <w:r w:rsidRPr="001F01CD">
        <w:t xml:space="preserve"> the manner in which Clearing and Settlement services are </w:t>
      </w:r>
      <w:r w:rsidR="00077885" w:rsidRPr="001F01CD">
        <w:t>performed</w:t>
      </w:r>
      <w:r w:rsidRPr="001F01CD">
        <w:t>;</w:t>
      </w:r>
      <w:r w:rsidR="0069685D" w:rsidRPr="001F01CD">
        <w:t xml:space="preserve"> </w:t>
      </w:r>
    </w:p>
    <w:p w14:paraId="53A4D407" w14:textId="4EC0B155" w:rsidR="00765C2C" w:rsidRPr="001F01CD" w:rsidRDefault="00765C2C" w:rsidP="001F01CD">
      <w:pPr>
        <w:pStyle w:val="CERLEVEL4"/>
        <w:spacing w:line="276" w:lineRule="auto"/>
        <w:ind w:left="900" w:hanging="900"/>
        <w:rPr>
          <w:rFonts w:eastAsiaTheme="minorEastAsia"/>
          <w:lang w:val="en-IE"/>
        </w:rPr>
      </w:pPr>
      <w:r w:rsidRPr="001F01CD">
        <w:rPr>
          <w:rFonts w:eastAsiaTheme="minorEastAsia"/>
          <w:lang w:val="en-IE"/>
        </w:rPr>
        <w:t xml:space="preserve">ALPEX shall be entitled to disclose the submission of the application and make known the identity of the </w:t>
      </w:r>
      <w:r w:rsidR="000E014D" w:rsidRPr="001F01CD">
        <w:rPr>
          <w:rFonts w:eastAsiaTheme="minorEastAsia"/>
          <w:lang w:val="en-IE"/>
        </w:rPr>
        <w:t>A</w:t>
      </w:r>
      <w:r w:rsidRPr="001F01CD">
        <w:rPr>
          <w:rFonts w:eastAsiaTheme="minorEastAsia"/>
          <w:lang w:val="en-IE"/>
        </w:rPr>
        <w:t>pplicant.</w:t>
      </w:r>
    </w:p>
    <w:p w14:paraId="7566EAD4" w14:textId="104C4BDC" w:rsidR="00765C2C" w:rsidRPr="001F01CD" w:rsidRDefault="00765C2C" w:rsidP="001F01CD">
      <w:pPr>
        <w:pStyle w:val="CERLEVEL4"/>
        <w:spacing w:line="276" w:lineRule="auto"/>
        <w:ind w:left="900" w:hanging="900"/>
        <w:rPr>
          <w:rFonts w:eastAsiaTheme="minorEastAsia"/>
          <w:lang w:val="en-IE"/>
        </w:rPr>
      </w:pPr>
      <w:r w:rsidRPr="001F01CD">
        <w:rPr>
          <w:rFonts w:eastAsiaTheme="minorEastAsia"/>
          <w:lang w:val="en-IE"/>
        </w:rPr>
        <w:t xml:space="preserve">ALPEX shall </w:t>
      </w:r>
      <w:r w:rsidR="005C375B" w:rsidRPr="001F01CD">
        <w:rPr>
          <w:rFonts w:eastAsiaTheme="minorEastAsia"/>
          <w:lang w:val="en-IE"/>
        </w:rPr>
        <w:t xml:space="preserve">be entitled to </w:t>
      </w:r>
      <w:r w:rsidRPr="001F01CD">
        <w:rPr>
          <w:rFonts w:eastAsiaTheme="minorEastAsia"/>
          <w:lang w:val="en-IE"/>
        </w:rPr>
        <w:t>request</w:t>
      </w:r>
      <w:r w:rsidR="005C375B" w:rsidRPr="001F01CD">
        <w:rPr>
          <w:rFonts w:eastAsiaTheme="minorEastAsia"/>
          <w:lang w:val="en-IE"/>
        </w:rPr>
        <w:t xml:space="preserve"> </w:t>
      </w:r>
      <w:r w:rsidRPr="001F01CD">
        <w:rPr>
          <w:rFonts w:eastAsiaTheme="minorEastAsia"/>
          <w:lang w:val="en-IE"/>
        </w:rPr>
        <w:t xml:space="preserve">any other additional or supplementary documents or information it deems necessary for the purpose of examining the application or verifying the data submitted, as well as the </w:t>
      </w:r>
      <w:r w:rsidR="00501967" w:rsidRPr="001F01CD">
        <w:rPr>
          <w:rFonts w:eastAsiaTheme="minorEastAsia"/>
          <w:lang w:val="en-IE"/>
        </w:rPr>
        <w:t>dec</w:t>
      </w:r>
      <w:r w:rsidR="00444D12" w:rsidRPr="001F01CD">
        <w:rPr>
          <w:rFonts w:eastAsiaTheme="minorEastAsia"/>
          <w:lang w:val="en-IE"/>
        </w:rPr>
        <w:t>laration</w:t>
      </w:r>
      <w:r w:rsidRPr="001F01CD">
        <w:rPr>
          <w:rFonts w:eastAsiaTheme="minorEastAsia"/>
          <w:lang w:val="en-IE"/>
        </w:rPr>
        <w:t xml:space="preserve"> of representatives or employees of the </w:t>
      </w:r>
      <w:r w:rsidR="000E014D" w:rsidRPr="001F01CD">
        <w:rPr>
          <w:rFonts w:eastAsiaTheme="minorEastAsia"/>
          <w:lang w:val="en-IE"/>
        </w:rPr>
        <w:t>A</w:t>
      </w:r>
      <w:r w:rsidRPr="001F01CD">
        <w:rPr>
          <w:rFonts w:eastAsiaTheme="minorEastAsia"/>
          <w:lang w:val="en-IE"/>
        </w:rPr>
        <w:t>pplicant, especially those who intend to perform the duties of Certified Clearer.</w:t>
      </w:r>
    </w:p>
    <w:p w14:paraId="084BC280" w14:textId="2B6E732A" w:rsidR="00765C2C" w:rsidRPr="001F01CD" w:rsidRDefault="00765C2C" w:rsidP="001F01CD">
      <w:pPr>
        <w:pStyle w:val="CERLEVEL4"/>
        <w:spacing w:line="276" w:lineRule="auto"/>
        <w:ind w:left="900" w:hanging="900"/>
        <w:rPr>
          <w:rFonts w:eastAsiaTheme="minorEastAsia"/>
          <w:lang w:val="en-IE"/>
        </w:rPr>
      </w:pPr>
      <w:r w:rsidRPr="001F01CD">
        <w:rPr>
          <w:rFonts w:eastAsiaTheme="minorEastAsia"/>
          <w:lang w:val="en-IE"/>
        </w:rPr>
        <w:t xml:space="preserve">In order to ascertain the capability and readiness of the </w:t>
      </w:r>
      <w:r w:rsidR="000E014D" w:rsidRPr="001F01CD">
        <w:rPr>
          <w:rFonts w:eastAsiaTheme="minorEastAsia"/>
          <w:lang w:val="en-IE"/>
        </w:rPr>
        <w:t>A</w:t>
      </w:r>
      <w:r w:rsidRPr="001F01CD">
        <w:rPr>
          <w:rFonts w:eastAsiaTheme="minorEastAsia"/>
          <w:lang w:val="en-IE"/>
        </w:rPr>
        <w:t xml:space="preserve">pplicant, ALPEX may request its participation in mock </w:t>
      </w:r>
      <w:r w:rsidR="00F43F38" w:rsidRPr="001F01CD">
        <w:rPr>
          <w:rFonts w:eastAsiaTheme="minorEastAsia"/>
          <w:lang w:val="en-IE"/>
        </w:rPr>
        <w:t>C</w:t>
      </w:r>
      <w:r w:rsidRPr="001F01CD">
        <w:rPr>
          <w:rFonts w:eastAsiaTheme="minorEastAsia"/>
          <w:lang w:val="en-IE"/>
        </w:rPr>
        <w:t>learing sessions or other simulation scenarios of actual trading, Clearing and Settlement.</w:t>
      </w:r>
    </w:p>
    <w:p w14:paraId="5094A8C4" w14:textId="30E82D79" w:rsidR="003A4ED3" w:rsidRPr="001F01CD" w:rsidRDefault="003A4ED3" w:rsidP="001F01CD">
      <w:pPr>
        <w:pStyle w:val="CERLEVEL4"/>
        <w:spacing w:line="276" w:lineRule="auto"/>
        <w:ind w:left="900" w:hanging="900"/>
        <w:rPr>
          <w:rFonts w:eastAsiaTheme="minorEastAsia"/>
          <w:lang w:val="en-IE"/>
        </w:rPr>
      </w:pPr>
      <w:r w:rsidRPr="001F01CD">
        <w:rPr>
          <w:rFonts w:eastAsiaTheme="minorEastAsia"/>
          <w:lang w:val="en-IE"/>
        </w:rPr>
        <w:t xml:space="preserve">Where the ALPEX receives an application from an Applicant, it must within </w:t>
      </w:r>
      <w:r w:rsidR="00400A49" w:rsidRPr="001F01CD">
        <w:rPr>
          <w:rFonts w:eastAsiaTheme="minorEastAsia"/>
          <w:lang w:val="en-IE"/>
        </w:rPr>
        <w:t>2</w:t>
      </w:r>
      <w:r w:rsidR="00150A4A" w:rsidRPr="001F01CD">
        <w:rPr>
          <w:rFonts w:eastAsiaTheme="minorEastAsia"/>
          <w:lang w:val="en-IE"/>
        </w:rPr>
        <w:t>0</w:t>
      </w:r>
      <w:r w:rsidRPr="001F01CD">
        <w:rPr>
          <w:rFonts w:eastAsiaTheme="minorEastAsia"/>
          <w:lang w:val="en-IE"/>
        </w:rPr>
        <w:t xml:space="preserve"> Days of receiving the application, send a </w:t>
      </w:r>
      <w:r w:rsidR="00CB7510" w:rsidRPr="001F01CD">
        <w:rPr>
          <w:rFonts w:eastAsiaTheme="minorEastAsia"/>
          <w:lang w:val="en-IE"/>
        </w:rPr>
        <w:t>N</w:t>
      </w:r>
      <w:r w:rsidRPr="001F01CD">
        <w:rPr>
          <w:rFonts w:eastAsiaTheme="minorEastAsia"/>
          <w:lang w:val="en-IE"/>
        </w:rPr>
        <w:t xml:space="preserve">otice to the Applicant informing the Applicant of any further information or clarification which is required in relation to the application or where the application is incomplete. The ALPEX shall provide details of what clarification is required or where the application is incomplete. </w:t>
      </w:r>
    </w:p>
    <w:p w14:paraId="721B3966" w14:textId="09E72E64" w:rsidR="003A4ED3" w:rsidRPr="001F01CD" w:rsidRDefault="003A4ED3" w:rsidP="001F01CD">
      <w:pPr>
        <w:pStyle w:val="CERLEVEL4"/>
        <w:spacing w:line="276" w:lineRule="auto"/>
        <w:ind w:left="900" w:hanging="900"/>
        <w:rPr>
          <w:rFonts w:eastAsiaTheme="minorEastAsia"/>
          <w:lang w:val="en-IE"/>
        </w:rPr>
      </w:pPr>
      <w:r w:rsidRPr="001F01CD">
        <w:rPr>
          <w:rFonts w:eastAsiaTheme="minorEastAsia"/>
          <w:lang w:val="en-IE"/>
        </w:rPr>
        <w:t xml:space="preserve">If the ALPEX does not receive the clarification or the additional information required within </w:t>
      </w:r>
      <w:r w:rsidR="00400A49" w:rsidRPr="001F01CD">
        <w:rPr>
          <w:rFonts w:eastAsiaTheme="minorEastAsia"/>
          <w:lang w:val="en-IE"/>
        </w:rPr>
        <w:t>1</w:t>
      </w:r>
      <w:r w:rsidRPr="001F01CD">
        <w:rPr>
          <w:rFonts w:eastAsiaTheme="minorEastAsia"/>
          <w:lang w:val="en-IE"/>
        </w:rPr>
        <w:t>0 Days of the Applicant having been informed by the ALPEX of the need for such clarification, the Applicant shall be deemed to have withdrawn the application. An Applicant may request additional time to provide any clarification or additional information and the ALPEX shall not unreasonably withhold consent to any such request.</w:t>
      </w:r>
    </w:p>
    <w:p w14:paraId="1975E1DD" w14:textId="1062FB9B" w:rsidR="003A4ED3" w:rsidRPr="001F01CD" w:rsidRDefault="003A4ED3" w:rsidP="001F01CD">
      <w:pPr>
        <w:pStyle w:val="CERLEVEL4"/>
        <w:spacing w:line="276" w:lineRule="auto"/>
        <w:ind w:left="900" w:hanging="900"/>
        <w:rPr>
          <w:rFonts w:eastAsiaTheme="minorEastAsia"/>
          <w:lang w:val="en-IE"/>
        </w:rPr>
      </w:pPr>
      <w:bookmarkStart w:id="50" w:name="_Ref105445529"/>
      <w:r w:rsidRPr="001F01CD">
        <w:rPr>
          <w:rFonts w:eastAsiaTheme="minorEastAsia"/>
          <w:lang w:val="en-IE"/>
        </w:rPr>
        <w:t>On receipt of a completed application form and any clarification or additional information requested by the ALPEX and provided that the Applicant fulfils the conditions for accession specified in the application form, ALPEX shall within 1</w:t>
      </w:r>
      <w:r w:rsidR="00D803EE" w:rsidRPr="001F01CD">
        <w:rPr>
          <w:rFonts w:eastAsiaTheme="minorEastAsia"/>
          <w:lang w:val="en-IE"/>
        </w:rPr>
        <w:t>5</w:t>
      </w:r>
      <w:r w:rsidRPr="001F01CD">
        <w:rPr>
          <w:rFonts w:eastAsiaTheme="minorEastAsia"/>
          <w:lang w:val="en-IE"/>
        </w:rPr>
        <w:t xml:space="preserve"> Days of final receipt of all required information provide the Applicant with an </w:t>
      </w:r>
      <w:r w:rsidR="00A3512C" w:rsidRPr="001F01CD">
        <w:rPr>
          <w:rFonts w:eastAsiaTheme="minorEastAsia"/>
          <w:lang w:val="en-IE"/>
        </w:rPr>
        <w:t xml:space="preserve">Clearing </w:t>
      </w:r>
      <w:r w:rsidR="005C375B" w:rsidRPr="001F01CD">
        <w:rPr>
          <w:rFonts w:eastAsiaTheme="minorEastAsia"/>
          <w:lang w:val="en-IE"/>
        </w:rPr>
        <w:t>Framework Aggrement</w:t>
      </w:r>
      <w:r w:rsidRPr="001F01CD">
        <w:rPr>
          <w:rFonts w:eastAsiaTheme="minorEastAsia"/>
          <w:lang w:val="en-IE"/>
        </w:rPr>
        <w:t xml:space="preserve">. The Applicant must submit an executed </w:t>
      </w:r>
      <w:r w:rsidR="00A3512C" w:rsidRPr="001F01CD">
        <w:rPr>
          <w:rFonts w:eastAsiaTheme="minorEastAsia"/>
          <w:lang w:val="en-IE"/>
        </w:rPr>
        <w:t xml:space="preserve">Clearing </w:t>
      </w:r>
      <w:r w:rsidR="005C375B" w:rsidRPr="001F01CD">
        <w:rPr>
          <w:rFonts w:eastAsiaTheme="minorEastAsia"/>
          <w:lang w:val="en-IE"/>
        </w:rPr>
        <w:t>Framework Aggrement</w:t>
      </w:r>
      <w:r w:rsidRPr="001F01CD">
        <w:rPr>
          <w:rFonts w:eastAsiaTheme="minorEastAsia"/>
          <w:lang w:val="en-IE"/>
        </w:rPr>
        <w:t xml:space="preserve"> within </w:t>
      </w:r>
      <w:r w:rsidR="00206FD5" w:rsidRPr="001F01CD">
        <w:rPr>
          <w:rFonts w:eastAsiaTheme="minorEastAsia"/>
          <w:lang w:val="en-IE"/>
        </w:rPr>
        <w:t>3</w:t>
      </w:r>
      <w:r w:rsidRPr="001F01CD">
        <w:rPr>
          <w:rFonts w:eastAsiaTheme="minorEastAsia"/>
          <w:lang w:val="en-IE"/>
        </w:rPr>
        <w:t>0 Days of receipt.</w:t>
      </w:r>
      <w:bookmarkEnd w:id="50"/>
      <w:r w:rsidR="005C375B" w:rsidRPr="001F01CD">
        <w:rPr>
          <w:rFonts w:eastAsiaTheme="minorEastAsia"/>
          <w:lang w:val="en-IE"/>
        </w:rPr>
        <w:t xml:space="preserve"> </w:t>
      </w:r>
    </w:p>
    <w:p w14:paraId="5A668CA9" w14:textId="344B8249" w:rsidR="003A4ED3" w:rsidRPr="001F01CD" w:rsidRDefault="003A4ED3" w:rsidP="001F01CD">
      <w:pPr>
        <w:pStyle w:val="CERLEVEL4"/>
        <w:spacing w:line="276" w:lineRule="auto"/>
        <w:ind w:left="900" w:hanging="900"/>
        <w:rPr>
          <w:rFonts w:eastAsiaTheme="minorEastAsia"/>
          <w:lang w:val="en-IE"/>
        </w:rPr>
      </w:pPr>
      <w:r w:rsidRPr="001F01CD">
        <w:rPr>
          <w:rFonts w:eastAsiaTheme="minorEastAsia"/>
          <w:lang w:val="en-IE"/>
        </w:rPr>
        <w:t xml:space="preserve">Following receipt by the ALPEX of an executed </w:t>
      </w:r>
      <w:r w:rsidR="001474F9" w:rsidRPr="001F01CD">
        <w:rPr>
          <w:rFonts w:eastAsiaTheme="minorEastAsia"/>
          <w:lang w:val="en-IE"/>
        </w:rPr>
        <w:t xml:space="preserve">Clearing </w:t>
      </w:r>
      <w:r w:rsidR="00405755" w:rsidRPr="001F01CD">
        <w:rPr>
          <w:rFonts w:eastAsiaTheme="minorEastAsia"/>
          <w:lang w:val="en-IE"/>
        </w:rPr>
        <w:t>Framework Aggrement</w:t>
      </w:r>
      <w:r w:rsidRPr="001F01CD">
        <w:rPr>
          <w:rFonts w:eastAsiaTheme="minorEastAsia"/>
          <w:lang w:val="en-IE"/>
        </w:rPr>
        <w:t xml:space="preserve"> in accordance with paragraph </w:t>
      </w:r>
      <w:r w:rsidR="00BF7DDD" w:rsidRPr="001F01CD">
        <w:rPr>
          <w:rFonts w:eastAsiaTheme="minorEastAsia"/>
          <w:lang w:val="en-IE"/>
        </w:rPr>
        <w:fldChar w:fldCharType="begin"/>
      </w:r>
      <w:r w:rsidR="00BF7DDD" w:rsidRPr="001F01CD">
        <w:rPr>
          <w:rFonts w:eastAsiaTheme="minorEastAsia"/>
          <w:lang w:val="en-IE"/>
        </w:rPr>
        <w:instrText xml:space="preserve"> REF _Ref105445529 \r \h  \* MERGEFORMAT </w:instrText>
      </w:r>
      <w:r w:rsidR="00BF7DDD" w:rsidRPr="001F01CD">
        <w:rPr>
          <w:rFonts w:eastAsiaTheme="minorEastAsia"/>
          <w:lang w:val="en-IE"/>
        </w:rPr>
      </w:r>
      <w:r w:rsidR="00BF7DDD" w:rsidRPr="001F01CD">
        <w:rPr>
          <w:rFonts w:eastAsiaTheme="minorEastAsia"/>
          <w:lang w:val="en-IE"/>
        </w:rPr>
        <w:fldChar w:fldCharType="separate"/>
      </w:r>
      <w:r w:rsidR="0021141A" w:rsidRPr="001F01CD">
        <w:rPr>
          <w:rFonts w:eastAsiaTheme="minorEastAsia"/>
          <w:lang w:val="en-IE"/>
        </w:rPr>
        <w:t>C.2.1.13</w:t>
      </w:r>
      <w:r w:rsidR="00BF7DDD" w:rsidRPr="001F01CD">
        <w:rPr>
          <w:rFonts w:eastAsiaTheme="minorEastAsia"/>
          <w:lang w:val="en-IE"/>
        </w:rPr>
        <w:fldChar w:fldCharType="end"/>
      </w:r>
      <w:r w:rsidRPr="001F01CD">
        <w:rPr>
          <w:rFonts w:eastAsiaTheme="minorEastAsia"/>
          <w:lang w:val="en-IE"/>
        </w:rPr>
        <w:t xml:space="preserve">, the Applicant shall become a Party on the date specified in the </w:t>
      </w:r>
      <w:r w:rsidR="001474F9" w:rsidRPr="001F01CD">
        <w:rPr>
          <w:rFonts w:eastAsiaTheme="minorEastAsia"/>
          <w:lang w:val="en-IE"/>
        </w:rPr>
        <w:t xml:space="preserve">Clearing </w:t>
      </w:r>
      <w:r w:rsidR="00664914" w:rsidRPr="001F01CD">
        <w:rPr>
          <w:rFonts w:eastAsiaTheme="minorEastAsia"/>
          <w:lang w:val="en-IE"/>
        </w:rPr>
        <w:t>Framework Aggrement</w:t>
      </w:r>
      <w:r w:rsidRPr="001F01CD">
        <w:rPr>
          <w:rFonts w:eastAsiaTheme="minorEastAsia"/>
          <w:lang w:val="en-IE"/>
        </w:rPr>
        <w:t xml:space="preserve"> unless the ALPEX and the Applicant agree on a different date separately in writing.</w:t>
      </w:r>
      <w:r w:rsidR="00664914" w:rsidRPr="001F01CD">
        <w:rPr>
          <w:rFonts w:eastAsiaTheme="minorEastAsia"/>
          <w:lang w:val="en-IE"/>
        </w:rPr>
        <w:t xml:space="preserve"> </w:t>
      </w:r>
    </w:p>
    <w:p w14:paraId="5262E954" w14:textId="64BE23BA" w:rsidR="00770F61" w:rsidRPr="001F01CD" w:rsidRDefault="00770F61" w:rsidP="001F01CD">
      <w:pPr>
        <w:pStyle w:val="CERLEVEL4"/>
        <w:spacing w:line="276" w:lineRule="auto"/>
        <w:ind w:left="900" w:hanging="900"/>
        <w:rPr>
          <w:rFonts w:eastAsiaTheme="minorEastAsia"/>
          <w:lang w:val="en-IE"/>
        </w:rPr>
      </w:pPr>
      <w:r w:rsidRPr="001F01CD">
        <w:rPr>
          <w:rFonts w:eastAsiaTheme="minorEastAsia"/>
          <w:lang w:val="en-IE"/>
        </w:rPr>
        <w:t xml:space="preserve">ALPEX may further specify, by virtue of its </w:t>
      </w:r>
      <w:r w:rsidR="002957AF" w:rsidRPr="001F01CD">
        <w:t>Technical</w:t>
      </w:r>
      <w:r w:rsidR="002957AF" w:rsidRPr="001F01CD">
        <w:rPr>
          <w:rFonts w:eastAsiaTheme="minorEastAsia"/>
          <w:lang w:val="en-IE"/>
        </w:rPr>
        <w:t xml:space="preserve"> </w:t>
      </w:r>
      <w:r w:rsidRPr="001F01CD">
        <w:rPr>
          <w:rFonts w:eastAsiaTheme="minorEastAsia"/>
          <w:lang w:val="en-IE"/>
        </w:rPr>
        <w:t>Decision, the procedure for acquiring the capacity of Clearing Member.</w:t>
      </w:r>
      <w:r w:rsidR="001474F9" w:rsidRPr="001F01CD">
        <w:rPr>
          <w:rFonts w:eastAsiaTheme="minorEastAsia"/>
          <w:lang w:val="en-IE"/>
        </w:rPr>
        <w:t xml:space="preserve"> </w:t>
      </w:r>
    </w:p>
    <w:p w14:paraId="76D12DD4" w14:textId="5BE0056D" w:rsidR="00616A3B" w:rsidRPr="001F01CD" w:rsidRDefault="006D22C6" w:rsidP="001F01CD">
      <w:pPr>
        <w:pStyle w:val="CERLEVEL3"/>
        <w:spacing w:line="276" w:lineRule="auto"/>
        <w:ind w:left="900" w:hanging="900"/>
        <w:rPr>
          <w:rFonts w:eastAsiaTheme="minorEastAsia"/>
          <w:lang w:val="en-IE"/>
        </w:rPr>
      </w:pPr>
      <w:bookmarkStart w:id="51" w:name="_Toc112613064"/>
      <w:r w:rsidRPr="001F01CD">
        <w:t xml:space="preserve">Eligible to be </w:t>
      </w:r>
      <w:r w:rsidR="00D60EAD" w:rsidRPr="001F01CD">
        <w:t xml:space="preserve">a </w:t>
      </w:r>
      <w:r w:rsidRPr="001F01CD">
        <w:t>Clearing Member</w:t>
      </w:r>
      <w:bookmarkEnd w:id="51"/>
    </w:p>
    <w:p w14:paraId="51D80C4F" w14:textId="4D7FD5B4" w:rsidR="00616A3B" w:rsidRPr="001F01CD" w:rsidRDefault="006D22C6" w:rsidP="001F01CD">
      <w:pPr>
        <w:pStyle w:val="CERLEVEL4"/>
        <w:spacing w:line="276" w:lineRule="auto"/>
        <w:ind w:left="900" w:hanging="900"/>
        <w:rPr>
          <w:rFonts w:eastAsiaTheme="minorEastAsia"/>
          <w:lang w:val="en-IE"/>
        </w:rPr>
      </w:pPr>
      <w:r w:rsidRPr="001F01CD">
        <w:rPr>
          <w:rFonts w:eastAsiaTheme="minorEastAsia"/>
          <w:lang w:val="en-IE"/>
        </w:rPr>
        <w:t xml:space="preserve">A </w:t>
      </w:r>
      <w:r w:rsidR="00667657" w:rsidRPr="001F01CD">
        <w:rPr>
          <w:rFonts w:eastAsiaTheme="minorEastAsia"/>
          <w:lang w:val="en-IE"/>
        </w:rPr>
        <w:t>legal entity</w:t>
      </w:r>
      <w:r w:rsidRPr="001F01CD">
        <w:rPr>
          <w:rFonts w:eastAsiaTheme="minorEastAsia"/>
          <w:lang w:val="en-IE"/>
        </w:rPr>
        <w:t xml:space="preserve"> can be eli</w:t>
      </w:r>
      <w:r w:rsidR="00AF12C2" w:rsidRPr="001F01CD">
        <w:rPr>
          <w:rFonts w:eastAsiaTheme="minorEastAsia"/>
          <w:lang w:val="en-IE"/>
        </w:rPr>
        <w:t>gible t</w:t>
      </w:r>
      <w:r w:rsidR="00616A3B" w:rsidRPr="001F01CD">
        <w:rPr>
          <w:rFonts w:eastAsiaTheme="minorEastAsia"/>
          <w:lang w:val="en-IE"/>
        </w:rPr>
        <w:t xml:space="preserve">o acquire the capacity of Clearing Member, </w:t>
      </w:r>
      <w:r w:rsidR="00AF12C2" w:rsidRPr="001F01CD">
        <w:rPr>
          <w:rFonts w:eastAsiaTheme="minorEastAsia"/>
          <w:lang w:val="en-IE"/>
        </w:rPr>
        <w:t>when</w:t>
      </w:r>
      <w:r w:rsidR="00616A3B" w:rsidRPr="001F01CD">
        <w:rPr>
          <w:rFonts w:eastAsiaTheme="minorEastAsia"/>
          <w:lang w:val="en-IE"/>
        </w:rPr>
        <w:t xml:space="preserve"> meet the requirements </w:t>
      </w:r>
      <w:r w:rsidR="008B05B6" w:rsidRPr="001F01CD">
        <w:rPr>
          <w:rFonts w:eastAsiaTheme="minorEastAsia"/>
          <w:lang w:val="en-IE"/>
        </w:rPr>
        <w:t xml:space="preserve">regarding </w:t>
      </w:r>
      <w:r w:rsidR="00616A3B" w:rsidRPr="001F01CD">
        <w:rPr>
          <w:rFonts w:eastAsiaTheme="minorEastAsia"/>
          <w:lang w:val="en-IE"/>
        </w:rPr>
        <w:t xml:space="preserve">to its operation in accordance with applicable provisions, </w:t>
      </w:r>
      <w:r w:rsidR="00616A3B" w:rsidRPr="001F01CD">
        <w:rPr>
          <w:rFonts w:eastAsiaTheme="minorEastAsia"/>
          <w:lang w:val="en-IE"/>
        </w:rPr>
        <w:lastRenderedPageBreak/>
        <w:t xml:space="preserve">as the case may be, as well as the provisions set out in this </w:t>
      </w:r>
      <w:r w:rsidR="00C4159B" w:rsidRPr="001F01CD">
        <w:rPr>
          <w:rFonts w:eastAsiaTheme="minorEastAsia"/>
          <w:lang w:val="en-IE"/>
        </w:rPr>
        <w:t>Procedures</w:t>
      </w:r>
      <w:r w:rsidR="00616A3B" w:rsidRPr="001F01CD">
        <w:rPr>
          <w:rFonts w:eastAsiaTheme="minorEastAsia"/>
          <w:lang w:val="en-IE"/>
        </w:rPr>
        <w:t xml:space="preserve">. Fulfilment of these requirements constitutes a continuing </w:t>
      </w:r>
      <w:r w:rsidR="001C1F29" w:rsidRPr="001F01CD">
        <w:rPr>
          <w:rFonts w:eastAsiaTheme="minorEastAsia"/>
          <w:lang w:val="en-IE"/>
        </w:rPr>
        <w:t xml:space="preserve">and irrevocable </w:t>
      </w:r>
      <w:r w:rsidR="00616A3B" w:rsidRPr="001F01CD">
        <w:rPr>
          <w:rFonts w:eastAsiaTheme="minorEastAsia"/>
          <w:lang w:val="en-IE"/>
        </w:rPr>
        <w:t>obligation on the part of the Clearing Member and must be ensured for the duration of its operation in accordance with the terms hereof.</w:t>
      </w:r>
    </w:p>
    <w:p w14:paraId="685D1AEC" w14:textId="382E97C3" w:rsidR="00616A3B" w:rsidRPr="001F01CD" w:rsidRDefault="00CB5994" w:rsidP="001F01CD">
      <w:pPr>
        <w:pStyle w:val="CERLEVEL4"/>
        <w:spacing w:line="276" w:lineRule="auto"/>
        <w:ind w:left="900" w:hanging="900"/>
        <w:rPr>
          <w:rFonts w:eastAsiaTheme="minorEastAsia"/>
          <w:lang w:val="en-IE"/>
        </w:rPr>
      </w:pPr>
      <w:r w:rsidRPr="001F01CD">
        <w:rPr>
          <w:rFonts w:eastAsiaTheme="minorEastAsia"/>
          <w:lang w:val="en-IE"/>
        </w:rPr>
        <w:t>A</w:t>
      </w:r>
      <w:r w:rsidR="002F7FE0" w:rsidRPr="001F01CD">
        <w:rPr>
          <w:rFonts w:eastAsiaTheme="minorEastAsia"/>
          <w:lang w:val="en-IE"/>
        </w:rPr>
        <w:t>n</w:t>
      </w:r>
      <w:r w:rsidRPr="001F01CD">
        <w:rPr>
          <w:rFonts w:eastAsiaTheme="minorEastAsia"/>
          <w:lang w:val="en-IE"/>
        </w:rPr>
        <w:t xml:space="preserve"> </w:t>
      </w:r>
      <w:r w:rsidR="00667657" w:rsidRPr="001F01CD">
        <w:rPr>
          <w:rFonts w:eastAsiaTheme="minorEastAsia"/>
          <w:lang w:val="en-IE"/>
        </w:rPr>
        <w:t>legal entity</w:t>
      </w:r>
      <w:r w:rsidRPr="001F01CD">
        <w:rPr>
          <w:rFonts w:eastAsiaTheme="minorEastAsia"/>
          <w:lang w:val="en-IE"/>
        </w:rPr>
        <w:t xml:space="preserve"> can be eligible t</w:t>
      </w:r>
      <w:r w:rsidR="00616A3B" w:rsidRPr="001F01CD">
        <w:rPr>
          <w:rFonts w:eastAsiaTheme="minorEastAsia"/>
          <w:lang w:val="en-IE"/>
        </w:rPr>
        <w:t xml:space="preserve">o acquire the capacity of Direct Clearing Member, the </w:t>
      </w:r>
      <w:r w:rsidR="00CB35DC" w:rsidRPr="001F01CD">
        <w:rPr>
          <w:rFonts w:eastAsiaTheme="minorEastAsia"/>
          <w:lang w:val="en-IE"/>
        </w:rPr>
        <w:t xml:space="preserve">Applicant </w:t>
      </w:r>
      <w:r w:rsidR="00616A3B" w:rsidRPr="001F01CD">
        <w:rPr>
          <w:rFonts w:eastAsiaTheme="minorEastAsia"/>
          <w:lang w:val="en-IE"/>
        </w:rPr>
        <w:t xml:space="preserve">must have received Admission Notice </w:t>
      </w:r>
      <w:r w:rsidR="003F2BBE" w:rsidRPr="001F01CD">
        <w:rPr>
          <w:rFonts w:eastAsiaTheme="minorEastAsia"/>
          <w:lang w:val="en-IE"/>
        </w:rPr>
        <w:t>set out</w:t>
      </w:r>
      <w:r w:rsidR="00667657" w:rsidRPr="001F01CD">
        <w:rPr>
          <w:rFonts w:eastAsiaTheme="minorEastAsia"/>
          <w:lang w:val="en-IE"/>
        </w:rPr>
        <w:t xml:space="preserve"> in the</w:t>
      </w:r>
      <w:r w:rsidR="003F2BBE" w:rsidRPr="001F01CD">
        <w:rPr>
          <w:rFonts w:eastAsiaTheme="minorEastAsia"/>
          <w:lang w:val="en-IE"/>
        </w:rPr>
        <w:t xml:space="preserve"> ALPEX Rules </w:t>
      </w:r>
      <w:r w:rsidR="00616A3B" w:rsidRPr="001F01CD">
        <w:rPr>
          <w:rFonts w:eastAsiaTheme="minorEastAsia"/>
          <w:lang w:val="en-IE"/>
        </w:rPr>
        <w:t xml:space="preserve">in order to acquire the capacity </w:t>
      </w:r>
      <w:r w:rsidR="00D60EAD" w:rsidRPr="001F01CD">
        <w:rPr>
          <w:rFonts w:eastAsiaTheme="minorEastAsia"/>
          <w:lang w:val="en-IE"/>
        </w:rPr>
        <w:t xml:space="preserve">as a </w:t>
      </w:r>
      <w:r w:rsidR="00616A3B" w:rsidRPr="001F01CD">
        <w:rPr>
          <w:rFonts w:eastAsiaTheme="minorEastAsia"/>
          <w:lang w:val="en-IE"/>
        </w:rPr>
        <w:t>Exchange Member in accordance with the provisions of the ALPEX Rules.</w:t>
      </w:r>
      <w:r w:rsidR="00667657" w:rsidRPr="001F01CD">
        <w:rPr>
          <w:rFonts w:eastAsiaTheme="minorEastAsia"/>
          <w:lang w:val="en-IE"/>
        </w:rPr>
        <w:t xml:space="preserve"> </w:t>
      </w:r>
    </w:p>
    <w:p w14:paraId="0517C476" w14:textId="2568FF6D" w:rsidR="00DD7E39" w:rsidRPr="001F01CD" w:rsidRDefault="00DD7E39" w:rsidP="001F01CD">
      <w:pPr>
        <w:pStyle w:val="CERLEVEL4"/>
        <w:spacing w:line="276" w:lineRule="auto"/>
        <w:ind w:left="900" w:hanging="900"/>
        <w:rPr>
          <w:rFonts w:eastAsiaTheme="minorEastAsia"/>
          <w:lang w:val="en-IE"/>
        </w:rPr>
      </w:pPr>
      <w:r w:rsidRPr="001F01CD">
        <w:rPr>
          <w:rFonts w:eastAsiaTheme="minorEastAsia"/>
          <w:lang w:val="en-IE"/>
        </w:rPr>
        <w:t xml:space="preserve">ALPEX may restrict a Clearing Member's access to </w:t>
      </w:r>
      <w:r w:rsidR="00D9151A" w:rsidRPr="001F01CD">
        <w:rPr>
          <w:rFonts w:eastAsiaTheme="minorEastAsia"/>
          <w:lang w:val="en-IE"/>
        </w:rPr>
        <w:t>C</w:t>
      </w:r>
      <w:r w:rsidRPr="001F01CD">
        <w:rPr>
          <w:rFonts w:eastAsiaTheme="minorEastAsia"/>
          <w:lang w:val="en-IE"/>
        </w:rPr>
        <w:t xml:space="preserve">learing if it deems this necessary in order to control its risk, implementing, where applicable, the provisions of </w:t>
      </w:r>
      <w:r w:rsidR="00A051C4" w:rsidRPr="001F01CD">
        <w:rPr>
          <w:rFonts w:eastAsiaTheme="minorEastAsia"/>
          <w:lang w:val="en-IE"/>
        </w:rPr>
        <w:t>s</w:t>
      </w:r>
      <w:r w:rsidRPr="001F01CD">
        <w:rPr>
          <w:rFonts w:eastAsiaTheme="minorEastAsia"/>
          <w:lang w:val="en-IE"/>
        </w:rPr>
        <w:t xml:space="preserve">ection </w:t>
      </w:r>
      <w:r w:rsidR="0026421A" w:rsidRPr="001F01CD">
        <w:rPr>
          <w:rFonts w:eastAsiaTheme="minorEastAsia"/>
          <w:lang w:val="en-IE"/>
        </w:rPr>
        <w:fldChar w:fldCharType="begin"/>
      </w:r>
      <w:r w:rsidR="0026421A" w:rsidRPr="001F01CD">
        <w:rPr>
          <w:rFonts w:eastAsiaTheme="minorEastAsia"/>
          <w:lang w:val="en-IE"/>
        </w:rPr>
        <w:instrText xml:space="preserve"> REF _Ref104817943 \r \h </w:instrText>
      </w:r>
      <w:r w:rsidR="00E91B95" w:rsidRPr="001F01CD">
        <w:rPr>
          <w:rFonts w:eastAsiaTheme="minorEastAsia"/>
          <w:lang w:val="en-IE"/>
        </w:rPr>
        <w:instrText xml:space="preserve"> \* MERGEFORMAT </w:instrText>
      </w:r>
      <w:r w:rsidR="0026421A" w:rsidRPr="001F01CD">
        <w:rPr>
          <w:rFonts w:eastAsiaTheme="minorEastAsia"/>
          <w:lang w:val="en-IE"/>
        </w:rPr>
      </w:r>
      <w:r w:rsidR="0026421A" w:rsidRPr="001F01CD">
        <w:rPr>
          <w:rFonts w:eastAsiaTheme="minorEastAsia"/>
          <w:lang w:val="en-IE"/>
        </w:rPr>
        <w:fldChar w:fldCharType="separate"/>
      </w:r>
      <w:r w:rsidR="00A051C4" w:rsidRPr="001F01CD">
        <w:rPr>
          <w:rFonts w:eastAsiaTheme="minorEastAsia"/>
          <w:lang w:val="en-IE"/>
        </w:rPr>
        <w:t>F.6</w:t>
      </w:r>
      <w:r w:rsidR="0026421A" w:rsidRPr="001F01CD">
        <w:rPr>
          <w:rFonts w:eastAsiaTheme="minorEastAsia"/>
          <w:lang w:val="en-IE"/>
        </w:rPr>
        <w:fldChar w:fldCharType="end"/>
      </w:r>
      <w:r w:rsidRPr="001F01CD">
        <w:rPr>
          <w:rFonts w:eastAsiaTheme="minorEastAsia"/>
          <w:lang w:val="en-IE"/>
        </w:rPr>
        <w:t>.</w:t>
      </w:r>
    </w:p>
    <w:p w14:paraId="3AEAB23C" w14:textId="0EBFD007" w:rsidR="00616A3B" w:rsidRPr="001F01CD" w:rsidRDefault="00616A3B" w:rsidP="001F01CD">
      <w:pPr>
        <w:pStyle w:val="CERLEVEL4"/>
        <w:spacing w:line="276" w:lineRule="auto"/>
        <w:ind w:left="900" w:hanging="900"/>
        <w:rPr>
          <w:rFonts w:eastAsiaTheme="minorEastAsia"/>
          <w:lang w:val="en-IE"/>
        </w:rPr>
      </w:pPr>
      <w:r w:rsidRPr="001F01CD">
        <w:rPr>
          <w:rFonts w:eastAsiaTheme="minorEastAsia"/>
          <w:lang w:val="en-IE"/>
        </w:rPr>
        <w:t xml:space="preserve">Clearing Members must grant ALPEX all necessary access to their services, information and data relating to Clearing services, so that ALPEX </w:t>
      </w:r>
      <w:r w:rsidR="004D3DD6" w:rsidRPr="001F01CD">
        <w:rPr>
          <w:rFonts w:eastAsiaTheme="minorEastAsia"/>
          <w:lang w:val="en-IE"/>
        </w:rPr>
        <w:t>can</w:t>
      </w:r>
      <w:r w:rsidRPr="001F01CD">
        <w:rPr>
          <w:rFonts w:eastAsiaTheme="minorEastAsia"/>
          <w:lang w:val="en-IE"/>
        </w:rPr>
        <w:t xml:space="preserve"> verify their compliance with the terms and criteria it sets each time for their operation.</w:t>
      </w:r>
    </w:p>
    <w:p w14:paraId="58C4713A" w14:textId="77777777" w:rsidR="00616A3B" w:rsidRPr="001F01CD" w:rsidRDefault="00616A3B" w:rsidP="001F01CD">
      <w:pPr>
        <w:pStyle w:val="CERLEVEL4"/>
        <w:spacing w:line="276" w:lineRule="auto"/>
        <w:ind w:left="900" w:hanging="900"/>
        <w:rPr>
          <w:rFonts w:eastAsiaTheme="minorEastAsia"/>
          <w:lang w:val="en-IE"/>
        </w:rPr>
      </w:pPr>
      <w:r w:rsidRPr="001F01CD">
        <w:rPr>
          <w:rFonts w:eastAsiaTheme="minorEastAsia"/>
          <w:lang w:val="en-IE"/>
        </w:rPr>
        <w:t>Clearing Members must have the necessary financial, organisational and operational adequacy to safeguard and monitor the orderly fulfilment of their obligations emanating from the respective capacity.</w:t>
      </w:r>
    </w:p>
    <w:p w14:paraId="03389837" w14:textId="69B3DC3B" w:rsidR="00616A3B" w:rsidRPr="001F01CD" w:rsidRDefault="00616A3B" w:rsidP="001F01CD">
      <w:pPr>
        <w:pStyle w:val="CERLEVEL4"/>
        <w:spacing w:line="276" w:lineRule="auto"/>
        <w:ind w:left="900" w:hanging="900"/>
        <w:rPr>
          <w:rFonts w:eastAsiaTheme="minorEastAsia"/>
          <w:lang w:val="en-IE"/>
        </w:rPr>
      </w:pPr>
      <w:r w:rsidRPr="001F01CD">
        <w:rPr>
          <w:rFonts w:eastAsiaTheme="minorEastAsia"/>
          <w:lang w:val="en-IE"/>
        </w:rPr>
        <w:t xml:space="preserve">ALPEX may deny access to Clearing Members that meet the criteria it sets for acquiring such capacity in accordance with the provisions of this </w:t>
      </w:r>
      <w:r w:rsidR="00C4159B" w:rsidRPr="001F01CD">
        <w:rPr>
          <w:rFonts w:eastAsiaTheme="minorEastAsia"/>
          <w:lang w:val="en-IE"/>
        </w:rPr>
        <w:t>Procedures</w:t>
      </w:r>
      <w:r w:rsidRPr="001F01CD">
        <w:rPr>
          <w:rFonts w:eastAsiaTheme="minorEastAsia"/>
          <w:lang w:val="en-IE"/>
        </w:rPr>
        <w:t>, only after properly justifying such denial in writing and on the basis of a comprehensive risk analysis.</w:t>
      </w:r>
    </w:p>
    <w:p w14:paraId="2D3416CD" w14:textId="1A68D0CD" w:rsidR="00616A3B" w:rsidRPr="001F01CD" w:rsidRDefault="00616A3B" w:rsidP="001F01CD">
      <w:pPr>
        <w:pStyle w:val="CERLEVEL4"/>
        <w:spacing w:line="276" w:lineRule="auto"/>
        <w:ind w:left="900" w:hanging="900"/>
        <w:rPr>
          <w:rFonts w:eastAsiaTheme="minorEastAsia"/>
          <w:lang w:val="en-IE"/>
        </w:rPr>
      </w:pPr>
      <w:r w:rsidRPr="001F01CD">
        <w:rPr>
          <w:rFonts w:eastAsiaTheme="minorEastAsia"/>
          <w:lang w:val="en-IE"/>
        </w:rPr>
        <w:t xml:space="preserve">ALPEX shall conduct, at least once a year, a comprehensive review of Clearing Members’ compliance with the terms and criteria for their acceptance in accordance with the stipulations of applicable provisions and according to the terms of this </w:t>
      </w:r>
      <w:r w:rsidR="00C4159B" w:rsidRPr="001F01CD">
        <w:rPr>
          <w:rFonts w:eastAsiaTheme="minorEastAsia"/>
          <w:lang w:val="en-IE"/>
        </w:rPr>
        <w:t>Procedures</w:t>
      </w:r>
      <w:r w:rsidRPr="001F01CD">
        <w:rPr>
          <w:rFonts w:eastAsiaTheme="minorEastAsia"/>
          <w:lang w:val="en-IE"/>
        </w:rPr>
        <w:t xml:space="preserve">. ALPEX may, by virtue of its </w:t>
      </w:r>
      <w:r w:rsidR="002957AF" w:rsidRPr="001F01CD">
        <w:t>Technical</w:t>
      </w:r>
      <w:r w:rsidR="002957AF" w:rsidRPr="001F01CD">
        <w:rPr>
          <w:rFonts w:eastAsiaTheme="minorEastAsia"/>
          <w:lang w:val="en-IE"/>
        </w:rPr>
        <w:t xml:space="preserve"> </w:t>
      </w:r>
      <w:r w:rsidRPr="001F01CD">
        <w:rPr>
          <w:rFonts w:eastAsiaTheme="minorEastAsia"/>
          <w:lang w:val="en-IE"/>
        </w:rPr>
        <w:t>Decision, specify any technical or procedural issues and necessary details in respect of the aforesaid review. To retain their capacity, Clearing Members must comply with any recommendations provided by ALPEX in the framework of the aforementioned review.</w:t>
      </w:r>
    </w:p>
    <w:p w14:paraId="489FFEF8" w14:textId="47018501" w:rsidR="00770F61" w:rsidRPr="001F01CD" w:rsidRDefault="00770F61" w:rsidP="001F01CD">
      <w:pPr>
        <w:pStyle w:val="CERLEVEL3"/>
        <w:spacing w:line="276" w:lineRule="auto"/>
        <w:ind w:left="900" w:hanging="900"/>
      </w:pPr>
      <w:bookmarkStart w:id="52" w:name="_Toc112613065"/>
      <w:r w:rsidRPr="001F01CD">
        <w:t>Financial arrangements</w:t>
      </w:r>
      <w:bookmarkEnd w:id="52"/>
    </w:p>
    <w:p w14:paraId="3D054D15" w14:textId="05C3334E" w:rsidR="00770F61" w:rsidRPr="001F01CD" w:rsidRDefault="00770F61" w:rsidP="001F01CD">
      <w:pPr>
        <w:pStyle w:val="CERLEVEL4"/>
        <w:spacing w:line="276" w:lineRule="auto"/>
        <w:ind w:left="900" w:hanging="900"/>
        <w:rPr>
          <w:rFonts w:eastAsiaTheme="minorEastAsia"/>
          <w:lang w:val="en-IE"/>
        </w:rPr>
      </w:pPr>
      <w:r w:rsidRPr="001F01CD">
        <w:rPr>
          <w:rFonts w:eastAsiaTheme="minorEastAsia"/>
          <w:lang w:val="en-IE"/>
        </w:rPr>
        <w:t xml:space="preserve">Direct Clearing Members must have own funds of at least </w:t>
      </w:r>
      <w:r w:rsidR="00834E4D" w:rsidRPr="001F01CD">
        <w:rPr>
          <w:rFonts w:eastAsiaTheme="minorEastAsia"/>
          <w:lang w:val="en-IE"/>
        </w:rPr>
        <w:t xml:space="preserve">20,000,000.00 ALL </w:t>
      </w:r>
      <w:r w:rsidRPr="001F01CD">
        <w:rPr>
          <w:rFonts w:eastAsiaTheme="minorEastAsia"/>
          <w:lang w:val="en-IE"/>
        </w:rPr>
        <w:t>(</w:t>
      </w:r>
      <w:r w:rsidR="00834E4D" w:rsidRPr="001F01CD">
        <w:rPr>
          <w:rFonts w:eastAsiaTheme="minorEastAsia"/>
          <w:lang w:val="en-IE"/>
        </w:rPr>
        <w:t xml:space="preserve">twenty million Albanian </w:t>
      </w:r>
      <w:r w:rsidR="00817E5D" w:rsidRPr="001F01CD">
        <w:rPr>
          <w:rFonts w:eastAsiaTheme="minorEastAsia"/>
          <w:lang w:val="en-IE"/>
        </w:rPr>
        <w:t>ALL</w:t>
      </w:r>
      <w:r w:rsidRPr="001F01CD">
        <w:rPr>
          <w:rFonts w:eastAsiaTheme="minorEastAsia"/>
          <w:lang w:val="en-IE"/>
        </w:rPr>
        <w:t>)</w:t>
      </w:r>
      <w:r w:rsidR="00307911" w:rsidRPr="001F01CD">
        <w:rPr>
          <w:rFonts w:eastAsiaTheme="minorEastAsia"/>
          <w:lang w:val="en-IE"/>
        </w:rPr>
        <w:t xml:space="preserve"> </w:t>
      </w:r>
      <w:r w:rsidR="00787DF4" w:rsidRPr="001F01CD">
        <w:rPr>
          <w:rFonts w:eastAsiaTheme="minorEastAsia"/>
          <w:lang w:val="en-IE"/>
        </w:rPr>
        <w:t xml:space="preserve">or equivalent in </w:t>
      </w:r>
      <w:r w:rsidR="00CD1681" w:rsidRPr="001F01CD">
        <w:rPr>
          <w:rFonts w:eastAsiaTheme="minorEastAsia"/>
          <w:lang w:val="en-IE"/>
        </w:rPr>
        <w:t xml:space="preserve">at least </w:t>
      </w:r>
      <w:r w:rsidR="00BC346B" w:rsidRPr="001F01CD">
        <w:rPr>
          <w:rFonts w:eastAsiaTheme="minorEastAsia"/>
          <w:lang w:val="en-IE"/>
        </w:rPr>
        <w:t xml:space="preserve"> </w:t>
      </w:r>
      <w:r w:rsidR="00D52BBD" w:rsidRPr="001F01CD">
        <w:rPr>
          <w:rFonts w:eastAsiaTheme="minorEastAsia"/>
          <w:lang w:val="en-IE"/>
        </w:rPr>
        <w:t xml:space="preserve">170,000.00 EUR </w:t>
      </w:r>
      <w:r w:rsidR="00DC14C7" w:rsidRPr="001F01CD">
        <w:rPr>
          <w:rFonts w:eastAsiaTheme="minorEastAsia"/>
          <w:lang w:val="en-IE"/>
        </w:rPr>
        <w:t>(</w:t>
      </w:r>
      <w:r w:rsidR="00D52BBD" w:rsidRPr="001F01CD">
        <w:rPr>
          <w:rFonts w:eastAsiaTheme="minorEastAsia"/>
          <w:lang w:val="en-IE"/>
        </w:rPr>
        <w:t>one hundred seventy thousand Euro</w:t>
      </w:r>
      <w:r w:rsidR="00DC14C7" w:rsidRPr="001F01CD">
        <w:rPr>
          <w:rFonts w:eastAsiaTheme="minorEastAsia"/>
          <w:lang w:val="en-IE"/>
        </w:rPr>
        <w:t>)</w:t>
      </w:r>
      <w:r w:rsidRPr="001F01CD">
        <w:rPr>
          <w:rFonts w:eastAsiaTheme="minorEastAsia"/>
          <w:lang w:val="en-IE"/>
        </w:rPr>
        <w:t>.</w:t>
      </w:r>
      <w:r w:rsidR="00834E4D" w:rsidRPr="001F01CD">
        <w:rPr>
          <w:rFonts w:eastAsiaTheme="minorEastAsia"/>
          <w:lang w:val="en-IE"/>
        </w:rPr>
        <w:t xml:space="preserve"> </w:t>
      </w:r>
    </w:p>
    <w:p w14:paraId="0F6AE211" w14:textId="2C93DD07" w:rsidR="00770F61" w:rsidRPr="001F01CD" w:rsidRDefault="00770F61" w:rsidP="001F01CD">
      <w:pPr>
        <w:pStyle w:val="CERLEVEL4"/>
        <w:spacing w:line="276" w:lineRule="auto"/>
        <w:ind w:left="900" w:hanging="900"/>
        <w:rPr>
          <w:rFonts w:eastAsiaTheme="minorEastAsia"/>
          <w:lang w:val="en-IE"/>
        </w:rPr>
      </w:pPr>
      <w:r w:rsidRPr="001F01CD">
        <w:rPr>
          <w:rFonts w:eastAsiaTheme="minorEastAsia"/>
          <w:lang w:val="en-IE"/>
        </w:rPr>
        <w:t xml:space="preserve">General Clearing Members must have own funds of at least </w:t>
      </w:r>
      <w:r w:rsidR="00D52BBD" w:rsidRPr="001F01CD">
        <w:rPr>
          <w:rFonts w:eastAsiaTheme="minorEastAsia"/>
          <w:lang w:val="en-IE"/>
        </w:rPr>
        <w:t xml:space="preserve">200,000,000.00 ALL </w:t>
      </w:r>
      <w:r w:rsidRPr="001F01CD">
        <w:rPr>
          <w:rFonts w:eastAsiaTheme="minorEastAsia"/>
          <w:lang w:val="en-IE"/>
        </w:rPr>
        <w:t>(</w:t>
      </w:r>
      <w:r w:rsidR="00D52BBD" w:rsidRPr="001F01CD">
        <w:rPr>
          <w:rFonts w:eastAsiaTheme="minorEastAsia"/>
          <w:lang w:val="en-IE"/>
        </w:rPr>
        <w:t xml:space="preserve">two hundred million Albanian </w:t>
      </w:r>
      <w:r w:rsidR="00DE1539" w:rsidRPr="001F01CD">
        <w:rPr>
          <w:rFonts w:eastAsiaTheme="minorEastAsia"/>
          <w:lang w:val="en-IE"/>
        </w:rPr>
        <w:t>ALL</w:t>
      </w:r>
      <w:r w:rsidRPr="001F01CD">
        <w:rPr>
          <w:rFonts w:eastAsiaTheme="minorEastAsia"/>
          <w:lang w:val="en-IE"/>
        </w:rPr>
        <w:t>)</w:t>
      </w:r>
      <w:r w:rsidR="00082660" w:rsidRPr="001F01CD">
        <w:rPr>
          <w:rFonts w:eastAsiaTheme="minorEastAsia"/>
          <w:lang w:val="en-IE"/>
        </w:rPr>
        <w:t xml:space="preserve"> </w:t>
      </w:r>
      <w:r w:rsidR="00004587" w:rsidRPr="001F01CD">
        <w:rPr>
          <w:rFonts w:eastAsiaTheme="minorEastAsia"/>
          <w:lang w:val="en-IE"/>
        </w:rPr>
        <w:t xml:space="preserve">or equivalent in </w:t>
      </w:r>
      <w:r w:rsidR="00DC14C7" w:rsidRPr="001F01CD">
        <w:rPr>
          <w:rFonts w:eastAsiaTheme="minorEastAsia"/>
          <w:lang w:val="en-IE"/>
        </w:rPr>
        <w:t xml:space="preserve">at least  </w:t>
      </w:r>
      <w:r w:rsidR="00D52BBD" w:rsidRPr="001F01CD">
        <w:rPr>
          <w:rFonts w:eastAsiaTheme="minorEastAsia"/>
          <w:lang w:val="en-IE"/>
        </w:rPr>
        <w:t xml:space="preserve">1,700,000.00 EUR </w:t>
      </w:r>
      <w:r w:rsidR="00DC14C7" w:rsidRPr="001F01CD">
        <w:rPr>
          <w:rFonts w:eastAsiaTheme="minorEastAsia"/>
          <w:lang w:val="en-IE"/>
        </w:rPr>
        <w:t>(</w:t>
      </w:r>
      <w:r w:rsidR="00D52BBD" w:rsidRPr="001F01CD">
        <w:rPr>
          <w:rFonts w:eastAsiaTheme="minorEastAsia"/>
          <w:lang w:val="en-IE"/>
        </w:rPr>
        <w:t>one million and seven hundred thousand</w:t>
      </w:r>
      <w:r w:rsidR="00D52BBD" w:rsidRPr="001F01CD" w:rsidDel="00D52BBD">
        <w:rPr>
          <w:rFonts w:eastAsiaTheme="minorEastAsia"/>
          <w:lang w:val="en-IE"/>
        </w:rPr>
        <w:t xml:space="preserve"> </w:t>
      </w:r>
      <w:r w:rsidR="00E009B1" w:rsidRPr="001F01CD">
        <w:rPr>
          <w:rFonts w:eastAsiaTheme="minorEastAsia"/>
          <w:lang w:val="en-IE"/>
        </w:rPr>
        <w:t>Euro</w:t>
      </w:r>
      <w:r w:rsidR="00DC14C7" w:rsidRPr="001F01CD">
        <w:rPr>
          <w:rFonts w:eastAsiaTheme="minorEastAsia"/>
          <w:lang w:val="en-IE"/>
        </w:rPr>
        <w:t>)</w:t>
      </w:r>
      <w:r w:rsidRPr="001F01CD">
        <w:rPr>
          <w:rFonts w:eastAsiaTheme="minorEastAsia"/>
          <w:lang w:val="en-IE"/>
        </w:rPr>
        <w:t>.</w:t>
      </w:r>
    </w:p>
    <w:p w14:paraId="2A038FBD" w14:textId="1D4CB2CA" w:rsidR="00280A94" w:rsidRPr="001F01CD" w:rsidRDefault="00280A94" w:rsidP="001F01CD">
      <w:pPr>
        <w:pStyle w:val="CERLEVEL3"/>
        <w:spacing w:line="276" w:lineRule="auto"/>
        <w:ind w:left="900" w:hanging="900"/>
      </w:pPr>
      <w:bookmarkStart w:id="53" w:name="_Ref104886821"/>
      <w:bookmarkStart w:id="54" w:name="_Ref104818123"/>
      <w:bookmarkStart w:id="55" w:name="_Toc112613066"/>
      <w:r w:rsidRPr="001F01CD">
        <w:t>Organisational adequacy of Clearing Members</w:t>
      </w:r>
      <w:bookmarkEnd w:id="53"/>
      <w:bookmarkEnd w:id="55"/>
      <w:r w:rsidRPr="001F01CD">
        <w:t xml:space="preserve"> </w:t>
      </w:r>
      <w:bookmarkEnd w:id="54"/>
    </w:p>
    <w:p w14:paraId="65AE118F" w14:textId="77777777"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Clearing Members must have the appropriate organisational, operational and technical-economic infrastructure and adequacy, along with suitable control and security mechanisms in the area of electronic data processing and internal control so as to ensure:</w:t>
      </w:r>
    </w:p>
    <w:p w14:paraId="61E49B3A" w14:textId="5851827C" w:rsidR="00280A94" w:rsidRPr="001F01CD" w:rsidRDefault="00280A94" w:rsidP="001F01CD">
      <w:pPr>
        <w:pStyle w:val="CERLEVEL5"/>
        <w:spacing w:line="276" w:lineRule="auto"/>
        <w:ind w:left="1440" w:hanging="540"/>
        <w:rPr>
          <w:rFonts w:eastAsiaTheme="minorEastAsia"/>
        </w:rPr>
      </w:pPr>
      <w:r w:rsidRPr="001F01CD">
        <w:rPr>
          <w:rFonts w:eastAsiaTheme="minorEastAsia"/>
        </w:rPr>
        <w:lastRenderedPageBreak/>
        <w:t xml:space="preserve">the constant monitoring, management and proper fulfilment of the obligations they undertake in connection with Clearing and Settlement </w:t>
      </w:r>
      <w:r w:rsidR="00667657" w:rsidRPr="001F01CD">
        <w:rPr>
          <w:rFonts w:eastAsiaTheme="minorEastAsia"/>
        </w:rPr>
        <w:t>Pr</w:t>
      </w:r>
      <w:r w:rsidR="007603D5" w:rsidRPr="001F01CD">
        <w:rPr>
          <w:rFonts w:eastAsiaTheme="minorEastAsia"/>
        </w:rPr>
        <w:t>o</w:t>
      </w:r>
      <w:r w:rsidR="00667657" w:rsidRPr="001F01CD">
        <w:rPr>
          <w:rFonts w:eastAsiaTheme="minorEastAsia"/>
        </w:rPr>
        <w:t xml:space="preserve">cedures </w:t>
      </w:r>
      <w:r w:rsidRPr="001F01CD">
        <w:rPr>
          <w:rFonts w:eastAsiaTheme="minorEastAsia"/>
        </w:rPr>
        <w:t xml:space="preserve">in accordance with applicable provisions and the terms of this </w:t>
      </w:r>
      <w:r w:rsidR="00C4159B" w:rsidRPr="001F01CD">
        <w:rPr>
          <w:rFonts w:eastAsiaTheme="minorEastAsia"/>
        </w:rPr>
        <w:t>Procedures</w:t>
      </w:r>
      <w:r w:rsidRPr="001F01CD">
        <w:rPr>
          <w:rFonts w:eastAsiaTheme="minorEastAsia"/>
        </w:rPr>
        <w:t xml:space="preserve">, for instance in connection with the provision of margin and their participation in the </w:t>
      </w:r>
      <w:r w:rsidR="0026618F" w:rsidRPr="001F01CD">
        <w:rPr>
          <w:rFonts w:eastAsiaTheme="minorEastAsia"/>
        </w:rPr>
        <w:t>Default</w:t>
      </w:r>
      <w:r w:rsidRPr="001F01CD">
        <w:rPr>
          <w:rFonts w:eastAsiaTheme="minorEastAsia"/>
        </w:rPr>
        <w:t xml:space="preserve"> Fund, the payment of considerations, and in general the fulfilment of Cash Settlement obligations, as well as the monitoring of Positions and Credit Limits set under the terms of this </w:t>
      </w:r>
      <w:r w:rsidR="00C4159B" w:rsidRPr="001F01CD">
        <w:rPr>
          <w:rFonts w:eastAsiaTheme="minorEastAsia"/>
        </w:rPr>
        <w:t>Procedures</w:t>
      </w:r>
      <w:r w:rsidRPr="001F01CD">
        <w:rPr>
          <w:rFonts w:eastAsiaTheme="minorEastAsia"/>
        </w:rPr>
        <w:t>;</w:t>
      </w:r>
    </w:p>
    <w:p w14:paraId="1A23D8B7" w14:textId="11DA560C" w:rsidR="00280A94" w:rsidRPr="001F01CD" w:rsidRDefault="00280A94" w:rsidP="001F01CD">
      <w:pPr>
        <w:pStyle w:val="CERLEVEL5"/>
        <w:spacing w:line="276" w:lineRule="auto"/>
        <w:ind w:left="1440" w:hanging="540"/>
        <w:rPr>
          <w:rFonts w:eastAsiaTheme="minorEastAsia"/>
        </w:rPr>
      </w:pPr>
      <w:r w:rsidRPr="001F01CD">
        <w:rPr>
          <w:rFonts w:eastAsiaTheme="minorEastAsia"/>
        </w:rPr>
        <w:t xml:space="preserve">in case of </w:t>
      </w:r>
      <w:r w:rsidR="00667657" w:rsidRPr="001F01CD">
        <w:rPr>
          <w:rFonts w:eastAsiaTheme="minorEastAsia"/>
        </w:rPr>
        <w:t xml:space="preserve">a </w:t>
      </w:r>
      <w:r w:rsidRPr="001F01CD">
        <w:rPr>
          <w:rFonts w:eastAsiaTheme="minorEastAsia"/>
        </w:rPr>
        <w:t>General Clearing Members:</w:t>
      </w:r>
    </w:p>
    <w:p w14:paraId="6C3D9362" w14:textId="717473D9" w:rsidR="00280A94" w:rsidRPr="001F01CD" w:rsidRDefault="00280A94" w:rsidP="001F01CD">
      <w:pPr>
        <w:pStyle w:val="CERLEVEL6"/>
        <w:spacing w:line="276" w:lineRule="auto"/>
        <w:ind w:left="1980" w:hanging="540"/>
      </w:pPr>
      <w:r w:rsidRPr="001F01CD">
        <w:t>the constant monitoring and observance of the criteria, rules and procedures they have adopted to enable Exchange Member to access the Clearing services provided by ALPEX;</w:t>
      </w:r>
    </w:p>
    <w:p w14:paraId="114C0B91" w14:textId="4A21A1AC" w:rsidR="00280A94" w:rsidRPr="001F01CD" w:rsidRDefault="00280A94" w:rsidP="001F01CD">
      <w:pPr>
        <w:pStyle w:val="CERLEVEL6"/>
        <w:spacing w:line="276" w:lineRule="auto"/>
        <w:ind w:left="1980" w:hanging="540"/>
      </w:pPr>
      <w:r w:rsidRPr="001F01CD">
        <w:t>the constant monitoring, management and proper fulfilment of the respective obligations arising from Transactions and Positions of Exchange Member towards General Clearing Member and of General Clearing Member towards Exchange Member;</w:t>
      </w:r>
    </w:p>
    <w:p w14:paraId="2D6481FC" w14:textId="63F0A59D" w:rsidR="00280A94" w:rsidRPr="001F01CD" w:rsidRDefault="00280A94" w:rsidP="001F01CD">
      <w:pPr>
        <w:pStyle w:val="CERLEVEL6"/>
        <w:spacing w:line="276" w:lineRule="auto"/>
        <w:ind w:left="1980" w:hanging="540"/>
      </w:pPr>
      <w:r w:rsidRPr="001F01CD">
        <w:t xml:space="preserve">the constant monitoring and management of </w:t>
      </w:r>
      <w:r w:rsidR="0057292F" w:rsidRPr="001F01CD">
        <w:t>C</w:t>
      </w:r>
      <w:r w:rsidRPr="001F01CD">
        <w:t xml:space="preserve">ollateral provided by Exchange Member and the handling of any </w:t>
      </w:r>
      <w:r w:rsidR="0026618F" w:rsidRPr="001F01CD">
        <w:t>Default</w:t>
      </w:r>
      <w:r w:rsidRPr="001F01CD">
        <w:t>s;</w:t>
      </w:r>
    </w:p>
    <w:p w14:paraId="03DB5EE4" w14:textId="7D2A5AD7" w:rsidR="00280A94" w:rsidRPr="001F01CD" w:rsidRDefault="00280A94" w:rsidP="001F01CD">
      <w:pPr>
        <w:pStyle w:val="CERLEVEL5"/>
        <w:spacing w:line="276" w:lineRule="auto"/>
        <w:ind w:left="1440" w:hanging="540"/>
        <w:rPr>
          <w:rFonts w:eastAsiaTheme="minorEastAsia"/>
        </w:rPr>
      </w:pPr>
      <w:r w:rsidRPr="001F01CD">
        <w:rPr>
          <w:rFonts w:eastAsiaTheme="minorEastAsia"/>
        </w:rPr>
        <w:t>strict compliance with the terms, obligations and procedures they undertake on the basis of the memorandum submitted to ALPEX in accordance with the provisions hereof, as well as the making of any amendment and its communication to ALPEX in the event of a change in their terms of operation as Clearing Members;,</w:t>
      </w:r>
    </w:p>
    <w:p w14:paraId="11D4091A" w14:textId="773A9CB4" w:rsidR="00280A94" w:rsidRPr="001F01CD" w:rsidRDefault="00280A94" w:rsidP="001F01CD">
      <w:pPr>
        <w:pStyle w:val="CERLEVEL5"/>
        <w:spacing w:line="276" w:lineRule="auto"/>
        <w:ind w:left="1440" w:hanging="540"/>
        <w:rPr>
          <w:rFonts w:eastAsiaTheme="minorEastAsia"/>
        </w:rPr>
      </w:pPr>
      <w:r w:rsidRPr="001F01CD">
        <w:rPr>
          <w:rFonts w:eastAsiaTheme="minorEastAsia"/>
        </w:rPr>
        <w:t xml:space="preserve">the constant monitoring, management and fulfilment of their obligations to Competent Authorities, ALPEX and all systems and bodies, including the Settlement </w:t>
      </w:r>
      <w:r w:rsidR="002514B1" w:rsidRPr="001F01CD">
        <w:rPr>
          <w:rFonts w:eastAsiaTheme="minorEastAsia"/>
        </w:rPr>
        <w:t>Bank</w:t>
      </w:r>
      <w:r w:rsidRPr="001F01CD">
        <w:rPr>
          <w:rFonts w:eastAsiaTheme="minorEastAsia"/>
        </w:rPr>
        <w:t xml:space="preserve">, which are connected to the </w:t>
      </w:r>
      <w:r w:rsidR="00CD7AAB" w:rsidRPr="001F01CD">
        <w:rPr>
          <w:rFonts w:eastAsiaTheme="minorEastAsia"/>
        </w:rPr>
        <w:t>EMCS</w:t>
      </w:r>
      <w:r w:rsidRPr="001F01CD">
        <w:rPr>
          <w:rFonts w:eastAsiaTheme="minorEastAsia"/>
        </w:rPr>
        <w:t xml:space="preserve"> in the framework of the Clearing and Settlement of Transactions.</w:t>
      </w:r>
    </w:p>
    <w:p w14:paraId="0E6DEDBC" w14:textId="77777777"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Clearing Members must have in place a suitable business continuity policy and recovery plan aimed at safeguarding their functions after any disaster, ensuring the timely recovery of operations and fulfilling their duties as Clearing Members in accordance with applicable provisions.</w:t>
      </w:r>
    </w:p>
    <w:p w14:paraId="2A45FD1F" w14:textId="3C0B2256"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 xml:space="preserve">To fulfil their obligations in accordance with the provisions of this </w:t>
      </w:r>
      <w:r w:rsidR="00C4159B" w:rsidRPr="001F01CD">
        <w:rPr>
          <w:rFonts w:eastAsiaTheme="minorEastAsia"/>
          <w:lang w:val="en-IE"/>
        </w:rPr>
        <w:t>Procedures</w:t>
      </w:r>
      <w:r w:rsidRPr="001F01CD">
        <w:rPr>
          <w:rFonts w:eastAsiaTheme="minorEastAsia"/>
          <w:lang w:val="en-IE"/>
        </w:rPr>
        <w:t>, Clearing Members must:</w:t>
      </w:r>
    </w:p>
    <w:p w14:paraId="5A0C4E19" w14:textId="77777777" w:rsidR="00280A94" w:rsidRPr="001F01CD" w:rsidRDefault="00280A94" w:rsidP="001F01CD">
      <w:pPr>
        <w:pStyle w:val="CERLEVEL5"/>
        <w:spacing w:line="276" w:lineRule="auto"/>
        <w:ind w:left="1440" w:hanging="540"/>
      </w:pPr>
      <w:r w:rsidRPr="001F01CD">
        <w:t>have established and have in place a Clearing service, manned by their Certified Clearers, as well as a risk management service in accordance with applicable provisions;</w:t>
      </w:r>
    </w:p>
    <w:p w14:paraId="251D0BFF" w14:textId="50CA5EA8" w:rsidR="00280A94" w:rsidRPr="001F01CD" w:rsidRDefault="00280A94" w:rsidP="001F01CD">
      <w:pPr>
        <w:pStyle w:val="CERLEVEL5"/>
        <w:spacing w:line="276" w:lineRule="auto"/>
        <w:ind w:left="1440" w:hanging="540"/>
      </w:pPr>
      <w:r w:rsidRPr="001F01CD">
        <w:t xml:space="preserve">maintain the necessary </w:t>
      </w:r>
      <w:r w:rsidR="0066087E" w:rsidRPr="001F01CD">
        <w:t>B</w:t>
      </w:r>
      <w:r w:rsidRPr="001F01CD">
        <w:t xml:space="preserve">ank accounts, as appropriate, at a Settlement </w:t>
      </w:r>
      <w:r w:rsidR="00570A4F" w:rsidRPr="001F01CD">
        <w:t>Bank</w:t>
      </w:r>
      <w:r w:rsidRPr="001F01CD">
        <w:t xml:space="preserve"> in accordance with the procedures of ALPEX.</w:t>
      </w:r>
    </w:p>
    <w:p w14:paraId="6661F33A" w14:textId="05D43738"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 xml:space="preserve">ALPEX may, by virtue of its </w:t>
      </w:r>
      <w:r w:rsidR="002957AF" w:rsidRPr="001F01CD">
        <w:t>Technical</w:t>
      </w:r>
      <w:r w:rsidR="002957AF" w:rsidRPr="001F01CD">
        <w:rPr>
          <w:rFonts w:eastAsiaTheme="minorEastAsia"/>
          <w:lang w:val="en-IE"/>
        </w:rPr>
        <w:t xml:space="preserve"> </w:t>
      </w:r>
      <w:r w:rsidRPr="001F01CD">
        <w:rPr>
          <w:rFonts w:eastAsiaTheme="minorEastAsia"/>
          <w:lang w:val="en-IE"/>
        </w:rPr>
        <w:t>Decision, further specify the organisational requirements that must be met by Clearing Members in accordance with the preceding paragraphs.</w:t>
      </w:r>
    </w:p>
    <w:p w14:paraId="3FAC7067" w14:textId="77777777" w:rsidR="00280A94" w:rsidRPr="001F01CD" w:rsidRDefault="00280A94" w:rsidP="001F01CD">
      <w:pPr>
        <w:pStyle w:val="CERLEVEL3"/>
        <w:spacing w:line="276" w:lineRule="auto"/>
        <w:ind w:left="900" w:hanging="900"/>
      </w:pPr>
      <w:bookmarkStart w:id="56" w:name="_Toc112613067"/>
      <w:r w:rsidRPr="001F01CD">
        <w:lastRenderedPageBreak/>
        <w:t>Professional competence</w:t>
      </w:r>
      <w:bookmarkEnd w:id="56"/>
    </w:p>
    <w:p w14:paraId="5561065E" w14:textId="2897FFAC"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 xml:space="preserve">Each Clearing Member must have appointed at least one (1) Certified Clearer for the Clearing of the Transactions it undertakes. In every case, the Clearing Member must have an adequate number of Certified Clearers, taking into account the range of Transactions it undertakes for Clearing and the inherent risks. </w:t>
      </w:r>
    </w:p>
    <w:p w14:paraId="063E3405" w14:textId="32D158FD"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The Clearing Member must ensure the presence of a Certified Clearer in its Clearing and risk management service for the entire duration of Clearing in accordance with the procedures scheduled by ALPEX, and have a plan in place to replace such Certified Clearer in the event of his/her absence or impediment. A Certified Clearer can only be replaced by a person having the respective capacity.</w:t>
      </w:r>
    </w:p>
    <w:p w14:paraId="1B5E5E90" w14:textId="25963194"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 xml:space="preserve">To carry out the duties of Certified Clearer, the candidate must meet the professional competence requirements set by ALPEX by virtue of its </w:t>
      </w:r>
      <w:r w:rsidR="002957AF" w:rsidRPr="001F01CD">
        <w:t>Technical</w:t>
      </w:r>
      <w:r w:rsidR="002957AF" w:rsidRPr="001F01CD">
        <w:rPr>
          <w:rFonts w:eastAsiaTheme="minorEastAsia"/>
          <w:lang w:val="en-IE"/>
        </w:rPr>
        <w:t xml:space="preserve"> </w:t>
      </w:r>
      <w:r w:rsidRPr="001F01CD">
        <w:rPr>
          <w:rFonts w:eastAsiaTheme="minorEastAsia"/>
          <w:lang w:val="en-IE"/>
        </w:rPr>
        <w:t xml:space="preserve">Decision. These requirements shall be considered to have been met when, in accordance with the procedures of ALPEX, it is verified that the candidate has sufficient knowledge of the rules and technical procedures governing the operation of the </w:t>
      </w:r>
      <w:r w:rsidR="00CD7AAB" w:rsidRPr="001F01CD">
        <w:rPr>
          <w:rFonts w:eastAsiaTheme="minorEastAsia"/>
        </w:rPr>
        <w:t>EMCS</w:t>
      </w:r>
      <w:r w:rsidR="00EC2F38" w:rsidRPr="001F01CD">
        <w:rPr>
          <w:rFonts w:eastAsiaTheme="minorEastAsia"/>
          <w:lang w:val="en-IE"/>
        </w:rPr>
        <w:t xml:space="preserve"> </w:t>
      </w:r>
      <w:r w:rsidRPr="001F01CD">
        <w:rPr>
          <w:rFonts w:eastAsiaTheme="minorEastAsia"/>
          <w:lang w:val="en-IE"/>
        </w:rPr>
        <w:t>and the ALPEX Markets</w:t>
      </w:r>
      <w:r w:rsidR="00CF2332" w:rsidRPr="001F01CD">
        <w:rPr>
          <w:rFonts w:eastAsiaTheme="minorEastAsia"/>
          <w:lang w:val="en-IE"/>
        </w:rPr>
        <w:t>.</w:t>
      </w:r>
    </w:p>
    <w:p w14:paraId="0E5E7D60" w14:textId="77777777"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Clearing Members must declare to ALPEX the particulars of the Certified Clearers they appoint, as well as any change to such particulars. Appointed Certified Clearers must, with respect to the Clearing tasks they perform in the framework of their duties, provide ALPEX with all data and information immediately upon request.</w:t>
      </w:r>
    </w:p>
    <w:p w14:paraId="49F2EBBC" w14:textId="66C292E5" w:rsidR="00280A94" w:rsidRPr="001F01CD" w:rsidRDefault="00CD7AAB" w:rsidP="001F01CD">
      <w:pPr>
        <w:pStyle w:val="CERLEVEL3"/>
        <w:spacing w:line="276" w:lineRule="auto"/>
        <w:ind w:left="900" w:hanging="900"/>
      </w:pPr>
      <w:bookmarkStart w:id="57" w:name="_Toc112613068"/>
      <w:r w:rsidRPr="001F01CD">
        <w:rPr>
          <w:rFonts w:eastAsiaTheme="minorEastAsia"/>
        </w:rPr>
        <w:t>EMCS</w:t>
      </w:r>
      <w:r w:rsidR="00EC2F38" w:rsidRPr="001F01CD">
        <w:t xml:space="preserve"> </w:t>
      </w:r>
      <w:r w:rsidR="00280A94" w:rsidRPr="001F01CD">
        <w:t>users</w:t>
      </w:r>
      <w:bookmarkEnd w:id="57"/>
    </w:p>
    <w:p w14:paraId="074A5ABA" w14:textId="1EF2B8BE"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 xml:space="preserve">Only Certified Clearers duly authorised by </w:t>
      </w:r>
      <w:r w:rsidR="00F07DD6" w:rsidRPr="001F01CD">
        <w:rPr>
          <w:rFonts w:eastAsiaTheme="minorEastAsia"/>
          <w:lang w:val="en-IE"/>
        </w:rPr>
        <w:t xml:space="preserve">respective </w:t>
      </w:r>
      <w:r w:rsidRPr="001F01CD">
        <w:rPr>
          <w:rFonts w:eastAsiaTheme="minorEastAsia"/>
          <w:lang w:val="en-IE"/>
        </w:rPr>
        <w:t xml:space="preserve">Clearing Members, and authorised users of Exchange Member in ALPEX Markets where applicable in accordance with the provisions of this </w:t>
      </w:r>
      <w:r w:rsidR="00C4159B" w:rsidRPr="001F01CD">
        <w:rPr>
          <w:rFonts w:eastAsiaTheme="minorEastAsia"/>
          <w:lang w:val="en-IE"/>
        </w:rPr>
        <w:t>Procedures</w:t>
      </w:r>
      <w:r w:rsidRPr="001F01CD">
        <w:rPr>
          <w:rFonts w:eastAsiaTheme="minorEastAsia"/>
          <w:lang w:val="en-IE"/>
        </w:rPr>
        <w:t xml:space="preserve">, may be </w:t>
      </w:r>
      <w:r w:rsidR="00CD7AAB" w:rsidRPr="001F01CD">
        <w:rPr>
          <w:rFonts w:eastAsiaTheme="minorEastAsia"/>
        </w:rPr>
        <w:t>EMCS</w:t>
      </w:r>
      <w:r w:rsidR="00EC2F38" w:rsidRPr="001F01CD">
        <w:rPr>
          <w:rFonts w:eastAsiaTheme="minorEastAsia"/>
          <w:lang w:val="en-IE"/>
        </w:rPr>
        <w:t xml:space="preserve"> </w:t>
      </w:r>
      <w:r w:rsidRPr="001F01CD">
        <w:rPr>
          <w:rFonts w:eastAsiaTheme="minorEastAsia"/>
          <w:lang w:val="en-IE"/>
        </w:rPr>
        <w:t>users for the Clearing of Transactions. Clearing Members and Exchange Member in ALPEX Markets shall communicate to ALPEX the particulars of their users and any other relevant detail stipulated by the procedures of ALPEX, as well as any change to such particulars and details.</w:t>
      </w:r>
    </w:p>
    <w:p w14:paraId="4A87335D" w14:textId="462C209D"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 xml:space="preserve">Clearing Members must have specific internal control procedures in place for monitoring the tasks performed by </w:t>
      </w:r>
      <w:r w:rsidR="00CD7AAB" w:rsidRPr="001F01CD">
        <w:rPr>
          <w:rFonts w:eastAsiaTheme="minorEastAsia"/>
        </w:rPr>
        <w:t>EMCS</w:t>
      </w:r>
      <w:r w:rsidR="00EC2F38" w:rsidRPr="001F01CD">
        <w:rPr>
          <w:rFonts w:eastAsiaTheme="minorEastAsia"/>
          <w:lang w:val="en-IE"/>
        </w:rPr>
        <w:t xml:space="preserve"> </w:t>
      </w:r>
      <w:r w:rsidRPr="001F01CD">
        <w:rPr>
          <w:rFonts w:eastAsiaTheme="minorEastAsia"/>
          <w:lang w:val="en-IE"/>
        </w:rPr>
        <w:t>users. They must also make available the above procedures to ALPEX and comply with any instructions from ALPEX concerning adherence to the relevant procedures.</w:t>
      </w:r>
    </w:p>
    <w:p w14:paraId="3FCA4D8D" w14:textId="7E9CADDC" w:rsidR="00280A94" w:rsidRPr="001F01CD" w:rsidRDefault="00280A94" w:rsidP="001F01CD">
      <w:pPr>
        <w:pStyle w:val="CERLEVEL4"/>
        <w:spacing w:line="276" w:lineRule="auto"/>
        <w:ind w:left="900" w:hanging="900"/>
        <w:rPr>
          <w:rFonts w:eastAsiaTheme="minorEastAsia"/>
          <w:lang w:val="en-IE"/>
        </w:rPr>
      </w:pPr>
      <w:r w:rsidRPr="001F01CD">
        <w:rPr>
          <w:rFonts w:eastAsiaTheme="minorEastAsia"/>
          <w:lang w:val="en-IE"/>
        </w:rPr>
        <w:t xml:space="preserve">Clearing Members must ensure that their users operate the information systems in an appropriate manner and in accordance with applicable legislation as well as this </w:t>
      </w:r>
      <w:r w:rsidR="00C4159B" w:rsidRPr="001F01CD">
        <w:rPr>
          <w:rFonts w:eastAsiaTheme="minorEastAsia"/>
          <w:lang w:val="en-IE"/>
        </w:rPr>
        <w:t>Procedures</w:t>
      </w:r>
      <w:r w:rsidRPr="001F01CD">
        <w:rPr>
          <w:rFonts w:eastAsiaTheme="minorEastAsia"/>
          <w:lang w:val="en-IE"/>
        </w:rPr>
        <w:t>, and they shall be liable to ALPEX for any loss resulting from an act or omission on the part of such users.</w:t>
      </w:r>
    </w:p>
    <w:p w14:paraId="5BBF5B46" w14:textId="77777777" w:rsidR="00B65A34" w:rsidRPr="001F01CD" w:rsidRDefault="00B65A34" w:rsidP="001F01CD">
      <w:pPr>
        <w:pStyle w:val="CERLEVEL2"/>
        <w:spacing w:line="276" w:lineRule="auto"/>
        <w:ind w:left="900" w:hanging="900"/>
        <w:rPr>
          <w:rFonts w:eastAsiaTheme="minorEastAsia"/>
          <w:lang w:val="en-IE"/>
        </w:rPr>
      </w:pPr>
      <w:bookmarkStart w:id="58" w:name="_Toc112613069"/>
      <w:r w:rsidRPr="001F01CD">
        <w:t>Obligations on Parties</w:t>
      </w:r>
      <w:bookmarkEnd w:id="58"/>
      <w:r w:rsidRPr="001F01CD">
        <w:rPr>
          <w:rFonts w:eastAsiaTheme="minorEastAsia"/>
          <w:lang w:val="en-IE"/>
        </w:rPr>
        <w:t xml:space="preserve"> </w:t>
      </w:r>
    </w:p>
    <w:p w14:paraId="571D6572" w14:textId="77777777" w:rsidR="00B65A34" w:rsidRPr="001F01CD" w:rsidRDefault="00B65A34" w:rsidP="001F01CD">
      <w:pPr>
        <w:pStyle w:val="CERLEVEL3"/>
        <w:spacing w:line="276" w:lineRule="auto"/>
        <w:ind w:left="900" w:hanging="900"/>
        <w:rPr>
          <w:rFonts w:eastAsiaTheme="minorEastAsia"/>
        </w:rPr>
      </w:pPr>
      <w:bookmarkStart w:id="59" w:name="_Toc112613070"/>
      <w:r w:rsidRPr="001F01CD">
        <w:rPr>
          <w:rFonts w:eastAsiaTheme="minorEastAsia"/>
        </w:rPr>
        <w:t>General</w:t>
      </w:r>
      <w:bookmarkEnd w:id="59"/>
    </w:p>
    <w:p w14:paraId="1DC9982A" w14:textId="2ACC5C8D" w:rsidR="00B65A34" w:rsidRPr="001F01CD" w:rsidRDefault="00B65A34" w:rsidP="001F01CD">
      <w:pPr>
        <w:pStyle w:val="CERLEVEL4"/>
        <w:spacing w:line="276" w:lineRule="auto"/>
        <w:ind w:left="900" w:hanging="900"/>
        <w:rPr>
          <w:rFonts w:eastAsiaTheme="minorEastAsia"/>
          <w:lang w:val="en-IE"/>
        </w:rPr>
      </w:pPr>
      <w:bookmarkStart w:id="60" w:name="_Ref106174754"/>
      <w:r w:rsidRPr="001F01CD">
        <w:rPr>
          <w:rFonts w:eastAsiaTheme="minorEastAsia"/>
          <w:lang w:val="en-IE"/>
        </w:rPr>
        <w:t xml:space="preserve">Each Party shall comply with the Clearing and Settlement </w:t>
      </w:r>
      <w:r w:rsidR="00C4159B" w:rsidRPr="001F01CD">
        <w:rPr>
          <w:rFonts w:eastAsiaTheme="minorEastAsia"/>
          <w:lang w:val="en-IE"/>
        </w:rPr>
        <w:t>Procedures</w:t>
      </w:r>
      <w:r w:rsidRPr="001F01CD">
        <w:rPr>
          <w:rFonts w:eastAsiaTheme="minorEastAsia"/>
          <w:lang w:val="en-IE"/>
        </w:rPr>
        <w:t xml:space="preserve"> and the </w:t>
      </w:r>
      <w:r w:rsidR="00F71D16" w:rsidRPr="001F01CD">
        <w:rPr>
          <w:rFonts w:eastAsiaTheme="minorEastAsia"/>
          <w:lang w:val="en-IE"/>
        </w:rPr>
        <w:t xml:space="preserve">Clearing </w:t>
      </w:r>
      <w:r w:rsidRPr="001F01CD">
        <w:rPr>
          <w:rFonts w:eastAsiaTheme="minorEastAsia"/>
          <w:lang w:val="en-IE"/>
        </w:rPr>
        <w:t xml:space="preserve">Framework Agreement in exercising its rights and powers and performing its functions and obligations under the Clearing and Settlement </w:t>
      </w:r>
      <w:r w:rsidR="00C4159B" w:rsidRPr="001F01CD">
        <w:rPr>
          <w:rFonts w:eastAsiaTheme="minorEastAsia"/>
          <w:lang w:val="en-IE"/>
        </w:rPr>
        <w:t>Procedures</w:t>
      </w:r>
      <w:r w:rsidRPr="001F01CD">
        <w:rPr>
          <w:rFonts w:eastAsiaTheme="minorEastAsia"/>
          <w:lang w:val="en-IE"/>
        </w:rPr>
        <w:t>.</w:t>
      </w:r>
      <w:bookmarkEnd w:id="60"/>
      <w:r w:rsidR="00F71D16" w:rsidRPr="001F01CD">
        <w:rPr>
          <w:rFonts w:eastAsiaTheme="minorEastAsia"/>
          <w:lang w:val="en-IE"/>
        </w:rPr>
        <w:t xml:space="preserve"> </w:t>
      </w:r>
    </w:p>
    <w:p w14:paraId="59DF3D40" w14:textId="2360E68E" w:rsidR="00B65A34" w:rsidRPr="001F01CD" w:rsidRDefault="00B65A34" w:rsidP="001F01CD">
      <w:pPr>
        <w:pStyle w:val="CERLEVEL4"/>
        <w:spacing w:line="276" w:lineRule="auto"/>
        <w:ind w:left="900" w:hanging="900"/>
        <w:rPr>
          <w:rFonts w:eastAsiaTheme="minorEastAsia"/>
          <w:lang w:val="en-IE"/>
        </w:rPr>
      </w:pPr>
      <w:r w:rsidRPr="001F01CD">
        <w:rPr>
          <w:rFonts w:eastAsiaTheme="minorEastAsia"/>
          <w:lang w:val="en-IE"/>
        </w:rPr>
        <w:lastRenderedPageBreak/>
        <w:t xml:space="preserve">Without prejudice to the generality of paragraph </w:t>
      </w:r>
      <w:r w:rsidR="00985FC9" w:rsidRPr="001F01CD">
        <w:rPr>
          <w:rFonts w:eastAsiaTheme="minorEastAsia"/>
          <w:lang w:val="en-IE"/>
        </w:rPr>
        <w:fldChar w:fldCharType="begin"/>
      </w:r>
      <w:r w:rsidR="00985FC9" w:rsidRPr="001F01CD">
        <w:rPr>
          <w:rFonts w:eastAsiaTheme="minorEastAsia"/>
          <w:lang w:val="en-IE"/>
        </w:rPr>
        <w:instrText xml:space="preserve"> REF _Ref106174754 \r \h </w:instrText>
      </w:r>
      <w:r w:rsidR="00E91B95" w:rsidRPr="001F01CD">
        <w:rPr>
          <w:rFonts w:eastAsiaTheme="minorEastAsia"/>
          <w:lang w:val="en-IE"/>
        </w:rPr>
        <w:instrText xml:space="preserve"> \* MERGEFORMAT </w:instrText>
      </w:r>
      <w:r w:rsidR="00985FC9" w:rsidRPr="001F01CD">
        <w:rPr>
          <w:rFonts w:eastAsiaTheme="minorEastAsia"/>
          <w:lang w:val="en-IE"/>
        </w:rPr>
      </w:r>
      <w:r w:rsidR="00985FC9" w:rsidRPr="001F01CD">
        <w:rPr>
          <w:rFonts w:eastAsiaTheme="minorEastAsia"/>
          <w:lang w:val="en-IE"/>
        </w:rPr>
        <w:fldChar w:fldCharType="separate"/>
      </w:r>
      <w:r w:rsidR="00591CEE" w:rsidRPr="001F01CD">
        <w:rPr>
          <w:rFonts w:eastAsiaTheme="minorEastAsia"/>
          <w:lang w:val="en-IE"/>
        </w:rPr>
        <w:t>C.3.1.1</w:t>
      </w:r>
      <w:r w:rsidR="00985FC9" w:rsidRPr="001F01CD">
        <w:rPr>
          <w:rFonts w:eastAsiaTheme="minorEastAsia"/>
          <w:lang w:val="en-IE"/>
        </w:rPr>
        <w:fldChar w:fldCharType="end"/>
      </w:r>
      <w:r w:rsidRPr="001F01CD">
        <w:rPr>
          <w:rFonts w:eastAsiaTheme="minorEastAsia"/>
          <w:lang w:val="en-IE"/>
        </w:rPr>
        <w:t xml:space="preserve">, no Party shall, either directly or indirectly, on its own or in conjunction with any other Party or person, obstruct the proper functioning of the </w:t>
      </w:r>
      <w:r w:rsidR="009145B1" w:rsidRPr="001F01CD">
        <w:rPr>
          <w:rFonts w:eastAsiaTheme="minorEastAsia"/>
          <w:lang w:val="en-IE"/>
        </w:rPr>
        <w:t>ALPEX Markets</w:t>
      </w:r>
      <w:r w:rsidRPr="001F01CD">
        <w:rPr>
          <w:rFonts w:eastAsiaTheme="minorEastAsia"/>
          <w:lang w:val="en-IE"/>
        </w:rPr>
        <w:t xml:space="preserve"> in accordance with the Clearing and Settlement </w:t>
      </w:r>
      <w:r w:rsidR="00C4159B" w:rsidRPr="001F01CD">
        <w:rPr>
          <w:rFonts w:eastAsiaTheme="minorEastAsia"/>
          <w:lang w:val="en-IE"/>
        </w:rPr>
        <w:t>Procedures</w:t>
      </w:r>
      <w:r w:rsidRPr="001F01CD">
        <w:rPr>
          <w:rFonts w:eastAsiaTheme="minorEastAsia"/>
          <w:lang w:val="en-IE"/>
        </w:rPr>
        <w:t>.</w:t>
      </w:r>
    </w:p>
    <w:p w14:paraId="2DB14EF9" w14:textId="269A29B9" w:rsidR="00B65A34" w:rsidRPr="001F01CD" w:rsidRDefault="00B65A34" w:rsidP="001F01CD">
      <w:pPr>
        <w:pStyle w:val="CERLEVEL4"/>
        <w:spacing w:line="276" w:lineRule="auto"/>
        <w:ind w:left="900" w:hanging="900"/>
        <w:rPr>
          <w:rFonts w:eastAsiaTheme="minorEastAsia"/>
          <w:lang w:val="en-IE"/>
        </w:rPr>
      </w:pPr>
      <w:r w:rsidRPr="001F01CD">
        <w:rPr>
          <w:rFonts w:eastAsiaTheme="minorEastAsia"/>
          <w:lang w:val="en-IE"/>
        </w:rPr>
        <w:t xml:space="preserve">Without prejudice to any other provision of the Clearing and Settlement </w:t>
      </w:r>
      <w:r w:rsidR="00C4159B" w:rsidRPr="001F01CD">
        <w:rPr>
          <w:rFonts w:eastAsiaTheme="minorEastAsia"/>
          <w:lang w:val="en-IE"/>
        </w:rPr>
        <w:t>Procedures</w:t>
      </w:r>
      <w:r w:rsidRPr="001F01CD">
        <w:rPr>
          <w:rFonts w:eastAsiaTheme="minorEastAsia"/>
          <w:lang w:val="en-IE"/>
        </w:rPr>
        <w:t xml:space="preserve"> or the </w:t>
      </w:r>
      <w:r w:rsidR="00AF10A8" w:rsidRPr="001F01CD">
        <w:rPr>
          <w:rFonts w:eastAsiaTheme="minorEastAsia"/>
          <w:lang w:val="en-IE"/>
        </w:rPr>
        <w:t xml:space="preserve">Clearing </w:t>
      </w:r>
      <w:r w:rsidRPr="001F01CD">
        <w:rPr>
          <w:rFonts w:eastAsiaTheme="minorEastAsia"/>
          <w:lang w:val="en-IE"/>
        </w:rPr>
        <w:t>Framework Agreement, each Party</w:t>
      </w:r>
      <w:r w:rsidR="00BC72A5" w:rsidRPr="001F01CD">
        <w:rPr>
          <w:rFonts w:eastAsiaTheme="minorEastAsia"/>
          <w:lang w:val="en-IE"/>
        </w:rPr>
        <w:t>;</w:t>
      </w:r>
    </w:p>
    <w:p w14:paraId="062F6EEB" w14:textId="54588D53" w:rsidR="00B65A34" w:rsidRPr="001F01CD" w:rsidRDefault="00B65A34" w:rsidP="001F01CD">
      <w:pPr>
        <w:pStyle w:val="CERLEVEL5"/>
        <w:spacing w:line="276" w:lineRule="auto"/>
        <w:ind w:left="1440" w:hanging="540"/>
        <w:rPr>
          <w:rFonts w:eastAsiaTheme="minorEastAsia"/>
          <w:lang w:val="en-IE"/>
        </w:rPr>
      </w:pPr>
      <w:r w:rsidRPr="001F01CD">
        <w:rPr>
          <w:rFonts w:eastAsiaTheme="minorEastAsia"/>
          <w:lang w:val="en-IE"/>
        </w:rPr>
        <w:t xml:space="preserve">shall perform all its rights, functions and obligations under the Clearing and Settlement </w:t>
      </w:r>
      <w:r w:rsidR="00C4159B" w:rsidRPr="001F01CD">
        <w:rPr>
          <w:rFonts w:eastAsiaTheme="minorEastAsia"/>
          <w:lang w:val="en-IE"/>
        </w:rPr>
        <w:t>Procedures</w:t>
      </w:r>
      <w:r w:rsidRPr="001F01CD">
        <w:rPr>
          <w:rFonts w:eastAsiaTheme="minorEastAsia"/>
          <w:lang w:val="en-IE"/>
        </w:rPr>
        <w:t xml:space="preserve"> with the degree of care and to the standard;</w:t>
      </w:r>
    </w:p>
    <w:p w14:paraId="64BED348" w14:textId="12DB28FA" w:rsidR="00B65A34" w:rsidRPr="001F01CD" w:rsidRDefault="00B65A34" w:rsidP="001F01CD">
      <w:pPr>
        <w:pStyle w:val="CERLEVEL5"/>
        <w:spacing w:line="276" w:lineRule="auto"/>
        <w:ind w:left="1440" w:hanging="540"/>
        <w:rPr>
          <w:rFonts w:eastAsiaTheme="minorEastAsia"/>
          <w:lang w:val="en-IE"/>
        </w:rPr>
      </w:pPr>
      <w:r w:rsidRPr="001F01CD">
        <w:rPr>
          <w:rFonts w:eastAsiaTheme="minorEastAsia"/>
          <w:lang w:val="en-IE"/>
        </w:rPr>
        <w:t xml:space="preserve">shall at all times comply with and maintain, and shall at all times procure compliance with and maintenance of, all consents, permissions, and Licences (and the conditions attaching to any exemptions) required to be obtained and maintained to participate in the </w:t>
      </w:r>
      <w:r w:rsidR="00006D45" w:rsidRPr="001F01CD">
        <w:rPr>
          <w:rFonts w:eastAsiaTheme="minorEastAsia"/>
          <w:lang w:val="en-IE"/>
        </w:rPr>
        <w:t>ALPEX</w:t>
      </w:r>
      <w:r w:rsidRPr="001F01CD">
        <w:rPr>
          <w:rFonts w:eastAsiaTheme="minorEastAsia"/>
          <w:lang w:val="en-IE"/>
        </w:rPr>
        <w:t xml:space="preserve"> Market</w:t>
      </w:r>
      <w:r w:rsidR="00006D45" w:rsidRPr="001F01CD">
        <w:rPr>
          <w:rFonts w:eastAsiaTheme="minorEastAsia"/>
          <w:lang w:val="en-IE"/>
        </w:rPr>
        <w:t>s</w:t>
      </w:r>
      <w:r w:rsidRPr="001F01CD">
        <w:rPr>
          <w:rFonts w:eastAsiaTheme="minorEastAsia"/>
          <w:lang w:val="en-IE"/>
        </w:rPr>
        <w:t xml:space="preserve"> or to be a Party </w:t>
      </w:r>
      <w:r w:rsidR="00B67F42" w:rsidRPr="001F01CD">
        <w:rPr>
          <w:rFonts w:eastAsiaTheme="minorEastAsia"/>
          <w:lang w:val="en-IE"/>
        </w:rPr>
        <w:t xml:space="preserve">according </w:t>
      </w:r>
      <w:r w:rsidRPr="001F01CD">
        <w:rPr>
          <w:rFonts w:eastAsiaTheme="minorEastAsia"/>
          <w:lang w:val="en-IE"/>
        </w:rPr>
        <w:t>to</w:t>
      </w:r>
      <w:r w:rsidR="00B67F42" w:rsidRPr="001F01CD">
        <w:rPr>
          <w:rFonts w:eastAsiaTheme="minorEastAsia"/>
          <w:lang w:val="en-IE"/>
        </w:rPr>
        <w:t xml:space="preserve"> </w:t>
      </w:r>
      <w:r w:rsidRPr="001F01CD">
        <w:rPr>
          <w:rFonts w:eastAsiaTheme="minorEastAsia"/>
          <w:lang w:val="en-IE"/>
        </w:rPr>
        <w:t xml:space="preserve">the Clearing and Settlement </w:t>
      </w:r>
      <w:r w:rsidR="00C4159B" w:rsidRPr="001F01CD">
        <w:rPr>
          <w:rFonts w:eastAsiaTheme="minorEastAsia"/>
          <w:lang w:val="en-IE"/>
        </w:rPr>
        <w:t>Procedures</w:t>
      </w:r>
      <w:r w:rsidRPr="001F01CD">
        <w:rPr>
          <w:rFonts w:eastAsiaTheme="minorEastAsia"/>
          <w:lang w:val="en-IE"/>
        </w:rPr>
        <w:t xml:space="preserve"> for each capacity in which it acts as a </w:t>
      </w:r>
      <w:r w:rsidR="00994858" w:rsidRPr="001F01CD">
        <w:rPr>
          <w:rFonts w:eastAsiaTheme="minorEastAsia"/>
          <w:lang w:val="en-IE"/>
        </w:rPr>
        <w:t>Clearing Member</w:t>
      </w:r>
      <w:r w:rsidR="00FF7A89" w:rsidRPr="001F01CD">
        <w:rPr>
          <w:rFonts w:eastAsiaTheme="minorEastAsia"/>
          <w:lang w:val="en-IE"/>
        </w:rPr>
        <w:t xml:space="preserve"> </w:t>
      </w:r>
      <w:r w:rsidRPr="001F01CD">
        <w:rPr>
          <w:rFonts w:eastAsiaTheme="minorEastAsia"/>
          <w:lang w:val="en-IE"/>
        </w:rPr>
        <w:t xml:space="preserve">under the Clearing and Settlement </w:t>
      </w:r>
      <w:r w:rsidR="00C4159B" w:rsidRPr="001F01CD">
        <w:rPr>
          <w:rFonts w:eastAsiaTheme="minorEastAsia"/>
          <w:lang w:val="en-IE"/>
        </w:rPr>
        <w:t>Procedures</w:t>
      </w:r>
      <w:r w:rsidRPr="001F01CD">
        <w:rPr>
          <w:rFonts w:eastAsiaTheme="minorEastAsia"/>
          <w:lang w:val="en-IE"/>
        </w:rPr>
        <w:t xml:space="preserve">; </w:t>
      </w:r>
      <w:r w:rsidR="00CF6702" w:rsidRPr="001F01CD">
        <w:rPr>
          <w:rFonts w:eastAsiaTheme="minorEastAsia"/>
          <w:lang w:val="en-IE"/>
        </w:rPr>
        <w:t xml:space="preserve"> </w:t>
      </w:r>
    </w:p>
    <w:p w14:paraId="07BC6DEA" w14:textId="6F101D58" w:rsidR="00B65A34" w:rsidRPr="001F01CD" w:rsidRDefault="00B65A34" w:rsidP="001F01CD">
      <w:pPr>
        <w:pStyle w:val="CERLEVEL5"/>
        <w:spacing w:line="276" w:lineRule="auto"/>
        <w:ind w:left="1440" w:hanging="540"/>
        <w:rPr>
          <w:rFonts w:eastAsiaTheme="minorEastAsia"/>
          <w:lang w:val="en-IE"/>
        </w:rPr>
      </w:pPr>
      <w:r w:rsidRPr="001F01CD">
        <w:rPr>
          <w:rFonts w:eastAsiaTheme="minorEastAsia"/>
          <w:lang w:val="en-IE"/>
        </w:rPr>
        <w:t xml:space="preserve">shall pay all fees, levies, charges and other payments arising under the Clearing and Settlement </w:t>
      </w:r>
      <w:r w:rsidR="00C4159B" w:rsidRPr="001F01CD">
        <w:rPr>
          <w:rFonts w:eastAsiaTheme="minorEastAsia"/>
          <w:lang w:val="en-IE"/>
        </w:rPr>
        <w:t>Procedures</w:t>
      </w:r>
      <w:r w:rsidRPr="001F01CD">
        <w:rPr>
          <w:rFonts w:eastAsiaTheme="minorEastAsia"/>
          <w:lang w:val="en-IE"/>
        </w:rPr>
        <w:t xml:space="preserve"> as they become due; </w:t>
      </w:r>
    </w:p>
    <w:p w14:paraId="62D16E0A" w14:textId="2CF7DDD3" w:rsidR="00B65A34" w:rsidRPr="001F01CD" w:rsidRDefault="00B65A34" w:rsidP="001F01CD">
      <w:pPr>
        <w:pStyle w:val="CERLEVEL5"/>
        <w:spacing w:line="276" w:lineRule="auto"/>
        <w:ind w:left="1440" w:hanging="540"/>
        <w:rPr>
          <w:rFonts w:eastAsiaTheme="minorEastAsia"/>
          <w:lang w:val="en-IE"/>
        </w:rPr>
      </w:pPr>
      <w:r w:rsidRPr="001F01CD">
        <w:rPr>
          <w:rFonts w:eastAsiaTheme="minorEastAsia"/>
          <w:lang w:val="en-IE"/>
        </w:rPr>
        <w:t>shall ensure that any information or data it is required to submit to the ALPEX, Auditor</w:t>
      </w:r>
      <w:r w:rsidR="00D363EE" w:rsidRPr="001F01CD">
        <w:rPr>
          <w:rFonts w:eastAsiaTheme="minorEastAsia"/>
          <w:lang w:val="en-IE"/>
        </w:rPr>
        <w:t>s</w:t>
      </w:r>
      <w:r w:rsidRPr="001F01CD">
        <w:rPr>
          <w:rFonts w:eastAsiaTheme="minorEastAsia"/>
          <w:lang w:val="en-IE"/>
        </w:rPr>
        <w:t xml:space="preserve"> or any </w:t>
      </w:r>
      <w:r w:rsidR="00FF7A89" w:rsidRPr="001F01CD">
        <w:rPr>
          <w:rFonts w:eastAsiaTheme="minorEastAsia"/>
          <w:lang w:val="en-IE"/>
        </w:rPr>
        <w:t xml:space="preserve">Party </w:t>
      </w:r>
      <w:r w:rsidRPr="001F01CD">
        <w:rPr>
          <w:rFonts w:eastAsiaTheme="minorEastAsia"/>
          <w:lang w:val="en-IE"/>
        </w:rPr>
        <w:t>as required by virtue of being a Party or Exchange Member will be submitted in a timely manner to enable the ALPEX, Auditor</w:t>
      </w:r>
      <w:r w:rsidR="00806DA3" w:rsidRPr="001F01CD">
        <w:rPr>
          <w:rFonts w:eastAsiaTheme="minorEastAsia"/>
          <w:lang w:val="en-IE"/>
        </w:rPr>
        <w:t>s</w:t>
      </w:r>
      <w:r w:rsidRPr="001F01CD">
        <w:rPr>
          <w:rFonts w:eastAsiaTheme="minorEastAsia"/>
          <w:lang w:val="en-IE"/>
        </w:rPr>
        <w:t xml:space="preserve"> or such other </w:t>
      </w:r>
      <w:r w:rsidR="00256D16" w:rsidRPr="001F01CD">
        <w:rPr>
          <w:rFonts w:eastAsiaTheme="minorEastAsia"/>
          <w:lang w:val="en-IE"/>
        </w:rPr>
        <w:t xml:space="preserve">Party </w:t>
      </w:r>
      <w:r w:rsidRPr="001F01CD">
        <w:rPr>
          <w:rFonts w:eastAsiaTheme="minorEastAsia"/>
          <w:lang w:val="en-IE"/>
        </w:rPr>
        <w:t xml:space="preserve">to perform their obligations and functions arising pursuant to the Clearing and Settlement </w:t>
      </w:r>
      <w:r w:rsidR="00C4159B" w:rsidRPr="001F01CD">
        <w:rPr>
          <w:rFonts w:eastAsiaTheme="minorEastAsia"/>
          <w:lang w:val="en-IE"/>
        </w:rPr>
        <w:t>Procedures</w:t>
      </w:r>
      <w:r w:rsidRPr="001F01CD">
        <w:rPr>
          <w:rFonts w:eastAsiaTheme="minorEastAsia"/>
          <w:lang w:val="en-IE"/>
        </w:rPr>
        <w:t>; and</w:t>
      </w:r>
    </w:p>
    <w:p w14:paraId="17777324" w14:textId="30D2A584" w:rsidR="00B65A34" w:rsidRPr="001F01CD" w:rsidRDefault="00B65A34" w:rsidP="001F01CD">
      <w:pPr>
        <w:pStyle w:val="CERLEVEL5"/>
        <w:spacing w:line="276" w:lineRule="auto"/>
        <w:ind w:left="1440" w:hanging="540"/>
        <w:rPr>
          <w:rFonts w:eastAsiaTheme="minorEastAsia"/>
          <w:lang w:val="en-IE"/>
        </w:rPr>
      </w:pPr>
      <w:r w:rsidRPr="001F01CD">
        <w:rPr>
          <w:rFonts w:eastAsiaTheme="minorEastAsia"/>
          <w:lang w:val="en-IE"/>
        </w:rPr>
        <w:t xml:space="preserve">shall co-operate with and provide all reasonable assistance to the ALPEX on request for the purposes of ALPEX performing its functions and obligations under the Clearing and Settlement </w:t>
      </w:r>
      <w:r w:rsidR="00C4159B" w:rsidRPr="001F01CD">
        <w:rPr>
          <w:rFonts w:eastAsiaTheme="minorEastAsia"/>
          <w:lang w:val="en-IE"/>
        </w:rPr>
        <w:t>Procedures</w:t>
      </w:r>
    </w:p>
    <w:p w14:paraId="66D34D16" w14:textId="64243C64" w:rsidR="00533D37" w:rsidRPr="001F01CD" w:rsidRDefault="00533D37" w:rsidP="001F01CD">
      <w:pPr>
        <w:pStyle w:val="CERLEVEL4"/>
        <w:spacing w:line="276" w:lineRule="auto"/>
        <w:ind w:left="900" w:hanging="900"/>
        <w:rPr>
          <w:rFonts w:eastAsiaTheme="minorEastAsia"/>
          <w:lang w:val="en-IE"/>
        </w:rPr>
      </w:pPr>
      <w:r w:rsidRPr="001F01CD">
        <w:rPr>
          <w:rFonts w:eastAsiaTheme="minorEastAsia"/>
          <w:lang w:val="en-IE"/>
        </w:rPr>
        <w:t xml:space="preserve">Transactions are carried out in the ALPEX Markets with the participation of Exchange Member as counterparties thereto in accordance with the Trading </w:t>
      </w:r>
      <w:r w:rsidR="00C4159B" w:rsidRPr="001F01CD">
        <w:rPr>
          <w:rFonts w:eastAsiaTheme="minorEastAsia"/>
          <w:lang w:val="en-IE"/>
        </w:rPr>
        <w:t>Procedures</w:t>
      </w:r>
      <w:r w:rsidRPr="001F01CD">
        <w:rPr>
          <w:rFonts w:eastAsiaTheme="minorEastAsia"/>
          <w:lang w:val="en-IE"/>
        </w:rPr>
        <w:t xml:space="preserve">. </w:t>
      </w:r>
    </w:p>
    <w:p w14:paraId="53414319" w14:textId="0278F231" w:rsidR="00533D37" w:rsidRPr="001F01CD" w:rsidRDefault="00533D37" w:rsidP="001F01CD">
      <w:pPr>
        <w:pStyle w:val="CERLEVEL4"/>
        <w:spacing w:line="276" w:lineRule="auto"/>
        <w:ind w:left="900" w:hanging="900"/>
        <w:rPr>
          <w:rFonts w:eastAsiaTheme="minorEastAsia"/>
          <w:lang w:val="en-IE"/>
        </w:rPr>
      </w:pPr>
      <w:r w:rsidRPr="001F01CD">
        <w:rPr>
          <w:rFonts w:eastAsiaTheme="minorEastAsia"/>
          <w:lang w:val="en-IE"/>
        </w:rPr>
        <w:t xml:space="preserve">Each Exchange Member must, pursuant to the specific terms of this </w:t>
      </w:r>
      <w:r w:rsidR="00C4159B" w:rsidRPr="001F01CD">
        <w:rPr>
          <w:rFonts w:eastAsiaTheme="minorEastAsia"/>
          <w:lang w:val="en-IE"/>
        </w:rPr>
        <w:t>Procedures</w:t>
      </w:r>
      <w:r w:rsidRPr="001F01CD">
        <w:rPr>
          <w:rFonts w:eastAsiaTheme="minorEastAsia"/>
          <w:lang w:val="en-IE"/>
        </w:rPr>
        <w:t xml:space="preserve">, declare in the buy or sell </w:t>
      </w:r>
      <w:r w:rsidR="00E102DE" w:rsidRPr="001F01CD">
        <w:rPr>
          <w:rFonts w:eastAsiaTheme="minorEastAsia"/>
          <w:lang w:val="en-IE"/>
        </w:rPr>
        <w:t>O</w:t>
      </w:r>
      <w:r w:rsidRPr="001F01CD">
        <w:rPr>
          <w:rFonts w:eastAsiaTheme="minorEastAsia"/>
          <w:lang w:val="en-IE"/>
        </w:rPr>
        <w:t xml:space="preserve">rder it enters in the </w:t>
      </w:r>
      <w:r w:rsidR="00C5420C" w:rsidRPr="001F01CD">
        <w:rPr>
          <w:rFonts w:eastAsiaTheme="minorEastAsia"/>
          <w:lang w:val="en-IE"/>
        </w:rPr>
        <w:t>ETSS</w:t>
      </w:r>
      <w:r w:rsidRPr="001F01CD">
        <w:rPr>
          <w:rFonts w:eastAsiaTheme="minorEastAsia"/>
          <w:lang w:val="en-IE"/>
        </w:rPr>
        <w:t xml:space="preserve"> for the purpose of concluding a Transaction, the Clearing Member that will be responsible to ALPEX for the Clearing of the relevant transaction</w:t>
      </w:r>
      <w:r w:rsidR="004F2D32" w:rsidRPr="001F01CD">
        <w:rPr>
          <w:rFonts w:eastAsiaTheme="minorEastAsia"/>
          <w:lang w:val="en-IE"/>
        </w:rPr>
        <w:t xml:space="preserve"> and the respective Clearing Account</w:t>
      </w:r>
    </w:p>
    <w:p w14:paraId="09B7FB77" w14:textId="2C78D4EE" w:rsidR="00533D37" w:rsidRPr="001F01CD" w:rsidRDefault="00533D37" w:rsidP="001F01CD">
      <w:pPr>
        <w:pStyle w:val="CERLEVEL4"/>
        <w:autoSpaceDN w:val="0"/>
        <w:spacing w:after="140" w:line="276" w:lineRule="auto"/>
        <w:ind w:left="905" w:hanging="900"/>
        <w:rPr>
          <w:rFonts w:cs="Arial"/>
          <w:lang w:eastAsia="en-IE"/>
        </w:rPr>
      </w:pPr>
      <w:r w:rsidRPr="001F01CD">
        <w:rPr>
          <w:rFonts w:eastAsiaTheme="minorEastAsia"/>
          <w:lang w:val="en-IE"/>
        </w:rPr>
        <w:t xml:space="preserve">Upon its conclusion, the Transaction is renewed for </w:t>
      </w:r>
      <w:r w:rsidR="000C3DD3" w:rsidRPr="001F01CD">
        <w:rPr>
          <w:rFonts w:eastAsiaTheme="minorEastAsia"/>
          <w:lang w:val="en-IE"/>
        </w:rPr>
        <w:t>C</w:t>
      </w:r>
      <w:r w:rsidRPr="001F01CD">
        <w:rPr>
          <w:rFonts w:eastAsiaTheme="minorEastAsia"/>
          <w:lang w:val="en-IE"/>
        </w:rPr>
        <w:t>learing purposes as follows:</w:t>
      </w:r>
    </w:p>
    <w:p w14:paraId="7236AE7D" w14:textId="55B3F622" w:rsidR="00533D37" w:rsidRPr="001F01CD" w:rsidRDefault="00533D37" w:rsidP="001F01CD">
      <w:pPr>
        <w:pStyle w:val="CERLEVEL5"/>
        <w:spacing w:line="276" w:lineRule="auto"/>
        <w:ind w:left="1440" w:hanging="540"/>
        <w:rPr>
          <w:lang w:eastAsia="en-IE"/>
        </w:rPr>
      </w:pPr>
      <w:r w:rsidRPr="001F01CD">
        <w:t xml:space="preserve">ALPEX is deemed to have accepted, as of the conclusion of the Transaction, the cash obligations and corresponding claims which emanate from matching </w:t>
      </w:r>
      <w:r w:rsidR="009064AC" w:rsidRPr="001F01CD">
        <w:t>O</w:t>
      </w:r>
      <w:r w:rsidRPr="001F01CD">
        <w:t>rders that constitute the Transaction;</w:t>
      </w:r>
    </w:p>
    <w:p w14:paraId="36D0DC55" w14:textId="2E1B8256" w:rsidR="00533D37" w:rsidRPr="001F01CD" w:rsidRDefault="00533D37" w:rsidP="001F01CD">
      <w:pPr>
        <w:pStyle w:val="CERLEVEL5"/>
        <w:spacing w:line="276" w:lineRule="auto"/>
        <w:ind w:left="1440" w:hanging="540"/>
        <w:rPr>
          <w:lang w:eastAsia="en-IE"/>
        </w:rPr>
      </w:pPr>
      <w:r w:rsidRPr="001F01CD">
        <w:t xml:space="preserve">similarly, the Clearing Member declared on the basis of each matching </w:t>
      </w:r>
      <w:r w:rsidR="0096144E" w:rsidRPr="001F01CD">
        <w:t>O</w:t>
      </w:r>
      <w:r w:rsidRPr="001F01CD">
        <w:t xml:space="preserve">rder automatically takes the place of the Exchange Member that entered it and becomes responsible to ALPEX as its counterparty for the Clearing of the relevant cash obligations it has undertaken. </w:t>
      </w:r>
    </w:p>
    <w:p w14:paraId="05A18A84" w14:textId="376BDFEB" w:rsidR="00533D37" w:rsidRPr="001F01CD" w:rsidRDefault="00533D37" w:rsidP="001F01CD">
      <w:pPr>
        <w:pStyle w:val="CERLEVEL4"/>
        <w:autoSpaceDN w:val="0"/>
        <w:spacing w:after="140" w:line="276" w:lineRule="auto"/>
        <w:ind w:left="905" w:hanging="900"/>
        <w:rPr>
          <w:rFonts w:eastAsiaTheme="minorEastAsia"/>
          <w:lang w:val="en-IE"/>
        </w:rPr>
      </w:pPr>
      <w:r w:rsidRPr="001F01CD">
        <w:rPr>
          <w:rFonts w:eastAsiaTheme="minorEastAsia"/>
          <w:lang w:val="en-IE"/>
        </w:rPr>
        <w:t xml:space="preserve">Any invalidity, invalidation or other defect in the </w:t>
      </w:r>
      <w:r w:rsidR="009064AC" w:rsidRPr="001F01CD">
        <w:rPr>
          <w:rFonts w:eastAsiaTheme="minorEastAsia"/>
          <w:lang w:val="en-IE"/>
        </w:rPr>
        <w:t>O</w:t>
      </w:r>
      <w:r w:rsidRPr="001F01CD">
        <w:rPr>
          <w:rFonts w:eastAsiaTheme="minorEastAsia"/>
          <w:lang w:val="en-IE"/>
        </w:rPr>
        <w:t>rders or instructions that formed the basis for the conclusion of the Transaction shall not affect the validity of the latter.</w:t>
      </w:r>
    </w:p>
    <w:p w14:paraId="5C88E911" w14:textId="35F9FAA1" w:rsidR="00B65A34" w:rsidRPr="001F01CD" w:rsidRDefault="00A24FD7" w:rsidP="001F01CD">
      <w:pPr>
        <w:pStyle w:val="CERLEVEL3"/>
        <w:spacing w:line="276" w:lineRule="auto"/>
        <w:ind w:left="900" w:hanging="900"/>
      </w:pPr>
      <w:bookmarkStart w:id="61" w:name="_Ref106175304"/>
      <w:bookmarkStart w:id="62" w:name="_Toc112613071"/>
      <w:r w:rsidRPr="001F01CD">
        <w:lastRenderedPageBreak/>
        <w:t>Information</w:t>
      </w:r>
      <w:r w:rsidR="00B65A34" w:rsidRPr="001F01CD">
        <w:t xml:space="preserve"> to ALPEX</w:t>
      </w:r>
      <w:bookmarkEnd w:id="61"/>
      <w:bookmarkEnd w:id="62"/>
    </w:p>
    <w:p w14:paraId="0B622BD6" w14:textId="77777777" w:rsidR="00B65A34" w:rsidRPr="001F01CD" w:rsidRDefault="00B65A34" w:rsidP="001F01CD">
      <w:pPr>
        <w:pStyle w:val="CERLEVEL4"/>
        <w:spacing w:line="276" w:lineRule="auto"/>
        <w:ind w:left="900" w:hanging="900"/>
        <w:rPr>
          <w:rFonts w:eastAsiaTheme="minorEastAsia"/>
        </w:rPr>
      </w:pPr>
      <w:r w:rsidRPr="001F01CD">
        <w:rPr>
          <w:rFonts w:eastAsiaTheme="minorEastAsia"/>
        </w:rPr>
        <w:t>Clearing Members shall provide to ALPEX all data and information pertaining to the Clearing tasks they perform and the inherent risks, whenever ALPEX so requests.</w:t>
      </w:r>
    </w:p>
    <w:p w14:paraId="5038717B" w14:textId="77777777" w:rsidR="00B65A34" w:rsidRPr="001F01CD" w:rsidRDefault="00B65A34" w:rsidP="001F01CD">
      <w:pPr>
        <w:pStyle w:val="CERLEVEL4"/>
        <w:spacing w:line="276" w:lineRule="auto"/>
        <w:ind w:left="900" w:hanging="900"/>
        <w:rPr>
          <w:rFonts w:eastAsiaTheme="minorEastAsia"/>
        </w:rPr>
      </w:pPr>
      <w:r w:rsidRPr="001F01CD">
        <w:rPr>
          <w:rFonts w:eastAsiaTheme="minorEastAsia"/>
        </w:rPr>
        <w:t>Clearing Members must, at the time of submitting supervisory data to the Competent Authorities in accordance with the rules governing their operation, communicate to ALPEX particularly the following:</w:t>
      </w:r>
    </w:p>
    <w:p w14:paraId="20665321" w14:textId="1F2E9365" w:rsidR="00B65A34" w:rsidRPr="001F01CD" w:rsidRDefault="00B65A34" w:rsidP="001F01CD">
      <w:pPr>
        <w:pStyle w:val="CERLEVEL5"/>
        <w:spacing w:line="276" w:lineRule="auto"/>
        <w:ind w:left="1440" w:hanging="540"/>
        <w:rPr>
          <w:rFonts w:eastAsiaTheme="minorEastAsia"/>
        </w:rPr>
      </w:pPr>
      <w:r w:rsidRPr="001F01CD">
        <w:rPr>
          <w:rFonts w:eastAsiaTheme="minorEastAsia"/>
        </w:rPr>
        <w:t>their annual and</w:t>
      </w:r>
      <w:r w:rsidR="003571E3" w:rsidRPr="001F01CD">
        <w:rPr>
          <w:rFonts w:eastAsiaTheme="minorEastAsia"/>
        </w:rPr>
        <w:t>/or</w:t>
      </w:r>
      <w:r w:rsidRPr="001F01CD">
        <w:rPr>
          <w:rFonts w:eastAsiaTheme="minorEastAsia"/>
        </w:rPr>
        <w:t xml:space="preserve"> half-yearly financial statements, audited and signed by certified auditors</w:t>
      </w:r>
      <w:r w:rsidR="00E153F9" w:rsidRPr="001F01CD">
        <w:rPr>
          <w:rFonts w:eastAsiaTheme="minorEastAsia"/>
        </w:rPr>
        <w:t xml:space="preserve"> as the case might be</w:t>
      </w:r>
      <w:r w:rsidRPr="001F01CD">
        <w:rPr>
          <w:rFonts w:eastAsiaTheme="minorEastAsia"/>
        </w:rPr>
        <w:t>;</w:t>
      </w:r>
    </w:p>
    <w:p w14:paraId="108FCB7E" w14:textId="2B236708" w:rsidR="00B65A34" w:rsidRPr="001F01CD" w:rsidRDefault="00B65A34" w:rsidP="001F01CD">
      <w:pPr>
        <w:pStyle w:val="CERLEVEL5"/>
        <w:spacing w:line="276" w:lineRule="auto"/>
        <w:ind w:left="1440" w:hanging="540"/>
        <w:rPr>
          <w:rFonts w:eastAsiaTheme="minorEastAsia"/>
        </w:rPr>
      </w:pPr>
      <w:r w:rsidRPr="001F01CD">
        <w:rPr>
          <w:rFonts w:eastAsiaTheme="minorEastAsia"/>
        </w:rPr>
        <w:t>information on their capital adequacy, own funds, solvency ratio or large exposures, as well as the relevant financial statements for the reporting period in question</w:t>
      </w:r>
      <w:r w:rsidR="00E153F9" w:rsidRPr="001F01CD">
        <w:rPr>
          <w:rFonts w:eastAsiaTheme="minorEastAsia"/>
        </w:rPr>
        <w:t xml:space="preserve"> as the case might be</w:t>
      </w:r>
      <w:r w:rsidRPr="001F01CD">
        <w:rPr>
          <w:rFonts w:eastAsiaTheme="minorEastAsia"/>
        </w:rPr>
        <w:t>.</w:t>
      </w:r>
    </w:p>
    <w:p w14:paraId="777E6495" w14:textId="7BE19CC6" w:rsidR="00B65A34" w:rsidRPr="001F01CD" w:rsidRDefault="00B65A34" w:rsidP="001F01CD">
      <w:pPr>
        <w:pStyle w:val="CERLEVEL4"/>
        <w:spacing w:line="276" w:lineRule="auto"/>
        <w:ind w:left="900" w:hanging="900"/>
        <w:rPr>
          <w:rFonts w:eastAsiaTheme="minorEastAsia"/>
        </w:rPr>
      </w:pPr>
      <w:r w:rsidRPr="001F01CD">
        <w:rPr>
          <w:rFonts w:eastAsiaTheme="minorEastAsia"/>
        </w:rPr>
        <w:t xml:space="preserve">Clearing Members must immediately notify ALPEX of any change </w:t>
      </w:r>
      <w:r w:rsidR="00D57E0E" w:rsidRPr="001F01CD">
        <w:rPr>
          <w:rFonts w:eastAsiaTheme="minorEastAsia"/>
        </w:rPr>
        <w:t xml:space="preserve">that affected </w:t>
      </w:r>
      <w:r w:rsidRPr="001F01CD">
        <w:rPr>
          <w:rFonts w:eastAsiaTheme="minorEastAsia"/>
        </w:rPr>
        <w:t xml:space="preserve">to the </w:t>
      </w:r>
      <w:r w:rsidR="00E95ED6" w:rsidRPr="001F01CD">
        <w:rPr>
          <w:rFonts w:eastAsiaTheme="minorEastAsia"/>
        </w:rPr>
        <w:t xml:space="preserve">provided </w:t>
      </w:r>
      <w:r w:rsidRPr="001F01CD">
        <w:rPr>
          <w:rFonts w:eastAsiaTheme="minorEastAsia"/>
        </w:rPr>
        <w:t xml:space="preserve">information </w:t>
      </w:r>
      <w:r w:rsidR="00E95ED6" w:rsidRPr="001F01CD">
        <w:rPr>
          <w:rFonts w:eastAsiaTheme="minorEastAsia"/>
        </w:rPr>
        <w:t>to the</w:t>
      </w:r>
      <w:r w:rsidRPr="001F01CD">
        <w:rPr>
          <w:rFonts w:eastAsiaTheme="minorEastAsia"/>
        </w:rPr>
        <w:t xml:space="preserve"> ALPEX </w:t>
      </w:r>
      <w:r w:rsidR="00E95ED6" w:rsidRPr="001F01CD">
        <w:rPr>
          <w:rFonts w:eastAsiaTheme="minorEastAsia"/>
        </w:rPr>
        <w:t>which has been considered for</w:t>
      </w:r>
      <w:r w:rsidRPr="001F01CD">
        <w:rPr>
          <w:rFonts w:eastAsiaTheme="minorEastAsia"/>
        </w:rPr>
        <w:t xml:space="preserve"> approval</w:t>
      </w:r>
      <w:r w:rsidR="00E95ED6" w:rsidRPr="001F01CD">
        <w:rPr>
          <w:rFonts w:eastAsiaTheme="minorEastAsia"/>
        </w:rPr>
        <w:t>ling</w:t>
      </w:r>
      <w:r w:rsidRPr="001F01CD">
        <w:rPr>
          <w:rFonts w:eastAsiaTheme="minorEastAsia"/>
        </w:rPr>
        <w:t xml:space="preserve"> </w:t>
      </w:r>
      <w:r w:rsidR="00E95ED6" w:rsidRPr="001F01CD">
        <w:rPr>
          <w:rFonts w:eastAsiaTheme="minorEastAsia"/>
        </w:rPr>
        <w:t xml:space="preserve">of </w:t>
      </w:r>
      <w:r w:rsidR="00EF291A" w:rsidRPr="001F01CD">
        <w:rPr>
          <w:rFonts w:eastAsiaTheme="minorEastAsia"/>
        </w:rPr>
        <w:t>them as a Clearing Member</w:t>
      </w:r>
      <w:r w:rsidRPr="001F01CD">
        <w:rPr>
          <w:rFonts w:eastAsiaTheme="minorEastAsia"/>
        </w:rPr>
        <w:t xml:space="preserve">. They must also notify ALPEX regarding any issue that could jeopardize their orderly participation in Clearing. Such issues include – but are not limited to – a Exchange Member’s </w:t>
      </w:r>
      <w:r w:rsidR="0026618F" w:rsidRPr="001F01CD">
        <w:rPr>
          <w:rFonts w:eastAsiaTheme="minorEastAsia"/>
        </w:rPr>
        <w:t>Default</w:t>
      </w:r>
      <w:r w:rsidRPr="001F01CD">
        <w:rPr>
          <w:rFonts w:eastAsiaTheme="minorEastAsia"/>
        </w:rPr>
        <w:t xml:space="preserve"> in fulfilling its obligations to the Clearing Member, indications that the Clearing Member is temporarily unable to meet its obligations, or the occurrence of events affecting the operation of the Clearing Member, such as a decision to participate in a merger, de-merger or acquisition of its business or the imposition of penalties by the Competent Authorities.</w:t>
      </w:r>
    </w:p>
    <w:p w14:paraId="46E590BB" w14:textId="3B6D7B8D" w:rsidR="00B65A34" w:rsidRPr="001F01CD" w:rsidRDefault="00B65A34" w:rsidP="001F01CD">
      <w:pPr>
        <w:pStyle w:val="CERLEVEL4"/>
        <w:spacing w:line="276" w:lineRule="auto"/>
        <w:ind w:left="900" w:hanging="900"/>
        <w:rPr>
          <w:rFonts w:eastAsiaTheme="minorEastAsia"/>
        </w:rPr>
      </w:pPr>
      <w:r w:rsidRPr="001F01CD">
        <w:rPr>
          <w:rFonts w:eastAsiaTheme="minorEastAsia"/>
        </w:rPr>
        <w:t xml:space="preserve">ALPEX shall, immediately upon request, make available to the </w:t>
      </w:r>
      <w:r w:rsidR="00540931" w:rsidRPr="001F01CD">
        <w:rPr>
          <w:rFonts w:eastAsiaTheme="minorEastAsia"/>
        </w:rPr>
        <w:t>Regulatory Authorities</w:t>
      </w:r>
      <w:r w:rsidR="00540931" w:rsidRPr="001F01CD" w:rsidDel="00540931">
        <w:rPr>
          <w:rFonts w:eastAsiaTheme="minorEastAsia"/>
        </w:rPr>
        <w:t xml:space="preserve"> </w:t>
      </w:r>
      <w:r w:rsidRPr="001F01CD">
        <w:rPr>
          <w:rFonts w:eastAsiaTheme="minorEastAsia"/>
        </w:rPr>
        <w:t>the data and information it keeps in accordance with the preceding paragraphs</w:t>
      </w:r>
      <w:r w:rsidR="00620415" w:rsidRPr="001F01CD">
        <w:rPr>
          <w:rFonts w:eastAsiaTheme="minorEastAsia"/>
        </w:rPr>
        <w:t>.</w:t>
      </w:r>
      <w:r w:rsidR="00E42F2A" w:rsidRPr="001F01CD">
        <w:rPr>
          <w:rFonts w:eastAsiaTheme="minorEastAsia"/>
        </w:rPr>
        <w:t xml:space="preserve"> </w:t>
      </w:r>
    </w:p>
    <w:p w14:paraId="6FEE1F49" w14:textId="77777777" w:rsidR="00B65A34" w:rsidRPr="001F01CD" w:rsidRDefault="00B65A34" w:rsidP="001F01CD">
      <w:pPr>
        <w:pStyle w:val="CERLEVEL3"/>
        <w:spacing w:line="276" w:lineRule="auto"/>
        <w:ind w:left="900" w:hanging="900"/>
        <w:rPr>
          <w:rFonts w:eastAsiaTheme="minorEastAsia"/>
        </w:rPr>
      </w:pPr>
      <w:bookmarkStart w:id="63" w:name="_Toc112613072"/>
      <w:r w:rsidRPr="001F01CD">
        <w:rPr>
          <w:rFonts w:eastAsiaTheme="minorEastAsia"/>
        </w:rPr>
        <w:t>Obligations of Clearing Members</w:t>
      </w:r>
      <w:bookmarkEnd w:id="63"/>
    </w:p>
    <w:p w14:paraId="1D332D0E" w14:textId="1B1C804C" w:rsidR="00B65A34" w:rsidRPr="001F01CD" w:rsidRDefault="00B65A34" w:rsidP="001F01CD">
      <w:pPr>
        <w:pStyle w:val="CERLEVEL4"/>
        <w:spacing w:line="276" w:lineRule="auto"/>
        <w:ind w:left="900" w:hanging="900"/>
        <w:rPr>
          <w:rFonts w:eastAsiaTheme="minorEastAsia"/>
        </w:rPr>
      </w:pPr>
      <w:r w:rsidRPr="001F01CD">
        <w:rPr>
          <w:rFonts w:eastAsiaTheme="minorEastAsia"/>
        </w:rPr>
        <w:t xml:space="preserve">Clearing Members except fullfilment of the provisions in section </w:t>
      </w:r>
      <w:r w:rsidR="00972838" w:rsidRPr="001F01CD">
        <w:rPr>
          <w:rFonts w:eastAsiaTheme="minorEastAsia"/>
        </w:rPr>
        <w:fldChar w:fldCharType="begin"/>
      </w:r>
      <w:r w:rsidR="00972838" w:rsidRPr="001F01CD">
        <w:rPr>
          <w:rFonts w:eastAsiaTheme="minorEastAsia"/>
        </w:rPr>
        <w:instrText xml:space="preserve"> REF _Ref106175304 \r \h </w:instrText>
      </w:r>
      <w:r w:rsidR="00E91B95" w:rsidRPr="001F01CD">
        <w:rPr>
          <w:rFonts w:eastAsiaTheme="minorEastAsia"/>
        </w:rPr>
        <w:instrText xml:space="preserve"> \* MERGEFORMAT </w:instrText>
      </w:r>
      <w:r w:rsidR="00972838" w:rsidRPr="001F01CD">
        <w:rPr>
          <w:rFonts w:eastAsiaTheme="minorEastAsia"/>
        </w:rPr>
      </w:r>
      <w:r w:rsidR="00972838" w:rsidRPr="001F01CD">
        <w:rPr>
          <w:rFonts w:eastAsiaTheme="minorEastAsia"/>
        </w:rPr>
        <w:fldChar w:fldCharType="separate"/>
      </w:r>
      <w:r w:rsidR="00AD052F" w:rsidRPr="001F01CD">
        <w:rPr>
          <w:rFonts w:eastAsiaTheme="minorEastAsia"/>
        </w:rPr>
        <w:t>C.3.2</w:t>
      </w:r>
      <w:r w:rsidR="00972838" w:rsidRPr="001F01CD">
        <w:rPr>
          <w:rFonts w:eastAsiaTheme="minorEastAsia"/>
        </w:rPr>
        <w:fldChar w:fldCharType="end"/>
      </w:r>
      <w:r w:rsidRPr="001F01CD">
        <w:rPr>
          <w:rFonts w:eastAsiaTheme="minorEastAsia"/>
        </w:rPr>
        <w:t>, they are required to:</w:t>
      </w:r>
    </w:p>
    <w:p w14:paraId="4F543D8A" w14:textId="310ACA67" w:rsidR="00B65A34" w:rsidRPr="001F01CD" w:rsidRDefault="00B65A34" w:rsidP="001F01CD">
      <w:pPr>
        <w:pStyle w:val="CERLEVEL5"/>
        <w:spacing w:line="276" w:lineRule="auto"/>
        <w:ind w:left="1440" w:hanging="540"/>
        <w:rPr>
          <w:rFonts w:eastAsiaTheme="minorEastAsia"/>
        </w:rPr>
      </w:pPr>
      <w:r w:rsidRPr="001F01CD">
        <w:rPr>
          <w:rFonts w:eastAsiaTheme="minorEastAsia"/>
        </w:rPr>
        <w:t xml:space="preserve">safeguard the smooth functioning of </w:t>
      </w:r>
      <w:r w:rsidR="008A2790" w:rsidRPr="001F01CD">
        <w:rPr>
          <w:rFonts w:eastAsiaTheme="minorEastAsia"/>
        </w:rPr>
        <w:t xml:space="preserve">ALPEX </w:t>
      </w:r>
      <w:r w:rsidR="00864D46" w:rsidRPr="001F01CD">
        <w:rPr>
          <w:rFonts w:eastAsiaTheme="minorEastAsia"/>
        </w:rPr>
        <w:t>in its role as a Central Counterparty</w:t>
      </w:r>
      <w:r w:rsidRPr="001F01CD">
        <w:rPr>
          <w:rFonts w:eastAsiaTheme="minorEastAsia"/>
        </w:rPr>
        <w:t>, showing due diligence and care when participating in Clearing operations in order to ensure the orderly execution of Transactions;</w:t>
      </w:r>
    </w:p>
    <w:p w14:paraId="6DC9AD99" w14:textId="6529AC19" w:rsidR="00B65A34" w:rsidRPr="001F01CD" w:rsidRDefault="00B65A34" w:rsidP="001F01CD">
      <w:pPr>
        <w:pStyle w:val="CERLEVEL5"/>
        <w:spacing w:line="276" w:lineRule="auto"/>
        <w:ind w:left="1440" w:hanging="540"/>
        <w:rPr>
          <w:rFonts w:eastAsiaTheme="minorEastAsia"/>
        </w:rPr>
      </w:pPr>
      <w:r w:rsidRPr="001F01CD">
        <w:rPr>
          <w:rFonts w:eastAsiaTheme="minorEastAsia"/>
        </w:rPr>
        <w:t xml:space="preserve">refrain from any act or omission that could damage the </w:t>
      </w:r>
      <w:r w:rsidR="00E81E9F" w:rsidRPr="001F01CD">
        <w:rPr>
          <w:rFonts w:eastAsiaTheme="minorEastAsia"/>
        </w:rPr>
        <w:t xml:space="preserve">reputation </w:t>
      </w:r>
      <w:r w:rsidRPr="001F01CD">
        <w:rPr>
          <w:rFonts w:eastAsiaTheme="minorEastAsia"/>
        </w:rPr>
        <w:t xml:space="preserve">of ALPEX and more generally the reliability and security of the </w:t>
      </w:r>
      <w:r w:rsidR="00DA0F40" w:rsidRPr="001F01CD">
        <w:rPr>
          <w:rFonts w:eastAsiaTheme="minorEastAsia"/>
        </w:rPr>
        <w:t xml:space="preserve">electricity </w:t>
      </w:r>
      <w:r w:rsidRPr="001F01CD">
        <w:rPr>
          <w:rFonts w:eastAsiaTheme="minorEastAsia"/>
        </w:rPr>
        <w:t>system;</w:t>
      </w:r>
    </w:p>
    <w:p w14:paraId="6D15B7F2" w14:textId="079BD4BC" w:rsidR="00B65A34" w:rsidRPr="001F01CD" w:rsidRDefault="00B65A34" w:rsidP="001F01CD">
      <w:pPr>
        <w:pStyle w:val="CERLEVEL5"/>
        <w:spacing w:line="276" w:lineRule="auto"/>
        <w:ind w:left="1440" w:hanging="540"/>
        <w:rPr>
          <w:rFonts w:eastAsiaTheme="minorEastAsia"/>
        </w:rPr>
      </w:pPr>
      <w:r w:rsidRPr="001F01CD">
        <w:rPr>
          <w:rFonts w:eastAsiaTheme="minorEastAsia"/>
        </w:rPr>
        <w:t xml:space="preserve">respond promptly, truthfully and fully to any request of ALPEX to provide data and information, fulfil their regular or ad hoc reporting obligations to ALPEX pursuant to the provisions of this </w:t>
      </w:r>
      <w:r w:rsidR="00C4159B" w:rsidRPr="001F01CD">
        <w:rPr>
          <w:rFonts w:eastAsiaTheme="minorEastAsia"/>
        </w:rPr>
        <w:t>Procedures</w:t>
      </w:r>
      <w:r w:rsidRPr="001F01CD">
        <w:rPr>
          <w:rFonts w:eastAsiaTheme="minorEastAsia"/>
        </w:rPr>
        <w:t>, and cooperate with ALPEX without hindrance by participating in relevant meetings or allowing ALPEX to conduct on-site inspections at their premises;</w:t>
      </w:r>
    </w:p>
    <w:p w14:paraId="753EB85F" w14:textId="128DFCBB" w:rsidR="00B65A34" w:rsidRPr="001F01CD" w:rsidRDefault="00B65A34" w:rsidP="001F01CD">
      <w:pPr>
        <w:pStyle w:val="CERLEVEL5"/>
        <w:spacing w:line="276" w:lineRule="auto"/>
        <w:ind w:left="1440" w:hanging="540"/>
        <w:rPr>
          <w:rFonts w:eastAsiaTheme="minorEastAsia"/>
        </w:rPr>
      </w:pPr>
      <w:r w:rsidRPr="001F01CD">
        <w:rPr>
          <w:rFonts w:eastAsiaTheme="minorEastAsia"/>
        </w:rPr>
        <w:t xml:space="preserve">ensure that the computer equipment and software they have to access the </w:t>
      </w:r>
      <w:r w:rsidR="00CD7AAB" w:rsidRPr="001F01CD">
        <w:rPr>
          <w:rFonts w:eastAsiaTheme="minorEastAsia"/>
        </w:rPr>
        <w:t>EMCS</w:t>
      </w:r>
      <w:r w:rsidR="00EC2F38" w:rsidRPr="001F01CD">
        <w:rPr>
          <w:rFonts w:eastAsiaTheme="minorEastAsia"/>
        </w:rPr>
        <w:t xml:space="preserve"> </w:t>
      </w:r>
      <w:r w:rsidRPr="001F01CD">
        <w:rPr>
          <w:rFonts w:eastAsiaTheme="minorEastAsia"/>
        </w:rPr>
        <w:t xml:space="preserve">are used in a reasonable manner and in accordance with this </w:t>
      </w:r>
      <w:r w:rsidR="00C4159B" w:rsidRPr="001F01CD">
        <w:rPr>
          <w:rFonts w:eastAsiaTheme="minorEastAsia"/>
        </w:rPr>
        <w:t>Procedures</w:t>
      </w:r>
      <w:r w:rsidRPr="001F01CD">
        <w:rPr>
          <w:rFonts w:eastAsiaTheme="minorEastAsia"/>
        </w:rPr>
        <w:t xml:space="preserve"> in order to ensure its smooth and secure operation;</w:t>
      </w:r>
    </w:p>
    <w:p w14:paraId="0233FF4A" w14:textId="01044788" w:rsidR="00B65A34" w:rsidRPr="001F01CD" w:rsidRDefault="00B65A34" w:rsidP="001F01CD">
      <w:pPr>
        <w:pStyle w:val="CERLEVEL5"/>
        <w:spacing w:line="276" w:lineRule="auto"/>
        <w:ind w:left="1440" w:hanging="540"/>
        <w:rPr>
          <w:rFonts w:eastAsiaTheme="minorEastAsia"/>
        </w:rPr>
      </w:pPr>
      <w:r w:rsidRPr="001F01CD">
        <w:rPr>
          <w:rFonts w:eastAsiaTheme="minorEastAsia"/>
        </w:rPr>
        <w:lastRenderedPageBreak/>
        <w:t xml:space="preserve">constantly apply effective internal control procedures for the purpose of verifying the strict compliance of their personnel with applicable provisions, including those set forth in this </w:t>
      </w:r>
      <w:r w:rsidR="00C4159B" w:rsidRPr="001F01CD">
        <w:rPr>
          <w:rFonts w:eastAsiaTheme="minorEastAsia"/>
        </w:rPr>
        <w:t>Procedures</w:t>
      </w:r>
      <w:r w:rsidRPr="001F01CD">
        <w:rPr>
          <w:rFonts w:eastAsiaTheme="minorEastAsia"/>
        </w:rPr>
        <w:t>;</w:t>
      </w:r>
    </w:p>
    <w:p w14:paraId="1FD56737" w14:textId="00A40407" w:rsidR="00B65A34" w:rsidRPr="001F01CD" w:rsidRDefault="00B65A34" w:rsidP="001F01CD">
      <w:pPr>
        <w:pStyle w:val="CERLEVEL5"/>
        <w:spacing w:line="276" w:lineRule="auto"/>
        <w:ind w:left="1440" w:hanging="540"/>
        <w:rPr>
          <w:rFonts w:eastAsiaTheme="minorEastAsia"/>
        </w:rPr>
      </w:pPr>
      <w:r w:rsidRPr="001F01CD">
        <w:rPr>
          <w:rFonts w:eastAsiaTheme="minorEastAsia"/>
        </w:rPr>
        <w:t xml:space="preserve">ensure the Clearing and Settlement of </w:t>
      </w:r>
      <w:r w:rsidR="00B62EA5" w:rsidRPr="001F01CD">
        <w:rPr>
          <w:rFonts w:eastAsiaTheme="minorEastAsia"/>
        </w:rPr>
        <w:t>T</w:t>
      </w:r>
      <w:r w:rsidRPr="001F01CD">
        <w:rPr>
          <w:rFonts w:eastAsiaTheme="minorEastAsia"/>
        </w:rPr>
        <w:t xml:space="preserve">ransactions </w:t>
      </w:r>
      <w:r w:rsidR="000D0D80" w:rsidRPr="001F01CD">
        <w:rPr>
          <w:rFonts w:eastAsiaTheme="minorEastAsia"/>
        </w:rPr>
        <w:t xml:space="preserve">is </w:t>
      </w:r>
      <w:r w:rsidRPr="001F01CD">
        <w:rPr>
          <w:rFonts w:eastAsiaTheme="minorEastAsia"/>
        </w:rPr>
        <w:t xml:space="preserve">in compliance with applicable provisions and this </w:t>
      </w:r>
      <w:r w:rsidR="00C4159B" w:rsidRPr="001F01CD">
        <w:rPr>
          <w:rFonts w:eastAsiaTheme="minorEastAsia"/>
        </w:rPr>
        <w:t>Procedures</w:t>
      </w:r>
      <w:r w:rsidRPr="001F01CD">
        <w:rPr>
          <w:rFonts w:eastAsiaTheme="minorEastAsia"/>
        </w:rPr>
        <w:t>;</w:t>
      </w:r>
    </w:p>
    <w:p w14:paraId="58E57EB3" w14:textId="3F316E4F" w:rsidR="00B65A34" w:rsidRPr="001F01CD" w:rsidRDefault="00B65A34" w:rsidP="001F01CD">
      <w:pPr>
        <w:pStyle w:val="CERLEVEL5"/>
        <w:spacing w:line="276" w:lineRule="auto"/>
        <w:ind w:left="1440" w:hanging="540"/>
        <w:rPr>
          <w:rFonts w:eastAsiaTheme="minorEastAsia"/>
        </w:rPr>
      </w:pPr>
      <w:r w:rsidRPr="001F01CD">
        <w:rPr>
          <w:rFonts w:eastAsiaTheme="minorEastAsia"/>
        </w:rPr>
        <w:t xml:space="preserve">provide complete information in writing to any Exchange Member with which they have a contractual relationship with respect to any obligation arising from the Clearing and Settlement of </w:t>
      </w:r>
      <w:r w:rsidR="00E404E6" w:rsidRPr="001F01CD">
        <w:rPr>
          <w:rFonts w:eastAsiaTheme="minorEastAsia"/>
        </w:rPr>
        <w:t>Transactions</w:t>
      </w:r>
      <w:r w:rsidRPr="001F01CD">
        <w:rPr>
          <w:rFonts w:eastAsiaTheme="minorEastAsia"/>
        </w:rPr>
        <w:t>;</w:t>
      </w:r>
    </w:p>
    <w:p w14:paraId="773A8213" w14:textId="69CE6DF9" w:rsidR="00B65A34" w:rsidRPr="001F01CD" w:rsidRDefault="00B65A34" w:rsidP="001F01CD">
      <w:pPr>
        <w:pStyle w:val="CERLEVEL5"/>
        <w:spacing w:line="276" w:lineRule="auto"/>
        <w:ind w:left="1440" w:hanging="540"/>
        <w:rPr>
          <w:rFonts w:eastAsiaTheme="minorEastAsia"/>
        </w:rPr>
      </w:pPr>
      <w:r w:rsidRPr="001F01CD">
        <w:rPr>
          <w:rFonts w:eastAsiaTheme="minorEastAsia"/>
        </w:rPr>
        <w:t xml:space="preserve">take all necessary steps to resolve any instance of </w:t>
      </w:r>
      <w:r w:rsidR="0026618F" w:rsidRPr="001F01CD">
        <w:rPr>
          <w:rFonts w:eastAsiaTheme="minorEastAsia"/>
        </w:rPr>
        <w:t>Default</w:t>
      </w:r>
      <w:r w:rsidRPr="001F01CD">
        <w:rPr>
          <w:rFonts w:eastAsiaTheme="minorEastAsia"/>
        </w:rPr>
        <w:t xml:space="preserve"> or outstanding Clearing, in cooperation with all relevant </w:t>
      </w:r>
      <w:r w:rsidR="00E404E6" w:rsidRPr="001F01CD">
        <w:rPr>
          <w:rFonts w:eastAsiaTheme="minorEastAsia"/>
        </w:rPr>
        <w:t xml:space="preserve">Parties </w:t>
      </w:r>
      <w:r w:rsidRPr="001F01CD">
        <w:rPr>
          <w:rFonts w:eastAsiaTheme="minorEastAsia"/>
        </w:rPr>
        <w:t>as the case may be;</w:t>
      </w:r>
    </w:p>
    <w:p w14:paraId="1A9D0612" w14:textId="45ADCDCE" w:rsidR="00B65A34" w:rsidRPr="001F01CD" w:rsidRDefault="00B65A34" w:rsidP="001F01CD">
      <w:pPr>
        <w:pStyle w:val="CERLEVEL5"/>
        <w:spacing w:line="276" w:lineRule="auto"/>
        <w:ind w:left="1440" w:hanging="540"/>
        <w:rPr>
          <w:rFonts w:eastAsiaTheme="minorEastAsia"/>
        </w:rPr>
      </w:pPr>
      <w:r w:rsidRPr="001F01CD">
        <w:rPr>
          <w:rFonts w:eastAsiaTheme="minorEastAsia"/>
        </w:rPr>
        <w:t>take into consideration accepted practices governing the Clearing and Settlement of Transactions, as such are set out from time to time</w:t>
      </w:r>
      <w:r w:rsidR="00577B7D" w:rsidRPr="001F01CD">
        <w:rPr>
          <w:rFonts w:eastAsiaTheme="minorEastAsia"/>
        </w:rPr>
        <w:t>.</w:t>
      </w:r>
      <w:r w:rsidRPr="001F01CD">
        <w:rPr>
          <w:rFonts w:eastAsiaTheme="minorEastAsia"/>
        </w:rPr>
        <w:t xml:space="preserve"> </w:t>
      </w:r>
    </w:p>
    <w:p w14:paraId="14FE9B10" w14:textId="585B3708" w:rsidR="00B65A34" w:rsidRPr="001F01CD" w:rsidRDefault="00B65A34" w:rsidP="001F01CD">
      <w:pPr>
        <w:pStyle w:val="CERLEVEL3"/>
        <w:spacing w:line="276" w:lineRule="auto"/>
        <w:ind w:left="900" w:hanging="900"/>
        <w:rPr>
          <w:rFonts w:eastAsiaTheme="minorEastAsia"/>
        </w:rPr>
      </w:pPr>
      <w:bookmarkStart w:id="64" w:name="_Toc112613073"/>
      <w:r w:rsidRPr="001F01CD">
        <w:t>Obligations of Exchange Member</w:t>
      </w:r>
      <w:bookmarkEnd w:id="64"/>
      <w:r w:rsidRPr="001F01CD">
        <w:t xml:space="preserve"> </w:t>
      </w:r>
    </w:p>
    <w:p w14:paraId="068F62F9" w14:textId="37BD25C3" w:rsidR="00B65A34" w:rsidRPr="001F01CD" w:rsidRDefault="00B65A34" w:rsidP="001F01CD">
      <w:pPr>
        <w:pStyle w:val="CERLEVEL4"/>
        <w:spacing w:line="276" w:lineRule="auto"/>
        <w:ind w:left="900" w:hanging="900"/>
      </w:pPr>
      <w:r w:rsidRPr="001F01CD">
        <w:t xml:space="preserve">Exchange Member in ALPEX Markets must comply with the obligations they assume under the provisions of this </w:t>
      </w:r>
      <w:r w:rsidR="00C4159B" w:rsidRPr="001F01CD">
        <w:t>Procedures</w:t>
      </w:r>
      <w:r w:rsidRPr="001F01CD">
        <w:t xml:space="preserve">. In the </w:t>
      </w:r>
      <w:r w:rsidR="00577B7D" w:rsidRPr="001F01CD">
        <w:t xml:space="preserve">course </w:t>
      </w:r>
      <w:r w:rsidRPr="001F01CD">
        <w:t>of their self-standing obligations, they are in particular required to:</w:t>
      </w:r>
    </w:p>
    <w:p w14:paraId="45D499BD" w14:textId="1799EE77" w:rsidR="00B65A34" w:rsidRPr="001F01CD" w:rsidRDefault="00B65A34" w:rsidP="001F01CD">
      <w:pPr>
        <w:pStyle w:val="CERLEVEL5"/>
        <w:spacing w:line="276" w:lineRule="auto"/>
        <w:ind w:left="1440" w:hanging="540"/>
        <w:rPr>
          <w:rFonts w:eastAsiaTheme="minorEastAsia"/>
        </w:rPr>
      </w:pPr>
      <w:r w:rsidRPr="001F01CD">
        <w:t xml:space="preserve">adhere to the Credit Limits allocated to them in accordance with the provisions of this </w:t>
      </w:r>
      <w:r w:rsidR="00C4159B" w:rsidRPr="001F01CD">
        <w:t>Procedures</w:t>
      </w:r>
      <w:r w:rsidRPr="001F01CD">
        <w:t xml:space="preserve">; </w:t>
      </w:r>
    </w:p>
    <w:p w14:paraId="081AB2BE" w14:textId="77777777" w:rsidR="00B65A34" w:rsidRPr="001F01CD" w:rsidRDefault="00B65A34" w:rsidP="001F01CD">
      <w:pPr>
        <w:pStyle w:val="CERLEVEL5"/>
        <w:spacing w:line="276" w:lineRule="auto"/>
        <w:ind w:left="1440" w:hanging="540"/>
        <w:rPr>
          <w:rFonts w:eastAsiaTheme="minorEastAsia"/>
        </w:rPr>
      </w:pPr>
      <w:r w:rsidRPr="001F01CD">
        <w:t>take all necessary measures to ensure the orderly Clearing of Transactions;</w:t>
      </w:r>
    </w:p>
    <w:p w14:paraId="0347D6A7" w14:textId="46FB4F02" w:rsidR="00B65A34" w:rsidRPr="001F01CD" w:rsidRDefault="00B65A34" w:rsidP="001F01CD">
      <w:pPr>
        <w:pStyle w:val="CERLEVEL5"/>
        <w:spacing w:line="276" w:lineRule="auto"/>
        <w:ind w:left="1440" w:hanging="540"/>
        <w:rPr>
          <w:rFonts w:eastAsiaTheme="minorEastAsia"/>
        </w:rPr>
      </w:pPr>
      <w:r w:rsidRPr="001F01CD">
        <w:t xml:space="preserve">act jointly with the Clearing Members with which they collaborate, particularly in instances of </w:t>
      </w:r>
      <w:r w:rsidR="0026618F" w:rsidRPr="001F01CD">
        <w:t>Default</w:t>
      </w:r>
      <w:r w:rsidRPr="001F01CD">
        <w:t>;</w:t>
      </w:r>
    </w:p>
    <w:p w14:paraId="76027DE9" w14:textId="77777777" w:rsidR="00B65A34" w:rsidRPr="001F01CD" w:rsidRDefault="00B65A34" w:rsidP="001F01CD">
      <w:pPr>
        <w:pStyle w:val="CERLEVEL5"/>
        <w:spacing w:line="276" w:lineRule="auto"/>
        <w:ind w:left="1440" w:hanging="540"/>
        <w:rPr>
          <w:rFonts w:eastAsiaTheme="minorEastAsia"/>
        </w:rPr>
      </w:pPr>
      <w:r w:rsidRPr="001F01CD">
        <w:t>comply with any recommendations or instructions from ALPEX for the purpose of ensuring orderly Clearing.</w:t>
      </w:r>
    </w:p>
    <w:p w14:paraId="58A54B28" w14:textId="77777777" w:rsidR="00B65A34" w:rsidRPr="001F01CD" w:rsidRDefault="00B65A34" w:rsidP="001F01CD">
      <w:pPr>
        <w:pStyle w:val="CERLEVEL3"/>
        <w:spacing w:line="276" w:lineRule="auto"/>
        <w:ind w:left="900" w:hanging="900"/>
        <w:rPr>
          <w:rFonts w:eastAsiaTheme="minorEastAsia"/>
        </w:rPr>
      </w:pPr>
      <w:bookmarkStart w:id="65" w:name="_Toc112613074"/>
      <w:r w:rsidRPr="001F01CD">
        <w:t>Specific obligations of Clearing Members</w:t>
      </w:r>
      <w:bookmarkEnd w:id="65"/>
    </w:p>
    <w:p w14:paraId="58412382" w14:textId="1F1D6D4F" w:rsidR="00B65A34" w:rsidRPr="001F01CD" w:rsidRDefault="00B65A34" w:rsidP="001F01CD">
      <w:pPr>
        <w:pStyle w:val="CERLEVEL4"/>
        <w:spacing w:line="276" w:lineRule="auto"/>
        <w:ind w:left="900" w:hanging="900"/>
        <w:rPr>
          <w:rFonts w:eastAsiaTheme="minorEastAsia"/>
        </w:rPr>
      </w:pPr>
      <w:r w:rsidRPr="001F01CD">
        <w:rPr>
          <w:rFonts w:eastAsiaTheme="minorEastAsia"/>
        </w:rPr>
        <w:t xml:space="preserve">The calculation of ALPEX’s risk in respect of Clearing Members and the provision of collateral for the purpose of covering such risk in accordance with the provisions of this </w:t>
      </w:r>
      <w:r w:rsidR="00C4159B" w:rsidRPr="001F01CD">
        <w:rPr>
          <w:rFonts w:eastAsiaTheme="minorEastAsia"/>
        </w:rPr>
        <w:t>Procedures</w:t>
      </w:r>
      <w:r w:rsidRPr="001F01CD">
        <w:rPr>
          <w:rFonts w:eastAsiaTheme="minorEastAsia"/>
        </w:rPr>
        <w:t xml:space="preserve"> shall be carried out per Clearing Member and Clearing Account.</w:t>
      </w:r>
    </w:p>
    <w:p w14:paraId="55FC143B" w14:textId="77777777" w:rsidR="00B65A34" w:rsidRPr="001F01CD" w:rsidRDefault="00B65A34" w:rsidP="001F01CD">
      <w:pPr>
        <w:pStyle w:val="CERLEVEL4"/>
        <w:spacing w:line="276" w:lineRule="auto"/>
        <w:ind w:left="900" w:hanging="900"/>
        <w:rPr>
          <w:rFonts w:eastAsiaTheme="minorEastAsia"/>
        </w:rPr>
      </w:pPr>
      <w:r w:rsidRPr="001F01CD">
        <w:rPr>
          <w:rFonts w:eastAsiaTheme="minorEastAsia"/>
        </w:rPr>
        <w:t>General Clearing Members are required to:</w:t>
      </w:r>
    </w:p>
    <w:p w14:paraId="42A10BC0" w14:textId="588FE43C" w:rsidR="00B65A34" w:rsidRPr="001F01CD" w:rsidRDefault="00B65A34" w:rsidP="001F01CD">
      <w:pPr>
        <w:pStyle w:val="CERLEVEL5"/>
        <w:spacing w:line="276" w:lineRule="auto"/>
        <w:ind w:left="1440" w:hanging="540"/>
        <w:rPr>
          <w:rFonts w:eastAsiaTheme="minorEastAsia"/>
        </w:rPr>
      </w:pPr>
      <w:r w:rsidRPr="001F01CD">
        <w:rPr>
          <w:rFonts w:eastAsiaTheme="minorEastAsia"/>
        </w:rPr>
        <w:t xml:space="preserve">comply with their obligations to maintain in the </w:t>
      </w:r>
      <w:r w:rsidR="00CD7AAB" w:rsidRPr="001F01CD">
        <w:rPr>
          <w:rFonts w:eastAsiaTheme="minorEastAsia"/>
        </w:rPr>
        <w:t>EMCS</w:t>
      </w:r>
      <w:r w:rsidRPr="001F01CD">
        <w:rPr>
          <w:rFonts w:eastAsiaTheme="minorEastAsia"/>
        </w:rPr>
        <w:t xml:space="preserve"> the various kinds of Clearing Accounts which they use in accordance with the terms of this </w:t>
      </w:r>
      <w:r w:rsidR="00C4159B" w:rsidRPr="001F01CD">
        <w:rPr>
          <w:rFonts w:eastAsiaTheme="minorEastAsia"/>
        </w:rPr>
        <w:t>Procedures</w:t>
      </w:r>
      <w:r w:rsidRPr="001F01CD">
        <w:rPr>
          <w:rFonts w:eastAsiaTheme="minorEastAsia"/>
        </w:rPr>
        <w:t xml:space="preserve">; </w:t>
      </w:r>
    </w:p>
    <w:p w14:paraId="374CA94E" w14:textId="15D44349" w:rsidR="00B65A34" w:rsidRPr="001F01CD" w:rsidRDefault="00B65A34" w:rsidP="001F01CD">
      <w:pPr>
        <w:pStyle w:val="CERLEVEL5"/>
        <w:spacing w:line="276" w:lineRule="auto"/>
        <w:ind w:left="1440" w:hanging="540"/>
        <w:rPr>
          <w:rFonts w:eastAsiaTheme="minorEastAsia"/>
        </w:rPr>
      </w:pPr>
      <w:r w:rsidRPr="001F01CD">
        <w:rPr>
          <w:rFonts w:eastAsiaTheme="minorEastAsia"/>
        </w:rPr>
        <w:t xml:space="preserve">keep separate records and accounts that enable them to distinguish the assets and Positions which they hold in the </w:t>
      </w:r>
      <w:r w:rsidR="00CD7AAB" w:rsidRPr="001F01CD">
        <w:rPr>
          <w:rFonts w:eastAsiaTheme="minorEastAsia"/>
        </w:rPr>
        <w:t>EMCS</w:t>
      </w:r>
      <w:r w:rsidR="00EC2F38" w:rsidRPr="001F01CD">
        <w:rPr>
          <w:rFonts w:eastAsiaTheme="minorEastAsia"/>
        </w:rPr>
        <w:t xml:space="preserve"> </w:t>
      </w:r>
      <w:r w:rsidRPr="001F01CD">
        <w:rPr>
          <w:rFonts w:eastAsiaTheme="minorEastAsia"/>
        </w:rPr>
        <w:t xml:space="preserve">on behalf of Exchange Member in the </w:t>
      </w:r>
      <w:r w:rsidR="00D67FE4" w:rsidRPr="001F01CD">
        <w:rPr>
          <w:rFonts w:eastAsiaTheme="minorEastAsia"/>
        </w:rPr>
        <w:t xml:space="preserve">course </w:t>
      </w:r>
      <w:r w:rsidRPr="001F01CD">
        <w:rPr>
          <w:rFonts w:eastAsiaTheme="minorEastAsia"/>
        </w:rPr>
        <w:t>of providing services to them.</w:t>
      </w:r>
    </w:p>
    <w:p w14:paraId="017539C7" w14:textId="77777777" w:rsidR="003510C8" w:rsidRPr="001F01CD" w:rsidRDefault="003510C8" w:rsidP="001F01CD">
      <w:pPr>
        <w:rPr>
          <w:rFonts w:ascii="Arial" w:hAnsi="Arial" w:cs="Times New Roman"/>
          <w:lang w:val="en-IE" w:eastAsia="en-US"/>
        </w:rPr>
      </w:pPr>
      <w:r w:rsidRPr="001F01CD">
        <w:rPr>
          <w:lang w:val="en-IE"/>
        </w:rPr>
        <w:br w:type="page"/>
      </w:r>
    </w:p>
    <w:p w14:paraId="372C0125" w14:textId="58740383" w:rsidR="006A0E79" w:rsidRPr="001F01CD" w:rsidRDefault="00535182" w:rsidP="001F01CD">
      <w:pPr>
        <w:pStyle w:val="CERLEVEL1"/>
        <w:spacing w:line="276" w:lineRule="auto"/>
        <w:ind w:left="900" w:hanging="900"/>
      </w:pPr>
      <w:bookmarkStart w:id="66" w:name="_Toc112613075"/>
      <w:r w:rsidRPr="001F01CD">
        <w:rPr>
          <w:rFonts w:eastAsiaTheme="minorEastAsia"/>
          <w:caps w:val="0"/>
        </w:rPr>
        <w:lastRenderedPageBreak/>
        <w:t>CLEARING PROCEDURES</w:t>
      </w:r>
      <w:bookmarkEnd w:id="66"/>
    </w:p>
    <w:p w14:paraId="47B5A7DA" w14:textId="6DC9CDED" w:rsidR="00190B73" w:rsidRPr="001F01CD" w:rsidRDefault="00535182" w:rsidP="001F01CD">
      <w:pPr>
        <w:pStyle w:val="CERLEVEL2"/>
        <w:spacing w:line="276" w:lineRule="auto"/>
        <w:ind w:left="900" w:hanging="900"/>
      </w:pPr>
      <w:bookmarkStart w:id="67" w:name="_Toc104208277"/>
      <w:bookmarkStart w:id="68" w:name="_Toc112613076"/>
      <w:r w:rsidRPr="001F01CD">
        <w:rPr>
          <w:caps w:val="0"/>
        </w:rPr>
        <w:t>CLEARING</w:t>
      </w:r>
      <w:bookmarkEnd w:id="68"/>
    </w:p>
    <w:p w14:paraId="5C920A0B" w14:textId="30F1CF97" w:rsidR="00063133" w:rsidRPr="001F01CD" w:rsidRDefault="00F174B7" w:rsidP="001F01CD">
      <w:pPr>
        <w:pStyle w:val="CERLEVEL3"/>
        <w:spacing w:line="276" w:lineRule="auto"/>
        <w:ind w:left="900" w:hanging="900"/>
      </w:pPr>
      <w:bookmarkStart w:id="69" w:name="_Toc112613077"/>
      <w:r w:rsidRPr="001F01CD">
        <w:t>Basic rules of Clearing</w:t>
      </w:r>
      <w:bookmarkEnd w:id="69"/>
    </w:p>
    <w:p w14:paraId="38A4EFB7" w14:textId="77777777" w:rsidR="00ED476B" w:rsidRPr="001F01CD" w:rsidRDefault="00ED476B" w:rsidP="001F01CD">
      <w:pPr>
        <w:pStyle w:val="CERLEVEL4"/>
        <w:spacing w:line="276" w:lineRule="auto"/>
        <w:ind w:left="900" w:hanging="900"/>
        <w:rPr>
          <w:rFonts w:eastAsiaTheme="minorEastAsia"/>
          <w:lang w:val="en-IE"/>
        </w:rPr>
      </w:pPr>
      <w:r w:rsidRPr="001F01CD">
        <w:rPr>
          <w:rFonts w:eastAsiaTheme="minorEastAsia"/>
          <w:lang w:val="en-IE"/>
        </w:rPr>
        <w:t xml:space="preserve">Clearing is carried out between ALPEX and Clearing Members. </w:t>
      </w:r>
    </w:p>
    <w:p w14:paraId="2A8D14D3" w14:textId="6E3094EF" w:rsidR="00ED476B" w:rsidRPr="001F01CD" w:rsidRDefault="00ED476B" w:rsidP="001F01CD">
      <w:pPr>
        <w:pStyle w:val="CERLEVEL4"/>
        <w:spacing w:line="276" w:lineRule="auto"/>
        <w:ind w:left="900" w:hanging="900"/>
        <w:rPr>
          <w:rFonts w:eastAsiaTheme="minorEastAsia"/>
          <w:lang w:val="en-IE"/>
        </w:rPr>
      </w:pPr>
      <w:r w:rsidRPr="001F01CD">
        <w:rPr>
          <w:rFonts w:eastAsiaTheme="minorEastAsia"/>
          <w:lang w:val="en-IE"/>
        </w:rPr>
        <w:t xml:space="preserve">ALPEX shall </w:t>
      </w:r>
      <w:r w:rsidR="00AE1E3D" w:rsidRPr="001F01CD">
        <w:rPr>
          <w:rFonts w:eastAsiaTheme="minorEastAsia"/>
          <w:lang w:val="en-IE"/>
        </w:rPr>
        <w:t xml:space="preserve">perform the </w:t>
      </w:r>
      <w:r w:rsidRPr="001F01CD">
        <w:rPr>
          <w:rFonts w:eastAsiaTheme="minorEastAsia"/>
          <w:lang w:val="en-IE"/>
        </w:rPr>
        <w:t xml:space="preserve">Clearing on the </w:t>
      </w:r>
      <w:r w:rsidR="00AE1E3D" w:rsidRPr="001F01CD">
        <w:rPr>
          <w:rFonts w:eastAsiaTheme="minorEastAsia"/>
          <w:lang w:val="en-IE"/>
        </w:rPr>
        <w:t>working</w:t>
      </w:r>
      <w:r w:rsidRPr="001F01CD">
        <w:rPr>
          <w:rFonts w:eastAsiaTheme="minorEastAsia"/>
          <w:lang w:val="en-IE"/>
        </w:rPr>
        <w:t xml:space="preserve"> days </w:t>
      </w:r>
      <w:r w:rsidR="00AE1E3D" w:rsidRPr="001F01CD">
        <w:rPr>
          <w:rFonts w:eastAsiaTheme="minorEastAsia"/>
          <w:lang w:val="en-IE"/>
        </w:rPr>
        <w:t>set out in</w:t>
      </w:r>
      <w:r w:rsidRPr="001F01CD">
        <w:rPr>
          <w:rFonts w:eastAsiaTheme="minorEastAsia"/>
          <w:lang w:val="en-IE"/>
        </w:rPr>
        <w:t xml:space="preserve"> the Clearing </w:t>
      </w:r>
      <w:r w:rsidR="00C478CA" w:rsidRPr="001F01CD">
        <w:rPr>
          <w:rFonts w:eastAsiaTheme="minorEastAsia"/>
          <w:lang w:val="en-IE"/>
        </w:rPr>
        <w:t>D</w:t>
      </w:r>
      <w:r w:rsidRPr="001F01CD">
        <w:rPr>
          <w:rFonts w:eastAsiaTheme="minorEastAsia"/>
          <w:lang w:val="en-IE"/>
        </w:rPr>
        <w:t>ay calendar</w:t>
      </w:r>
      <w:r w:rsidR="00CF5937" w:rsidRPr="001F01CD">
        <w:rPr>
          <w:rFonts w:eastAsiaTheme="minorEastAsia"/>
          <w:lang w:val="en-IE"/>
        </w:rPr>
        <w:t>.</w:t>
      </w:r>
      <w:r w:rsidR="009F7D05" w:rsidRPr="001F01CD">
        <w:rPr>
          <w:rFonts w:eastAsiaTheme="minorEastAsia"/>
          <w:lang w:val="en-IE"/>
        </w:rPr>
        <w:t xml:space="preserve"> Through</w:t>
      </w:r>
      <w:r w:rsidRPr="001F01CD">
        <w:rPr>
          <w:rFonts w:eastAsiaTheme="minorEastAsia"/>
          <w:lang w:val="en-IE"/>
        </w:rPr>
        <w:t xml:space="preserve"> </w:t>
      </w:r>
      <w:r w:rsidR="009F7D05" w:rsidRPr="001F01CD">
        <w:rPr>
          <w:rFonts w:eastAsiaTheme="minorEastAsia"/>
          <w:lang w:val="en-IE"/>
        </w:rPr>
        <w:t xml:space="preserve">its </w:t>
      </w:r>
      <w:r w:rsidR="008218B0" w:rsidRPr="001F01CD">
        <w:t>Technical</w:t>
      </w:r>
      <w:r w:rsidR="008218B0" w:rsidRPr="001F01CD">
        <w:rPr>
          <w:rFonts w:eastAsiaTheme="minorEastAsia"/>
          <w:lang w:val="en-IE"/>
        </w:rPr>
        <w:t xml:space="preserve"> </w:t>
      </w:r>
      <w:r w:rsidR="009F7D05" w:rsidRPr="001F01CD">
        <w:rPr>
          <w:rFonts w:eastAsiaTheme="minorEastAsia"/>
          <w:lang w:val="en-IE"/>
        </w:rPr>
        <w:t xml:space="preserve">Decision, </w:t>
      </w:r>
      <w:r w:rsidRPr="001F01CD">
        <w:rPr>
          <w:rFonts w:eastAsiaTheme="minorEastAsia"/>
          <w:lang w:val="en-IE"/>
        </w:rPr>
        <w:t>ALPEX shall</w:t>
      </w:r>
      <w:r w:rsidR="00CF5937" w:rsidRPr="001F01CD">
        <w:rPr>
          <w:rFonts w:eastAsiaTheme="minorEastAsia"/>
          <w:lang w:val="en-IE"/>
        </w:rPr>
        <w:t xml:space="preserve"> </w:t>
      </w:r>
      <w:r w:rsidRPr="001F01CD">
        <w:rPr>
          <w:rFonts w:eastAsiaTheme="minorEastAsia"/>
          <w:lang w:val="en-IE"/>
        </w:rPr>
        <w:t xml:space="preserve">specify </w:t>
      </w:r>
      <w:r w:rsidR="002036C1" w:rsidRPr="001F01CD">
        <w:rPr>
          <w:rFonts w:eastAsiaTheme="minorEastAsia"/>
          <w:lang w:val="en-IE"/>
        </w:rPr>
        <w:t xml:space="preserve">start time </w:t>
      </w:r>
      <w:r w:rsidRPr="001F01CD">
        <w:rPr>
          <w:rFonts w:eastAsiaTheme="minorEastAsia"/>
          <w:lang w:val="en-IE"/>
        </w:rPr>
        <w:t>of Clearing (T)</w:t>
      </w:r>
      <w:r w:rsidR="009F7D05" w:rsidRPr="001F01CD">
        <w:rPr>
          <w:rFonts w:eastAsiaTheme="minorEastAsia"/>
          <w:lang w:val="en-IE"/>
        </w:rPr>
        <w:t xml:space="preserve"> process</w:t>
      </w:r>
      <w:r w:rsidRPr="001F01CD">
        <w:rPr>
          <w:rFonts w:eastAsiaTheme="minorEastAsia"/>
          <w:lang w:val="en-IE"/>
        </w:rPr>
        <w:t xml:space="preserve"> for each </w:t>
      </w:r>
      <w:r w:rsidR="00CF5937" w:rsidRPr="001F01CD">
        <w:rPr>
          <w:rFonts w:eastAsiaTheme="minorEastAsia"/>
          <w:lang w:val="en-IE"/>
        </w:rPr>
        <w:t>working</w:t>
      </w:r>
      <w:r w:rsidRPr="001F01CD">
        <w:rPr>
          <w:rFonts w:eastAsiaTheme="minorEastAsia"/>
          <w:lang w:val="en-IE"/>
        </w:rPr>
        <w:t xml:space="preserve"> day, </w:t>
      </w:r>
      <w:r w:rsidR="00CF5937" w:rsidRPr="001F01CD">
        <w:rPr>
          <w:rFonts w:eastAsiaTheme="minorEastAsia"/>
          <w:lang w:val="en-IE"/>
        </w:rPr>
        <w:t>the</w:t>
      </w:r>
      <w:r w:rsidRPr="001F01CD">
        <w:rPr>
          <w:rFonts w:eastAsiaTheme="minorEastAsia"/>
          <w:lang w:val="en-IE"/>
        </w:rPr>
        <w:t xml:space="preserve"> duration, and any other procedural matter with respect to the Clearing timeframe. </w:t>
      </w:r>
    </w:p>
    <w:p w14:paraId="0164B839" w14:textId="3918C3F9" w:rsidR="00ED476B" w:rsidRPr="001F01CD" w:rsidRDefault="00ED476B" w:rsidP="001F01CD">
      <w:pPr>
        <w:pStyle w:val="CERLEVEL4"/>
        <w:spacing w:line="276" w:lineRule="auto"/>
        <w:ind w:left="900" w:hanging="900"/>
        <w:rPr>
          <w:rFonts w:eastAsiaTheme="minorEastAsia"/>
          <w:lang w:val="en-IE"/>
        </w:rPr>
      </w:pPr>
      <w:r w:rsidRPr="001F01CD">
        <w:rPr>
          <w:rFonts w:eastAsiaTheme="minorEastAsia"/>
          <w:lang w:val="en-IE"/>
        </w:rPr>
        <w:t xml:space="preserve">Clearing and Settlement of Transactions is conducted on the basis of the Settlement time limit, as specified in this </w:t>
      </w:r>
      <w:r w:rsidR="00C4159B" w:rsidRPr="001F01CD">
        <w:rPr>
          <w:rFonts w:eastAsiaTheme="minorEastAsia"/>
          <w:lang w:val="en-IE"/>
        </w:rPr>
        <w:t>Procedures</w:t>
      </w:r>
      <w:r w:rsidRPr="001F01CD">
        <w:rPr>
          <w:rFonts w:eastAsiaTheme="minorEastAsia"/>
          <w:lang w:val="en-IE"/>
        </w:rPr>
        <w:t xml:space="preserve"> and the relevant </w:t>
      </w:r>
      <w:r w:rsidR="008218B0" w:rsidRPr="001F01CD">
        <w:t>Technical</w:t>
      </w:r>
      <w:r w:rsidR="008218B0" w:rsidRPr="001F01CD">
        <w:rPr>
          <w:rFonts w:eastAsiaTheme="minorEastAsia"/>
          <w:lang w:val="en-IE"/>
        </w:rPr>
        <w:t xml:space="preserve"> </w:t>
      </w:r>
      <w:r w:rsidRPr="001F01CD">
        <w:rPr>
          <w:rFonts w:eastAsiaTheme="minorEastAsia"/>
          <w:lang w:val="en-IE"/>
        </w:rPr>
        <w:t xml:space="preserve">Decisions of ALPEX. </w:t>
      </w:r>
    </w:p>
    <w:p w14:paraId="0FFC26D2" w14:textId="77777777" w:rsidR="00ED476B" w:rsidRPr="001F01CD" w:rsidRDefault="00ED476B" w:rsidP="001F01CD">
      <w:pPr>
        <w:pStyle w:val="CERLEVEL4"/>
        <w:spacing w:line="276" w:lineRule="auto"/>
        <w:ind w:left="900" w:hanging="900"/>
        <w:rPr>
          <w:rFonts w:eastAsiaTheme="minorEastAsia"/>
          <w:lang w:val="en-IE"/>
        </w:rPr>
      </w:pPr>
      <w:r w:rsidRPr="001F01CD">
        <w:rPr>
          <w:rFonts w:eastAsiaTheme="minorEastAsia"/>
          <w:lang w:val="en-IE"/>
        </w:rPr>
        <w:t xml:space="preserve">ALPEX shall exercise any and all of its rights arising from Transactions against its counterparty Clearing Members. </w:t>
      </w:r>
    </w:p>
    <w:p w14:paraId="5769FE09" w14:textId="7C847CB3" w:rsidR="00ED476B" w:rsidRPr="001F01CD" w:rsidRDefault="00ED476B" w:rsidP="001F01CD">
      <w:pPr>
        <w:pStyle w:val="CERLEVEL4"/>
        <w:spacing w:line="276" w:lineRule="auto"/>
        <w:ind w:left="900" w:hanging="900"/>
        <w:rPr>
          <w:rFonts w:eastAsiaTheme="minorEastAsia"/>
          <w:lang w:val="en-IE"/>
        </w:rPr>
      </w:pPr>
      <w:r w:rsidRPr="001F01CD">
        <w:rPr>
          <w:rFonts w:eastAsiaTheme="minorEastAsia"/>
          <w:lang w:val="en-IE"/>
        </w:rPr>
        <w:t xml:space="preserve">After T on each </w:t>
      </w:r>
      <w:r w:rsidR="00B91654" w:rsidRPr="001F01CD">
        <w:rPr>
          <w:rFonts w:eastAsiaTheme="minorEastAsia"/>
          <w:lang w:val="en-IE"/>
        </w:rPr>
        <w:t>W</w:t>
      </w:r>
      <w:r w:rsidR="009F7D05" w:rsidRPr="001F01CD">
        <w:rPr>
          <w:rFonts w:eastAsiaTheme="minorEastAsia"/>
          <w:lang w:val="en-IE"/>
        </w:rPr>
        <w:t>orking</w:t>
      </w:r>
      <w:r w:rsidRPr="001F01CD">
        <w:rPr>
          <w:rFonts w:eastAsiaTheme="minorEastAsia"/>
          <w:lang w:val="en-IE"/>
        </w:rPr>
        <w:t xml:space="preserve"> </w:t>
      </w:r>
      <w:r w:rsidR="00B91654" w:rsidRPr="001F01CD">
        <w:rPr>
          <w:rFonts w:eastAsiaTheme="minorEastAsia"/>
          <w:lang w:val="en-IE"/>
        </w:rPr>
        <w:t>D</w:t>
      </w:r>
      <w:r w:rsidRPr="001F01CD">
        <w:rPr>
          <w:rFonts w:eastAsiaTheme="minorEastAsia"/>
          <w:lang w:val="en-IE"/>
        </w:rPr>
        <w:t>ay, ALPEX shall notify each Clearing Member</w:t>
      </w:r>
      <w:r w:rsidR="008422AE" w:rsidRPr="001F01CD">
        <w:rPr>
          <w:rFonts w:eastAsiaTheme="minorEastAsia"/>
          <w:lang w:val="en-IE"/>
        </w:rPr>
        <w:t>s</w:t>
      </w:r>
      <w:r w:rsidRPr="001F01CD">
        <w:rPr>
          <w:rFonts w:eastAsiaTheme="minorEastAsia"/>
          <w:lang w:val="en-IE"/>
        </w:rPr>
        <w:t xml:space="preserve"> in writing, which includes by any electronic means of communication that ensures the secure transmission of information, as specified by </w:t>
      </w:r>
      <w:r w:rsidR="008218B0" w:rsidRPr="001F01CD">
        <w:t>Technical</w:t>
      </w:r>
      <w:r w:rsidR="008218B0" w:rsidRPr="001F01CD">
        <w:rPr>
          <w:rFonts w:eastAsiaTheme="minorEastAsia"/>
          <w:lang w:val="en-IE"/>
        </w:rPr>
        <w:t xml:space="preserve"> </w:t>
      </w:r>
      <w:r w:rsidRPr="001F01CD">
        <w:rPr>
          <w:rFonts w:eastAsiaTheme="minorEastAsia"/>
          <w:lang w:val="en-IE"/>
        </w:rPr>
        <w:t xml:space="preserve">Decision of ALPEX, regarding: </w:t>
      </w:r>
    </w:p>
    <w:p w14:paraId="18438A02" w14:textId="7DFD4FDA" w:rsidR="00ED476B" w:rsidRPr="001F01CD" w:rsidRDefault="00ED476B" w:rsidP="001F01CD">
      <w:pPr>
        <w:pStyle w:val="CERLEVEL5"/>
        <w:spacing w:line="276" w:lineRule="auto"/>
        <w:ind w:left="1440" w:hanging="540"/>
      </w:pPr>
      <w:r w:rsidRPr="001F01CD">
        <w:t xml:space="preserve">the amount of Margin that each Clearing Member must provide to ALPEX per Clearing Account for all the Transactions which it clears and have been concluded by T in the ALPEX Markets, and </w:t>
      </w:r>
    </w:p>
    <w:p w14:paraId="72122BB7" w14:textId="2CF765DF" w:rsidR="00ED476B" w:rsidRPr="001F01CD" w:rsidRDefault="00ED476B" w:rsidP="001F01CD">
      <w:pPr>
        <w:pStyle w:val="CERLEVEL5"/>
        <w:spacing w:line="276" w:lineRule="auto"/>
        <w:ind w:left="1440" w:hanging="540"/>
      </w:pPr>
      <w:r w:rsidRPr="001F01CD">
        <w:t xml:space="preserve">the Positions it must settle, i.e. the cash obligations and corresponding claims per Clearing Account and </w:t>
      </w:r>
      <w:r w:rsidR="003B5D74" w:rsidRPr="001F01CD">
        <w:t>S</w:t>
      </w:r>
      <w:r w:rsidRPr="001F01CD">
        <w:t xml:space="preserve">ettlement </w:t>
      </w:r>
      <w:r w:rsidR="003B5D74" w:rsidRPr="001F01CD">
        <w:t>D</w:t>
      </w:r>
      <w:r w:rsidRPr="001F01CD">
        <w:t xml:space="preserve">ay. </w:t>
      </w:r>
    </w:p>
    <w:p w14:paraId="3E240623" w14:textId="4C0FD2FB" w:rsidR="00ED476B" w:rsidRPr="001F01CD" w:rsidRDefault="00ED476B" w:rsidP="001F01CD">
      <w:pPr>
        <w:pStyle w:val="CERLEVEL4"/>
        <w:spacing w:line="276" w:lineRule="auto"/>
        <w:ind w:left="900" w:hanging="900"/>
        <w:rPr>
          <w:rFonts w:eastAsiaTheme="minorEastAsia"/>
          <w:lang w:val="en-IE"/>
        </w:rPr>
      </w:pPr>
      <w:r w:rsidRPr="001F01CD">
        <w:rPr>
          <w:rFonts w:eastAsiaTheme="minorEastAsia"/>
          <w:lang w:val="en-IE"/>
        </w:rPr>
        <w:t xml:space="preserve">The </w:t>
      </w:r>
      <w:r w:rsidR="00052CE0" w:rsidRPr="001F01CD">
        <w:rPr>
          <w:rFonts w:eastAsiaTheme="minorEastAsia"/>
          <w:lang w:val="en-IE"/>
        </w:rPr>
        <w:t>C</w:t>
      </w:r>
      <w:r w:rsidRPr="001F01CD">
        <w:rPr>
          <w:rFonts w:eastAsiaTheme="minorEastAsia"/>
          <w:lang w:val="en-IE"/>
        </w:rPr>
        <w:t xml:space="preserve">ollateral and Positions per Clearing Account are separated by ALPEX in the </w:t>
      </w:r>
      <w:r w:rsidR="00CD7AAB" w:rsidRPr="001F01CD">
        <w:rPr>
          <w:rFonts w:eastAsiaTheme="minorEastAsia"/>
        </w:rPr>
        <w:t>EMCS</w:t>
      </w:r>
      <w:r w:rsidR="00EC2F38" w:rsidRPr="001F01CD">
        <w:rPr>
          <w:rFonts w:eastAsiaTheme="minorEastAsia"/>
          <w:lang w:val="en-IE"/>
        </w:rPr>
        <w:t xml:space="preserve"> </w:t>
      </w:r>
      <w:r w:rsidRPr="001F01CD">
        <w:rPr>
          <w:rFonts w:eastAsiaTheme="minorEastAsia"/>
          <w:lang w:val="en-IE"/>
        </w:rPr>
        <w:t xml:space="preserve">and in the relevant records it keeps. </w:t>
      </w:r>
    </w:p>
    <w:p w14:paraId="070C53E5" w14:textId="2FC1755B" w:rsidR="00ED476B" w:rsidRPr="001F01CD" w:rsidRDefault="00ED476B" w:rsidP="001F01CD">
      <w:pPr>
        <w:pStyle w:val="CERLEVEL4"/>
        <w:spacing w:line="276" w:lineRule="auto"/>
        <w:ind w:left="900" w:hanging="900"/>
        <w:rPr>
          <w:rFonts w:eastAsiaTheme="minorEastAsia"/>
          <w:lang w:val="en-IE"/>
        </w:rPr>
      </w:pPr>
      <w:r w:rsidRPr="001F01CD">
        <w:rPr>
          <w:rFonts w:eastAsiaTheme="minorEastAsia"/>
          <w:lang w:val="en-IE"/>
        </w:rPr>
        <w:t xml:space="preserve">In the event of </w:t>
      </w:r>
      <w:r w:rsidR="0026618F" w:rsidRPr="001F01CD">
        <w:rPr>
          <w:rFonts w:eastAsiaTheme="minorEastAsia"/>
          <w:lang w:val="en-IE"/>
        </w:rPr>
        <w:t>Default</w:t>
      </w:r>
      <w:r w:rsidRPr="001F01CD">
        <w:rPr>
          <w:rFonts w:eastAsiaTheme="minorEastAsia"/>
          <w:lang w:val="en-IE"/>
        </w:rPr>
        <w:t xml:space="preserve"> of a Clearing Member, ALPEX shall exercise its rights on the </w:t>
      </w:r>
      <w:r w:rsidR="00A76464" w:rsidRPr="001F01CD">
        <w:rPr>
          <w:rFonts w:eastAsiaTheme="minorEastAsia"/>
          <w:lang w:val="en-IE"/>
        </w:rPr>
        <w:t>C</w:t>
      </w:r>
      <w:r w:rsidRPr="001F01CD">
        <w:rPr>
          <w:rFonts w:eastAsiaTheme="minorEastAsia"/>
          <w:lang w:val="en-IE"/>
        </w:rPr>
        <w:t xml:space="preserve">ollateral provided by such Clearing Member and on its share account in the </w:t>
      </w:r>
      <w:r w:rsidR="0026618F" w:rsidRPr="001F01CD">
        <w:rPr>
          <w:rFonts w:eastAsiaTheme="minorEastAsia"/>
          <w:lang w:val="en-IE"/>
        </w:rPr>
        <w:t>Default</w:t>
      </w:r>
      <w:r w:rsidRPr="001F01CD">
        <w:rPr>
          <w:rFonts w:eastAsiaTheme="minorEastAsia"/>
          <w:lang w:val="en-IE"/>
        </w:rPr>
        <w:t xml:space="preserve"> Fund pursuant to the specific provisions of </w:t>
      </w:r>
      <w:r w:rsidR="00D53553" w:rsidRPr="001F01CD">
        <w:rPr>
          <w:rFonts w:eastAsiaTheme="minorEastAsia"/>
          <w:lang w:val="en-IE"/>
        </w:rPr>
        <w:t>s</w:t>
      </w:r>
      <w:r w:rsidR="00980528" w:rsidRPr="001F01CD">
        <w:rPr>
          <w:rFonts w:eastAsiaTheme="minorEastAsia"/>
          <w:lang w:val="en-IE"/>
        </w:rPr>
        <w:t>ection</w:t>
      </w:r>
      <w:r w:rsidRPr="001F01CD">
        <w:rPr>
          <w:rFonts w:eastAsiaTheme="minorEastAsia"/>
          <w:lang w:val="en-IE"/>
        </w:rPr>
        <w:t xml:space="preserve"> </w:t>
      </w:r>
      <w:r w:rsidR="00980528" w:rsidRPr="001F01CD">
        <w:rPr>
          <w:rFonts w:eastAsiaTheme="minorEastAsia"/>
          <w:lang w:val="en-IE"/>
        </w:rPr>
        <w:fldChar w:fldCharType="begin"/>
      </w:r>
      <w:r w:rsidR="00980528" w:rsidRPr="001F01CD">
        <w:rPr>
          <w:rFonts w:eastAsiaTheme="minorEastAsia"/>
          <w:lang w:val="en-IE"/>
        </w:rPr>
        <w:instrText xml:space="preserve"> REF _Ref106103387 \r \h </w:instrText>
      </w:r>
      <w:r w:rsidR="00E91B95" w:rsidRPr="001F01CD">
        <w:rPr>
          <w:rFonts w:eastAsiaTheme="minorEastAsia"/>
          <w:lang w:val="en-IE"/>
        </w:rPr>
        <w:instrText xml:space="preserve"> \* MERGEFORMAT </w:instrText>
      </w:r>
      <w:r w:rsidR="00980528" w:rsidRPr="001F01CD">
        <w:rPr>
          <w:rFonts w:eastAsiaTheme="minorEastAsia"/>
          <w:lang w:val="en-IE"/>
        </w:rPr>
      </w:r>
      <w:r w:rsidR="00980528" w:rsidRPr="001F01CD">
        <w:rPr>
          <w:rFonts w:eastAsiaTheme="minorEastAsia"/>
          <w:lang w:val="en-IE"/>
        </w:rPr>
        <w:fldChar w:fldCharType="separate"/>
      </w:r>
      <w:r w:rsidR="00350C31" w:rsidRPr="001F01CD">
        <w:rPr>
          <w:rFonts w:eastAsiaTheme="minorEastAsia"/>
          <w:lang w:val="en-IE"/>
        </w:rPr>
        <w:t>G.5.3</w:t>
      </w:r>
      <w:r w:rsidR="00980528" w:rsidRPr="001F01CD">
        <w:rPr>
          <w:rFonts w:eastAsiaTheme="minorEastAsia"/>
          <w:lang w:val="en-IE"/>
        </w:rPr>
        <w:fldChar w:fldCharType="end"/>
      </w:r>
      <w:r w:rsidRPr="001F01CD">
        <w:rPr>
          <w:rFonts w:eastAsiaTheme="minorEastAsia"/>
          <w:lang w:val="en-IE"/>
        </w:rPr>
        <w:t xml:space="preserve">. </w:t>
      </w:r>
    </w:p>
    <w:p w14:paraId="7EFB303C" w14:textId="015AF708" w:rsidR="00ED476B" w:rsidRPr="001F01CD" w:rsidRDefault="00ED476B" w:rsidP="001F01CD">
      <w:pPr>
        <w:pStyle w:val="CERLEVEL4"/>
        <w:spacing w:line="276" w:lineRule="auto"/>
        <w:ind w:left="900" w:hanging="900"/>
        <w:rPr>
          <w:rFonts w:eastAsiaTheme="minorEastAsia"/>
          <w:lang w:val="en-IE"/>
        </w:rPr>
      </w:pPr>
      <w:r w:rsidRPr="001F01CD">
        <w:rPr>
          <w:rFonts w:eastAsiaTheme="minorEastAsia"/>
          <w:lang w:val="en-IE"/>
        </w:rPr>
        <w:t xml:space="preserve">It is not permitted to assign rights or transfer obligations arising from Positions </w:t>
      </w:r>
      <w:r w:rsidR="004957AC" w:rsidRPr="001F01CD">
        <w:rPr>
          <w:rFonts w:eastAsiaTheme="minorEastAsia"/>
          <w:lang w:val="en-IE"/>
        </w:rPr>
        <w:t xml:space="preserve">of any </w:t>
      </w:r>
      <w:r w:rsidRPr="001F01CD">
        <w:rPr>
          <w:rFonts w:eastAsiaTheme="minorEastAsia"/>
          <w:lang w:val="en-IE"/>
        </w:rPr>
        <w:t xml:space="preserve">Transactions and no such Position may be transferred between Clearing Accounts, except in cases where provision to the contrary is made in this </w:t>
      </w:r>
      <w:r w:rsidR="00C4159B" w:rsidRPr="001F01CD">
        <w:rPr>
          <w:rFonts w:eastAsiaTheme="minorEastAsia"/>
          <w:lang w:val="en-IE"/>
        </w:rPr>
        <w:t>Procedures</w:t>
      </w:r>
      <w:r w:rsidRPr="001F01CD">
        <w:rPr>
          <w:rFonts w:eastAsiaTheme="minorEastAsia"/>
          <w:lang w:val="en-IE"/>
        </w:rPr>
        <w:t xml:space="preserve">. </w:t>
      </w:r>
    </w:p>
    <w:p w14:paraId="6919204B" w14:textId="7142CBC0" w:rsidR="006E1A49" w:rsidRPr="001F01CD" w:rsidRDefault="002D4BF9" w:rsidP="001F01CD">
      <w:pPr>
        <w:pStyle w:val="CERLEVEL2"/>
        <w:spacing w:line="276" w:lineRule="auto"/>
        <w:ind w:left="900" w:hanging="900"/>
        <w:rPr>
          <w:rFonts w:eastAsiaTheme="minorEastAsia"/>
        </w:rPr>
      </w:pPr>
      <w:bookmarkStart w:id="70" w:name="_Toc112613078"/>
      <w:r w:rsidRPr="001F01CD">
        <w:rPr>
          <w:caps w:val="0"/>
        </w:rPr>
        <w:t xml:space="preserve">Clearing </w:t>
      </w:r>
      <w:r w:rsidR="00AA637A" w:rsidRPr="001F01CD">
        <w:rPr>
          <w:caps w:val="0"/>
        </w:rPr>
        <w:t>A</w:t>
      </w:r>
      <w:r w:rsidRPr="001F01CD">
        <w:rPr>
          <w:caps w:val="0"/>
        </w:rPr>
        <w:t>ccounts</w:t>
      </w:r>
      <w:bookmarkEnd w:id="70"/>
      <w:r w:rsidRPr="001F01CD">
        <w:rPr>
          <w:caps w:val="0"/>
        </w:rPr>
        <w:t xml:space="preserve"> </w:t>
      </w:r>
    </w:p>
    <w:p w14:paraId="03F8DF8D" w14:textId="2382C38D" w:rsidR="006E1A49" w:rsidRPr="001F01CD" w:rsidRDefault="00747C44" w:rsidP="001F01CD">
      <w:pPr>
        <w:pStyle w:val="CERLEVEL3"/>
        <w:spacing w:line="276" w:lineRule="auto"/>
        <w:ind w:left="900" w:hanging="900"/>
        <w:rPr>
          <w:rFonts w:eastAsiaTheme="minorEastAsia"/>
        </w:rPr>
      </w:pPr>
      <w:bookmarkStart w:id="71" w:name="_Toc112613079"/>
      <w:r w:rsidRPr="001F01CD">
        <w:t xml:space="preserve">General </w:t>
      </w:r>
      <w:r w:rsidR="006E1A49" w:rsidRPr="001F01CD">
        <w:t>Provisions</w:t>
      </w:r>
      <w:bookmarkEnd w:id="71"/>
    </w:p>
    <w:p w14:paraId="7DA4D2D3" w14:textId="77777777"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Clearing Accounts are used for the Clearing of Transactions. </w:t>
      </w:r>
    </w:p>
    <w:p w14:paraId="3738E81B" w14:textId="27E81F51" w:rsidR="006E1A49" w:rsidRPr="001F01CD" w:rsidRDefault="00516B9D" w:rsidP="001F01CD">
      <w:pPr>
        <w:pStyle w:val="CERLEVEL4"/>
        <w:spacing w:line="276" w:lineRule="auto"/>
        <w:ind w:left="900" w:hanging="900"/>
        <w:rPr>
          <w:rFonts w:eastAsiaTheme="minorEastAsia"/>
        </w:rPr>
      </w:pPr>
      <w:r w:rsidRPr="001F01CD">
        <w:rPr>
          <w:rFonts w:eastAsiaTheme="minorEastAsia"/>
        </w:rPr>
        <w:t>A</w:t>
      </w:r>
      <w:r w:rsidR="006E1A49" w:rsidRPr="001F01CD">
        <w:rPr>
          <w:rFonts w:eastAsiaTheme="minorEastAsia"/>
        </w:rPr>
        <w:t xml:space="preserve">fter being concluded in the ALPEX Markets, Transactions are automatically registered in the Clearing Accounts on the basis of the data provided by </w:t>
      </w:r>
      <w:r w:rsidR="004A1965" w:rsidRPr="001F01CD">
        <w:rPr>
          <w:rFonts w:eastAsiaTheme="minorEastAsia"/>
        </w:rPr>
        <w:t xml:space="preserve">ETSS </w:t>
      </w:r>
      <w:r w:rsidR="006E1A49" w:rsidRPr="001F01CD">
        <w:rPr>
          <w:rFonts w:eastAsiaTheme="minorEastAsia"/>
        </w:rPr>
        <w:t xml:space="preserve">to the </w:t>
      </w:r>
      <w:r w:rsidR="00CD7AAB" w:rsidRPr="001F01CD">
        <w:rPr>
          <w:rFonts w:eastAsiaTheme="minorEastAsia"/>
        </w:rPr>
        <w:t>EMCS</w:t>
      </w:r>
      <w:r w:rsidR="00EC2F38" w:rsidRPr="001F01CD">
        <w:rPr>
          <w:rFonts w:eastAsiaTheme="minorEastAsia"/>
        </w:rPr>
        <w:t xml:space="preserve"> </w:t>
      </w:r>
      <w:r w:rsidR="006E1A49" w:rsidRPr="001F01CD">
        <w:rPr>
          <w:rFonts w:eastAsiaTheme="minorEastAsia"/>
        </w:rPr>
        <w:t xml:space="preserve">in accordance with section </w:t>
      </w:r>
      <w:r w:rsidR="004957AC" w:rsidRPr="001F01CD">
        <w:rPr>
          <w:rFonts w:eastAsiaTheme="minorEastAsia"/>
        </w:rPr>
        <w:fldChar w:fldCharType="begin"/>
      </w:r>
      <w:r w:rsidR="004957AC" w:rsidRPr="001F01CD">
        <w:rPr>
          <w:rFonts w:eastAsiaTheme="minorEastAsia"/>
        </w:rPr>
        <w:instrText xml:space="preserve"> REF _Ref104817533 \r \h </w:instrText>
      </w:r>
      <w:r w:rsidR="00E91B95" w:rsidRPr="001F01CD">
        <w:rPr>
          <w:rFonts w:eastAsiaTheme="minorEastAsia"/>
        </w:rPr>
        <w:instrText xml:space="preserve"> \* MERGEFORMAT </w:instrText>
      </w:r>
      <w:r w:rsidR="004957AC" w:rsidRPr="001F01CD">
        <w:rPr>
          <w:rFonts w:eastAsiaTheme="minorEastAsia"/>
        </w:rPr>
      </w:r>
      <w:r w:rsidR="004957AC" w:rsidRPr="001F01CD">
        <w:rPr>
          <w:rFonts w:eastAsiaTheme="minorEastAsia"/>
        </w:rPr>
        <w:fldChar w:fldCharType="separate"/>
      </w:r>
      <w:r w:rsidR="004C0DA5" w:rsidRPr="001F01CD">
        <w:rPr>
          <w:rFonts w:eastAsiaTheme="minorEastAsia"/>
        </w:rPr>
        <w:t>D.3.2</w:t>
      </w:r>
      <w:r w:rsidR="004957AC" w:rsidRPr="001F01CD">
        <w:rPr>
          <w:rFonts w:eastAsiaTheme="minorEastAsia"/>
        </w:rPr>
        <w:fldChar w:fldCharType="end"/>
      </w:r>
      <w:r w:rsidR="004957AC" w:rsidRPr="001F01CD">
        <w:rPr>
          <w:rFonts w:eastAsiaTheme="minorEastAsia"/>
        </w:rPr>
        <w:t xml:space="preserve"> </w:t>
      </w:r>
      <w:r w:rsidR="006E1A49" w:rsidRPr="001F01CD">
        <w:rPr>
          <w:rFonts w:eastAsiaTheme="minorEastAsia"/>
        </w:rPr>
        <w:t>of this Chapter.</w:t>
      </w:r>
    </w:p>
    <w:p w14:paraId="1D2D2C9A" w14:textId="7FC8383E"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Clearing Accounts are also used for the assignment by ALPEX of a Credit Limit to Clearing Members and, in the case of General Clearing Members, for the </w:t>
      </w:r>
      <w:r w:rsidRPr="001F01CD">
        <w:rPr>
          <w:rFonts w:eastAsiaTheme="minorEastAsia"/>
        </w:rPr>
        <w:lastRenderedPageBreak/>
        <w:t xml:space="preserve">corresponding distribution by them of a Credit Limit to Non-Clearing Members in accordance with the terms of section </w:t>
      </w:r>
      <w:r w:rsidR="003E5C0A" w:rsidRPr="001F01CD">
        <w:rPr>
          <w:rFonts w:eastAsiaTheme="minorEastAsia"/>
        </w:rPr>
        <w:fldChar w:fldCharType="begin"/>
      </w:r>
      <w:r w:rsidR="003E5C0A" w:rsidRPr="001F01CD">
        <w:rPr>
          <w:rFonts w:eastAsiaTheme="minorEastAsia"/>
        </w:rPr>
        <w:instrText xml:space="preserve"> REF _Ref106103931 \r \h </w:instrText>
      </w:r>
      <w:r w:rsidR="00E91B95" w:rsidRPr="001F01CD">
        <w:rPr>
          <w:rFonts w:eastAsiaTheme="minorEastAsia"/>
        </w:rPr>
        <w:instrText xml:space="preserve"> \* MERGEFORMAT </w:instrText>
      </w:r>
      <w:r w:rsidR="003E5C0A" w:rsidRPr="001F01CD">
        <w:rPr>
          <w:rFonts w:eastAsiaTheme="minorEastAsia"/>
        </w:rPr>
      </w:r>
      <w:r w:rsidR="003E5C0A" w:rsidRPr="001F01CD">
        <w:rPr>
          <w:rFonts w:eastAsiaTheme="minorEastAsia"/>
        </w:rPr>
        <w:fldChar w:fldCharType="separate"/>
      </w:r>
      <w:r w:rsidR="009A51DA" w:rsidRPr="001F01CD">
        <w:rPr>
          <w:rFonts w:eastAsiaTheme="minorEastAsia"/>
        </w:rPr>
        <w:t>G.5.2</w:t>
      </w:r>
      <w:r w:rsidR="003E5C0A" w:rsidRPr="001F01CD">
        <w:rPr>
          <w:rFonts w:eastAsiaTheme="minorEastAsia"/>
        </w:rPr>
        <w:fldChar w:fldCharType="end"/>
      </w:r>
      <w:r w:rsidRPr="001F01CD">
        <w:rPr>
          <w:rFonts w:eastAsiaTheme="minorEastAsia"/>
        </w:rPr>
        <w:t>.</w:t>
      </w:r>
    </w:p>
    <w:p w14:paraId="6914CCC9" w14:textId="5A581340"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Clearing Accounts are opened by ALPEX and </w:t>
      </w:r>
      <w:r w:rsidR="003E5C0A" w:rsidRPr="001F01CD">
        <w:rPr>
          <w:rFonts w:eastAsiaTheme="minorEastAsia"/>
        </w:rPr>
        <w:t>mantained</w:t>
      </w:r>
      <w:r w:rsidRPr="001F01CD">
        <w:rPr>
          <w:rFonts w:eastAsiaTheme="minorEastAsia"/>
        </w:rPr>
        <w:t xml:space="preserve"> in the </w:t>
      </w:r>
      <w:r w:rsidR="00CD7AAB" w:rsidRPr="001F01CD">
        <w:rPr>
          <w:rFonts w:eastAsiaTheme="minorEastAsia"/>
        </w:rPr>
        <w:t>EMCS</w:t>
      </w:r>
      <w:r w:rsidR="00EC2F38" w:rsidRPr="001F01CD">
        <w:rPr>
          <w:rFonts w:eastAsiaTheme="minorEastAsia"/>
        </w:rPr>
        <w:t xml:space="preserve"> </w:t>
      </w:r>
      <w:r w:rsidRPr="001F01CD">
        <w:rPr>
          <w:rFonts w:eastAsiaTheme="minorEastAsia"/>
        </w:rPr>
        <w:t xml:space="preserve">in accordance with the terms of section </w:t>
      </w:r>
      <w:r w:rsidR="003E5C0A" w:rsidRPr="001F01CD">
        <w:rPr>
          <w:rFonts w:eastAsiaTheme="minorEastAsia"/>
        </w:rPr>
        <w:fldChar w:fldCharType="begin"/>
      </w:r>
      <w:r w:rsidR="003E5C0A" w:rsidRPr="001F01CD">
        <w:rPr>
          <w:rFonts w:eastAsiaTheme="minorEastAsia"/>
        </w:rPr>
        <w:instrText xml:space="preserve"> REF _Ref104818998 \r \h </w:instrText>
      </w:r>
      <w:r w:rsidR="00E91B95" w:rsidRPr="001F01CD">
        <w:rPr>
          <w:rFonts w:eastAsiaTheme="minorEastAsia"/>
        </w:rPr>
        <w:instrText xml:space="preserve"> \* MERGEFORMAT </w:instrText>
      </w:r>
      <w:r w:rsidR="003E5C0A" w:rsidRPr="001F01CD">
        <w:rPr>
          <w:rFonts w:eastAsiaTheme="minorEastAsia"/>
        </w:rPr>
      </w:r>
      <w:r w:rsidR="003E5C0A" w:rsidRPr="001F01CD">
        <w:rPr>
          <w:rFonts w:eastAsiaTheme="minorEastAsia"/>
        </w:rPr>
        <w:fldChar w:fldCharType="separate"/>
      </w:r>
      <w:r w:rsidR="00DF03DF" w:rsidRPr="001F01CD">
        <w:rPr>
          <w:rFonts w:eastAsiaTheme="minorEastAsia"/>
        </w:rPr>
        <w:t>D.2.2</w:t>
      </w:r>
      <w:r w:rsidR="003E5C0A" w:rsidRPr="001F01CD">
        <w:rPr>
          <w:rFonts w:eastAsiaTheme="minorEastAsia"/>
        </w:rPr>
        <w:fldChar w:fldCharType="end"/>
      </w:r>
      <w:r w:rsidRPr="001F01CD">
        <w:rPr>
          <w:rFonts w:eastAsiaTheme="minorEastAsia"/>
        </w:rPr>
        <w:t>.</w:t>
      </w:r>
    </w:p>
    <w:p w14:paraId="5E0127BD" w14:textId="50B68929"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Clearing Accounts are </w:t>
      </w:r>
      <w:r w:rsidR="003E5C0A" w:rsidRPr="001F01CD">
        <w:rPr>
          <w:rFonts w:eastAsiaTheme="minorEastAsia"/>
        </w:rPr>
        <w:t>mantained</w:t>
      </w:r>
      <w:r w:rsidRPr="001F01CD">
        <w:rPr>
          <w:rFonts w:eastAsiaTheme="minorEastAsia"/>
        </w:rPr>
        <w:t xml:space="preserve"> per Exchange Member in ALPEX Markets. The Clearing Account </w:t>
      </w:r>
      <w:r w:rsidR="003C2970" w:rsidRPr="001F01CD">
        <w:rPr>
          <w:rFonts w:eastAsiaTheme="minorEastAsia"/>
        </w:rPr>
        <w:t xml:space="preserve">is not permitted </w:t>
      </w:r>
      <w:r w:rsidRPr="001F01CD">
        <w:rPr>
          <w:rFonts w:eastAsiaTheme="minorEastAsia"/>
        </w:rPr>
        <w:t xml:space="preserve">for more than one Exchange Member jointly. </w:t>
      </w:r>
    </w:p>
    <w:p w14:paraId="6D5E6D00" w14:textId="0285BF94"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Direct Clearing Members </w:t>
      </w:r>
      <w:r w:rsidR="00505719" w:rsidRPr="001F01CD">
        <w:rPr>
          <w:rFonts w:eastAsiaTheme="minorEastAsia"/>
        </w:rPr>
        <w:t>ma</w:t>
      </w:r>
      <w:r w:rsidR="00A741D3" w:rsidRPr="001F01CD">
        <w:rPr>
          <w:rFonts w:eastAsiaTheme="minorEastAsia"/>
        </w:rPr>
        <w:t>nage</w:t>
      </w:r>
      <w:r w:rsidR="00505719" w:rsidRPr="001F01CD">
        <w:rPr>
          <w:rFonts w:eastAsiaTheme="minorEastAsia"/>
        </w:rPr>
        <w:t xml:space="preserve"> </w:t>
      </w:r>
      <w:r w:rsidR="003C2970" w:rsidRPr="001F01CD">
        <w:rPr>
          <w:rFonts w:eastAsiaTheme="minorEastAsia"/>
        </w:rPr>
        <w:t>its</w:t>
      </w:r>
      <w:r w:rsidRPr="001F01CD">
        <w:rPr>
          <w:rFonts w:eastAsiaTheme="minorEastAsia"/>
        </w:rPr>
        <w:t xml:space="preserve"> Own Clearing Account</w:t>
      </w:r>
      <w:r w:rsidR="003C2970" w:rsidRPr="001F01CD">
        <w:rPr>
          <w:rFonts w:eastAsiaTheme="minorEastAsia"/>
        </w:rPr>
        <w:t xml:space="preserve"> only</w:t>
      </w:r>
      <w:r w:rsidRPr="001F01CD">
        <w:rPr>
          <w:rFonts w:eastAsiaTheme="minorEastAsia"/>
        </w:rPr>
        <w:t>.</w:t>
      </w:r>
    </w:p>
    <w:p w14:paraId="5A88960E" w14:textId="60134656"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Each Direct Clearing Member </w:t>
      </w:r>
      <w:r w:rsidR="003C2970" w:rsidRPr="001F01CD">
        <w:rPr>
          <w:rFonts w:eastAsiaTheme="minorEastAsia"/>
        </w:rPr>
        <w:t xml:space="preserve">shall </w:t>
      </w:r>
      <w:r w:rsidR="0094596F" w:rsidRPr="001F01CD">
        <w:rPr>
          <w:rFonts w:eastAsiaTheme="minorEastAsia"/>
        </w:rPr>
        <w:t xml:space="preserve">hold </w:t>
      </w:r>
      <w:r w:rsidRPr="001F01CD">
        <w:rPr>
          <w:rFonts w:eastAsiaTheme="minorEastAsia"/>
        </w:rPr>
        <w:t>at least one Own Clearing Account.</w:t>
      </w:r>
      <w:r w:rsidR="003C2970" w:rsidRPr="001F01CD">
        <w:rPr>
          <w:rFonts w:eastAsiaTheme="minorEastAsia"/>
        </w:rPr>
        <w:t xml:space="preserve"> </w:t>
      </w:r>
    </w:p>
    <w:p w14:paraId="44F17712" w14:textId="4AC33EC9"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Each </w:t>
      </w:r>
      <w:r w:rsidR="00A06E31" w:rsidRPr="001F01CD">
        <w:rPr>
          <w:rFonts w:eastAsiaTheme="minorEastAsia"/>
        </w:rPr>
        <w:t xml:space="preserve">Exchange </w:t>
      </w:r>
      <w:r w:rsidRPr="001F01CD">
        <w:rPr>
          <w:rFonts w:eastAsiaTheme="minorEastAsia"/>
        </w:rPr>
        <w:t xml:space="preserve"> Member </w:t>
      </w:r>
      <w:r w:rsidR="002E0F10" w:rsidRPr="001F01CD">
        <w:rPr>
          <w:rFonts w:eastAsiaTheme="minorEastAsia"/>
        </w:rPr>
        <w:t xml:space="preserve">which is Non-Clearing Member </w:t>
      </w:r>
      <w:r w:rsidRPr="001F01CD">
        <w:rPr>
          <w:rFonts w:eastAsiaTheme="minorEastAsia"/>
        </w:rPr>
        <w:t>must hold a</w:t>
      </w:r>
      <w:r w:rsidR="0094596F" w:rsidRPr="001F01CD">
        <w:rPr>
          <w:rFonts w:eastAsiaTheme="minorEastAsia"/>
        </w:rPr>
        <w:t>t</w:t>
      </w:r>
      <w:r w:rsidRPr="001F01CD">
        <w:rPr>
          <w:rFonts w:eastAsiaTheme="minorEastAsia"/>
        </w:rPr>
        <w:t xml:space="preserve"> its own name </w:t>
      </w:r>
      <w:r w:rsidR="0094596F" w:rsidRPr="001F01CD">
        <w:rPr>
          <w:rFonts w:eastAsiaTheme="minorEastAsia"/>
        </w:rPr>
        <w:t>at least one</w:t>
      </w:r>
      <w:r w:rsidR="00A06E31" w:rsidRPr="001F01CD">
        <w:rPr>
          <w:rFonts w:eastAsiaTheme="minorEastAsia"/>
        </w:rPr>
        <w:t xml:space="preserve"> </w:t>
      </w:r>
      <w:r w:rsidRPr="001F01CD">
        <w:rPr>
          <w:rFonts w:eastAsiaTheme="minorEastAsia"/>
        </w:rPr>
        <w:t xml:space="preserve">Clearing Account through a General Clearing Member. </w:t>
      </w:r>
      <w:r w:rsidR="00A06E31" w:rsidRPr="001F01CD">
        <w:rPr>
          <w:rFonts w:eastAsiaTheme="minorEastAsia"/>
        </w:rPr>
        <w:t xml:space="preserve"> </w:t>
      </w:r>
    </w:p>
    <w:p w14:paraId="7E71BB29" w14:textId="7A845CE7" w:rsidR="006E1A49" w:rsidRPr="001F01CD" w:rsidRDefault="006E1A49" w:rsidP="001F01CD">
      <w:pPr>
        <w:pStyle w:val="CERLEVEL4"/>
        <w:spacing w:line="276" w:lineRule="auto"/>
        <w:ind w:left="900" w:hanging="900"/>
        <w:rPr>
          <w:rFonts w:eastAsiaTheme="minorEastAsia"/>
        </w:rPr>
      </w:pPr>
      <w:r w:rsidRPr="001F01CD">
        <w:rPr>
          <w:rFonts w:eastAsiaTheme="minorEastAsia"/>
        </w:rPr>
        <w:t>A</w:t>
      </w:r>
      <w:r w:rsidR="0094596F" w:rsidRPr="001F01CD">
        <w:rPr>
          <w:rFonts w:eastAsiaTheme="minorEastAsia"/>
        </w:rPr>
        <w:t>n</w:t>
      </w:r>
      <w:r w:rsidRPr="001F01CD">
        <w:rPr>
          <w:rFonts w:eastAsiaTheme="minorEastAsia"/>
        </w:rPr>
        <w:t xml:space="preserve"> Exchange Member may hold more </w:t>
      </w:r>
      <w:r w:rsidR="0094596F" w:rsidRPr="001F01CD">
        <w:rPr>
          <w:rFonts w:eastAsiaTheme="minorEastAsia"/>
        </w:rPr>
        <w:t>than one</w:t>
      </w:r>
      <w:r w:rsidRPr="001F01CD">
        <w:rPr>
          <w:rFonts w:eastAsiaTheme="minorEastAsia"/>
        </w:rPr>
        <w:t xml:space="preserve"> Clearing Accounts.</w:t>
      </w:r>
    </w:p>
    <w:p w14:paraId="6C261AFD" w14:textId="1B569140"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Each General Clearing Member holds </w:t>
      </w:r>
      <w:r w:rsidR="0094596F" w:rsidRPr="001F01CD">
        <w:rPr>
          <w:rFonts w:eastAsiaTheme="minorEastAsia"/>
        </w:rPr>
        <w:t xml:space="preserve">at least </w:t>
      </w:r>
      <w:r w:rsidRPr="001F01CD">
        <w:rPr>
          <w:rFonts w:eastAsiaTheme="minorEastAsia"/>
        </w:rPr>
        <w:t>a Clearing Account per Exchange Member for the Transactions for which it performs Clearing.</w:t>
      </w:r>
      <w:r w:rsidR="00A06E31" w:rsidRPr="001F01CD">
        <w:rPr>
          <w:rFonts w:eastAsiaTheme="minorEastAsia"/>
        </w:rPr>
        <w:t xml:space="preserve"> </w:t>
      </w:r>
    </w:p>
    <w:p w14:paraId="0CE648EF" w14:textId="77777777" w:rsidR="006E1A49" w:rsidRPr="001F01CD" w:rsidRDefault="006E1A49" w:rsidP="001F01CD">
      <w:pPr>
        <w:pStyle w:val="CERLEVEL4"/>
        <w:spacing w:line="276" w:lineRule="auto"/>
        <w:ind w:left="900" w:hanging="900"/>
      </w:pPr>
      <w:r w:rsidRPr="001F01CD">
        <w:rPr>
          <w:rFonts w:eastAsiaTheme="minorEastAsia"/>
        </w:rPr>
        <w:t>Netting among Clearing Accounts held at a Clearing Member is not permitted.</w:t>
      </w:r>
    </w:p>
    <w:p w14:paraId="7988B763" w14:textId="77777777" w:rsidR="006E1A49" w:rsidRPr="001F01CD" w:rsidRDefault="006E1A49" w:rsidP="001F01CD">
      <w:pPr>
        <w:pStyle w:val="CERLEVEL3"/>
        <w:spacing w:line="276" w:lineRule="auto"/>
        <w:ind w:left="900" w:hanging="900"/>
      </w:pPr>
      <w:bookmarkStart w:id="72" w:name="_Ref104818998"/>
      <w:bookmarkStart w:id="73" w:name="_Toc112613080"/>
      <w:r w:rsidRPr="001F01CD">
        <w:t>Conditions for opening Clearing Accounts</w:t>
      </w:r>
      <w:bookmarkEnd w:id="72"/>
      <w:bookmarkEnd w:id="73"/>
    </w:p>
    <w:p w14:paraId="0CF04482" w14:textId="3643A1C5" w:rsidR="006E1A49" w:rsidRPr="001F01CD" w:rsidRDefault="001E4E1E" w:rsidP="001F01CD">
      <w:pPr>
        <w:pStyle w:val="CERLEVEL4"/>
        <w:spacing w:line="276" w:lineRule="auto"/>
        <w:ind w:left="900" w:hanging="900"/>
        <w:rPr>
          <w:rFonts w:eastAsiaTheme="minorEastAsia"/>
        </w:rPr>
      </w:pPr>
      <w:r w:rsidRPr="001F01CD">
        <w:rPr>
          <w:rFonts w:eastAsiaTheme="minorEastAsia"/>
        </w:rPr>
        <w:t xml:space="preserve">In case of the Direct Clearing Member, </w:t>
      </w:r>
      <w:r w:rsidRPr="001F01CD" w:rsidDel="00EF2B25">
        <w:rPr>
          <w:rFonts w:eastAsiaTheme="minorEastAsia"/>
        </w:rPr>
        <w:t xml:space="preserve"> </w:t>
      </w:r>
      <w:r w:rsidR="006E1A49" w:rsidRPr="001F01CD">
        <w:rPr>
          <w:rFonts w:eastAsiaTheme="minorEastAsia"/>
        </w:rPr>
        <w:t xml:space="preserve">Clearing Accounts are opened in the </w:t>
      </w:r>
      <w:r w:rsidR="00CD7AAB" w:rsidRPr="001F01CD">
        <w:rPr>
          <w:rFonts w:eastAsiaTheme="minorEastAsia"/>
        </w:rPr>
        <w:t>EMCS</w:t>
      </w:r>
      <w:r w:rsidR="00EC2F38" w:rsidRPr="001F01CD">
        <w:rPr>
          <w:rFonts w:eastAsiaTheme="minorEastAsia"/>
        </w:rPr>
        <w:t xml:space="preserve"> </w:t>
      </w:r>
      <w:r w:rsidR="006E1A49" w:rsidRPr="001F01CD">
        <w:rPr>
          <w:rFonts w:eastAsiaTheme="minorEastAsia"/>
        </w:rPr>
        <w:t xml:space="preserve">by ALPEX </w:t>
      </w:r>
      <w:r w:rsidR="00CF579E" w:rsidRPr="001F01CD">
        <w:rPr>
          <w:rFonts w:eastAsiaTheme="minorEastAsia"/>
        </w:rPr>
        <w:t xml:space="preserve">upon </w:t>
      </w:r>
      <w:r w:rsidR="006E1A49" w:rsidRPr="001F01CD">
        <w:rPr>
          <w:rFonts w:eastAsiaTheme="minorEastAsia"/>
        </w:rPr>
        <w:t>the</w:t>
      </w:r>
      <w:r w:rsidR="008B38B4" w:rsidRPr="001F01CD">
        <w:rPr>
          <w:rFonts w:eastAsiaTheme="minorEastAsia"/>
        </w:rPr>
        <w:t>ir</w:t>
      </w:r>
      <w:r w:rsidR="006E1A49" w:rsidRPr="001F01CD">
        <w:rPr>
          <w:rFonts w:eastAsiaTheme="minorEastAsia"/>
        </w:rPr>
        <w:t xml:space="preserve"> request the following information: </w:t>
      </w:r>
    </w:p>
    <w:p w14:paraId="7880E64C" w14:textId="77777777" w:rsidR="006E1A49" w:rsidRPr="001F01CD" w:rsidRDefault="006E1A49" w:rsidP="001F01CD">
      <w:pPr>
        <w:pStyle w:val="CERLEVEL5"/>
        <w:spacing w:line="276" w:lineRule="auto"/>
        <w:ind w:left="1440" w:hanging="540"/>
        <w:rPr>
          <w:rFonts w:eastAsiaTheme="minorEastAsia"/>
        </w:rPr>
      </w:pPr>
      <w:r w:rsidRPr="001F01CD">
        <w:rPr>
          <w:rFonts w:eastAsiaTheme="minorEastAsia"/>
        </w:rPr>
        <w:t>The Clearing Member’s identification details, namely:</w:t>
      </w:r>
    </w:p>
    <w:p w14:paraId="040FDEDC" w14:textId="77777777" w:rsidR="006E1A49" w:rsidRPr="001F01CD" w:rsidRDefault="006E1A49" w:rsidP="001F01CD">
      <w:pPr>
        <w:pStyle w:val="CERLEVEL6"/>
        <w:spacing w:line="276" w:lineRule="auto"/>
        <w:ind w:left="1980" w:hanging="540"/>
        <w:rPr>
          <w:rFonts w:eastAsiaTheme="minorEastAsia"/>
        </w:rPr>
      </w:pPr>
      <w:r w:rsidRPr="001F01CD">
        <w:rPr>
          <w:rFonts w:eastAsiaTheme="minorEastAsia"/>
        </w:rPr>
        <w:t>full legal name of the company;</w:t>
      </w:r>
    </w:p>
    <w:p w14:paraId="4A7F1297" w14:textId="77777777" w:rsidR="006E1A49" w:rsidRPr="001F01CD" w:rsidRDefault="006E1A49" w:rsidP="001F01CD">
      <w:pPr>
        <w:pStyle w:val="CERLEVEL6"/>
        <w:spacing w:line="276" w:lineRule="auto"/>
        <w:ind w:left="1980" w:hanging="540"/>
        <w:rPr>
          <w:rFonts w:eastAsiaTheme="minorEastAsia"/>
        </w:rPr>
      </w:pPr>
      <w:r w:rsidRPr="001F01CD">
        <w:rPr>
          <w:rFonts w:eastAsiaTheme="minorEastAsia"/>
        </w:rPr>
        <w:t>legal form of the company;</w:t>
      </w:r>
    </w:p>
    <w:p w14:paraId="07F9054C" w14:textId="77777777" w:rsidR="006E1A49" w:rsidRPr="001F01CD" w:rsidRDefault="006E1A49" w:rsidP="001F01CD">
      <w:pPr>
        <w:pStyle w:val="CERLEVEL6"/>
        <w:spacing w:line="276" w:lineRule="auto"/>
        <w:ind w:left="1980" w:hanging="540"/>
        <w:rPr>
          <w:rFonts w:eastAsiaTheme="minorEastAsia"/>
        </w:rPr>
      </w:pPr>
      <w:r w:rsidRPr="001F01CD">
        <w:rPr>
          <w:rFonts w:eastAsiaTheme="minorEastAsia"/>
        </w:rPr>
        <w:t xml:space="preserve">the registration number and date on which the company was registered in the public register to which it belongs on the basis of its governing law; </w:t>
      </w:r>
    </w:p>
    <w:p w14:paraId="774CF14C" w14:textId="77777777" w:rsidR="006E1A49" w:rsidRPr="001F01CD" w:rsidRDefault="006E1A49" w:rsidP="001F01CD">
      <w:pPr>
        <w:pStyle w:val="CERLEVEL6"/>
        <w:spacing w:line="276" w:lineRule="auto"/>
        <w:ind w:left="1980" w:hanging="540"/>
        <w:rPr>
          <w:rFonts w:eastAsiaTheme="minorEastAsia"/>
        </w:rPr>
      </w:pPr>
      <w:r w:rsidRPr="001F01CD">
        <w:rPr>
          <w:rFonts w:eastAsiaTheme="minorEastAsia"/>
        </w:rPr>
        <w:t>Tax Registration Number of the company;</w:t>
      </w:r>
    </w:p>
    <w:p w14:paraId="5DD1F5C1" w14:textId="77777777" w:rsidR="006E1A49" w:rsidRPr="001F01CD" w:rsidRDefault="006E1A49" w:rsidP="001F01CD">
      <w:pPr>
        <w:pStyle w:val="CERLEVEL6"/>
        <w:spacing w:line="276" w:lineRule="auto"/>
        <w:ind w:left="1980" w:hanging="540"/>
        <w:rPr>
          <w:rFonts w:eastAsiaTheme="minorEastAsia"/>
        </w:rPr>
      </w:pPr>
      <w:r w:rsidRPr="001F01CD">
        <w:rPr>
          <w:rFonts w:eastAsiaTheme="minorEastAsia"/>
        </w:rPr>
        <w:t xml:space="preserve">the Exchange Member EIC code assigned to the Direct Clearing Member as a Exchange Member in ALPEX Markets. </w:t>
      </w:r>
    </w:p>
    <w:p w14:paraId="5ACDE4C6" w14:textId="6DE0213A"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The details of the Direct Clearing Member’s </w:t>
      </w:r>
      <w:r w:rsidR="0066087E" w:rsidRPr="001F01CD">
        <w:rPr>
          <w:rFonts w:eastAsiaTheme="minorEastAsia"/>
        </w:rPr>
        <w:t>B</w:t>
      </w:r>
      <w:r w:rsidRPr="001F01CD">
        <w:rPr>
          <w:rFonts w:eastAsiaTheme="minorEastAsia"/>
        </w:rPr>
        <w:t xml:space="preserve">ank account which will be used by ALPEX to </w:t>
      </w:r>
      <w:r w:rsidR="00F740C9" w:rsidRPr="001F01CD">
        <w:rPr>
          <w:rFonts w:eastAsiaTheme="minorEastAsia"/>
        </w:rPr>
        <w:t>perform</w:t>
      </w:r>
      <w:r w:rsidRPr="001F01CD">
        <w:rPr>
          <w:rFonts w:eastAsiaTheme="minorEastAsia"/>
        </w:rPr>
        <w:t xml:space="preserve"> payments or refunds in connection with the Clearing Member's share account in the </w:t>
      </w:r>
      <w:r w:rsidR="0026618F" w:rsidRPr="001F01CD">
        <w:rPr>
          <w:rFonts w:eastAsiaTheme="minorEastAsia"/>
        </w:rPr>
        <w:t>Default</w:t>
      </w:r>
      <w:r w:rsidRPr="001F01CD">
        <w:rPr>
          <w:rFonts w:eastAsiaTheme="minorEastAsia"/>
        </w:rPr>
        <w:t xml:space="preserve"> Fund, to manage its collateral, including the instance of paragraph </w:t>
      </w:r>
      <w:r w:rsidR="0044052F" w:rsidRPr="001F01CD">
        <w:rPr>
          <w:rFonts w:eastAsiaTheme="minorEastAsia"/>
        </w:rPr>
        <w:fldChar w:fldCharType="begin"/>
      </w:r>
      <w:r w:rsidR="0044052F" w:rsidRPr="001F01CD">
        <w:rPr>
          <w:rFonts w:eastAsiaTheme="minorEastAsia"/>
        </w:rPr>
        <w:instrText xml:space="preserve"> REF _Ref104819319 \r \h </w:instrText>
      </w:r>
      <w:r w:rsidR="00E91B95" w:rsidRPr="001F01CD">
        <w:rPr>
          <w:rFonts w:eastAsiaTheme="minorEastAsia"/>
        </w:rPr>
        <w:instrText xml:space="preserve"> \* MERGEFORMAT </w:instrText>
      </w:r>
      <w:r w:rsidR="0044052F" w:rsidRPr="001F01CD">
        <w:rPr>
          <w:rFonts w:eastAsiaTheme="minorEastAsia"/>
        </w:rPr>
      </w:r>
      <w:r w:rsidR="0044052F" w:rsidRPr="001F01CD">
        <w:rPr>
          <w:rFonts w:eastAsiaTheme="minorEastAsia"/>
        </w:rPr>
        <w:fldChar w:fldCharType="separate"/>
      </w:r>
      <w:r w:rsidR="0042102A" w:rsidRPr="001F01CD">
        <w:rPr>
          <w:rFonts w:eastAsiaTheme="minorEastAsia"/>
        </w:rPr>
        <w:t>G.5.4</w:t>
      </w:r>
      <w:r w:rsidR="0044052F" w:rsidRPr="001F01CD">
        <w:rPr>
          <w:rFonts w:eastAsiaTheme="minorEastAsia"/>
        </w:rPr>
        <w:fldChar w:fldCharType="end"/>
      </w:r>
      <w:r w:rsidRPr="001F01CD">
        <w:rPr>
          <w:rFonts w:eastAsiaTheme="minorEastAsia"/>
        </w:rPr>
        <w:t xml:space="preserve">, and for the fulfilment of all </w:t>
      </w:r>
      <w:r w:rsidR="0044052F" w:rsidRPr="001F01CD">
        <w:rPr>
          <w:rFonts w:eastAsiaTheme="minorEastAsia"/>
        </w:rPr>
        <w:t xml:space="preserve">obligations </w:t>
      </w:r>
      <w:r w:rsidRPr="001F01CD">
        <w:rPr>
          <w:rFonts w:eastAsiaTheme="minorEastAsia"/>
        </w:rPr>
        <w:t>towards ALPEX.</w:t>
      </w:r>
    </w:p>
    <w:p w14:paraId="27CE5CD8" w14:textId="27E29650" w:rsidR="006E1A49" w:rsidRPr="001F01CD" w:rsidRDefault="008D6FFF" w:rsidP="001F01CD">
      <w:pPr>
        <w:pStyle w:val="CERLEVEL4"/>
        <w:spacing w:line="276" w:lineRule="auto"/>
        <w:ind w:left="900" w:hanging="900"/>
        <w:rPr>
          <w:rFonts w:eastAsiaTheme="minorEastAsia"/>
        </w:rPr>
      </w:pPr>
      <w:r w:rsidRPr="001F01CD">
        <w:rPr>
          <w:rFonts w:eastAsiaTheme="minorEastAsia"/>
        </w:rPr>
        <w:t xml:space="preserve">In case of the General Clearing Member, </w:t>
      </w:r>
      <w:r w:rsidR="006E1A49" w:rsidRPr="001F01CD">
        <w:rPr>
          <w:rFonts w:eastAsiaTheme="minorEastAsia"/>
        </w:rPr>
        <w:t xml:space="preserve">Clearing Accounts </w:t>
      </w:r>
      <w:r w:rsidRPr="001F01CD">
        <w:rPr>
          <w:rFonts w:eastAsiaTheme="minorEastAsia"/>
        </w:rPr>
        <w:t xml:space="preserve">for its contracted Exchange Member </w:t>
      </w:r>
      <w:r w:rsidR="006E1A49" w:rsidRPr="001F01CD">
        <w:rPr>
          <w:rFonts w:eastAsiaTheme="minorEastAsia"/>
        </w:rPr>
        <w:t xml:space="preserve">are opened in the </w:t>
      </w:r>
      <w:r w:rsidR="00CD7AAB" w:rsidRPr="001F01CD">
        <w:rPr>
          <w:rFonts w:eastAsiaTheme="minorEastAsia"/>
        </w:rPr>
        <w:t>EMCS</w:t>
      </w:r>
      <w:r w:rsidR="00EC2F38" w:rsidRPr="001F01CD">
        <w:rPr>
          <w:rFonts w:eastAsiaTheme="minorEastAsia"/>
        </w:rPr>
        <w:t xml:space="preserve"> </w:t>
      </w:r>
      <w:r w:rsidR="006E1A49" w:rsidRPr="001F01CD">
        <w:rPr>
          <w:rFonts w:eastAsiaTheme="minorEastAsia"/>
        </w:rPr>
        <w:t xml:space="preserve">by ALPEX </w:t>
      </w:r>
      <w:r w:rsidR="0044052F" w:rsidRPr="001F01CD">
        <w:rPr>
          <w:rFonts w:eastAsiaTheme="minorEastAsia"/>
        </w:rPr>
        <w:t xml:space="preserve">upon </w:t>
      </w:r>
      <w:r w:rsidR="006E1A49" w:rsidRPr="001F01CD">
        <w:rPr>
          <w:rFonts w:eastAsiaTheme="minorEastAsia"/>
        </w:rPr>
        <w:t>the request the following information:</w:t>
      </w:r>
    </w:p>
    <w:p w14:paraId="32CC86F0" w14:textId="6B1251FE" w:rsidR="006E1A49" w:rsidRPr="001F01CD" w:rsidRDefault="006E1A49" w:rsidP="001F01CD">
      <w:pPr>
        <w:pStyle w:val="CERLEVEL5"/>
        <w:spacing w:line="276" w:lineRule="auto"/>
        <w:ind w:left="1440" w:hanging="540"/>
        <w:rPr>
          <w:rFonts w:eastAsiaTheme="minorEastAsia"/>
        </w:rPr>
      </w:pPr>
      <w:r w:rsidRPr="001F01CD">
        <w:rPr>
          <w:rFonts w:eastAsiaTheme="minorEastAsia"/>
        </w:rPr>
        <w:t xml:space="preserve">The details of the General Clearing Member, in accordance with instances (i) through to (v) of point </w:t>
      </w:r>
      <w:r w:rsidR="005725EB" w:rsidRPr="001F01CD">
        <w:rPr>
          <w:rFonts w:eastAsiaTheme="minorEastAsia"/>
        </w:rPr>
        <w:t>b</w:t>
      </w:r>
      <w:r w:rsidRPr="001F01CD">
        <w:rPr>
          <w:rFonts w:eastAsiaTheme="minorEastAsia"/>
        </w:rPr>
        <w:t xml:space="preserve">), and the details of its </w:t>
      </w:r>
      <w:r w:rsidR="0066087E" w:rsidRPr="001F01CD">
        <w:rPr>
          <w:rFonts w:eastAsiaTheme="minorEastAsia"/>
        </w:rPr>
        <w:t>B</w:t>
      </w:r>
      <w:r w:rsidRPr="001F01CD">
        <w:rPr>
          <w:rFonts w:eastAsiaTheme="minorEastAsia"/>
        </w:rPr>
        <w:t xml:space="preserve">ank account which will be used by ALPEX to effect payments or refunds in connection with the Clearing Member's share account in the </w:t>
      </w:r>
      <w:r w:rsidR="0026618F" w:rsidRPr="001F01CD">
        <w:rPr>
          <w:rFonts w:eastAsiaTheme="minorEastAsia"/>
        </w:rPr>
        <w:t>Default</w:t>
      </w:r>
      <w:r w:rsidRPr="001F01CD">
        <w:rPr>
          <w:rFonts w:eastAsiaTheme="minorEastAsia"/>
        </w:rPr>
        <w:t xml:space="preserve"> Fund, to manage its collateral, and for the fulfilment of </w:t>
      </w:r>
      <w:r w:rsidR="0044052F" w:rsidRPr="001F01CD">
        <w:rPr>
          <w:rFonts w:eastAsiaTheme="minorEastAsia"/>
        </w:rPr>
        <w:t xml:space="preserve">all </w:t>
      </w:r>
      <w:r w:rsidRPr="001F01CD">
        <w:rPr>
          <w:rFonts w:eastAsiaTheme="minorEastAsia"/>
        </w:rPr>
        <w:t>obligations towards ALPEX.</w:t>
      </w:r>
    </w:p>
    <w:p w14:paraId="6B616F11" w14:textId="77777777" w:rsidR="006E1A49" w:rsidRPr="001F01CD" w:rsidRDefault="006E1A49" w:rsidP="001F01CD">
      <w:pPr>
        <w:pStyle w:val="CERLEVEL5"/>
        <w:spacing w:line="276" w:lineRule="auto"/>
        <w:ind w:left="1440" w:hanging="540"/>
        <w:rPr>
          <w:rFonts w:eastAsiaTheme="minorEastAsia"/>
        </w:rPr>
      </w:pPr>
      <w:r w:rsidRPr="001F01CD">
        <w:rPr>
          <w:rFonts w:eastAsiaTheme="minorEastAsia"/>
        </w:rPr>
        <w:t>the Exchange Member’s identification details, namely:</w:t>
      </w:r>
    </w:p>
    <w:p w14:paraId="13EEBCC4" w14:textId="77777777" w:rsidR="006E1A49" w:rsidRPr="001F01CD" w:rsidRDefault="006E1A49" w:rsidP="001F01CD">
      <w:pPr>
        <w:pStyle w:val="CERLEVEL6"/>
        <w:spacing w:line="276" w:lineRule="auto"/>
        <w:ind w:left="1980" w:hanging="540"/>
      </w:pPr>
      <w:r w:rsidRPr="001F01CD">
        <w:lastRenderedPageBreak/>
        <w:t xml:space="preserve">full legal name of the </w:t>
      </w:r>
      <w:r w:rsidRPr="001F01CD">
        <w:rPr>
          <w:rFonts w:eastAsiaTheme="minorEastAsia"/>
        </w:rPr>
        <w:t>Exchange Member</w:t>
      </w:r>
      <w:r w:rsidRPr="001F01CD">
        <w:t xml:space="preserve"> 's company; </w:t>
      </w:r>
    </w:p>
    <w:p w14:paraId="629B536B" w14:textId="77777777" w:rsidR="006E1A49" w:rsidRPr="001F01CD" w:rsidRDefault="006E1A49" w:rsidP="001F01CD">
      <w:pPr>
        <w:pStyle w:val="CERLEVEL6"/>
        <w:spacing w:line="276" w:lineRule="auto"/>
        <w:ind w:left="1980" w:hanging="540"/>
      </w:pPr>
      <w:r w:rsidRPr="001F01CD">
        <w:t xml:space="preserve">legal form of the </w:t>
      </w:r>
      <w:r w:rsidRPr="001F01CD">
        <w:rPr>
          <w:rFonts w:eastAsiaTheme="minorEastAsia"/>
        </w:rPr>
        <w:t>Exchange Member</w:t>
      </w:r>
      <w:r w:rsidRPr="001F01CD">
        <w:t xml:space="preserve">; </w:t>
      </w:r>
    </w:p>
    <w:p w14:paraId="7BDC0CB4" w14:textId="77777777" w:rsidR="006E1A49" w:rsidRPr="001F01CD" w:rsidRDefault="006E1A49" w:rsidP="001F01CD">
      <w:pPr>
        <w:pStyle w:val="CERLEVEL6"/>
        <w:spacing w:line="276" w:lineRule="auto"/>
        <w:ind w:left="1980" w:hanging="540"/>
      </w:pPr>
      <w:r w:rsidRPr="001F01CD">
        <w:t xml:space="preserve">the registration number and date on which the </w:t>
      </w:r>
      <w:r w:rsidRPr="001F01CD">
        <w:rPr>
          <w:rFonts w:eastAsiaTheme="minorEastAsia"/>
        </w:rPr>
        <w:t>Exchange Member</w:t>
      </w:r>
      <w:r w:rsidRPr="001F01CD">
        <w:t xml:space="preserve"> 's company was registered in the public register to which it belongs on the basis of its governing law; </w:t>
      </w:r>
    </w:p>
    <w:p w14:paraId="43E0579E" w14:textId="77777777" w:rsidR="006E1A49" w:rsidRPr="001F01CD" w:rsidRDefault="006E1A49" w:rsidP="001F01CD">
      <w:pPr>
        <w:pStyle w:val="CERLEVEL6"/>
        <w:spacing w:line="276" w:lineRule="auto"/>
        <w:ind w:left="1980" w:hanging="540"/>
      </w:pPr>
      <w:r w:rsidRPr="001F01CD">
        <w:t>Tax Registration Number of the company;</w:t>
      </w:r>
    </w:p>
    <w:p w14:paraId="108E168D" w14:textId="77777777" w:rsidR="006E1A49" w:rsidRPr="001F01CD" w:rsidRDefault="006E1A49" w:rsidP="001F01CD">
      <w:pPr>
        <w:pStyle w:val="CERLEVEL6"/>
        <w:spacing w:line="276" w:lineRule="auto"/>
        <w:ind w:left="1980" w:hanging="540"/>
      </w:pPr>
      <w:r w:rsidRPr="001F01CD">
        <w:t xml:space="preserve">the </w:t>
      </w:r>
      <w:r w:rsidRPr="001F01CD">
        <w:rPr>
          <w:rFonts w:eastAsiaTheme="minorEastAsia"/>
        </w:rPr>
        <w:t>Exchange Member</w:t>
      </w:r>
      <w:r w:rsidRPr="001F01CD">
        <w:t xml:space="preserve"> EIC code, and</w:t>
      </w:r>
    </w:p>
    <w:p w14:paraId="3603E402" w14:textId="1486F667"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the </w:t>
      </w:r>
      <w:r w:rsidR="0066087E" w:rsidRPr="001F01CD">
        <w:rPr>
          <w:rFonts w:eastAsiaTheme="minorEastAsia"/>
        </w:rPr>
        <w:t>B</w:t>
      </w:r>
      <w:r w:rsidRPr="001F01CD">
        <w:rPr>
          <w:rFonts w:eastAsiaTheme="minorEastAsia"/>
        </w:rPr>
        <w:t xml:space="preserve">ank account details of the Exchange Member or Clearing Member for the purpose of effecting any cash refunds in the event of </w:t>
      </w:r>
      <w:r w:rsidR="0026618F" w:rsidRPr="001F01CD">
        <w:rPr>
          <w:rFonts w:eastAsiaTheme="minorEastAsia"/>
        </w:rPr>
        <w:t>Default</w:t>
      </w:r>
      <w:r w:rsidRPr="001F01CD">
        <w:rPr>
          <w:rFonts w:eastAsiaTheme="minorEastAsia"/>
        </w:rPr>
        <w:t xml:space="preserve">, in accordance with </w:t>
      </w:r>
      <w:r w:rsidR="0044052F" w:rsidRPr="001F01CD">
        <w:rPr>
          <w:rFonts w:eastAsiaTheme="minorEastAsia"/>
        </w:rPr>
        <w:t>section</w:t>
      </w:r>
      <w:r w:rsidRPr="001F01CD">
        <w:rPr>
          <w:rFonts w:eastAsiaTheme="minorEastAsia"/>
        </w:rPr>
        <w:t xml:space="preserve"> </w:t>
      </w:r>
      <w:r w:rsidR="0044052F" w:rsidRPr="001F01CD">
        <w:rPr>
          <w:rFonts w:eastAsiaTheme="minorEastAsia"/>
        </w:rPr>
        <w:fldChar w:fldCharType="begin"/>
      </w:r>
      <w:r w:rsidR="0044052F" w:rsidRPr="001F01CD">
        <w:rPr>
          <w:rFonts w:eastAsiaTheme="minorEastAsia"/>
        </w:rPr>
        <w:instrText xml:space="preserve"> REF _Ref104819319 \r \h </w:instrText>
      </w:r>
      <w:r w:rsidR="00E91B95" w:rsidRPr="001F01CD">
        <w:rPr>
          <w:rFonts w:eastAsiaTheme="minorEastAsia"/>
        </w:rPr>
        <w:instrText xml:space="preserve"> \* MERGEFORMAT </w:instrText>
      </w:r>
      <w:r w:rsidR="0044052F" w:rsidRPr="001F01CD">
        <w:rPr>
          <w:rFonts w:eastAsiaTheme="minorEastAsia"/>
        </w:rPr>
      </w:r>
      <w:r w:rsidR="0044052F" w:rsidRPr="001F01CD">
        <w:rPr>
          <w:rFonts w:eastAsiaTheme="minorEastAsia"/>
        </w:rPr>
        <w:fldChar w:fldCharType="separate"/>
      </w:r>
      <w:r w:rsidR="005A4ED1" w:rsidRPr="001F01CD">
        <w:rPr>
          <w:rFonts w:eastAsiaTheme="minorEastAsia"/>
        </w:rPr>
        <w:t>G.5.4</w:t>
      </w:r>
      <w:r w:rsidR="0044052F" w:rsidRPr="001F01CD">
        <w:rPr>
          <w:rFonts w:eastAsiaTheme="minorEastAsia"/>
        </w:rPr>
        <w:fldChar w:fldCharType="end"/>
      </w:r>
      <w:r w:rsidRPr="001F01CD">
        <w:rPr>
          <w:rFonts w:eastAsiaTheme="minorEastAsia"/>
        </w:rPr>
        <w:t>.</w:t>
      </w:r>
    </w:p>
    <w:p w14:paraId="4E4EF0D3" w14:textId="6D1ABFB8" w:rsidR="006E1A49" w:rsidRPr="001F01CD" w:rsidRDefault="006E1A49" w:rsidP="001F01CD">
      <w:pPr>
        <w:pStyle w:val="CERLEVEL3"/>
        <w:spacing w:line="276" w:lineRule="auto"/>
        <w:ind w:left="900" w:hanging="900"/>
      </w:pPr>
      <w:bookmarkStart w:id="74" w:name="_Toc112613081"/>
      <w:r w:rsidRPr="001F01CD">
        <w:t xml:space="preserve">Clearing Account </w:t>
      </w:r>
      <w:r w:rsidR="000D67AB" w:rsidRPr="001F01CD">
        <w:t>closure</w:t>
      </w:r>
      <w:bookmarkEnd w:id="74"/>
    </w:p>
    <w:p w14:paraId="4579AF29" w14:textId="2A28C407" w:rsidR="006E1A49" w:rsidRPr="001F01CD" w:rsidRDefault="006E1A49" w:rsidP="001F01CD">
      <w:pPr>
        <w:pStyle w:val="CERLEVEL4"/>
        <w:spacing w:line="276" w:lineRule="auto"/>
        <w:ind w:left="900" w:hanging="900"/>
        <w:rPr>
          <w:rFonts w:eastAsiaTheme="minorEastAsia"/>
        </w:rPr>
      </w:pPr>
      <w:r w:rsidRPr="001F01CD">
        <w:rPr>
          <w:rFonts w:eastAsiaTheme="minorEastAsia"/>
        </w:rPr>
        <w:t xml:space="preserve">A Clearing Account will be </w:t>
      </w:r>
      <w:r w:rsidR="000D67AB" w:rsidRPr="001F01CD">
        <w:rPr>
          <w:rFonts w:eastAsiaTheme="minorEastAsia"/>
        </w:rPr>
        <w:t>closed</w:t>
      </w:r>
      <w:r w:rsidRPr="001F01CD">
        <w:rPr>
          <w:rFonts w:eastAsiaTheme="minorEastAsia"/>
        </w:rPr>
        <w:t xml:space="preserve"> by ALPEX upon receipt of an account closure request, or upon </w:t>
      </w:r>
      <w:r w:rsidR="007E6A21" w:rsidRPr="001F01CD">
        <w:rPr>
          <w:rFonts w:eastAsiaTheme="minorEastAsia"/>
        </w:rPr>
        <w:t xml:space="preserve">Voluntary Termination </w:t>
      </w:r>
      <w:r w:rsidRPr="001F01CD">
        <w:rPr>
          <w:rFonts w:eastAsiaTheme="minorEastAsia"/>
        </w:rPr>
        <w:t>of the Clearing Member that holds the account.</w:t>
      </w:r>
    </w:p>
    <w:p w14:paraId="68418FEF" w14:textId="79A9F571" w:rsidR="006E1A49" w:rsidRPr="001F01CD" w:rsidRDefault="00536D7D" w:rsidP="001F01CD">
      <w:pPr>
        <w:pStyle w:val="CERLEVEL4"/>
        <w:spacing w:line="276" w:lineRule="auto"/>
        <w:ind w:left="900" w:hanging="900"/>
        <w:rPr>
          <w:rFonts w:eastAsiaTheme="minorEastAsia"/>
        </w:rPr>
      </w:pPr>
      <w:r w:rsidRPr="001F01CD">
        <w:rPr>
          <w:rFonts w:eastAsiaTheme="minorEastAsia"/>
        </w:rPr>
        <w:t>To avoide any doubt</w:t>
      </w:r>
      <w:r w:rsidR="006E1A49" w:rsidRPr="001F01CD">
        <w:rPr>
          <w:rFonts w:eastAsiaTheme="minorEastAsia"/>
        </w:rPr>
        <w:t xml:space="preserve">, a Clearing Account shall be </w:t>
      </w:r>
      <w:r w:rsidR="000D67AB" w:rsidRPr="001F01CD">
        <w:rPr>
          <w:rFonts w:eastAsiaTheme="minorEastAsia"/>
        </w:rPr>
        <w:t>close</w:t>
      </w:r>
      <w:r w:rsidR="006E1A49" w:rsidRPr="001F01CD">
        <w:rPr>
          <w:rFonts w:eastAsiaTheme="minorEastAsia"/>
        </w:rPr>
        <w:t>d if it has no open Positions or other outstanding obligations and corresponding rights arising from Transactions.</w:t>
      </w:r>
    </w:p>
    <w:p w14:paraId="21CA1557" w14:textId="58562D29" w:rsidR="00CC3515" w:rsidRPr="001F01CD" w:rsidRDefault="00574138" w:rsidP="001F01CD">
      <w:pPr>
        <w:pStyle w:val="CERLEVEL2"/>
        <w:spacing w:line="276" w:lineRule="auto"/>
        <w:ind w:left="900" w:hanging="900"/>
      </w:pPr>
      <w:bookmarkStart w:id="75" w:name="_Toc112613082"/>
      <w:r w:rsidRPr="001F01CD">
        <w:rPr>
          <w:caps w:val="0"/>
        </w:rPr>
        <w:t>CLEARING PROCEDURE</w:t>
      </w:r>
      <w:bookmarkEnd w:id="75"/>
      <w:r w:rsidRPr="001F01CD">
        <w:rPr>
          <w:caps w:val="0"/>
        </w:rPr>
        <w:t xml:space="preserve"> </w:t>
      </w:r>
    </w:p>
    <w:p w14:paraId="60A15F5A" w14:textId="77777777" w:rsidR="00CC3515" w:rsidRPr="001F01CD" w:rsidRDefault="00CC3515" w:rsidP="001F01CD">
      <w:pPr>
        <w:pStyle w:val="CERLEVEL3"/>
        <w:spacing w:line="276" w:lineRule="auto"/>
        <w:ind w:left="900" w:hanging="900"/>
      </w:pPr>
      <w:bookmarkStart w:id="76" w:name="_Toc112613083"/>
      <w:r w:rsidRPr="001F01CD">
        <w:t>General provisions</w:t>
      </w:r>
      <w:bookmarkEnd w:id="76"/>
    </w:p>
    <w:p w14:paraId="29D3FB1B" w14:textId="291D12BF" w:rsidR="00CC3515" w:rsidRPr="001F01CD" w:rsidRDefault="00CC3515" w:rsidP="001F01CD">
      <w:pPr>
        <w:pStyle w:val="CERLEVEL4"/>
        <w:spacing w:line="276" w:lineRule="auto"/>
        <w:ind w:left="900" w:hanging="900"/>
      </w:pPr>
      <w:r w:rsidRPr="001F01CD">
        <w:t xml:space="preserve">This </w:t>
      </w:r>
      <w:r w:rsidR="000D67AB" w:rsidRPr="001F01CD">
        <w:t>section</w:t>
      </w:r>
      <w:r w:rsidRPr="001F01CD">
        <w:t xml:space="preserve"> sets out the terms and conditions under which Transactions are cleared through the </w:t>
      </w:r>
      <w:r w:rsidR="00CD7AAB" w:rsidRPr="001F01CD">
        <w:rPr>
          <w:rFonts w:eastAsiaTheme="minorEastAsia"/>
        </w:rPr>
        <w:t>EMCS</w:t>
      </w:r>
      <w:r w:rsidRPr="001F01CD">
        <w:t xml:space="preserve">. The Clearing procedure involves the participation of Clearing Members and ALPEX, as well as Exchange Member in ALPEX Markets where applicable in accordance with the specific provisions of this </w:t>
      </w:r>
      <w:r w:rsidR="00086B85" w:rsidRPr="001F01CD">
        <w:t>section</w:t>
      </w:r>
      <w:r w:rsidRPr="001F01CD">
        <w:t>.</w:t>
      </w:r>
    </w:p>
    <w:p w14:paraId="4454F481" w14:textId="096354C1" w:rsidR="00CC3515" w:rsidRPr="001F01CD" w:rsidRDefault="00CC3515" w:rsidP="001F01CD">
      <w:pPr>
        <w:pStyle w:val="CERLEVEL4"/>
        <w:spacing w:line="276" w:lineRule="auto"/>
        <w:ind w:left="900" w:hanging="900"/>
      </w:pPr>
      <w:r w:rsidRPr="001F01CD">
        <w:t xml:space="preserve">The Clearing of Transactions is carried out through the </w:t>
      </w:r>
      <w:r w:rsidR="00CD7AAB" w:rsidRPr="001F01CD">
        <w:rPr>
          <w:rFonts w:eastAsiaTheme="minorEastAsia"/>
        </w:rPr>
        <w:t>EMCS</w:t>
      </w:r>
      <w:r w:rsidR="00EC2F38" w:rsidRPr="001F01CD">
        <w:t xml:space="preserve"> </w:t>
      </w:r>
      <w:r w:rsidRPr="001F01CD">
        <w:t xml:space="preserve">individually for all Transactions registered in the </w:t>
      </w:r>
      <w:r w:rsidR="00CD7AAB" w:rsidRPr="001F01CD">
        <w:rPr>
          <w:rFonts w:eastAsiaTheme="minorEastAsia"/>
        </w:rPr>
        <w:t>EMCS</w:t>
      </w:r>
      <w:r w:rsidR="00EC2F38" w:rsidRPr="001F01CD">
        <w:t xml:space="preserve"> </w:t>
      </w:r>
      <w:r w:rsidRPr="001F01CD">
        <w:t xml:space="preserve">on the Clearing Day within the scheduled </w:t>
      </w:r>
      <w:r w:rsidR="00086B85" w:rsidRPr="001F01CD">
        <w:t xml:space="preserve">working </w:t>
      </w:r>
      <w:r w:rsidRPr="001F01CD">
        <w:t>hours as decided by ALPEX.</w:t>
      </w:r>
    </w:p>
    <w:p w14:paraId="0A34CD76" w14:textId="556EFB12" w:rsidR="00CC3515" w:rsidRPr="001F01CD" w:rsidRDefault="00CC3515" w:rsidP="001F01CD">
      <w:pPr>
        <w:pStyle w:val="CERLEVEL4"/>
        <w:spacing w:line="276" w:lineRule="auto"/>
        <w:ind w:left="900" w:hanging="900"/>
      </w:pPr>
      <w:r w:rsidRPr="001F01CD">
        <w:t xml:space="preserve">Clearing involves the following separate procedures: </w:t>
      </w:r>
    </w:p>
    <w:p w14:paraId="26BADE1E" w14:textId="07F9BCBA" w:rsidR="00CC3515" w:rsidRPr="001F01CD" w:rsidRDefault="00CC3515" w:rsidP="001F01CD">
      <w:pPr>
        <w:pStyle w:val="CERLEVEL5"/>
        <w:spacing w:line="276" w:lineRule="auto"/>
        <w:ind w:left="1440" w:hanging="540"/>
      </w:pPr>
      <w:r w:rsidRPr="001F01CD">
        <w:t xml:space="preserve">notification from ETSS to </w:t>
      </w:r>
      <w:r w:rsidR="00CD7AAB" w:rsidRPr="001F01CD">
        <w:rPr>
          <w:rFonts w:eastAsiaTheme="minorEastAsia"/>
        </w:rPr>
        <w:t>EMCS</w:t>
      </w:r>
      <w:r w:rsidR="00EC2F38" w:rsidRPr="001F01CD">
        <w:t xml:space="preserve"> </w:t>
      </w:r>
      <w:r w:rsidRPr="001F01CD">
        <w:t>of Transactions to be cleared;</w:t>
      </w:r>
    </w:p>
    <w:p w14:paraId="69E7EBDA" w14:textId="64F6027A" w:rsidR="00CC3515" w:rsidRPr="001F01CD" w:rsidRDefault="00CC3515" w:rsidP="001F01CD">
      <w:pPr>
        <w:pStyle w:val="CERLEVEL5"/>
        <w:spacing w:line="276" w:lineRule="auto"/>
        <w:ind w:left="1440" w:hanging="540"/>
      </w:pPr>
      <w:r w:rsidRPr="001F01CD">
        <w:t xml:space="preserve">finalisation of </w:t>
      </w:r>
      <w:r w:rsidR="001604BA" w:rsidRPr="001F01CD">
        <w:t>T</w:t>
      </w:r>
      <w:r w:rsidRPr="001F01CD">
        <w:t>rades;</w:t>
      </w:r>
    </w:p>
    <w:p w14:paraId="01500AED" w14:textId="1DB1979D" w:rsidR="00CC3515" w:rsidRPr="001F01CD" w:rsidRDefault="00CC3515" w:rsidP="001F01CD">
      <w:pPr>
        <w:pStyle w:val="CERLEVEL5"/>
        <w:spacing w:line="276" w:lineRule="auto"/>
        <w:ind w:left="1440" w:hanging="540"/>
      </w:pPr>
      <w:r w:rsidRPr="001F01CD">
        <w:t xml:space="preserve">calculation, at a specific time of the day, of </w:t>
      </w:r>
      <w:r w:rsidR="00816CC6" w:rsidRPr="001F01CD">
        <w:t>ALPEX Deb</w:t>
      </w:r>
      <w:r w:rsidR="00051036" w:rsidRPr="001F01CD">
        <w:t>i</w:t>
      </w:r>
      <w:r w:rsidR="00816CC6" w:rsidRPr="001F01CD">
        <w:t>tor and ALPEX Creditor</w:t>
      </w:r>
      <w:r w:rsidRPr="001F01CD">
        <w:t>;</w:t>
      </w:r>
    </w:p>
    <w:p w14:paraId="76BFDBD1" w14:textId="4DC9B909" w:rsidR="00CC3515" w:rsidRPr="001F01CD" w:rsidRDefault="00CC3515" w:rsidP="001F01CD">
      <w:pPr>
        <w:pStyle w:val="CERLEVEL5"/>
        <w:spacing w:line="276" w:lineRule="auto"/>
        <w:ind w:left="1440" w:hanging="540"/>
      </w:pPr>
      <w:r w:rsidRPr="001F01CD">
        <w:t xml:space="preserve">valuation of </w:t>
      </w:r>
      <w:r w:rsidR="008E2906" w:rsidRPr="001F01CD">
        <w:t>C</w:t>
      </w:r>
      <w:r w:rsidRPr="001F01CD">
        <w:t>ollateral;</w:t>
      </w:r>
    </w:p>
    <w:p w14:paraId="3960EA32" w14:textId="77777777" w:rsidR="00CC3515" w:rsidRPr="001F01CD" w:rsidRDefault="00CC3515" w:rsidP="001F01CD">
      <w:pPr>
        <w:pStyle w:val="CERLEVEL5"/>
        <w:spacing w:line="276" w:lineRule="auto"/>
        <w:ind w:left="1440" w:hanging="540"/>
      </w:pPr>
      <w:r w:rsidRPr="001F01CD">
        <w:t>calculation and coverage of Margin requirements;</w:t>
      </w:r>
    </w:p>
    <w:p w14:paraId="56055C8D" w14:textId="77777777" w:rsidR="00CC3515" w:rsidRPr="001F01CD" w:rsidRDefault="00CC3515" w:rsidP="001F01CD">
      <w:pPr>
        <w:pStyle w:val="CERLEVEL5"/>
        <w:spacing w:line="276" w:lineRule="auto"/>
        <w:ind w:left="1440" w:hanging="540"/>
      </w:pPr>
      <w:r w:rsidRPr="001F01CD">
        <w:t>calculation and monitoring of Credit Limits, and notification to the ETSS of the Credit Limits per Exchange Member in ALPEX Markets;</w:t>
      </w:r>
    </w:p>
    <w:p w14:paraId="26BC65A4" w14:textId="77777777" w:rsidR="00CC3515" w:rsidRPr="001F01CD" w:rsidRDefault="00CC3515" w:rsidP="001F01CD">
      <w:pPr>
        <w:pStyle w:val="CERLEVEL5"/>
        <w:spacing w:line="276" w:lineRule="auto"/>
        <w:ind w:left="1440" w:hanging="540"/>
      </w:pPr>
      <w:r w:rsidRPr="001F01CD">
        <w:t>announcement of Clearing results to Clearing Members;</w:t>
      </w:r>
    </w:p>
    <w:p w14:paraId="249404F2" w14:textId="2FD59C0F" w:rsidR="00CC3515" w:rsidRPr="001F01CD" w:rsidRDefault="00477A84" w:rsidP="001F01CD">
      <w:pPr>
        <w:pStyle w:val="CERLEVEL5"/>
        <w:spacing w:line="276" w:lineRule="auto"/>
        <w:ind w:left="1440" w:hanging="540"/>
      </w:pPr>
      <w:r w:rsidRPr="001F01CD">
        <w:t>C</w:t>
      </w:r>
      <w:r w:rsidR="00CC3515" w:rsidRPr="001F01CD">
        <w:t xml:space="preserve">ash </w:t>
      </w:r>
      <w:r w:rsidRPr="001F01CD">
        <w:t>S</w:t>
      </w:r>
      <w:r w:rsidR="00CC3515" w:rsidRPr="001F01CD">
        <w:t>ettlement and issuance of the relevant statements of such settlement.</w:t>
      </w:r>
    </w:p>
    <w:p w14:paraId="5D8E6C83" w14:textId="63DAE1CD" w:rsidR="00CC3515" w:rsidRPr="001F01CD" w:rsidRDefault="00CC3515" w:rsidP="001F01CD">
      <w:pPr>
        <w:pStyle w:val="CERLEVEL4"/>
        <w:spacing w:line="276" w:lineRule="auto"/>
        <w:ind w:left="900" w:hanging="900"/>
      </w:pPr>
      <w:r w:rsidRPr="001F01CD">
        <w:t>Any procedural or technical details pertaining to Clearing shall be determined in accordance with the</w:t>
      </w:r>
      <w:r w:rsidR="008218B0" w:rsidRPr="001F01CD">
        <w:t xml:space="preserve"> Technical</w:t>
      </w:r>
      <w:r w:rsidRPr="001F01CD">
        <w:t xml:space="preserve"> Decisions and </w:t>
      </w:r>
      <w:r w:rsidR="007648F7" w:rsidRPr="001F01CD">
        <w:t>P</w:t>
      </w:r>
      <w:r w:rsidRPr="001F01CD">
        <w:t>rocedures of ALPEX.</w:t>
      </w:r>
    </w:p>
    <w:p w14:paraId="58E48DC0" w14:textId="700E2EB3" w:rsidR="00B65A34" w:rsidRPr="001F01CD" w:rsidRDefault="00B65A34" w:rsidP="001F01CD">
      <w:pPr>
        <w:pStyle w:val="CERLEVEL3"/>
        <w:spacing w:line="276" w:lineRule="auto"/>
        <w:ind w:left="900" w:hanging="900"/>
      </w:pPr>
      <w:bookmarkStart w:id="77" w:name="_Ref104817533"/>
      <w:bookmarkStart w:id="78" w:name="_Ref104817659"/>
      <w:bookmarkStart w:id="79" w:name="_Ref104817759"/>
      <w:bookmarkStart w:id="80" w:name="_Ref104818934"/>
      <w:bookmarkStart w:id="81" w:name="_Toc112613084"/>
      <w:r w:rsidRPr="001F01CD">
        <w:lastRenderedPageBreak/>
        <w:t xml:space="preserve">Undertaking of </w:t>
      </w:r>
      <w:r w:rsidR="00285E53" w:rsidRPr="001F01CD">
        <w:t>C</w:t>
      </w:r>
      <w:r w:rsidRPr="001F01CD">
        <w:t>learing</w:t>
      </w:r>
      <w:bookmarkEnd w:id="77"/>
      <w:bookmarkEnd w:id="78"/>
      <w:bookmarkEnd w:id="79"/>
      <w:bookmarkEnd w:id="81"/>
    </w:p>
    <w:p w14:paraId="4600A21D" w14:textId="77777777" w:rsidR="00063900" w:rsidRPr="001F01CD" w:rsidRDefault="00B65A34" w:rsidP="001F01CD">
      <w:pPr>
        <w:pStyle w:val="CERLEVEL4"/>
        <w:spacing w:line="276" w:lineRule="auto"/>
        <w:ind w:left="900" w:hanging="900"/>
        <w:rPr>
          <w:rFonts w:eastAsiaTheme="minorEastAsia"/>
          <w:lang w:val="en-IE"/>
        </w:rPr>
      </w:pPr>
      <w:bookmarkStart w:id="82" w:name="_Ref111025334"/>
      <w:r w:rsidRPr="001F01CD">
        <w:rPr>
          <w:rFonts w:eastAsiaTheme="minorEastAsia"/>
          <w:lang w:val="en-IE"/>
        </w:rPr>
        <w:t xml:space="preserve">Before the </w:t>
      </w:r>
      <w:r w:rsidR="00E26447" w:rsidRPr="001F01CD">
        <w:rPr>
          <w:rFonts w:eastAsiaTheme="minorEastAsia"/>
          <w:lang w:val="en-IE"/>
        </w:rPr>
        <w:t xml:space="preserve">commencement </w:t>
      </w:r>
      <w:r w:rsidRPr="001F01CD">
        <w:rPr>
          <w:rFonts w:eastAsiaTheme="minorEastAsia"/>
          <w:lang w:val="en-IE"/>
        </w:rPr>
        <w:t xml:space="preserve">and/or during of each </w:t>
      </w:r>
      <w:r w:rsidR="0089301D" w:rsidRPr="001F01CD">
        <w:rPr>
          <w:rFonts w:eastAsiaTheme="minorEastAsia"/>
          <w:lang w:val="en-IE"/>
        </w:rPr>
        <w:t>T</w:t>
      </w:r>
      <w:r w:rsidRPr="001F01CD">
        <w:rPr>
          <w:rFonts w:eastAsiaTheme="minorEastAsia"/>
          <w:lang w:val="en-IE"/>
        </w:rPr>
        <w:t xml:space="preserve">rading </w:t>
      </w:r>
      <w:r w:rsidR="0089301D" w:rsidRPr="001F01CD">
        <w:rPr>
          <w:rFonts w:eastAsiaTheme="minorEastAsia"/>
          <w:lang w:val="en-IE"/>
        </w:rPr>
        <w:t>D</w:t>
      </w:r>
      <w:r w:rsidRPr="001F01CD">
        <w:rPr>
          <w:rFonts w:eastAsiaTheme="minorEastAsia"/>
          <w:lang w:val="en-IE"/>
        </w:rPr>
        <w:t xml:space="preserve">ay, in accordance with the procedures of ALPEX, each General Clearing Member shall declare in the </w:t>
      </w:r>
      <w:r w:rsidR="00CD7AAB" w:rsidRPr="001F01CD">
        <w:rPr>
          <w:rFonts w:eastAsiaTheme="minorEastAsia"/>
        </w:rPr>
        <w:t>EMCS</w:t>
      </w:r>
      <w:r w:rsidR="00EC2F38" w:rsidRPr="001F01CD">
        <w:rPr>
          <w:rFonts w:eastAsiaTheme="minorEastAsia"/>
          <w:lang w:val="en-IE"/>
        </w:rPr>
        <w:t xml:space="preserve"> </w:t>
      </w:r>
      <w:r w:rsidRPr="001F01CD">
        <w:rPr>
          <w:rFonts w:eastAsiaTheme="minorEastAsia"/>
          <w:lang w:val="en-IE"/>
        </w:rPr>
        <w:t>the Exchange Member</w:t>
      </w:r>
      <w:r w:rsidR="00A16893" w:rsidRPr="001F01CD">
        <w:rPr>
          <w:rFonts w:eastAsiaTheme="minorEastAsia"/>
          <w:lang w:val="en-IE"/>
        </w:rPr>
        <w:t>s</w:t>
      </w:r>
      <w:r w:rsidRPr="001F01CD">
        <w:rPr>
          <w:rFonts w:eastAsiaTheme="minorEastAsia"/>
          <w:lang w:val="en-IE"/>
        </w:rPr>
        <w:t xml:space="preserve"> whose Transactions in ALPEX Markets is going </w:t>
      </w:r>
      <w:r w:rsidR="00A16893" w:rsidRPr="001F01CD">
        <w:rPr>
          <w:rFonts w:eastAsiaTheme="minorEastAsia"/>
          <w:lang w:val="en-IE"/>
        </w:rPr>
        <w:t>to</w:t>
      </w:r>
      <w:r w:rsidRPr="001F01CD">
        <w:rPr>
          <w:rFonts w:eastAsiaTheme="minorEastAsia"/>
          <w:lang w:val="en-IE"/>
        </w:rPr>
        <w:t xml:space="preserve"> be cleared</w:t>
      </w:r>
      <w:r w:rsidR="00A16893" w:rsidRPr="001F01CD">
        <w:rPr>
          <w:rFonts w:eastAsiaTheme="minorEastAsia"/>
          <w:lang w:val="en-IE"/>
        </w:rPr>
        <w:t xml:space="preserve"> by it</w:t>
      </w:r>
      <w:r w:rsidRPr="001F01CD">
        <w:rPr>
          <w:rFonts w:eastAsiaTheme="minorEastAsia"/>
          <w:lang w:val="en-IE"/>
        </w:rPr>
        <w:t xml:space="preserve">, and the </w:t>
      </w:r>
      <w:r w:rsidR="00F50B52" w:rsidRPr="001F01CD">
        <w:rPr>
          <w:rFonts w:eastAsiaTheme="minorEastAsia"/>
          <w:lang w:val="en-IE"/>
        </w:rPr>
        <w:t xml:space="preserve">respective </w:t>
      </w:r>
      <w:r w:rsidRPr="001F01CD">
        <w:rPr>
          <w:rFonts w:eastAsiaTheme="minorEastAsia"/>
          <w:lang w:val="en-IE"/>
        </w:rPr>
        <w:t xml:space="preserve">Credit Limit, as defined in accordance with the provisions hereof, which it allocates for </w:t>
      </w:r>
      <w:r w:rsidR="00F50B52" w:rsidRPr="001F01CD">
        <w:rPr>
          <w:rFonts w:eastAsiaTheme="minorEastAsia"/>
          <w:lang w:val="en-IE"/>
        </w:rPr>
        <w:t xml:space="preserve">those </w:t>
      </w:r>
      <w:r w:rsidR="00A16893" w:rsidRPr="001F01CD">
        <w:rPr>
          <w:rFonts w:eastAsiaTheme="minorEastAsia"/>
          <w:lang w:val="en-IE"/>
        </w:rPr>
        <w:t>Exchange Members</w:t>
      </w:r>
      <w:r w:rsidRPr="001F01CD">
        <w:rPr>
          <w:rFonts w:eastAsiaTheme="minorEastAsia"/>
          <w:lang w:val="en-IE"/>
        </w:rPr>
        <w:t xml:space="preserve"> in respect to the relevant </w:t>
      </w:r>
      <w:r w:rsidR="005B37E4" w:rsidRPr="001F01CD">
        <w:rPr>
          <w:rFonts w:eastAsiaTheme="minorEastAsia"/>
          <w:lang w:val="en-IE"/>
        </w:rPr>
        <w:t xml:space="preserve">Delivery </w:t>
      </w:r>
      <w:r w:rsidRPr="001F01CD">
        <w:rPr>
          <w:rFonts w:eastAsiaTheme="minorEastAsia"/>
          <w:lang w:val="en-IE"/>
        </w:rPr>
        <w:t>Day.</w:t>
      </w:r>
      <w:bookmarkEnd w:id="82"/>
    </w:p>
    <w:p w14:paraId="531ED73D" w14:textId="3BAA88D1" w:rsidR="00B65A34" w:rsidRPr="001F01CD" w:rsidRDefault="00884F08" w:rsidP="001F01CD">
      <w:pPr>
        <w:pStyle w:val="CERLEVEL4"/>
        <w:spacing w:line="276" w:lineRule="auto"/>
        <w:ind w:left="900" w:hanging="900"/>
        <w:rPr>
          <w:rFonts w:eastAsiaTheme="minorEastAsia"/>
          <w:lang w:val="en-IE"/>
        </w:rPr>
      </w:pPr>
      <w:r w:rsidRPr="001F01CD">
        <w:rPr>
          <w:rFonts w:eastAsiaTheme="minorEastAsia"/>
          <w:lang w:val="en-IE"/>
        </w:rPr>
        <w:t>A</w:t>
      </w:r>
      <w:r w:rsidR="005540BE" w:rsidRPr="001F01CD">
        <w:rPr>
          <w:rFonts w:eastAsiaTheme="minorEastAsia"/>
          <w:lang w:val="en-IE"/>
        </w:rPr>
        <w:t xml:space="preserve">ll actios in paragraph </w:t>
      </w:r>
      <w:r w:rsidR="00CE1713" w:rsidRPr="001F01CD">
        <w:rPr>
          <w:rFonts w:eastAsiaTheme="minorEastAsia"/>
          <w:lang w:val="en-IE"/>
        </w:rPr>
        <w:fldChar w:fldCharType="begin"/>
      </w:r>
      <w:r w:rsidR="00CE1713" w:rsidRPr="001F01CD">
        <w:rPr>
          <w:rFonts w:eastAsiaTheme="minorEastAsia"/>
          <w:lang w:val="en-IE"/>
        </w:rPr>
        <w:instrText xml:space="preserve"> REF _Ref111025334 \r \h </w:instrText>
      </w:r>
      <w:r w:rsidR="005F5B87" w:rsidRPr="001F01CD">
        <w:rPr>
          <w:rFonts w:eastAsiaTheme="minorEastAsia"/>
          <w:lang w:val="en-IE"/>
        </w:rPr>
        <w:instrText xml:space="preserve"> \* MERGEFORMAT </w:instrText>
      </w:r>
      <w:r w:rsidR="00CE1713" w:rsidRPr="001F01CD">
        <w:rPr>
          <w:rFonts w:eastAsiaTheme="minorEastAsia"/>
          <w:lang w:val="en-IE"/>
        </w:rPr>
      </w:r>
      <w:r w:rsidR="00CE1713" w:rsidRPr="001F01CD">
        <w:rPr>
          <w:rFonts w:eastAsiaTheme="minorEastAsia"/>
          <w:lang w:val="en-IE"/>
        </w:rPr>
        <w:fldChar w:fldCharType="separate"/>
      </w:r>
      <w:r w:rsidR="00EA7960" w:rsidRPr="001F01CD">
        <w:rPr>
          <w:rFonts w:eastAsiaTheme="minorEastAsia"/>
          <w:lang w:val="en-IE"/>
        </w:rPr>
        <w:t>D.3.2.1</w:t>
      </w:r>
      <w:r w:rsidR="00CE1713" w:rsidRPr="001F01CD">
        <w:rPr>
          <w:rFonts w:eastAsiaTheme="minorEastAsia"/>
          <w:lang w:val="en-IE"/>
        </w:rPr>
        <w:fldChar w:fldCharType="end"/>
      </w:r>
      <w:r w:rsidR="005540BE" w:rsidRPr="001F01CD">
        <w:rPr>
          <w:rFonts w:eastAsiaTheme="minorEastAsia"/>
          <w:lang w:val="en-IE"/>
        </w:rPr>
        <w:t xml:space="preserve"> </w:t>
      </w:r>
      <w:r w:rsidR="00B65A34" w:rsidRPr="001F01CD">
        <w:rPr>
          <w:rFonts w:eastAsiaTheme="minorEastAsia"/>
          <w:lang w:val="en-IE"/>
        </w:rPr>
        <w:t xml:space="preserve"> shall be deemed a statement of assignment of the Clearing of the relevant Transactions by Exchange Member to the General Clearing Member and correspondingly a statement of undertaking of Clearing by the General Clearing Member. The General Clearing Member is not permitted to undertake the Clearing of any Transactions for which it has not made the aforementioned declaration.</w:t>
      </w:r>
    </w:p>
    <w:p w14:paraId="61342CDA" w14:textId="313DB3CB" w:rsidR="00B65A34" w:rsidRPr="001F01CD" w:rsidRDefault="00B65A34" w:rsidP="001F01CD">
      <w:pPr>
        <w:pStyle w:val="CERLEVEL4"/>
        <w:spacing w:line="276" w:lineRule="auto"/>
        <w:ind w:left="900" w:hanging="900"/>
        <w:rPr>
          <w:rFonts w:eastAsiaTheme="minorEastAsia"/>
          <w:lang w:val="en-IE"/>
        </w:rPr>
      </w:pPr>
      <w:r w:rsidRPr="001F01CD">
        <w:rPr>
          <w:rFonts w:eastAsiaTheme="minorEastAsia"/>
          <w:lang w:val="en-IE"/>
        </w:rPr>
        <w:t xml:space="preserve">Each </w:t>
      </w:r>
      <w:r w:rsidR="00285ED3" w:rsidRPr="001F01CD">
        <w:rPr>
          <w:rFonts w:eastAsiaTheme="minorEastAsia"/>
          <w:lang w:val="en-IE"/>
        </w:rPr>
        <w:t xml:space="preserve">Exchange </w:t>
      </w:r>
      <w:r w:rsidRPr="001F01CD">
        <w:rPr>
          <w:rFonts w:eastAsiaTheme="minorEastAsia"/>
          <w:lang w:val="en-IE"/>
        </w:rPr>
        <w:t xml:space="preserve"> Member </w:t>
      </w:r>
      <w:r w:rsidR="0050016E" w:rsidRPr="001F01CD">
        <w:rPr>
          <w:rFonts w:eastAsiaTheme="minorEastAsia"/>
          <w:lang w:val="en-IE"/>
        </w:rPr>
        <w:t xml:space="preserve">which act as Direct Clearing Member </w:t>
      </w:r>
      <w:r w:rsidRPr="001F01CD">
        <w:rPr>
          <w:rFonts w:eastAsiaTheme="minorEastAsia"/>
          <w:lang w:val="en-IE"/>
        </w:rPr>
        <w:t xml:space="preserve">may, on each Trading Day, enter </w:t>
      </w:r>
      <w:r w:rsidR="009064AC" w:rsidRPr="001F01CD">
        <w:rPr>
          <w:rFonts w:eastAsiaTheme="minorEastAsia"/>
          <w:lang w:val="en-IE"/>
        </w:rPr>
        <w:t>O</w:t>
      </w:r>
      <w:r w:rsidRPr="001F01CD">
        <w:rPr>
          <w:rFonts w:eastAsiaTheme="minorEastAsia"/>
          <w:lang w:val="en-IE"/>
        </w:rPr>
        <w:t xml:space="preserve">rders in the ETSS and conduct Transactions only up to the Credit Limit allocated to it for the relevant </w:t>
      </w:r>
      <w:r w:rsidR="00D10C9B" w:rsidRPr="001F01CD">
        <w:rPr>
          <w:rFonts w:eastAsiaTheme="minorEastAsia"/>
          <w:lang w:val="en-IE"/>
        </w:rPr>
        <w:t xml:space="preserve">Delivery </w:t>
      </w:r>
      <w:r w:rsidRPr="001F01CD">
        <w:rPr>
          <w:rFonts w:eastAsiaTheme="minorEastAsia"/>
          <w:lang w:val="en-IE"/>
        </w:rPr>
        <w:t>Day in accordance with the provisions hereof.</w:t>
      </w:r>
    </w:p>
    <w:p w14:paraId="29A9A467" w14:textId="17A9D79C" w:rsidR="00B65A34" w:rsidRPr="001F01CD" w:rsidRDefault="00B65A34" w:rsidP="001F01CD">
      <w:pPr>
        <w:pStyle w:val="CERLEVEL4"/>
        <w:spacing w:line="276" w:lineRule="auto"/>
        <w:ind w:left="900" w:hanging="900"/>
        <w:rPr>
          <w:rFonts w:eastAsiaTheme="minorEastAsia"/>
          <w:lang w:val="en-IE"/>
        </w:rPr>
      </w:pPr>
      <w:r w:rsidRPr="001F01CD">
        <w:rPr>
          <w:rFonts w:eastAsiaTheme="minorEastAsia"/>
          <w:lang w:val="en-IE"/>
        </w:rPr>
        <w:t>Non-Clearing Members that have not been included in the declaration of a General Clearing Member, in accordance with this section</w:t>
      </w:r>
      <w:r w:rsidR="00C970A5" w:rsidRPr="001F01CD">
        <w:rPr>
          <w:rFonts w:eastAsiaTheme="minorEastAsia"/>
          <w:lang w:val="en-IE"/>
        </w:rPr>
        <w:t xml:space="preserve"> </w:t>
      </w:r>
      <w:r w:rsidR="00C970A5" w:rsidRPr="001F01CD">
        <w:rPr>
          <w:rFonts w:eastAsiaTheme="minorEastAsia"/>
          <w:lang w:val="en-IE"/>
        </w:rPr>
        <w:fldChar w:fldCharType="begin"/>
      </w:r>
      <w:r w:rsidR="00C970A5" w:rsidRPr="001F01CD">
        <w:rPr>
          <w:rFonts w:eastAsiaTheme="minorEastAsia"/>
          <w:lang w:val="en-IE"/>
        </w:rPr>
        <w:instrText xml:space="preserve"> REF _Ref104817533 \r \h </w:instrText>
      </w:r>
      <w:r w:rsidR="005F5B87" w:rsidRPr="001F01CD">
        <w:rPr>
          <w:rFonts w:eastAsiaTheme="minorEastAsia"/>
          <w:lang w:val="en-IE"/>
        </w:rPr>
        <w:instrText xml:space="preserve"> \* MERGEFORMAT </w:instrText>
      </w:r>
      <w:r w:rsidR="00C970A5" w:rsidRPr="001F01CD">
        <w:rPr>
          <w:rFonts w:eastAsiaTheme="minorEastAsia"/>
          <w:lang w:val="en-IE"/>
        </w:rPr>
      </w:r>
      <w:r w:rsidR="00C970A5" w:rsidRPr="001F01CD">
        <w:rPr>
          <w:rFonts w:eastAsiaTheme="minorEastAsia"/>
          <w:lang w:val="en-IE"/>
        </w:rPr>
        <w:fldChar w:fldCharType="separate"/>
      </w:r>
      <w:r w:rsidR="000A2FF8" w:rsidRPr="001F01CD">
        <w:rPr>
          <w:rFonts w:eastAsiaTheme="minorEastAsia"/>
          <w:lang w:val="en-IE"/>
        </w:rPr>
        <w:t>D.3.2</w:t>
      </w:r>
      <w:r w:rsidR="00C970A5" w:rsidRPr="001F01CD">
        <w:rPr>
          <w:rFonts w:eastAsiaTheme="minorEastAsia"/>
          <w:lang w:val="en-IE"/>
        </w:rPr>
        <w:fldChar w:fldCharType="end"/>
      </w:r>
      <w:r w:rsidRPr="001F01CD">
        <w:rPr>
          <w:rFonts w:eastAsiaTheme="minorEastAsia"/>
          <w:lang w:val="en-IE"/>
        </w:rPr>
        <w:t xml:space="preserve">, are not permitted to enter </w:t>
      </w:r>
      <w:r w:rsidR="009064AC" w:rsidRPr="001F01CD">
        <w:rPr>
          <w:rFonts w:eastAsiaTheme="minorEastAsia"/>
          <w:lang w:val="en-IE"/>
        </w:rPr>
        <w:t>O</w:t>
      </w:r>
      <w:r w:rsidRPr="001F01CD">
        <w:rPr>
          <w:rFonts w:eastAsiaTheme="minorEastAsia"/>
          <w:lang w:val="en-IE"/>
        </w:rPr>
        <w:t>rders in the ETSS.</w:t>
      </w:r>
    </w:p>
    <w:p w14:paraId="3BE5CB10" w14:textId="5F0210B0" w:rsidR="00CC3515" w:rsidRPr="001F01CD" w:rsidRDefault="00CC3515" w:rsidP="001F01CD">
      <w:pPr>
        <w:pStyle w:val="CERLEVEL3"/>
        <w:spacing w:line="276" w:lineRule="auto"/>
        <w:ind w:left="900" w:hanging="900"/>
      </w:pPr>
      <w:bookmarkStart w:id="83" w:name="_Ref106107588"/>
      <w:bookmarkStart w:id="84" w:name="_Toc112613085"/>
      <w:r w:rsidRPr="001F01CD">
        <w:t>Notification of Transactions to be cleared</w:t>
      </w:r>
      <w:bookmarkEnd w:id="80"/>
      <w:bookmarkEnd w:id="83"/>
      <w:bookmarkEnd w:id="84"/>
    </w:p>
    <w:p w14:paraId="79ABE6BF" w14:textId="756EE827" w:rsidR="00CC3515" w:rsidRPr="001F01CD" w:rsidRDefault="005A6CC2" w:rsidP="001F01CD">
      <w:pPr>
        <w:pStyle w:val="CERLEVEL4"/>
        <w:spacing w:line="276" w:lineRule="auto"/>
        <w:ind w:left="900" w:hanging="900"/>
      </w:pPr>
      <w:r w:rsidRPr="001F01CD">
        <w:t xml:space="preserve">After </w:t>
      </w:r>
      <w:r w:rsidR="00A90695" w:rsidRPr="001F01CD">
        <w:t>finalization of Trades,</w:t>
      </w:r>
      <w:r w:rsidR="00BF3533" w:rsidRPr="001F01CD">
        <w:t xml:space="preserve"> ETSS </w:t>
      </w:r>
      <w:r w:rsidR="0009339E" w:rsidRPr="001F01CD">
        <w:t xml:space="preserve">shall </w:t>
      </w:r>
      <w:r w:rsidR="00CC3515" w:rsidRPr="001F01CD">
        <w:t>electronically transmits</w:t>
      </w:r>
      <w:r w:rsidR="00DD7E39" w:rsidRPr="001F01CD">
        <w:t xml:space="preserve"> </w:t>
      </w:r>
      <w:r w:rsidR="0009339E" w:rsidRPr="001F01CD">
        <w:t xml:space="preserve">to </w:t>
      </w:r>
      <w:r w:rsidR="00CD7AAB" w:rsidRPr="001F01CD">
        <w:rPr>
          <w:rFonts w:eastAsiaTheme="minorEastAsia"/>
        </w:rPr>
        <w:t>EMCS</w:t>
      </w:r>
      <w:r w:rsidR="00EC2F38" w:rsidRPr="001F01CD">
        <w:t xml:space="preserve"> </w:t>
      </w:r>
      <w:r w:rsidR="00190968" w:rsidRPr="001F01CD">
        <w:t xml:space="preserve">the </w:t>
      </w:r>
      <w:r w:rsidR="00CC3515" w:rsidRPr="001F01CD">
        <w:t>detailed data on the Transactions concluded. The transmitted data shall be checked in accordance with the provisions of the following paragraphs.</w:t>
      </w:r>
    </w:p>
    <w:p w14:paraId="52C02798" w14:textId="77777777" w:rsidR="00CC3515" w:rsidRPr="001F01CD" w:rsidRDefault="00CC3515" w:rsidP="001F01CD">
      <w:pPr>
        <w:pStyle w:val="CERLEVEL4"/>
        <w:spacing w:line="276" w:lineRule="auto"/>
        <w:ind w:left="900" w:hanging="900"/>
      </w:pPr>
      <w:bookmarkStart w:id="85" w:name="_Ref106107469"/>
      <w:r w:rsidRPr="001F01CD">
        <w:t>The detailed data on Transactions must include the following:</w:t>
      </w:r>
      <w:bookmarkEnd w:id="85"/>
    </w:p>
    <w:p w14:paraId="30BBD5F3" w14:textId="1D7E5D11" w:rsidR="00CC3515" w:rsidRPr="001F01CD" w:rsidRDefault="00CC3515" w:rsidP="001F01CD">
      <w:pPr>
        <w:pStyle w:val="CERLEVEL5"/>
        <w:spacing w:line="276" w:lineRule="auto"/>
        <w:ind w:left="1440" w:hanging="540"/>
      </w:pPr>
      <w:r w:rsidRPr="001F01CD">
        <w:t>ALPEX Market</w:t>
      </w:r>
      <w:r w:rsidR="00636814" w:rsidRPr="001F01CD">
        <w:t>s</w:t>
      </w:r>
      <w:r w:rsidRPr="001F01CD">
        <w:t xml:space="preserve"> (Day-Ahead or Intraday);</w:t>
      </w:r>
    </w:p>
    <w:p w14:paraId="310B9C0D" w14:textId="77777777" w:rsidR="00CC3515" w:rsidRPr="001F01CD" w:rsidRDefault="00CC3515" w:rsidP="001F01CD">
      <w:pPr>
        <w:pStyle w:val="CERLEVEL5"/>
        <w:spacing w:line="276" w:lineRule="auto"/>
        <w:ind w:left="1440" w:hanging="540"/>
      </w:pPr>
      <w:r w:rsidRPr="001F01CD">
        <w:t>EIC code of the Exchange Member;</w:t>
      </w:r>
    </w:p>
    <w:p w14:paraId="256E7138" w14:textId="00A91DDC" w:rsidR="00CC3515" w:rsidRPr="001F01CD" w:rsidRDefault="00CC3515" w:rsidP="001F01CD">
      <w:pPr>
        <w:pStyle w:val="CERLEVEL5"/>
        <w:spacing w:line="276" w:lineRule="auto"/>
        <w:ind w:left="1440" w:hanging="540"/>
      </w:pPr>
      <w:r w:rsidRPr="001F01CD">
        <w:t xml:space="preserve">EIC code of the </w:t>
      </w:r>
      <w:r w:rsidR="00621B4F" w:rsidRPr="001F01CD">
        <w:t xml:space="preserve">asset </w:t>
      </w:r>
      <w:r w:rsidRPr="001F01CD">
        <w:t>for which the Transaction was concluded</w:t>
      </w:r>
      <w:r w:rsidR="006F6BC1" w:rsidRPr="001F01CD">
        <w:t>, as applicable</w:t>
      </w:r>
      <w:r w:rsidRPr="001F01CD">
        <w:t>;</w:t>
      </w:r>
    </w:p>
    <w:p w14:paraId="18FA4AA9" w14:textId="77777777" w:rsidR="00CC3515" w:rsidRPr="001F01CD" w:rsidRDefault="00CC3515" w:rsidP="001F01CD">
      <w:pPr>
        <w:pStyle w:val="CERLEVEL5"/>
        <w:spacing w:line="276" w:lineRule="auto"/>
        <w:ind w:left="1440" w:hanging="540"/>
      </w:pPr>
      <w:r w:rsidRPr="001F01CD">
        <w:t>Order Type;</w:t>
      </w:r>
    </w:p>
    <w:p w14:paraId="550EFCA6" w14:textId="77777777" w:rsidR="00CC3515" w:rsidRPr="001F01CD" w:rsidRDefault="00CC3515" w:rsidP="001F01CD">
      <w:pPr>
        <w:pStyle w:val="CERLEVEL5"/>
        <w:spacing w:line="276" w:lineRule="auto"/>
        <w:ind w:left="1440" w:hanging="540"/>
      </w:pPr>
      <w:r w:rsidRPr="001F01CD">
        <w:t>Buy or Sell Transaction;</w:t>
      </w:r>
    </w:p>
    <w:p w14:paraId="3AFF628B" w14:textId="3B48BF90" w:rsidR="00CC3515" w:rsidRPr="001F01CD" w:rsidRDefault="00CC3515" w:rsidP="001F01CD">
      <w:pPr>
        <w:pStyle w:val="CERLEVEL5"/>
        <w:spacing w:line="276" w:lineRule="auto"/>
        <w:ind w:left="1440" w:hanging="540"/>
      </w:pPr>
      <w:r w:rsidRPr="001F01CD">
        <w:t xml:space="preserve">Quantity and </w:t>
      </w:r>
      <w:r w:rsidR="005E30C8" w:rsidRPr="001F01CD">
        <w:t>P</w:t>
      </w:r>
      <w:r w:rsidRPr="001F01CD">
        <w:t xml:space="preserve">rice of </w:t>
      </w:r>
      <w:r w:rsidR="00010214" w:rsidRPr="001F01CD">
        <w:t>transaction</w:t>
      </w:r>
      <w:r w:rsidRPr="001F01CD">
        <w:t>;</w:t>
      </w:r>
    </w:p>
    <w:p w14:paraId="6FE5B57C" w14:textId="09FDC000" w:rsidR="00CC3515" w:rsidRPr="001F01CD" w:rsidRDefault="00CC3515" w:rsidP="001F01CD">
      <w:pPr>
        <w:pStyle w:val="CERLEVEL5"/>
        <w:spacing w:line="276" w:lineRule="auto"/>
        <w:ind w:left="1440" w:hanging="540"/>
      </w:pPr>
      <w:r w:rsidRPr="001F01CD">
        <w:t xml:space="preserve">Date and time of </w:t>
      </w:r>
      <w:r w:rsidR="001604BA" w:rsidRPr="001F01CD">
        <w:t>T</w:t>
      </w:r>
      <w:r w:rsidRPr="001F01CD">
        <w:t>rade;</w:t>
      </w:r>
    </w:p>
    <w:p w14:paraId="5A703F2C" w14:textId="77777777" w:rsidR="00CC3515" w:rsidRPr="001F01CD" w:rsidRDefault="00CC3515" w:rsidP="001F01CD">
      <w:pPr>
        <w:pStyle w:val="CERLEVEL5"/>
        <w:spacing w:line="276" w:lineRule="auto"/>
        <w:ind w:left="1440" w:hanging="540"/>
      </w:pPr>
      <w:r w:rsidRPr="001F01CD">
        <w:t>Market Time Unit(s) to which the Transactions relate;</w:t>
      </w:r>
    </w:p>
    <w:p w14:paraId="1F344ED5" w14:textId="77777777" w:rsidR="00CC3515" w:rsidRPr="001F01CD" w:rsidRDefault="00CC3515" w:rsidP="001F01CD">
      <w:pPr>
        <w:pStyle w:val="CERLEVEL5"/>
        <w:spacing w:line="276" w:lineRule="auto"/>
        <w:ind w:left="1440" w:hanging="540"/>
      </w:pPr>
      <w:r w:rsidRPr="001F01CD">
        <w:t>Trading currency in EUR;</w:t>
      </w:r>
    </w:p>
    <w:p w14:paraId="34C0FEAC" w14:textId="77777777" w:rsidR="00CC3515" w:rsidRPr="001F01CD" w:rsidRDefault="00CC3515" w:rsidP="001F01CD">
      <w:pPr>
        <w:pStyle w:val="CERLEVEL5"/>
        <w:spacing w:line="276" w:lineRule="auto"/>
        <w:ind w:left="1440" w:hanging="540"/>
      </w:pPr>
      <w:r w:rsidRPr="001F01CD">
        <w:t>Clearing Account Code</w:t>
      </w:r>
    </w:p>
    <w:p w14:paraId="61CB2670" w14:textId="12B6B6D4" w:rsidR="00CC3515" w:rsidRPr="001F01CD" w:rsidRDefault="00CC3515" w:rsidP="001F01CD">
      <w:pPr>
        <w:pStyle w:val="CERLEVEL3"/>
        <w:spacing w:line="276" w:lineRule="auto"/>
        <w:ind w:left="900" w:hanging="900"/>
      </w:pPr>
      <w:bookmarkStart w:id="86" w:name="_Toc112613086"/>
      <w:r w:rsidRPr="001F01CD">
        <w:t xml:space="preserve">Finalisation of </w:t>
      </w:r>
      <w:r w:rsidR="001604BA" w:rsidRPr="001F01CD">
        <w:t>T</w:t>
      </w:r>
      <w:r w:rsidRPr="001F01CD">
        <w:t>rades</w:t>
      </w:r>
      <w:bookmarkEnd w:id="86"/>
    </w:p>
    <w:p w14:paraId="498E87D4" w14:textId="1851EB27" w:rsidR="00CC3515" w:rsidRPr="001F01CD" w:rsidRDefault="00CC3515" w:rsidP="001F01CD">
      <w:pPr>
        <w:pStyle w:val="CERLEVEL4"/>
        <w:spacing w:line="276" w:lineRule="auto"/>
        <w:ind w:left="900" w:hanging="900"/>
      </w:pPr>
      <w:r w:rsidRPr="001F01CD">
        <w:t xml:space="preserve">Upon completion of the checks and the remedying of any omissions and inconsistencies in accordance with section </w:t>
      </w:r>
      <w:r w:rsidR="002469FD" w:rsidRPr="001F01CD">
        <w:fldChar w:fldCharType="begin"/>
      </w:r>
      <w:r w:rsidR="002469FD" w:rsidRPr="001F01CD">
        <w:instrText xml:space="preserve"> REF _Ref106107588 \r \h </w:instrText>
      </w:r>
      <w:r w:rsidR="00E91B95" w:rsidRPr="001F01CD">
        <w:instrText xml:space="preserve"> \* MERGEFORMAT </w:instrText>
      </w:r>
      <w:r w:rsidR="002469FD" w:rsidRPr="001F01CD">
        <w:fldChar w:fldCharType="separate"/>
      </w:r>
      <w:r w:rsidR="00350B72" w:rsidRPr="001F01CD">
        <w:t>D.3.3</w:t>
      </w:r>
      <w:r w:rsidR="002469FD" w:rsidRPr="001F01CD">
        <w:fldChar w:fldCharType="end"/>
      </w:r>
      <w:r w:rsidRPr="001F01CD">
        <w:t xml:space="preserve">, the Transactions communicated </w:t>
      </w:r>
      <w:r w:rsidRPr="001F01CD">
        <w:lastRenderedPageBreak/>
        <w:t>as above are finalised for Clearing purposes, to form the total Positions per Clearing Account</w:t>
      </w:r>
      <w:r w:rsidR="00427FB8" w:rsidRPr="001F01CD">
        <w:t xml:space="preserve"> and a binding Contract for Parties involved</w:t>
      </w:r>
      <w:r w:rsidRPr="001F01CD">
        <w:t>.</w:t>
      </w:r>
    </w:p>
    <w:p w14:paraId="7BFDB47E" w14:textId="34697079" w:rsidR="00CC3515" w:rsidRPr="001F01CD" w:rsidRDefault="00CC3515" w:rsidP="001F01CD">
      <w:pPr>
        <w:pStyle w:val="CERLEVEL4"/>
        <w:spacing w:line="276" w:lineRule="auto"/>
        <w:ind w:left="900" w:hanging="900"/>
      </w:pPr>
      <w:r w:rsidRPr="001F01CD">
        <w:t xml:space="preserve">After their finalisation, Transactions shall not be subject to any amendment, correction or supplementation by </w:t>
      </w:r>
      <w:r w:rsidR="00CD7AAB" w:rsidRPr="001F01CD">
        <w:rPr>
          <w:rFonts w:eastAsiaTheme="minorEastAsia"/>
        </w:rPr>
        <w:t>EMCS</w:t>
      </w:r>
      <w:r w:rsidRPr="001F01CD">
        <w:t>.</w:t>
      </w:r>
    </w:p>
    <w:p w14:paraId="22D9554D" w14:textId="77777777" w:rsidR="00CC3515" w:rsidRPr="001F01CD" w:rsidRDefault="00CC3515" w:rsidP="001F01CD">
      <w:pPr>
        <w:pStyle w:val="CERLEVEL3"/>
        <w:spacing w:line="276" w:lineRule="auto"/>
        <w:ind w:left="900" w:hanging="900"/>
      </w:pPr>
      <w:bookmarkStart w:id="87" w:name="_Ref106368801"/>
      <w:bookmarkStart w:id="88" w:name="_Toc112613087"/>
      <w:r w:rsidRPr="001F01CD">
        <w:t>Calculation and netting of Positions</w:t>
      </w:r>
      <w:bookmarkEnd w:id="87"/>
      <w:bookmarkEnd w:id="88"/>
    </w:p>
    <w:p w14:paraId="06AA21AD" w14:textId="0698690A" w:rsidR="00CC3515" w:rsidRPr="001F01CD" w:rsidRDefault="00CC3515" w:rsidP="001F01CD">
      <w:pPr>
        <w:pStyle w:val="CERLEVEL4"/>
        <w:spacing w:line="276" w:lineRule="auto"/>
        <w:ind w:left="900" w:hanging="900"/>
      </w:pPr>
      <w:r w:rsidRPr="001F01CD">
        <w:t xml:space="preserve">After the finalisation of </w:t>
      </w:r>
      <w:r w:rsidR="001604BA" w:rsidRPr="001F01CD">
        <w:t>T</w:t>
      </w:r>
      <w:r w:rsidRPr="001F01CD">
        <w:t xml:space="preserve">rades, </w:t>
      </w:r>
      <w:r w:rsidR="00CD7AAB" w:rsidRPr="001F01CD">
        <w:rPr>
          <w:rFonts w:eastAsiaTheme="minorEastAsia"/>
        </w:rPr>
        <w:t>EMCS</w:t>
      </w:r>
      <w:r w:rsidR="00CF545F" w:rsidRPr="001F01CD">
        <w:t xml:space="preserve"> </w:t>
      </w:r>
      <w:r w:rsidRPr="001F01CD">
        <w:t>calculates the Positions (</w:t>
      </w:r>
      <w:r w:rsidR="009843FC" w:rsidRPr="001F01CD">
        <w:t xml:space="preserve">ALPEX Debitor </w:t>
      </w:r>
      <w:r w:rsidR="007A0E22" w:rsidRPr="001F01CD">
        <w:t>and ALPEX Creditor</w:t>
      </w:r>
      <w:r w:rsidRPr="001F01CD">
        <w:t>) of Clearing Members per Clearing Account.</w:t>
      </w:r>
    </w:p>
    <w:p w14:paraId="47DA8DE3" w14:textId="6CC33408" w:rsidR="00CC3515" w:rsidRPr="001F01CD" w:rsidRDefault="00CC3515" w:rsidP="001F01CD">
      <w:pPr>
        <w:pStyle w:val="CERLEVEL4"/>
        <w:spacing w:line="276" w:lineRule="auto"/>
        <w:ind w:left="900" w:hanging="900"/>
      </w:pPr>
      <w:r w:rsidRPr="001F01CD">
        <w:t xml:space="preserve">To calculate the Positions per Clearing Account, </w:t>
      </w:r>
      <w:r w:rsidR="00CD7AAB" w:rsidRPr="001F01CD">
        <w:rPr>
          <w:rFonts w:eastAsiaTheme="minorEastAsia"/>
        </w:rPr>
        <w:t>EMCS</w:t>
      </w:r>
      <w:r w:rsidR="00CF545F" w:rsidRPr="001F01CD">
        <w:t xml:space="preserve"> </w:t>
      </w:r>
      <w:r w:rsidRPr="001F01CD">
        <w:t xml:space="preserve">at a specific time T on each </w:t>
      </w:r>
      <w:r w:rsidR="00FE67F1" w:rsidRPr="001F01CD">
        <w:t>working</w:t>
      </w:r>
      <w:r w:rsidRPr="001F01CD">
        <w:t xml:space="preserve"> day calculates for each Clearing Member and Clearing Account the net obligations and net claims arising on the basis of the Transactions which have been conducted in the ALPEX Markets and communicated to </w:t>
      </w:r>
      <w:r w:rsidR="00CD7AAB" w:rsidRPr="001F01CD">
        <w:rPr>
          <w:rFonts w:eastAsiaTheme="minorEastAsia"/>
        </w:rPr>
        <w:t>EMCS</w:t>
      </w:r>
      <w:r w:rsidR="00AA62F5" w:rsidRPr="001F01CD">
        <w:t xml:space="preserve"> </w:t>
      </w:r>
      <w:r w:rsidRPr="001F01CD">
        <w:t xml:space="preserve">prior to T. </w:t>
      </w:r>
    </w:p>
    <w:p w14:paraId="2D68B832" w14:textId="77777777" w:rsidR="00CC3515" w:rsidRPr="001F01CD" w:rsidRDefault="00CC3515" w:rsidP="001F01CD">
      <w:pPr>
        <w:pStyle w:val="CERLEVEL3"/>
        <w:spacing w:line="276" w:lineRule="auto"/>
        <w:ind w:left="900" w:hanging="900"/>
      </w:pPr>
      <w:bookmarkStart w:id="89" w:name="_Toc112613088"/>
      <w:r w:rsidRPr="001F01CD">
        <w:t>Collateral valuation</w:t>
      </w:r>
      <w:bookmarkEnd w:id="89"/>
    </w:p>
    <w:p w14:paraId="256F1568" w14:textId="55FE06C0" w:rsidR="00CC3515" w:rsidRPr="001F01CD" w:rsidRDefault="00CC3515" w:rsidP="001F01CD">
      <w:pPr>
        <w:pStyle w:val="CERLEVEL4"/>
        <w:spacing w:line="276" w:lineRule="auto"/>
        <w:ind w:left="900" w:hanging="900"/>
        <w:rPr>
          <w:rFonts w:ascii="Times New Roman" w:hAnsi="Times New Roman"/>
          <w:sz w:val="24"/>
        </w:rPr>
      </w:pPr>
      <w:r w:rsidRPr="001F01CD">
        <w:t xml:space="preserve">For the purposes of meeting Margin and Credit Limit requirements, </w:t>
      </w:r>
      <w:r w:rsidR="00CD7AAB" w:rsidRPr="001F01CD">
        <w:rPr>
          <w:rFonts w:eastAsiaTheme="minorEastAsia"/>
        </w:rPr>
        <w:t>EMCS</w:t>
      </w:r>
      <w:r w:rsidR="00AA62F5" w:rsidRPr="001F01CD">
        <w:t xml:space="preserve"> </w:t>
      </w:r>
      <w:r w:rsidRPr="001F01CD">
        <w:t>calculates the total value of collateral provided per Clearing Account, taking into consideration the amount of cash deposited as well as the monetary value and period of validity of the letters of guarantee deposited.</w:t>
      </w:r>
      <w:r w:rsidRPr="001F01CD">
        <w:rPr>
          <w:rFonts w:ascii="Times New Roman" w:hAnsi="Times New Roman"/>
          <w:sz w:val="24"/>
        </w:rPr>
        <w:t xml:space="preserve"> </w:t>
      </w:r>
    </w:p>
    <w:p w14:paraId="76B904AB" w14:textId="0F646338" w:rsidR="00C131AB" w:rsidRPr="001F01CD" w:rsidRDefault="005F7DAB" w:rsidP="001F01CD">
      <w:pPr>
        <w:pStyle w:val="CERLEVEL3"/>
        <w:spacing w:line="276" w:lineRule="auto"/>
        <w:ind w:left="900" w:hanging="900"/>
        <w:rPr>
          <w:rFonts w:eastAsiaTheme="minorEastAsia"/>
        </w:rPr>
      </w:pPr>
      <w:bookmarkStart w:id="90" w:name="_Toc112613089"/>
      <w:bookmarkEnd w:id="67"/>
      <w:r w:rsidRPr="001F01CD">
        <w:t>Provision of information and data verification</w:t>
      </w:r>
      <w:bookmarkEnd w:id="90"/>
    </w:p>
    <w:p w14:paraId="2C4595FC" w14:textId="22236CDA" w:rsidR="005F7DAB" w:rsidRPr="001F01CD" w:rsidRDefault="00622F60" w:rsidP="001F01CD">
      <w:pPr>
        <w:pStyle w:val="CERLEVEL4"/>
        <w:spacing w:line="276" w:lineRule="auto"/>
        <w:ind w:left="900" w:hanging="900"/>
        <w:rPr>
          <w:rFonts w:eastAsiaTheme="minorEastAsia"/>
        </w:rPr>
      </w:pPr>
      <w:r w:rsidRPr="001F01CD">
        <w:rPr>
          <w:rFonts w:eastAsiaTheme="minorEastAsia"/>
        </w:rPr>
        <w:t xml:space="preserve">Clearing Members which participate in the Cash Settlement of Transactions, pursuant to the terms hereof, are required to provide all data and information requested by ALPEX in connection with the Accounts prescribed in this </w:t>
      </w:r>
      <w:r w:rsidR="00C4159B" w:rsidRPr="001F01CD">
        <w:rPr>
          <w:rFonts w:eastAsiaTheme="minorEastAsia"/>
        </w:rPr>
        <w:t>Procedures</w:t>
      </w:r>
      <w:r w:rsidRPr="001F01CD">
        <w:rPr>
          <w:rFonts w:eastAsiaTheme="minorEastAsia"/>
        </w:rPr>
        <w:t xml:space="preserve"> which they manage, or with the obligations arising therefrom, as well as any change to such data and information. They must also notify ALPEX regarding any change to their particulars on the basis of which the relevant accounts were opened</w:t>
      </w:r>
      <w:r w:rsidR="005F7DAB" w:rsidRPr="001F01CD">
        <w:rPr>
          <w:rFonts w:eastAsiaTheme="minorEastAsia"/>
        </w:rPr>
        <w:t>.</w:t>
      </w:r>
    </w:p>
    <w:p w14:paraId="6EFBD29D" w14:textId="79B4400B" w:rsidR="005F7DAB" w:rsidRPr="001F01CD" w:rsidRDefault="00CF2A8B" w:rsidP="001F01CD">
      <w:pPr>
        <w:pStyle w:val="CERLEVEL4"/>
        <w:spacing w:line="276" w:lineRule="auto"/>
        <w:ind w:left="900" w:hanging="900"/>
        <w:rPr>
          <w:rFonts w:eastAsiaTheme="minorEastAsia"/>
        </w:rPr>
      </w:pPr>
      <w:r w:rsidRPr="001F01CD">
        <w:rPr>
          <w:rFonts w:eastAsiaTheme="minorEastAsia"/>
        </w:rPr>
        <w:t>I</w:t>
      </w:r>
      <w:r w:rsidR="00404AA6" w:rsidRPr="001F01CD">
        <w:rPr>
          <w:rFonts w:eastAsiaTheme="minorEastAsia"/>
        </w:rPr>
        <w:t xml:space="preserve">n the </w:t>
      </w:r>
      <w:r w:rsidR="004E2C08" w:rsidRPr="001F01CD">
        <w:rPr>
          <w:rFonts w:eastAsiaTheme="minorEastAsia"/>
        </w:rPr>
        <w:t xml:space="preserve">course </w:t>
      </w:r>
      <w:r w:rsidR="00404AA6" w:rsidRPr="001F01CD">
        <w:rPr>
          <w:rFonts w:eastAsiaTheme="minorEastAsia"/>
        </w:rPr>
        <w:t xml:space="preserve">of </w:t>
      </w:r>
      <w:r w:rsidR="004E2C08" w:rsidRPr="001F01CD">
        <w:rPr>
          <w:rFonts w:eastAsiaTheme="minorEastAsia"/>
        </w:rPr>
        <w:t xml:space="preserve">collecting </w:t>
      </w:r>
      <w:r w:rsidR="00404AA6" w:rsidRPr="001F01CD">
        <w:rPr>
          <w:rFonts w:eastAsiaTheme="minorEastAsia"/>
        </w:rPr>
        <w:t xml:space="preserve">and verifying </w:t>
      </w:r>
      <w:r w:rsidR="0031785C" w:rsidRPr="001F01CD">
        <w:rPr>
          <w:rFonts w:eastAsiaTheme="minorEastAsia"/>
        </w:rPr>
        <w:t xml:space="preserve">of </w:t>
      </w:r>
      <w:r w:rsidR="00404AA6" w:rsidRPr="001F01CD">
        <w:rPr>
          <w:rFonts w:eastAsiaTheme="minorEastAsia"/>
        </w:rPr>
        <w:t xml:space="preserve">the </w:t>
      </w:r>
      <w:r w:rsidR="0031785C" w:rsidRPr="001F01CD">
        <w:rPr>
          <w:rFonts w:eastAsiaTheme="minorEastAsia"/>
        </w:rPr>
        <w:t xml:space="preserve">declared </w:t>
      </w:r>
      <w:r w:rsidR="00404AA6" w:rsidRPr="001F01CD">
        <w:rPr>
          <w:rFonts w:eastAsiaTheme="minorEastAsia"/>
        </w:rPr>
        <w:t xml:space="preserve">data for the opening and keeping of the above accounts, </w:t>
      </w:r>
      <w:r w:rsidRPr="001F01CD">
        <w:rPr>
          <w:rFonts w:eastAsiaTheme="minorEastAsia"/>
        </w:rPr>
        <w:t xml:space="preserve">ALPEX is entitled </w:t>
      </w:r>
      <w:r w:rsidR="00404AA6" w:rsidRPr="001F01CD">
        <w:rPr>
          <w:rFonts w:eastAsiaTheme="minorEastAsia"/>
        </w:rPr>
        <w:t xml:space="preserve">to exchange any information with the </w:t>
      </w:r>
      <w:r w:rsidR="001718AB" w:rsidRPr="001F01CD">
        <w:rPr>
          <w:rFonts w:eastAsiaTheme="minorEastAsia"/>
        </w:rPr>
        <w:t>Settlement Bank</w:t>
      </w:r>
      <w:r w:rsidR="00404AA6" w:rsidRPr="001F01CD">
        <w:rPr>
          <w:rFonts w:eastAsiaTheme="minorEastAsia"/>
        </w:rPr>
        <w:t xml:space="preserve">, </w:t>
      </w:r>
      <w:r w:rsidR="00B4600D" w:rsidRPr="001F01CD">
        <w:rPr>
          <w:rFonts w:eastAsiaTheme="minorEastAsia"/>
        </w:rPr>
        <w:t>bank</w:t>
      </w:r>
      <w:r w:rsidR="00404AA6" w:rsidRPr="001F01CD">
        <w:rPr>
          <w:rFonts w:eastAsiaTheme="minorEastAsia"/>
        </w:rPr>
        <w:t xml:space="preserve">s that hold the collateral </w:t>
      </w:r>
      <w:r w:rsidR="00F031AF" w:rsidRPr="001F01CD">
        <w:rPr>
          <w:rFonts w:eastAsiaTheme="minorEastAsia"/>
        </w:rPr>
        <w:t>provided</w:t>
      </w:r>
      <w:r w:rsidR="00404AA6" w:rsidRPr="001F01CD">
        <w:rPr>
          <w:rFonts w:eastAsiaTheme="minorEastAsia"/>
        </w:rPr>
        <w:t xml:space="preserve"> in favour of ALPEX, as well as with any other entity involved in the Clearing and Settlement of Transactions, while adhering to provisions on professional secrecy</w:t>
      </w:r>
      <w:r w:rsidR="005F7DAB" w:rsidRPr="001F01CD">
        <w:rPr>
          <w:rFonts w:eastAsiaTheme="minorEastAsia"/>
        </w:rPr>
        <w:t>.</w:t>
      </w:r>
      <w:r w:rsidR="0031785C" w:rsidRPr="001F01CD">
        <w:rPr>
          <w:rFonts w:eastAsiaTheme="minorEastAsia"/>
        </w:rPr>
        <w:t xml:space="preserve"> </w:t>
      </w:r>
    </w:p>
    <w:p w14:paraId="2019C59B" w14:textId="5C1AB94B" w:rsidR="002D1086" w:rsidRPr="001F01CD" w:rsidRDefault="002D1086" w:rsidP="001F01CD">
      <w:pPr>
        <w:pStyle w:val="CERLEVEL3"/>
        <w:spacing w:line="276" w:lineRule="auto"/>
        <w:ind w:left="900" w:hanging="900"/>
      </w:pPr>
      <w:bookmarkStart w:id="91" w:name="_Toc112613090"/>
      <w:r w:rsidRPr="001F01CD">
        <w:t>Communication between</w:t>
      </w:r>
      <w:r w:rsidR="00397520" w:rsidRPr="001F01CD">
        <w:t xml:space="preserve"> Parties</w:t>
      </w:r>
      <w:bookmarkEnd w:id="91"/>
    </w:p>
    <w:p w14:paraId="17BE8EF9" w14:textId="7309A7A7" w:rsidR="002D1086" w:rsidRPr="001F01CD" w:rsidRDefault="002D1086" w:rsidP="001F01CD">
      <w:pPr>
        <w:pStyle w:val="CERLEVEL4"/>
        <w:spacing w:line="276" w:lineRule="auto"/>
        <w:ind w:left="900" w:hanging="900"/>
        <w:rPr>
          <w:rFonts w:eastAsiaTheme="minorEastAsia"/>
        </w:rPr>
      </w:pPr>
      <w:r w:rsidRPr="001F01CD">
        <w:rPr>
          <w:rFonts w:eastAsiaTheme="minorEastAsia"/>
        </w:rPr>
        <w:t xml:space="preserve">Communication between </w:t>
      </w:r>
      <w:r w:rsidR="00FC1C66" w:rsidRPr="001F01CD">
        <w:t>ALPEX</w:t>
      </w:r>
      <w:r w:rsidRPr="001F01CD">
        <w:rPr>
          <w:rFonts w:eastAsiaTheme="minorEastAsia"/>
        </w:rPr>
        <w:t xml:space="preserve"> and Clearing Members shall be in writing, which includes documents in electronic form, unless otherwise specified in ALPEX Rules and this </w:t>
      </w:r>
      <w:r w:rsidR="00C4159B" w:rsidRPr="001F01CD">
        <w:rPr>
          <w:rFonts w:eastAsiaTheme="minorEastAsia"/>
        </w:rPr>
        <w:t>Procedure</w:t>
      </w:r>
      <w:r w:rsidRPr="001F01CD">
        <w:rPr>
          <w:rFonts w:eastAsiaTheme="minorEastAsia"/>
        </w:rPr>
        <w:t>s.</w:t>
      </w:r>
    </w:p>
    <w:p w14:paraId="047F9AC3" w14:textId="14CA0EBF" w:rsidR="002D1086" w:rsidRPr="001F01CD" w:rsidRDefault="002D1086" w:rsidP="001F01CD">
      <w:pPr>
        <w:pStyle w:val="CERLEVEL4"/>
        <w:spacing w:line="276" w:lineRule="auto"/>
        <w:ind w:left="900" w:hanging="900"/>
        <w:rPr>
          <w:rFonts w:eastAsiaTheme="minorEastAsia"/>
        </w:rPr>
      </w:pPr>
      <w:r w:rsidRPr="001F01CD">
        <w:rPr>
          <w:rFonts w:eastAsiaTheme="minorEastAsia"/>
        </w:rPr>
        <w:t xml:space="preserve">Each announcement by </w:t>
      </w:r>
      <w:r w:rsidR="00FC1C66" w:rsidRPr="001F01CD">
        <w:t>ALPEX</w:t>
      </w:r>
      <w:r w:rsidRPr="001F01CD">
        <w:rPr>
          <w:rFonts w:eastAsiaTheme="minorEastAsia"/>
        </w:rPr>
        <w:t xml:space="preserve"> to Clearing Members with regard to Clearing and its results, in accordance with the provisions of this </w:t>
      </w:r>
      <w:r w:rsidR="00C4159B" w:rsidRPr="001F01CD">
        <w:rPr>
          <w:rFonts w:eastAsiaTheme="minorEastAsia"/>
        </w:rPr>
        <w:t>Procedures</w:t>
      </w:r>
      <w:r w:rsidRPr="001F01CD">
        <w:rPr>
          <w:rFonts w:eastAsiaTheme="minorEastAsia"/>
        </w:rPr>
        <w:t xml:space="preserve">, shall be transmitted electronically through the </w:t>
      </w:r>
      <w:r w:rsidR="00CD7AAB" w:rsidRPr="001F01CD">
        <w:rPr>
          <w:rFonts w:eastAsiaTheme="minorEastAsia"/>
        </w:rPr>
        <w:t>EMCS</w:t>
      </w:r>
      <w:r w:rsidR="00AA62F5" w:rsidRPr="001F01CD">
        <w:rPr>
          <w:rFonts w:eastAsiaTheme="minorEastAsia"/>
        </w:rPr>
        <w:t xml:space="preserve"> </w:t>
      </w:r>
      <w:r w:rsidRPr="001F01CD">
        <w:rPr>
          <w:rFonts w:eastAsiaTheme="minorEastAsia"/>
        </w:rPr>
        <w:t xml:space="preserve">or </w:t>
      </w:r>
      <w:r w:rsidR="00771011" w:rsidRPr="001F01CD">
        <w:rPr>
          <w:rFonts w:eastAsiaTheme="minorEastAsia"/>
        </w:rPr>
        <w:t xml:space="preserve">Nominated Electronic Medium or </w:t>
      </w:r>
      <w:r w:rsidRPr="001F01CD">
        <w:rPr>
          <w:rFonts w:eastAsiaTheme="minorEastAsia"/>
        </w:rPr>
        <w:t xml:space="preserve">via alternative mechanisms maintained by </w:t>
      </w:r>
      <w:r w:rsidR="00FC1C66" w:rsidRPr="001F01CD">
        <w:t>ALPEX</w:t>
      </w:r>
      <w:r w:rsidRPr="001F01CD">
        <w:rPr>
          <w:rFonts w:eastAsiaTheme="minorEastAsia"/>
        </w:rPr>
        <w:t xml:space="preserve"> in cases of malfunctions or other exceptional occurrences.</w:t>
      </w:r>
    </w:p>
    <w:p w14:paraId="2E60D613" w14:textId="7987EF19" w:rsidR="002D1086" w:rsidRPr="001F01CD" w:rsidRDefault="002D1086" w:rsidP="001F01CD">
      <w:pPr>
        <w:pStyle w:val="CERLEVEL4"/>
        <w:spacing w:line="276" w:lineRule="auto"/>
        <w:ind w:left="900" w:hanging="900"/>
        <w:rPr>
          <w:rFonts w:eastAsiaTheme="minorEastAsia"/>
        </w:rPr>
      </w:pPr>
      <w:r w:rsidRPr="001F01CD">
        <w:rPr>
          <w:rFonts w:eastAsiaTheme="minorEastAsia"/>
        </w:rPr>
        <w:t xml:space="preserve">For the purpose of communicating with </w:t>
      </w:r>
      <w:r w:rsidR="00FC1C66" w:rsidRPr="001F01CD">
        <w:t>ALPEX</w:t>
      </w:r>
      <w:r w:rsidRPr="001F01CD">
        <w:rPr>
          <w:rFonts w:eastAsiaTheme="minorEastAsia"/>
        </w:rPr>
        <w:t xml:space="preserve">, the address of the Clearing Member shall be that specified by the Clearing Member in its application for acquiring the </w:t>
      </w:r>
      <w:r w:rsidRPr="001F01CD">
        <w:rPr>
          <w:rFonts w:eastAsiaTheme="minorEastAsia"/>
        </w:rPr>
        <w:lastRenderedPageBreak/>
        <w:t xml:space="preserve">relevant capacity. Any change of address of the Clearing Member must be notified in writing to </w:t>
      </w:r>
      <w:r w:rsidR="00FC1C66" w:rsidRPr="001F01CD">
        <w:t>ALPEX</w:t>
      </w:r>
      <w:r w:rsidRPr="001F01CD">
        <w:t>.</w:t>
      </w:r>
      <w:r w:rsidRPr="001F01CD">
        <w:rPr>
          <w:rFonts w:eastAsiaTheme="minorEastAsia"/>
        </w:rPr>
        <w:t xml:space="preserve"> </w:t>
      </w:r>
    </w:p>
    <w:p w14:paraId="54016953" w14:textId="7AC9C82C" w:rsidR="002D1086" w:rsidRPr="001F01CD" w:rsidRDefault="002D1086" w:rsidP="001F01CD">
      <w:pPr>
        <w:pStyle w:val="CERLEVEL4"/>
        <w:spacing w:line="276" w:lineRule="auto"/>
        <w:ind w:left="900" w:hanging="900"/>
        <w:rPr>
          <w:rFonts w:eastAsiaTheme="minorEastAsia"/>
        </w:rPr>
      </w:pPr>
      <w:r w:rsidRPr="001F01CD">
        <w:rPr>
          <w:rFonts w:eastAsiaTheme="minorEastAsia"/>
        </w:rPr>
        <w:t xml:space="preserve">In respect of matters relating to the Clearing and Settlement of Transactions, ALPEX shall communicate with the Certified Clearer declared to </w:t>
      </w:r>
      <w:r w:rsidR="00926EE7" w:rsidRPr="001F01CD">
        <w:t>ALPEX</w:t>
      </w:r>
      <w:r w:rsidRPr="001F01CD">
        <w:rPr>
          <w:rFonts w:eastAsiaTheme="minorEastAsia"/>
        </w:rPr>
        <w:t xml:space="preserve"> by the Clearing Member. In any other matter relating to the Clearing Member, </w:t>
      </w:r>
      <w:r w:rsidR="00926EE7" w:rsidRPr="001F01CD">
        <w:t>ALPEX</w:t>
      </w:r>
      <w:r w:rsidRPr="001F01CD">
        <w:rPr>
          <w:rFonts w:eastAsiaTheme="minorEastAsia"/>
        </w:rPr>
        <w:t xml:space="preserve"> shall communicate with the contact person of the Clearing Member.</w:t>
      </w:r>
    </w:p>
    <w:p w14:paraId="5532677F" w14:textId="76AC2B53" w:rsidR="002D1086" w:rsidRPr="001F01CD" w:rsidRDefault="002D1086" w:rsidP="001F01CD">
      <w:pPr>
        <w:pStyle w:val="CERLEVEL4"/>
        <w:spacing w:line="276" w:lineRule="auto"/>
        <w:ind w:left="900" w:hanging="900"/>
        <w:rPr>
          <w:rFonts w:eastAsiaTheme="minorEastAsia"/>
        </w:rPr>
      </w:pPr>
      <w:r w:rsidRPr="001F01CD">
        <w:rPr>
          <w:rFonts w:eastAsiaTheme="minorEastAsia"/>
        </w:rPr>
        <w:t xml:space="preserve">For the purpose of communicating with </w:t>
      </w:r>
      <w:r w:rsidR="00926EE7" w:rsidRPr="001F01CD">
        <w:t>ALPEX</w:t>
      </w:r>
      <w:r w:rsidRPr="001F01CD">
        <w:rPr>
          <w:rFonts w:eastAsiaTheme="minorEastAsia"/>
        </w:rPr>
        <w:t xml:space="preserve">, Clearing Members must contact </w:t>
      </w:r>
      <w:r w:rsidR="00B92387" w:rsidRPr="001F01CD">
        <w:t>ALPEX</w:t>
      </w:r>
      <w:r w:rsidRPr="001F01CD">
        <w:rPr>
          <w:rFonts w:eastAsiaTheme="minorEastAsia"/>
        </w:rPr>
        <w:t xml:space="preserve"> </w:t>
      </w:r>
      <w:r w:rsidR="00116FFC" w:rsidRPr="001F01CD">
        <w:rPr>
          <w:rFonts w:eastAsiaTheme="minorEastAsia"/>
        </w:rPr>
        <w:t xml:space="preserve"> through </w:t>
      </w:r>
      <w:r w:rsidR="004311E6" w:rsidRPr="001F01CD">
        <w:rPr>
          <w:rFonts w:eastAsiaTheme="minorEastAsia"/>
        </w:rPr>
        <w:t>its details contacts are provided at ALPEX website.</w:t>
      </w:r>
    </w:p>
    <w:p w14:paraId="4A19CF3C" w14:textId="4BC2A0A9" w:rsidR="00ED7C7E" w:rsidRPr="001F01CD" w:rsidRDefault="00ED7C7E" w:rsidP="001F01CD">
      <w:pPr>
        <w:pStyle w:val="CERLEVEL2"/>
        <w:spacing w:line="276" w:lineRule="auto"/>
        <w:ind w:left="900" w:hanging="900"/>
      </w:pPr>
      <w:r w:rsidRPr="001F01CD">
        <w:br w:type="page"/>
      </w:r>
    </w:p>
    <w:p w14:paraId="0B2261CA" w14:textId="553E886D" w:rsidR="007C0E64" w:rsidRPr="001F01CD" w:rsidRDefault="00841C1B" w:rsidP="001F01CD">
      <w:pPr>
        <w:pStyle w:val="CERLEVEL1"/>
        <w:spacing w:line="276" w:lineRule="auto"/>
        <w:ind w:left="900" w:hanging="900"/>
        <w:rPr>
          <w:rFonts w:eastAsiaTheme="minorEastAsia"/>
        </w:rPr>
      </w:pPr>
      <w:bookmarkStart w:id="92" w:name="_Toc112613091"/>
      <w:r w:rsidRPr="001F01CD">
        <w:rPr>
          <w:caps w:val="0"/>
        </w:rPr>
        <w:lastRenderedPageBreak/>
        <w:t>DEFAULT FUND</w:t>
      </w:r>
      <w:bookmarkEnd w:id="92"/>
    </w:p>
    <w:p w14:paraId="64E05FAB" w14:textId="642A3841" w:rsidR="007C0E64" w:rsidRPr="001F01CD" w:rsidRDefault="00841C1B" w:rsidP="001F01CD">
      <w:pPr>
        <w:pStyle w:val="CERLEVEL2"/>
        <w:spacing w:line="276" w:lineRule="auto"/>
        <w:ind w:left="900" w:hanging="900"/>
        <w:rPr>
          <w:rFonts w:eastAsiaTheme="minorEastAsia"/>
        </w:rPr>
      </w:pPr>
      <w:bookmarkStart w:id="93" w:name="_Toc112613092"/>
      <w:r w:rsidRPr="001F01CD">
        <w:rPr>
          <w:caps w:val="0"/>
        </w:rPr>
        <w:t>GENERAL PROVISIONS</w:t>
      </w:r>
      <w:bookmarkEnd w:id="93"/>
    </w:p>
    <w:p w14:paraId="78B55ECE" w14:textId="0983217E" w:rsidR="00E610C4" w:rsidRPr="001F01CD" w:rsidRDefault="00526808" w:rsidP="001F01CD">
      <w:pPr>
        <w:pStyle w:val="CERLEVEL4"/>
        <w:spacing w:line="276" w:lineRule="auto"/>
        <w:ind w:left="900" w:hanging="900"/>
      </w:pPr>
      <w:bookmarkStart w:id="94" w:name="_Ref104819937"/>
      <w:r w:rsidRPr="001F01CD">
        <w:t xml:space="preserve">ALPEX sets up a </w:t>
      </w:r>
      <w:r w:rsidR="0026618F" w:rsidRPr="001F01CD">
        <w:t>Default</w:t>
      </w:r>
      <w:r w:rsidRPr="001F01CD">
        <w:t xml:space="preserve"> Fund for the purpose of covering the risk relating to the </w:t>
      </w:r>
      <w:r w:rsidR="00285E53" w:rsidRPr="001F01CD">
        <w:t>C</w:t>
      </w:r>
      <w:r w:rsidRPr="001F01CD">
        <w:t xml:space="preserve">learing operations </w:t>
      </w:r>
      <w:r w:rsidR="00E85C0B" w:rsidRPr="001F01CD">
        <w:t xml:space="preserve">that </w:t>
      </w:r>
      <w:r w:rsidRPr="001F01CD">
        <w:t xml:space="preserve">it performs, in accordance with ALPEX Rules and </w:t>
      </w:r>
      <w:r w:rsidR="00E85C0B" w:rsidRPr="001F01CD">
        <w:t xml:space="preserve">the </w:t>
      </w:r>
      <w:r w:rsidR="00C4159B" w:rsidRPr="001F01CD">
        <w:t>Procedure</w:t>
      </w:r>
      <w:r w:rsidR="00FC54E4" w:rsidRPr="001F01CD">
        <w:t>s</w:t>
      </w:r>
      <w:r w:rsidR="00E610C4" w:rsidRPr="001F01CD">
        <w:t>.</w:t>
      </w:r>
      <w:bookmarkEnd w:id="94"/>
    </w:p>
    <w:p w14:paraId="7D8CE16C" w14:textId="0A7640F9" w:rsidR="00406995" w:rsidRPr="001F01CD" w:rsidRDefault="00406995" w:rsidP="001F01CD">
      <w:pPr>
        <w:pStyle w:val="CERLEVEL4"/>
        <w:spacing w:line="276" w:lineRule="auto"/>
        <w:ind w:left="900" w:hanging="900"/>
        <w:rPr>
          <w:rFonts w:eastAsiaTheme="minorEastAsia"/>
        </w:rPr>
      </w:pPr>
      <w:r w:rsidRPr="001F01CD">
        <w:rPr>
          <w:rFonts w:eastAsiaTheme="minorEastAsia"/>
        </w:rPr>
        <w:t xml:space="preserve">The </w:t>
      </w:r>
      <w:r w:rsidR="0026618F" w:rsidRPr="001F01CD">
        <w:rPr>
          <w:rFonts w:eastAsiaTheme="minorEastAsia"/>
        </w:rPr>
        <w:t>Default</w:t>
      </w:r>
      <w:r w:rsidRPr="001F01CD">
        <w:rPr>
          <w:rFonts w:eastAsiaTheme="minorEastAsia"/>
        </w:rPr>
        <w:t xml:space="preserve"> Fund </w:t>
      </w:r>
      <w:r w:rsidR="009417B4" w:rsidRPr="001F01CD">
        <w:rPr>
          <w:rFonts w:eastAsiaTheme="minorEastAsia"/>
        </w:rPr>
        <w:t>establis</w:t>
      </w:r>
      <w:r w:rsidR="004347B4" w:rsidRPr="001F01CD">
        <w:rPr>
          <w:rFonts w:eastAsiaTheme="minorEastAsia"/>
        </w:rPr>
        <w:t>h</w:t>
      </w:r>
      <w:r w:rsidR="000F09FE" w:rsidRPr="001F01CD">
        <w:rPr>
          <w:rFonts w:eastAsiaTheme="minorEastAsia"/>
        </w:rPr>
        <w:t>es</w:t>
      </w:r>
      <w:r w:rsidR="009417B4" w:rsidRPr="001F01CD">
        <w:rPr>
          <w:rFonts w:eastAsiaTheme="minorEastAsia"/>
        </w:rPr>
        <w:t xml:space="preserve"> </w:t>
      </w:r>
      <w:r w:rsidRPr="001F01CD">
        <w:rPr>
          <w:rFonts w:eastAsiaTheme="minorEastAsia"/>
        </w:rPr>
        <w:t xml:space="preserve">a pool of assets </w:t>
      </w:r>
      <w:r w:rsidR="004347B4" w:rsidRPr="001F01CD">
        <w:rPr>
          <w:rFonts w:eastAsiaTheme="minorEastAsia"/>
        </w:rPr>
        <w:t xml:space="preserve">with </w:t>
      </w:r>
      <w:r w:rsidR="0056069E" w:rsidRPr="001F01CD">
        <w:rPr>
          <w:rFonts w:eastAsiaTheme="minorEastAsia"/>
        </w:rPr>
        <w:t xml:space="preserve">the contributions of Clearing Members </w:t>
      </w:r>
      <w:r w:rsidR="006258B9" w:rsidRPr="001F01CD">
        <w:rPr>
          <w:rFonts w:eastAsiaTheme="minorEastAsia"/>
        </w:rPr>
        <w:t>and th</w:t>
      </w:r>
      <w:r w:rsidR="000F09FE" w:rsidRPr="001F01CD">
        <w:rPr>
          <w:rFonts w:eastAsiaTheme="minorEastAsia"/>
        </w:rPr>
        <w:t>is</w:t>
      </w:r>
      <w:r w:rsidR="006258B9" w:rsidRPr="001F01CD">
        <w:rPr>
          <w:rFonts w:eastAsiaTheme="minorEastAsia"/>
        </w:rPr>
        <w:t xml:space="preserve"> Fund</w:t>
      </w:r>
      <w:r w:rsidRPr="001F01CD">
        <w:rPr>
          <w:rFonts w:eastAsiaTheme="minorEastAsia"/>
        </w:rPr>
        <w:t xml:space="preserve"> belong</w:t>
      </w:r>
      <w:r w:rsidR="006258B9" w:rsidRPr="001F01CD">
        <w:rPr>
          <w:rFonts w:eastAsiaTheme="minorEastAsia"/>
        </w:rPr>
        <w:t>s</w:t>
      </w:r>
      <w:r w:rsidRPr="001F01CD">
        <w:rPr>
          <w:rFonts w:eastAsiaTheme="minorEastAsia"/>
        </w:rPr>
        <w:t xml:space="preserve"> jointly (pro indiviso) to the Clearing Members in proportion</w:t>
      </w:r>
      <w:r w:rsidR="006258B9" w:rsidRPr="001F01CD">
        <w:rPr>
          <w:rFonts w:eastAsiaTheme="minorEastAsia"/>
        </w:rPr>
        <w:t xml:space="preserve"> basi</w:t>
      </w:r>
      <w:r w:rsidR="00981E50" w:rsidRPr="001F01CD">
        <w:rPr>
          <w:rFonts w:eastAsiaTheme="minorEastAsia"/>
        </w:rPr>
        <w:t>s</w:t>
      </w:r>
      <w:r w:rsidR="006258B9" w:rsidRPr="001F01CD">
        <w:rPr>
          <w:rFonts w:eastAsiaTheme="minorEastAsia"/>
        </w:rPr>
        <w:t xml:space="preserve">, in respect of </w:t>
      </w:r>
      <w:r w:rsidRPr="001F01CD">
        <w:rPr>
          <w:rFonts w:eastAsiaTheme="minorEastAsia"/>
        </w:rPr>
        <w:t xml:space="preserve">their </w:t>
      </w:r>
      <w:r w:rsidR="00981E50" w:rsidRPr="001F01CD">
        <w:rPr>
          <w:rFonts w:eastAsiaTheme="minorEastAsia"/>
        </w:rPr>
        <w:t xml:space="preserve">contribution </w:t>
      </w:r>
      <w:r w:rsidRPr="001F01CD">
        <w:rPr>
          <w:rFonts w:eastAsiaTheme="minorEastAsia"/>
        </w:rPr>
        <w:t xml:space="preserve">therein. The </w:t>
      </w:r>
      <w:r w:rsidR="0026618F" w:rsidRPr="001F01CD">
        <w:rPr>
          <w:rFonts w:eastAsiaTheme="minorEastAsia"/>
        </w:rPr>
        <w:t>Default</w:t>
      </w:r>
      <w:r w:rsidRPr="001F01CD">
        <w:rPr>
          <w:rFonts w:eastAsiaTheme="minorEastAsia"/>
        </w:rPr>
        <w:t xml:space="preserve"> Fund</w:t>
      </w:r>
      <w:r w:rsidR="008D4414" w:rsidRPr="001F01CD">
        <w:rPr>
          <w:rFonts w:eastAsiaTheme="minorEastAsia"/>
        </w:rPr>
        <w:t xml:space="preserve"> will be maintained in bank account </w:t>
      </w:r>
      <w:r w:rsidR="00F90FF1" w:rsidRPr="001F01CD">
        <w:rPr>
          <w:rFonts w:eastAsiaTheme="minorEastAsia"/>
        </w:rPr>
        <w:t xml:space="preserve">managed </w:t>
      </w:r>
      <w:r w:rsidRPr="001F01CD">
        <w:rPr>
          <w:rFonts w:eastAsiaTheme="minorEastAsia"/>
        </w:rPr>
        <w:t xml:space="preserve"> by ALPEX</w:t>
      </w:r>
      <w:r w:rsidR="00F90FF1" w:rsidRPr="001F01CD">
        <w:rPr>
          <w:rFonts w:eastAsiaTheme="minorEastAsia"/>
        </w:rPr>
        <w:t>.</w:t>
      </w:r>
    </w:p>
    <w:p w14:paraId="3B5A99D1" w14:textId="39B8E478" w:rsidR="00406995" w:rsidRPr="001F01CD" w:rsidRDefault="00406995" w:rsidP="001F01CD">
      <w:pPr>
        <w:pStyle w:val="CERLEVEL4"/>
        <w:spacing w:line="276" w:lineRule="auto"/>
        <w:ind w:left="900" w:hanging="900"/>
        <w:rPr>
          <w:rFonts w:eastAsiaTheme="minorEastAsia"/>
        </w:rPr>
      </w:pPr>
      <w:bookmarkStart w:id="95" w:name="_Ref106111847"/>
      <w:r w:rsidRPr="001F01CD">
        <w:rPr>
          <w:rFonts w:eastAsiaTheme="minorEastAsia"/>
        </w:rPr>
        <w:t xml:space="preserve">The available </w:t>
      </w:r>
      <w:r w:rsidR="00767928" w:rsidRPr="001F01CD">
        <w:rPr>
          <w:rFonts w:eastAsiaTheme="minorEastAsia"/>
        </w:rPr>
        <w:t xml:space="preserve">fund </w:t>
      </w:r>
      <w:r w:rsidRPr="001F01CD">
        <w:rPr>
          <w:rFonts w:eastAsiaTheme="minorEastAsia"/>
        </w:rPr>
        <w:t xml:space="preserve">at any time in the </w:t>
      </w:r>
      <w:r w:rsidR="0026618F" w:rsidRPr="001F01CD">
        <w:rPr>
          <w:rFonts w:eastAsiaTheme="minorEastAsia"/>
        </w:rPr>
        <w:t>Default</w:t>
      </w:r>
      <w:r w:rsidRPr="001F01CD">
        <w:rPr>
          <w:rFonts w:eastAsiaTheme="minorEastAsia"/>
        </w:rPr>
        <w:t xml:space="preserve"> Fund, as determined in accordance with the terms hereof, constitute a financial collateral arrangement in favour of ALPEX as collateral taker, and ALPEX shall be entitled to use the </w:t>
      </w:r>
      <w:r w:rsidR="007A1F87" w:rsidRPr="001F01CD">
        <w:rPr>
          <w:rFonts w:eastAsiaTheme="minorEastAsia"/>
        </w:rPr>
        <w:t xml:space="preserve">Default </w:t>
      </w:r>
      <w:r w:rsidRPr="001F01CD">
        <w:rPr>
          <w:rFonts w:eastAsiaTheme="minorEastAsia"/>
        </w:rPr>
        <w:t xml:space="preserve">Fund in compliance with the provisions of section </w:t>
      </w:r>
      <w:r w:rsidR="00393B2B" w:rsidRPr="001F01CD">
        <w:rPr>
          <w:rFonts w:eastAsiaTheme="minorEastAsia"/>
        </w:rPr>
        <w:fldChar w:fldCharType="begin"/>
      </w:r>
      <w:r w:rsidR="00393B2B" w:rsidRPr="001F01CD">
        <w:rPr>
          <w:rFonts w:eastAsiaTheme="minorEastAsia"/>
        </w:rPr>
        <w:instrText xml:space="preserve"> REF _Ref104819568 \r \h </w:instrText>
      </w:r>
      <w:r w:rsidR="00E91B95" w:rsidRPr="001F01CD">
        <w:rPr>
          <w:rFonts w:eastAsiaTheme="minorEastAsia"/>
        </w:rPr>
        <w:instrText xml:space="preserve"> \* MERGEFORMAT </w:instrText>
      </w:r>
      <w:r w:rsidR="00393B2B" w:rsidRPr="001F01CD">
        <w:rPr>
          <w:rFonts w:eastAsiaTheme="minorEastAsia"/>
        </w:rPr>
      </w:r>
      <w:r w:rsidR="00393B2B" w:rsidRPr="001F01CD">
        <w:rPr>
          <w:rFonts w:eastAsiaTheme="minorEastAsia"/>
        </w:rPr>
        <w:fldChar w:fldCharType="separate"/>
      </w:r>
      <w:r w:rsidR="006754EF" w:rsidRPr="001F01CD">
        <w:rPr>
          <w:rFonts w:eastAsiaTheme="minorEastAsia"/>
        </w:rPr>
        <w:t>E.2.6</w:t>
      </w:r>
      <w:r w:rsidR="00393B2B" w:rsidRPr="001F01CD">
        <w:rPr>
          <w:rFonts w:eastAsiaTheme="minorEastAsia"/>
        </w:rPr>
        <w:fldChar w:fldCharType="end"/>
      </w:r>
      <w:r w:rsidRPr="001F01CD">
        <w:rPr>
          <w:rFonts w:eastAsiaTheme="minorEastAsia"/>
        </w:rPr>
        <w:t>.</w:t>
      </w:r>
      <w:bookmarkEnd w:id="95"/>
    </w:p>
    <w:p w14:paraId="2AD4A637" w14:textId="63751C7C" w:rsidR="00406995" w:rsidRPr="001F01CD" w:rsidRDefault="00406995" w:rsidP="001F01CD">
      <w:pPr>
        <w:pStyle w:val="CERLEVEL4"/>
        <w:spacing w:line="276" w:lineRule="auto"/>
        <w:ind w:left="900" w:hanging="900"/>
        <w:rPr>
          <w:rFonts w:eastAsiaTheme="minorEastAsia"/>
        </w:rPr>
      </w:pPr>
      <w:bookmarkStart w:id="96" w:name="_Ref104819982"/>
      <w:r w:rsidRPr="001F01CD">
        <w:rPr>
          <w:rFonts w:eastAsiaTheme="minorEastAsia"/>
        </w:rPr>
        <w:t xml:space="preserve">ALPEX shall manage the </w:t>
      </w:r>
      <w:r w:rsidR="0026618F" w:rsidRPr="001F01CD">
        <w:rPr>
          <w:rFonts w:eastAsiaTheme="minorEastAsia"/>
        </w:rPr>
        <w:t>Default</w:t>
      </w:r>
      <w:r w:rsidRPr="001F01CD">
        <w:rPr>
          <w:rFonts w:eastAsiaTheme="minorEastAsia"/>
        </w:rPr>
        <w:t xml:space="preserve"> Fund for the purpose of covering losses arising from </w:t>
      </w:r>
      <w:r w:rsidR="0026618F" w:rsidRPr="001F01CD">
        <w:rPr>
          <w:rFonts w:eastAsiaTheme="minorEastAsia"/>
        </w:rPr>
        <w:t>Default</w:t>
      </w:r>
      <w:r w:rsidRPr="001F01CD">
        <w:rPr>
          <w:rFonts w:eastAsiaTheme="minorEastAsia"/>
        </w:rPr>
        <w:t xml:space="preserve"> in accordance with section </w:t>
      </w:r>
      <w:r w:rsidR="0031709B" w:rsidRPr="001F01CD">
        <w:rPr>
          <w:rFonts w:eastAsiaTheme="minorEastAsia"/>
        </w:rPr>
        <w:fldChar w:fldCharType="begin"/>
      </w:r>
      <w:r w:rsidR="0031709B" w:rsidRPr="001F01CD">
        <w:rPr>
          <w:rFonts w:eastAsiaTheme="minorEastAsia"/>
        </w:rPr>
        <w:instrText xml:space="preserve"> REF _Ref106103387 \r \h  \* MERGEFORMAT </w:instrText>
      </w:r>
      <w:r w:rsidR="0031709B" w:rsidRPr="001F01CD">
        <w:rPr>
          <w:rFonts w:eastAsiaTheme="minorEastAsia"/>
        </w:rPr>
      </w:r>
      <w:r w:rsidR="0031709B" w:rsidRPr="001F01CD">
        <w:rPr>
          <w:rFonts w:eastAsiaTheme="minorEastAsia"/>
        </w:rPr>
        <w:fldChar w:fldCharType="separate"/>
      </w:r>
      <w:r w:rsidR="0031709B" w:rsidRPr="001F01CD">
        <w:rPr>
          <w:rFonts w:eastAsiaTheme="minorEastAsia"/>
        </w:rPr>
        <w:t>G.5.3</w:t>
      </w:r>
      <w:r w:rsidR="0031709B" w:rsidRPr="001F01CD">
        <w:rPr>
          <w:rFonts w:eastAsiaTheme="minorEastAsia"/>
        </w:rPr>
        <w:fldChar w:fldCharType="end"/>
      </w:r>
      <w:r w:rsidRPr="001F01CD">
        <w:rPr>
          <w:rFonts w:eastAsiaTheme="minorEastAsia"/>
        </w:rPr>
        <w:t>.</w:t>
      </w:r>
      <w:bookmarkEnd w:id="96"/>
    </w:p>
    <w:p w14:paraId="0B1D6DFA" w14:textId="4E9E7983" w:rsidR="00406995" w:rsidRPr="001F01CD" w:rsidRDefault="00406995" w:rsidP="001F01CD">
      <w:pPr>
        <w:pStyle w:val="CERLEVEL4"/>
        <w:spacing w:line="276" w:lineRule="auto"/>
        <w:ind w:left="900" w:hanging="900"/>
        <w:rPr>
          <w:rFonts w:eastAsiaTheme="minorEastAsia"/>
        </w:rPr>
      </w:pPr>
      <w:r w:rsidRPr="001F01CD">
        <w:rPr>
          <w:rFonts w:eastAsiaTheme="minorEastAsia"/>
        </w:rPr>
        <w:t xml:space="preserve">The </w:t>
      </w:r>
      <w:r w:rsidR="0026618F" w:rsidRPr="001F01CD">
        <w:rPr>
          <w:rFonts w:eastAsiaTheme="minorEastAsia"/>
        </w:rPr>
        <w:t>Default</w:t>
      </w:r>
      <w:r w:rsidRPr="001F01CD">
        <w:rPr>
          <w:rFonts w:eastAsiaTheme="minorEastAsia"/>
        </w:rPr>
        <w:t xml:space="preserve"> Fund is </w:t>
      </w:r>
      <w:r w:rsidR="00392572" w:rsidRPr="001F01CD">
        <w:rPr>
          <w:rFonts w:eastAsiaTheme="minorEastAsia"/>
        </w:rPr>
        <w:t xml:space="preserve">fund for sharing of </w:t>
      </w:r>
      <w:r w:rsidRPr="001F01CD">
        <w:rPr>
          <w:rFonts w:eastAsiaTheme="minorEastAsia"/>
        </w:rPr>
        <w:t>risk</w:t>
      </w:r>
      <w:r w:rsidR="005D3F28" w:rsidRPr="001F01CD">
        <w:rPr>
          <w:rFonts w:eastAsiaTheme="minorEastAsia"/>
        </w:rPr>
        <w:t xml:space="preserve"> among Clearing Members</w:t>
      </w:r>
      <w:r w:rsidR="0031621B" w:rsidRPr="001F01CD">
        <w:rPr>
          <w:rFonts w:eastAsiaTheme="minorEastAsia"/>
        </w:rPr>
        <w:t>. In case of a Defaul</w:t>
      </w:r>
      <w:r w:rsidR="003B31A3" w:rsidRPr="001F01CD">
        <w:rPr>
          <w:rFonts w:eastAsiaTheme="minorEastAsia"/>
        </w:rPr>
        <w:t>t</w:t>
      </w:r>
      <w:r w:rsidR="0031621B" w:rsidRPr="001F01CD">
        <w:rPr>
          <w:rFonts w:eastAsiaTheme="minorEastAsia"/>
        </w:rPr>
        <w:t xml:space="preserve"> of one Clearing Member and</w:t>
      </w:r>
      <w:r w:rsidRPr="001F01CD">
        <w:rPr>
          <w:rFonts w:eastAsiaTheme="minorEastAsia"/>
        </w:rPr>
        <w:t xml:space="preserve"> </w:t>
      </w:r>
      <w:r w:rsidR="00D2519E" w:rsidRPr="001F01CD">
        <w:rPr>
          <w:rFonts w:eastAsiaTheme="minorEastAsia"/>
        </w:rPr>
        <w:t>if</w:t>
      </w:r>
      <w:r w:rsidRPr="001F01CD">
        <w:rPr>
          <w:rFonts w:eastAsiaTheme="minorEastAsia"/>
        </w:rPr>
        <w:t xml:space="preserve"> the share account of </w:t>
      </w:r>
      <w:r w:rsidR="003B31A3" w:rsidRPr="001F01CD">
        <w:rPr>
          <w:rFonts w:eastAsiaTheme="minorEastAsia"/>
        </w:rPr>
        <w:t xml:space="preserve">this </w:t>
      </w:r>
      <w:r w:rsidRPr="001F01CD">
        <w:rPr>
          <w:rFonts w:eastAsiaTheme="minorEastAsia"/>
        </w:rPr>
        <w:t xml:space="preserve">Clearing Member is insufficient to cover a loss arising from its </w:t>
      </w:r>
      <w:r w:rsidR="0026618F" w:rsidRPr="001F01CD">
        <w:rPr>
          <w:rFonts w:eastAsiaTheme="minorEastAsia"/>
        </w:rPr>
        <w:t>Default</w:t>
      </w:r>
      <w:r w:rsidRPr="001F01CD">
        <w:rPr>
          <w:rFonts w:eastAsiaTheme="minorEastAsia"/>
        </w:rPr>
        <w:t xml:space="preserve">, the remaining portion of the loss </w:t>
      </w:r>
      <w:r w:rsidR="00F80B97" w:rsidRPr="001F01CD">
        <w:rPr>
          <w:rFonts w:eastAsiaTheme="minorEastAsia"/>
        </w:rPr>
        <w:t xml:space="preserve">shall be covered by </w:t>
      </w:r>
      <w:r w:rsidRPr="001F01CD">
        <w:rPr>
          <w:rFonts w:eastAsiaTheme="minorEastAsia"/>
        </w:rPr>
        <w:t xml:space="preserve">the share accounts of the other Clearing Members participating in the </w:t>
      </w:r>
      <w:r w:rsidR="0026618F" w:rsidRPr="001F01CD">
        <w:rPr>
          <w:rFonts w:eastAsiaTheme="minorEastAsia"/>
        </w:rPr>
        <w:t>Default</w:t>
      </w:r>
      <w:r w:rsidRPr="001F01CD">
        <w:rPr>
          <w:rFonts w:eastAsiaTheme="minorEastAsia"/>
        </w:rPr>
        <w:t xml:space="preserve"> Fund</w:t>
      </w:r>
      <w:r w:rsidR="00F80B97" w:rsidRPr="001F01CD">
        <w:rPr>
          <w:rFonts w:eastAsiaTheme="minorEastAsia"/>
        </w:rPr>
        <w:t xml:space="preserve"> </w:t>
      </w:r>
      <w:r w:rsidR="004D77FC" w:rsidRPr="001F01CD">
        <w:rPr>
          <w:rFonts w:eastAsiaTheme="minorEastAsia"/>
        </w:rPr>
        <w:t>o</w:t>
      </w:r>
      <w:r w:rsidR="00AD21D3" w:rsidRPr="001F01CD">
        <w:rPr>
          <w:rFonts w:eastAsiaTheme="minorEastAsia"/>
        </w:rPr>
        <w:t>n a pro rata basis</w:t>
      </w:r>
      <w:r w:rsidRPr="001F01CD">
        <w:rPr>
          <w:rFonts w:eastAsiaTheme="minorEastAsia"/>
        </w:rPr>
        <w:t xml:space="preserve">, thereby proportionately reducing their </w:t>
      </w:r>
      <w:r w:rsidR="00057934" w:rsidRPr="001F01CD">
        <w:rPr>
          <w:rFonts w:eastAsiaTheme="minorEastAsia"/>
        </w:rPr>
        <w:t xml:space="preserve">contribution </w:t>
      </w:r>
      <w:r w:rsidRPr="001F01CD">
        <w:rPr>
          <w:rFonts w:eastAsiaTheme="minorEastAsia"/>
        </w:rPr>
        <w:t>therein.</w:t>
      </w:r>
    </w:p>
    <w:p w14:paraId="33DC3AE5" w14:textId="1D025A0D" w:rsidR="00406995" w:rsidRPr="001F01CD" w:rsidRDefault="00406995" w:rsidP="001F01CD">
      <w:pPr>
        <w:pStyle w:val="CERLEVEL4"/>
        <w:spacing w:line="276" w:lineRule="auto"/>
        <w:ind w:left="900" w:hanging="900"/>
        <w:rPr>
          <w:rFonts w:eastAsiaTheme="minorEastAsia"/>
        </w:rPr>
      </w:pPr>
      <w:bookmarkStart w:id="97" w:name="_Ref104819995"/>
      <w:r w:rsidRPr="001F01CD">
        <w:rPr>
          <w:rFonts w:eastAsiaTheme="minorEastAsia"/>
        </w:rPr>
        <w:t xml:space="preserve">The size of the </w:t>
      </w:r>
      <w:r w:rsidR="0026618F" w:rsidRPr="001F01CD">
        <w:rPr>
          <w:rFonts w:eastAsiaTheme="minorEastAsia"/>
        </w:rPr>
        <w:t>Default</w:t>
      </w:r>
      <w:r w:rsidRPr="001F01CD">
        <w:rPr>
          <w:rFonts w:eastAsiaTheme="minorEastAsia"/>
        </w:rPr>
        <w:t xml:space="preserve"> Fund and of the contributions of Clearing Members therein is determined in accordance with the terms of this </w:t>
      </w:r>
      <w:r w:rsidR="00393B2B" w:rsidRPr="001F01CD">
        <w:rPr>
          <w:rFonts w:eastAsiaTheme="minorEastAsia"/>
        </w:rPr>
        <w:t>Chapter</w:t>
      </w:r>
      <w:r w:rsidRPr="001F01CD">
        <w:rPr>
          <w:rFonts w:eastAsiaTheme="minorEastAsia"/>
        </w:rPr>
        <w:t xml:space="preserve">. The minimum size of the </w:t>
      </w:r>
      <w:r w:rsidR="0026618F" w:rsidRPr="001F01CD">
        <w:rPr>
          <w:rFonts w:eastAsiaTheme="minorEastAsia"/>
        </w:rPr>
        <w:t>Default</w:t>
      </w:r>
      <w:r w:rsidRPr="001F01CD">
        <w:rPr>
          <w:rFonts w:eastAsiaTheme="minorEastAsia"/>
        </w:rPr>
        <w:t xml:space="preserve"> Fund cannot be less than the aggregate sum of </w:t>
      </w:r>
      <w:r w:rsidR="008C345B" w:rsidRPr="001F01CD">
        <w:rPr>
          <w:rFonts w:eastAsiaTheme="minorEastAsia"/>
        </w:rPr>
        <w:t>M</w:t>
      </w:r>
      <w:r w:rsidRPr="001F01CD">
        <w:rPr>
          <w:rFonts w:eastAsiaTheme="minorEastAsia"/>
        </w:rPr>
        <w:t xml:space="preserve">inimum </w:t>
      </w:r>
      <w:r w:rsidR="008C345B" w:rsidRPr="001F01CD">
        <w:rPr>
          <w:rFonts w:eastAsiaTheme="minorEastAsia"/>
        </w:rPr>
        <w:t>C</w:t>
      </w:r>
      <w:r w:rsidRPr="001F01CD">
        <w:rPr>
          <w:rFonts w:eastAsiaTheme="minorEastAsia"/>
        </w:rPr>
        <w:t xml:space="preserve">ontributions of the Clearing Members as stipulated in this </w:t>
      </w:r>
      <w:r w:rsidR="00393B2B" w:rsidRPr="001F01CD">
        <w:rPr>
          <w:rFonts w:eastAsiaTheme="minorEastAsia"/>
        </w:rPr>
        <w:t>Chapter</w:t>
      </w:r>
      <w:r w:rsidRPr="001F01CD">
        <w:rPr>
          <w:rFonts w:eastAsiaTheme="minorEastAsia"/>
        </w:rPr>
        <w:t>.</w:t>
      </w:r>
      <w:bookmarkEnd w:id="97"/>
    </w:p>
    <w:p w14:paraId="11091C2E" w14:textId="6C2B9AB7" w:rsidR="00406995" w:rsidRPr="001F01CD" w:rsidRDefault="00406995" w:rsidP="001F01CD">
      <w:pPr>
        <w:pStyle w:val="CERLEVEL4"/>
        <w:spacing w:line="276" w:lineRule="auto"/>
        <w:ind w:left="900" w:hanging="900"/>
        <w:rPr>
          <w:rFonts w:eastAsiaTheme="minorEastAsia"/>
        </w:rPr>
      </w:pPr>
      <w:r w:rsidRPr="001F01CD">
        <w:rPr>
          <w:rFonts w:eastAsiaTheme="minorEastAsia"/>
        </w:rPr>
        <w:t>The participation of each Clearing Member</w:t>
      </w:r>
      <w:r w:rsidR="005B78C3" w:rsidRPr="001F01CD">
        <w:rPr>
          <w:rFonts w:eastAsiaTheme="minorEastAsia"/>
        </w:rPr>
        <w:t>s</w:t>
      </w:r>
      <w:r w:rsidRPr="001F01CD">
        <w:rPr>
          <w:rFonts w:eastAsiaTheme="minorEastAsia"/>
        </w:rPr>
        <w:t xml:space="preserve"> in the </w:t>
      </w:r>
      <w:r w:rsidR="0026618F" w:rsidRPr="001F01CD">
        <w:rPr>
          <w:rFonts w:eastAsiaTheme="minorEastAsia"/>
        </w:rPr>
        <w:t>Default</w:t>
      </w:r>
      <w:r w:rsidRPr="001F01CD">
        <w:rPr>
          <w:rFonts w:eastAsiaTheme="minorEastAsia"/>
        </w:rPr>
        <w:t xml:space="preserve"> Fund is determined by its share account. The share account consists of the Clearing Member's contributions to the </w:t>
      </w:r>
      <w:r w:rsidR="0026618F" w:rsidRPr="001F01CD">
        <w:rPr>
          <w:rFonts w:eastAsiaTheme="minorEastAsia"/>
        </w:rPr>
        <w:t>Default</w:t>
      </w:r>
      <w:r w:rsidRPr="001F01CD">
        <w:rPr>
          <w:rFonts w:eastAsiaTheme="minorEastAsia"/>
        </w:rPr>
        <w:t xml:space="preserve"> Fund, plus </w:t>
      </w:r>
      <w:r w:rsidR="001E2D74" w:rsidRPr="001F01CD">
        <w:rPr>
          <w:rFonts w:eastAsiaTheme="minorEastAsia"/>
        </w:rPr>
        <w:t xml:space="preserve">any </w:t>
      </w:r>
      <w:r w:rsidRPr="001F01CD">
        <w:rPr>
          <w:rFonts w:eastAsiaTheme="minorEastAsia"/>
        </w:rPr>
        <w:t xml:space="preserve">the </w:t>
      </w:r>
      <w:r w:rsidR="00EA6CA7" w:rsidRPr="001F01CD">
        <w:rPr>
          <w:rFonts w:eastAsiaTheme="minorEastAsia"/>
        </w:rPr>
        <w:t xml:space="preserve">incomes </w:t>
      </w:r>
      <w:r w:rsidRPr="001F01CD">
        <w:rPr>
          <w:rFonts w:eastAsiaTheme="minorEastAsia"/>
        </w:rPr>
        <w:t xml:space="preserve">corresponding to such account, </w:t>
      </w:r>
      <w:r w:rsidR="0025703F" w:rsidRPr="001F01CD">
        <w:rPr>
          <w:rFonts w:eastAsiaTheme="minorEastAsia"/>
        </w:rPr>
        <w:t xml:space="preserve">minus </w:t>
      </w:r>
      <w:r w:rsidRPr="001F01CD">
        <w:rPr>
          <w:rFonts w:eastAsiaTheme="minorEastAsia"/>
        </w:rPr>
        <w:t xml:space="preserve">all kinds of expenditures arising from the </w:t>
      </w:r>
      <w:r w:rsidR="00572256" w:rsidRPr="001F01CD">
        <w:rPr>
          <w:rFonts w:eastAsiaTheme="minorEastAsia"/>
        </w:rPr>
        <w:t>negative bank interest</w:t>
      </w:r>
      <w:r w:rsidR="008057CB" w:rsidRPr="001F01CD">
        <w:rPr>
          <w:rFonts w:eastAsiaTheme="minorEastAsia"/>
        </w:rPr>
        <w:t xml:space="preserve">, bank commission or fees </w:t>
      </w:r>
      <w:r w:rsidRPr="001F01CD">
        <w:rPr>
          <w:rFonts w:eastAsiaTheme="minorEastAsia"/>
        </w:rPr>
        <w:t xml:space="preserve">of </w:t>
      </w:r>
      <w:r w:rsidR="0026618F" w:rsidRPr="001F01CD">
        <w:rPr>
          <w:rFonts w:eastAsiaTheme="minorEastAsia"/>
        </w:rPr>
        <w:t>Default</w:t>
      </w:r>
      <w:r w:rsidRPr="001F01CD">
        <w:rPr>
          <w:rFonts w:eastAsiaTheme="minorEastAsia"/>
        </w:rPr>
        <w:t xml:space="preserve"> Fund </w:t>
      </w:r>
      <w:r w:rsidR="008057CB" w:rsidRPr="001F01CD">
        <w:rPr>
          <w:rFonts w:eastAsiaTheme="minorEastAsia"/>
        </w:rPr>
        <w:t>account</w:t>
      </w:r>
      <w:r w:rsidRPr="001F01CD">
        <w:rPr>
          <w:rFonts w:eastAsiaTheme="minorEastAsia"/>
        </w:rPr>
        <w:t xml:space="preserve"> in accordance with section </w:t>
      </w:r>
      <w:r w:rsidR="00C70184" w:rsidRPr="001F01CD">
        <w:rPr>
          <w:rFonts w:eastAsiaTheme="minorEastAsia"/>
        </w:rPr>
        <w:fldChar w:fldCharType="begin"/>
      </w:r>
      <w:r w:rsidR="00C70184" w:rsidRPr="001F01CD">
        <w:rPr>
          <w:rFonts w:eastAsiaTheme="minorEastAsia"/>
        </w:rPr>
        <w:instrText xml:space="preserve"> REF _Ref104819598 \r \h  \* MERGEFORMAT </w:instrText>
      </w:r>
      <w:r w:rsidR="00C70184" w:rsidRPr="001F01CD">
        <w:rPr>
          <w:rFonts w:eastAsiaTheme="minorEastAsia"/>
        </w:rPr>
      </w:r>
      <w:r w:rsidR="00C70184" w:rsidRPr="001F01CD">
        <w:rPr>
          <w:rFonts w:eastAsiaTheme="minorEastAsia"/>
        </w:rPr>
        <w:fldChar w:fldCharType="separate"/>
      </w:r>
      <w:r w:rsidR="00C95A00" w:rsidRPr="001F01CD">
        <w:rPr>
          <w:rFonts w:eastAsiaTheme="minorEastAsia"/>
        </w:rPr>
        <w:t>E.2.7</w:t>
      </w:r>
      <w:r w:rsidR="00C70184" w:rsidRPr="001F01CD">
        <w:rPr>
          <w:rFonts w:eastAsiaTheme="minorEastAsia"/>
        </w:rPr>
        <w:fldChar w:fldCharType="end"/>
      </w:r>
      <w:r w:rsidRPr="001F01CD">
        <w:rPr>
          <w:rFonts w:eastAsiaTheme="minorEastAsia"/>
        </w:rPr>
        <w:t xml:space="preserve">, as determined by the </w:t>
      </w:r>
      <w:r w:rsidR="00B00B03" w:rsidRPr="001F01CD">
        <w:rPr>
          <w:rFonts w:eastAsiaTheme="minorEastAsia"/>
        </w:rPr>
        <w:t>p</w:t>
      </w:r>
      <w:r w:rsidR="00C4159B" w:rsidRPr="001F01CD">
        <w:rPr>
          <w:rFonts w:eastAsiaTheme="minorEastAsia"/>
        </w:rPr>
        <w:t>rocedures</w:t>
      </w:r>
      <w:r w:rsidRPr="001F01CD">
        <w:rPr>
          <w:rFonts w:eastAsiaTheme="minorEastAsia"/>
        </w:rPr>
        <w:t xml:space="preserve"> of ALPEX. </w:t>
      </w:r>
      <w:r w:rsidR="00EA6CA7" w:rsidRPr="001F01CD">
        <w:rPr>
          <w:rFonts w:eastAsiaTheme="minorEastAsia"/>
        </w:rPr>
        <w:t xml:space="preserve">Incomes </w:t>
      </w:r>
      <w:r w:rsidRPr="001F01CD">
        <w:rPr>
          <w:rFonts w:eastAsiaTheme="minorEastAsia"/>
        </w:rPr>
        <w:t xml:space="preserve">and expenses are allocated to each Clearing Member share account in the </w:t>
      </w:r>
      <w:r w:rsidR="0026618F" w:rsidRPr="001F01CD">
        <w:rPr>
          <w:rFonts w:eastAsiaTheme="minorEastAsia"/>
        </w:rPr>
        <w:t>Default</w:t>
      </w:r>
      <w:r w:rsidRPr="001F01CD">
        <w:rPr>
          <w:rFonts w:eastAsiaTheme="minorEastAsia"/>
        </w:rPr>
        <w:t xml:space="preserve"> Fund in proportion to the size of such account.</w:t>
      </w:r>
    </w:p>
    <w:p w14:paraId="5642065E" w14:textId="3B3FFB5E" w:rsidR="00406995" w:rsidRPr="001F01CD" w:rsidRDefault="00406995" w:rsidP="001F01CD">
      <w:pPr>
        <w:pStyle w:val="CERLEVEL4"/>
        <w:spacing w:line="276" w:lineRule="auto"/>
        <w:ind w:left="900"/>
        <w:rPr>
          <w:rFonts w:eastAsiaTheme="minorEastAsia"/>
        </w:rPr>
      </w:pPr>
      <w:r w:rsidRPr="001F01CD">
        <w:rPr>
          <w:rFonts w:eastAsiaTheme="minorEastAsia"/>
        </w:rPr>
        <w:t xml:space="preserve">Contributions to the </w:t>
      </w:r>
      <w:r w:rsidR="0026618F" w:rsidRPr="001F01CD">
        <w:rPr>
          <w:rFonts w:eastAsiaTheme="minorEastAsia"/>
        </w:rPr>
        <w:t>Default</w:t>
      </w:r>
      <w:r w:rsidRPr="001F01CD">
        <w:rPr>
          <w:rFonts w:eastAsiaTheme="minorEastAsia"/>
        </w:rPr>
        <w:t xml:space="preserve"> Fund by Clearing Members </w:t>
      </w:r>
      <w:r w:rsidR="00066FB4" w:rsidRPr="001F01CD">
        <w:rPr>
          <w:rFonts w:eastAsiaTheme="minorEastAsia"/>
        </w:rPr>
        <w:t>are cash depos</w:t>
      </w:r>
      <w:r w:rsidR="002C5F29" w:rsidRPr="001F01CD">
        <w:rPr>
          <w:rFonts w:eastAsiaTheme="minorEastAsia"/>
        </w:rPr>
        <w:t>it to</w:t>
      </w:r>
      <w:r w:rsidR="00462881" w:rsidRPr="001F01CD">
        <w:rPr>
          <w:rFonts w:eastAsiaTheme="minorEastAsia"/>
        </w:rPr>
        <w:t xml:space="preserve"> respective </w:t>
      </w:r>
      <w:r w:rsidR="002C5F29" w:rsidRPr="001F01CD">
        <w:rPr>
          <w:rFonts w:eastAsiaTheme="minorEastAsia"/>
        </w:rPr>
        <w:t xml:space="preserve">bank account </w:t>
      </w:r>
      <w:r w:rsidR="00462881" w:rsidRPr="001F01CD">
        <w:rPr>
          <w:rFonts w:eastAsiaTheme="minorEastAsia"/>
        </w:rPr>
        <w:t>that</w:t>
      </w:r>
      <w:r w:rsidRPr="001F01CD">
        <w:rPr>
          <w:rFonts w:eastAsiaTheme="minorEastAsia"/>
        </w:rPr>
        <w:t xml:space="preserve"> shall be indicated by ALPEX. In the event that </w:t>
      </w:r>
      <w:r w:rsidR="00900962" w:rsidRPr="001F01CD">
        <w:rPr>
          <w:rFonts w:eastAsiaTheme="minorEastAsia"/>
        </w:rPr>
        <w:t>certain</w:t>
      </w:r>
      <w:r w:rsidR="00FF2951" w:rsidRPr="001F01CD">
        <w:rPr>
          <w:rFonts w:eastAsiaTheme="minorEastAsia"/>
        </w:rPr>
        <w:t xml:space="preserve"> </w:t>
      </w:r>
      <w:r w:rsidR="007115E4" w:rsidRPr="001F01CD">
        <w:rPr>
          <w:rFonts w:eastAsiaTheme="minorEastAsia"/>
        </w:rPr>
        <w:t xml:space="preserve">cash </w:t>
      </w:r>
      <w:r w:rsidRPr="001F01CD">
        <w:rPr>
          <w:rFonts w:eastAsiaTheme="minorEastAsia"/>
        </w:rPr>
        <w:t xml:space="preserve">amount </w:t>
      </w:r>
      <w:r w:rsidR="007115E4" w:rsidRPr="001F01CD">
        <w:rPr>
          <w:rFonts w:eastAsiaTheme="minorEastAsia"/>
        </w:rPr>
        <w:t xml:space="preserve">held in </w:t>
      </w:r>
      <w:r w:rsidRPr="001F01CD">
        <w:rPr>
          <w:rFonts w:eastAsiaTheme="minorEastAsia"/>
        </w:rPr>
        <w:t xml:space="preserve">share account </w:t>
      </w:r>
      <w:r w:rsidR="007115E4" w:rsidRPr="001F01CD">
        <w:rPr>
          <w:rFonts w:eastAsiaTheme="minorEastAsia"/>
        </w:rPr>
        <w:t>shall be</w:t>
      </w:r>
      <w:r w:rsidRPr="001F01CD">
        <w:rPr>
          <w:rFonts w:eastAsiaTheme="minorEastAsia"/>
        </w:rPr>
        <w:t xml:space="preserve"> returned, as applicable pursuant to the terms hereof, ALPEX shall </w:t>
      </w:r>
      <w:r w:rsidR="00572256" w:rsidRPr="001F01CD">
        <w:rPr>
          <w:rFonts w:eastAsiaTheme="minorEastAsia"/>
        </w:rPr>
        <w:t>transfer</w:t>
      </w:r>
      <w:r w:rsidRPr="001F01CD">
        <w:rPr>
          <w:rFonts w:eastAsiaTheme="minorEastAsia"/>
        </w:rPr>
        <w:t xml:space="preserve"> the relevant amount in the </w:t>
      </w:r>
      <w:r w:rsidR="006D1BE9" w:rsidRPr="001F01CD">
        <w:rPr>
          <w:rFonts w:eastAsiaTheme="minorEastAsia"/>
        </w:rPr>
        <w:t>B</w:t>
      </w:r>
      <w:r w:rsidRPr="001F01CD">
        <w:rPr>
          <w:rFonts w:eastAsiaTheme="minorEastAsia"/>
        </w:rPr>
        <w:t>ank account of the respective Clearing Member.</w:t>
      </w:r>
    </w:p>
    <w:p w14:paraId="3BFE0AD7" w14:textId="550B984A" w:rsidR="00E610C4" w:rsidRPr="001F01CD" w:rsidRDefault="00406995" w:rsidP="001F01CD">
      <w:pPr>
        <w:pStyle w:val="CERLEVEL4"/>
        <w:spacing w:line="276" w:lineRule="auto"/>
        <w:ind w:left="900"/>
        <w:rPr>
          <w:rFonts w:eastAsiaTheme="minorEastAsia"/>
        </w:rPr>
      </w:pPr>
      <w:r w:rsidRPr="001F01CD">
        <w:rPr>
          <w:rFonts w:eastAsiaTheme="minorEastAsia"/>
        </w:rPr>
        <w:t>The</w:t>
      </w:r>
      <w:r w:rsidR="009F01B6" w:rsidRPr="001F01CD">
        <w:rPr>
          <w:rFonts w:eastAsiaTheme="minorEastAsia"/>
        </w:rPr>
        <w:t xml:space="preserve"> cash</w:t>
      </w:r>
      <w:r w:rsidR="00B6213E" w:rsidRPr="001F01CD">
        <w:rPr>
          <w:rFonts w:eastAsiaTheme="minorEastAsia"/>
        </w:rPr>
        <w:t xml:space="preserve"> amount</w:t>
      </w:r>
      <w:r w:rsidR="009F01B6" w:rsidRPr="001F01CD">
        <w:rPr>
          <w:rFonts w:eastAsiaTheme="minorEastAsia"/>
        </w:rPr>
        <w:t xml:space="preserve"> of </w:t>
      </w:r>
      <w:r w:rsidRPr="001F01CD">
        <w:rPr>
          <w:rFonts w:eastAsiaTheme="minorEastAsia"/>
        </w:rPr>
        <w:t xml:space="preserve"> </w:t>
      </w:r>
      <w:r w:rsidR="0026618F" w:rsidRPr="001F01CD">
        <w:rPr>
          <w:rFonts w:eastAsiaTheme="minorEastAsia"/>
        </w:rPr>
        <w:t>Default</w:t>
      </w:r>
      <w:r w:rsidRPr="001F01CD">
        <w:rPr>
          <w:rFonts w:eastAsiaTheme="minorEastAsia"/>
        </w:rPr>
        <w:t xml:space="preserve"> Fund shall be </w:t>
      </w:r>
      <w:r w:rsidR="00291C21" w:rsidRPr="001F01CD">
        <w:rPr>
          <w:rFonts w:eastAsiaTheme="minorEastAsia"/>
        </w:rPr>
        <w:t xml:space="preserve">held </w:t>
      </w:r>
      <w:r w:rsidRPr="001F01CD">
        <w:rPr>
          <w:rFonts w:eastAsiaTheme="minorEastAsia"/>
        </w:rPr>
        <w:t xml:space="preserve">in </w:t>
      </w:r>
      <w:r w:rsidR="00291C21" w:rsidRPr="001F01CD">
        <w:rPr>
          <w:rFonts w:eastAsiaTheme="minorEastAsia"/>
        </w:rPr>
        <w:t xml:space="preserve">an </w:t>
      </w:r>
      <w:r w:rsidR="00F43CBA" w:rsidRPr="001F01CD">
        <w:rPr>
          <w:rFonts w:eastAsiaTheme="minorEastAsia"/>
        </w:rPr>
        <w:t xml:space="preserve">account </w:t>
      </w:r>
      <w:r w:rsidRPr="001F01CD">
        <w:rPr>
          <w:rFonts w:eastAsiaTheme="minorEastAsia"/>
        </w:rPr>
        <w:t>at the Settlement Bank</w:t>
      </w:r>
      <w:r w:rsidR="00DE546C" w:rsidRPr="001F01CD">
        <w:rPr>
          <w:rFonts w:eastAsiaTheme="minorEastAsia"/>
        </w:rPr>
        <w:t>.</w:t>
      </w:r>
      <w:r w:rsidRPr="001F01CD">
        <w:rPr>
          <w:rFonts w:eastAsiaTheme="minorEastAsia"/>
        </w:rPr>
        <w:t xml:space="preserve">  ALPEX shall keep record</w:t>
      </w:r>
      <w:r w:rsidR="005E285A" w:rsidRPr="001F01CD">
        <w:rPr>
          <w:rFonts w:eastAsiaTheme="minorEastAsia"/>
        </w:rPr>
        <w:t xml:space="preserve">s related to </w:t>
      </w:r>
      <w:r w:rsidR="0075669D" w:rsidRPr="001F01CD">
        <w:rPr>
          <w:rFonts w:eastAsiaTheme="minorEastAsia"/>
        </w:rPr>
        <w:t xml:space="preserve">cash amount </w:t>
      </w:r>
      <w:r w:rsidR="00674328" w:rsidRPr="001F01CD">
        <w:rPr>
          <w:rFonts w:eastAsiaTheme="minorEastAsia"/>
        </w:rPr>
        <w:t>C</w:t>
      </w:r>
      <w:r w:rsidR="00262FEC" w:rsidRPr="001F01CD">
        <w:rPr>
          <w:rFonts w:eastAsiaTheme="minorEastAsia"/>
        </w:rPr>
        <w:t xml:space="preserve">ontribution </w:t>
      </w:r>
      <w:r w:rsidR="003C1E21" w:rsidRPr="001F01CD">
        <w:rPr>
          <w:rFonts w:eastAsiaTheme="minorEastAsia"/>
        </w:rPr>
        <w:t>to</w:t>
      </w:r>
      <w:r w:rsidRPr="001F01CD">
        <w:rPr>
          <w:rFonts w:eastAsiaTheme="minorEastAsia"/>
        </w:rPr>
        <w:t xml:space="preserve"> the </w:t>
      </w:r>
      <w:r w:rsidR="0026618F" w:rsidRPr="001F01CD">
        <w:rPr>
          <w:rFonts w:eastAsiaTheme="minorEastAsia"/>
        </w:rPr>
        <w:t>Default</w:t>
      </w:r>
      <w:r w:rsidRPr="001F01CD">
        <w:rPr>
          <w:rFonts w:eastAsiaTheme="minorEastAsia"/>
        </w:rPr>
        <w:t xml:space="preserve"> Fund  per Clearing Member share account by means of corresponding accounting entries</w:t>
      </w:r>
      <w:r w:rsidR="00F35A8F" w:rsidRPr="001F01CD">
        <w:rPr>
          <w:rFonts w:eastAsiaTheme="minorEastAsia"/>
        </w:rPr>
        <w:t>.</w:t>
      </w:r>
    </w:p>
    <w:p w14:paraId="3D92C2CF" w14:textId="766BB3BE" w:rsidR="00F35A8F" w:rsidRPr="001F01CD" w:rsidRDefault="00E16285" w:rsidP="001F01CD">
      <w:pPr>
        <w:pStyle w:val="CERLEVEL3"/>
        <w:spacing w:line="276" w:lineRule="auto"/>
        <w:ind w:left="900" w:hanging="900"/>
        <w:rPr>
          <w:rFonts w:eastAsiaTheme="minorEastAsia"/>
        </w:rPr>
      </w:pPr>
      <w:bookmarkStart w:id="98" w:name="_Toc112613093"/>
      <w:r w:rsidRPr="001F01CD">
        <w:lastRenderedPageBreak/>
        <w:t>Share accounts</w:t>
      </w:r>
      <w:bookmarkEnd w:id="98"/>
    </w:p>
    <w:p w14:paraId="5E683CAB" w14:textId="6AE3B6EE" w:rsidR="00E16285" w:rsidRPr="001F01CD" w:rsidRDefault="00E16285" w:rsidP="001F01CD">
      <w:pPr>
        <w:pStyle w:val="CERLEVEL4"/>
        <w:spacing w:line="276" w:lineRule="auto"/>
        <w:ind w:left="900" w:hanging="900"/>
        <w:rPr>
          <w:rFonts w:eastAsiaTheme="minorEastAsia"/>
        </w:rPr>
      </w:pPr>
      <w:r w:rsidRPr="001F01CD">
        <w:rPr>
          <w:rFonts w:eastAsiaTheme="minorEastAsia"/>
        </w:rPr>
        <w:t xml:space="preserve">Each Clearing Member keeps only one </w:t>
      </w:r>
      <w:r w:rsidR="008A0B56" w:rsidRPr="001F01CD">
        <w:rPr>
          <w:rFonts w:eastAsiaTheme="minorEastAsia"/>
        </w:rPr>
        <w:t xml:space="preserve">share account </w:t>
      </w:r>
      <w:r w:rsidRPr="001F01CD">
        <w:rPr>
          <w:rFonts w:eastAsiaTheme="minorEastAsia"/>
        </w:rPr>
        <w:t xml:space="preserve">in the </w:t>
      </w:r>
      <w:r w:rsidR="0026618F" w:rsidRPr="001F01CD">
        <w:rPr>
          <w:rFonts w:eastAsiaTheme="minorEastAsia"/>
        </w:rPr>
        <w:t>Default</w:t>
      </w:r>
      <w:r w:rsidRPr="001F01CD">
        <w:rPr>
          <w:rFonts w:eastAsiaTheme="minorEastAsia"/>
        </w:rPr>
        <w:t xml:space="preserve"> Fund. This account is opened upon acquisition of the capacity of Clearing Member.</w:t>
      </w:r>
    </w:p>
    <w:p w14:paraId="0A25D7CA" w14:textId="27166704" w:rsidR="00E16285" w:rsidRPr="001F01CD" w:rsidRDefault="00E16285" w:rsidP="001F01CD">
      <w:pPr>
        <w:pStyle w:val="CERLEVEL4"/>
        <w:spacing w:line="276" w:lineRule="auto"/>
        <w:ind w:left="900" w:hanging="900"/>
        <w:rPr>
          <w:rFonts w:eastAsiaTheme="minorEastAsia"/>
        </w:rPr>
      </w:pPr>
      <w:r w:rsidRPr="001F01CD">
        <w:rPr>
          <w:rFonts w:eastAsiaTheme="minorEastAsia"/>
        </w:rPr>
        <w:t xml:space="preserve">Any instances of merging, splitting or deactivation of </w:t>
      </w:r>
      <w:r w:rsidR="008A0B56" w:rsidRPr="001F01CD">
        <w:rPr>
          <w:rFonts w:eastAsiaTheme="minorEastAsia"/>
        </w:rPr>
        <w:t xml:space="preserve">share accounts </w:t>
      </w:r>
      <w:r w:rsidRPr="001F01CD">
        <w:rPr>
          <w:rFonts w:eastAsiaTheme="minorEastAsia"/>
        </w:rPr>
        <w:t xml:space="preserve">as a result of corporate actions or other events with respect to Clearing Members, shall be regulated by </w:t>
      </w:r>
      <w:r w:rsidR="008218B0" w:rsidRPr="001F01CD">
        <w:t>Technical</w:t>
      </w:r>
      <w:r w:rsidRPr="001F01CD">
        <w:rPr>
          <w:rFonts w:eastAsiaTheme="minorEastAsia"/>
        </w:rPr>
        <w:t xml:space="preserve"> Decisions of </w:t>
      </w:r>
      <w:r w:rsidR="002B6D90" w:rsidRPr="001F01CD">
        <w:rPr>
          <w:rFonts w:eastAsiaTheme="minorEastAsia"/>
        </w:rPr>
        <w:t>ALPEX</w:t>
      </w:r>
      <w:r w:rsidRPr="001F01CD">
        <w:rPr>
          <w:rFonts w:eastAsiaTheme="minorEastAsia"/>
        </w:rPr>
        <w:t xml:space="preserve">. </w:t>
      </w:r>
    </w:p>
    <w:p w14:paraId="1CDB6AE0" w14:textId="4180C2F6" w:rsidR="00E16285" w:rsidRPr="001F01CD" w:rsidRDefault="00E16285" w:rsidP="001F01CD">
      <w:pPr>
        <w:pStyle w:val="CERLEVEL4"/>
        <w:spacing w:line="276" w:lineRule="auto"/>
        <w:ind w:left="900" w:hanging="900"/>
        <w:rPr>
          <w:rFonts w:eastAsiaTheme="minorEastAsia"/>
        </w:rPr>
      </w:pPr>
      <w:r w:rsidRPr="001F01CD">
        <w:rPr>
          <w:rFonts w:eastAsiaTheme="minorEastAsia"/>
        </w:rPr>
        <w:t xml:space="preserve">A Clearing Member share account shall be deleted in the event that the capacity of Clearing Member is lost, as stipulated in each case by the provisions of this </w:t>
      </w:r>
      <w:r w:rsidR="00C4159B" w:rsidRPr="001F01CD">
        <w:rPr>
          <w:rFonts w:eastAsiaTheme="minorEastAsia"/>
        </w:rPr>
        <w:t>Procedures</w:t>
      </w:r>
      <w:r w:rsidRPr="001F01CD">
        <w:rPr>
          <w:rFonts w:eastAsiaTheme="minorEastAsia"/>
        </w:rPr>
        <w:t>.</w:t>
      </w:r>
    </w:p>
    <w:p w14:paraId="5F532964" w14:textId="674E2905" w:rsidR="00554A88" w:rsidRPr="001F01CD" w:rsidRDefault="00554A88" w:rsidP="001F01CD">
      <w:pPr>
        <w:pStyle w:val="CERLEVEL3"/>
        <w:spacing w:line="276" w:lineRule="auto"/>
        <w:ind w:left="900" w:hanging="900"/>
        <w:rPr>
          <w:rFonts w:eastAsiaTheme="minorEastAsia"/>
        </w:rPr>
      </w:pPr>
      <w:bookmarkStart w:id="99" w:name="_Ref104819659"/>
      <w:bookmarkStart w:id="100" w:name="_Toc112613094"/>
      <w:r w:rsidRPr="001F01CD">
        <w:t xml:space="preserve">Initial and </w:t>
      </w:r>
      <w:r w:rsidR="008C345B" w:rsidRPr="001F01CD">
        <w:t>M</w:t>
      </w:r>
      <w:r w:rsidRPr="001F01CD">
        <w:t xml:space="preserve">inimum </w:t>
      </w:r>
      <w:r w:rsidR="008C345B" w:rsidRPr="001F01CD">
        <w:t>C</w:t>
      </w:r>
      <w:r w:rsidRPr="001F01CD">
        <w:t>ontribution</w:t>
      </w:r>
      <w:bookmarkEnd w:id="99"/>
      <w:bookmarkEnd w:id="100"/>
    </w:p>
    <w:p w14:paraId="571CCD4F" w14:textId="2D16A6FE" w:rsidR="00455C9F" w:rsidRPr="001F01CD" w:rsidRDefault="00455C9F" w:rsidP="001F01CD">
      <w:pPr>
        <w:pStyle w:val="CERLEVEL4"/>
        <w:spacing w:line="276" w:lineRule="auto"/>
        <w:ind w:left="900" w:hanging="900"/>
        <w:rPr>
          <w:rFonts w:eastAsiaTheme="minorEastAsia"/>
        </w:rPr>
      </w:pPr>
      <w:r w:rsidRPr="001F01CD">
        <w:rPr>
          <w:rFonts w:eastAsiaTheme="minorEastAsia"/>
        </w:rPr>
        <w:t xml:space="preserve">Clearing Members must make an </w:t>
      </w:r>
      <w:r w:rsidR="00A94857" w:rsidRPr="001F01CD">
        <w:rPr>
          <w:rFonts w:eastAsiaTheme="minorEastAsia"/>
        </w:rPr>
        <w:t>I</w:t>
      </w:r>
      <w:r w:rsidRPr="001F01CD">
        <w:rPr>
          <w:rFonts w:eastAsiaTheme="minorEastAsia"/>
        </w:rPr>
        <w:t xml:space="preserve">nitial </w:t>
      </w:r>
      <w:r w:rsidR="00A94857" w:rsidRPr="001F01CD">
        <w:rPr>
          <w:rFonts w:eastAsiaTheme="minorEastAsia"/>
        </w:rPr>
        <w:t>C</w:t>
      </w:r>
      <w:r w:rsidRPr="001F01CD">
        <w:rPr>
          <w:rFonts w:eastAsiaTheme="minorEastAsia"/>
        </w:rPr>
        <w:t xml:space="preserve">ontribution to the </w:t>
      </w:r>
      <w:r w:rsidR="0026618F" w:rsidRPr="001F01CD">
        <w:rPr>
          <w:rFonts w:eastAsiaTheme="minorEastAsia"/>
        </w:rPr>
        <w:t>Default</w:t>
      </w:r>
      <w:r w:rsidRPr="001F01CD">
        <w:rPr>
          <w:rFonts w:eastAsiaTheme="minorEastAsia"/>
        </w:rPr>
        <w:t xml:space="preserve"> Fund in order to acquire the relevant capacity.</w:t>
      </w:r>
    </w:p>
    <w:p w14:paraId="06FD2340" w14:textId="5F689B9F" w:rsidR="00455C9F" w:rsidRPr="001F01CD" w:rsidRDefault="00455C9F" w:rsidP="001F01CD">
      <w:pPr>
        <w:pStyle w:val="CERLEVEL4"/>
        <w:spacing w:line="276" w:lineRule="auto"/>
        <w:ind w:left="900" w:hanging="900"/>
        <w:rPr>
          <w:rFonts w:eastAsiaTheme="minorEastAsia"/>
        </w:rPr>
      </w:pPr>
      <w:r w:rsidRPr="001F01CD">
        <w:rPr>
          <w:rFonts w:eastAsiaTheme="minorEastAsia"/>
        </w:rPr>
        <w:t xml:space="preserve">The amount of the </w:t>
      </w:r>
      <w:r w:rsidR="00461608" w:rsidRPr="001F01CD">
        <w:rPr>
          <w:rFonts w:eastAsiaTheme="minorEastAsia"/>
        </w:rPr>
        <w:t>I</w:t>
      </w:r>
      <w:r w:rsidRPr="001F01CD">
        <w:rPr>
          <w:rFonts w:eastAsiaTheme="minorEastAsia"/>
        </w:rPr>
        <w:t xml:space="preserve">nitial </w:t>
      </w:r>
      <w:r w:rsidR="00461608" w:rsidRPr="001F01CD">
        <w:rPr>
          <w:rFonts w:eastAsiaTheme="minorEastAsia"/>
        </w:rPr>
        <w:t>C</w:t>
      </w:r>
      <w:r w:rsidRPr="001F01CD">
        <w:rPr>
          <w:rFonts w:eastAsiaTheme="minorEastAsia"/>
        </w:rPr>
        <w:t xml:space="preserve">ontribution is set by virtue of an </w:t>
      </w:r>
      <w:r w:rsidR="008218B0" w:rsidRPr="001F01CD">
        <w:t>Technical</w:t>
      </w:r>
      <w:r w:rsidRPr="001F01CD">
        <w:rPr>
          <w:rFonts w:eastAsiaTheme="minorEastAsia"/>
        </w:rPr>
        <w:t xml:space="preserve"> Decision of ALPEX.</w:t>
      </w:r>
    </w:p>
    <w:p w14:paraId="383DEFAB" w14:textId="409771AD" w:rsidR="00455C9F" w:rsidRPr="001F01CD" w:rsidRDefault="00455C9F" w:rsidP="001F01CD">
      <w:pPr>
        <w:pStyle w:val="CERLEVEL4"/>
        <w:spacing w:line="276" w:lineRule="auto"/>
        <w:ind w:left="900" w:hanging="900"/>
        <w:rPr>
          <w:rFonts w:eastAsiaTheme="minorEastAsia"/>
        </w:rPr>
      </w:pPr>
      <w:r w:rsidRPr="001F01CD">
        <w:rPr>
          <w:rFonts w:eastAsiaTheme="minorEastAsia"/>
        </w:rPr>
        <w:t xml:space="preserve">The </w:t>
      </w:r>
      <w:r w:rsidR="008C345B" w:rsidRPr="001F01CD">
        <w:rPr>
          <w:rFonts w:eastAsiaTheme="minorEastAsia"/>
        </w:rPr>
        <w:t>M</w:t>
      </w:r>
      <w:r w:rsidRPr="001F01CD">
        <w:rPr>
          <w:rFonts w:eastAsiaTheme="minorEastAsia"/>
        </w:rPr>
        <w:t xml:space="preserve">inimum </w:t>
      </w:r>
      <w:r w:rsidR="008C345B" w:rsidRPr="001F01CD">
        <w:rPr>
          <w:rFonts w:eastAsiaTheme="minorEastAsia"/>
        </w:rPr>
        <w:t>C</w:t>
      </w:r>
      <w:r w:rsidRPr="001F01CD">
        <w:rPr>
          <w:rFonts w:eastAsiaTheme="minorEastAsia"/>
        </w:rPr>
        <w:t xml:space="preserve">ontribution of Clearing Members to the </w:t>
      </w:r>
      <w:r w:rsidR="0026618F" w:rsidRPr="001F01CD">
        <w:rPr>
          <w:rFonts w:eastAsiaTheme="minorEastAsia"/>
        </w:rPr>
        <w:t>Default</w:t>
      </w:r>
      <w:r w:rsidRPr="001F01CD">
        <w:rPr>
          <w:rFonts w:eastAsiaTheme="minorEastAsia"/>
        </w:rPr>
        <w:t xml:space="preserve"> Fund, as stipulated on the basis of the following provisions, may not be less than the </w:t>
      </w:r>
      <w:r w:rsidR="00A94857" w:rsidRPr="001F01CD">
        <w:rPr>
          <w:rFonts w:eastAsiaTheme="minorEastAsia"/>
        </w:rPr>
        <w:t>I</w:t>
      </w:r>
      <w:r w:rsidRPr="001F01CD">
        <w:rPr>
          <w:rFonts w:eastAsiaTheme="minorEastAsia"/>
        </w:rPr>
        <w:t xml:space="preserve">nitial </w:t>
      </w:r>
      <w:r w:rsidR="00A94857" w:rsidRPr="001F01CD">
        <w:rPr>
          <w:rFonts w:eastAsiaTheme="minorEastAsia"/>
        </w:rPr>
        <w:t>C</w:t>
      </w:r>
      <w:r w:rsidRPr="001F01CD">
        <w:rPr>
          <w:rFonts w:eastAsiaTheme="minorEastAsia"/>
        </w:rPr>
        <w:t>ontribution (Minimum Contribution).</w:t>
      </w:r>
    </w:p>
    <w:p w14:paraId="670B93B0" w14:textId="04EE52A6" w:rsidR="00CC5801" w:rsidRPr="001F01CD" w:rsidRDefault="00C63044" w:rsidP="001F01CD">
      <w:pPr>
        <w:pStyle w:val="CERLEVEL2"/>
        <w:spacing w:line="276" w:lineRule="auto"/>
        <w:ind w:left="900" w:hanging="900"/>
      </w:pPr>
      <w:bookmarkStart w:id="101" w:name="_Toc112613095"/>
      <w:r w:rsidRPr="001F01CD">
        <w:rPr>
          <w:caps w:val="0"/>
        </w:rPr>
        <w:t xml:space="preserve">Rules for calculating the </w:t>
      </w:r>
      <w:r w:rsidR="0026618F" w:rsidRPr="001F01CD">
        <w:rPr>
          <w:caps w:val="0"/>
        </w:rPr>
        <w:t>Default</w:t>
      </w:r>
      <w:r w:rsidRPr="001F01CD">
        <w:rPr>
          <w:caps w:val="0"/>
        </w:rPr>
        <w:t xml:space="preserve"> </w:t>
      </w:r>
      <w:r w:rsidR="005A3F01" w:rsidRPr="001F01CD">
        <w:rPr>
          <w:caps w:val="0"/>
        </w:rPr>
        <w:t>F</w:t>
      </w:r>
      <w:r w:rsidRPr="001F01CD">
        <w:rPr>
          <w:caps w:val="0"/>
        </w:rPr>
        <w:t>und and share accounts of Clearing Members</w:t>
      </w:r>
      <w:bookmarkEnd w:id="101"/>
    </w:p>
    <w:p w14:paraId="223818F7" w14:textId="22A75062" w:rsidR="00084C8E" w:rsidRPr="001F01CD" w:rsidRDefault="00D831A3" w:rsidP="001F01CD">
      <w:pPr>
        <w:pStyle w:val="CERLEVEL3"/>
        <w:spacing w:line="276" w:lineRule="auto"/>
        <w:ind w:left="900" w:hanging="900"/>
      </w:pPr>
      <w:bookmarkStart w:id="102" w:name="_Ref104819680"/>
      <w:bookmarkStart w:id="103" w:name="_Ref104819753"/>
      <w:bookmarkStart w:id="104" w:name="_Toc112613096"/>
      <w:r w:rsidRPr="001F01CD">
        <w:rPr>
          <w:rFonts w:eastAsiaTheme="minorEastAsia"/>
        </w:rPr>
        <w:t xml:space="preserve">The </w:t>
      </w:r>
      <w:r w:rsidR="00631560" w:rsidRPr="001F01CD">
        <w:rPr>
          <w:rFonts w:eastAsiaTheme="minorEastAsia"/>
        </w:rPr>
        <w:t>value</w:t>
      </w:r>
      <w:r w:rsidR="00631560" w:rsidRPr="001F01CD">
        <w:t xml:space="preserve"> </w:t>
      </w:r>
      <w:r w:rsidR="00084C8E" w:rsidRPr="001F01CD">
        <w:t>of Clearing Member share account</w:t>
      </w:r>
      <w:bookmarkEnd w:id="102"/>
      <w:bookmarkEnd w:id="103"/>
      <w:bookmarkEnd w:id="104"/>
    </w:p>
    <w:p w14:paraId="5D227A72" w14:textId="4631CB40"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The </w:t>
      </w:r>
      <w:r w:rsidR="00631560" w:rsidRPr="001F01CD">
        <w:rPr>
          <w:rFonts w:eastAsiaTheme="minorEastAsia"/>
        </w:rPr>
        <w:t>value</w:t>
      </w:r>
      <w:r w:rsidR="004472CC" w:rsidRPr="001F01CD">
        <w:rPr>
          <w:rFonts w:eastAsiaTheme="minorEastAsia"/>
        </w:rPr>
        <w:t xml:space="preserve"> </w:t>
      </w:r>
      <w:r w:rsidRPr="001F01CD">
        <w:rPr>
          <w:rFonts w:eastAsiaTheme="minorEastAsia"/>
        </w:rPr>
        <w:t xml:space="preserve">of each Clearing Member share account in respect of any current calculation period shall be whichever is greater between the rate (Contribution Rate), as set by ALPEX, multiplied by the sum of the average Margin of all Clearing Accounts of the Clearing Member for the calculation period, and the Minimum Contribution. More specifically, the </w:t>
      </w:r>
      <w:r w:rsidR="000A4BD7" w:rsidRPr="001F01CD">
        <w:rPr>
          <w:rFonts w:eastAsiaTheme="minorEastAsia"/>
        </w:rPr>
        <w:t xml:space="preserve">value </w:t>
      </w:r>
      <w:r w:rsidRPr="001F01CD">
        <w:rPr>
          <w:rFonts w:eastAsiaTheme="minorEastAsia"/>
        </w:rPr>
        <w:t>of the share account (μi) of Clearing Member (i) is calculated using the following formula:</w:t>
      </w:r>
    </w:p>
    <w:p w14:paraId="00C50A17" w14:textId="041E6171" w:rsidR="00084C8E" w:rsidRPr="001F01CD" w:rsidRDefault="001F01CD" w:rsidP="001F01CD">
      <w:pPr>
        <w:pStyle w:val="CERLEVEL4"/>
        <w:spacing w:line="276" w:lineRule="auto"/>
        <w:ind w:left="900" w:hanging="900"/>
        <w:rPr>
          <w:rFonts w:eastAsiaTheme="minorEastAsia"/>
        </w:rPr>
      </w:pPr>
      <m:oMath>
        <m:sSub>
          <m:sSubPr>
            <m:ctrlPr>
              <w:rPr>
                <w:rFonts w:ascii="Cambria Math" w:eastAsiaTheme="minorEastAsia" w:hAnsi="Cambria Math"/>
                <w:i/>
                <w:sz w:val="24"/>
                <w:szCs w:val="24"/>
              </w:rPr>
            </m:ctrlPr>
          </m:sSubPr>
          <m:e>
            <m:r>
              <w:rPr>
                <w:rFonts w:ascii="Cambria Math" w:hAnsi="Cambria Math"/>
                <w:sz w:val="24"/>
                <w:szCs w:val="24"/>
              </w:rPr>
              <m:t>µ</m:t>
            </m:r>
          </m:e>
          <m:sub>
            <m:r>
              <w:rPr>
                <w:rFonts w:ascii="Cambria Math" w:hAnsi="Cambria Math"/>
                <w:sz w:val="24"/>
                <w:szCs w:val="24"/>
              </w:rPr>
              <m:t>i</m:t>
            </m:r>
          </m:sub>
        </m:sSub>
        <m:r>
          <w:rPr>
            <w:rFonts w:ascii="Cambria Math" w:hAnsi="Cambria Math"/>
            <w:sz w:val="24"/>
            <w:szCs w:val="24"/>
          </w:rPr>
          <m:t>=</m:t>
        </m:r>
        <m:d>
          <m:dPr>
            <m:begChr m:val=""/>
            <m:ctrlPr>
              <w:rPr>
                <w:rFonts w:ascii="Cambria Math" w:eastAsiaTheme="minorEastAsia" w:hAnsi="Cambria Math"/>
                <w:i/>
                <w:sz w:val="24"/>
                <w:szCs w:val="24"/>
              </w:rPr>
            </m:ctrlPr>
          </m:dPr>
          <m:e>
            <m:func>
              <m:funcPr>
                <m:ctrlPr>
                  <w:rPr>
                    <w:rFonts w:ascii="Cambria Math" w:eastAsiaTheme="minorEastAsia" w:hAnsi="Cambria Math"/>
                    <w:i/>
                    <w:sz w:val="24"/>
                    <w:szCs w:val="24"/>
                  </w:rPr>
                </m:ctrlPr>
              </m:funcPr>
              <m:fName>
                <m:r>
                  <m:rPr>
                    <m:sty m:val="p"/>
                  </m:rPr>
                  <w:rPr>
                    <w:rFonts w:ascii="Cambria Math" w:hAnsi="Cambria Math"/>
                    <w:sz w:val="24"/>
                    <w:szCs w:val="24"/>
                  </w:rPr>
                  <m:t>max</m:t>
                </m:r>
              </m:fName>
              <m:e>
                <m:d>
                  <m:dPr>
                    <m:ctrlPr>
                      <w:rPr>
                        <w:rFonts w:ascii="Cambria Math" w:eastAsiaTheme="minorEastAsia" w:hAnsi="Cambria Math"/>
                        <w:i/>
                        <w:sz w:val="24"/>
                        <w:szCs w:val="24"/>
                      </w:rPr>
                    </m:ctrlPr>
                  </m:dPr>
                  <m:e>
                    <m:r>
                      <w:rPr>
                        <w:rFonts w:ascii="Cambria Math" w:hAnsi="Cambria Math"/>
                        <w:sz w:val="24"/>
                        <w:szCs w:val="24"/>
                      </w:rPr>
                      <m:t>α</m:t>
                    </m:r>
                    <m:r>
                      <w:rPr>
                        <w:rFonts w:ascii="Cambria Math" w:hAnsi="Cambria Math"/>
                        <w:sz w:val="24"/>
                        <w:szCs w:val="24"/>
                      </w:rPr>
                      <m:t>⋅</m:t>
                    </m:r>
                    <m:sSubSup>
                      <m:sSubSupPr>
                        <m:ctrlPr>
                          <w:rPr>
                            <w:rFonts w:ascii="Cambria Math" w:eastAsiaTheme="minorEastAsia" w:hAnsi="Cambria Math"/>
                            <w:i/>
                            <w:sz w:val="24"/>
                            <w:szCs w:val="24"/>
                          </w:rPr>
                        </m:ctrlPr>
                      </m:sSubSupPr>
                      <m:e>
                        <m:r>
                          <w:rPr>
                            <w:rFonts w:ascii="Cambria Math" w:hAnsi="Cambria Math"/>
                            <w:sz w:val="24"/>
                            <w:szCs w:val="24"/>
                          </w:rPr>
                          <m:t>Σ</m:t>
                        </m:r>
                      </m:e>
                      <m:sub>
                        <m:r>
                          <w:rPr>
                            <w:rFonts w:ascii="Cambria Math" w:hAnsi="Cambria Math"/>
                            <w:sz w:val="24"/>
                            <w:szCs w:val="24"/>
                          </w:rPr>
                          <m:t>k</m:t>
                        </m:r>
                        <m:r>
                          <w:rPr>
                            <w:rFonts w:ascii="Cambria Math" w:hAnsi="Cambria Math"/>
                            <w:sz w:val="24"/>
                            <w:szCs w:val="24"/>
                          </w:rPr>
                          <m:t>=1</m:t>
                        </m:r>
                      </m:sub>
                      <m:sup>
                        <m:r>
                          <w:rPr>
                            <w:rFonts w:ascii="Cambria Math" w:hAnsi="Cambria Math"/>
                            <w:sz w:val="24"/>
                            <w:szCs w:val="24"/>
                          </w:rPr>
                          <m:t>N</m:t>
                        </m:r>
                        <m:d>
                          <m:dPr>
                            <m:ctrlPr>
                              <w:rPr>
                                <w:rFonts w:ascii="Cambria Math" w:eastAsiaTheme="minorEastAsia" w:hAnsi="Cambria Math"/>
                                <w:i/>
                                <w:sz w:val="24"/>
                                <w:szCs w:val="24"/>
                              </w:rPr>
                            </m:ctrlPr>
                          </m:dPr>
                          <m:e>
                            <m:r>
                              <w:rPr>
                                <w:rFonts w:ascii="Cambria Math" w:hAnsi="Cambria Math"/>
                                <w:sz w:val="24"/>
                                <w:szCs w:val="24"/>
                              </w:rPr>
                              <m:t>i</m:t>
                            </m:r>
                          </m:e>
                        </m:d>
                      </m:sup>
                    </m:sSubSup>
                    <m:r>
                      <w:rPr>
                        <w:rFonts w:ascii="Cambria Math" w:eastAsiaTheme="minorEastAsia" w:hAnsi="Cambria Math"/>
                        <w:sz w:val="24"/>
                        <w:szCs w:val="24"/>
                      </w:rPr>
                      <m:t xml:space="preserve">  </m:t>
                    </m:r>
                    <m:d>
                      <m:dPr>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hAnsi="Cambria Math"/>
                                    <w:sz w:val="24"/>
                                    <w:szCs w:val="24"/>
                                  </w:rPr>
                                  <m:t>Σ</m:t>
                                </m:r>
                              </m:e>
                              <m:sub>
                                <m:r>
                                  <w:rPr>
                                    <w:rFonts w:ascii="Cambria Math" w:hAnsi="Cambria Math"/>
                                    <w:sz w:val="24"/>
                                    <w:szCs w:val="24"/>
                                  </w:rPr>
                                  <m:t>j</m:t>
                                </m:r>
                                <m:r>
                                  <w:rPr>
                                    <w:rFonts w:ascii="Cambria Math" w:hAnsi="Cambria Math"/>
                                    <w:sz w:val="24"/>
                                    <w:szCs w:val="24"/>
                                  </w:rPr>
                                  <m:t>=1</m:t>
                                </m:r>
                              </m:sub>
                              <m:sup>
                                <m:sSub>
                                  <m:sSubPr>
                                    <m:ctrlPr>
                                      <w:rPr>
                                        <w:rFonts w:ascii="Cambria Math" w:eastAsiaTheme="minorEastAsia" w:hAnsi="Cambria Math"/>
                                        <w:i/>
                                        <w:sz w:val="24"/>
                                        <w:szCs w:val="24"/>
                                      </w:rPr>
                                    </m:ctrlPr>
                                  </m:sSubPr>
                                  <m:e>
                                    <m:r>
                                      <w:rPr>
                                        <w:rFonts w:ascii="Cambria Math" w:hAnsi="Cambria Math"/>
                                        <w:sz w:val="24"/>
                                        <w:szCs w:val="24"/>
                                      </w:rPr>
                                      <m:t>M</m:t>
                                    </m:r>
                                  </m:e>
                                  <m:sub>
                                    <m:r>
                                      <w:rPr>
                                        <w:rFonts w:ascii="Cambria Math" w:hAnsi="Cambria Math"/>
                                        <w:sz w:val="24"/>
                                        <w:szCs w:val="24"/>
                                      </w:rPr>
                                      <m:t>k</m:t>
                                    </m:r>
                                    <m:r>
                                      <w:rPr>
                                        <w:rFonts w:ascii="Cambria Math" w:hAnsi="Cambria Math"/>
                                        <w:sz w:val="24"/>
                                        <w:szCs w:val="24"/>
                                      </w:rPr>
                                      <m:t>,</m:t>
                                    </m:r>
                                    <m:r>
                                      <w:rPr>
                                        <w:rFonts w:ascii="Cambria Math" w:hAnsi="Cambria Math"/>
                                        <w:sz w:val="24"/>
                                        <w:szCs w:val="24"/>
                                      </w:rPr>
                                      <m:t>i</m:t>
                                    </m:r>
                                  </m:sub>
                                </m:sSub>
                              </m:sup>
                            </m:sSubSup>
                            <m:r>
                              <w:rPr>
                                <w:rFonts w:ascii="Cambria Math" w:hAnsi="Cambria Math"/>
                                <w:sz w:val="24"/>
                                <w:szCs w:val="24"/>
                              </w:rPr>
                              <m:t>M</m:t>
                            </m:r>
                            <m:d>
                              <m:dPr>
                                <m:ctrlPr>
                                  <w:rPr>
                                    <w:rFonts w:ascii="Cambria Math" w:eastAsiaTheme="minorEastAsia" w:hAnsi="Cambria Math"/>
                                    <w:i/>
                                    <w:sz w:val="24"/>
                                    <w:szCs w:val="24"/>
                                  </w:rPr>
                                </m:ctrlPr>
                              </m:dPr>
                              <m:e>
                                <m:r>
                                  <w:rPr>
                                    <w:rFonts w:ascii="Cambria Math" w:hAnsi="Cambria Math"/>
                                    <w:sz w:val="24"/>
                                    <w:szCs w:val="24"/>
                                  </w:rPr>
                                  <m:t>k</m:t>
                                </m:r>
                                <m:r>
                                  <w:rPr>
                                    <w:rFonts w:ascii="Cambria Math" w:hAnsi="Cambria Math"/>
                                    <w:sz w:val="24"/>
                                    <w:szCs w:val="24"/>
                                  </w:rPr>
                                  <m:t>ⅈ</m:t>
                                </m:r>
                                <m:r>
                                  <w:rPr>
                                    <w:rFonts w:ascii="Cambria Math" w:hAnsi="Cambria Math"/>
                                    <w:sz w:val="24"/>
                                    <w:szCs w:val="24"/>
                                  </w:rPr>
                                  <m:t>j</m:t>
                                </m:r>
                              </m:e>
                            </m:d>
                          </m:num>
                          <m:den>
                            <m:sSub>
                              <m:sSubPr>
                                <m:ctrlPr>
                                  <w:rPr>
                                    <w:rFonts w:ascii="Cambria Math" w:eastAsiaTheme="minorEastAsia" w:hAnsi="Cambria Math"/>
                                    <w:i/>
                                    <w:sz w:val="24"/>
                                    <w:szCs w:val="24"/>
                                  </w:rPr>
                                </m:ctrlPr>
                              </m:sSubPr>
                              <m:e>
                                <m:r>
                                  <w:rPr>
                                    <w:rFonts w:ascii="Cambria Math" w:hAnsi="Cambria Math"/>
                                    <w:sz w:val="24"/>
                                    <w:szCs w:val="24"/>
                                  </w:rPr>
                                  <m:t>M</m:t>
                                </m:r>
                              </m:e>
                              <m:sub>
                                <m:r>
                                  <w:rPr>
                                    <w:rFonts w:ascii="Cambria Math" w:hAnsi="Cambria Math"/>
                                    <w:sz w:val="24"/>
                                    <w:szCs w:val="24"/>
                                  </w:rPr>
                                  <m:t>ki</m:t>
                                </m:r>
                              </m:sub>
                            </m:sSub>
                          </m:den>
                        </m:f>
                      </m:e>
                    </m:d>
                  </m:e>
                </m:d>
              </m:e>
            </m:func>
            <m:r>
              <w:rPr>
                <w:rFonts w:ascii="Cambria Math" w:eastAsiaTheme="minorEastAsia" w:hAnsi="Cambria Math"/>
                <w:sz w:val="24"/>
                <w:szCs w:val="24"/>
              </w:rPr>
              <m:t xml:space="preserve">, </m:t>
            </m:r>
            <m:r>
              <w:rPr>
                <w:rFonts w:ascii="Cambria Math" w:eastAsiaTheme="minorEastAsia" w:hAnsi="Cambria Math"/>
                <w:sz w:val="24"/>
                <w:szCs w:val="24"/>
              </w:rPr>
              <m:t>Minimum</m:t>
            </m:r>
            <m:r>
              <w:rPr>
                <w:rFonts w:ascii="Cambria Math" w:eastAsiaTheme="minorEastAsia" w:hAnsi="Cambria Math"/>
                <w:sz w:val="24"/>
                <w:szCs w:val="24"/>
              </w:rPr>
              <m:t xml:space="preserve"> </m:t>
            </m:r>
            <m:r>
              <w:rPr>
                <w:rFonts w:ascii="Cambria Math" w:eastAsiaTheme="minorEastAsia" w:hAnsi="Cambria Math"/>
                <w:sz w:val="24"/>
                <w:szCs w:val="24"/>
              </w:rPr>
              <m:t>Contribution</m:t>
            </m:r>
            <m:r>
              <w:rPr>
                <w:rFonts w:ascii="Cambria Math" w:eastAsiaTheme="minorEastAsia" w:hAnsi="Cambria Math"/>
                <w:sz w:val="24"/>
                <w:szCs w:val="24"/>
              </w:rPr>
              <m:t xml:space="preserve"> (</m:t>
            </m:r>
            <m:r>
              <w:rPr>
                <w:rFonts w:ascii="Cambria Math" w:eastAsiaTheme="minorEastAsia" w:hAnsi="Cambria Math"/>
                <w:sz w:val="24"/>
                <w:szCs w:val="24"/>
              </w:rPr>
              <m:t>i</m:t>
            </m:r>
            <m:r>
              <w:rPr>
                <w:rFonts w:ascii="Cambria Math" w:eastAsiaTheme="minorEastAsia" w:hAnsi="Cambria Math"/>
                <w:sz w:val="24"/>
                <w:szCs w:val="24"/>
              </w:rPr>
              <m:t>)</m:t>
            </m:r>
          </m:e>
        </m:d>
      </m:oMath>
      <w:r w:rsidR="00A23782" w:rsidRPr="001F01CD">
        <w:rPr>
          <w:rFonts w:eastAsiaTheme="minorEastAsia"/>
        </w:rPr>
        <w:t xml:space="preserve"> </w:t>
      </w:r>
      <w:r w:rsidR="00F63E4D" w:rsidRPr="001F01CD">
        <w:rPr>
          <w:rFonts w:eastAsiaTheme="minorEastAsia"/>
        </w:rPr>
        <w:t xml:space="preserve">  </w:t>
      </w:r>
      <w:r w:rsidR="00084C8E" w:rsidRPr="001F01CD">
        <w:rPr>
          <w:rFonts w:eastAsiaTheme="minorEastAsia"/>
        </w:rPr>
        <w:t>where:</w:t>
      </w:r>
    </w:p>
    <w:p w14:paraId="5F8D9D51" w14:textId="56B76C2C" w:rsidR="00084C8E" w:rsidRPr="001F01CD" w:rsidRDefault="00084C8E" w:rsidP="001F01CD">
      <w:pPr>
        <w:pStyle w:val="CERLEVEL5"/>
        <w:spacing w:line="276" w:lineRule="auto"/>
        <w:ind w:left="1440" w:hanging="540"/>
      </w:pPr>
      <w:r w:rsidRPr="001F01CD">
        <w:rPr>
          <w:i/>
          <w:iCs/>
        </w:rPr>
        <w:t>N(i):</w:t>
      </w:r>
      <w:r w:rsidRPr="001F01CD">
        <w:t xml:space="preserve"> </w:t>
      </w:r>
      <w:r w:rsidR="008B314F" w:rsidRPr="001F01CD">
        <w:t xml:space="preserve">The total number of Clearing Accounts of Clearing Member </w:t>
      </w:r>
      <w:r w:rsidR="00AA1CF4" w:rsidRPr="001F01CD">
        <w:t xml:space="preserve">(i) </w:t>
      </w:r>
      <w:r w:rsidR="008B314F" w:rsidRPr="001F01CD">
        <w:t xml:space="preserve"> during the calculation period</w:t>
      </w:r>
      <w:r w:rsidRPr="001F01CD">
        <w:t>.</w:t>
      </w:r>
    </w:p>
    <w:p w14:paraId="56D9148A" w14:textId="3098A4E1" w:rsidR="00084C8E" w:rsidRPr="001F01CD" w:rsidRDefault="00084C8E" w:rsidP="001F01CD">
      <w:pPr>
        <w:pStyle w:val="CERLEVEL5"/>
        <w:spacing w:line="276" w:lineRule="auto"/>
        <w:ind w:left="1440" w:hanging="540"/>
      </w:pPr>
      <w:r w:rsidRPr="001F01CD">
        <w:rPr>
          <w:i/>
          <w:iCs/>
        </w:rPr>
        <w:t>M (k,i,j):</w:t>
      </w:r>
      <w:r w:rsidRPr="001F01CD">
        <w:t xml:space="preserve"> The Margin of Clearing Account </w:t>
      </w:r>
      <w:r w:rsidR="00625777" w:rsidRPr="001F01CD">
        <w:t>(</w:t>
      </w:r>
      <w:r w:rsidRPr="001F01CD">
        <w:t>k</w:t>
      </w:r>
      <w:r w:rsidR="00625777" w:rsidRPr="001F01CD">
        <w:t>)</w:t>
      </w:r>
      <w:r w:rsidRPr="001F01CD">
        <w:t xml:space="preserve"> of Clearing Member </w:t>
      </w:r>
      <w:r w:rsidR="004E307B" w:rsidRPr="001F01CD">
        <w:t>(</w:t>
      </w:r>
      <w:r w:rsidRPr="001F01CD">
        <w:t>i</w:t>
      </w:r>
      <w:r w:rsidR="004E307B" w:rsidRPr="001F01CD">
        <w:t xml:space="preserve">) </w:t>
      </w:r>
      <w:r w:rsidRPr="001F01CD">
        <w:t xml:space="preserve">computed during the daily calculation of obligations and claims of Clearing </w:t>
      </w:r>
      <w:r w:rsidR="00C478CA" w:rsidRPr="001F01CD">
        <w:t>D</w:t>
      </w:r>
      <w:r w:rsidRPr="001F01CD">
        <w:t xml:space="preserve">ay </w:t>
      </w:r>
      <w:r w:rsidR="004E307B" w:rsidRPr="001F01CD">
        <w:t>(</w:t>
      </w:r>
      <w:r w:rsidRPr="001F01CD">
        <w:t>j</w:t>
      </w:r>
      <w:r w:rsidR="004E307B" w:rsidRPr="001F01CD">
        <w:t>)</w:t>
      </w:r>
      <w:r w:rsidRPr="001F01CD">
        <w:t>.</w:t>
      </w:r>
    </w:p>
    <w:p w14:paraId="60F5C7B3" w14:textId="48252F43" w:rsidR="00084C8E" w:rsidRPr="001F01CD" w:rsidRDefault="00084C8E" w:rsidP="001F01CD">
      <w:pPr>
        <w:pStyle w:val="CERLEVEL5"/>
        <w:spacing w:line="276" w:lineRule="auto"/>
        <w:ind w:left="1440" w:hanging="540"/>
      </w:pPr>
      <w:r w:rsidRPr="001F01CD">
        <w:rPr>
          <w:i/>
          <w:iCs/>
        </w:rPr>
        <w:t>Mk,i</w:t>
      </w:r>
      <w:r w:rsidRPr="001F01CD">
        <w:t xml:space="preserve">: The number of days of Clearing of the Market in the previous calculation period, for which non-zero Margin was calculated for Clearing Account </w:t>
      </w:r>
      <w:r w:rsidR="00D4427A" w:rsidRPr="001F01CD">
        <w:t>(</w:t>
      </w:r>
      <w:r w:rsidRPr="001F01CD">
        <w:t>k</w:t>
      </w:r>
      <w:r w:rsidR="00D4427A" w:rsidRPr="001F01CD">
        <w:t>)</w:t>
      </w:r>
      <w:r w:rsidRPr="001F01CD">
        <w:t xml:space="preserve"> of Clearing Member </w:t>
      </w:r>
      <w:r w:rsidR="00D4427A" w:rsidRPr="001F01CD">
        <w:t>(</w:t>
      </w:r>
      <w:r w:rsidRPr="001F01CD">
        <w:t>i</w:t>
      </w:r>
      <w:r w:rsidR="00D4427A" w:rsidRPr="001F01CD">
        <w:t>)</w:t>
      </w:r>
      <w:r w:rsidRPr="001F01CD">
        <w:t>.</w:t>
      </w:r>
    </w:p>
    <w:p w14:paraId="4FFB0880" w14:textId="4B315041" w:rsidR="00084C8E" w:rsidRPr="001F01CD" w:rsidRDefault="00084C8E" w:rsidP="001F01CD">
      <w:pPr>
        <w:pStyle w:val="CERLEVEL5"/>
        <w:spacing w:line="276" w:lineRule="auto"/>
        <w:ind w:left="1440" w:hanging="540"/>
      </w:pPr>
      <w:r w:rsidRPr="001F01CD">
        <w:rPr>
          <w:i/>
          <w:iCs/>
        </w:rPr>
        <w:t>Minimum Contribution</w:t>
      </w:r>
      <w:r w:rsidRPr="001F01CD">
        <w:t xml:space="preserve"> (i): The minimum required contribution to the </w:t>
      </w:r>
      <w:r w:rsidR="0026618F" w:rsidRPr="001F01CD">
        <w:t>Default</w:t>
      </w:r>
      <w:r w:rsidRPr="001F01CD">
        <w:t xml:space="preserve"> Fund of Clearing Member </w:t>
      </w:r>
      <w:r w:rsidR="00915A7F" w:rsidRPr="001F01CD">
        <w:t>(</w:t>
      </w:r>
      <w:r w:rsidRPr="001F01CD">
        <w:t>i</w:t>
      </w:r>
      <w:r w:rsidR="00915A7F" w:rsidRPr="001F01CD">
        <w:t>)</w:t>
      </w:r>
      <w:r w:rsidRPr="001F01CD">
        <w:t xml:space="preserve"> in accordance with the provisions of section </w:t>
      </w:r>
      <w:r w:rsidR="003C4363" w:rsidRPr="001F01CD">
        <w:fldChar w:fldCharType="begin"/>
      </w:r>
      <w:r w:rsidR="003C4363" w:rsidRPr="001F01CD">
        <w:instrText xml:space="preserve"> REF _Ref104819659 \r \h </w:instrText>
      </w:r>
      <w:r w:rsidR="00A809D6" w:rsidRPr="001F01CD">
        <w:instrText xml:space="preserve"> \* MERGEFORMAT </w:instrText>
      </w:r>
      <w:r w:rsidR="003C4363" w:rsidRPr="001F01CD">
        <w:fldChar w:fldCharType="separate"/>
      </w:r>
      <w:r w:rsidR="007179DD" w:rsidRPr="001F01CD">
        <w:t>E.1.3</w:t>
      </w:r>
      <w:r w:rsidR="003C4363" w:rsidRPr="001F01CD">
        <w:fldChar w:fldCharType="end"/>
      </w:r>
      <w:r w:rsidRPr="001F01CD">
        <w:t>.</w:t>
      </w:r>
    </w:p>
    <w:p w14:paraId="6C81F49C" w14:textId="36EE451F" w:rsidR="00084C8E" w:rsidRPr="001F01CD" w:rsidRDefault="00084C8E" w:rsidP="001F01CD">
      <w:pPr>
        <w:pStyle w:val="CERLEVEL5"/>
        <w:spacing w:line="276" w:lineRule="auto"/>
        <w:ind w:left="1440" w:hanging="540"/>
      </w:pPr>
      <w:r w:rsidRPr="001F01CD">
        <w:rPr>
          <w:i/>
          <w:iCs/>
        </w:rPr>
        <w:lastRenderedPageBreak/>
        <w:t>α</w:t>
      </w:r>
      <w:r w:rsidRPr="001F01CD">
        <w:t xml:space="preserve">: The </w:t>
      </w:r>
      <w:r w:rsidR="009F68E5" w:rsidRPr="001F01CD">
        <w:t>C</w:t>
      </w:r>
      <w:r w:rsidRPr="001F01CD">
        <w:t xml:space="preserve">ontribution </w:t>
      </w:r>
      <w:r w:rsidR="009F68E5" w:rsidRPr="001F01CD">
        <w:t>R</w:t>
      </w:r>
      <w:r w:rsidR="000360C5" w:rsidRPr="001F01CD">
        <w:t>7</w:t>
      </w:r>
      <w:r w:rsidRPr="001F01CD">
        <w:t xml:space="preserve">ate, set by virtue of a relevant </w:t>
      </w:r>
      <w:r w:rsidR="008218B0" w:rsidRPr="001F01CD">
        <w:t xml:space="preserve">Technical </w:t>
      </w:r>
      <w:r w:rsidRPr="001F01CD">
        <w:t xml:space="preserve">Decision of ALPEX  </w:t>
      </w:r>
    </w:p>
    <w:p w14:paraId="6030A0BA" w14:textId="15E49884" w:rsidR="00084C8E" w:rsidRPr="001F01CD" w:rsidRDefault="004472CC" w:rsidP="001F01CD">
      <w:pPr>
        <w:pStyle w:val="CERLEVEL3"/>
        <w:spacing w:line="276" w:lineRule="auto"/>
        <w:ind w:left="900" w:hanging="900"/>
      </w:pPr>
      <w:bookmarkStart w:id="105" w:name="_Toc112613097"/>
      <w:r w:rsidRPr="001F01CD">
        <w:t xml:space="preserve">The </w:t>
      </w:r>
      <w:r w:rsidR="00E65A9F" w:rsidRPr="001F01CD">
        <w:rPr>
          <w:rFonts w:eastAsiaTheme="minorEastAsia"/>
        </w:rPr>
        <w:t>monetary value</w:t>
      </w:r>
      <w:r w:rsidRPr="001F01CD">
        <w:t xml:space="preserve"> </w:t>
      </w:r>
      <w:r w:rsidR="00084C8E" w:rsidRPr="001F01CD">
        <w:t xml:space="preserve">of </w:t>
      </w:r>
      <w:r w:rsidR="0026618F" w:rsidRPr="001F01CD">
        <w:t>Default</w:t>
      </w:r>
      <w:r w:rsidR="00084C8E" w:rsidRPr="001F01CD">
        <w:t xml:space="preserve"> Fund</w:t>
      </w:r>
      <w:bookmarkEnd w:id="105"/>
    </w:p>
    <w:p w14:paraId="4492E4A6" w14:textId="3C6FCCF6"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The </w:t>
      </w:r>
      <w:r w:rsidR="00B1594A" w:rsidRPr="001F01CD">
        <w:rPr>
          <w:rFonts w:eastAsiaTheme="minorEastAsia"/>
        </w:rPr>
        <w:t>mon</w:t>
      </w:r>
      <w:r w:rsidR="00E65A9F" w:rsidRPr="001F01CD">
        <w:rPr>
          <w:rFonts w:eastAsiaTheme="minorEastAsia"/>
        </w:rPr>
        <w:t>e</w:t>
      </w:r>
      <w:r w:rsidR="00B1594A" w:rsidRPr="001F01CD">
        <w:rPr>
          <w:rFonts w:eastAsiaTheme="minorEastAsia"/>
        </w:rPr>
        <w:t>ta</w:t>
      </w:r>
      <w:r w:rsidR="00E65A9F" w:rsidRPr="001F01CD">
        <w:rPr>
          <w:rFonts w:eastAsiaTheme="minorEastAsia"/>
        </w:rPr>
        <w:t>r</w:t>
      </w:r>
      <w:r w:rsidR="00B1594A" w:rsidRPr="001F01CD">
        <w:rPr>
          <w:rFonts w:eastAsiaTheme="minorEastAsia"/>
        </w:rPr>
        <w:t>y value</w:t>
      </w:r>
      <w:r w:rsidR="004472CC" w:rsidRPr="001F01CD">
        <w:rPr>
          <w:rFonts w:eastAsiaTheme="minorEastAsia"/>
        </w:rPr>
        <w:t xml:space="preserve"> </w:t>
      </w:r>
      <w:r w:rsidRPr="001F01CD">
        <w:rPr>
          <w:rFonts w:eastAsiaTheme="minorEastAsia"/>
        </w:rPr>
        <w:t xml:space="preserve">of the </w:t>
      </w:r>
      <w:r w:rsidR="0026618F" w:rsidRPr="001F01CD">
        <w:rPr>
          <w:rFonts w:eastAsiaTheme="minorEastAsia"/>
        </w:rPr>
        <w:t>Default</w:t>
      </w:r>
      <w:r w:rsidRPr="001F01CD">
        <w:rPr>
          <w:rFonts w:eastAsiaTheme="minorEastAsia"/>
        </w:rPr>
        <w:t xml:space="preserve"> Fund is calculated on a monthly basis in accordance with th</w:t>
      </w:r>
      <w:r w:rsidR="00922C19" w:rsidRPr="001F01CD">
        <w:rPr>
          <w:rFonts w:eastAsiaTheme="minorEastAsia"/>
        </w:rPr>
        <w:t>is P</w:t>
      </w:r>
      <w:r w:rsidR="00C4159B" w:rsidRPr="001F01CD">
        <w:rPr>
          <w:rFonts w:eastAsiaTheme="minorEastAsia"/>
        </w:rPr>
        <w:t>rocedures</w:t>
      </w:r>
      <w:r w:rsidRPr="001F01CD">
        <w:rPr>
          <w:rFonts w:eastAsiaTheme="minorEastAsia"/>
        </w:rPr>
        <w:t xml:space="preserve">. The </w:t>
      </w:r>
      <w:r w:rsidR="00922C19" w:rsidRPr="001F01CD">
        <w:rPr>
          <w:rFonts w:eastAsiaTheme="minorEastAsia"/>
        </w:rPr>
        <w:t xml:space="preserve">amount </w:t>
      </w:r>
      <w:r w:rsidRPr="001F01CD">
        <w:rPr>
          <w:rFonts w:eastAsiaTheme="minorEastAsia"/>
        </w:rPr>
        <w:t xml:space="preserve">of the </w:t>
      </w:r>
      <w:r w:rsidR="0026618F" w:rsidRPr="001F01CD">
        <w:rPr>
          <w:rFonts w:eastAsiaTheme="minorEastAsia"/>
        </w:rPr>
        <w:t>Default</w:t>
      </w:r>
      <w:r w:rsidRPr="001F01CD">
        <w:rPr>
          <w:rFonts w:eastAsiaTheme="minorEastAsia"/>
        </w:rPr>
        <w:t xml:space="preserve"> Fund is calculated </w:t>
      </w:r>
      <w:r w:rsidR="00B9463F" w:rsidRPr="001F01CD">
        <w:rPr>
          <w:rFonts w:eastAsiaTheme="minorEastAsia"/>
        </w:rPr>
        <w:t xml:space="preserve">within </w:t>
      </w:r>
      <w:r w:rsidRPr="001F01CD">
        <w:rPr>
          <w:rFonts w:eastAsiaTheme="minorEastAsia"/>
        </w:rPr>
        <w:t xml:space="preserve">the first three (3) </w:t>
      </w:r>
      <w:r w:rsidR="00C63044" w:rsidRPr="001F01CD">
        <w:rPr>
          <w:rFonts w:eastAsiaTheme="minorEastAsia"/>
        </w:rPr>
        <w:t>working</w:t>
      </w:r>
      <w:r w:rsidRPr="001F01CD">
        <w:rPr>
          <w:rFonts w:eastAsiaTheme="minorEastAsia"/>
        </w:rPr>
        <w:t xml:space="preserve"> days of each current calculation period. Following its calculation, ALPEX shall communicate the relevant amount to Clearing Members and announce it on its website.</w:t>
      </w:r>
    </w:p>
    <w:p w14:paraId="525A8F6B" w14:textId="45661415"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The </w:t>
      </w:r>
      <w:r w:rsidR="007116A6" w:rsidRPr="001F01CD">
        <w:rPr>
          <w:rFonts w:eastAsiaTheme="minorEastAsia"/>
        </w:rPr>
        <w:t xml:space="preserve">total </w:t>
      </w:r>
      <w:r w:rsidR="00E65A9F" w:rsidRPr="001F01CD">
        <w:rPr>
          <w:rFonts w:eastAsiaTheme="minorEastAsia"/>
        </w:rPr>
        <w:t>monetary value</w:t>
      </w:r>
      <w:r w:rsidR="007116A6" w:rsidRPr="001F01CD">
        <w:rPr>
          <w:rFonts w:eastAsiaTheme="minorEastAsia"/>
        </w:rPr>
        <w:t xml:space="preserve"> </w:t>
      </w:r>
      <w:r w:rsidRPr="001F01CD">
        <w:rPr>
          <w:rFonts w:eastAsiaTheme="minorEastAsia"/>
        </w:rPr>
        <w:t xml:space="preserve">of the </w:t>
      </w:r>
      <w:r w:rsidR="0026618F" w:rsidRPr="001F01CD">
        <w:rPr>
          <w:rFonts w:eastAsiaTheme="minorEastAsia"/>
        </w:rPr>
        <w:t>Default</w:t>
      </w:r>
      <w:r w:rsidRPr="001F01CD">
        <w:rPr>
          <w:rFonts w:eastAsiaTheme="minorEastAsia"/>
        </w:rPr>
        <w:t xml:space="preserve"> Fund derives from the sum of the share accounts of all Clearing Members as calculated in accordance with section </w:t>
      </w:r>
      <w:r w:rsidR="00A17B6D" w:rsidRPr="001F01CD">
        <w:rPr>
          <w:rFonts w:eastAsiaTheme="minorEastAsia"/>
        </w:rPr>
        <w:fldChar w:fldCharType="begin"/>
      </w:r>
      <w:r w:rsidR="00A17B6D" w:rsidRPr="001F01CD">
        <w:rPr>
          <w:rFonts w:eastAsiaTheme="minorEastAsia"/>
        </w:rPr>
        <w:instrText xml:space="preserve"> REF _Ref104819680 \r \h </w:instrText>
      </w:r>
      <w:r w:rsidR="0019198A" w:rsidRPr="001F01CD">
        <w:rPr>
          <w:rFonts w:eastAsiaTheme="minorEastAsia"/>
        </w:rPr>
        <w:instrText xml:space="preserve"> \* MERGEFORMAT </w:instrText>
      </w:r>
      <w:r w:rsidR="00A17B6D" w:rsidRPr="001F01CD">
        <w:rPr>
          <w:rFonts w:eastAsiaTheme="minorEastAsia"/>
        </w:rPr>
      </w:r>
      <w:r w:rsidR="00A17B6D" w:rsidRPr="001F01CD">
        <w:rPr>
          <w:rFonts w:eastAsiaTheme="minorEastAsia"/>
        </w:rPr>
        <w:fldChar w:fldCharType="separate"/>
      </w:r>
      <w:r w:rsidR="00043198" w:rsidRPr="001F01CD">
        <w:rPr>
          <w:rFonts w:eastAsiaTheme="minorEastAsia"/>
        </w:rPr>
        <w:t>E.2.1</w:t>
      </w:r>
      <w:r w:rsidR="00A17B6D" w:rsidRPr="001F01CD">
        <w:rPr>
          <w:rFonts w:eastAsiaTheme="minorEastAsia"/>
        </w:rPr>
        <w:fldChar w:fldCharType="end"/>
      </w:r>
      <w:r w:rsidRPr="001F01CD">
        <w:rPr>
          <w:rFonts w:eastAsiaTheme="minorEastAsia"/>
        </w:rPr>
        <w:t>.</w:t>
      </w:r>
    </w:p>
    <w:p w14:paraId="773CD0E9" w14:textId="3930A25F"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ALPEX shall determine all relevant issues and necessary details </w:t>
      </w:r>
      <w:r w:rsidR="00581C62" w:rsidRPr="001F01CD">
        <w:rPr>
          <w:rFonts w:eastAsiaTheme="minorEastAsia"/>
        </w:rPr>
        <w:t>by</w:t>
      </w:r>
      <w:r w:rsidRPr="001F01CD">
        <w:rPr>
          <w:rFonts w:eastAsiaTheme="minorEastAsia"/>
        </w:rPr>
        <w:t xml:space="preserve"> its </w:t>
      </w:r>
      <w:r w:rsidR="008218B0" w:rsidRPr="001F01CD">
        <w:t>Technical</w:t>
      </w:r>
      <w:r w:rsidR="008218B0" w:rsidRPr="001F01CD">
        <w:rPr>
          <w:rFonts w:eastAsiaTheme="minorEastAsia"/>
        </w:rPr>
        <w:t xml:space="preserve"> </w:t>
      </w:r>
      <w:r w:rsidRPr="001F01CD">
        <w:rPr>
          <w:rFonts w:eastAsiaTheme="minorEastAsia"/>
        </w:rPr>
        <w:t>Decisions.</w:t>
      </w:r>
    </w:p>
    <w:p w14:paraId="4D8F3DEB" w14:textId="755D3407" w:rsidR="00084C8E" w:rsidRPr="001F01CD" w:rsidRDefault="00084C8E" w:rsidP="001F01CD">
      <w:pPr>
        <w:pStyle w:val="CERLEVEL3"/>
        <w:spacing w:line="276" w:lineRule="auto"/>
        <w:ind w:left="900" w:hanging="900"/>
      </w:pPr>
      <w:bookmarkStart w:id="106" w:name="_Toc112613098"/>
      <w:r w:rsidRPr="001F01CD">
        <w:t xml:space="preserve">Payments due to the readjustment of </w:t>
      </w:r>
      <w:r w:rsidR="006A5235" w:rsidRPr="001F01CD">
        <w:t>share accounts</w:t>
      </w:r>
      <w:bookmarkEnd w:id="106"/>
    </w:p>
    <w:p w14:paraId="4914DE52" w14:textId="548C6BA2" w:rsidR="00084C8E" w:rsidRPr="001F01CD" w:rsidRDefault="00941A9F" w:rsidP="001F01CD">
      <w:pPr>
        <w:pStyle w:val="CERLEVEL4"/>
        <w:spacing w:line="276" w:lineRule="auto"/>
        <w:ind w:left="900" w:hanging="900"/>
        <w:rPr>
          <w:rFonts w:eastAsiaTheme="minorEastAsia"/>
        </w:rPr>
      </w:pPr>
      <w:r w:rsidRPr="001F01CD">
        <w:rPr>
          <w:rFonts w:eastAsiaTheme="minorEastAsia"/>
        </w:rPr>
        <w:t xml:space="preserve">Following the notification of </w:t>
      </w:r>
      <w:r w:rsidR="00084C8E" w:rsidRPr="001F01CD">
        <w:rPr>
          <w:rFonts w:eastAsiaTheme="minorEastAsia"/>
        </w:rPr>
        <w:t xml:space="preserve">Clearing Members regarding the </w:t>
      </w:r>
      <w:r w:rsidRPr="001F01CD">
        <w:rPr>
          <w:rFonts w:eastAsiaTheme="minorEastAsia"/>
        </w:rPr>
        <w:t xml:space="preserve">amount </w:t>
      </w:r>
      <w:r w:rsidR="00084C8E" w:rsidRPr="001F01CD">
        <w:rPr>
          <w:rFonts w:eastAsiaTheme="minorEastAsia"/>
        </w:rPr>
        <w:t xml:space="preserve">of their share accounts in the </w:t>
      </w:r>
      <w:r w:rsidR="0026618F" w:rsidRPr="001F01CD">
        <w:rPr>
          <w:rFonts w:eastAsiaTheme="minorEastAsia"/>
        </w:rPr>
        <w:t>Default</w:t>
      </w:r>
      <w:r w:rsidR="00084C8E" w:rsidRPr="001F01CD">
        <w:rPr>
          <w:rFonts w:eastAsiaTheme="minorEastAsia"/>
        </w:rPr>
        <w:t xml:space="preserve"> Fund, </w:t>
      </w:r>
      <w:r w:rsidRPr="001F01CD">
        <w:rPr>
          <w:rFonts w:eastAsiaTheme="minorEastAsia"/>
        </w:rPr>
        <w:t xml:space="preserve">ALPEX </w:t>
      </w:r>
      <w:r w:rsidR="00084C8E" w:rsidRPr="001F01CD">
        <w:rPr>
          <w:rFonts w:eastAsiaTheme="minorEastAsia"/>
        </w:rPr>
        <w:t xml:space="preserve"> shall </w:t>
      </w:r>
      <w:r w:rsidR="001D1B8C" w:rsidRPr="001F01CD">
        <w:rPr>
          <w:rFonts w:eastAsiaTheme="minorEastAsia"/>
        </w:rPr>
        <w:t xml:space="preserve">provide </w:t>
      </w:r>
      <w:r w:rsidR="00084C8E" w:rsidRPr="001F01CD">
        <w:rPr>
          <w:rFonts w:eastAsiaTheme="minorEastAsia"/>
        </w:rPr>
        <w:t>the exact amount to be paid by:</w:t>
      </w:r>
    </w:p>
    <w:p w14:paraId="40A1C6C8" w14:textId="7B77C2C1" w:rsidR="00084C8E" w:rsidRPr="001F01CD" w:rsidRDefault="000D75D2" w:rsidP="001F01CD">
      <w:pPr>
        <w:pStyle w:val="CERLEVEL5"/>
        <w:spacing w:line="276" w:lineRule="auto"/>
        <w:ind w:left="1440" w:hanging="540"/>
      </w:pPr>
      <w:r w:rsidRPr="001F01CD">
        <w:t xml:space="preserve">Respective </w:t>
      </w:r>
      <w:r w:rsidR="00084C8E" w:rsidRPr="001F01CD">
        <w:t xml:space="preserve">Clearing Members to the </w:t>
      </w:r>
      <w:r w:rsidR="0026618F" w:rsidRPr="001F01CD">
        <w:t>Default</w:t>
      </w:r>
      <w:r w:rsidR="00084C8E" w:rsidRPr="001F01CD">
        <w:t xml:space="preserve"> Fund, or</w:t>
      </w:r>
    </w:p>
    <w:p w14:paraId="1953BC14" w14:textId="360C889B" w:rsidR="00084C8E" w:rsidRPr="001F01CD" w:rsidRDefault="00084C8E" w:rsidP="001F01CD">
      <w:pPr>
        <w:pStyle w:val="CERLEVEL5"/>
        <w:spacing w:line="276" w:lineRule="auto"/>
        <w:ind w:left="1440" w:hanging="540"/>
      </w:pPr>
      <w:r w:rsidRPr="001F01CD">
        <w:t xml:space="preserve">the </w:t>
      </w:r>
      <w:r w:rsidR="0026618F" w:rsidRPr="001F01CD">
        <w:t>Default</w:t>
      </w:r>
      <w:r w:rsidRPr="001F01CD">
        <w:t xml:space="preserve"> Fund</w:t>
      </w:r>
      <w:r w:rsidR="00C70184" w:rsidRPr="001F01CD">
        <w:t xml:space="preserve"> (through ALPEX)</w:t>
      </w:r>
      <w:r w:rsidRPr="001F01CD">
        <w:t xml:space="preserve"> to</w:t>
      </w:r>
      <w:r w:rsidR="000D75D2" w:rsidRPr="001F01CD">
        <w:t xml:space="preserve"> respective</w:t>
      </w:r>
      <w:r w:rsidRPr="001F01CD">
        <w:t xml:space="preserve"> Clearing Members.</w:t>
      </w:r>
    </w:p>
    <w:p w14:paraId="3D3B0C0A" w14:textId="6FB533B7" w:rsidR="00084C8E" w:rsidRPr="001F01CD" w:rsidRDefault="00084C8E" w:rsidP="001F01CD">
      <w:pPr>
        <w:pStyle w:val="CERLEVEL4"/>
        <w:spacing w:line="276" w:lineRule="auto"/>
        <w:ind w:left="900" w:hanging="900"/>
        <w:rPr>
          <w:rFonts w:eastAsiaTheme="minorEastAsia"/>
        </w:rPr>
      </w:pPr>
      <w:bookmarkStart w:id="107" w:name="_Ref104819723"/>
      <w:r w:rsidRPr="001F01CD">
        <w:rPr>
          <w:rFonts w:eastAsiaTheme="minorEastAsia"/>
        </w:rPr>
        <w:t xml:space="preserve">If the value of any share account of a Clearing Member during the previous calculation period falls short of the share account </w:t>
      </w:r>
      <w:r w:rsidR="00FE2CF5" w:rsidRPr="001F01CD">
        <w:rPr>
          <w:rFonts w:eastAsiaTheme="minorEastAsia"/>
        </w:rPr>
        <w:t>value</w:t>
      </w:r>
      <w:r w:rsidR="00FE2CF5" w:rsidRPr="001F01CD" w:rsidDel="00FE2CF5">
        <w:rPr>
          <w:rFonts w:eastAsiaTheme="minorEastAsia"/>
        </w:rPr>
        <w:t xml:space="preserve"> </w:t>
      </w:r>
      <w:r w:rsidRPr="001F01CD">
        <w:rPr>
          <w:rFonts w:eastAsiaTheme="minorEastAsia"/>
        </w:rPr>
        <w:t xml:space="preserve"> that must be maintained by the Clearing Member during the current calculation period, the Clearing Member shall pay the difference in cash into the </w:t>
      </w:r>
      <w:r w:rsidR="0026618F" w:rsidRPr="001F01CD">
        <w:rPr>
          <w:rFonts w:eastAsiaTheme="minorEastAsia"/>
        </w:rPr>
        <w:t>Default</w:t>
      </w:r>
      <w:r w:rsidRPr="001F01CD">
        <w:rPr>
          <w:rFonts w:eastAsiaTheme="minorEastAsia"/>
        </w:rPr>
        <w:t xml:space="preserve"> Fund within three (3) </w:t>
      </w:r>
      <w:r w:rsidR="00581C62" w:rsidRPr="001F01CD">
        <w:rPr>
          <w:rFonts w:eastAsiaTheme="minorEastAsia"/>
        </w:rPr>
        <w:t>working</w:t>
      </w:r>
      <w:r w:rsidRPr="001F01CD">
        <w:rPr>
          <w:rFonts w:eastAsiaTheme="minorEastAsia"/>
        </w:rPr>
        <w:t xml:space="preserve"> days from the notification by ALPEX regarding the </w:t>
      </w:r>
      <w:r w:rsidR="00631560" w:rsidRPr="001F01CD">
        <w:rPr>
          <w:rFonts w:eastAsiaTheme="minorEastAsia"/>
        </w:rPr>
        <w:t>value</w:t>
      </w:r>
      <w:r w:rsidR="00631560" w:rsidRPr="001F01CD" w:rsidDel="00631560">
        <w:rPr>
          <w:rFonts w:eastAsiaTheme="minorEastAsia"/>
        </w:rPr>
        <w:t xml:space="preserve"> </w:t>
      </w:r>
      <w:r w:rsidRPr="001F01CD">
        <w:rPr>
          <w:rFonts w:eastAsiaTheme="minorEastAsia"/>
        </w:rPr>
        <w:t xml:space="preserve"> of share accounts of Clearing Members in the Fund during the current calculation period.</w:t>
      </w:r>
      <w:bookmarkEnd w:id="107"/>
    </w:p>
    <w:p w14:paraId="00E8D310" w14:textId="3FD1F2D2" w:rsidR="00A0698A" w:rsidRPr="001F01CD" w:rsidRDefault="00084C8E" w:rsidP="001F01CD">
      <w:pPr>
        <w:pStyle w:val="CERLEVEL4"/>
        <w:spacing w:line="276" w:lineRule="auto"/>
        <w:ind w:left="900" w:hanging="900"/>
        <w:rPr>
          <w:rFonts w:eastAsiaTheme="minorEastAsia"/>
        </w:rPr>
      </w:pPr>
      <w:r w:rsidRPr="001F01CD">
        <w:rPr>
          <w:rFonts w:eastAsiaTheme="minorEastAsia"/>
        </w:rPr>
        <w:t xml:space="preserve">If the value of any share account of a Clearing Member during the previous calculation period is greater than the share account </w:t>
      </w:r>
      <w:r w:rsidR="00631560" w:rsidRPr="001F01CD">
        <w:rPr>
          <w:rFonts w:eastAsiaTheme="minorEastAsia"/>
        </w:rPr>
        <w:t xml:space="preserve">value </w:t>
      </w:r>
      <w:r w:rsidRPr="001F01CD">
        <w:rPr>
          <w:rFonts w:eastAsiaTheme="minorEastAsia"/>
        </w:rPr>
        <w:t xml:space="preserve">that must be maintained by the Clearing Member during the current calculation period, the difference shall be paid in cash from the resources of the </w:t>
      </w:r>
      <w:r w:rsidR="0026618F" w:rsidRPr="001F01CD">
        <w:rPr>
          <w:rFonts w:eastAsiaTheme="minorEastAsia"/>
        </w:rPr>
        <w:t>Default</w:t>
      </w:r>
      <w:r w:rsidRPr="001F01CD">
        <w:rPr>
          <w:rFonts w:eastAsiaTheme="minorEastAsia"/>
        </w:rPr>
        <w:t xml:space="preserve"> Fund through ALPEX to the Clearing Member within four (4) </w:t>
      </w:r>
      <w:r w:rsidR="00581C62" w:rsidRPr="001F01CD">
        <w:rPr>
          <w:rFonts w:eastAsiaTheme="minorEastAsia"/>
        </w:rPr>
        <w:t>working</w:t>
      </w:r>
      <w:r w:rsidRPr="001F01CD">
        <w:rPr>
          <w:rFonts w:eastAsiaTheme="minorEastAsia"/>
        </w:rPr>
        <w:t xml:space="preserve"> days from the notification by ALPEX regarding the </w:t>
      </w:r>
      <w:r w:rsidR="003312E5" w:rsidRPr="001F01CD">
        <w:rPr>
          <w:rFonts w:eastAsiaTheme="minorEastAsia"/>
        </w:rPr>
        <w:t>value</w:t>
      </w:r>
      <w:r w:rsidRPr="001F01CD">
        <w:rPr>
          <w:rFonts w:eastAsiaTheme="minorEastAsia"/>
        </w:rPr>
        <w:t xml:space="preserve"> of share accounts of Clearing Members in the Fund during the current calculation period, after the obligations of Clearing Members under paragraph </w:t>
      </w:r>
      <w:r w:rsidR="00581C62" w:rsidRPr="001F01CD">
        <w:rPr>
          <w:rFonts w:eastAsiaTheme="minorEastAsia"/>
        </w:rPr>
        <w:fldChar w:fldCharType="begin"/>
      </w:r>
      <w:r w:rsidR="00581C62" w:rsidRPr="001F01CD">
        <w:rPr>
          <w:rFonts w:eastAsiaTheme="minorEastAsia"/>
        </w:rPr>
        <w:instrText xml:space="preserve"> REF _Ref104819723 \r \h </w:instrText>
      </w:r>
      <w:r w:rsidR="0019198A" w:rsidRPr="001F01CD">
        <w:rPr>
          <w:rFonts w:eastAsiaTheme="minorEastAsia"/>
        </w:rPr>
        <w:instrText xml:space="preserve"> \* MERGEFORMAT </w:instrText>
      </w:r>
      <w:r w:rsidR="00581C62" w:rsidRPr="001F01CD">
        <w:rPr>
          <w:rFonts w:eastAsiaTheme="minorEastAsia"/>
        </w:rPr>
      </w:r>
      <w:r w:rsidR="00581C62" w:rsidRPr="001F01CD">
        <w:rPr>
          <w:rFonts w:eastAsiaTheme="minorEastAsia"/>
        </w:rPr>
        <w:fldChar w:fldCharType="separate"/>
      </w:r>
      <w:r w:rsidR="00A51484" w:rsidRPr="001F01CD">
        <w:rPr>
          <w:rFonts w:eastAsiaTheme="minorEastAsia"/>
        </w:rPr>
        <w:t>E.2.3.2</w:t>
      </w:r>
      <w:r w:rsidR="00581C62" w:rsidRPr="001F01CD">
        <w:rPr>
          <w:rFonts w:eastAsiaTheme="minorEastAsia"/>
        </w:rPr>
        <w:fldChar w:fldCharType="end"/>
      </w:r>
      <w:r w:rsidR="002D75DF" w:rsidRPr="001F01CD">
        <w:rPr>
          <w:rFonts w:eastAsiaTheme="minorEastAsia"/>
        </w:rPr>
        <w:t xml:space="preserve"> have first been paid.</w:t>
      </w:r>
    </w:p>
    <w:p w14:paraId="099ABB8A" w14:textId="77777777" w:rsidR="00084C8E" w:rsidRPr="001F01CD" w:rsidRDefault="00084C8E" w:rsidP="001F01CD">
      <w:pPr>
        <w:pStyle w:val="CERLEVEL3"/>
        <w:spacing w:line="276" w:lineRule="auto"/>
        <w:ind w:left="900" w:hanging="900"/>
      </w:pPr>
      <w:bookmarkStart w:id="108" w:name="_Toc112613099"/>
      <w:r w:rsidRPr="001F01CD">
        <w:t>Extraordinary contributions</w:t>
      </w:r>
      <w:bookmarkEnd w:id="108"/>
    </w:p>
    <w:p w14:paraId="10194E5D" w14:textId="348634DC"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By decision of ALPEX, extraordinary contributions shall be paid by Clearing Members to the </w:t>
      </w:r>
      <w:r w:rsidR="0026618F" w:rsidRPr="001F01CD">
        <w:rPr>
          <w:rFonts w:eastAsiaTheme="minorEastAsia"/>
        </w:rPr>
        <w:t>Default</w:t>
      </w:r>
      <w:r w:rsidRPr="001F01CD">
        <w:rPr>
          <w:rFonts w:eastAsiaTheme="minorEastAsia"/>
        </w:rPr>
        <w:t xml:space="preserve"> Fund in the event of:</w:t>
      </w:r>
    </w:p>
    <w:p w14:paraId="6E5B9AA3" w14:textId="1D93E90C" w:rsidR="00084C8E" w:rsidRPr="001F01CD" w:rsidRDefault="00084C8E" w:rsidP="001F01CD">
      <w:pPr>
        <w:pStyle w:val="CERLEVEL5"/>
        <w:spacing w:line="276" w:lineRule="auto"/>
        <w:ind w:left="1440" w:hanging="540"/>
      </w:pPr>
      <w:bookmarkStart w:id="109" w:name="_Ref109214223"/>
      <w:r w:rsidRPr="001F01CD">
        <w:t xml:space="preserve">activation of the </w:t>
      </w:r>
      <w:r w:rsidR="0026618F" w:rsidRPr="001F01CD">
        <w:t>Default</w:t>
      </w:r>
      <w:r w:rsidRPr="001F01CD">
        <w:t xml:space="preserve"> Fund to replenish its </w:t>
      </w:r>
      <w:r w:rsidR="00C377E7" w:rsidRPr="001F01CD">
        <w:t xml:space="preserve">cash amount </w:t>
      </w:r>
      <w:r w:rsidRPr="001F01CD">
        <w:t xml:space="preserve">that were used </w:t>
      </w:r>
      <w:r w:rsidR="00142522" w:rsidRPr="001F01CD">
        <w:t>to cover the relevant loss</w:t>
      </w:r>
      <w:r w:rsidR="00142522" w:rsidRPr="001F01CD" w:rsidDel="00142522">
        <w:t xml:space="preserve"> </w:t>
      </w:r>
      <w:r w:rsidR="00142522" w:rsidRPr="001F01CD">
        <w:t xml:space="preserve">due to </w:t>
      </w:r>
      <w:r w:rsidRPr="001F01CD">
        <w:t xml:space="preserve">the </w:t>
      </w:r>
      <w:r w:rsidR="0026618F" w:rsidRPr="001F01CD">
        <w:t>Default</w:t>
      </w:r>
      <w:r w:rsidRPr="001F01CD">
        <w:t xml:space="preserve"> of a Clearing Member;</w:t>
      </w:r>
      <w:bookmarkEnd w:id="109"/>
    </w:p>
    <w:p w14:paraId="4B484890" w14:textId="704CA376" w:rsidR="00084C8E" w:rsidRPr="001F01CD" w:rsidRDefault="00262A90" w:rsidP="001F01CD">
      <w:pPr>
        <w:pStyle w:val="CERLEVEL5"/>
        <w:spacing w:line="276" w:lineRule="auto"/>
        <w:ind w:left="1440" w:hanging="540"/>
      </w:pPr>
      <w:r w:rsidRPr="001F01CD">
        <w:t xml:space="preserve">considerable </w:t>
      </w:r>
      <w:r w:rsidR="00084C8E" w:rsidRPr="001F01CD">
        <w:t xml:space="preserve">changes with regard to market prices and other </w:t>
      </w:r>
      <w:r w:rsidR="0065186B" w:rsidRPr="001F01CD">
        <w:t>cases</w:t>
      </w:r>
      <w:r w:rsidR="00084C8E" w:rsidRPr="001F01CD">
        <w:t xml:space="preserve"> </w:t>
      </w:r>
      <w:r w:rsidR="00815436" w:rsidRPr="001F01CD">
        <w:t xml:space="preserve">shall </w:t>
      </w:r>
      <w:r w:rsidR="00084C8E" w:rsidRPr="001F01CD">
        <w:t xml:space="preserve">affect the size of the required </w:t>
      </w:r>
      <w:r w:rsidR="0026618F" w:rsidRPr="001F01CD">
        <w:t>Default</w:t>
      </w:r>
      <w:r w:rsidR="00084C8E" w:rsidRPr="001F01CD">
        <w:t xml:space="preserve"> Fund.</w:t>
      </w:r>
    </w:p>
    <w:p w14:paraId="70F4F6A0" w14:textId="056905DF" w:rsidR="00084C8E" w:rsidRPr="001F01CD" w:rsidRDefault="0099198F" w:rsidP="001F01CD">
      <w:pPr>
        <w:pStyle w:val="CERLEVEL4"/>
        <w:spacing w:line="276" w:lineRule="auto"/>
        <w:ind w:left="900" w:hanging="900"/>
        <w:rPr>
          <w:rFonts w:eastAsiaTheme="minorEastAsia"/>
        </w:rPr>
      </w:pPr>
      <w:r w:rsidRPr="001F01CD">
        <w:rPr>
          <w:rFonts w:eastAsiaTheme="minorEastAsia"/>
        </w:rPr>
        <w:lastRenderedPageBreak/>
        <w:t xml:space="preserve">Followig the paragraph </w:t>
      </w:r>
      <w:r w:rsidR="00F87C4C" w:rsidRPr="001F01CD">
        <w:rPr>
          <w:rFonts w:eastAsiaTheme="minorEastAsia"/>
        </w:rPr>
        <w:fldChar w:fldCharType="begin"/>
      </w:r>
      <w:r w:rsidR="00F87C4C" w:rsidRPr="001F01CD">
        <w:rPr>
          <w:rFonts w:eastAsiaTheme="minorEastAsia"/>
        </w:rPr>
        <w:instrText xml:space="preserve"> REF _Ref109214223 \r \h </w:instrText>
      </w:r>
      <w:r w:rsidR="00A809D6" w:rsidRPr="001F01CD">
        <w:rPr>
          <w:rFonts w:eastAsiaTheme="minorEastAsia"/>
        </w:rPr>
        <w:instrText xml:space="preserve"> \* MERGEFORMAT </w:instrText>
      </w:r>
      <w:r w:rsidR="00F87C4C" w:rsidRPr="001F01CD">
        <w:rPr>
          <w:rFonts w:eastAsiaTheme="minorEastAsia"/>
        </w:rPr>
      </w:r>
      <w:r w:rsidR="00F87C4C" w:rsidRPr="001F01CD">
        <w:rPr>
          <w:rFonts w:eastAsiaTheme="minorEastAsia"/>
        </w:rPr>
        <w:fldChar w:fldCharType="separate"/>
      </w:r>
      <w:r w:rsidR="00B437E0" w:rsidRPr="001F01CD">
        <w:rPr>
          <w:rFonts w:eastAsiaTheme="minorEastAsia"/>
        </w:rPr>
        <w:t>E.2.4.1(a)</w:t>
      </w:r>
      <w:r w:rsidR="00F87C4C" w:rsidRPr="001F01CD">
        <w:rPr>
          <w:rFonts w:eastAsiaTheme="minorEastAsia"/>
        </w:rPr>
        <w:fldChar w:fldCharType="end"/>
      </w:r>
      <w:r w:rsidR="00084C8E" w:rsidRPr="001F01CD">
        <w:rPr>
          <w:rFonts w:eastAsiaTheme="minorEastAsia"/>
        </w:rPr>
        <w:t xml:space="preserve">, ALPEX shall calculate the amount of extraordinary </w:t>
      </w:r>
      <w:r w:rsidR="00F87C4C" w:rsidRPr="001F01CD">
        <w:rPr>
          <w:rFonts w:eastAsiaTheme="minorEastAsia"/>
        </w:rPr>
        <w:t xml:space="preserve">Contributions </w:t>
      </w:r>
      <w:r w:rsidR="00084C8E" w:rsidRPr="001F01CD">
        <w:rPr>
          <w:rFonts w:eastAsiaTheme="minorEastAsia"/>
        </w:rPr>
        <w:t xml:space="preserve">of </w:t>
      </w:r>
      <w:r w:rsidR="00F87C4C" w:rsidRPr="001F01CD">
        <w:rPr>
          <w:rFonts w:eastAsiaTheme="minorEastAsia"/>
        </w:rPr>
        <w:t xml:space="preserve">each </w:t>
      </w:r>
      <w:r w:rsidR="00084C8E" w:rsidRPr="001F01CD">
        <w:rPr>
          <w:rFonts w:eastAsiaTheme="minorEastAsia"/>
        </w:rPr>
        <w:t xml:space="preserve">Clearing Members on the basis of their new participation rate in the </w:t>
      </w:r>
      <w:r w:rsidR="0026618F" w:rsidRPr="001F01CD">
        <w:rPr>
          <w:rFonts w:eastAsiaTheme="minorEastAsia"/>
        </w:rPr>
        <w:t>Default</w:t>
      </w:r>
      <w:r w:rsidR="00084C8E" w:rsidRPr="001F01CD">
        <w:rPr>
          <w:rFonts w:eastAsiaTheme="minorEastAsia"/>
        </w:rPr>
        <w:t xml:space="preserve"> Fund.</w:t>
      </w:r>
    </w:p>
    <w:p w14:paraId="0694D757" w14:textId="403FEFB9"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In the cases of the preceding paragraphs ALPEX shall, for the purpose of calculating the size of extraordinary contributions, apply the </w:t>
      </w:r>
      <w:r w:rsidR="00C4159B" w:rsidRPr="001F01CD">
        <w:rPr>
          <w:rFonts w:eastAsiaTheme="minorEastAsia"/>
        </w:rPr>
        <w:t>Procedures</w:t>
      </w:r>
      <w:r w:rsidRPr="001F01CD">
        <w:rPr>
          <w:rFonts w:eastAsiaTheme="minorEastAsia"/>
        </w:rPr>
        <w:t xml:space="preserve"> under section </w:t>
      </w:r>
      <w:r w:rsidR="005800EF" w:rsidRPr="001F01CD">
        <w:rPr>
          <w:rFonts w:eastAsiaTheme="minorEastAsia"/>
        </w:rPr>
        <w:fldChar w:fldCharType="begin"/>
      </w:r>
      <w:r w:rsidR="005800EF" w:rsidRPr="001F01CD">
        <w:rPr>
          <w:rFonts w:eastAsiaTheme="minorEastAsia"/>
        </w:rPr>
        <w:instrText xml:space="preserve"> REF _Ref104819753 \r \h </w:instrText>
      </w:r>
      <w:r w:rsidR="0019198A" w:rsidRPr="001F01CD">
        <w:rPr>
          <w:rFonts w:eastAsiaTheme="minorEastAsia"/>
        </w:rPr>
        <w:instrText xml:space="preserve"> \* MERGEFORMAT </w:instrText>
      </w:r>
      <w:r w:rsidR="005800EF" w:rsidRPr="001F01CD">
        <w:rPr>
          <w:rFonts w:eastAsiaTheme="minorEastAsia"/>
        </w:rPr>
      </w:r>
      <w:r w:rsidR="005800EF" w:rsidRPr="001F01CD">
        <w:rPr>
          <w:rFonts w:eastAsiaTheme="minorEastAsia"/>
        </w:rPr>
        <w:fldChar w:fldCharType="separate"/>
      </w:r>
      <w:r w:rsidR="00864B32" w:rsidRPr="001F01CD">
        <w:rPr>
          <w:rFonts w:eastAsiaTheme="minorEastAsia"/>
        </w:rPr>
        <w:t>E.2.1</w:t>
      </w:r>
      <w:r w:rsidR="005800EF" w:rsidRPr="001F01CD">
        <w:rPr>
          <w:rFonts w:eastAsiaTheme="minorEastAsia"/>
        </w:rPr>
        <w:fldChar w:fldCharType="end"/>
      </w:r>
      <w:r w:rsidR="005800EF" w:rsidRPr="001F01CD">
        <w:rPr>
          <w:rFonts w:eastAsiaTheme="minorEastAsia"/>
        </w:rPr>
        <w:t xml:space="preserve"> </w:t>
      </w:r>
      <w:r w:rsidRPr="001F01CD">
        <w:rPr>
          <w:rFonts w:eastAsiaTheme="minorEastAsia"/>
        </w:rPr>
        <w:t xml:space="preserve">or, if </w:t>
      </w:r>
      <w:r w:rsidR="00A80C7F" w:rsidRPr="001F01CD">
        <w:rPr>
          <w:rFonts w:eastAsiaTheme="minorEastAsia"/>
        </w:rPr>
        <w:t xml:space="preserve">consider </w:t>
      </w:r>
      <w:r w:rsidRPr="001F01CD">
        <w:rPr>
          <w:rFonts w:eastAsiaTheme="minorEastAsia"/>
        </w:rPr>
        <w:t xml:space="preserve">necessary, it may </w:t>
      </w:r>
      <w:r w:rsidR="00C02A53" w:rsidRPr="001F01CD">
        <w:rPr>
          <w:rFonts w:eastAsiaTheme="minorEastAsia"/>
        </w:rPr>
        <w:t xml:space="preserve">include </w:t>
      </w:r>
      <w:r w:rsidRPr="001F01CD">
        <w:rPr>
          <w:rFonts w:eastAsiaTheme="minorEastAsia"/>
        </w:rPr>
        <w:t>additional parameters in the calculation to protect the ALPEX Market</w:t>
      </w:r>
      <w:r w:rsidR="00917B9D" w:rsidRPr="001F01CD">
        <w:rPr>
          <w:rFonts w:eastAsiaTheme="minorEastAsia"/>
        </w:rPr>
        <w:t>s</w:t>
      </w:r>
      <w:r w:rsidRPr="001F01CD">
        <w:rPr>
          <w:rFonts w:eastAsiaTheme="minorEastAsia"/>
        </w:rPr>
        <w:t xml:space="preserve">. Such additional parameters refer in particular to the </w:t>
      </w:r>
      <w:r w:rsidR="00824B0F" w:rsidRPr="001F01CD">
        <w:rPr>
          <w:rFonts w:eastAsiaTheme="minorEastAsia"/>
        </w:rPr>
        <w:t>C</w:t>
      </w:r>
      <w:r w:rsidRPr="001F01CD">
        <w:rPr>
          <w:rFonts w:eastAsiaTheme="minorEastAsia"/>
        </w:rPr>
        <w:t xml:space="preserve">ontribution </w:t>
      </w:r>
      <w:r w:rsidR="00824B0F" w:rsidRPr="001F01CD">
        <w:rPr>
          <w:rFonts w:eastAsiaTheme="minorEastAsia"/>
        </w:rPr>
        <w:t>R</w:t>
      </w:r>
      <w:r w:rsidRPr="001F01CD">
        <w:rPr>
          <w:rFonts w:eastAsiaTheme="minorEastAsia"/>
        </w:rPr>
        <w:t xml:space="preserve">ate to the </w:t>
      </w:r>
      <w:r w:rsidR="0026618F" w:rsidRPr="001F01CD">
        <w:rPr>
          <w:rFonts w:eastAsiaTheme="minorEastAsia"/>
        </w:rPr>
        <w:t>Default</w:t>
      </w:r>
      <w:r w:rsidRPr="001F01CD">
        <w:rPr>
          <w:rFonts w:eastAsiaTheme="minorEastAsia"/>
        </w:rPr>
        <w:t xml:space="preserve"> Fund and its calculation period. ALPEX shall without delay communicate its relevant decision to the </w:t>
      </w:r>
      <w:r w:rsidR="00615C35" w:rsidRPr="001F01CD">
        <w:rPr>
          <w:rFonts w:eastAsiaTheme="minorEastAsia"/>
        </w:rPr>
        <w:t>Regulatory Authorit</w:t>
      </w:r>
      <w:r w:rsidR="00D536D5" w:rsidRPr="001F01CD">
        <w:rPr>
          <w:rFonts w:eastAsiaTheme="minorEastAsia"/>
        </w:rPr>
        <w:t>y</w:t>
      </w:r>
      <w:r w:rsidRPr="001F01CD">
        <w:rPr>
          <w:rFonts w:eastAsiaTheme="minorEastAsia"/>
        </w:rPr>
        <w:t>.</w:t>
      </w:r>
    </w:p>
    <w:p w14:paraId="3D4E8C71" w14:textId="285EC5AD"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Where a decision has been taken for extraordinary adjustment of the </w:t>
      </w:r>
      <w:r w:rsidR="0026618F" w:rsidRPr="001F01CD">
        <w:rPr>
          <w:rFonts w:eastAsiaTheme="minorEastAsia"/>
        </w:rPr>
        <w:t>Default</w:t>
      </w:r>
      <w:r w:rsidRPr="001F01CD">
        <w:rPr>
          <w:rFonts w:eastAsiaTheme="minorEastAsia"/>
        </w:rPr>
        <w:t xml:space="preserve"> Fund, ALPEX shall</w:t>
      </w:r>
      <w:r w:rsidR="005F7B15" w:rsidRPr="001F01CD">
        <w:rPr>
          <w:rFonts w:eastAsiaTheme="minorEastAsia"/>
        </w:rPr>
        <w:t xml:space="preserve"> </w:t>
      </w:r>
      <w:r w:rsidR="00433091" w:rsidRPr="001F01CD">
        <w:rPr>
          <w:rFonts w:eastAsiaTheme="minorEastAsia"/>
        </w:rPr>
        <w:t>provide</w:t>
      </w:r>
      <w:r w:rsidRPr="001F01CD">
        <w:rPr>
          <w:rFonts w:eastAsiaTheme="minorEastAsia"/>
        </w:rPr>
        <w:t xml:space="preserve"> </w:t>
      </w:r>
      <w:r w:rsidR="005D1404" w:rsidRPr="001F01CD">
        <w:rPr>
          <w:rFonts w:eastAsiaTheme="minorEastAsia"/>
        </w:rPr>
        <w:t xml:space="preserve"> </w:t>
      </w:r>
      <w:r w:rsidRPr="001F01CD">
        <w:rPr>
          <w:rFonts w:eastAsiaTheme="minorEastAsia"/>
        </w:rPr>
        <w:t>the methodology and parameters on the basis of which the adjustment will be made, which may differ from the methodology followed for its regular adjustment, taking into account the reasons that necessitated such adjustment. It shall also specify the period within which Clearing Members must provide the additional contributions.</w:t>
      </w:r>
    </w:p>
    <w:p w14:paraId="7624E820" w14:textId="6D1D7AD7" w:rsidR="00084C8E" w:rsidRPr="001F01CD" w:rsidRDefault="00084C8E" w:rsidP="001F01CD">
      <w:pPr>
        <w:pStyle w:val="CERLEVEL3"/>
        <w:spacing w:line="276" w:lineRule="auto"/>
        <w:ind w:left="900" w:hanging="900"/>
      </w:pPr>
      <w:bookmarkStart w:id="110" w:name="_Toc112613100"/>
      <w:r w:rsidRPr="001F01CD">
        <w:t xml:space="preserve">Late payment of contributions to the </w:t>
      </w:r>
      <w:r w:rsidR="0026618F" w:rsidRPr="001F01CD">
        <w:t>Default</w:t>
      </w:r>
      <w:r w:rsidRPr="001F01CD">
        <w:t xml:space="preserve"> Fund</w:t>
      </w:r>
      <w:bookmarkEnd w:id="110"/>
    </w:p>
    <w:p w14:paraId="2BAEE44E" w14:textId="0022522E"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In the event of late payment of a Clearing Member’s contribution to the </w:t>
      </w:r>
      <w:r w:rsidR="0026618F" w:rsidRPr="001F01CD">
        <w:rPr>
          <w:rFonts w:eastAsiaTheme="minorEastAsia"/>
        </w:rPr>
        <w:t>Default</w:t>
      </w:r>
      <w:r w:rsidRPr="001F01CD">
        <w:rPr>
          <w:rFonts w:eastAsiaTheme="minorEastAsia"/>
        </w:rPr>
        <w:t xml:space="preserve"> Fund, such Clearing Member shall not be permitted to undertake Transactions for Clearing until it has fulfilled its relevant obligation. Likewise, Exchange Member shall be excluded from carrying out Transactions if these are cleared by the </w:t>
      </w:r>
      <w:r w:rsidR="00C72BDC" w:rsidRPr="001F01CD">
        <w:t>Defaulting Clearing Member</w:t>
      </w:r>
      <w:r w:rsidRPr="001F01CD">
        <w:rPr>
          <w:rFonts w:eastAsiaTheme="minorEastAsia"/>
        </w:rPr>
        <w:t>.</w:t>
      </w:r>
    </w:p>
    <w:p w14:paraId="498BC38B" w14:textId="01D046C3" w:rsidR="00084C8E" w:rsidRPr="001F01CD" w:rsidRDefault="00084C8E" w:rsidP="001F01CD">
      <w:pPr>
        <w:pStyle w:val="CERLEVEL3"/>
        <w:spacing w:line="276" w:lineRule="auto"/>
        <w:ind w:left="900" w:hanging="900"/>
      </w:pPr>
      <w:bookmarkStart w:id="111" w:name="_Ref104819568"/>
      <w:bookmarkStart w:id="112" w:name="_Toc112613101"/>
      <w:r w:rsidRPr="001F01CD">
        <w:t xml:space="preserve">Use and replenishment of </w:t>
      </w:r>
      <w:r w:rsidR="0026618F" w:rsidRPr="001F01CD">
        <w:t>Default</w:t>
      </w:r>
      <w:r w:rsidRPr="001F01CD">
        <w:t xml:space="preserve"> Fund</w:t>
      </w:r>
      <w:bookmarkEnd w:id="111"/>
      <w:bookmarkEnd w:id="112"/>
    </w:p>
    <w:p w14:paraId="607B4A4F" w14:textId="7365CF4A"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ALPEX may make temporary use of the </w:t>
      </w:r>
      <w:r w:rsidR="0026618F" w:rsidRPr="001F01CD">
        <w:rPr>
          <w:rFonts w:eastAsiaTheme="minorEastAsia"/>
        </w:rPr>
        <w:t>Default</w:t>
      </w:r>
      <w:r w:rsidRPr="001F01CD">
        <w:rPr>
          <w:rFonts w:eastAsiaTheme="minorEastAsia"/>
        </w:rPr>
        <w:t xml:space="preserve"> Fund resources as collateral taker in exercise of its right of use under section </w:t>
      </w:r>
      <w:r w:rsidR="00C07265" w:rsidRPr="001F01CD">
        <w:rPr>
          <w:rFonts w:eastAsiaTheme="minorEastAsia"/>
        </w:rPr>
        <w:fldChar w:fldCharType="begin"/>
      </w:r>
      <w:r w:rsidR="00C07265" w:rsidRPr="001F01CD">
        <w:rPr>
          <w:rFonts w:eastAsiaTheme="minorEastAsia"/>
        </w:rPr>
        <w:instrText xml:space="preserve"> REF _Ref106111847 \r \h </w:instrText>
      </w:r>
      <w:r w:rsidR="0019198A" w:rsidRPr="001F01CD">
        <w:rPr>
          <w:rFonts w:eastAsiaTheme="minorEastAsia"/>
        </w:rPr>
        <w:instrText xml:space="preserve"> \* MERGEFORMAT </w:instrText>
      </w:r>
      <w:r w:rsidR="00C07265" w:rsidRPr="001F01CD">
        <w:rPr>
          <w:rFonts w:eastAsiaTheme="minorEastAsia"/>
        </w:rPr>
      </w:r>
      <w:r w:rsidR="00C07265" w:rsidRPr="001F01CD">
        <w:rPr>
          <w:rFonts w:eastAsiaTheme="minorEastAsia"/>
        </w:rPr>
        <w:fldChar w:fldCharType="separate"/>
      </w:r>
      <w:r w:rsidR="001175C7" w:rsidRPr="001F01CD">
        <w:rPr>
          <w:rFonts w:eastAsiaTheme="minorEastAsia"/>
        </w:rPr>
        <w:t>E.1.1.3</w:t>
      </w:r>
      <w:r w:rsidR="00C07265" w:rsidRPr="001F01CD">
        <w:rPr>
          <w:rFonts w:eastAsiaTheme="minorEastAsia"/>
        </w:rPr>
        <w:fldChar w:fldCharType="end"/>
      </w:r>
      <w:r w:rsidR="00F9144C" w:rsidRPr="001F01CD">
        <w:rPr>
          <w:rFonts w:eastAsiaTheme="minorEastAsia"/>
        </w:rPr>
        <w:t xml:space="preserve"> </w:t>
      </w:r>
      <w:r w:rsidRPr="001F01CD">
        <w:rPr>
          <w:rFonts w:eastAsiaTheme="minorEastAsia"/>
        </w:rPr>
        <w:t xml:space="preserve">in the event of a Clearing Member’s </w:t>
      </w:r>
      <w:r w:rsidR="0026618F" w:rsidRPr="001F01CD">
        <w:rPr>
          <w:rFonts w:eastAsiaTheme="minorEastAsia"/>
        </w:rPr>
        <w:t>Default</w:t>
      </w:r>
      <w:r w:rsidRPr="001F01CD">
        <w:rPr>
          <w:rFonts w:eastAsiaTheme="minorEastAsia"/>
        </w:rPr>
        <w:t xml:space="preserve">. ALPEX shall make such use to meet liquidity requirements in connection with outstanding obligations of the </w:t>
      </w:r>
      <w:r w:rsidR="00C72BDC" w:rsidRPr="001F01CD">
        <w:t>Defaulting Clearing Member</w:t>
      </w:r>
      <w:r w:rsidRPr="001F01CD">
        <w:rPr>
          <w:rFonts w:eastAsiaTheme="minorEastAsia"/>
        </w:rPr>
        <w:t xml:space="preserve"> which ALPEX undertakes to address the aforesaid </w:t>
      </w:r>
      <w:r w:rsidR="0026618F" w:rsidRPr="001F01CD">
        <w:rPr>
          <w:rFonts w:eastAsiaTheme="minorEastAsia"/>
        </w:rPr>
        <w:t>Default</w:t>
      </w:r>
      <w:r w:rsidRPr="001F01CD">
        <w:rPr>
          <w:rFonts w:eastAsiaTheme="minorEastAsia"/>
        </w:rPr>
        <w:t xml:space="preserve"> in accordance with the provisions of section </w:t>
      </w:r>
      <w:r w:rsidR="00C07265" w:rsidRPr="001F01CD">
        <w:rPr>
          <w:rFonts w:eastAsiaTheme="minorEastAsia"/>
        </w:rPr>
        <w:fldChar w:fldCharType="begin"/>
      </w:r>
      <w:r w:rsidR="00C07265" w:rsidRPr="001F01CD">
        <w:rPr>
          <w:rFonts w:eastAsiaTheme="minorEastAsia"/>
        </w:rPr>
        <w:instrText xml:space="preserve"> REF _Ref106111946 \r \h </w:instrText>
      </w:r>
      <w:r w:rsidR="0019198A" w:rsidRPr="001F01CD">
        <w:rPr>
          <w:rFonts w:eastAsiaTheme="minorEastAsia"/>
        </w:rPr>
        <w:instrText xml:space="preserve"> \* MERGEFORMAT </w:instrText>
      </w:r>
      <w:r w:rsidR="00C07265" w:rsidRPr="001F01CD">
        <w:rPr>
          <w:rFonts w:eastAsiaTheme="minorEastAsia"/>
        </w:rPr>
      </w:r>
      <w:r w:rsidR="00C07265" w:rsidRPr="001F01CD">
        <w:rPr>
          <w:rFonts w:eastAsiaTheme="minorEastAsia"/>
        </w:rPr>
        <w:fldChar w:fldCharType="separate"/>
      </w:r>
      <w:r w:rsidR="001175C7" w:rsidRPr="001F01CD">
        <w:rPr>
          <w:rFonts w:eastAsiaTheme="minorEastAsia"/>
        </w:rPr>
        <w:t>F.2.2</w:t>
      </w:r>
      <w:r w:rsidR="00C07265" w:rsidRPr="001F01CD">
        <w:rPr>
          <w:rFonts w:eastAsiaTheme="minorEastAsia"/>
        </w:rPr>
        <w:fldChar w:fldCharType="end"/>
      </w:r>
      <w:r w:rsidRPr="001F01CD">
        <w:rPr>
          <w:rFonts w:eastAsiaTheme="minorEastAsia"/>
        </w:rPr>
        <w:t>, including all kinds of expenses relating to the fulfilment of obligations.</w:t>
      </w:r>
    </w:p>
    <w:p w14:paraId="74DEAB1D" w14:textId="7DC79FCE" w:rsidR="00084C8E" w:rsidRPr="001F01CD" w:rsidRDefault="006D09F8" w:rsidP="001F01CD">
      <w:pPr>
        <w:pStyle w:val="CERLEVEL4"/>
        <w:spacing w:line="276" w:lineRule="auto"/>
        <w:ind w:left="900" w:hanging="900"/>
        <w:rPr>
          <w:rFonts w:eastAsiaTheme="minorEastAsia"/>
        </w:rPr>
      </w:pPr>
      <w:r w:rsidRPr="001F01CD">
        <w:rPr>
          <w:rFonts w:eastAsiaTheme="minorEastAsia"/>
        </w:rPr>
        <w:t xml:space="preserve">If  </w:t>
      </w:r>
      <w:r w:rsidR="0026618F" w:rsidRPr="001F01CD">
        <w:rPr>
          <w:rFonts w:eastAsiaTheme="minorEastAsia"/>
        </w:rPr>
        <w:t>Default</w:t>
      </w:r>
      <w:r w:rsidR="00084C8E" w:rsidRPr="001F01CD">
        <w:rPr>
          <w:rFonts w:eastAsiaTheme="minorEastAsia"/>
        </w:rPr>
        <w:t xml:space="preserve"> Fund </w:t>
      </w:r>
      <w:r w:rsidR="00177027" w:rsidRPr="001F01CD">
        <w:rPr>
          <w:rFonts w:eastAsiaTheme="minorEastAsia"/>
        </w:rPr>
        <w:t>is</w:t>
      </w:r>
      <w:r w:rsidR="00084C8E" w:rsidRPr="001F01CD">
        <w:rPr>
          <w:rFonts w:eastAsiaTheme="minorEastAsia"/>
        </w:rPr>
        <w:t xml:space="preserve"> used pursuant to the preceding paragraph, </w:t>
      </w:r>
      <w:r w:rsidRPr="001F01CD">
        <w:rPr>
          <w:rFonts w:eastAsiaTheme="minorEastAsia"/>
        </w:rPr>
        <w:t xml:space="preserve">than this Fund </w:t>
      </w:r>
      <w:r w:rsidR="00084C8E" w:rsidRPr="001F01CD">
        <w:rPr>
          <w:rFonts w:eastAsiaTheme="minorEastAsia"/>
        </w:rPr>
        <w:t xml:space="preserve">shall </w:t>
      </w:r>
      <w:r w:rsidRPr="001F01CD">
        <w:rPr>
          <w:rFonts w:eastAsiaTheme="minorEastAsia"/>
        </w:rPr>
        <w:t xml:space="preserve">be </w:t>
      </w:r>
      <w:r w:rsidR="00084C8E" w:rsidRPr="001F01CD">
        <w:rPr>
          <w:rFonts w:eastAsiaTheme="minorEastAsia"/>
        </w:rPr>
        <w:t>replenish</w:t>
      </w:r>
      <w:r w:rsidRPr="001F01CD">
        <w:rPr>
          <w:rFonts w:eastAsiaTheme="minorEastAsia"/>
        </w:rPr>
        <w:t>ed</w:t>
      </w:r>
      <w:r w:rsidR="00084C8E" w:rsidRPr="001F01CD">
        <w:rPr>
          <w:rFonts w:eastAsiaTheme="minorEastAsia"/>
        </w:rPr>
        <w:t xml:space="preserve"> within a reasonable time and certainly before using the </w:t>
      </w:r>
      <w:r w:rsidR="0026618F" w:rsidRPr="001F01CD">
        <w:rPr>
          <w:rFonts w:eastAsiaTheme="minorEastAsia"/>
        </w:rPr>
        <w:t>Default</w:t>
      </w:r>
      <w:r w:rsidR="00084C8E" w:rsidRPr="001F01CD">
        <w:rPr>
          <w:rFonts w:eastAsiaTheme="minorEastAsia"/>
        </w:rPr>
        <w:t xml:space="preserve"> Fund to cover any loss caused by </w:t>
      </w:r>
      <w:r w:rsidR="0026618F" w:rsidRPr="001F01CD">
        <w:rPr>
          <w:rFonts w:eastAsiaTheme="minorEastAsia"/>
        </w:rPr>
        <w:t>Default</w:t>
      </w:r>
      <w:r w:rsidR="00084C8E" w:rsidRPr="001F01CD">
        <w:rPr>
          <w:rFonts w:eastAsiaTheme="minorEastAsia"/>
        </w:rPr>
        <w:t xml:space="preserve">, as set out in section </w:t>
      </w:r>
      <w:r w:rsidR="00C07265" w:rsidRPr="001F01CD">
        <w:rPr>
          <w:rFonts w:eastAsiaTheme="minorEastAsia"/>
        </w:rPr>
        <w:fldChar w:fldCharType="begin"/>
      </w:r>
      <w:r w:rsidR="00C07265" w:rsidRPr="001F01CD">
        <w:rPr>
          <w:rFonts w:eastAsiaTheme="minorEastAsia"/>
        </w:rPr>
        <w:instrText xml:space="preserve"> REF _Ref106103387 \r \h </w:instrText>
      </w:r>
      <w:r w:rsidR="0019198A" w:rsidRPr="001F01CD">
        <w:rPr>
          <w:rFonts w:eastAsiaTheme="minorEastAsia"/>
        </w:rPr>
        <w:instrText xml:space="preserve"> \* MERGEFORMAT </w:instrText>
      </w:r>
      <w:r w:rsidR="00C07265" w:rsidRPr="001F01CD">
        <w:rPr>
          <w:rFonts w:eastAsiaTheme="minorEastAsia"/>
        </w:rPr>
      </w:r>
      <w:r w:rsidR="00C07265" w:rsidRPr="001F01CD">
        <w:rPr>
          <w:rFonts w:eastAsiaTheme="minorEastAsia"/>
        </w:rPr>
        <w:fldChar w:fldCharType="separate"/>
      </w:r>
      <w:r w:rsidR="00083F64" w:rsidRPr="001F01CD">
        <w:rPr>
          <w:rFonts w:eastAsiaTheme="minorEastAsia"/>
        </w:rPr>
        <w:t>G.5.3</w:t>
      </w:r>
      <w:r w:rsidR="00C07265" w:rsidRPr="001F01CD">
        <w:rPr>
          <w:rFonts w:eastAsiaTheme="minorEastAsia"/>
        </w:rPr>
        <w:fldChar w:fldCharType="end"/>
      </w:r>
      <w:r w:rsidR="00084C8E" w:rsidRPr="001F01CD">
        <w:rPr>
          <w:rFonts w:eastAsiaTheme="minorEastAsia"/>
        </w:rPr>
        <w:t xml:space="preserve">. </w:t>
      </w:r>
    </w:p>
    <w:p w14:paraId="1D575F63" w14:textId="216EF94B" w:rsidR="00084C8E" w:rsidRPr="001F01CD" w:rsidRDefault="00084C8E" w:rsidP="001F01CD">
      <w:pPr>
        <w:pStyle w:val="CERLEVEL4"/>
        <w:spacing w:line="276" w:lineRule="auto"/>
        <w:ind w:left="900" w:hanging="900"/>
        <w:rPr>
          <w:rFonts w:eastAsiaTheme="minorEastAsia"/>
        </w:rPr>
      </w:pPr>
      <w:r w:rsidRPr="001F01CD">
        <w:rPr>
          <w:rFonts w:eastAsiaTheme="minorEastAsia"/>
        </w:rPr>
        <w:t>If</w:t>
      </w:r>
      <w:r w:rsidR="00291737" w:rsidRPr="001F01CD">
        <w:rPr>
          <w:rFonts w:eastAsiaTheme="minorEastAsia"/>
        </w:rPr>
        <w:t xml:space="preserve"> </w:t>
      </w:r>
      <w:r w:rsidRPr="001F01CD">
        <w:rPr>
          <w:rFonts w:eastAsiaTheme="minorEastAsia"/>
        </w:rPr>
        <w:t xml:space="preserve">the first </w:t>
      </w:r>
      <w:r w:rsidR="0026618F" w:rsidRPr="001F01CD">
        <w:rPr>
          <w:rFonts w:eastAsiaTheme="minorEastAsia"/>
        </w:rPr>
        <w:t>Default</w:t>
      </w:r>
      <w:r w:rsidRPr="001F01CD">
        <w:rPr>
          <w:rFonts w:eastAsiaTheme="minorEastAsia"/>
        </w:rPr>
        <w:t xml:space="preserve"> </w:t>
      </w:r>
      <w:r w:rsidR="00A33987" w:rsidRPr="001F01CD">
        <w:rPr>
          <w:rFonts w:eastAsiaTheme="minorEastAsia"/>
        </w:rPr>
        <w:t>is not yet resolve</w:t>
      </w:r>
      <w:r w:rsidRPr="001F01CD">
        <w:rPr>
          <w:rFonts w:eastAsiaTheme="minorEastAsia"/>
        </w:rPr>
        <w:t xml:space="preserve">, </w:t>
      </w:r>
      <w:r w:rsidR="007773AB" w:rsidRPr="001F01CD">
        <w:rPr>
          <w:rFonts w:eastAsiaTheme="minorEastAsia"/>
        </w:rPr>
        <w:t xml:space="preserve">and </w:t>
      </w:r>
      <w:r w:rsidRPr="001F01CD">
        <w:rPr>
          <w:rFonts w:eastAsiaTheme="minorEastAsia"/>
        </w:rPr>
        <w:t xml:space="preserve">another </w:t>
      </w:r>
      <w:r w:rsidR="0026618F" w:rsidRPr="001F01CD">
        <w:rPr>
          <w:rFonts w:eastAsiaTheme="minorEastAsia"/>
        </w:rPr>
        <w:t>Default</w:t>
      </w:r>
      <w:r w:rsidRPr="001F01CD">
        <w:rPr>
          <w:rFonts w:eastAsiaTheme="minorEastAsia"/>
        </w:rPr>
        <w:t xml:space="preserve"> or </w:t>
      </w:r>
      <w:r w:rsidR="0026618F" w:rsidRPr="001F01CD">
        <w:rPr>
          <w:rFonts w:eastAsiaTheme="minorEastAsia"/>
        </w:rPr>
        <w:t>Default</w:t>
      </w:r>
      <w:r w:rsidRPr="001F01CD">
        <w:rPr>
          <w:rFonts w:eastAsiaTheme="minorEastAsia"/>
        </w:rPr>
        <w:t>s occur</w:t>
      </w:r>
      <w:r w:rsidR="007773AB" w:rsidRPr="001F01CD">
        <w:rPr>
          <w:rFonts w:eastAsiaTheme="minorEastAsia"/>
        </w:rPr>
        <w:t xml:space="preserve"> during this period</w:t>
      </w:r>
      <w:r w:rsidRPr="001F01CD">
        <w:rPr>
          <w:rFonts w:eastAsiaTheme="minorEastAsia"/>
        </w:rPr>
        <w:t xml:space="preserve">, the </w:t>
      </w:r>
      <w:r w:rsidR="007773AB" w:rsidRPr="001F01CD">
        <w:rPr>
          <w:rFonts w:eastAsiaTheme="minorEastAsia"/>
        </w:rPr>
        <w:t xml:space="preserve">usage </w:t>
      </w:r>
      <w:r w:rsidRPr="001F01CD">
        <w:rPr>
          <w:rFonts w:eastAsiaTheme="minorEastAsia"/>
        </w:rPr>
        <w:t xml:space="preserve">of </w:t>
      </w:r>
      <w:r w:rsidR="007C5043" w:rsidRPr="001F01CD">
        <w:rPr>
          <w:rFonts w:eastAsiaTheme="minorEastAsia"/>
        </w:rPr>
        <w:t xml:space="preserve">amount from Default Fund </w:t>
      </w:r>
      <w:r w:rsidRPr="001F01CD">
        <w:rPr>
          <w:rFonts w:eastAsiaTheme="minorEastAsia"/>
        </w:rPr>
        <w:t xml:space="preserve">for each </w:t>
      </w:r>
      <w:r w:rsidR="0026618F" w:rsidRPr="001F01CD">
        <w:rPr>
          <w:rFonts w:eastAsiaTheme="minorEastAsia"/>
        </w:rPr>
        <w:t>Default</w:t>
      </w:r>
      <w:r w:rsidR="007C5043" w:rsidRPr="001F01CD">
        <w:rPr>
          <w:rFonts w:eastAsiaTheme="minorEastAsia"/>
        </w:rPr>
        <w:t>s</w:t>
      </w:r>
      <w:r w:rsidRPr="001F01CD">
        <w:rPr>
          <w:rFonts w:eastAsiaTheme="minorEastAsia"/>
        </w:rPr>
        <w:t xml:space="preserve"> in accordance with the preceding paragraphs shall take place sequentially and in chronological order, </w:t>
      </w:r>
      <w:r w:rsidR="00BF4FEB" w:rsidRPr="001F01CD">
        <w:rPr>
          <w:rFonts w:eastAsiaTheme="minorEastAsia"/>
        </w:rPr>
        <w:t>first happening</w:t>
      </w:r>
      <w:r w:rsidRPr="001F01CD">
        <w:rPr>
          <w:rFonts w:eastAsiaTheme="minorEastAsia"/>
        </w:rPr>
        <w:t xml:space="preserve"> first covering, according to the terms of section </w:t>
      </w:r>
      <w:r w:rsidR="00C07265" w:rsidRPr="001F01CD">
        <w:rPr>
          <w:rFonts w:eastAsiaTheme="minorEastAsia"/>
        </w:rPr>
        <w:fldChar w:fldCharType="begin"/>
      </w:r>
      <w:r w:rsidR="00C07265" w:rsidRPr="001F01CD">
        <w:rPr>
          <w:rFonts w:eastAsiaTheme="minorEastAsia"/>
        </w:rPr>
        <w:instrText xml:space="preserve"> REF _Ref106103387 \r \h </w:instrText>
      </w:r>
      <w:r w:rsidR="0019198A" w:rsidRPr="001F01CD">
        <w:rPr>
          <w:rFonts w:eastAsiaTheme="minorEastAsia"/>
        </w:rPr>
        <w:instrText xml:space="preserve"> \* MERGEFORMAT </w:instrText>
      </w:r>
      <w:r w:rsidR="00C07265" w:rsidRPr="001F01CD">
        <w:rPr>
          <w:rFonts w:eastAsiaTheme="minorEastAsia"/>
        </w:rPr>
      </w:r>
      <w:r w:rsidR="00C07265" w:rsidRPr="001F01CD">
        <w:rPr>
          <w:rFonts w:eastAsiaTheme="minorEastAsia"/>
        </w:rPr>
        <w:fldChar w:fldCharType="separate"/>
      </w:r>
      <w:r w:rsidR="00B43D41" w:rsidRPr="001F01CD">
        <w:rPr>
          <w:rFonts w:eastAsiaTheme="minorEastAsia"/>
        </w:rPr>
        <w:t>G.5.3</w:t>
      </w:r>
      <w:r w:rsidR="00C07265" w:rsidRPr="001F01CD">
        <w:rPr>
          <w:rFonts w:eastAsiaTheme="minorEastAsia"/>
        </w:rPr>
        <w:fldChar w:fldCharType="end"/>
      </w:r>
      <w:r w:rsidRPr="001F01CD">
        <w:rPr>
          <w:rFonts w:eastAsiaTheme="minorEastAsia"/>
        </w:rPr>
        <w:t xml:space="preserve">, the loss of each previous </w:t>
      </w:r>
      <w:r w:rsidR="0026618F" w:rsidRPr="001F01CD">
        <w:rPr>
          <w:rFonts w:eastAsiaTheme="minorEastAsia"/>
        </w:rPr>
        <w:t>Default</w:t>
      </w:r>
      <w:r w:rsidRPr="001F01CD">
        <w:rPr>
          <w:rFonts w:eastAsiaTheme="minorEastAsia"/>
        </w:rPr>
        <w:t>.</w:t>
      </w:r>
    </w:p>
    <w:p w14:paraId="77E03C2C" w14:textId="610A5F06" w:rsidR="00084C8E" w:rsidRPr="001F01CD" w:rsidRDefault="00084C8E" w:rsidP="001F01CD">
      <w:pPr>
        <w:pStyle w:val="CERLEVEL3"/>
        <w:spacing w:line="276" w:lineRule="auto"/>
        <w:ind w:left="900" w:hanging="900"/>
      </w:pPr>
      <w:bookmarkStart w:id="113" w:name="_Ref104819598"/>
      <w:bookmarkStart w:id="114" w:name="_Toc112613102"/>
      <w:r w:rsidRPr="001F01CD">
        <w:t>Resources, assets</w:t>
      </w:r>
      <w:bookmarkEnd w:id="113"/>
      <w:bookmarkEnd w:id="114"/>
      <w:r w:rsidRPr="001F01CD">
        <w:t xml:space="preserve"> </w:t>
      </w:r>
    </w:p>
    <w:p w14:paraId="29962728" w14:textId="420EAB44" w:rsidR="00084C8E" w:rsidRPr="001F01CD" w:rsidRDefault="0026618F" w:rsidP="001F01CD">
      <w:pPr>
        <w:pStyle w:val="CERLEVEL4"/>
        <w:spacing w:line="276" w:lineRule="auto"/>
        <w:ind w:left="900" w:hanging="900"/>
        <w:rPr>
          <w:rFonts w:eastAsiaTheme="minorEastAsia"/>
        </w:rPr>
      </w:pPr>
      <w:r w:rsidRPr="001F01CD">
        <w:rPr>
          <w:rFonts w:eastAsiaTheme="minorEastAsia"/>
        </w:rPr>
        <w:t>Default</w:t>
      </w:r>
      <w:r w:rsidR="00084C8E" w:rsidRPr="001F01CD">
        <w:rPr>
          <w:rFonts w:eastAsiaTheme="minorEastAsia"/>
        </w:rPr>
        <w:t xml:space="preserve"> Fund resources </w:t>
      </w:r>
      <w:r w:rsidR="000618D0" w:rsidRPr="001F01CD">
        <w:rPr>
          <w:rFonts w:eastAsiaTheme="minorEastAsia"/>
        </w:rPr>
        <w:t>shal</w:t>
      </w:r>
      <w:r w:rsidR="00122084" w:rsidRPr="001F01CD">
        <w:rPr>
          <w:rFonts w:eastAsiaTheme="minorEastAsia"/>
        </w:rPr>
        <w:t>l</w:t>
      </w:r>
      <w:r w:rsidR="000618D0" w:rsidRPr="001F01CD">
        <w:rPr>
          <w:rFonts w:eastAsiaTheme="minorEastAsia"/>
        </w:rPr>
        <w:t xml:space="preserve"> </w:t>
      </w:r>
      <w:r w:rsidR="00084C8E" w:rsidRPr="001F01CD">
        <w:rPr>
          <w:rFonts w:eastAsiaTheme="minorEastAsia"/>
        </w:rPr>
        <w:t>be contributions of Clearing Members</w:t>
      </w:r>
      <w:r w:rsidR="000618D0" w:rsidRPr="001F01CD">
        <w:rPr>
          <w:rFonts w:eastAsiaTheme="minorEastAsia"/>
        </w:rPr>
        <w:t xml:space="preserve"> in cash</w:t>
      </w:r>
      <w:r w:rsidR="00084C8E" w:rsidRPr="001F01CD">
        <w:rPr>
          <w:rFonts w:eastAsiaTheme="minorEastAsia"/>
        </w:rPr>
        <w:t xml:space="preserve">, as stipulated in this </w:t>
      </w:r>
      <w:r w:rsidR="00C4159B" w:rsidRPr="001F01CD">
        <w:rPr>
          <w:rFonts w:eastAsiaTheme="minorEastAsia"/>
        </w:rPr>
        <w:t>Procedures</w:t>
      </w:r>
      <w:r w:rsidR="00084C8E" w:rsidRPr="001F01CD">
        <w:rPr>
          <w:rFonts w:eastAsiaTheme="minorEastAsia"/>
        </w:rPr>
        <w:t>.</w:t>
      </w:r>
    </w:p>
    <w:p w14:paraId="6D075120" w14:textId="33F69F18" w:rsidR="00084C8E" w:rsidRPr="001F01CD" w:rsidRDefault="00EA2CB3" w:rsidP="001F01CD">
      <w:pPr>
        <w:pStyle w:val="CERLEVEL4"/>
        <w:spacing w:line="276" w:lineRule="auto"/>
        <w:ind w:left="900" w:hanging="900"/>
        <w:rPr>
          <w:rFonts w:eastAsiaTheme="minorEastAsia"/>
        </w:rPr>
      </w:pPr>
      <w:r w:rsidRPr="001F01CD">
        <w:rPr>
          <w:rFonts w:eastAsiaTheme="minorEastAsia"/>
        </w:rPr>
        <w:lastRenderedPageBreak/>
        <w:t>ALPEX shal</w:t>
      </w:r>
      <w:r w:rsidR="004024FA" w:rsidRPr="001F01CD">
        <w:rPr>
          <w:rFonts w:eastAsiaTheme="minorEastAsia"/>
        </w:rPr>
        <w:t>l</w:t>
      </w:r>
      <w:r w:rsidRPr="001F01CD">
        <w:rPr>
          <w:rFonts w:eastAsiaTheme="minorEastAsia"/>
        </w:rPr>
        <w:t xml:space="preserve"> publish  </w:t>
      </w:r>
      <w:r w:rsidR="0093612B" w:rsidRPr="001F01CD">
        <w:rPr>
          <w:rFonts w:eastAsiaTheme="minorEastAsia"/>
        </w:rPr>
        <w:t>an</w:t>
      </w:r>
      <w:r w:rsidR="00084C8E" w:rsidRPr="001F01CD">
        <w:rPr>
          <w:rFonts w:eastAsiaTheme="minorEastAsia"/>
        </w:rPr>
        <w:t>nnual report</w:t>
      </w:r>
      <w:r w:rsidRPr="001F01CD">
        <w:rPr>
          <w:rFonts w:eastAsiaTheme="minorEastAsia"/>
        </w:rPr>
        <w:t xml:space="preserve"> regarding the Default Fund management that</w:t>
      </w:r>
      <w:r w:rsidR="00084C8E" w:rsidRPr="001F01CD">
        <w:rPr>
          <w:rFonts w:eastAsiaTheme="minorEastAsia"/>
        </w:rPr>
        <w:t xml:space="preserve"> include:</w:t>
      </w:r>
    </w:p>
    <w:p w14:paraId="4CC025CC" w14:textId="561D6F0C" w:rsidR="00084C8E" w:rsidRPr="001F01CD" w:rsidRDefault="00084C8E" w:rsidP="001F01CD">
      <w:pPr>
        <w:pStyle w:val="CERLEVEL5"/>
        <w:spacing w:line="276" w:lineRule="auto"/>
        <w:ind w:left="1440" w:hanging="540"/>
      </w:pPr>
      <w:r w:rsidRPr="001F01CD">
        <w:t xml:space="preserve">a breakdown of the </w:t>
      </w:r>
      <w:r w:rsidR="0026618F" w:rsidRPr="001F01CD">
        <w:t>Default</w:t>
      </w:r>
      <w:r w:rsidRPr="001F01CD">
        <w:t xml:space="preserve"> Fund's assets,</w:t>
      </w:r>
    </w:p>
    <w:p w14:paraId="0276CF9E" w14:textId="26029F56" w:rsidR="00084C8E" w:rsidRPr="001F01CD" w:rsidRDefault="00084C8E" w:rsidP="001F01CD">
      <w:pPr>
        <w:pStyle w:val="CERLEVEL5"/>
        <w:spacing w:line="276" w:lineRule="auto"/>
        <w:ind w:left="1440" w:hanging="540"/>
      </w:pPr>
      <w:r w:rsidRPr="001F01CD">
        <w:t>a detailed income statement, presenting by category the revenues</w:t>
      </w:r>
      <w:r w:rsidR="00B56ACD" w:rsidRPr="001F01CD">
        <w:t>,</w:t>
      </w:r>
      <w:r w:rsidRPr="001F01CD">
        <w:t xml:space="preserve"> all manner of contributions paid to it, as well as any expenses or losses resulting from its activation,</w:t>
      </w:r>
    </w:p>
    <w:p w14:paraId="23077EF9" w14:textId="4580C00B" w:rsidR="00084C8E" w:rsidRPr="001F01CD" w:rsidRDefault="00084C8E" w:rsidP="001F01CD">
      <w:pPr>
        <w:pStyle w:val="CERLEVEL5"/>
        <w:spacing w:line="276" w:lineRule="auto"/>
        <w:ind w:left="1440" w:hanging="540"/>
      </w:pPr>
      <w:r w:rsidRPr="001F01CD">
        <w:t xml:space="preserve">a detailed statement of </w:t>
      </w:r>
      <w:r w:rsidR="0026618F" w:rsidRPr="001F01CD">
        <w:t>Default</w:t>
      </w:r>
      <w:r w:rsidRPr="001F01CD">
        <w:t xml:space="preserve"> Fund disbursements pursuant to the provisions of this </w:t>
      </w:r>
      <w:r w:rsidR="00C4159B" w:rsidRPr="001F01CD">
        <w:t>Procedures</w:t>
      </w:r>
      <w:r w:rsidRPr="001F01CD">
        <w:t>,</w:t>
      </w:r>
      <w:r w:rsidR="00F71BA5" w:rsidRPr="001F01CD">
        <w:t xml:space="preserve"> and</w:t>
      </w:r>
    </w:p>
    <w:p w14:paraId="719ECE21" w14:textId="10DEBBA7" w:rsidR="00084C8E" w:rsidRPr="001F01CD" w:rsidRDefault="00084C8E" w:rsidP="001F01CD">
      <w:pPr>
        <w:pStyle w:val="CERLEVEL5"/>
        <w:spacing w:line="276" w:lineRule="auto"/>
        <w:ind w:left="1440" w:hanging="540"/>
      </w:pPr>
      <w:r w:rsidRPr="001F01CD">
        <w:t xml:space="preserve">a detailed list of outstanding and settled claims arising from </w:t>
      </w:r>
      <w:r w:rsidR="0026618F" w:rsidRPr="001F01CD">
        <w:t>Default</w:t>
      </w:r>
      <w:r w:rsidRPr="001F01CD">
        <w:t xml:space="preserve">s, </w:t>
      </w:r>
    </w:p>
    <w:p w14:paraId="372C4D01" w14:textId="5FF84831" w:rsidR="00084C8E" w:rsidRPr="001F01CD" w:rsidRDefault="00084C8E" w:rsidP="001F01CD">
      <w:pPr>
        <w:pStyle w:val="CERLEVEL4"/>
        <w:spacing w:line="276" w:lineRule="auto"/>
        <w:ind w:left="900" w:hanging="900"/>
        <w:rPr>
          <w:rFonts w:eastAsiaTheme="minorEastAsia"/>
        </w:rPr>
      </w:pPr>
      <w:r w:rsidRPr="001F01CD">
        <w:rPr>
          <w:rFonts w:eastAsiaTheme="minorEastAsia"/>
        </w:rPr>
        <w:t xml:space="preserve">The auditing of the financial management of the </w:t>
      </w:r>
      <w:r w:rsidR="0026618F" w:rsidRPr="001F01CD">
        <w:rPr>
          <w:rFonts w:eastAsiaTheme="minorEastAsia"/>
        </w:rPr>
        <w:t>Default</w:t>
      </w:r>
      <w:r w:rsidRPr="001F01CD">
        <w:rPr>
          <w:rFonts w:eastAsiaTheme="minorEastAsia"/>
        </w:rPr>
        <w:t xml:space="preserve"> Fund and of the annual management report prepared by ALPEX shall be assigned to two (2) registered auditors or a recognized audit firm. </w:t>
      </w:r>
    </w:p>
    <w:p w14:paraId="36DFDD95" w14:textId="77777777" w:rsidR="004670B6" w:rsidRPr="001F01CD" w:rsidRDefault="004670B6" w:rsidP="001F01CD">
      <w:pPr>
        <w:rPr>
          <w:rFonts w:ascii="Arial" w:hAnsi="Arial" w:cs="Times New Roman"/>
          <w:lang w:eastAsia="en-US"/>
        </w:rPr>
      </w:pPr>
      <w:r w:rsidRPr="001F01CD">
        <w:br w:type="page"/>
      </w:r>
    </w:p>
    <w:p w14:paraId="7A7D5402" w14:textId="428E65CD" w:rsidR="003C2CDD" w:rsidRPr="001F01CD" w:rsidRDefault="00BD06C9" w:rsidP="001F01CD">
      <w:pPr>
        <w:pStyle w:val="CERLEVEL1"/>
        <w:spacing w:line="276" w:lineRule="auto"/>
        <w:ind w:left="900" w:hanging="900"/>
      </w:pPr>
      <w:bookmarkStart w:id="115" w:name="_Ref104818827"/>
      <w:bookmarkStart w:id="116" w:name="_Ref104819177"/>
      <w:bookmarkStart w:id="117" w:name="_Toc112613103"/>
      <w:r w:rsidRPr="001F01CD">
        <w:rPr>
          <w:caps w:val="0"/>
        </w:rPr>
        <w:lastRenderedPageBreak/>
        <w:t>DEFAULT, SUSPENSION AND TERMINATION</w:t>
      </w:r>
      <w:bookmarkEnd w:id="115"/>
      <w:bookmarkEnd w:id="116"/>
      <w:bookmarkEnd w:id="117"/>
      <w:r w:rsidRPr="001F01CD">
        <w:rPr>
          <w:caps w:val="0"/>
        </w:rPr>
        <w:t xml:space="preserve"> </w:t>
      </w:r>
    </w:p>
    <w:p w14:paraId="7C22B708" w14:textId="348826AC" w:rsidR="009E72AB" w:rsidRPr="001F01CD" w:rsidRDefault="00BD06C9" w:rsidP="001F01CD">
      <w:pPr>
        <w:pStyle w:val="CERLEVEL2"/>
        <w:spacing w:line="276" w:lineRule="auto"/>
        <w:ind w:left="900" w:hanging="900"/>
        <w:rPr>
          <w:rFonts w:eastAsiaTheme="minorEastAsia"/>
        </w:rPr>
      </w:pPr>
      <w:bookmarkStart w:id="118" w:name="_Toc159867034"/>
      <w:bookmarkStart w:id="119" w:name="_Toc228073553"/>
      <w:bookmarkStart w:id="120" w:name="_Toc104208279"/>
      <w:bookmarkStart w:id="121" w:name="_Toc112613104"/>
      <w:r w:rsidRPr="001F01CD">
        <w:rPr>
          <w:rFonts w:eastAsiaTheme="minorEastAsia"/>
          <w:caps w:val="0"/>
        </w:rPr>
        <w:t>DEFAULT, SUSPENSION AND TERMINATION</w:t>
      </w:r>
      <w:bookmarkEnd w:id="121"/>
      <w:r w:rsidRPr="001F01CD">
        <w:rPr>
          <w:rFonts w:eastAsiaTheme="minorEastAsia"/>
          <w:caps w:val="0"/>
        </w:rPr>
        <w:t xml:space="preserve"> </w:t>
      </w:r>
    </w:p>
    <w:p w14:paraId="2ECB9CB9" w14:textId="386F51C4" w:rsidR="00E24D83" w:rsidRPr="001F01CD" w:rsidRDefault="0026618F" w:rsidP="001F01CD">
      <w:pPr>
        <w:pStyle w:val="CERLEVEL3"/>
        <w:spacing w:line="276" w:lineRule="auto"/>
        <w:ind w:left="900" w:hanging="900"/>
        <w:rPr>
          <w:rFonts w:eastAsiaTheme="minorEastAsia"/>
          <w:b w:val="0"/>
          <w:bCs/>
        </w:rPr>
      </w:pPr>
      <w:bookmarkStart w:id="122" w:name="_Toc112613105"/>
      <w:r w:rsidRPr="001F01CD">
        <w:t>Default</w:t>
      </w:r>
      <w:bookmarkEnd w:id="118"/>
      <w:bookmarkEnd w:id="119"/>
      <w:bookmarkEnd w:id="120"/>
      <w:bookmarkEnd w:id="122"/>
    </w:p>
    <w:p w14:paraId="64D91178" w14:textId="2BEBEFB7" w:rsidR="00F93613" w:rsidRPr="001F01CD" w:rsidRDefault="00F93613" w:rsidP="001F01CD">
      <w:pPr>
        <w:pStyle w:val="CERLEVEL4"/>
        <w:spacing w:line="276" w:lineRule="auto"/>
        <w:ind w:left="900" w:hanging="900"/>
        <w:rPr>
          <w:rFonts w:eastAsiaTheme="minorEastAsia"/>
        </w:rPr>
      </w:pPr>
      <w:r w:rsidRPr="001F01CD">
        <w:rPr>
          <w:rFonts w:eastAsiaTheme="minorEastAsia"/>
        </w:rPr>
        <w:t xml:space="preserve">The following sections on </w:t>
      </w:r>
      <w:r w:rsidR="0026618F" w:rsidRPr="001F01CD">
        <w:rPr>
          <w:rFonts w:eastAsiaTheme="minorEastAsia"/>
        </w:rPr>
        <w:t>Default</w:t>
      </w:r>
      <w:r w:rsidRPr="001F01CD">
        <w:rPr>
          <w:rFonts w:eastAsiaTheme="minorEastAsia"/>
        </w:rPr>
        <w:t xml:space="preserve">, suspension and termination shall apply in respect of </w:t>
      </w:r>
      <w:r w:rsidR="0026618F" w:rsidRPr="001F01CD">
        <w:rPr>
          <w:rFonts w:eastAsiaTheme="minorEastAsia"/>
        </w:rPr>
        <w:t>Default</w:t>
      </w:r>
      <w:r w:rsidRPr="001F01CD">
        <w:rPr>
          <w:rFonts w:eastAsiaTheme="minorEastAsia"/>
        </w:rPr>
        <w:t xml:space="preserve"> by any Party other than the ALPEX.</w:t>
      </w:r>
    </w:p>
    <w:p w14:paraId="76800461" w14:textId="259BC39E" w:rsidR="00F93613" w:rsidRPr="001F01CD" w:rsidRDefault="00F93613" w:rsidP="001F01CD">
      <w:pPr>
        <w:pStyle w:val="CERLEVEL4"/>
        <w:spacing w:line="276" w:lineRule="auto"/>
        <w:ind w:left="900" w:hanging="900"/>
        <w:rPr>
          <w:rFonts w:eastAsiaTheme="minorEastAsia"/>
        </w:rPr>
      </w:pPr>
      <w:r w:rsidRPr="001F01CD">
        <w:rPr>
          <w:rFonts w:eastAsiaTheme="minorEastAsia"/>
        </w:rPr>
        <w:t xml:space="preserve">A Party shall be in </w:t>
      </w:r>
      <w:r w:rsidR="0026618F" w:rsidRPr="001F01CD">
        <w:rPr>
          <w:rFonts w:eastAsiaTheme="minorEastAsia"/>
        </w:rPr>
        <w:t>Default</w:t>
      </w:r>
      <w:r w:rsidRPr="001F01CD">
        <w:rPr>
          <w:rFonts w:eastAsiaTheme="minorEastAsia"/>
        </w:rPr>
        <w:t xml:space="preserve"> where it is in material breach of any provision of the Clearing and Settlement </w:t>
      </w:r>
      <w:r w:rsidR="00C4159B" w:rsidRPr="001F01CD">
        <w:rPr>
          <w:rFonts w:eastAsiaTheme="minorEastAsia"/>
        </w:rPr>
        <w:t>Procedures</w:t>
      </w:r>
      <w:r w:rsidRPr="001F01CD">
        <w:rPr>
          <w:rFonts w:eastAsiaTheme="minorEastAsia"/>
        </w:rPr>
        <w:t xml:space="preserve"> or the Framework Agreement.</w:t>
      </w:r>
    </w:p>
    <w:p w14:paraId="2834EAA3" w14:textId="45AA3457" w:rsidR="00F93613" w:rsidRPr="001F01CD" w:rsidRDefault="00F93613" w:rsidP="001F01CD">
      <w:pPr>
        <w:pStyle w:val="CERLEVEL4"/>
        <w:spacing w:line="276" w:lineRule="auto"/>
        <w:ind w:left="900" w:hanging="900"/>
        <w:rPr>
          <w:rFonts w:eastAsiaTheme="minorEastAsia"/>
        </w:rPr>
      </w:pPr>
      <w:r w:rsidRPr="001F01CD">
        <w:rPr>
          <w:rFonts w:eastAsiaTheme="minorEastAsia"/>
        </w:rPr>
        <w:t xml:space="preserve">Where the </w:t>
      </w:r>
      <w:r w:rsidR="0026618F" w:rsidRPr="001F01CD">
        <w:rPr>
          <w:rFonts w:eastAsiaTheme="minorEastAsia"/>
        </w:rPr>
        <w:t>Default</w:t>
      </w:r>
      <w:r w:rsidRPr="001F01CD">
        <w:rPr>
          <w:rFonts w:eastAsiaTheme="minorEastAsia"/>
        </w:rPr>
        <w:t xml:space="preserve"> relates to underpayment by a </w:t>
      </w:r>
      <w:r w:rsidR="008B501D" w:rsidRPr="001F01CD">
        <w:rPr>
          <w:rFonts w:eastAsiaTheme="minorEastAsia"/>
        </w:rPr>
        <w:t>Clearing Member</w:t>
      </w:r>
      <w:r w:rsidRPr="001F01CD">
        <w:rPr>
          <w:rFonts w:eastAsiaTheme="minorEastAsia"/>
        </w:rPr>
        <w:t xml:space="preserve"> for </w:t>
      </w:r>
      <w:r w:rsidR="00530A10" w:rsidRPr="001F01CD">
        <w:rPr>
          <w:rFonts w:eastAsiaTheme="minorEastAsia"/>
        </w:rPr>
        <w:t>any</w:t>
      </w:r>
      <w:r w:rsidRPr="001F01CD">
        <w:rPr>
          <w:rFonts w:eastAsiaTheme="minorEastAsia"/>
        </w:rPr>
        <w:t xml:space="preserve"> Invoices, then all such underpayment will be classed as one </w:t>
      </w:r>
      <w:r w:rsidR="0026618F" w:rsidRPr="001F01CD">
        <w:rPr>
          <w:rFonts w:eastAsiaTheme="minorEastAsia"/>
        </w:rPr>
        <w:t>Default</w:t>
      </w:r>
      <w:r w:rsidR="004534CB" w:rsidRPr="001F01CD">
        <w:rPr>
          <w:rFonts w:eastAsiaTheme="minorEastAsia"/>
        </w:rPr>
        <w:t>.</w:t>
      </w:r>
    </w:p>
    <w:p w14:paraId="56892302" w14:textId="18B59046" w:rsidR="000835DA" w:rsidRPr="001F01CD" w:rsidRDefault="000835DA" w:rsidP="001F01CD">
      <w:pPr>
        <w:pStyle w:val="CERLEVEL4"/>
        <w:spacing w:line="276" w:lineRule="auto"/>
        <w:ind w:left="900" w:hanging="900"/>
        <w:rPr>
          <w:rFonts w:eastAsiaTheme="minorEastAsia"/>
        </w:rPr>
      </w:pPr>
      <w:r w:rsidRPr="001F01CD">
        <w:rPr>
          <w:rFonts w:eastAsiaTheme="minorEastAsia"/>
        </w:rPr>
        <w:t xml:space="preserve">In the event that a </w:t>
      </w:r>
      <w:r w:rsidR="00923E95" w:rsidRPr="001F01CD">
        <w:rPr>
          <w:rFonts w:eastAsiaTheme="minorEastAsia"/>
        </w:rPr>
        <w:t xml:space="preserve">Counterparty </w:t>
      </w:r>
      <w:r w:rsidRPr="001F01CD">
        <w:rPr>
          <w:rFonts w:eastAsiaTheme="minorEastAsia"/>
        </w:rPr>
        <w:t xml:space="preserve">Clearing Member fails to fulfil its cash obligations towards ALPEX which arise from the Clearing of Transactions, the Clearing Member shall be considered in </w:t>
      </w:r>
      <w:r w:rsidR="0026618F" w:rsidRPr="001F01CD">
        <w:rPr>
          <w:rFonts w:eastAsiaTheme="minorEastAsia"/>
        </w:rPr>
        <w:t>Default</w:t>
      </w:r>
      <w:r w:rsidRPr="001F01CD">
        <w:rPr>
          <w:rFonts w:eastAsiaTheme="minorEastAsia"/>
        </w:rPr>
        <w:t xml:space="preserve"> in accordance with Chapter </w:t>
      </w:r>
      <w:r w:rsidR="00675568" w:rsidRPr="001F01CD">
        <w:rPr>
          <w:rFonts w:eastAsiaTheme="minorEastAsia"/>
        </w:rPr>
        <w:t>F</w:t>
      </w:r>
      <w:r w:rsidRPr="001F01CD">
        <w:rPr>
          <w:rFonts w:eastAsiaTheme="minorEastAsia"/>
        </w:rPr>
        <w:t xml:space="preserve"> and ALPEX shall: </w:t>
      </w:r>
    </w:p>
    <w:p w14:paraId="6610E7FB" w14:textId="5E63201A" w:rsidR="000835DA" w:rsidRPr="001F01CD" w:rsidRDefault="000835DA" w:rsidP="001F01CD">
      <w:pPr>
        <w:pStyle w:val="CERLEVEL5"/>
        <w:spacing w:line="276" w:lineRule="auto"/>
        <w:ind w:left="1440" w:hanging="540"/>
      </w:pPr>
      <w:r w:rsidRPr="001F01CD">
        <w:t xml:space="preserve">undertake </w:t>
      </w:r>
      <w:r w:rsidR="00FB5A94" w:rsidRPr="001F01CD">
        <w:t xml:space="preserve">in role </w:t>
      </w:r>
      <w:r w:rsidR="00DE7E32" w:rsidRPr="001F01CD">
        <w:t>as Central Counterpart</w:t>
      </w:r>
      <w:r w:rsidR="00690104" w:rsidRPr="001F01CD">
        <w:t>y</w:t>
      </w:r>
      <w:r w:rsidR="00A7556F" w:rsidRPr="001F01CD">
        <w:t xml:space="preserve"> </w:t>
      </w:r>
      <w:r w:rsidRPr="001F01CD">
        <w:t xml:space="preserve">the fulfilment of the cash obligations towards </w:t>
      </w:r>
      <w:r w:rsidR="00E56BE0" w:rsidRPr="001F01CD">
        <w:t xml:space="preserve">Clearing Members </w:t>
      </w:r>
      <w:r w:rsidR="00644445" w:rsidRPr="001F01CD">
        <w:t>who are beneficial Counterparties</w:t>
      </w:r>
      <w:r w:rsidRPr="001F01CD">
        <w:t xml:space="preserve">, and </w:t>
      </w:r>
    </w:p>
    <w:p w14:paraId="31A0635F" w14:textId="6E9E80C9" w:rsidR="000835DA" w:rsidRPr="001F01CD" w:rsidRDefault="000835DA" w:rsidP="001F01CD">
      <w:pPr>
        <w:pStyle w:val="CERLEVEL5"/>
        <w:spacing w:line="276" w:lineRule="auto"/>
        <w:ind w:left="1440" w:hanging="540"/>
      </w:pPr>
      <w:r w:rsidRPr="001F01CD">
        <w:t xml:space="preserve">exercise its rights against the </w:t>
      </w:r>
      <w:r w:rsidR="00C72BDC" w:rsidRPr="001F01CD">
        <w:t>Defaulting Exchange Member/Clearing Member</w:t>
      </w:r>
      <w:r w:rsidRPr="001F01CD">
        <w:t xml:space="preserve"> in accordance with the provisions of this </w:t>
      </w:r>
      <w:r w:rsidR="00C4159B" w:rsidRPr="001F01CD">
        <w:t>Procedures</w:t>
      </w:r>
      <w:r w:rsidRPr="001F01CD">
        <w:t xml:space="preserve"> and ALPEX Rules. </w:t>
      </w:r>
    </w:p>
    <w:p w14:paraId="378C2B86" w14:textId="3DBE53A9" w:rsidR="003139D8" w:rsidRPr="001F01CD" w:rsidRDefault="003139D8" w:rsidP="001F01CD">
      <w:pPr>
        <w:pStyle w:val="CERLEVEL4"/>
        <w:spacing w:line="276" w:lineRule="auto"/>
        <w:ind w:left="900" w:hanging="900"/>
        <w:rPr>
          <w:rFonts w:eastAsiaTheme="minorEastAsia"/>
        </w:rPr>
      </w:pPr>
      <w:r w:rsidRPr="001F01CD">
        <w:rPr>
          <w:rFonts w:eastAsiaTheme="minorEastAsia"/>
        </w:rPr>
        <w:t xml:space="preserve">If a Clearing Member fails to fulfil its obligations in respect of the Clearing and Settlement of Transactions, as these arise per each of its Clearing Accounts and are set out in this </w:t>
      </w:r>
      <w:r w:rsidR="00C4159B" w:rsidRPr="001F01CD">
        <w:rPr>
          <w:rFonts w:eastAsiaTheme="minorEastAsia"/>
        </w:rPr>
        <w:t>Procedures</w:t>
      </w:r>
      <w:r w:rsidRPr="001F01CD">
        <w:rPr>
          <w:rFonts w:eastAsiaTheme="minorEastAsia"/>
        </w:rPr>
        <w:t>, such Clearing Member</w:t>
      </w:r>
      <w:r w:rsidR="00617B13" w:rsidRPr="001F01CD">
        <w:rPr>
          <w:rFonts w:eastAsiaTheme="minorEastAsia"/>
        </w:rPr>
        <w:t xml:space="preserve"> and resp</w:t>
      </w:r>
      <w:r w:rsidR="00ED0AF3" w:rsidRPr="001F01CD">
        <w:rPr>
          <w:rFonts w:eastAsiaTheme="minorEastAsia"/>
        </w:rPr>
        <w:t>ective Exchange Members whose Transation</w:t>
      </w:r>
      <w:r w:rsidR="00932B43" w:rsidRPr="001F01CD">
        <w:rPr>
          <w:rFonts w:eastAsiaTheme="minorEastAsia"/>
        </w:rPr>
        <w:t xml:space="preserve"> are not settle by this Clearing Member, </w:t>
      </w:r>
      <w:r w:rsidRPr="001F01CD">
        <w:rPr>
          <w:rFonts w:eastAsiaTheme="minorEastAsia"/>
        </w:rPr>
        <w:t xml:space="preserve"> shall be deemed in </w:t>
      </w:r>
      <w:r w:rsidR="0026618F" w:rsidRPr="001F01CD">
        <w:rPr>
          <w:rFonts w:eastAsiaTheme="minorEastAsia"/>
        </w:rPr>
        <w:t>Default</w:t>
      </w:r>
      <w:r w:rsidRPr="001F01CD">
        <w:rPr>
          <w:rFonts w:eastAsiaTheme="minorEastAsia"/>
        </w:rPr>
        <w:t xml:space="preserve"> pursuant to the provisions of this Chapter.</w:t>
      </w:r>
    </w:p>
    <w:p w14:paraId="176E74A5" w14:textId="3B93225B" w:rsidR="003139D8" w:rsidRPr="001F01CD" w:rsidRDefault="003139D8" w:rsidP="001F01CD">
      <w:pPr>
        <w:pStyle w:val="CERLEVEL4"/>
        <w:spacing w:line="276" w:lineRule="auto"/>
        <w:ind w:left="900" w:hanging="900"/>
        <w:rPr>
          <w:rFonts w:eastAsiaTheme="minorEastAsia"/>
        </w:rPr>
      </w:pPr>
      <w:bookmarkStart w:id="123" w:name="_Ref106175946"/>
      <w:r w:rsidRPr="001F01CD">
        <w:rPr>
          <w:rFonts w:eastAsiaTheme="minorEastAsia"/>
        </w:rPr>
        <w:t xml:space="preserve">A Clearing Member shall be deemed in </w:t>
      </w:r>
      <w:r w:rsidR="0026618F" w:rsidRPr="001F01CD">
        <w:rPr>
          <w:rFonts w:eastAsiaTheme="minorEastAsia"/>
        </w:rPr>
        <w:t>Default</w:t>
      </w:r>
      <w:r w:rsidRPr="001F01CD">
        <w:rPr>
          <w:rFonts w:eastAsiaTheme="minorEastAsia"/>
        </w:rPr>
        <w:t xml:space="preserve"> in cases that include but are not limited to the following:</w:t>
      </w:r>
      <w:bookmarkEnd w:id="123"/>
    </w:p>
    <w:p w14:paraId="037DA3EE" w14:textId="74C3AC59" w:rsidR="003139D8" w:rsidRPr="001F01CD" w:rsidRDefault="003139D8" w:rsidP="001F01CD">
      <w:pPr>
        <w:pStyle w:val="CERLEVEL5"/>
        <w:spacing w:line="276" w:lineRule="auto"/>
        <w:ind w:left="1440" w:hanging="540"/>
      </w:pPr>
      <w:r w:rsidRPr="001F01CD">
        <w:t xml:space="preserve">When in the Settlement Account of the Clearing Member or, where applicable pursuant to the provisions hereof, of the Exchange Member, the available cash balance is not sufficient to cover all cash obligations of the Clearing Member or the Exchange Member respectively, as such obligations are set out in this </w:t>
      </w:r>
      <w:r w:rsidR="00C4159B" w:rsidRPr="001F01CD">
        <w:t>Procedures</w:t>
      </w:r>
      <w:r w:rsidRPr="001F01CD">
        <w:t>.</w:t>
      </w:r>
    </w:p>
    <w:p w14:paraId="0606879A" w14:textId="2A366F81" w:rsidR="003139D8" w:rsidRPr="001F01CD" w:rsidRDefault="003139D8" w:rsidP="001F01CD">
      <w:pPr>
        <w:pStyle w:val="CERLEVEL5"/>
        <w:spacing w:line="276" w:lineRule="auto"/>
        <w:ind w:left="1440" w:hanging="540"/>
      </w:pPr>
      <w:r w:rsidRPr="001F01CD">
        <w:t xml:space="preserve">When the Clearing Member does not provide the required collateral in favour of ALPEX or the contribution in favour of the </w:t>
      </w:r>
      <w:r w:rsidR="0026618F" w:rsidRPr="001F01CD">
        <w:t>Default</w:t>
      </w:r>
      <w:r w:rsidRPr="001F01CD">
        <w:t xml:space="preserve"> Fund, as stipulated in the provisions of this </w:t>
      </w:r>
      <w:r w:rsidR="00C4159B" w:rsidRPr="001F01CD">
        <w:t>Procedures</w:t>
      </w:r>
      <w:r w:rsidRPr="001F01CD">
        <w:t>.</w:t>
      </w:r>
    </w:p>
    <w:p w14:paraId="438CE3E1" w14:textId="2B4E203A" w:rsidR="003139D8" w:rsidRPr="001F01CD" w:rsidRDefault="003139D8" w:rsidP="001F01CD">
      <w:pPr>
        <w:pStyle w:val="CERLEVEL5"/>
        <w:spacing w:line="276" w:lineRule="auto"/>
        <w:ind w:left="1440" w:hanging="540"/>
      </w:pPr>
      <w:r w:rsidRPr="001F01CD">
        <w:t>In the following cases, which for the purposes hereof are considered in general as cases of a Clearing Member’s insolvency and may arise irrespective of whether the Member has failed to fulfil its obligations to ALPEX with respect to the Clearing and Settlement of Transactions:</w:t>
      </w:r>
    </w:p>
    <w:p w14:paraId="0F0F0CC7" w14:textId="74E233BD" w:rsidR="003139D8" w:rsidRPr="001F01CD" w:rsidRDefault="003139D8" w:rsidP="001F01CD">
      <w:pPr>
        <w:pStyle w:val="CERLEVEL6"/>
        <w:spacing w:line="276" w:lineRule="auto"/>
        <w:ind w:left="1980" w:hanging="540"/>
      </w:pPr>
      <w:r w:rsidRPr="001F01CD">
        <w:t>In the event of insolvency proceedings being opened against a Clearing Member, provided ALPEX has been informed accordingly</w:t>
      </w:r>
      <w:r w:rsidR="002B792B" w:rsidRPr="001F01CD">
        <w:t>.</w:t>
      </w:r>
    </w:p>
    <w:p w14:paraId="4F69E032" w14:textId="4A6AF119" w:rsidR="003139D8" w:rsidRPr="001F01CD" w:rsidRDefault="003139D8" w:rsidP="001F01CD">
      <w:pPr>
        <w:pStyle w:val="CERLEVEL6"/>
        <w:spacing w:line="276" w:lineRule="auto"/>
        <w:ind w:left="1980" w:hanging="540"/>
      </w:pPr>
      <w:r w:rsidRPr="001F01CD">
        <w:t xml:space="preserve">In the event of the conclusive inability of a Clearing Member, due for instance to its liquidity problems or insolvency, in respect of which no </w:t>
      </w:r>
      <w:r w:rsidRPr="001F01CD">
        <w:lastRenderedPageBreak/>
        <w:t>insolvency proceedings have yet been opened in accordance with instance (i), if ALPEX has been informed about such inability by the Competent Authorities or by other means.</w:t>
      </w:r>
    </w:p>
    <w:p w14:paraId="2BCAB6F5" w14:textId="0355E68A" w:rsidR="003139D8" w:rsidRPr="001F01CD" w:rsidRDefault="003139D8" w:rsidP="001F01CD">
      <w:pPr>
        <w:pStyle w:val="CERLEVEL6"/>
        <w:spacing w:line="276" w:lineRule="auto"/>
        <w:ind w:left="1980" w:hanging="540"/>
      </w:pPr>
      <w:r w:rsidRPr="001F01CD">
        <w:t>In the event of any other occurrence that directly affects the Clearing Member’s operation and renders or is expected to render the fulfilment of its obligations impossible, such as, by way of indication, the revocation by the relevant supervisory authorities of its operating license or license to provide services, or the dissolution of its company, if ALPEX has been informed of such occurrence by the relevant supervisory authorities or by other means.</w:t>
      </w:r>
    </w:p>
    <w:p w14:paraId="1AD991D9" w14:textId="20C1F61C" w:rsidR="003139D8" w:rsidRPr="001F01CD" w:rsidRDefault="003139D8" w:rsidP="001F01CD">
      <w:pPr>
        <w:pStyle w:val="CERLEVEL6"/>
        <w:spacing w:line="276" w:lineRule="auto"/>
        <w:ind w:left="1980" w:hanging="540"/>
      </w:pPr>
      <w:r w:rsidRPr="001F01CD">
        <w:t>In the event of a Clearing Member’s failure to fulfil its obligations to ALPEX for reasons other than those relating to the Clearing in question, such as, by way of example, reasons connected with its participation in other systems or markets to which ALPEX is linked and may be exposed to risk in the framework of its operation pursuant to provisions in force.</w:t>
      </w:r>
    </w:p>
    <w:p w14:paraId="1396F6CB" w14:textId="29F63F20" w:rsidR="003139D8" w:rsidRPr="001F01CD" w:rsidRDefault="003139D8" w:rsidP="001F01CD">
      <w:pPr>
        <w:pStyle w:val="CERLEVEL5"/>
        <w:spacing w:line="276" w:lineRule="auto"/>
        <w:ind w:left="1440" w:hanging="540"/>
      </w:pPr>
      <w:r w:rsidRPr="001F01CD">
        <w:t xml:space="preserve">Any reference in this </w:t>
      </w:r>
      <w:r w:rsidR="00C4159B" w:rsidRPr="001F01CD">
        <w:t>Procedures</w:t>
      </w:r>
      <w:r w:rsidRPr="001F01CD">
        <w:t xml:space="preserve"> to </w:t>
      </w:r>
      <w:r w:rsidR="0026618F" w:rsidRPr="001F01CD">
        <w:t>Default</w:t>
      </w:r>
      <w:r w:rsidRPr="001F01CD">
        <w:t xml:space="preserve"> shall also include the cases of insolvency as set out above.</w:t>
      </w:r>
    </w:p>
    <w:p w14:paraId="0BB650C2" w14:textId="172BEB8B" w:rsidR="00E73494" w:rsidRPr="001F01CD" w:rsidRDefault="003D3B54" w:rsidP="001F01CD">
      <w:pPr>
        <w:pStyle w:val="CERLEVEL2"/>
        <w:spacing w:line="276" w:lineRule="auto"/>
        <w:ind w:left="900" w:hanging="900"/>
      </w:pPr>
      <w:bookmarkStart w:id="124" w:name="_Ref104821019"/>
      <w:bookmarkStart w:id="125" w:name="_Toc112613106"/>
      <w:r w:rsidRPr="001F01CD">
        <w:rPr>
          <w:caps w:val="0"/>
        </w:rPr>
        <w:t>DEFAULT MANAGEMENT</w:t>
      </w:r>
      <w:bookmarkEnd w:id="124"/>
      <w:bookmarkEnd w:id="125"/>
    </w:p>
    <w:p w14:paraId="6C44CAC9" w14:textId="0F8128FC" w:rsidR="00E73494" w:rsidRPr="001F01CD" w:rsidRDefault="00E73494" w:rsidP="001F01CD">
      <w:pPr>
        <w:pStyle w:val="CERLEVEL3"/>
        <w:spacing w:line="276" w:lineRule="auto"/>
        <w:ind w:left="900" w:hanging="900"/>
      </w:pPr>
      <w:bookmarkStart w:id="126" w:name="_Toc112613107"/>
      <w:r w:rsidRPr="001F01CD">
        <w:t>Individual rights of ALPEX</w:t>
      </w:r>
      <w:bookmarkEnd w:id="126"/>
    </w:p>
    <w:p w14:paraId="26248216" w14:textId="35A8AA32" w:rsidR="00E73494" w:rsidRPr="001F01CD" w:rsidRDefault="00E73494" w:rsidP="001F01CD">
      <w:pPr>
        <w:pStyle w:val="CERLEVEL4"/>
        <w:spacing w:line="276" w:lineRule="auto"/>
        <w:ind w:left="900" w:hanging="900"/>
        <w:rPr>
          <w:rFonts w:cs="Arial"/>
        </w:rPr>
      </w:pPr>
      <w:r w:rsidRPr="001F01CD">
        <w:rPr>
          <w:rStyle w:val="CERLEVEL4Char"/>
        </w:rPr>
        <w:t xml:space="preserve">Without prejudice to ALPEX’s rights to take measures against a </w:t>
      </w:r>
      <w:r w:rsidR="00C72BDC" w:rsidRPr="001F01CD">
        <w:t>Defaulting Clearing Member</w:t>
      </w:r>
      <w:r w:rsidRPr="001F01CD">
        <w:rPr>
          <w:rStyle w:val="CERLEVEL4Char"/>
        </w:rPr>
        <w:t xml:space="preserve">, in accordance with </w:t>
      </w:r>
      <w:r w:rsidR="00F43C7E" w:rsidRPr="001F01CD">
        <w:rPr>
          <w:rStyle w:val="CERLEVEL4Char"/>
        </w:rPr>
        <w:t>section</w:t>
      </w:r>
      <w:r w:rsidRPr="001F01CD">
        <w:rPr>
          <w:rStyle w:val="CERLEVEL4Char"/>
        </w:rPr>
        <w:t xml:space="preserve"> </w:t>
      </w:r>
      <w:r w:rsidR="00F3723E" w:rsidRPr="001F01CD">
        <w:rPr>
          <w:rStyle w:val="CERLEVEL4Char"/>
        </w:rPr>
        <w:fldChar w:fldCharType="begin"/>
      </w:r>
      <w:r w:rsidR="00F3723E" w:rsidRPr="001F01CD">
        <w:rPr>
          <w:rStyle w:val="CERLEVEL4Char"/>
        </w:rPr>
        <w:instrText xml:space="preserve"> REF _Ref104817943 \r \h </w:instrText>
      </w:r>
      <w:r w:rsidR="00A809D6" w:rsidRPr="001F01CD">
        <w:rPr>
          <w:rStyle w:val="CERLEVEL4Char"/>
        </w:rPr>
        <w:instrText xml:space="preserve"> \* MERGEFORMAT </w:instrText>
      </w:r>
      <w:r w:rsidR="00F3723E" w:rsidRPr="001F01CD">
        <w:rPr>
          <w:rStyle w:val="CERLEVEL4Char"/>
        </w:rPr>
      </w:r>
      <w:r w:rsidR="00F3723E" w:rsidRPr="001F01CD">
        <w:rPr>
          <w:rStyle w:val="CERLEVEL4Char"/>
        </w:rPr>
        <w:fldChar w:fldCharType="separate"/>
      </w:r>
      <w:r w:rsidR="005844E3" w:rsidRPr="001F01CD">
        <w:rPr>
          <w:rStyle w:val="CERLEVEL4Char"/>
        </w:rPr>
        <w:t>F.6</w:t>
      </w:r>
      <w:r w:rsidR="00F3723E" w:rsidRPr="001F01CD">
        <w:rPr>
          <w:rStyle w:val="CERLEVEL4Char"/>
        </w:rPr>
        <w:fldChar w:fldCharType="end"/>
      </w:r>
      <w:r w:rsidRPr="001F01CD">
        <w:rPr>
          <w:rStyle w:val="CERLEVEL4Char"/>
        </w:rPr>
        <w:t xml:space="preserve">, if a Clearing Member fails to fulfil its Clearing and Settlement obligations emanating from its Clearing Account and provided the </w:t>
      </w:r>
      <w:r w:rsidR="0026618F" w:rsidRPr="001F01CD">
        <w:rPr>
          <w:rStyle w:val="CERLEVEL4Char"/>
        </w:rPr>
        <w:t>Default</w:t>
      </w:r>
      <w:r w:rsidRPr="001F01CD">
        <w:rPr>
          <w:rStyle w:val="CERLEVEL4Char"/>
        </w:rPr>
        <w:t xml:space="preserve"> has not been remedied, then, depending on the instance of </w:t>
      </w:r>
      <w:r w:rsidR="0026618F" w:rsidRPr="001F01CD">
        <w:rPr>
          <w:rStyle w:val="CERLEVEL4Char"/>
        </w:rPr>
        <w:t>Default</w:t>
      </w:r>
      <w:r w:rsidRPr="001F01CD">
        <w:rPr>
          <w:rStyle w:val="CERLEVEL4Char"/>
        </w:rPr>
        <w:t>, ALPEX has the following legal rights</w:t>
      </w:r>
      <w:r w:rsidR="004379AC" w:rsidRPr="001F01CD">
        <w:rPr>
          <w:rStyle w:val="CERLEVEL4Char"/>
        </w:rPr>
        <w:t xml:space="preserve"> set out on </w:t>
      </w:r>
      <w:r w:rsidR="00380F7B" w:rsidRPr="001F01CD">
        <w:rPr>
          <w:rStyle w:val="CERLEVEL4Char"/>
        </w:rPr>
        <w:t>section</w:t>
      </w:r>
      <w:r w:rsidR="004379AC" w:rsidRPr="001F01CD">
        <w:rPr>
          <w:rStyle w:val="CERLEVEL4Char"/>
        </w:rPr>
        <w:t xml:space="preserve"> </w:t>
      </w:r>
      <w:r w:rsidR="00690104" w:rsidRPr="001F01CD">
        <w:rPr>
          <w:rStyle w:val="CERLEVEL4Char"/>
        </w:rPr>
        <w:t>G.5.3</w:t>
      </w:r>
      <w:r w:rsidRPr="001F01CD">
        <w:rPr>
          <w:rStyle w:val="CERLEVEL4Char"/>
        </w:rPr>
        <w:t>:</w:t>
      </w:r>
    </w:p>
    <w:p w14:paraId="369A292D" w14:textId="61981E57" w:rsidR="00E73494" w:rsidRPr="001F01CD" w:rsidRDefault="00E73494" w:rsidP="001F01CD">
      <w:pPr>
        <w:pStyle w:val="CERLEVEL5"/>
        <w:spacing w:line="276" w:lineRule="auto"/>
        <w:ind w:left="1440" w:hanging="540"/>
      </w:pPr>
      <w:r w:rsidRPr="001F01CD">
        <w:t xml:space="preserve">to make use or dispose of the collateral, as appropriate, in accordance with the provisions of section </w:t>
      </w:r>
      <w:r w:rsidR="006E2401" w:rsidRPr="001F01CD">
        <w:fldChar w:fldCharType="begin"/>
      </w:r>
      <w:r w:rsidR="006E2401" w:rsidRPr="001F01CD">
        <w:instrText xml:space="preserve"> REF _Ref104819319 \r \h </w:instrText>
      </w:r>
      <w:r w:rsidR="00A809D6" w:rsidRPr="001F01CD">
        <w:instrText xml:space="preserve"> \* MERGEFORMAT </w:instrText>
      </w:r>
      <w:r w:rsidR="006E2401" w:rsidRPr="001F01CD">
        <w:fldChar w:fldCharType="separate"/>
      </w:r>
      <w:r w:rsidR="00BF2A18" w:rsidRPr="001F01CD">
        <w:t>G.5.4</w:t>
      </w:r>
      <w:r w:rsidR="006E2401" w:rsidRPr="001F01CD">
        <w:fldChar w:fldCharType="end"/>
      </w:r>
      <w:r w:rsidR="00992C8B" w:rsidRPr="001F01CD">
        <w:t xml:space="preserve"> </w:t>
      </w:r>
      <w:r w:rsidRPr="001F01CD">
        <w:t xml:space="preserve">or to request the immediate </w:t>
      </w:r>
      <w:r w:rsidR="001B2B89" w:rsidRPr="001F01CD">
        <w:t>draw down on the Letter of G</w:t>
      </w:r>
      <w:r w:rsidRPr="001F01CD">
        <w:t xml:space="preserve">uarantee provided to it by the </w:t>
      </w:r>
      <w:r w:rsidR="00C72BDC" w:rsidRPr="001F01CD">
        <w:t>Defaulting Clearing Member</w:t>
      </w:r>
      <w:r w:rsidRPr="001F01CD">
        <w:t>;</w:t>
      </w:r>
    </w:p>
    <w:p w14:paraId="532A82E1" w14:textId="4A20E957" w:rsidR="00E73494" w:rsidRPr="001F01CD" w:rsidRDefault="00E73494" w:rsidP="001F01CD">
      <w:pPr>
        <w:pStyle w:val="CERLEVEL5"/>
        <w:spacing w:line="276" w:lineRule="auto"/>
        <w:ind w:left="1440" w:hanging="540"/>
      </w:pPr>
      <w:r w:rsidRPr="001F01CD">
        <w:t xml:space="preserve">to collect the necessary cash amounts from the relevant share account of the Clearing Member at the </w:t>
      </w:r>
      <w:r w:rsidR="0026618F" w:rsidRPr="001F01CD">
        <w:t>Default</w:t>
      </w:r>
      <w:r w:rsidRPr="001F01CD">
        <w:t xml:space="preserve"> Fund and/or the corresponding sums from other share accounts where applicable in accordance with the provisions of </w:t>
      </w:r>
      <w:r w:rsidR="00D87B11" w:rsidRPr="001F01CD">
        <w:t>section</w:t>
      </w:r>
      <w:r w:rsidRPr="001F01CD">
        <w:t xml:space="preserve"> </w:t>
      </w:r>
      <w:r w:rsidR="008A6344" w:rsidRPr="001F01CD">
        <w:fldChar w:fldCharType="begin"/>
      </w:r>
      <w:r w:rsidR="008A6344" w:rsidRPr="001F01CD">
        <w:instrText xml:space="preserve"> REF _Ref106103387 \r \h  \* MERGEFORMAT </w:instrText>
      </w:r>
      <w:r w:rsidR="008A6344" w:rsidRPr="001F01CD">
        <w:fldChar w:fldCharType="separate"/>
      </w:r>
      <w:r w:rsidR="00ED500F" w:rsidRPr="001F01CD">
        <w:t>G.5.3</w:t>
      </w:r>
      <w:r w:rsidR="008A6344" w:rsidRPr="001F01CD">
        <w:fldChar w:fldCharType="end"/>
      </w:r>
    </w:p>
    <w:p w14:paraId="1454B741" w14:textId="1C5A0CDA" w:rsidR="00E73494" w:rsidRPr="001F01CD" w:rsidRDefault="00E73494" w:rsidP="001F01CD">
      <w:pPr>
        <w:pStyle w:val="CERLEVEL4"/>
        <w:spacing w:line="276" w:lineRule="auto"/>
        <w:ind w:left="900" w:hanging="900"/>
        <w:rPr>
          <w:rStyle w:val="CERLEVEL4Char"/>
        </w:rPr>
      </w:pPr>
      <w:bookmarkStart w:id="127" w:name="_Ref104820331"/>
      <w:r w:rsidRPr="001F01CD">
        <w:rPr>
          <w:rStyle w:val="CERLEVEL4Char"/>
        </w:rPr>
        <w:t xml:space="preserve">Until the </w:t>
      </w:r>
      <w:r w:rsidR="0026618F" w:rsidRPr="001F01CD">
        <w:rPr>
          <w:rStyle w:val="CERLEVEL4Char"/>
        </w:rPr>
        <w:t>Default</w:t>
      </w:r>
      <w:r w:rsidRPr="001F01CD">
        <w:rPr>
          <w:rStyle w:val="CERLEVEL4Char"/>
        </w:rPr>
        <w:t xml:space="preserve"> has been remedied, the </w:t>
      </w:r>
      <w:r w:rsidR="00C72BDC" w:rsidRPr="001F01CD">
        <w:t>Defaulting Clearing Member</w:t>
      </w:r>
      <w:r w:rsidR="00C72BDC" w:rsidRPr="001F01CD">
        <w:rPr>
          <w:rStyle w:val="CERLEVEL4Char"/>
        </w:rPr>
        <w:t xml:space="preserve"> </w:t>
      </w:r>
      <w:r w:rsidRPr="001F01CD">
        <w:rPr>
          <w:rStyle w:val="CERLEVEL4Char"/>
        </w:rPr>
        <w:t xml:space="preserve">shall be permitted to Clear new Transactions solely and exclusively on the basis of the directions and relevant </w:t>
      </w:r>
      <w:r w:rsidR="00C4159B" w:rsidRPr="001F01CD">
        <w:rPr>
          <w:rStyle w:val="CERLEVEL4Char"/>
        </w:rPr>
        <w:t>Procedure</w:t>
      </w:r>
      <w:r w:rsidRPr="001F01CD">
        <w:rPr>
          <w:rStyle w:val="CERLEVEL4Char"/>
        </w:rPr>
        <w:t>s of ALPEX as follows:</w:t>
      </w:r>
      <w:bookmarkEnd w:id="127"/>
    </w:p>
    <w:p w14:paraId="1106FCF3" w14:textId="66F60B0B" w:rsidR="00E73494" w:rsidRPr="001F01CD" w:rsidRDefault="00E73494" w:rsidP="001F01CD">
      <w:pPr>
        <w:pStyle w:val="CERLEVEL5"/>
        <w:spacing w:line="276" w:lineRule="auto"/>
        <w:ind w:left="1440" w:hanging="540"/>
      </w:pPr>
      <w:r w:rsidRPr="001F01CD">
        <w:t>If a Direct Clearing Member</w:t>
      </w:r>
      <w:r w:rsidR="00474E77" w:rsidRPr="001F01CD">
        <w:t xml:space="preserve"> ( in case of TSO, DSO and USS)</w:t>
      </w:r>
      <w:r w:rsidRPr="001F01CD">
        <w:t xml:space="preserve"> is in </w:t>
      </w:r>
      <w:r w:rsidR="0026618F" w:rsidRPr="001F01CD">
        <w:t>Default</w:t>
      </w:r>
      <w:r w:rsidRPr="001F01CD">
        <w:t xml:space="preserve">, it may enter </w:t>
      </w:r>
      <w:r w:rsidR="009064AC" w:rsidRPr="001F01CD">
        <w:t>O</w:t>
      </w:r>
      <w:r w:rsidRPr="001F01CD">
        <w:t xml:space="preserve">rders in the ETSS and conduct transactions as a Exchange Member only if the Risk from the aforesaid </w:t>
      </w:r>
      <w:r w:rsidR="009064AC" w:rsidRPr="001F01CD">
        <w:t>O</w:t>
      </w:r>
      <w:r w:rsidRPr="001F01CD">
        <w:t>rders is equal to zero (0). The ent</w:t>
      </w:r>
      <w:r w:rsidR="009427FD" w:rsidRPr="001F01CD">
        <w:t xml:space="preserve">er </w:t>
      </w:r>
      <w:r w:rsidRPr="001F01CD">
        <w:t xml:space="preserve">of </w:t>
      </w:r>
      <w:r w:rsidR="009064AC" w:rsidRPr="001F01CD">
        <w:t>O</w:t>
      </w:r>
      <w:r w:rsidRPr="001F01CD">
        <w:t xml:space="preserve">rders is permitted only for a limited period of time which is set by ALPEX after relevant consultation within ALPEX and provided the </w:t>
      </w:r>
      <w:r w:rsidR="008B6EE6" w:rsidRPr="001F01CD">
        <w:t>Regulatory Authorities</w:t>
      </w:r>
      <w:r w:rsidRPr="001F01CD">
        <w:t xml:space="preserve"> has first been notified. </w:t>
      </w:r>
      <w:r w:rsidR="00475FC0" w:rsidRPr="001F01CD">
        <w:t>If</w:t>
      </w:r>
      <w:r w:rsidRPr="001F01CD">
        <w:t xml:space="preserve"> the </w:t>
      </w:r>
      <w:r w:rsidR="0026618F" w:rsidRPr="001F01CD">
        <w:t>Default</w:t>
      </w:r>
      <w:r w:rsidRPr="001F01CD">
        <w:t xml:space="preserve">ing Direct Clearing Member </w:t>
      </w:r>
      <w:r w:rsidR="00475FC0" w:rsidRPr="001F01CD">
        <w:t>held</w:t>
      </w:r>
      <w:r w:rsidR="0030142C" w:rsidRPr="001F01CD">
        <w:t xml:space="preserve"> a Clearing Account </w:t>
      </w:r>
      <w:r w:rsidRPr="001F01CD">
        <w:t xml:space="preserve">at </w:t>
      </w:r>
      <w:r w:rsidR="0030142C" w:rsidRPr="001F01CD">
        <w:t>any</w:t>
      </w:r>
      <w:r w:rsidRPr="001F01CD">
        <w:t xml:space="preserve"> General Clearing Members as a Exchange Member will not be affected by the </w:t>
      </w:r>
      <w:r w:rsidR="0026618F" w:rsidRPr="001F01CD">
        <w:t>Default</w:t>
      </w:r>
      <w:r w:rsidRPr="001F01CD">
        <w:t xml:space="preserve"> unless there are special circumstances of </w:t>
      </w:r>
      <w:r w:rsidRPr="001F01CD">
        <w:lastRenderedPageBreak/>
        <w:t>risk exposure which necessitate the intervention of ALPEX with respect to them too.</w:t>
      </w:r>
    </w:p>
    <w:p w14:paraId="5422C2EE" w14:textId="72756BED" w:rsidR="00E73494" w:rsidRPr="001F01CD" w:rsidRDefault="00DD7C72" w:rsidP="001F01CD">
      <w:pPr>
        <w:pStyle w:val="CERLEVEL5"/>
        <w:spacing w:line="276" w:lineRule="auto"/>
        <w:ind w:left="1440" w:hanging="540"/>
      </w:pPr>
      <w:r w:rsidRPr="001F01CD">
        <w:t>In case of</w:t>
      </w:r>
      <w:r w:rsidR="00E73494" w:rsidRPr="001F01CD">
        <w:t xml:space="preserve"> a General Clearing Member is in </w:t>
      </w:r>
      <w:r w:rsidR="0026618F" w:rsidRPr="001F01CD">
        <w:t>Default</w:t>
      </w:r>
      <w:r w:rsidR="00E73494" w:rsidRPr="001F01CD">
        <w:t xml:space="preserve">, the following </w:t>
      </w:r>
      <w:r w:rsidR="00C4159B" w:rsidRPr="001F01CD">
        <w:t>Procedures</w:t>
      </w:r>
      <w:r w:rsidR="00E73494" w:rsidRPr="001F01CD">
        <w:t xml:space="preserve"> is implemented:</w:t>
      </w:r>
    </w:p>
    <w:p w14:paraId="549CF755" w14:textId="51C7720D" w:rsidR="00E73494" w:rsidRPr="001F01CD" w:rsidRDefault="00E73494" w:rsidP="001F01CD">
      <w:pPr>
        <w:pStyle w:val="CERLEVEL6"/>
        <w:spacing w:line="276" w:lineRule="auto"/>
        <w:ind w:left="1980" w:hanging="540"/>
      </w:pPr>
      <w:r w:rsidRPr="001F01CD">
        <w:t>The General Clearing Member without delay notifies ALPEX and provides details of the contracted Exchange Members to which it provides Clearing services.</w:t>
      </w:r>
    </w:p>
    <w:p w14:paraId="24C94DAC" w14:textId="4ECB7A1F" w:rsidR="00E73494" w:rsidRPr="001F01CD" w:rsidRDefault="00B353C3" w:rsidP="001F01CD">
      <w:pPr>
        <w:pStyle w:val="CERLEVEL6"/>
        <w:spacing w:line="276" w:lineRule="auto"/>
        <w:ind w:left="1980" w:hanging="540"/>
      </w:pPr>
      <w:r w:rsidRPr="001F01CD">
        <w:t>In case of</w:t>
      </w:r>
      <w:r w:rsidR="00E73494" w:rsidRPr="001F01CD">
        <w:t xml:space="preserve"> a contracted Exchange Member does not have a Clearing Account at another Clearing Member, other than the one kept for it by the </w:t>
      </w:r>
      <w:r w:rsidR="0026618F" w:rsidRPr="001F01CD">
        <w:t>Default</w:t>
      </w:r>
      <w:r w:rsidR="00E73494" w:rsidRPr="001F01CD">
        <w:t xml:space="preserve">ing General Clearing Member, the Exchange Member may enter </w:t>
      </w:r>
      <w:r w:rsidR="009064AC" w:rsidRPr="001F01CD">
        <w:t>O</w:t>
      </w:r>
      <w:r w:rsidR="00E73494" w:rsidRPr="001F01CD">
        <w:t xml:space="preserve">rders in the ETSS and conduct Transactions only if the Risk from the aforesaid </w:t>
      </w:r>
      <w:r w:rsidR="009064AC" w:rsidRPr="001F01CD">
        <w:t>O</w:t>
      </w:r>
      <w:r w:rsidR="00E73494" w:rsidRPr="001F01CD">
        <w:t xml:space="preserve">rders is equal to zero (0). The entry of the aforementioned </w:t>
      </w:r>
      <w:r w:rsidR="009064AC" w:rsidRPr="001F01CD">
        <w:t>O</w:t>
      </w:r>
      <w:r w:rsidR="00E73494" w:rsidRPr="001F01CD">
        <w:t xml:space="preserve">rders is permitted only for a limited period of time which is set by ALPEX after relevant consultation within ALPEX and provided the </w:t>
      </w:r>
      <w:r w:rsidR="008B6EE6" w:rsidRPr="001F01CD">
        <w:t>Regulatory Auhtorities</w:t>
      </w:r>
      <w:r w:rsidR="00E73494" w:rsidRPr="001F01CD">
        <w:t xml:space="preserve"> has first been notified.</w:t>
      </w:r>
    </w:p>
    <w:p w14:paraId="59B5987F" w14:textId="3F4F22A0" w:rsidR="00E73494" w:rsidRPr="001F01CD" w:rsidRDefault="00BE708E" w:rsidP="001F01CD">
      <w:pPr>
        <w:pStyle w:val="CERLEVEL6"/>
        <w:spacing w:line="276" w:lineRule="auto"/>
        <w:ind w:left="1980" w:hanging="540"/>
      </w:pPr>
      <w:r w:rsidRPr="001F01CD">
        <w:t>In case of</w:t>
      </w:r>
      <w:r w:rsidR="00E73494" w:rsidRPr="001F01CD">
        <w:t xml:space="preserve"> a contracted Exchange Member has a Clearing Account at another Clearing Member, other than the one kept for it by the </w:t>
      </w:r>
      <w:r w:rsidR="0026618F" w:rsidRPr="001F01CD">
        <w:t>Default</w:t>
      </w:r>
      <w:r w:rsidR="00E73494" w:rsidRPr="001F01CD">
        <w:t xml:space="preserve">ing General Clearing Member, the Exchange Member may enter </w:t>
      </w:r>
      <w:r w:rsidR="009064AC" w:rsidRPr="001F01CD">
        <w:t>O</w:t>
      </w:r>
      <w:r w:rsidR="00E73494" w:rsidRPr="001F01CD">
        <w:t>rders in the ET</w:t>
      </w:r>
      <w:r w:rsidR="009064AC" w:rsidRPr="001F01CD">
        <w:t>S</w:t>
      </w:r>
      <w:r w:rsidR="00E73494" w:rsidRPr="001F01CD">
        <w:t>S and conduct Transactions by means of codes that are linked to the Clearing Account of the Exchange Member which it keeps at the other Gen</w:t>
      </w:r>
      <w:r w:rsidR="004C17A9" w:rsidRPr="001F01CD">
        <w:t>e</w:t>
      </w:r>
      <w:r w:rsidR="00E73494" w:rsidRPr="001F01CD">
        <w:t>ral Clearing Member.</w:t>
      </w:r>
      <w:r w:rsidRPr="001F01CD">
        <w:t xml:space="preserve"> </w:t>
      </w:r>
    </w:p>
    <w:p w14:paraId="26A83840" w14:textId="285B6941" w:rsidR="00E73494" w:rsidRPr="001F01CD" w:rsidRDefault="00E73494" w:rsidP="001F01CD">
      <w:pPr>
        <w:pStyle w:val="CERLEVEL4"/>
        <w:spacing w:line="276" w:lineRule="auto"/>
        <w:ind w:left="900" w:hanging="900"/>
        <w:rPr>
          <w:rFonts w:cs="Arial"/>
        </w:rPr>
      </w:pPr>
      <w:r w:rsidRPr="001F01CD">
        <w:rPr>
          <w:rStyle w:val="CERLEVEL4Char"/>
        </w:rPr>
        <w:t xml:space="preserve">In every case, </w:t>
      </w:r>
      <w:r w:rsidR="00B75473" w:rsidRPr="001F01CD">
        <w:rPr>
          <w:rStyle w:val="CERLEVEL4Char"/>
        </w:rPr>
        <w:t>ALPEX</w:t>
      </w:r>
      <w:r w:rsidR="001D2955" w:rsidRPr="001F01CD">
        <w:rPr>
          <w:rStyle w:val="CERLEVEL4Char"/>
        </w:rPr>
        <w:t xml:space="preserve"> </w:t>
      </w:r>
      <w:r w:rsidRPr="001F01CD">
        <w:rPr>
          <w:rStyle w:val="CERLEVEL4Char"/>
        </w:rPr>
        <w:t>shall take all necessary steps regarding</w:t>
      </w:r>
      <w:r w:rsidR="00B75473" w:rsidRPr="001F01CD">
        <w:rPr>
          <w:rStyle w:val="CERLEVEL4Char"/>
        </w:rPr>
        <w:t xml:space="preserve"> with</w:t>
      </w:r>
      <w:r w:rsidRPr="001F01CD">
        <w:rPr>
          <w:rStyle w:val="CERLEVEL4Char"/>
        </w:rPr>
        <w:t xml:space="preserve"> the </w:t>
      </w:r>
      <w:r w:rsidR="0026618F" w:rsidRPr="001F01CD">
        <w:rPr>
          <w:rStyle w:val="CERLEVEL4Char"/>
        </w:rPr>
        <w:t>Default</w:t>
      </w:r>
      <w:r w:rsidRPr="001F01CD">
        <w:rPr>
          <w:rStyle w:val="CERLEVEL4Char"/>
        </w:rPr>
        <w:t xml:space="preserve">, for the purpose to </w:t>
      </w:r>
      <w:r w:rsidR="002A3977" w:rsidRPr="001F01CD">
        <w:rPr>
          <w:rStyle w:val="CERLEVEL4Char"/>
        </w:rPr>
        <w:t xml:space="preserve">stop </w:t>
      </w:r>
      <w:r w:rsidRPr="001F01CD">
        <w:rPr>
          <w:rStyle w:val="CERLEVEL4Char"/>
        </w:rPr>
        <w:t xml:space="preserve">the </w:t>
      </w:r>
      <w:r w:rsidR="007A65B9" w:rsidRPr="001F01CD">
        <w:rPr>
          <w:rStyle w:val="CERLEVEL4Char"/>
        </w:rPr>
        <w:t xml:space="preserve">entry </w:t>
      </w:r>
      <w:r w:rsidRPr="001F01CD">
        <w:rPr>
          <w:rStyle w:val="CERLEVEL4Char"/>
        </w:rPr>
        <w:t xml:space="preserve">order </w:t>
      </w:r>
      <w:r w:rsidR="002A3977" w:rsidRPr="001F01CD">
        <w:rPr>
          <w:rStyle w:val="CERLEVEL4Char"/>
        </w:rPr>
        <w:t>from</w:t>
      </w:r>
      <w:r w:rsidRPr="001F01CD">
        <w:rPr>
          <w:rStyle w:val="CERLEVEL4Char"/>
        </w:rPr>
        <w:t xml:space="preserve"> Exchange Members in ALPEX Markets other than the instances of paragraph </w:t>
      </w:r>
      <w:r w:rsidR="001D2955" w:rsidRPr="001F01CD">
        <w:rPr>
          <w:rStyle w:val="CERLEVEL4Char"/>
        </w:rPr>
        <w:fldChar w:fldCharType="begin"/>
      </w:r>
      <w:r w:rsidR="001D2955" w:rsidRPr="001F01CD">
        <w:rPr>
          <w:rStyle w:val="CERLEVEL4Char"/>
        </w:rPr>
        <w:instrText xml:space="preserve"> REF _Ref104820331 \r \h  \* MERGEFORMAT </w:instrText>
      </w:r>
      <w:r w:rsidR="001D2955" w:rsidRPr="001F01CD">
        <w:rPr>
          <w:rStyle w:val="CERLEVEL4Char"/>
        </w:rPr>
      </w:r>
      <w:r w:rsidR="001D2955" w:rsidRPr="001F01CD">
        <w:rPr>
          <w:rStyle w:val="CERLEVEL4Char"/>
        </w:rPr>
        <w:fldChar w:fldCharType="separate"/>
      </w:r>
      <w:r w:rsidR="005A3D71" w:rsidRPr="001F01CD">
        <w:rPr>
          <w:rStyle w:val="CERLEVEL4Char"/>
        </w:rPr>
        <w:t>F.2.1.2</w:t>
      </w:r>
      <w:r w:rsidR="001D2955" w:rsidRPr="001F01CD">
        <w:rPr>
          <w:rStyle w:val="CERLEVEL4Char"/>
        </w:rPr>
        <w:fldChar w:fldCharType="end"/>
      </w:r>
      <w:r w:rsidR="004D5914" w:rsidRPr="001F01CD">
        <w:rPr>
          <w:rStyle w:val="CERLEVEL4Char"/>
        </w:rPr>
        <w:t>.</w:t>
      </w:r>
    </w:p>
    <w:p w14:paraId="1E82A93F" w14:textId="6F1E4ABB" w:rsidR="00E73494" w:rsidRPr="001F01CD" w:rsidRDefault="00E73494" w:rsidP="001F01CD">
      <w:pPr>
        <w:pStyle w:val="CERLEVEL4"/>
        <w:spacing w:line="276" w:lineRule="auto"/>
        <w:ind w:left="900" w:hanging="900"/>
        <w:rPr>
          <w:rStyle w:val="CERLEVEL4Char"/>
        </w:rPr>
      </w:pPr>
      <w:r w:rsidRPr="001F01CD">
        <w:rPr>
          <w:rStyle w:val="CERLEVEL4Char"/>
        </w:rPr>
        <w:t xml:space="preserve">Ninety minutes (90') before the Gate Opening Time of the Day-Ahead Market, if the required cash amounts are not available in a Settlement Account of a Clearing Member, a charge shall be imposed, even if the </w:t>
      </w:r>
      <w:r w:rsidR="0026618F" w:rsidRPr="001F01CD">
        <w:rPr>
          <w:rStyle w:val="CERLEVEL4Char"/>
        </w:rPr>
        <w:t>Default</w:t>
      </w:r>
      <w:r w:rsidRPr="001F01CD">
        <w:rPr>
          <w:rStyle w:val="CERLEVEL4Char"/>
        </w:rPr>
        <w:t xml:space="preserve"> was subsequently remedied by that Member. This charge shall be equal to two percent (2%) of the value of the outstanding amount, with a minimum charge of five hundred euros (€500).</w:t>
      </w:r>
    </w:p>
    <w:p w14:paraId="15A39FFE" w14:textId="2C8038AF" w:rsidR="00E73494" w:rsidRPr="001F01CD" w:rsidRDefault="00E73494" w:rsidP="001F01CD">
      <w:pPr>
        <w:pStyle w:val="CERLEVEL4"/>
        <w:spacing w:line="276" w:lineRule="auto"/>
        <w:ind w:left="900" w:hanging="900"/>
        <w:rPr>
          <w:rStyle w:val="CERLEVEL4Char"/>
        </w:rPr>
      </w:pPr>
      <w:bookmarkStart w:id="128" w:name="_Ref104820350"/>
      <w:r w:rsidRPr="001F01CD">
        <w:rPr>
          <w:rStyle w:val="CERLEVEL4Char"/>
        </w:rPr>
        <w:t xml:space="preserve">The amount corresponding to the charge imposed as above must be paid on the next business day according to the Cash Settlement </w:t>
      </w:r>
      <w:r w:rsidR="00C4159B" w:rsidRPr="001F01CD">
        <w:rPr>
          <w:rStyle w:val="CERLEVEL4Char"/>
        </w:rPr>
        <w:t>Procedures</w:t>
      </w:r>
      <w:r w:rsidRPr="001F01CD">
        <w:rPr>
          <w:rStyle w:val="CERLEVEL4Char"/>
        </w:rPr>
        <w:t>.</w:t>
      </w:r>
      <w:bookmarkEnd w:id="128"/>
    </w:p>
    <w:p w14:paraId="413D9F67" w14:textId="41E581ED" w:rsidR="00E73494" w:rsidRPr="001F01CD" w:rsidRDefault="00E73494" w:rsidP="001F01CD">
      <w:pPr>
        <w:pStyle w:val="CERLEVEL4"/>
        <w:spacing w:line="276" w:lineRule="auto"/>
        <w:ind w:left="900" w:hanging="900"/>
        <w:rPr>
          <w:rStyle w:val="CERLEVEL4Char"/>
        </w:rPr>
      </w:pPr>
      <w:r w:rsidRPr="001F01CD">
        <w:rPr>
          <w:rStyle w:val="CERLEVEL4Char"/>
        </w:rPr>
        <w:t xml:space="preserve">The above charges shall apply regardless of the imposition of penalty payments on the </w:t>
      </w:r>
      <w:r w:rsidR="00722EA0" w:rsidRPr="001F01CD">
        <w:t>Defaulting Clearing Member</w:t>
      </w:r>
      <w:r w:rsidRPr="001F01CD">
        <w:rPr>
          <w:rStyle w:val="CERLEVEL4Char"/>
        </w:rPr>
        <w:t xml:space="preserve"> pursuant to the provisions of </w:t>
      </w:r>
      <w:r w:rsidR="00660826" w:rsidRPr="001F01CD">
        <w:rPr>
          <w:rStyle w:val="CERLEVEL4Char"/>
        </w:rPr>
        <w:t>section</w:t>
      </w:r>
      <w:r w:rsidRPr="001F01CD">
        <w:rPr>
          <w:rStyle w:val="CERLEVEL4Char"/>
        </w:rPr>
        <w:t xml:space="preserve"> </w:t>
      </w:r>
      <w:r w:rsidR="00660826" w:rsidRPr="001F01CD">
        <w:rPr>
          <w:rStyle w:val="CERLEVEL4Char"/>
        </w:rPr>
        <w:fldChar w:fldCharType="begin"/>
      </w:r>
      <w:r w:rsidR="00660826" w:rsidRPr="001F01CD">
        <w:rPr>
          <w:rStyle w:val="CERLEVEL4Char"/>
        </w:rPr>
        <w:instrText xml:space="preserve"> REF _Ref106176930 \r \h  \* MERGEFORMAT </w:instrText>
      </w:r>
      <w:r w:rsidR="00660826" w:rsidRPr="001F01CD">
        <w:rPr>
          <w:rStyle w:val="CERLEVEL4Char"/>
        </w:rPr>
      </w:r>
      <w:r w:rsidR="00660826" w:rsidRPr="001F01CD">
        <w:rPr>
          <w:rStyle w:val="CERLEVEL4Char"/>
        </w:rPr>
        <w:fldChar w:fldCharType="separate"/>
      </w:r>
      <w:r w:rsidR="005B57EE" w:rsidRPr="001F01CD">
        <w:rPr>
          <w:rStyle w:val="CERLEVEL4Char"/>
        </w:rPr>
        <w:t>F.6.1</w:t>
      </w:r>
      <w:r w:rsidR="00660826" w:rsidRPr="001F01CD">
        <w:rPr>
          <w:rStyle w:val="CERLEVEL4Char"/>
        </w:rPr>
        <w:fldChar w:fldCharType="end"/>
      </w:r>
      <w:r w:rsidRPr="001F01CD">
        <w:rPr>
          <w:rStyle w:val="CERLEVEL4Char"/>
        </w:rPr>
        <w:t>.</w:t>
      </w:r>
    </w:p>
    <w:p w14:paraId="7418FADF" w14:textId="56DFC8B6" w:rsidR="00E73494" w:rsidRPr="001F01CD" w:rsidRDefault="00E73494" w:rsidP="001F01CD">
      <w:pPr>
        <w:pStyle w:val="CERLEVEL3"/>
        <w:spacing w:line="276" w:lineRule="auto"/>
        <w:ind w:left="900" w:hanging="900"/>
      </w:pPr>
      <w:bookmarkStart w:id="129" w:name="_Ref106111946"/>
      <w:bookmarkStart w:id="130" w:name="_Toc112613108"/>
      <w:r w:rsidRPr="001F01CD">
        <w:t>Assumption of obligations by ALPEX</w:t>
      </w:r>
      <w:bookmarkEnd w:id="129"/>
      <w:bookmarkEnd w:id="130"/>
    </w:p>
    <w:p w14:paraId="7D5D2FA6" w14:textId="5BC53F64" w:rsidR="00E73494" w:rsidRPr="001F01CD" w:rsidRDefault="00E73494" w:rsidP="001F01CD">
      <w:pPr>
        <w:pStyle w:val="CERLEVEL4"/>
        <w:spacing w:line="276" w:lineRule="auto"/>
        <w:ind w:left="900" w:hanging="900"/>
      </w:pPr>
      <w:r w:rsidRPr="001F01CD">
        <w:t xml:space="preserve">If the </w:t>
      </w:r>
      <w:r w:rsidR="0026618F" w:rsidRPr="001F01CD">
        <w:t>Default</w:t>
      </w:r>
      <w:r w:rsidRPr="001F01CD">
        <w:t xml:space="preserve"> involves the non-fulfilment of a </w:t>
      </w:r>
      <w:r w:rsidR="00477A84" w:rsidRPr="001F01CD">
        <w:t>C</w:t>
      </w:r>
      <w:r w:rsidRPr="001F01CD">
        <w:t xml:space="preserve">ash </w:t>
      </w:r>
      <w:r w:rsidR="00477A84" w:rsidRPr="001F01CD">
        <w:t>S</w:t>
      </w:r>
      <w:r w:rsidRPr="001F01CD">
        <w:t xml:space="preserve">ettlement obligation on the part of the </w:t>
      </w:r>
      <w:r w:rsidR="00722EA0" w:rsidRPr="001F01CD">
        <w:t xml:space="preserve">Defaulting Clearing Member </w:t>
      </w:r>
      <w:r w:rsidRPr="001F01CD">
        <w:t xml:space="preserve">due to insufficient funds in its Settlement Account, ALPEX shall fulfil the cash obligation of the </w:t>
      </w:r>
      <w:r w:rsidR="00722EA0" w:rsidRPr="001F01CD">
        <w:t>Defaulting Clearing Member</w:t>
      </w:r>
      <w:r w:rsidRPr="001F01CD">
        <w:t xml:space="preserve"> towards the counterparty non-</w:t>
      </w:r>
      <w:r w:rsidR="0026618F" w:rsidRPr="001F01CD">
        <w:t>Default</w:t>
      </w:r>
      <w:r w:rsidRPr="001F01CD">
        <w:t xml:space="preserve">ing Clearing Members by activating the </w:t>
      </w:r>
      <w:r w:rsidR="0026618F" w:rsidRPr="001F01CD">
        <w:t>Default</w:t>
      </w:r>
      <w:r w:rsidRPr="001F01CD">
        <w:t xml:space="preserve"> waterfall process of section </w:t>
      </w:r>
      <w:r w:rsidR="001C77F4" w:rsidRPr="001F01CD">
        <w:fldChar w:fldCharType="begin"/>
      </w:r>
      <w:r w:rsidR="001C77F4" w:rsidRPr="001F01CD">
        <w:instrText xml:space="preserve"> REF _Ref106103387 \r \h  \* MERGEFORMAT </w:instrText>
      </w:r>
      <w:r w:rsidR="001C77F4" w:rsidRPr="001F01CD">
        <w:fldChar w:fldCharType="separate"/>
      </w:r>
      <w:r w:rsidR="005B57EE" w:rsidRPr="001F01CD">
        <w:t>G.5.3</w:t>
      </w:r>
      <w:r w:rsidR="001C77F4" w:rsidRPr="001F01CD">
        <w:fldChar w:fldCharType="end"/>
      </w:r>
      <w:r w:rsidR="00011E5B" w:rsidRPr="001F01CD">
        <w:t xml:space="preserve"> </w:t>
      </w:r>
      <w:r w:rsidRPr="001F01CD">
        <w:t xml:space="preserve">against the </w:t>
      </w:r>
      <w:r w:rsidR="00722EA0" w:rsidRPr="001F01CD">
        <w:t>Defaulting Clearing Member</w:t>
      </w:r>
      <w:r w:rsidRPr="001F01CD">
        <w:t>.</w:t>
      </w:r>
    </w:p>
    <w:p w14:paraId="7AF9F035" w14:textId="6B850880" w:rsidR="00E73494" w:rsidRPr="001F01CD" w:rsidRDefault="00E73494" w:rsidP="001F01CD">
      <w:pPr>
        <w:pStyle w:val="CERLEVEL3"/>
        <w:spacing w:line="276" w:lineRule="auto"/>
        <w:ind w:left="900" w:hanging="900"/>
      </w:pPr>
      <w:bookmarkStart w:id="131" w:name="_Toc112613109"/>
      <w:r w:rsidRPr="001F01CD">
        <w:lastRenderedPageBreak/>
        <w:t>Close-out netting</w:t>
      </w:r>
      <w:bookmarkEnd w:id="131"/>
    </w:p>
    <w:p w14:paraId="618119A9" w14:textId="78CFCE83" w:rsidR="00E73494" w:rsidRPr="001F01CD" w:rsidRDefault="00E73494" w:rsidP="001F01CD">
      <w:pPr>
        <w:pStyle w:val="CERLEVEL4"/>
        <w:spacing w:line="276" w:lineRule="auto"/>
        <w:ind w:left="900" w:hanging="900"/>
      </w:pPr>
      <w:r w:rsidRPr="001F01CD">
        <w:t xml:space="preserve">In the event of a Clearing Member's </w:t>
      </w:r>
      <w:r w:rsidR="0026618F" w:rsidRPr="001F01CD">
        <w:t>Default</w:t>
      </w:r>
      <w:r w:rsidRPr="001F01CD">
        <w:t xml:space="preserve"> in respect of its Clearing and Settlement obligations arising from a Clearing Account, ALPEX may apply close-out netting of such Clearing Member and its aforesaid obligations, in accordance with the specific provisions of the following paragraphs.</w:t>
      </w:r>
    </w:p>
    <w:p w14:paraId="30C264B4" w14:textId="5A076B98" w:rsidR="00E73494" w:rsidRPr="001F01CD" w:rsidRDefault="00E73494" w:rsidP="001F01CD">
      <w:pPr>
        <w:pStyle w:val="CERLEVEL4"/>
        <w:spacing w:line="276" w:lineRule="auto"/>
        <w:ind w:left="900" w:hanging="900"/>
      </w:pPr>
      <w:r w:rsidRPr="001F01CD">
        <w:t>Upon application of close-out netting:</w:t>
      </w:r>
    </w:p>
    <w:p w14:paraId="2C9E0DFB" w14:textId="46A92861" w:rsidR="00E73494" w:rsidRPr="001F01CD" w:rsidRDefault="00E73494" w:rsidP="001F01CD">
      <w:pPr>
        <w:pStyle w:val="CERLEVEL5"/>
        <w:spacing w:line="276" w:lineRule="auto"/>
        <w:ind w:left="1440" w:hanging="540"/>
      </w:pPr>
      <w:r w:rsidRPr="001F01CD">
        <w:t xml:space="preserve">any and all obligations or rights of the </w:t>
      </w:r>
      <w:r w:rsidR="00722EA0" w:rsidRPr="001F01CD">
        <w:t xml:space="preserve">Defaulting Clearing Member </w:t>
      </w:r>
      <w:r w:rsidRPr="001F01CD">
        <w:t>which arise from the relevant Clearing Account or the respective obligations of ALPEX to such Clearing Member shall become immediately payable, even if they are not yet due, or expire, automatically and are replaced by an obligation to pay such amount, and</w:t>
      </w:r>
    </w:p>
    <w:p w14:paraId="468B1FB0" w14:textId="3ECC320B" w:rsidR="00E73494" w:rsidRPr="001F01CD" w:rsidRDefault="00E73494" w:rsidP="001F01CD">
      <w:pPr>
        <w:pStyle w:val="CERLEVEL5"/>
        <w:spacing w:line="276" w:lineRule="auto"/>
        <w:ind w:left="1440" w:hanging="540"/>
      </w:pPr>
      <w:r w:rsidRPr="001F01CD">
        <w:t xml:space="preserve">the amounts owed by the </w:t>
      </w:r>
      <w:r w:rsidR="000F2C42" w:rsidRPr="001F01CD">
        <w:t xml:space="preserve">Defaulting Clearing Member </w:t>
      </w:r>
      <w:r w:rsidRPr="001F01CD">
        <w:t>to ALPEX and vice-versa, which arise from the relevant Clearing Account, are calculated and the party owing the larger amount shall pay the other party the net sum equal to the difference between the amounts owed.</w:t>
      </w:r>
    </w:p>
    <w:p w14:paraId="624B840B" w14:textId="22FE4284" w:rsidR="00E73494" w:rsidRPr="001F01CD" w:rsidRDefault="00E73494" w:rsidP="001F01CD">
      <w:pPr>
        <w:pStyle w:val="CERLEVEL4"/>
        <w:spacing w:line="276" w:lineRule="auto"/>
        <w:ind w:left="900" w:hanging="900"/>
        <w:rPr>
          <w:rFonts w:cs="Arial"/>
        </w:rPr>
      </w:pPr>
      <w:r w:rsidRPr="001F01CD">
        <w:rPr>
          <w:rStyle w:val="CERLEVEL4Char"/>
        </w:rPr>
        <w:t>Close-out netting may also be applied between different Clearing Accounts, provided that the beneficiary of the relevant Account is the same Exchange Member.</w:t>
      </w:r>
    </w:p>
    <w:p w14:paraId="48B22C6C" w14:textId="5A56B5F8" w:rsidR="004247DB" w:rsidRPr="001F01CD" w:rsidRDefault="0026618F" w:rsidP="001F01CD">
      <w:pPr>
        <w:pStyle w:val="CERLEVEL3"/>
        <w:spacing w:line="276" w:lineRule="auto"/>
        <w:ind w:left="900" w:hanging="900"/>
        <w:rPr>
          <w:rFonts w:eastAsiaTheme="minorEastAsia" w:cs="Arial"/>
          <w:lang w:val="en-IE"/>
        </w:rPr>
      </w:pPr>
      <w:bookmarkStart w:id="132" w:name="_Toc104208280"/>
      <w:bookmarkStart w:id="133" w:name="_Ref471372241"/>
      <w:bookmarkStart w:id="134" w:name="_Ref475631211"/>
      <w:bookmarkStart w:id="135" w:name="_Toc112613110"/>
      <w:r w:rsidRPr="001F01CD">
        <w:t>Default</w:t>
      </w:r>
      <w:r w:rsidR="00C8738F" w:rsidRPr="001F01CD">
        <w:t xml:space="preserve"> Notice</w:t>
      </w:r>
      <w:bookmarkEnd w:id="132"/>
      <w:bookmarkEnd w:id="135"/>
      <w:r w:rsidR="00C8738F" w:rsidRPr="001F01CD">
        <w:rPr>
          <w:rFonts w:eastAsiaTheme="minorEastAsia" w:cs="Arial"/>
          <w:lang w:val="en-IE"/>
        </w:rPr>
        <w:t xml:space="preserve"> </w:t>
      </w:r>
      <w:bookmarkEnd w:id="133"/>
      <w:bookmarkEnd w:id="134"/>
      <w:r w:rsidR="006F4BF2" w:rsidRPr="001F01CD">
        <w:rPr>
          <w:rFonts w:eastAsiaTheme="minorEastAsia" w:cs="Arial"/>
          <w:lang w:val="en-IE"/>
        </w:rPr>
        <w:t xml:space="preserve"> </w:t>
      </w:r>
    </w:p>
    <w:p w14:paraId="765EF64F" w14:textId="6544D33C" w:rsidR="0011065C" w:rsidRPr="001F01CD" w:rsidRDefault="00FE5863" w:rsidP="001F01CD">
      <w:pPr>
        <w:pStyle w:val="CERLEVEL4"/>
        <w:spacing w:line="276" w:lineRule="auto"/>
        <w:ind w:left="900" w:hanging="900"/>
        <w:rPr>
          <w:rFonts w:eastAsiaTheme="minorEastAsia"/>
        </w:rPr>
      </w:pPr>
      <w:bookmarkStart w:id="136" w:name="_Ref481701667"/>
      <w:r w:rsidRPr="001F01CD">
        <w:rPr>
          <w:rFonts w:eastAsiaTheme="minorEastAsia"/>
        </w:rPr>
        <w:t xml:space="preserve">On becoming aware of a </w:t>
      </w:r>
      <w:r w:rsidR="0026618F" w:rsidRPr="001F01CD">
        <w:rPr>
          <w:rFonts w:eastAsiaTheme="minorEastAsia"/>
        </w:rPr>
        <w:t>Default</w:t>
      </w:r>
      <w:r w:rsidRPr="001F01CD">
        <w:rPr>
          <w:rFonts w:eastAsiaTheme="minorEastAsia"/>
        </w:rPr>
        <w:t xml:space="preserve"> in relation to a Party, the ALPEX shall issue to the </w:t>
      </w:r>
      <w:r w:rsidR="0026618F" w:rsidRPr="001F01CD">
        <w:rPr>
          <w:rFonts w:eastAsiaTheme="minorEastAsia"/>
        </w:rPr>
        <w:t>Default</w:t>
      </w:r>
      <w:r w:rsidRPr="001F01CD">
        <w:rPr>
          <w:rFonts w:eastAsiaTheme="minorEastAsia"/>
        </w:rPr>
        <w:t xml:space="preserve">ing Party a </w:t>
      </w:r>
      <w:r w:rsidR="0026618F" w:rsidRPr="001F01CD">
        <w:rPr>
          <w:rFonts w:eastAsiaTheme="minorEastAsia"/>
        </w:rPr>
        <w:t>Default</w:t>
      </w:r>
      <w:r w:rsidRPr="001F01CD">
        <w:rPr>
          <w:rFonts w:eastAsiaTheme="minorEastAsia"/>
        </w:rPr>
        <w:t xml:space="preserve"> Notice specifying the </w:t>
      </w:r>
      <w:r w:rsidR="0026618F" w:rsidRPr="001F01CD">
        <w:rPr>
          <w:rFonts w:eastAsiaTheme="minorEastAsia"/>
        </w:rPr>
        <w:t>Default</w:t>
      </w:r>
      <w:r w:rsidR="009C3452" w:rsidRPr="001F01CD">
        <w:rPr>
          <w:rFonts w:eastAsiaTheme="minorEastAsia"/>
        </w:rPr>
        <w:t>:</w:t>
      </w:r>
      <w:bookmarkEnd w:id="136"/>
    </w:p>
    <w:p w14:paraId="35757953" w14:textId="70EB9815" w:rsidR="00F625A9" w:rsidRPr="001F01CD" w:rsidRDefault="00F625A9" w:rsidP="001F01CD">
      <w:pPr>
        <w:pStyle w:val="CERLEVEL4"/>
        <w:spacing w:line="276" w:lineRule="auto"/>
        <w:ind w:left="900" w:hanging="900"/>
        <w:rPr>
          <w:rFonts w:eastAsiaTheme="minorEastAsia"/>
        </w:rPr>
      </w:pPr>
      <w:bookmarkStart w:id="137" w:name="_Ref104543708"/>
      <w:r w:rsidRPr="001F01CD">
        <w:rPr>
          <w:rFonts w:eastAsiaTheme="minorEastAsia"/>
        </w:rPr>
        <w:t xml:space="preserve">The ALPEX shall specify in a </w:t>
      </w:r>
      <w:r w:rsidR="0026618F" w:rsidRPr="001F01CD">
        <w:rPr>
          <w:rFonts w:eastAsiaTheme="minorEastAsia"/>
        </w:rPr>
        <w:t>Default</w:t>
      </w:r>
      <w:r w:rsidRPr="001F01CD">
        <w:rPr>
          <w:rFonts w:eastAsiaTheme="minorEastAsia"/>
        </w:rPr>
        <w:t xml:space="preserve"> Notice</w:t>
      </w:r>
      <w:bookmarkEnd w:id="137"/>
    </w:p>
    <w:p w14:paraId="55BC014A" w14:textId="520310DB" w:rsidR="0004313B" w:rsidRPr="001F01CD" w:rsidRDefault="0004313B" w:rsidP="001F01CD">
      <w:pPr>
        <w:pStyle w:val="CERLEVEL5"/>
        <w:spacing w:line="276" w:lineRule="auto"/>
        <w:ind w:left="1440" w:hanging="540"/>
        <w:rPr>
          <w:lang w:val="en-IE"/>
        </w:rPr>
      </w:pPr>
      <w:bookmarkStart w:id="138" w:name="_Ref104544965"/>
      <w:r w:rsidRPr="001F01CD">
        <w:t xml:space="preserve">the nature of the </w:t>
      </w:r>
      <w:r w:rsidR="0026618F" w:rsidRPr="001F01CD">
        <w:t>Default</w:t>
      </w:r>
    </w:p>
    <w:p w14:paraId="3AC43EFE" w14:textId="3D163C52" w:rsidR="0005494A" w:rsidRPr="001F01CD" w:rsidRDefault="0005494A" w:rsidP="001F01CD">
      <w:pPr>
        <w:pStyle w:val="CERLEVEL5"/>
        <w:spacing w:line="276" w:lineRule="auto"/>
        <w:ind w:left="1440" w:hanging="540"/>
      </w:pPr>
      <w:r w:rsidRPr="001F01CD">
        <w:t xml:space="preserve">if the </w:t>
      </w:r>
      <w:r w:rsidR="0026618F" w:rsidRPr="001F01CD">
        <w:t>Default</w:t>
      </w:r>
      <w:r w:rsidRPr="001F01CD">
        <w:t xml:space="preserve"> is capable of remedy, the time from the date of the </w:t>
      </w:r>
      <w:r w:rsidR="0026618F" w:rsidRPr="001F01CD">
        <w:t>Default</w:t>
      </w:r>
      <w:r w:rsidRPr="001F01CD">
        <w:t xml:space="preserve"> Notice within which the </w:t>
      </w:r>
      <w:r w:rsidR="0026618F" w:rsidRPr="001F01CD">
        <w:t>Default</w:t>
      </w:r>
      <w:r w:rsidRPr="001F01CD">
        <w:t xml:space="preserve">ing Party is required to remedy the </w:t>
      </w:r>
      <w:r w:rsidR="0026618F" w:rsidRPr="001F01CD">
        <w:t>Default</w:t>
      </w:r>
      <w:r w:rsidRPr="001F01CD">
        <w:t>; and</w:t>
      </w:r>
    </w:p>
    <w:p w14:paraId="5E168BFC" w14:textId="3FF63A9C" w:rsidR="00100C7C" w:rsidRPr="001F01CD" w:rsidRDefault="00100C7C" w:rsidP="001F01CD">
      <w:pPr>
        <w:pStyle w:val="CERLEVEL5"/>
        <w:spacing w:line="276" w:lineRule="auto"/>
        <w:ind w:left="1440" w:hanging="540"/>
      </w:pPr>
      <w:r w:rsidRPr="001F01CD">
        <w:t xml:space="preserve">any other action which the </w:t>
      </w:r>
      <w:r w:rsidR="00C321AC" w:rsidRPr="001F01CD">
        <w:t>ALPEX</w:t>
      </w:r>
      <w:r w:rsidRPr="001F01CD">
        <w:t xml:space="preserve"> may reasonably require the </w:t>
      </w:r>
      <w:r w:rsidR="0026618F" w:rsidRPr="001F01CD">
        <w:t>Default</w:t>
      </w:r>
      <w:r w:rsidRPr="001F01CD">
        <w:t xml:space="preserve">ing Party to take in respect of the </w:t>
      </w:r>
      <w:r w:rsidR="0026618F" w:rsidRPr="001F01CD">
        <w:t>Default</w:t>
      </w:r>
      <w:r w:rsidRPr="001F01CD">
        <w:t>.</w:t>
      </w:r>
    </w:p>
    <w:p w14:paraId="70FB44C7" w14:textId="61492674" w:rsidR="00100C7C" w:rsidRPr="001F01CD" w:rsidRDefault="00194DC1" w:rsidP="001F01CD">
      <w:pPr>
        <w:pStyle w:val="CERLEVEL4"/>
        <w:spacing w:line="276" w:lineRule="auto"/>
        <w:ind w:left="900" w:hanging="900"/>
        <w:rPr>
          <w:rFonts w:eastAsiaTheme="minorEastAsia"/>
        </w:rPr>
      </w:pPr>
      <w:r w:rsidRPr="001F01CD">
        <w:rPr>
          <w:rFonts w:eastAsiaTheme="minorEastAsia"/>
        </w:rPr>
        <w:t xml:space="preserve">The </w:t>
      </w:r>
      <w:r w:rsidR="0026618F" w:rsidRPr="001F01CD">
        <w:rPr>
          <w:rFonts w:eastAsiaTheme="minorEastAsia"/>
        </w:rPr>
        <w:t>Default</w:t>
      </w:r>
      <w:r w:rsidRPr="001F01CD">
        <w:rPr>
          <w:rFonts w:eastAsiaTheme="minorEastAsia"/>
        </w:rPr>
        <w:t xml:space="preserve">ing Party must comply with the </w:t>
      </w:r>
      <w:r w:rsidR="0026618F" w:rsidRPr="001F01CD">
        <w:rPr>
          <w:rFonts w:eastAsiaTheme="minorEastAsia"/>
        </w:rPr>
        <w:t>Default</w:t>
      </w:r>
      <w:r w:rsidRPr="001F01CD">
        <w:rPr>
          <w:rFonts w:eastAsiaTheme="minorEastAsia"/>
        </w:rPr>
        <w:t xml:space="preserve"> Notice</w:t>
      </w:r>
    </w:p>
    <w:p w14:paraId="19B03522" w14:textId="37023BFA" w:rsidR="009C7148" w:rsidRPr="001F01CD" w:rsidRDefault="009C7148" w:rsidP="001F01CD">
      <w:pPr>
        <w:pStyle w:val="CERLEVEL4"/>
        <w:spacing w:line="276" w:lineRule="auto"/>
        <w:ind w:left="900" w:hanging="900"/>
      </w:pPr>
      <w:r w:rsidRPr="001F01CD">
        <w:t xml:space="preserve">Before taking the measures set out in section </w:t>
      </w:r>
      <w:r w:rsidR="009E3BE5" w:rsidRPr="001F01CD">
        <w:fldChar w:fldCharType="begin"/>
      </w:r>
      <w:r w:rsidR="009E3BE5" w:rsidRPr="001F01CD">
        <w:instrText xml:space="preserve"> REF _Ref104821019 \r \h  \* MERGEFORMAT </w:instrText>
      </w:r>
      <w:r w:rsidR="009E3BE5" w:rsidRPr="001F01CD">
        <w:fldChar w:fldCharType="separate"/>
      </w:r>
      <w:r w:rsidR="003C635E" w:rsidRPr="001F01CD">
        <w:t>F.2</w:t>
      </w:r>
      <w:r w:rsidR="009E3BE5" w:rsidRPr="001F01CD">
        <w:fldChar w:fldCharType="end"/>
      </w:r>
      <w:r w:rsidR="009E3BE5" w:rsidRPr="001F01CD">
        <w:t xml:space="preserve"> </w:t>
      </w:r>
      <w:r w:rsidRPr="001F01CD">
        <w:t xml:space="preserve">for dealing with cases of </w:t>
      </w:r>
      <w:r w:rsidR="0026618F" w:rsidRPr="001F01CD">
        <w:t>Default</w:t>
      </w:r>
      <w:r w:rsidRPr="001F01CD">
        <w:t xml:space="preserve">, ALPEX shall without delay notify the </w:t>
      </w:r>
      <w:r w:rsidR="00085729" w:rsidRPr="001F01CD">
        <w:t xml:space="preserve">Regulatory Authorities </w:t>
      </w:r>
      <w:r w:rsidRPr="001F01CD">
        <w:t xml:space="preserve">of the </w:t>
      </w:r>
      <w:r w:rsidR="0026618F" w:rsidRPr="001F01CD">
        <w:t>Default</w:t>
      </w:r>
      <w:r w:rsidRPr="001F01CD">
        <w:t xml:space="preserve"> and provide the particulars of the </w:t>
      </w:r>
      <w:r w:rsidR="000F2C42" w:rsidRPr="001F01CD">
        <w:t>Defaulting Clearing Member</w:t>
      </w:r>
      <w:r w:rsidRPr="001F01CD">
        <w:t xml:space="preserve">. ALPEX shall also keep the </w:t>
      </w:r>
      <w:r w:rsidR="00085729" w:rsidRPr="001F01CD">
        <w:t xml:space="preserve">Regulatory Authorities </w:t>
      </w:r>
      <w:r w:rsidRPr="001F01CD">
        <w:t xml:space="preserve">informed regarding any measures taken to address the </w:t>
      </w:r>
      <w:r w:rsidR="0026618F" w:rsidRPr="001F01CD">
        <w:t>Default</w:t>
      </w:r>
      <w:r w:rsidRPr="001F01CD">
        <w:t xml:space="preserve"> and the manner of its handling. </w:t>
      </w:r>
    </w:p>
    <w:p w14:paraId="4297CD94" w14:textId="01067F27" w:rsidR="00CE14C0" w:rsidRPr="001F01CD" w:rsidRDefault="001A7F25" w:rsidP="001F01CD">
      <w:pPr>
        <w:pStyle w:val="CERLEVEL3"/>
        <w:spacing w:line="276" w:lineRule="auto"/>
        <w:ind w:left="900" w:hanging="900"/>
      </w:pPr>
      <w:bookmarkStart w:id="139" w:name="_Toc85537870"/>
      <w:bookmarkStart w:id="140" w:name="_Toc112613111"/>
      <w:r w:rsidRPr="001F01CD">
        <w:t>Suspension</w:t>
      </w:r>
      <w:bookmarkEnd w:id="139"/>
      <w:bookmarkEnd w:id="140"/>
    </w:p>
    <w:p w14:paraId="4752C668" w14:textId="0AF2018E" w:rsidR="00356383" w:rsidRPr="001F01CD" w:rsidRDefault="00D57323" w:rsidP="001F01CD">
      <w:pPr>
        <w:pStyle w:val="CERLEVEL4"/>
        <w:numPr>
          <w:ilvl w:val="0"/>
          <w:numId w:val="0"/>
        </w:numPr>
        <w:spacing w:line="276" w:lineRule="auto"/>
        <w:ind w:left="900"/>
        <w:rPr>
          <w:rFonts w:eastAsiaTheme="minorEastAsia"/>
          <w:lang w:val="en-IE"/>
        </w:rPr>
      </w:pPr>
      <w:r w:rsidRPr="001F01CD">
        <w:rPr>
          <w:rFonts w:eastAsiaTheme="minorEastAsia"/>
        </w:rPr>
        <w:t>In the event that</w:t>
      </w:r>
      <w:r w:rsidR="00270F57" w:rsidRPr="001F01CD">
        <w:rPr>
          <w:rFonts w:eastAsiaTheme="minorEastAsia"/>
        </w:rPr>
        <w:t xml:space="preserve"> the </w:t>
      </w:r>
      <w:r w:rsidR="0026618F" w:rsidRPr="001F01CD">
        <w:rPr>
          <w:rFonts w:eastAsiaTheme="minorEastAsia"/>
        </w:rPr>
        <w:t>Default</w:t>
      </w:r>
      <w:r w:rsidR="00270F57" w:rsidRPr="001F01CD">
        <w:rPr>
          <w:rFonts w:eastAsiaTheme="minorEastAsia"/>
        </w:rPr>
        <w:t xml:space="preserve">ing </w:t>
      </w:r>
      <w:r w:rsidR="0017765F" w:rsidRPr="001F01CD">
        <w:rPr>
          <w:rFonts w:eastAsiaTheme="minorEastAsia"/>
        </w:rPr>
        <w:t>Clearing Member</w:t>
      </w:r>
      <w:r w:rsidR="00CB7EF4" w:rsidRPr="001F01CD">
        <w:rPr>
          <w:rFonts w:eastAsiaTheme="minorEastAsia"/>
        </w:rPr>
        <w:t xml:space="preserve"> </w:t>
      </w:r>
      <w:r w:rsidR="00B60E21" w:rsidRPr="001F01CD">
        <w:rPr>
          <w:rFonts w:eastAsiaTheme="minorEastAsia"/>
        </w:rPr>
        <w:t xml:space="preserve">is not capable to </w:t>
      </w:r>
      <w:r w:rsidR="00B60E21" w:rsidRPr="001F01CD">
        <w:t>remedy</w:t>
      </w:r>
      <w:r w:rsidR="00B60E21" w:rsidRPr="001F01CD">
        <w:rPr>
          <w:rFonts w:eastAsiaTheme="minorEastAsia"/>
        </w:rPr>
        <w:t xml:space="preserve"> </w:t>
      </w:r>
      <w:bookmarkEnd w:id="138"/>
      <w:r w:rsidR="00E01E69" w:rsidRPr="001F01CD">
        <w:t xml:space="preserve">then the ALPEX shall at the same time as or following the issue of the </w:t>
      </w:r>
      <w:r w:rsidR="0026618F" w:rsidRPr="001F01CD">
        <w:t>Default</w:t>
      </w:r>
      <w:r w:rsidR="00E01E69" w:rsidRPr="001F01CD">
        <w:t xml:space="preserve"> Notice to the </w:t>
      </w:r>
      <w:r w:rsidR="0026618F" w:rsidRPr="001F01CD">
        <w:t>Default</w:t>
      </w:r>
      <w:r w:rsidR="00E01E69" w:rsidRPr="001F01CD">
        <w:t xml:space="preserve">ing </w:t>
      </w:r>
      <w:r w:rsidR="0017765F" w:rsidRPr="001F01CD">
        <w:rPr>
          <w:rFonts w:eastAsiaTheme="minorEastAsia"/>
        </w:rPr>
        <w:t>Clearing Member</w:t>
      </w:r>
      <w:r w:rsidR="00A85668" w:rsidRPr="001F01CD">
        <w:rPr>
          <w:rFonts w:eastAsiaTheme="minorEastAsia"/>
        </w:rPr>
        <w:t xml:space="preserve"> </w:t>
      </w:r>
      <w:r w:rsidR="00E01E69" w:rsidRPr="001F01CD">
        <w:t xml:space="preserve"> in respect of such </w:t>
      </w:r>
      <w:r w:rsidR="0026618F" w:rsidRPr="001F01CD">
        <w:t>Default</w:t>
      </w:r>
      <w:r w:rsidR="00E01E69" w:rsidRPr="001F01CD">
        <w:t xml:space="preserve">, issue a Suspension Order in respect of </w:t>
      </w:r>
      <w:r w:rsidR="002B4294" w:rsidRPr="001F01CD">
        <w:t xml:space="preserve">its contrated </w:t>
      </w:r>
      <w:r w:rsidR="00E01E69" w:rsidRPr="001F01CD">
        <w:t xml:space="preserve"> </w:t>
      </w:r>
      <w:r w:rsidR="003B2B21" w:rsidRPr="001F01CD">
        <w:t>Exchange Member</w:t>
      </w:r>
      <w:r w:rsidR="003905E1" w:rsidRPr="001F01CD">
        <w:t xml:space="preserve">’s </w:t>
      </w:r>
      <w:r w:rsidR="002B4294" w:rsidRPr="001F01CD">
        <w:t>Cleaing Accounts</w:t>
      </w:r>
      <w:r w:rsidR="00E01E69" w:rsidRPr="001F01CD">
        <w:t>. A Suspension Order issued under this paragraph shall have immediate effect</w:t>
      </w:r>
      <w:r w:rsidR="00231ED6" w:rsidRPr="001F01CD">
        <w:rPr>
          <w:rFonts w:eastAsiaTheme="minorEastAsia"/>
          <w:lang w:val="en-IE"/>
        </w:rPr>
        <w:t>.</w:t>
      </w:r>
      <w:r w:rsidR="00356383" w:rsidRPr="001F01CD">
        <w:rPr>
          <w:rFonts w:eastAsiaTheme="minorEastAsia"/>
          <w:lang w:val="en-IE"/>
        </w:rPr>
        <w:t xml:space="preserve"> </w:t>
      </w:r>
    </w:p>
    <w:p w14:paraId="199383E2" w14:textId="1214554B" w:rsidR="004461BA" w:rsidRPr="001F01CD" w:rsidRDefault="003350C5" w:rsidP="001F01CD">
      <w:pPr>
        <w:pStyle w:val="CERLEVEL4"/>
        <w:spacing w:line="276" w:lineRule="auto"/>
        <w:ind w:left="900" w:hanging="900"/>
        <w:rPr>
          <w:rFonts w:eastAsiaTheme="minorEastAsia"/>
        </w:rPr>
      </w:pPr>
      <w:bookmarkStart w:id="141" w:name="_Ref104543738"/>
      <w:r w:rsidRPr="001F01CD">
        <w:rPr>
          <w:rFonts w:eastAsiaTheme="minorEastAsia"/>
        </w:rPr>
        <w:lastRenderedPageBreak/>
        <w:t xml:space="preserve">ALPEX may, issue a Suspension Order in respect of all or any of a </w:t>
      </w:r>
      <w:r w:rsidR="006A3298" w:rsidRPr="001F01CD">
        <w:rPr>
          <w:rFonts w:eastAsiaTheme="minorEastAsia"/>
        </w:rPr>
        <w:t>Exchange Member</w:t>
      </w:r>
      <w:r w:rsidR="005B7954" w:rsidRPr="001F01CD">
        <w:rPr>
          <w:rFonts w:eastAsiaTheme="minorEastAsia"/>
        </w:rPr>
        <w:t>’s</w:t>
      </w:r>
      <w:r w:rsidRPr="001F01CD">
        <w:rPr>
          <w:rFonts w:eastAsiaTheme="minorEastAsia"/>
        </w:rPr>
        <w:t xml:space="preserve"> </w:t>
      </w:r>
      <w:r w:rsidR="005B7954" w:rsidRPr="001F01CD">
        <w:rPr>
          <w:rFonts w:eastAsiaTheme="minorEastAsia"/>
        </w:rPr>
        <w:t>Portfolio</w:t>
      </w:r>
      <w:r w:rsidRPr="001F01CD">
        <w:rPr>
          <w:rFonts w:eastAsiaTheme="minorEastAsia"/>
        </w:rPr>
        <w:t>s where</w:t>
      </w:r>
      <w:bookmarkEnd w:id="141"/>
    </w:p>
    <w:p w14:paraId="0E8D6C18" w14:textId="77E7F687" w:rsidR="00483510" w:rsidRPr="001F01CD" w:rsidRDefault="00483510" w:rsidP="001F01CD">
      <w:pPr>
        <w:pStyle w:val="CERLEVEL5"/>
        <w:spacing w:line="276" w:lineRule="auto"/>
        <w:ind w:left="1440" w:hanging="540"/>
        <w:rPr>
          <w:rFonts w:eastAsiaTheme="minorEastAsia"/>
        </w:rPr>
      </w:pPr>
      <w:r w:rsidRPr="001F01CD">
        <w:rPr>
          <w:rFonts w:eastAsiaTheme="minorEastAsia"/>
        </w:rPr>
        <w:t xml:space="preserve">it becomes unlawful for a </w:t>
      </w:r>
      <w:r w:rsidR="005B7954" w:rsidRPr="001F01CD">
        <w:rPr>
          <w:rFonts w:eastAsiaTheme="minorEastAsia"/>
        </w:rPr>
        <w:t>Exchange Member</w:t>
      </w:r>
      <w:r w:rsidRPr="001F01CD">
        <w:rPr>
          <w:rFonts w:eastAsiaTheme="minorEastAsia"/>
        </w:rPr>
        <w:t xml:space="preserve"> to comply with any of its obligations under the Clearing and Settlement </w:t>
      </w:r>
      <w:r w:rsidR="00C4159B" w:rsidRPr="001F01CD">
        <w:rPr>
          <w:rFonts w:eastAsiaTheme="minorEastAsia"/>
        </w:rPr>
        <w:t>Procedures</w:t>
      </w:r>
      <w:r w:rsidRPr="001F01CD">
        <w:rPr>
          <w:rFonts w:eastAsiaTheme="minorEastAsia"/>
        </w:rPr>
        <w:t>;</w:t>
      </w:r>
    </w:p>
    <w:p w14:paraId="62788F50" w14:textId="1296B75E" w:rsidR="00483510" w:rsidRPr="001F01CD" w:rsidRDefault="00483510" w:rsidP="001F01CD">
      <w:pPr>
        <w:pStyle w:val="CERLEVEL5"/>
        <w:spacing w:line="276" w:lineRule="auto"/>
        <w:ind w:left="1440" w:hanging="540"/>
        <w:rPr>
          <w:rFonts w:eastAsiaTheme="minorEastAsia"/>
        </w:rPr>
      </w:pPr>
      <w:r w:rsidRPr="001F01CD">
        <w:rPr>
          <w:rFonts w:eastAsiaTheme="minorEastAsia"/>
        </w:rPr>
        <w:t xml:space="preserve">it becomes unlawful for a </w:t>
      </w:r>
      <w:r w:rsidR="005B7954" w:rsidRPr="001F01CD">
        <w:rPr>
          <w:rFonts w:eastAsiaTheme="minorEastAsia"/>
        </w:rPr>
        <w:t>Clearing Member</w:t>
      </w:r>
      <w:r w:rsidRPr="001F01CD">
        <w:rPr>
          <w:rFonts w:eastAsiaTheme="minorEastAsia"/>
        </w:rPr>
        <w:t xml:space="preserve">’s </w:t>
      </w:r>
      <w:r w:rsidR="00BE2F1F" w:rsidRPr="001F01CD">
        <w:rPr>
          <w:rFonts w:eastAsiaTheme="minorEastAsia"/>
        </w:rPr>
        <w:t>LoG</w:t>
      </w:r>
      <w:r w:rsidRPr="001F01CD">
        <w:rPr>
          <w:rFonts w:eastAsiaTheme="minorEastAsia"/>
        </w:rPr>
        <w:t xml:space="preserve"> Provider to comply with any of its </w:t>
      </w:r>
      <w:r w:rsidR="00BE2F1F" w:rsidRPr="001F01CD">
        <w:rPr>
          <w:rFonts w:eastAsiaTheme="minorEastAsia"/>
        </w:rPr>
        <w:t>Collateral</w:t>
      </w:r>
      <w:r w:rsidRPr="001F01CD">
        <w:rPr>
          <w:rFonts w:eastAsiaTheme="minorEastAsia"/>
        </w:rPr>
        <w:t xml:space="preserve"> obligations;</w:t>
      </w:r>
    </w:p>
    <w:p w14:paraId="461ECB8D" w14:textId="3B055B54" w:rsidR="00483510" w:rsidRPr="001F01CD" w:rsidRDefault="00483510" w:rsidP="001F01CD">
      <w:pPr>
        <w:pStyle w:val="CERLEVEL5"/>
        <w:spacing w:line="276" w:lineRule="auto"/>
        <w:ind w:left="1440" w:hanging="540"/>
        <w:rPr>
          <w:rFonts w:eastAsiaTheme="minorEastAsia"/>
        </w:rPr>
      </w:pPr>
      <w:r w:rsidRPr="001F01CD">
        <w:rPr>
          <w:rFonts w:eastAsiaTheme="minorEastAsia"/>
        </w:rPr>
        <w:t xml:space="preserve">a Legal Requirement necessary to enable a </w:t>
      </w:r>
      <w:r w:rsidR="008241F2" w:rsidRPr="001F01CD">
        <w:rPr>
          <w:rFonts w:eastAsiaTheme="minorEastAsia"/>
        </w:rPr>
        <w:t>Clearing</w:t>
      </w:r>
      <w:r w:rsidR="005B7954" w:rsidRPr="001F01CD">
        <w:rPr>
          <w:rFonts w:eastAsiaTheme="minorEastAsia"/>
        </w:rPr>
        <w:t xml:space="preserve"> Member</w:t>
      </w:r>
      <w:r w:rsidRPr="001F01CD">
        <w:rPr>
          <w:rFonts w:eastAsiaTheme="minorEastAsia"/>
        </w:rPr>
        <w:t xml:space="preserve"> or its </w:t>
      </w:r>
      <w:r w:rsidR="00215F8E" w:rsidRPr="001F01CD">
        <w:rPr>
          <w:rFonts w:eastAsiaTheme="minorEastAsia"/>
        </w:rPr>
        <w:t>LoG</w:t>
      </w:r>
      <w:r w:rsidRPr="001F01CD">
        <w:rPr>
          <w:rFonts w:eastAsiaTheme="minorEastAsia"/>
        </w:rPr>
        <w:t xml:space="preserve"> Provider to fulfil its obligations and functions under the Clearing and Settlement </w:t>
      </w:r>
      <w:r w:rsidR="00C4159B" w:rsidRPr="001F01CD">
        <w:rPr>
          <w:rFonts w:eastAsiaTheme="minorEastAsia"/>
        </w:rPr>
        <w:t>Procedures</w:t>
      </w:r>
      <w:r w:rsidRPr="001F01CD">
        <w:rPr>
          <w:rFonts w:eastAsiaTheme="minorEastAsia"/>
        </w:rPr>
        <w:t xml:space="preserve"> is amended or revoked in whole or in part so as to prevent a Party or its Credit Limit Provider from fulfilling its obligations and functions under the Clearing and Settlement </w:t>
      </w:r>
      <w:r w:rsidR="00C4159B" w:rsidRPr="001F01CD">
        <w:rPr>
          <w:rFonts w:eastAsiaTheme="minorEastAsia"/>
        </w:rPr>
        <w:t>Procedures</w:t>
      </w:r>
      <w:r w:rsidRPr="001F01CD">
        <w:rPr>
          <w:rFonts w:eastAsiaTheme="minorEastAsia"/>
        </w:rPr>
        <w:t>;</w:t>
      </w:r>
    </w:p>
    <w:p w14:paraId="2673B1BF" w14:textId="578D789C" w:rsidR="00483510" w:rsidRPr="001F01CD" w:rsidRDefault="00483510" w:rsidP="001F01CD">
      <w:pPr>
        <w:pStyle w:val="CERLEVEL5"/>
        <w:spacing w:line="276" w:lineRule="auto"/>
        <w:ind w:left="1440" w:hanging="540"/>
        <w:rPr>
          <w:rFonts w:eastAsiaTheme="minorEastAsia"/>
        </w:rPr>
      </w:pPr>
      <w:r w:rsidRPr="001F01CD">
        <w:rPr>
          <w:rFonts w:eastAsiaTheme="minorEastAsia"/>
        </w:rPr>
        <w:t xml:space="preserve">a </w:t>
      </w:r>
      <w:r w:rsidR="008241F2" w:rsidRPr="001F01CD">
        <w:rPr>
          <w:rFonts w:eastAsiaTheme="minorEastAsia"/>
        </w:rPr>
        <w:t xml:space="preserve">Clearing Member </w:t>
      </w:r>
      <w:r w:rsidRPr="001F01CD">
        <w:rPr>
          <w:rFonts w:eastAsiaTheme="minorEastAsia"/>
        </w:rPr>
        <w:t xml:space="preserve">or its </w:t>
      </w:r>
      <w:r w:rsidR="00ED7ED9" w:rsidRPr="001F01CD">
        <w:rPr>
          <w:rFonts w:eastAsiaTheme="minorEastAsia"/>
        </w:rPr>
        <w:t>LoG</w:t>
      </w:r>
      <w:r w:rsidRPr="001F01CD">
        <w:rPr>
          <w:rFonts w:eastAsiaTheme="minorEastAsia"/>
        </w:rPr>
        <w:t xml:space="preserve"> Provider suspends or ceases to carry on its business, or any part of its business which is relevant to its activities under the Clearing and Settlement </w:t>
      </w:r>
      <w:r w:rsidR="00C4159B" w:rsidRPr="001F01CD">
        <w:rPr>
          <w:rFonts w:eastAsiaTheme="minorEastAsia"/>
        </w:rPr>
        <w:t>Procedures</w:t>
      </w:r>
      <w:r w:rsidRPr="001F01CD">
        <w:rPr>
          <w:rFonts w:eastAsiaTheme="minorEastAsia"/>
        </w:rPr>
        <w:t>;</w:t>
      </w:r>
    </w:p>
    <w:p w14:paraId="3F76B7D7" w14:textId="35F4331C" w:rsidR="00483510" w:rsidRPr="001F01CD" w:rsidRDefault="00483510" w:rsidP="001F01CD">
      <w:pPr>
        <w:pStyle w:val="CERLEVEL5"/>
        <w:spacing w:line="276" w:lineRule="auto"/>
        <w:ind w:left="1440" w:hanging="540"/>
        <w:rPr>
          <w:rFonts w:eastAsiaTheme="minorEastAsia"/>
        </w:rPr>
      </w:pPr>
      <w:r w:rsidRPr="001F01CD">
        <w:rPr>
          <w:rFonts w:eastAsiaTheme="minorEastAsia"/>
        </w:rPr>
        <w:t xml:space="preserve">a </w:t>
      </w:r>
      <w:r w:rsidR="008241F2" w:rsidRPr="001F01CD">
        <w:rPr>
          <w:rFonts w:eastAsiaTheme="minorEastAsia"/>
        </w:rPr>
        <w:t>Clearing Member</w:t>
      </w:r>
      <w:r w:rsidRPr="001F01CD">
        <w:rPr>
          <w:rFonts w:eastAsiaTheme="minorEastAsia"/>
        </w:rPr>
        <w:t xml:space="preserve">’s </w:t>
      </w:r>
      <w:r w:rsidR="00685AE9" w:rsidRPr="001F01CD">
        <w:rPr>
          <w:rFonts w:eastAsiaTheme="minorEastAsia"/>
        </w:rPr>
        <w:t>LoG</w:t>
      </w:r>
      <w:r w:rsidR="00AE7D3B" w:rsidRPr="001F01CD">
        <w:rPr>
          <w:rFonts w:eastAsiaTheme="minorEastAsia"/>
        </w:rPr>
        <w:t xml:space="preserve"> </w:t>
      </w:r>
      <w:r w:rsidRPr="001F01CD">
        <w:rPr>
          <w:rFonts w:eastAsiaTheme="minorEastAsia"/>
        </w:rPr>
        <w:t xml:space="preserve">Provider ceases to be eligible for the purposes of the Clearing and Settlement </w:t>
      </w:r>
      <w:r w:rsidR="00C4159B" w:rsidRPr="001F01CD">
        <w:rPr>
          <w:rFonts w:eastAsiaTheme="minorEastAsia"/>
        </w:rPr>
        <w:t>Procedures</w:t>
      </w:r>
      <w:r w:rsidRPr="001F01CD">
        <w:rPr>
          <w:rFonts w:eastAsiaTheme="minorEastAsia"/>
        </w:rPr>
        <w:t xml:space="preserve"> to be able to provide the Credit Limit and the Party has not acquired a new Credit Limit Provider</w:t>
      </w:r>
      <w:r w:rsidR="008241F2" w:rsidRPr="001F01CD">
        <w:rPr>
          <w:rFonts w:eastAsiaTheme="minorEastAsia"/>
        </w:rPr>
        <w:t>.</w:t>
      </w:r>
    </w:p>
    <w:p w14:paraId="589CA594" w14:textId="64063B79" w:rsidR="001D618A" w:rsidRPr="001F01CD" w:rsidRDefault="001D618A" w:rsidP="001F01CD">
      <w:pPr>
        <w:pStyle w:val="CERLEVEL4"/>
        <w:spacing w:line="276" w:lineRule="auto"/>
        <w:ind w:left="900" w:hanging="900"/>
      </w:pPr>
      <w:r w:rsidRPr="001F01CD">
        <w:t xml:space="preserve">Where ALPEX issues a Suspension Order, ALPEX shall at the same time send a copy of the Suspension Order to the Regulatory </w:t>
      </w:r>
      <w:r w:rsidR="00661BD8" w:rsidRPr="001F01CD">
        <w:t xml:space="preserve">Authority and publish it in </w:t>
      </w:r>
      <w:r w:rsidR="006A22BD" w:rsidRPr="001F01CD">
        <w:t>to its website</w:t>
      </w:r>
      <w:r w:rsidRPr="001F01CD">
        <w:t>.</w:t>
      </w:r>
    </w:p>
    <w:p w14:paraId="64C3B832" w14:textId="68CCA95C" w:rsidR="00B13681" w:rsidRPr="001F01CD" w:rsidRDefault="007A65B9" w:rsidP="001F01CD">
      <w:pPr>
        <w:pStyle w:val="CERLEVEL4"/>
        <w:spacing w:line="276" w:lineRule="auto"/>
        <w:ind w:left="900" w:hanging="900"/>
      </w:pPr>
      <w:r w:rsidRPr="001F01CD">
        <w:t>W</w:t>
      </w:r>
      <w:r w:rsidR="00B13681" w:rsidRPr="001F01CD">
        <w:t xml:space="preserve">ith regard to a Clearing Member's </w:t>
      </w:r>
      <w:r w:rsidR="0026618F" w:rsidRPr="001F01CD">
        <w:t>Default</w:t>
      </w:r>
      <w:r w:rsidR="00B13681" w:rsidRPr="001F01CD">
        <w:t xml:space="preserve">, ALPEX </w:t>
      </w:r>
      <w:r w:rsidRPr="001F01CD">
        <w:t>shall</w:t>
      </w:r>
      <w:r w:rsidR="00B13681" w:rsidRPr="001F01CD">
        <w:t xml:space="preserve"> take the measures foreseen in this </w:t>
      </w:r>
      <w:r w:rsidR="00C4159B" w:rsidRPr="001F01CD">
        <w:t>Procedures</w:t>
      </w:r>
      <w:r w:rsidR="00B13681" w:rsidRPr="001F01CD">
        <w:t xml:space="preserve">, especially those regarding the prohibition on Exchange Members that Clear their </w:t>
      </w:r>
      <w:r w:rsidR="0027320B" w:rsidRPr="001F01CD">
        <w:t xml:space="preserve">own </w:t>
      </w:r>
      <w:r w:rsidR="00B13681" w:rsidRPr="001F01CD">
        <w:t xml:space="preserve">Transactions through the Clearing Accounts of the </w:t>
      </w:r>
      <w:r w:rsidR="0026618F" w:rsidRPr="001F01CD">
        <w:t>Default</w:t>
      </w:r>
      <w:r w:rsidR="00B13681" w:rsidRPr="001F01CD">
        <w:t xml:space="preserve">ing Clearing Member to enter </w:t>
      </w:r>
      <w:r w:rsidR="009064AC" w:rsidRPr="001F01CD">
        <w:t>O</w:t>
      </w:r>
      <w:r w:rsidR="00B13681" w:rsidRPr="001F01CD">
        <w:t xml:space="preserve">rders in the ETSS, without prejudice to the provisions of paragraph </w:t>
      </w:r>
      <w:r w:rsidR="00B13681" w:rsidRPr="001F01CD">
        <w:fldChar w:fldCharType="begin"/>
      </w:r>
      <w:r w:rsidR="00B13681" w:rsidRPr="001F01CD">
        <w:instrText xml:space="preserve"> REF _Ref104820331 \r \h </w:instrText>
      </w:r>
      <w:r w:rsidR="00A809D6" w:rsidRPr="001F01CD">
        <w:instrText xml:space="preserve"> \* MERGEFORMAT </w:instrText>
      </w:r>
      <w:r w:rsidR="00B13681" w:rsidRPr="001F01CD">
        <w:fldChar w:fldCharType="separate"/>
      </w:r>
      <w:r w:rsidR="00C13577" w:rsidRPr="001F01CD">
        <w:t>F.2.1.2</w:t>
      </w:r>
      <w:r w:rsidR="00B13681" w:rsidRPr="001F01CD">
        <w:fldChar w:fldCharType="end"/>
      </w:r>
      <w:r w:rsidR="00B13681" w:rsidRPr="001F01CD">
        <w:t>.</w:t>
      </w:r>
    </w:p>
    <w:p w14:paraId="60244196" w14:textId="2BBFB9A5" w:rsidR="004247DB" w:rsidRPr="001F01CD" w:rsidRDefault="00EE17FE" w:rsidP="001F01CD">
      <w:pPr>
        <w:pStyle w:val="CERLEVEL3"/>
        <w:spacing w:line="276" w:lineRule="auto"/>
        <w:ind w:left="900" w:hanging="900"/>
        <w:rPr>
          <w:rFonts w:eastAsiaTheme="minorEastAsia" w:cs="Arial"/>
          <w:lang w:val="en-IE"/>
        </w:rPr>
      </w:pPr>
      <w:bookmarkStart w:id="142" w:name="_Toc475116770"/>
      <w:bookmarkStart w:id="143" w:name="_Toc475117442"/>
      <w:bookmarkStart w:id="144" w:name="_Toc159867037"/>
      <w:bookmarkStart w:id="145" w:name="_Toc228073556"/>
      <w:bookmarkStart w:id="146" w:name="_Toc104208282"/>
      <w:bookmarkStart w:id="147" w:name="_Toc159867036"/>
      <w:bookmarkStart w:id="148" w:name="_Toc228073555"/>
      <w:bookmarkStart w:id="149" w:name="_Toc104208281"/>
      <w:bookmarkStart w:id="150" w:name="_Toc112613112"/>
      <w:bookmarkEnd w:id="142"/>
      <w:bookmarkEnd w:id="143"/>
      <w:r w:rsidRPr="001F01CD">
        <w:t>Effect of Suspension Order</w:t>
      </w:r>
      <w:bookmarkEnd w:id="144"/>
      <w:bookmarkEnd w:id="145"/>
      <w:bookmarkEnd w:id="146"/>
      <w:bookmarkEnd w:id="150"/>
      <w:r w:rsidRPr="001F01CD">
        <w:t xml:space="preserve"> </w:t>
      </w:r>
      <w:bookmarkEnd w:id="147"/>
      <w:bookmarkEnd w:id="148"/>
      <w:bookmarkEnd w:id="149"/>
      <w:r w:rsidR="0080126E" w:rsidRPr="001F01CD">
        <w:rPr>
          <w:rFonts w:eastAsiaTheme="minorEastAsia" w:cs="Arial"/>
          <w:lang w:val="en-IE"/>
        </w:rPr>
        <w:t xml:space="preserve"> </w:t>
      </w:r>
    </w:p>
    <w:p w14:paraId="7F47ABA6" w14:textId="41146B9F" w:rsidR="00DE27E6" w:rsidRPr="001F01CD" w:rsidRDefault="006406A6" w:rsidP="001F01CD">
      <w:pPr>
        <w:pStyle w:val="CERLEVEL4"/>
        <w:spacing w:line="276" w:lineRule="auto"/>
        <w:ind w:left="900" w:hanging="900"/>
        <w:rPr>
          <w:rFonts w:eastAsiaTheme="minorEastAsia"/>
          <w:lang w:val="en-IE"/>
        </w:rPr>
      </w:pPr>
      <w:r w:rsidRPr="001F01CD">
        <w:t xml:space="preserve">Where the ALPEX issues a Suspension Order, the Suspension Order shall specify the </w:t>
      </w:r>
      <w:r w:rsidR="009C4084" w:rsidRPr="001F01CD">
        <w:t>Exchange Member</w:t>
      </w:r>
      <w:r w:rsidR="004265E2" w:rsidRPr="001F01CD">
        <w:t xml:space="preserve"> Clearin</w:t>
      </w:r>
      <w:r w:rsidR="00D009A1" w:rsidRPr="001F01CD">
        <w:t>g</w:t>
      </w:r>
      <w:r w:rsidR="004265E2" w:rsidRPr="001F01CD">
        <w:t xml:space="preserve"> Account</w:t>
      </w:r>
      <w:r w:rsidRPr="001F01CD">
        <w:t xml:space="preserve"> to which the Suspension Order shall apply, the date and time from which the suspension will take effect and the terms of the suspension. </w:t>
      </w:r>
    </w:p>
    <w:p w14:paraId="15ACA14E" w14:textId="47717BAB" w:rsidR="006E4326" w:rsidRPr="001F01CD" w:rsidRDefault="00CF3F7E" w:rsidP="001F01CD">
      <w:pPr>
        <w:pStyle w:val="CERLEVEL4"/>
        <w:spacing w:line="276" w:lineRule="auto"/>
        <w:ind w:left="900" w:hanging="900"/>
      </w:pPr>
      <w:bookmarkStart w:id="151" w:name="_Ref104547286"/>
      <w:r w:rsidRPr="001F01CD">
        <w:rPr>
          <w:lang w:val="en-IE"/>
        </w:rPr>
        <w:t xml:space="preserve">When a Suspension Order takes effect, the </w:t>
      </w:r>
      <w:r w:rsidR="00941CAB" w:rsidRPr="001F01CD">
        <w:rPr>
          <w:lang w:val="en-IE"/>
        </w:rPr>
        <w:t>Exchange Member</w:t>
      </w:r>
      <w:r w:rsidRPr="001F01CD">
        <w:rPr>
          <w:lang w:val="en-IE"/>
        </w:rPr>
        <w:t xml:space="preserve"> to which the Suspension Order applies shall be suspended from participation in the </w:t>
      </w:r>
      <w:r w:rsidR="006B7752" w:rsidRPr="001F01CD">
        <w:rPr>
          <w:lang w:val="en-IE"/>
        </w:rPr>
        <w:t>ALPEX Markets</w:t>
      </w:r>
      <w:r w:rsidRPr="001F01CD">
        <w:rPr>
          <w:lang w:val="en-IE"/>
        </w:rPr>
        <w:t xml:space="preserve"> </w:t>
      </w:r>
      <w:r w:rsidR="00E20BD7" w:rsidRPr="001F01CD">
        <w:rPr>
          <w:lang w:val="en-IE"/>
        </w:rPr>
        <w:t xml:space="preserve">through </w:t>
      </w:r>
      <w:r w:rsidR="00E20BD7" w:rsidRPr="001F01CD">
        <w:rPr>
          <w:rFonts w:eastAsiaTheme="minorEastAsia"/>
        </w:rPr>
        <w:t xml:space="preserve">Defaulting Clearing Member </w:t>
      </w:r>
      <w:r w:rsidRPr="001F01CD">
        <w:rPr>
          <w:lang w:val="en-IE"/>
        </w:rPr>
        <w:t>until such time as the ALPEX publishes a notice stating that</w:t>
      </w:r>
      <w:r w:rsidR="006E4326" w:rsidRPr="001F01CD">
        <w:t>:</w:t>
      </w:r>
      <w:bookmarkEnd w:id="151"/>
    </w:p>
    <w:p w14:paraId="6C75B32E" w14:textId="77777777" w:rsidR="00160A42" w:rsidRPr="001F01CD" w:rsidRDefault="00160A42" w:rsidP="001F01CD">
      <w:pPr>
        <w:pStyle w:val="CERLEVEL5"/>
        <w:spacing w:line="276" w:lineRule="auto"/>
        <w:ind w:left="1440" w:hanging="540"/>
      </w:pPr>
      <w:r w:rsidRPr="001F01CD">
        <w:t>the Suspension Order has either been lifted or will be lifted (specifying the date and time); or</w:t>
      </w:r>
    </w:p>
    <w:p w14:paraId="74A76AE3" w14:textId="77777777" w:rsidR="005D164D" w:rsidRPr="001F01CD" w:rsidRDefault="005D164D" w:rsidP="001F01CD">
      <w:pPr>
        <w:pStyle w:val="CERLEVEL4"/>
        <w:spacing w:line="276" w:lineRule="auto"/>
        <w:ind w:left="900" w:hanging="900"/>
        <w:rPr>
          <w:lang w:val="en-IE"/>
        </w:rPr>
      </w:pPr>
      <w:r w:rsidRPr="001F01CD">
        <w:rPr>
          <w:lang w:val="en-IE"/>
        </w:rPr>
        <w:t>The ALPEX shall remove the Suspension Order if the relevant Party remedies the matter or matters giving rise to the Suspension Order, or the circumstances giving rise to the Suspension Order no longer apply.</w:t>
      </w:r>
    </w:p>
    <w:p w14:paraId="55BC7D00" w14:textId="34A622E3" w:rsidR="005D164D" w:rsidRPr="001F01CD" w:rsidRDefault="005D164D" w:rsidP="001F01CD">
      <w:pPr>
        <w:pStyle w:val="CERLEVEL4"/>
        <w:spacing w:line="276" w:lineRule="auto"/>
        <w:ind w:left="900" w:hanging="900"/>
        <w:rPr>
          <w:lang w:val="en-IE"/>
        </w:rPr>
      </w:pPr>
      <w:r w:rsidRPr="001F01CD">
        <w:rPr>
          <w:lang w:val="en-IE"/>
        </w:rPr>
        <w:lastRenderedPageBreak/>
        <w:t>Where any Suspension Order is removed by the ALPEX, the ALPEX shall notify this to the Regulatory Authorities, where appropriate and shall publish a notice that the Suspension Order has been lifted.</w:t>
      </w:r>
    </w:p>
    <w:p w14:paraId="213F56DE" w14:textId="5BD7798D" w:rsidR="004D74C3" w:rsidRPr="001F01CD" w:rsidRDefault="005D164D" w:rsidP="001F01CD">
      <w:pPr>
        <w:pStyle w:val="CERLEVEL4"/>
        <w:spacing w:line="276" w:lineRule="auto"/>
        <w:ind w:left="900" w:hanging="900"/>
        <w:rPr>
          <w:lang w:val="en-IE"/>
        </w:rPr>
      </w:pPr>
      <w:r w:rsidRPr="001F01CD">
        <w:rPr>
          <w:lang w:val="en-IE"/>
        </w:rPr>
        <w:t xml:space="preserve">The </w:t>
      </w:r>
      <w:r w:rsidR="003B2B21" w:rsidRPr="001F01CD">
        <w:rPr>
          <w:lang w:val="en-IE"/>
        </w:rPr>
        <w:t>Exchange Member</w:t>
      </w:r>
      <w:r w:rsidRPr="001F01CD">
        <w:rPr>
          <w:lang w:val="en-IE"/>
        </w:rPr>
        <w:t xml:space="preserve"> that has registered the </w:t>
      </w:r>
      <w:r w:rsidR="00D05653" w:rsidRPr="001F01CD">
        <w:rPr>
          <w:lang w:val="en-IE"/>
        </w:rPr>
        <w:t>Portfolios</w:t>
      </w:r>
      <w:r w:rsidRPr="001F01CD">
        <w:rPr>
          <w:lang w:val="en-IE"/>
        </w:rPr>
        <w:t xml:space="preserve"> to which a Suspension Order applies must comply with the Suspension Order</w:t>
      </w:r>
      <w:r w:rsidR="005A14B7" w:rsidRPr="001F01CD">
        <w:rPr>
          <w:lang w:val="en-IE"/>
        </w:rPr>
        <w:t>.</w:t>
      </w:r>
    </w:p>
    <w:p w14:paraId="727DF43E" w14:textId="4E1F8E04" w:rsidR="00F66D77" w:rsidRPr="001F01CD" w:rsidRDefault="00A6409F" w:rsidP="001F01CD">
      <w:pPr>
        <w:pStyle w:val="CERLEVEL2"/>
        <w:spacing w:line="276" w:lineRule="auto"/>
        <w:ind w:left="900" w:hanging="900"/>
      </w:pPr>
      <w:bookmarkStart w:id="152" w:name="_Toc472067878"/>
      <w:bookmarkStart w:id="153" w:name="_Toc471918934"/>
      <w:bookmarkStart w:id="154" w:name="_Toc471919653"/>
      <w:bookmarkStart w:id="155" w:name="_Toc471976395"/>
      <w:bookmarkStart w:id="156" w:name="_Toc472067879"/>
      <w:bookmarkStart w:id="157" w:name="_Ref106192954"/>
      <w:bookmarkStart w:id="158" w:name="_Hlk483484314"/>
      <w:bookmarkStart w:id="159" w:name="_Toc112613113"/>
      <w:bookmarkEnd w:id="152"/>
      <w:bookmarkEnd w:id="153"/>
      <w:bookmarkEnd w:id="154"/>
      <w:bookmarkEnd w:id="155"/>
      <w:bookmarkEnd w:id="156"/>
      <w:r w:rsidRPr="001F01CD">
        <w:rPr>
          <w:caps w:val="0"/>
        </w:rPr>
        <w:t>VOLUNTARY TERMINATION OF A PARTY</w:t>
      </w:r>
      <w:bookmarkEnd w:id="157"/>
      <w:bookmarkEnd w:id="159"/>
    </w:p>
    <w:p w14:paraId="2F502E91" w14:textId="7C6EE8EC" w:rsidR="00DD27B1" w:rsidRPr="001F01CD" w:rsidRDefault="000F43F1" w:rsidP="001F01CD">
      <w:pPr>
        <w:pStyle w:val="CERLEVEL3"/>
        <w:spacing w:line="276" w:lineRule="auto"/>
        <w:ind w:left="900" w:hanging="900"/>
      </w:pPr>
      <w:bookmarkStart w:id="160" w:name="_Toc112613114"/>
      <w:r w:rsidRPr="001F01CD">
        <w:t>General provisions</w:t>
      </w:r>
      <w:bookmarkEnd w:id="160"/>
    </w:p>
    <w:p w14:paraId="747FB562" w14:textId="74D5D5C2" w:rsidR="000C2963" w:rsidRPr="001F01CD" w:rsidRDefault="000C2963" w:rsidP="001F01CD">
      <w:pPr>
        <w:pStyle w:val="CERLEVEL4"/>
        <w:spacing w:line="276" w:lineRule="auto"/>
        <w:ind w:left="900" w:hanging="900"/>
      </w:pPr>
      <w:r w:rsidRPr="001F01CD">
        <w:t xml:space="preserve">Subject to paragraph </w:t>
      </w:r>
      <w:r w:rsidR="00311E04" w:rsidRPr="001F01CD">
        <w:fldChar w:fldCharType="begin"/>
      </w:r>
      <w:r w:rsidR="00311E04" w:rsidRPr="001F01CD">
        <w:instrText xml:space="preserve"> REF _Ref104549176 \r \h </w:instrText>
      </w:r>
      <w:r w:rsidR="00A809D6" w:rsidRPr="001F01CD">
        <w:instrText xml:space="preserve"> \* MERGEFORMAT </w:instrText>
      </w:r>
      <w:r w:rsidR="00311E04" w:rsidRPr="001F01CD">
        <w:fldChar w:fldCharType="separate"/>
      </w:r>
      <w:r w:rsidR="00465E7A" w:rsidRPr="001F01CD">
        <w:t>F.3.1.2</w:t>
      </w:r>
      <w:r w:rsidR="00311E04" w:rsidRPr="001F01CD">
        <w:fldChar w:fldCharType="end"/>
      </w:r>
      <w:r w:rsidR="00D76CBE" w:rsidRPr="001F01CD">
        <w:t xml:space="preserve"> </w:t>
      </w:r>
      <w:r w:rsidRPr="001F01CD">
        <w:t xml:space="preserve">below, a </w:t>
      </w:r>
      <w:r w:rsidR="001B5768" w:rsidRPr="001F01CD">
        <w:t>Clearin</w:t>
      </w:r>
      <w:r w:rsidR="009F206F" w:rsidRPr="001F01CD">
        <w:t>g Member</w:t>
      </w:r>
      <w:r w:rsidR="001B5768" w:rsidRPr="001F01CD">
        <w:t xml:space="preserve"> </w:t>
      </w:r>
      <w:r w:rsidRPr="001F01CD">
        <w:t xml:space="preserve">may apply at any time to cease to be a </w:t>
      </w:r>
      <w:r w:rsidR="009F206F" w:rsidRPr="001F01CD">
        <w:t>Clearing Member</w:t>
      </w:r>
      <w:r w:rsidRPr="001F01CD">
        <w:t xml:space="preserve">. </w:t>
      </w:r>
    </w:p>
    <w:p w14:paraId="625E589A" w14:textId="6E45FDFD" w:rsidR="000C2963" w:rsidRPr="001F01CD" w:rsidRDefault="000C2963" w:rsidP="001F01CD">
      <w:pPr>
        <w:pStyle w:val="CERLEVEL4"/>
        <w:spacing w:line="276" w:lineRule="auto"/>
        <w:ind w:left="900" w:hanging="900"/>
      </w:pPr>
      <w:bookmarkStart w:id="161" w:name="_Ref106180099"/>
      <w:bookmarkStart w:id="162" w:name="_Ref104549176"/>
      <w:r w:rsidRPr="001F01CD">
        <w:t xml:space="preserve">A </w:t>
      </w:r>
      <w:r w:rsidR="009F206F" w:rsidRPr="001F01CD">
        <w:t>Clearing Member</w:t>
      </w:r>
      <w:r w:rsidRPr="001F01CD">
        <w:t xml:space="preserve"> shall give at least </w:t>
      </w:r>
      <w:r w:rsidR="00221E85" w:rsidRPr="001F01CD">
        <w:t>30</w:t>
      </w:r>
      <w:r w:rsidR="00D528DF" w:rsidRPr="001F01CD">
        <w:t xml:space="preserve"> </w:t>
      </w:r>
      <w:r w:rsidR="009F206F" w:rsidRPr="001F01CD">
        <w:t xml:space="preserve">as Direct Clearing Member and </w:t>
      </w:r>
      <w:r w:rsidR="00EA355D" w:rsidRPr="001F01CD">
        <w:t>6</w:t>
      </w:r>
      <w:r w:rsidRPr="001F01CD">
        <w:t xml:space="preserve">0 Working Days </w:t>
      </w:r>
      <w:r w:rsidR="009F206F" w:rsidRPr="001F01CD">
        <w:t xml:space="preserve">as </w:t>
      </w:r>
      <w:r w:rsidR="00C533C5" w:rsidRPr="001F01CD">
        <w:t xml:space="preserve">General Clearing Member </w:t>
      </w:r>
      <w:r w:rsidRPr="001F01CD">
        <w:t xml:space="preserve">notice in writing to the ALPEX of its intention to cease being a </w:t>
      </w:r>
      <w:r w:rsidR="00C95332" w:rsidRPr="001F01CD">
        <w:t>Clearing Member</w:t>
      </w:r>
      <w:r w:rsidRPr="001F01CD">
        <w:t xml:space="preserve"> and shall specify the time and date upon which it wishes the Termination to take effect.</w:t>
      </w:r>
      <w:bookmarkEnd w:id="161"/>
      <w:r w:rsidRPr="001F01CD">
        <w:t xml:space="preserve"> </w:t>
      </w:r>
      <w:bookmarkEnd w:id="162"/>
      <w:r w:rsidR="009F206F" w:rsidRPr="001F01CD">
        <w:t xml:space="preserve"> </w:t>
      </w:r>
    </w:p>
    <w:p w14:paraId="6F22A525" w14:textId="3D029378" w:rsidR="00F66D77" w:rsidRPr="001F01CD" w:rsidRDefault="000C2963" w:rsidP="001F01CD">
      <w:pPr>
        <w:pStyle w:val="CERLEVEL4"/>
        <w:spacing w:line="276" w:lineRule="auto"/>
        <w:ind w:left="900" w:hanging="900"/>
      </w:pPr>
      <w:bookmarkStart w:id="163" w:name="_Ref104549401"/>
      <w:r w:rsidRPr="001F01CD">
        <w:t xml:space="preserve">Following receipt of a request for Voluntary Termination, the ALPEX shall issue a Voluntary Termination Consent Order if the relevant </w:t>
      </w:r>
      <w:r w:rsidR="00F93982" w:rsidRPr="001F01CD">
        <w:t>Clearing Member</w:t>
      </w:r>
      <w:r w:rsidRPr="001F01CD">
        <w:t xml:space="preserve"> has complied with the following conditions;</w:t>
      </w:r>
      <w:bookmarkEnd w:id="163"/>
    </w:p>
    <w:p w14:paraId="040486D8" w14:textId="63A349AC" w:rsidR="00D74B3B" w:rsidRPr="001F01CD" w:rsidRDefault="00D74B3B" w:rsidP="001F01CD">
      <w:pPr>
        <w:pStyle w:val="CERLEVEL5"/>
        <w:spacing w:line="276" w:lineRule="auto"/>
        <w:ind w:left="1440" w:hanging="540"/>
      </w:pPr>
      <w:r w:rsidRPr="001F01CD">
        <w:t xml:space="preserve">all amounts due and payable by the relevant </w:t>
      </w:r>
      <w:r w:rsidR="00F93982" w:rsidRPr="001F01CD">
        <w:t>Clearing Member</w:t>
      </w:r>
      <w:r w:rsidRPr="001F01CD">
        <w:t xml:space="preserve"> pursuant to the Clearing and Settlement </w:t>
      </w:r>
      <w:r w:rsidR="00C4159B" w:rsidRPr="001F01CD">
        <w:t>Procedures</w:t>
      </w:r>
      <w:r w:rsidRPr="001F01CD">
        <w:t xml:space="preserve"> have been paid in full;</w:t>
      </w:r>
    </w:p>
    <w:p w14:paraId="3CB5CB42" w14:textId="15BEAECA" w:rsidR="00D74B3B" w:rsidRPr="001F01CD" w:rsidRDefault="00D74B3B" w:rsidP="001F01CD">
      <w:pPr>
        <w:pStyle w:val="CERLEVEL5"/>
        <w:spacing w:line="276" w:lineRule="auto"/>
        <w:ind w:left="1440" w:hanging="540"/>
      </w:pPr>
      <w:r w:rsidRPr="001F01CD">
        <w:t xml:space="preserve">any outstanding </w:t>
      </w:r>
      <w:r w:rsidR="0026618F" w:rsidRPr="001F01CD">
        <w:t>Default</w:t>
      </w:r>
      <w:r w:rsidRPr="001F01CD">
        <w:t xml:space="preserve"> by the relevant </w:t>
      </w:r>
      <w:r w:rsidR="00F93982" w:rsidRPr="001F01CD">
        <w:t>Clearing Member</w:t>
      </w:r>
      <w:r w:rsidRPr="001F01CD">
        <w:t xml:space="preserve"> of the Clearing and Settlement </w:t>
      </w:r>
      <w:r w:rsidR="00C4159B" w:rsidRPr="001F01CD">
        <w:t>Procedures</w:t>
      </w:r>
      <w:r w:rsidRPr="001F01CD">
        <w:t xml:space="preserve"> which is capable of remedy has been remedied;</w:t>
      </w:r>
    </w:p>
    <w:p w14:paraId="06921A27" w14:textId="626B05C8" w:rsidR="00531671" w:rsidRPr="001F01CD" w:rsidRDefault="00531671" w:rsidP="001F01CD">
      <w:pPr>
        <w:pStyle w:val="CERLEVEL4"/>
        <w:spacing w:line="276" w:lineRule="auto"/>
        <w:ind w:left="900" w:hanging="900"/>
      </w:pPr>
      <w:bookmarkStart w:id="164" w:name="_Ref106180362"/>
      <w:r w:rsidRPr="001F01CD">
        <w:t xml:space="preserve">ALPEX may extend the time limit stipulated in paragraph </w:t>
      </w:r>
      <w:r w:rsidR="00B93E1D" w:rsidRPr="001F01CD">
        <w:fldChar w:fldCharType="begin"/>
      </w:r>
      <w:r w:rsidR="00B93E1D" w:rsidRPr="001F01CD">
        <w:instrText xml:space="preserve"> REF _Ref106180099 \r \h </w:instrText>
      </w:r>
      <w:r w:rsidR="00A809D6" w:rsidRPr="001F01CD">
        <w:instrText xml:space="preserve"> \* MERGEFORMAT </w:instrText>
      </w:r>
      <w:r w:rsidR="00B93E1D" w:rsidRPr="001F01CD">
        <w:fldChar w:fldCharType="separate"/>
      </w:r>
      <w:r w:rsidR="002A0F80" w:rsidRPr="001F01CD">
        <w:t>F.3.1.2</w:t>
      </w:r>
      <w:r w:rsidR="00B93E1D" w:rsidRPr="001F01CD">
        <w:fldChar w:fldCharType="end"/>
      </w:r>
      <w:r w:rsidRPr="001F01CD">
        <w:t xml:space="preserve"> depending on the outstanding obligations of the Clearing Member, or the need to protect the </w:t>
      </w:r>
      <w:r w:rsidR="00955486" w:rsidRPr="001F01CD">
        <w:t>ALPEX</w:t>
      </w:r>
      <w:r w:rsidR="00976DC0" w:rsidRPr="001F01CD">
        <w:t xml:space="preserve"> </w:t>
      </w:r>
      <w:r w:rsidRPr="001F01CD">
        <w:t xml:space="preserve">against imminent risks, particularly in the case of </w:t>
      </w:r>
      <w:r w:rsidR="0026618F" w:rsidRPr="001F01CD">
        <w:t>Default</w:t>
      </w:r>
      <w:r w:rsidRPr="001F01CD">
        <w:t xml:space="preserve"> of another Clearing Member, in accordance with paragraph </w:t>
      </w:r>
      <w:r w:rsidR="00725200" w:rsidRPr="001F01CD">
        <w:fldChar w:fldCharType="begin"/>
      </w:r>
      <w:r w:rsidR="00725200" w:rsidRPr="001F01CD">
        <w:instrText xml:space="preserve"> REF _Ref106180288 \r \h </w:instrText>
      </w:r>
      <w:r w:rsidR="00553F42" w:rsidRPr="001F01CD">
        <w:instrText xml:space="preserve"> \* MERGEFORMAT </w:instrText>
      </w:r>
      <w:r w:rsidR="00725200" w:rsidRPr="001F01CD">
        <w:fldChar w:fldCharType="separate"/>
      </w:r>
      <w:r w:rsidR="002A0F80" w:rsidRPr="001F01CD">
        <w:t>F.3.1.6</w:t>
      </w:r>
      <w:r w:rsidR="00725200" w:rsidRPr="001F01CD">
        <w:fldChar w:fldCharType="end"/>
      </w:r>
      <w:r w:rsidRPr="001F01CD">
        <w:t xml:space="preserve">. In the event that the time limit is modified, the effects of </w:t>
      </w:r>
      <w:r w:rsidR="0069034E" w:rsidRPr="001F01CD">
        <w:t>Voluntary Termination</w:t>
      </w:r>
      <w:r w:rsidRPr="001F01CD">
        <w:t xml:space="preserve"> of the relevant agreements, as referred to in paragraph </w:t>
      </w:r>
      <w:r w:rsidR="00DD2D6D" w:rsidRPr="001F01CD">
        <w:fldChar w:fldCharType="begin"/>
      </w:r>
      <w:r w:rsidR="00DD2D6D" w:rsidRPr="001F01CD">
        <w:instrText xml:space="preserve"> REF _Ref106180099 \r \h </w:instrText>
      </w:r>
      <w:r w:rsidR="00553F42" w:rsidRPr="001F01CD">
        <w:instrText xml:space="preserve"> \* MERGEFORMAT </w:instrText>
      </w:r>
      <w:r w:rsidR="00DD2D6D" w:rsidRPr="001F01CD">
        <w:fldChar w:fldCharType="separate"/>
      </w:r>
      <w:r w:rsidR="002A0F80" w:rsidRPr="001F01CD">
        <w:t>F.3.1.2</w:t>
      </w:r>
      <w:r w:rsidR="00DD2D6D" w:rsidRPr="001F01CD">
        <w:fldChar w:fldCharType="end"/>
      </w:r>
      <w:r w:rsidRPr="001F01CD">
        <w:t xml:space="preserve">, shall apply as of the date of ALPEX's acceptance of the </w:t>
      </w:r>
      <w:r w:rsidR="007E6A21" w:rsidRPr="001F01CD">
        <w:t>Voluntary Termination</w:t>
      </w:r>
      <w:r w:rsidRPr="001F01CD">
        <w:t xml:space="preserve">, which shall take place by no later than the expiry of the new time limit. </w:t>
      </w:r>
      <w:bookmarkEnd w:id="164"/>
    </w:p>
    <w:p w14:paraId="634A1974" w14:textId="0F35F135" w:rsidR="00220439" w:rsidRPr="001F01CD" w:rsidRDefault="00220439" w:rsidP="001F01CD">
      <w:pPr>
        <w:pStyle w:val="CERLEVEL4"/>
        <w:spacing w:line="276" w:lineRule="auto"/>
        <w:ind w:left="900" w:hanging="900"/>
      </w:pPr>
      <w:bookmarkStart w:id="165" w:name="_Ref106180388"/>
      <w:r w:rsidRPr="001F01CD">
        <w:t xml:space="preserve">If the conditions of paragraphs </w:t>
      </w:r>
      <w:r w:rsidR="00DD2D6D" w:rsidRPr="001F01CD">
        <w:fldChar w:fldCharType="begin"/>
      </w:r>
      <w:r w:rsidR="00DD2D6D" w:rsidRPr="001F01CD">
        <w:instrText xml:space="preserve"> REF _Ref106180099 \r \h </w:instrText>
      </w:r>
      <w:r w:rsidR="00553F42" w:rsidRPr="001F01CD">
        <w:instrText xml:space="preserve"> \* MERGEFORMAT </w:instrText>
      </w:r>
      <w:r w:rsidR="00DD2D6D" w:rsidRPr="001F01CD">
        <w:fldChar w:fldCharType="separate"/>
      </w:r>
      <w:r w:rsidR="002A0F80" w:rsidRPr="001F01CD">
        <w:t>F.3.1.2</w:t>
      </w:r>
      <w:r w:rsidR="00DD2D6D" w:rsidRPr="001F01CD">
        <w:fldChar w:fldCharType="end"/>
      </w:r>
      <w:r w:rsidRPr="001F01CD">
        <w:t xml:space="preserve"> and </w:t>
      </w:r>
      <w:r w:rsidR="00DD2D6D" w:rsidRPr="001F01CD">
        <w:fldChar w:fldCharType="begin"/>
      </w:r>
      <w:r w:rsidR="00DD2D6D" w:rsidRPr="001F01CD">
        <w:instrText xml:space="preserve"> REF _Ref106180362 \r \h </w:instrText>
      </w:r>
      <w:r w:rsidR="00553F42" w:rsidRPr="001F01CD">
        <w:instrText xml:space="preserve"> \* MERGEFORMAT </w:instrText>
      </w:r>
      <w:r w:rsidR="00DD2D6D" w:rsidRPr="001F01CD">
        <w:fldChar w:fldCharType="separate"/>
      </w:r>
      <w:r w:rsidR="002A0F80" w:rsidRPr="001F01CD">
        <w:t>F.3.1.4</w:t>
      </w:r>
      <w:r w:rsidR="00DD2D6D" w:rsidRPr="001F01CD">
        <w:fldChar w:fldCharType="end"/>
      </w:r>
      <w:r w:rsidRPr="001F01CD">
        <w:t xml:space="preserve"> are fulfilled, ALPEX </w:t>
      </w:r>
      <w:r w:rsidR="00FE0AEE" w:rsidRPr="001F01CD">
        <w:t>shall issue a Voluntary Termination Consent Order</w:t>
      </w:r>
      <w:r w:rsidRPr="001F01CD">
        <w:t xml:space="preserve"> and inform the Clearing Member, </w:t>
      </w:r>
      <w:r w:rsidR="00A45970" w:rsidRPr="001F01CD">
        <w:t xml:space="preserve">and </w:t>
      </w:r>
      <w:r w:rsidRPr="001F01CD">
        <w:t xml:space="preserve">the </w:t>
      </w:r>
      <w:r w:rsidR="00A45970" w:rsidRPr="001F01CD">
        <w:t>Regulatory Authorities</w:t>
      </w:r>
      <w:r w:rsidRPr="001F01CD">
        <w:t xml:space="preserve"> in writing. If ALPEX does not accept the </w:t>
      </w:r>
      <w:r w:rsidR="00FE0AEE" w:rsidRPr="001F01CD">
        <w:t>Voluntary Termination</w:t>
      </w:r>
      <w:r w:rsidRPr="001F01CD">
        <w:t>, it shall provide a reasoned answer.</w:t>
      </w:r>
      <w:bookmarkEnd w:id="165"/>
      <w:r w:rsidR="00FE0AEE" w:rsidRPr="001F01CD">
        <w:t xml:space="preserve"> </w:t>
      </w:r>
    </w:p>
    <w:p w14:paraId="2E32A82E" w14:textId="2B6A0830" w:rsidR="009B1E59" w:rsidRPr="001F01CD" w:rsidRDefault="009B1E59" w:rsidP="001F01CD">
      <w:pPr>
        <w:pStyle w:val="CERLEVEL4"/>
        <w:spacing w:line="276" w:lineRule="auto"/>
        <w:ind w:left="900" w:hanging="900"/>
      </w:pPr>
      <w:bookmarkStart w:id="166" w:name="_Ref106180288"/>
      <w:r w:rsidRPr="001F01CD">
        <w:t xml:space="preserve">Upon discharge of any and all obligations of the Clearing Member towards </w:t>
      </w:r>
      <w:r w:rsidR="00DF0EE9" w:rsidRPr="001F01CD">
        <w:t>ALPEX</w:t>
      </w:r>
      <w:r w:rsidRPr="001F01CD">
        <w:t>,</w:t>
      </w:r>
      <w:r w:rsidR="00812188" w:rsidRPr="001F01CD">
        <w:t xml:space="preserve"> </w:t>
      </w:r>
      <w:r w:rsidRPr="001F01CD">
        <w:t>the latter</w:t>
      </w:r>
      <w:r w:rsidR="00DF0EE9" w:rsidRPr="001F01CD">
        <w:t xml:space="preserve"> </w:t>
      </w:r>
      <w:r w:rsidRPr="001F01CD">
        <w:t xml:space="preserve">shall </w:t>
      </w:r>
      <w:r w:rsidR="00DD2883" w:rsidRPr="001F01CD">
        <w:t>realese</w:t>
      </w:r>
      <w:r w:rsidRPr="001F01CD">
        <w:t xml:space="preserve"> </w:t>
      </w:r>
      <w:r w:rsidR="00852915" w:rsidRPr="001F01CD">
        <w:t xml:space="preserve">the </w:t>
      </w:r>
      <w:r w:rsidR="00301FFF" w:rsidRPr="001F01CD">
        <w:t xml:space="preserve">Cash Collateral </w:t>
      </w:r>
      <w:r w:rsidR="00852915" w:rsidRPr="001F01CD">
        <w:t>and/</w:t>
      </w:r>
      <w:r w:rsidRPr="001F01CD">
        <w:t xml:space="preserve">or </w:t>
      </w:r>
      <w:r w:rsidR="00452794" w:rsidRPr="001F01CD">
        <w:t>LoG</w:t>
      </w:r>
      <w:r w:rsidRPr="001F01CD">
        <w:t xml:space="preserve"> provided by the Clearing Member to</w:t>
      </w:r>
      <w:r w:rsidR="00DF0EE9" w:rsidRPr="001F01CD">
        <w:t xml:space="preserve"> ALPEX</w:t>
      </w:r>
      <w:r w:rsidRPr="001F01CD">
        <w:t xml:space="preserve"> and, upon acceptance of its </w:t>
      </w:r>
      <w:r w:rsidR="007E6A21" w:rsidRPr="001F01CD">
        <w:t>Voluntary Termination</w:t>
      </w:r>
      <w:r w:rsidRPr="001F01CD">
        <w:t xml:space="preserve">, </w:t>
      </w:r>
      <w:r w:rsidR="00DF0EE9" w:rsidRPr="001F01CD">
        <w:t>ALPEX</w:t>
      </w:r>
      <w:r w:rsidRPr="001F01CD">
        <w:t xml:space="preserve"> shall return to the Clearing Member</w:t>
      </w:r>
      <w:r w:rsidR="004B3091" w:rsidRPr="001F01CD">
        <w:t xml:space="preserve"> </w:t>
      </w:r>
      <w:r w:rsidRPr="001F01CD">
        <w:t xml:space="preserve">the balance of its share account in the </w:t>
      </w:r>
      <w:r w:rsidR="0026618F" w:rsidRPr="001F01CD">
        <w:t>Default</w:t>
      </w:r>
      <w:r w:rsidRPr="001F01CD">
        <w:t xml:space="preserve"> Fund. If, prior to the date of acceptance of the</w:t>
      </w:r>
      <w:r w:rsidR="004B3091" w:rsidRPr="001F01CD">
        <w:t xml:space="preserve"> </w:t>
      </w:r>
      <w:r w:rsidR="00426872" w:rsidRPr="001F01CD">
        <w:t>Voluntary Termination</w:t>
      </w:r>
      <w:r w:rsidRPr="001F01CD">
        <w:t xml:space="preserve"> in accordance with paragraph </w:t>
      </w:r>
      <w:r w:rsidR="00F62731" w:rsidRPr="001F01CD">
        <w:fldChar w:fldCharType="begin"/>
      </w:r>
      <w:r w:rsidR="00F62731" w:rsidRPr="001F01CD">
        <w:instrText xml:space="preserve"> REF _Ref106180388 \r \h </w:instrText>
      </w:r>
      <w:r w:rsidR="00A809D6" w:rsidRPr="001F01CD">
        <w:instrText xml:space="preserve"> \* MERGEFORMAT </w:instrText>
      </w:r>
      <w:r w:rsidR="00F62731" w:rsidRPr="001F01CD">
        <w:fldChar w:fldCharType="separate"/>
      </w:r>
      <w:r w:rsidR="00D923E5" w:rsidRPr="001F01CD">
        <w:t>F.3.1.5</w:t>
      </w:r>
      <w:r w:rsidR="00F62731" w:rsidRPr="001F01CD">
        <w:fldChar w:fldCharType="end"/>
      </w:r>
      <w:r w:rsidRPr="001F01CD">
        <w:t xml:space="preserve">, another Clearing Member </w:t>
      </w:r>
      <w:r w:rsidR="0026618F" w:rsidRPr="001F01CD">
        <w:t>Default</w:t>
      </w:r>
      <w:r w:rsidRPr="001F01CD">
        <w:t>s, the share account</w:t>
      </w:r>
      <w:r w:rsidR="004B3091" w:rsidRPr="001F01CD">
        <w:t xml:space="preserve"> </w:t>
      </w:r>
      <w:r w:rsidRPr="001F01CD">
        <w:t xml:space="preserve">of the resigning Clearing Member shall be returned after application of the </w:t>
      </w:r>
      <w:r w:rsidR="0026618F" w:rsidRPr="001F01CD">
        <w:t>Default</w:t>
      </w:r>
      <w:r w:rsidRPr="001F01CD">
        <w:t xml:space="preserve"> waterfall of</w:t>
      </w:r>
      <w:r w:rsidR="00F62731" w:rsidRPr="001F01CD">
        <w:t xml:space="preserve"> </w:t>
      </w:r>
      <w:r w:rsidRPr="001F01CD">
        <w:t xml:space="preserve">section </w:t>
      </w:r>
      <w:r w:rsidR="00F62731" w:rsidRPr="001F01CD">
        <w:fldChar w:fldCharType="begin"/>
      </w:r>
      <w:r w:rsidR="00F62731" w:rsidRPr="001F01CD">
        <w:instrText xml:space="preserve"> REF _Ref106103387 \r \h </w:instrText>
      </w:r>
      <w:r w:rsidR="00A809D6" w:rsidRPr="001F01CD">
        <w:instrText xml:space="preserve"> \* MERGEFORMAT </w:instrText>
      </w:r>
      <w:r w:rsidR="00F62731" w:rsidRPr="001F01CD">
        <w:fldChar w:fldCharType="separate"/>
      </w:r>
      <w:r w:rsidR="00D923E5" w:rsidRPr="001F01CD">
        <w:t>G.5.3</w:t>
      </w:r>
      <w:r w:rsidR="00F62731" w:rsidRPr="001F01CD">
        <w:fldChar w:fldCharType="end"/>
      </w:r>
      <w:r w:rsidRPr="001F01CD">
        <w:t xml:space="preserve"> against the </w:t>
      </w:r>
      <w:r w:rsidR="0026618F" w:rsidRPr="001F01CD">
        <w:t>Default</w:t>
      </w:r>
      <w:r w:rsidRPr="001F01CD">
        <w:t>ing Clearing Member and only if such share account has a balance</w:t>
      </w:r>
      <w:bookmarkEnd w:id="166"/>
      <w:r w:rsidR="009775B5" w:rsidRPr="001F01CD">
        <w:t>.</w:t>
      </w:r>
    </w:p>
    <w:p w14:paraId="3CEE6629" w14:textId="690E3831" w:rsidR="009775B5" w:rsidRPr="001F01CD" w:rsidRDefault="007E6A21" w:rsidP="001F01CD">
      <w:pPr>
        <w:pStyle w:val="CERLEVEL4"/>
        <w:spacing w:line="276" w:lineRule="auto"/>
        <w:ind w:left="900" w:hanging="900"/>
      </w:pPr>
      <w:r w:rsidRPr="001F01CD">
        <w:lastRenderedPageBreak/>
        <w:t>Voluntary Termination</w:t>
      </w:r>
      <w:r w:rsidR="009775B5" w:rsidRPr="001F01CD">
        <w:t xml:space="preserve"> from the capacity of Clearing Member does not exclude the possibility of re-acquiring </w:t>
      </w:r>
      <w:r w:rsidR="00426872" w:rsidRPr="001F01CD">
        <w:t>this capacity</w:t>
      </w:r>
      <w:r w:rsidR="009775B5" w:rsidRPr="001F01CD">
        <w:t xml:space="preserve">. If the Clearing Member had fallen into </w:t>
      </w:r>
      <w:r w:rsidR="0026618F" w:rsidRPr="001F01CD">
        <w:t>Default</w:t>
      </w:r>
      <w:r w:rsidR="009775B5" w:rsidRPr="001F01CD">
        <w:t xml:space="preserve"> that resulted in use being made of the share accounts of other Clearing Members in the </w:t>
      </w:r>
      <w:r w:rsidR="0026618F" w:rsidRPr="001F01CD">
        <w:t>Default</w:t>
      </w:r>
      <w:r w:rsidR="009775B5" w:rsidRPr="001F01CD">
        <w:t xml:space="preserve"> Fund or of the Dedicated Own Resources in accordance with section </w:t>
      </w:r>
      <w:r w:rsidR="005928FA" w:rsidRPr="001F01CD">
        <w:fldChar w:fldCharType="begin"/>
      </w:r>
      <w:r w:rsidR="005928FA" w:rsidRPr="001F01CD">
        <w:instrText xml:space="preserve"> REF _Ref106103387 \r \h </w:instrText>
      </w:r>
      <w:r w:rsidR="00A809D6" w:rsidRPr="001F01CD">
        <w:instrText xml:space="preserve"> \* MERGEFORMAT </w:instrText>
      </w:r>
      <w:r w:rsidR="005928FA" w:rsidRPr="001F01CD">
        <w:fldChar w:fldCharType="separate"/>
      </w:r>
      <w:r w:rsidR="00336DBC" w:rsidRPr="001F01CD">
        <w:t>G.5.3</w:t>
      </w:r>
      <w:r w:rsidR="005928FA" w:rsidRPr="001F01CD">
        <w:fldChar w:fldCharType="end"/>
      </w:r>
      <w:r w:rsidR="009775B5" w:rsidRPr="001F01CD">
        <w:t xml:space="preserve">, in order to re-acquire the capacity of Clearing Member, the </w:t>
      </w:r>
      <w:r w:rsidR="0026618F" w:rsidRPr="001F01CD">
        <w:t>Default</w:t>
      </w:r>
      <w:r w:rsidR="009775B5" w:rsidRPr="001F01CD">
        <w:t>ing Clearing Member must first fully repay the aforesaid used amounts that were owed by it.</w:t>
      </w:r>
    </w:p>
    <w:p w14:paraId="432824E7" w14:textId="57F9A8B5" w:rsidR="005A0E8E" w:rsidRPr="001F01CD" w:rsidRDefault="00220439" w:rsidP="001F01CD">
      <w:pPr>
        <w:pStyle w:val="CERLEVEL4"/>
        <w:spacing w:line="276" w:lineRule="auto"/>
        <w:ind w:left="900" w:hanging="900"/>
      </w:pPr>
      <w:r w:rsidRPr="001F01CD">
        <w:t xml:space="preserve">The conditions and </w:t>
      </w:r>
      <w:r w:rsidR="00C4159B" w:rsidRPr="001F01CD">
        <w:t>Procedures</w:t>
      </w:r>
      <w:r w:rsidRPr="001F01CD">
        <w:t xml:space="preserve"> relating to </w:t>
      </w:r>
      <w:r w:rsidR="00F91BC9" w:rsidRPr="001F01CD">
        <w:t>Voluntary Termination</w:t>
      </w:r>
      <w:r w:rsidRPr="001F01CD">
        <w:t xml:space="preserve"> may be further specified by a </w:t>
      </w:r>
      <w:r w:rsidR="00CB1C58" w:rsidRPr="001F01CD">
        <w:t xml:space="preserve">Technical </w:t>
      </w:r>
      <w:r w:rsidRPr="001F01CD">
        <w:t>Decision of ALPEX.</w:t>
      </w:r>
      <w:r w:rsidR="005A0E8E" w:rsidRPr="001F01CD">
        <w:t xml:space="preserve"> </w:t>
      </w:r>
    </w:p>
    <w:p w14:paraId="607FE71E" w14:textId="501B0267" w:rsidR="00AD3EC3" w:rsidRPr="001F01CD" w:rsidRDefault="00E52D03" w:rsidP="001F01CD">
      <w:pPr>
        <w:pStyle w:val="CERLEVEL2"/>
        <w:spacing w:line="276" w:lineRule="auto"/>
        <w:ind w:left="900" w:hanging="900"/>
      </w:pPr>
      <w:bookmarkStart w:id="167" w:name="_Toc85537877"/>
      <w:bookmarkStart w:id="168" w:name="_Toc112613115"/>
      <w:r w:rsidRPr="001F01CD">
        <w:rPr>
          <w:caps w:val="0"/>
        </w:rPr>
        <w:t>DISPUTE RESOLUTION</w:t>
      </w:r>
      <w:bookmarkEnd w:id="167"/>
      <w:bookmarkEnd w:id="168"/>
    </w:p>
    <w:p w14:paraId="77540748" w14:textId="77777777" w:rsidR="00FE0530" w:rsidRPr="001F01CD" w:rsidRDefault="00FE0530" w:rsidP="001F01CD">
      <w:pPr>
        <w:pStyle w:val="CERLEVEL3"/>
        <w:spacing w:line="276" w:lineRule="auto"/>
        <w:ind w:left="900" w:hanging="900"/>
      </w:pPr>
      <w:bookmarkStart w:id="169" w:name="_Toc159867044"/>
      <w:bookmarkStart w:id="170" w:name="_Toc228073563"/>
      <w:bookmarkStart w:id="171" w:name="_Toc85537878"/>
      <w:bookmarkStart w:id="172" w:name="_Toc112613116"/>
      <w:r w:rsidRPr="001F01CD">
        <w:t>Preliminaries</w:t>
      </w:r>
      <w:bookmarkEnd w:id="169"/>
      <w:bookmarkEnd w:id="170"/>
      <w:bookmarkEnd w:id="171"/>
      <w:bookmarkEnd w:id="172"/>
    </w:p>
    <w:p w14:paraId="5B3CD2AD" w14:textId="06B4D394" w:rsidR="007427E4" w:rsidRPr="001F01CD" w:rsidRDefault="00FE0530" w:rsidP="001F01CD">
      <w:pPr>
        <w:pStyle w:val="CERLEVEL4"/>
        <w:spacing w:line="276" w:lineRule="auto"/>
        <w:ind w:left="900" w:hanging="900"/>
      </w:pPr>
      <w:r w:rsidRPr="001F01CD">
        <w:t xml:space="preserve">A “Dispute” means any claim, dispute or difference of whatever nature between any of the Parties howsoever arising under, out of or in relation to </w:t>
      </w:r>
      <w:r w:rsidR="007427E4" w:rsidRPr="001F01CD">
        <w:t xml:space="preserve">this </w:t>
      </w:r>
      <w:r w:rsidR="00C4159B" w:rsidRPr="001F01CD">
        <w:t>Procedure</w:t>
      </w:r>
      <w:r w:rsidR="007427E4" w:rsidRPr="001F01CD">
        <w:t>s</w:t>
      </w:r>
      <w:r w:rsidRPr="001F01CD">
        <w:t xml:space="preserve"> or the Framework Agreement (including the existence or validity of the same) in respect of which</w:t>
      </w:r>
      <w:r w:rsidR="00C5248B" w:rsidRPr="001F01CD">
        <w:t xml:space="preserve"> </w:t>
      </w:r>
      <w:r w:rsidRPr="001F01CD">
        <w:t>one Party has served a Notice of Dispute</w:t>
      </w:r>
      <w:r w:rsidR="00C5248B" w:rsidRPr="001F01CD">
        <w:t>.</w:t>
      </w:r>
    </w:p>
    <w:p w14:paraId="6C0DD11E" w14:textId="66D2CB64" w:rsidR="00FE0530" w:rsidRPr="001F01CD" w:rsidRDefault="00FE0530" w:rsidP="001F01CD">
      <w:pPr>
        <w:pStyle w:val="CERLEVEL4"/>
        <w:spacing w:line="276" w:lineRule="auto"/>
        <w:ind w:left="900" w:hanging="900"/>
      </w:pPr>
      <w:r w:rsidRPr="001F01CD">
        <w:t xml:space="preserve">A Notice of Dispute may be served on any number of Parties. Where the </w:t>
      </w:r>
      <w:r w:rsidR="00773AB0" w:rsidRPr="001F01CD">
        <w:t>ALPEX</w:t>
      </w:r>
      <w:r w:rsidRPr="001F01CD">
        <w:t xml:space="preserve"> reasonably determines that the resolution of a Disputed Event will impact a third Party who has not been served a Notice of Dispute, the </w:t>
      </w:r>
      <w:r w:rsidR="00773AB0" w:rsidRPr="001F01CD">
        <w:t xml:space="preserve">ALPEX </w:t>
      </w:r>
      <w:r w:rsidRPr="001F01CD">
        <w:t>will inform that third Party of the existence, nature and progress of the Dispute, while maintaining the confidentiality of the Disputing Parties.</w:t>
      </w:r>
    </w:p>
    <w:p w14:paraId="1A6752FF" w14:textId="18B30436" w:rsidR="00FE0530" w:rsidRPr="001F01CD" w:rsidRDefault="00FE0530" w:rsidP="001F01CD">
      <w:pPr>
        <w:pStyle w:val="CERLEVEL4"/>
        <w:spacing w:line="276" w:lineRule="auto"/>
        <w:ind w:left="900" w:hanging="900"/>
      </w:pPr>
      <w:r w:rsidRPr="001F01CD">
        <w:t xml:space="preserve">The Notice of Dispute shall briefly set out the nature of the Dispute (including the Disputed Event(s)) and the issues involved. A copy of the Notice of Dispute shall be sent to the </w:t>
      </w:r>
      <w:r w:rsidR="003B7B1C" w:rsidRPr="001F01CD">
        <w:t>ALPEX</w:t>
      </w:r>
      <w:r w:rsidRPr="001F01CD">
        <w:t xml:space="preserve"> and, where the </w:t>
      </w:r>
      <w:r w:rsidR="003B7B1C" w:rsidRPr="001F01CD">
        <w:t>ALPEX</w:t>
      </w:r>
      <w:r w:rsidRPr="001F01CD">
        <w:t xml:space="preserve"> is a party to the Dispute, to the Regulatory </w:t>
      </w:r>
      <w:r w:rsidR="007D68C7" w:rsidRPr="001F01CD">
        <w:t>Authority</w:t>
      </w:r>
      <w:r w:rsidRPr="001F01CD">
        <w:t>.</w:t>
      </w:r>
    </w:p>
    <w:p w14:paraId="08E7C5CD" w14:textId="69C36D63" w:rsidR="00FE0530" w:rsidRPr="001F01CD" w:rsidRDefault="00FE0530" w:rsidP="001F01CD">
      <w:pPr>
        <w:pStyle w:val="CERLEVEL4"/>
        <w:spacing w:line="276" w:lineRule="auto"/>
        <w:ind w:left="900" w:hanging="900"/>
      </w:pPr>
      <w:r w:rsidRPr="001F01CD">
        <w:t>Part</w:t>
      </w:r>
      <w:r w:rsidR="00FE608E" w:rsidRPr="001F01CD">
        <w:t>ies</w:t>
      </w:r>
      <w:r w:rsidR="004E445E" w:rsidRPr="001F01CD">
        <w:t xml:space="preserve"> shall</w:t>
      </w:r>
      <w:r w:rsidRPr="001F01CD">
        <w:t xml:space="preserve"> seek interim or interlocutory relief directly from the appropriate Court.</w:t>
      </w:r>
    </w:p>
    <w:p w14:paraId="60AD3B31" w14:textId="77777777" w:rsidR="0082632A" w:rsidRPr="001F01CD" w:rsidRDefault="0082632A" w:rsidP="001F01CD">
      <w:pPr>
        <w:pStyle w:val="CERLEVEL3"/>
        <w:spacing w:line="276" w:lineRule="auto"/>
        <w:ind w:left="900" w:hanging="900"/>
      </w:pPr>
      <w:bookmarkStart w:id="173" w:name="_Toc89944225"/>
      <w:bookmarkStart w:id="174" w:name="_Toc85537879"/>
      <w:bookmarkStart w:id="175" w:name="_Toc112613117"/>
      <w:r w:rsidRPr="001F01CD">
        <w:t>Amicable Dispute Settlement</w:t>
      </w:r>
      <w:bookmarkEnd w:id="173"/>
      <w:bookmarkEnd w:id="175"/>
    </w:p>
    <w:p w14:paraId="36B44911" w14:textId="74E59C49" w:rsidR="00883C11" w:rsidRPr="001F01CD" w:rsidRDefault="00673A81" w:rsidP="001F01CD">
      <w:pPr>
        <w:pStyle w:val="CERLEVEL4"/>
        <w:spacing w:line="276" w:lineRule="auto"/>
        <w:ind w:left="900" w:hanging="900"/>
      </w:pPr>
      <w:r w:rsidRPr="001F01CD">
        <w:t xml:space="preserve">Where notice of dissatisfaction has been given, the Disputing Parties shall attempt to settle the dispute amicably before the commencement of any Court proceedings may take place. </w:t>
      </w:r>
    </w:p>
    <w:p w14:paraId="1F6F2E06" w14:textId="77777777" w:rsidR="008C3E3F" w:rsidRPr="001F01CD" w:rsidRDefault="008C3E3F" w:rsidP="001F01CD">
      <w:pPr>
        <w:pStyle w:val="CERLEVEL3"/>
        <w:spacing w:line="276" w:lineRule="auto"/>
        <w:ind w:left="900" w:hanging="900"/>
      </w:pPr>
      <w:bookmarkStart w:id="176" w:name="_Toc472067881"/>
      <w:bookmarkStart w:id="177" w:name="_Toc418844084"/>
      <w:bookmarkStart w:id="178" w:name="_Toc228073569"/>
      <w:bookmarkStart w:id="179" w:name="_Toc159867050"/>
      <w:bookmarkStart w:id="180" w:name="_Toc89944226"/>
      <w:bookmarkStart w:id="181" w:name="_Toc104208297"/>
      <w:bookmarkStart w:id="182" w:name="_Toc418844018"/>
      <w:bookmarkStart w:id="183" w:name="_Toc228073508"/>
      <w:bookmarkStart w:id="184" w:name="_Toc159866986"/>
      <w:bookmarkStart w:id="185" w:name="_Toc112613118"/>
      <w:bookmarkEnd w:id="158"/>
      <w:bookmarkEnd w:id="174"/>
      <w:bookmarkEnd w:id="176"/>
      <w:r w:rsidRPr="001F01CD">
        <w:t>Court Proceedings</w:t>
      </w:r>
      <w:bookmarkEnd w:id="177"/>
      <w:bookmarkEnd w:id="178"/>
      <w:bookmarkEnd w:id="179"/>
      <w:bookmarkEnd w:id="180"/>
      <w:bookmarkEnd w:id="185"/>
    </w:p>
    <w:p w14:paraId="12E4F7D2" w14:textId="4F7F916A" w:rsidR="000F0B6D" w:rsidRPr="001F01CD" w:rsidRDefault="000F0B6D" w:rsidP="001F01CD">
      <w:pPr>
        <w:pStyle w:val="CERLEVEL4"/>
        <w:spacing w:line="276" w:lineRule="auto"/>
        <w:ind w:left="900" w:hanging="900"/>
      </w:pPr>
      <w:bookmarkStart w:id="186" w:name="_Ref483403357"/>
      <w:r w:rsidRPr="001F01CD">
        <w:t xml:space="preserve">Any Dispute in respect of which a notice of dissatisfaction has been issued may only be finally settled by proceedings in a </w:t>
      </w:r>
      <w:r w:rsidR="00B31D99" w:rsidRPr="001F01CD">
        <w:t xml:space="preserve">Tirana or Pristina </w:t>
      </w:r>
      <w:r w:rsidRPr="001F01CD">
        <w:t xml:space="preserve">Court </w:t>
      </w:r>
      <w:r w:rsidR="00B31D99" w:rsidRPr="001F01CD">
        <w:t>as the case might be.</w:t>
      </w:r>
      <w:bookmarkEnd w:id="186"/>
      <w:r w:rsidRPr="001F01CD">
        <w:t xml:space="preserve"> </w:t>
      </w:r>
    </w:p>
    <w:p w14:paraId="1427DFDD" w14:textId="75E3D8B1" w:rsidR="00955703" w:rsidRPr="001F01CD" w:rsidRDefault="00654C62" w:rsidP="001F01CD">
      <w:pPr>
        <w:pStyle w:val="CERLEVEL2"/>
        <w:spacing w:line="276" w:lineRule="auto"/>
        <w:ind w:left="900" w:hanging="900"/>
      </w:pPr>
      <w:bookmarkStart w:id="187" w:name="_Toc112613119"/>
      <w:r w:rsidRPr="001F01CD">
        <w:rPr>
          <w:caps w:val="0"/>
        </w:rPr>
        <w:t>LIMITATION OF LIABILITY</w:t>
      </w:r>
      <w:bookmarkEnd w:id="181"/>
      <w:bookmarkEnd w:id="187"/>
      <w:r w:rsidRPr="001F01CD">
        <w:rPr>
          <w:caps w:val="0"/>
        </w:rPr>
        <w:t xml:space="preserve"> </w:t>
      </w:r>
      <w:bookmarkEnd w:id="182"/>
      <w:bookmarkEnd w:id="183"/>
      <w:bookmarkEnd w:id="184"/>
    </w:p>
    <w:p w14:paraId="57CD02C0" w14:textId="76FAB765" w:rsidR="00634494" w:rsidRPr="001F01CD" w:rsidRDefault="007861B8" w:rsidP="001F01CD">
      <w:pPr>
        <w:pStyle w:val="CERLEVEL4"/>
        <w:spacing w:line="276" w:lineRule="auto"/>
        <w:ind w:left="900" w:hanging="900"/>
      </w:pPr>
      <w:bookmarkStart w:id="188" w:name="_Ref459130671"/>
      <w:bookmarkStart w:id="189" w:name="_Ref451505700"/>
      <w:r w:rsidRPr="001F01CD">
        <w:t>ALPEX</w:t>
      </w:r>
      <w:r w:rsidR="00930953" w:rsidRPr="001F01CD">
        <w:t xml:space="preserve"> shall </w:t>
      </w:r>
      <w:r w:rsidRPr="001F01CD">
        <w:t xml:space="preserve">not </w:t>
      </w:r>
      <w:r w:rsidR="00930953" w:rsidRPr="001F01CD">
        <w:t xml:space="preserve">in any circumstances be liable to any other Party in respect of any breach of the Clearing and Settlement </w:t>
      </w:r>
      <w:r w:rsidR="00C4159B" w:rsidRPr="001F01CD">
        <w:t>Procedures</w:t>
      </w:r>
      <w:r w:rsidR="00930953" w:rsidRPr="001F01CD">
        <w:t xml:space="preserve"> or the Framework Agreement </w:t>
      </w:r>
      <w:r w:rsidR="009E6E94" w:rsidRPr="001F01CD">
        <w:t>or any contractual or non-contractual liability, other than for wilful misconduct or gross negligence</w:t>
      </w:r>
      <w:r w:rsidR="00D20061" w:rsidRPr="001F01CD">
        <w:t>. ALPEX shall not be liable</w:t>
      </w:r>
      <w:r w:rsidR="009E6E94" w:rsidRPr="001F01CD">
        <w:t xml:space="preserve"> </w:t>
      </w:r>
      <w:r w:rsidR="00930953" w:rsidRPr="001F01CD">
        <w:t>for</w:t>
      </w:r>
      <w:r w:rsidR="00634494" w:rsidRPr="001F01CD">
        <w:t>:</w:t>
      </w:r>
      <w:bookmarkEnd w:id="188"/>
      <w:r w:rsidR="00634494" w:rsidRPr="001F01CD">
        <w:t xml:space="preserve"> </w:t>
      </w:r>
    </w:p>
    <w:p w14:paraId="66662323" w14:textId="3088B2D8" w:rsidR="00A208F7" w:rsidRPr="001F01CD" w:rsidRDefault="00D20061" w:rsidP="001F01CD">
      <w:pPr>
        <w:pStyle w:val="CERLEVEL5"/>
        <w:spacing w:line="276" w:lineRule="auto"/>
        <w:ind w:left="1440" w:hanging="540"/>
      </w:pPr>
      <w:r w:rsidRPr="001F01CD">
        <w:t xml:space="preserve">Any </w:t>
      </w:r>
      <w:r w:rsidR="00A208F7" w:rsidRPr="001F01CD">
        <w:t>loss of profits, loss of income, loss of contract, loss of anticipated savings, loss of investment return, loss of goodwill, loss of use, or loss of reputation;</w:t>
      </w:r>
    </w:p>
    <w:p w14:paraId="670C7DC8" w14:textId="17A1F12D" w:rsidR="00A072BF" w:rsidRPr="001F01CD" w:rsidRDefault="00A072BF" w:rsidP="001F01CD">
      <w:pPr>
        <w:pStyle w:val="CERLEVEL5"/>
        <w:spacing w:line="276" w:lineRule="auto"/>
        <w:ind w:left="1440" w:hanging="540"/>
      </w:pPr>
      <w:r w:rsidRPr="001F01CD">
        <w:lastRenderedPageBreak/>
        <w:t>any losses that may be incurred by Clearing Members, Exchange Member in ALPEX Markets or any third party due to event caused by force majeure</w:t>
      </w:r>
      <w:r w:rsidR="00092EE2" w:rsidRPr="001F01CD">
        <w:t xml:space="preserve"> </w:t>
      </w:r>
      <w:r w:rsidR="00CB26BB" w:rsidRPr="001F01CD">
        <w:t xml:space="preserve">according to Section </w:t>
      </w:r>
      <w:r w:rsidR="00A55E27" w:rsidRPr="001F01CD">
        <w:fldChar w:fldCharType="begin"/>
      </w:r>
      <w:r w:rsidR="00A55E27" w:rsidRPr="001F01CD">
        <w:instrText xml:space="preserve"> REF _Ref106181216 \r \h </w:instrText>
      </w:r>
      <w:r w:rsidR="00553F42" w:rsidRPr="001F01CD">
        <w:instrText xml:space="preserve"> \* MERGEFORMAT </w:instrText>
      </w:r>
      <w:r w:rsidR="00A55E27" w:rsidRPr="001F01CD">
        <w:fldChar w:fldCharType="separate"/>
      </w:r>
      <w:r w:rsidR="0039792B" w:rsidRPr="001F01CD">
        <w:t>F.6.7</w:t>
      </w:r>
      <w:r w:rsidR="00A55E27" w:rsidRPr="001F01CD">
        <w:fldChar w:fldCharType="end"/>
      </w:r>
      <w:r w:rsidRPr="001F01CD">
        <w:t>, including but not limited or other causes beyond the control of ALPEX</w:t>
      </w:r>
      <w:r w:rsidR="002E4B97" w:rsidRPr="001F01CD">
        <w:t>;or</w:t>
      </w:r>
    </w:p>
    <w:p w14:paraId="65424CEA" w14:textId="749DBA55" w:rsidR="00A072BF" w:rsidRPr="001F01CD" w:rsidRDefault="00A072BF" w:rsidP="001F01CD">
      <w:pPr>
        <w:pStyle w:val="CERLEVEL5"/>
        <w:spacing w:line="276" w:lineRule="auto"/>
        <w:ind w:left="1440" w:hanging="540"/>
      </w:pPr>
      <w:r w:rsidRPr="001F01CD">
        <w:t xml:space="preserve">compensation of any loss incurred by a Clearing Member, Exchange Member in ALPEX Markets or any third party, which is </w:t>
      </w:r>
      <w:r w:rsidR="00D0299E" w:rsidRPr="001F01CD">
        <w:t>caused by</w:t>
      </w:r>
      <w:r w:rsidRPr="001F01CD">
        <w:t xml:space="preserve"> failure of the </w:t>
      </w:r>
      <w:r w:rsidR="00CD7AAB" w:rsidRPr="001F01CD">
        <w:rPr>
          <w:rFonts w:eastAsiaTheme="minorEastAsia"/>
        </w:rPr>
        <w:t>EMCS</w:t>
      </w:r>
      <w:r w:rsidR="00AA62F5" w:rsidRPr="001F01CD">
        <w:t xml:space="preserve"> </w:t>
      </w:r>
      <w:r w:rsidRPr="001F01CD">
        <w:t xml:space="preserve">as a consequence of the aforementioned cases of force majeure, even temporary, or is due to loss of data kept in the </w:t>
      </w:r>
      <w:r w:rsidR="00CD7AAB" w:rsidRPr="001F01CD">
        <w:rPr>
          <w:rFonts w:eastAsiaTheme="minorEastAsia"/>
        </w:rPr>
        <w:t>EMCS</w:t>
      </w:r>
      <w:r w:rsidR="00AA62F5" w:rsidRPr="001F01CD">
        <w:t xml:space="preserve"> </w:t>
      </w:r>
      <w:r w:rsidRPr="001F01CD">
        <w:t xml:space="preserve">or to any fraudulent use of the </w:t>
      </w:r>
      <w:r w:rsidR="00CD7AAB" w:rsidRPr="001F01CD">
        <w:rPr>
          <w:rFonts w:eastAsiaTheme="minorEastAsia"/>
        </w:rPr>
        <w:t>EMCS</w:t>
      </w:r>
      <w:r w:rsidR="00AA62F5" w:rsidRPr="001F01CD">
        <w:t xml:space="preserve"> </w:t>
      </w:r>
      <w:r w:rsidRPr="001F01CD">
        <w:t>or its data by third parties</w:t>
      </w:r>
      <w:r w:rsidR="002E4B97" w:rsidRPr="001F01CD">
        <w:t>;</w:t>
      </w:r>
    </w:p>
    <w:p w14:paraId="16D708FB" w14:textId="5462F36F" w:rsidR="00275F57" w:rsidRPr="001F01CD" w:rsidRDefault="003A62FF" w:rsidP="001F01CD">
      <w:pPr>
        <w:pStyle w:val="CERLEVEL2"/>
        <w:spacing w:line="276" w:lineRule="auto"/>
        <w:ind w:left="900" w:hanging="900"/>
      </w:pPr>
      <w:bookmarkStart w:id="190" w:name="_Ref104817943"/>
      <w:bookmarkStart w:id="191" w:name="_Ref104820103"/>
      <w:bookmarkStart w:id="192" w:name="_Toc112613120"/>
      <w:r w:rsidRPr="001F01CD">
        <w:rPr>
          <w:caps w:val="0"/>
        </w:rPr>
        <w:t>MEASURES AGAINST CLEARING MEMBERS</w:t>
      </w:r>
      <w:bookmarkEnd w:id="190"/>
      <w:bookmarkEnd w:id="191"/>
      <w:bookmarkEnd w:id="192"/>
    </w:p>
    <w:p w14:paraId="1F1B39C3" w14:textId="5B6302DB" w:rsidR="00275F57" w:rsidRPr="001F01CD" w:rsidRDefault="00275F57" w:rsidP="001F01CD">
      <w:pPr>
        <w:pStyle w:val="CERLEVEL3"/>
        <w:spacing w:line="276" w:lineRule="auto"/>
        <w:ind w:left="900" w:hanging="900"/>
      </w:pPr>
      <w:bookmarkStart w:id="193" w:name="_Ref106176930"/>
      <w:bookmarkStart w:id="194" w:name="_Toc112613121"/>
      <w:r w:rsidRPr="001F01CD">
        <w:t>Types of measures</w:t>
      </w:r>
      <w:bookmarkEnd w:id="193"/>
      <w:bookmarkEnd w:id="194"/>
    </w:p>
    <w:p w14:paraId="7283BAB7" w14:textId="3737DD14"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ALPEX may take the following measures against Clearing Members:</w:t>
      </w:r>
    </w:p>
    <w:p w14:paraId="429EE642" w14:textId="3EC41021" w:rsidR="00275F57" w:rsidRPr="001F01CD" w:rsidRDefault="00873611" w:rsidP="001F01CD">
      <w:pPr>
        <w:pStyle w:val="CERLEVEL5"/>
        <w:spacing w:line="276" w:lineRule="auto"/>
        <w:ind w:left="1440" w:hanging="540"/>
      </w:pPr>
      <w:r w:rsidRPr="001F01CD">
        <w:t xml:space="preserve">To issue </w:t>
      </w:r>
      <w:r w:rsidR="00F04624" w:rsidRPr="001F01CD">
        <w:t>a w</w:t>
      </w:r>
      <w:r w:rsidR="00275F57" w:rsidRPr="001F01CD">
        <w:t xml:space="preserve">ritten </w:t>
      </w:r>
      <w:r w:rsidR="00ED111E" w:rsidRPr="001F01CD">
        <w:t>warning</w:t>
      </w:r>
      <w:r w:rsidR="00275F57" w:rsidRPr="001F01CD">
        <w:t>.</w:t>
      </w:r>
    </w:p>
    <w:p w14:paraId="64F43B7B" w14:textId="005D6891" w:rsidR="00275F57" w:rsidRPr="001F01CD" w:rsidRDefault="00F04624" w:rsidP="001F01CD">
      <w:pPr>
        <w:pStyle w:val="CERLEVEL5"/>
        <w:spacing w:line="276" w:lineRule="auto"/>
        <w:ind w:left="1440" w:hanging="540"/>
      </w:pPr>
      <w:r w:rsidRPr="001F01CD">
        <w:t xml:space="preserve">To </w:t>
      </w:r>
      <w:r w:rsidR="001445B9" w:rsidRPr="001F01CD">
        <w:t>i</w:t>
      </w:r>
      <w:r w:rsidR="00275F57" w:rsidRPr="001F01CD">
        <w:t>mpos</w:t>
      </w:r>
      <w:r w:rsidRPr="001F01CD">
        <w:t>e</w:t>
      </w:r>
      <w:r w:rsidR="00275F57" w:rsidRPr="001F01CD">
        <w:t xml:space="preserve"> </w:t>
      </w:r>
      <w:r w:rsidRPr="001F01CD">
        <w:t>the</w:t>
      </w:r>
      <w:r w:rsidR="00275F57" w:rsidRPr="001F01CD">
        <w:t xml:space="preserve"> restriction </w:t>
      </w:r>
      <w:r w:rsidRPr="001F01CD">
        <w:t>of</w:t>
      </w:r>
      <w:r w:rsidR="00275F57" w:rsidRPr="001F01CD">
        <w:t xml:space="preserve"> the Clearing Member's participation in the Clearing or Settlement of Transactions.</w:t>
      </w:r>
    </w:p>
    <w:p w14:paraId="089ABECB" w14:textId="794DEEE5" w:rsidR="00275F57" w:rsidRPr="001F01CD" w:rsidRDefault="001445B9" w:rsidP="001F01CD">
      <w:pPr>
        <w:pStyle w:val="CERLEVEL5"/>
        <w:spacing w:line="276" w:lineRule="auto"/>
        <w:ind w:left="1440" w:hanging="540"/>
      </w:pPr>
      <w:r w:rsidRPr="001F01CD">
        <w:t>To p</w:t>
      </w:r>
      <w:r w:rsidR="00275F57" w:rsidRPr="001F01CD">
        <w:t xml:space="preserve">rohibit </w:t>
      </w:r>
      <w:r w:rsidRPr="001F01CD">
        <w:t xml:space="preserve">participation of </w:t>
      </w:r>
      <w:r w:rsidR="00275F57" w:rsidRPr="001F01CD">
        <w:t>a Certified Clearer in the Clearing of Transactions.</w:t>
      </w:r>
    </w:p>
    <w:p w14:paraId="339634CF" w14:textId="020C0219" w:rsidR="00275F57" w:rsidRPr="001F01CD" w:rsidRDefault="001445B9" w:rsidP="001F01CD">
      <w:pPr>
        <w:pStyle w:val="CERLEVEL5"/>
        <w:spacing w:line="276" w:lineRule="auto"/>
        <w:ind w:left="1440" w:hanging="540"/>
        <w:rPr>
          <w:rFonts w:cs="Arial"/>
        </w:rPr>
      </w:pPr>
      <w:r w:rsidRPr="001F01CD">
        <w:rPr>
          <w:rFonts w:cs="Arial"/>
        </w:rPr>
        <w:t>To i</w:t>
      </w:r>
      <w:r w:rsidR="00275F57" w:rsidRPr="001F01CD">
        <w:rPr>
          <w:rFonts w:cs="Arial"/>
        </w:rPr>
        <w:t>mposi</w:t>
      </w:r>
      <w:r w:rsidR="001F3D70" w:rsidRPr="001F01CD">
        <w:rPr>
          <w:rFonts w:cs="Arial"/>
        </w:rPr>
        <w:t>e</w:t>
      </w:r>
      <w:r w:rsidR="00275F57" w:rsidRPr="001F01CD">
        <w:rPr>
          <w:rFonts w:cs="Arial"/>
        </w:rPr>
        <w:t xml:space="preserve"> of fines, of between </w:t>
      </w:r>
      <w:r w:rsidR="004F367C" w:rsidRPr="001F01CD">
        <w:rPr>
          <w:rFonts w:cs="Arial"/>
        </w:rPr>
        <w:t>100 Euro</w:t>
      </w:r>
      <w:r w:rsidR="00237CE4" w:rsidRPr="001F01CD">
        <w:rPr>
          <w:rFonts w:cs="Arial"/>
        </w:rPr>
        <w:t xml:space="preserve"> </w:t>
      </w:r>
      <w:r w:rsidR="00275F57" w:rsidRPr="001F01CD">
        <w:rPr>
          <w:rFonts w:cs="Arial"/>
        </w:rPr>
        <w:t>(</w:t>
      </w:r>
      <w:r w:rsidR="004F367C" w:rsidRPr="001F01CD">
        <w:rPr>
          <w:rFonts w:cs="Arial"/>
        </w:rPr>
        <w:t>one hundred</w:t>
      </w:r>
      <w:r w:rsidR="00275F57" w:rsidRPr="001F01CD">
        <w:rPr>
          <w:rFonts w:cs="Arial"/>
        </w:rPr>
        <w:t xml:space="preserve">) and </w:t>
      </w:r>
      <w:r w:rsidR="004F367C" w:rsidRPr="001F01CD">
        <w:rPr>
          <w:rFonts w:cs="Arial"/>
        </w:rPr>
        <w:t>20,000 Euro</w:t>
      </w:r>
      <w:r w:rsidR="00237CE4" w:rsidRPr="001F01CD">
        <w:rPr>
          <w:rFonts w:cs="Arial"/>
        </w:rPr>
        <w:t xml:space="preserve"> </w:t>
      </w:r>
      <w:r w:rsidR="00275F57" w:rsidRPr="001F01CD">
        <w:rPr>
          <w:rFonts w:cs="Arial"/>
        </w:rPr>
        <w:t>(</w:t>
      </w:r>
      <w:r w:rsidR="004F367C" w:rsidRPr="001F01CD">
        <w:rPr>
          <w:rFonts w:cs="Arial"/>
        </w:rPr>
        <w:t>twenty thousand</w:t>
      </w:r>
      <w:r w:rsidR="00275F57" w:rsidRPr="001F01CD">
        <w:rPr>
          <w:rFonts w:cs="Arial"/>
        </w:rPr>
        <w:t>), which are hereby agreed to be</w:t>
      </w:r>
      <w:r w:rsidR="00B11859" w:rsidRPr="001F01CD">
        <w:rPr>
          <w:rFonts w:cs="Arial"/>
        </w:rPr>
        <w:t xml:space="preserve"> paid as</w:t>
      </w:r>
      <w:r w:rsidR="00275F57" w:rsidRPr="001F01CD">
        <w:rPr>
          <w:rFonts w:cs="Arial"/>
        </w:rPr>
        <w:t xml:space="preserve"> penalties in the event of culpable non-performance or improper performance or </w:t>
      </w:r>
      <w:r w:rsidR="0026618F" w:rsidRPr="001F01CD">
        <w:rPr>
          <w:rFonts w:cs="Arial"/>
        </w:rPr>
        <w:t>Default</w:t>
      </w:r>
      <w:r w:rsidR="00275F57" w:rsidRPr="001F01CD">
        <w:rPr>
          <w:rFonts w:cs="Arial"/>
        </w:rPr>
        <w:t xml:space="preserve"> in respect of the fulfilment of obligations emanating from the provisions hereof. In cases where the management of a Clearing Member’s </w:t>
      </w:r>
      <w:r w:rsidR="0026618F" w:rsidRPr="001F01CD">
        <w:rPr>
          <w:rFonts w:cs="Arial"/>
        </w:rPr>
        <w:t>Default</w:t>
      </w:r>
      <w:r w:rsidR="00275F57" w:rsidRPr="001F01CD">
        <w:rPr>
          <w:rFonts w:cs="Arial"/>
        </w:rPr>
        <w:t xml:space="preserve"> results in a cash difference in favour of such member, ALPEX shall set off such difference against the fine imposed as above. The imposition of the aforesaid fines shall be without prejudice to any claim of ALPEX for compensation for a loss caused to it by the Clearing Member. It is expressly agreed that the above penalties constitute a sanction imposed also in view of the vital importance of the proper and timely fulfilment of the obligations set forth in the provisions of this </w:t>
      </w:r>
      <w:r w:rsidR="00C4159B" w:rsidRPr="001F01CD">
        <w:rPr>
          <w:rFonts w:cs="Arial"/>
        </w:rPr>
        <w:t>Procedures</w:t>
      </w:r>
      <w:r w:rsidR="00275F57" w:rsidRPr="001F01CD">
        <w:rPr>
          <w:rFonts w:cs="Arial"/>
        </w:rPr>
        <w:t xml:space="preserve"> in order to ensure the orderly functioning of the ALPEX </w:t>
      </w:r>
      <w:r w:rsidR="00917B9D" w:rsidRPr="001F01CD">
        <w:rPr>
          <w:rFonts w:cs="Arial"/>
        </w:rPr>
        <w:t>M</w:t>
      </w:r>
      <w:r w:rsidR="00275F57" w:rsidRPr="001F01CD">
        <w:rPr>
          <w:rFonts w:cs="Arial"/>
        </w:rPr>
        <w:t>arket</w:t>
      </w:r>
      <w:r w:rsidR="00917B9D" w:rsidRPr="001F01CD">
        <w:rPr>
          <w:rFonts w:cs="Arial"/>
        </w:rPr>
        <w:t>s</w:t>
      </w:r>
      <w:r w:rsidR="00275F57" w:rsidRPr="001F01CD">
        <w:rPr>
          <w:rFonts w:cs="Arial"/>
        </w:rPr>
        <w:t xml:space="preserve"> and the Coupling of the Day-Ahead and Intraday Markets.</w:t>
      </w:r>
    </w:p>
    <w:p w14:paraId="2474B27B" w14:textId="359DD246" w:rsidR="00275F57" w:rsidRPr="001F01CD" w:rsidRDefault="007D5A19" w:rsidP="001F01CD">
      <w:pPr>
        <w:pStyle w:val="CERLEVEL5"/>
        <w:spacing w:line="276" w:lineRule="auto"/>
        <w:ind w:left="1440" w:hanging="540"/>
      </w:pPr>
      <w:r w:rsidRPr="001F01CD">
        <w:t>To s</w:t>
      </w:r>
      <w:r w:rsidR="00275F57" w:rsidRPr="001F01CD">
        <w:t>uspen</w:t>
      </w:r>
      <w:r w:rsidRPr="001F01CD">
        <w:t>d</w:t>
      </w:r>
      <w:r w:rsidR="00275F57" w:rsidRPr="001F01CD">
        <w:t xml:space="preserve"> the capacity of Clearing Member for </w:t>
      </w:r>
      <w:r w:rsidR="00C04AB2" w:rsidRPr="001F01CD">
        <w:t xml:space="preserve">specific </w:t>
      </w:r>
      <w:r w:rsidR="00275F57" w:rsidRPr="001F01CD">
        <w:t xml:space="preserve">period determined </w:t>
      </w:r>
      <w:r w:rsidR="00C04AB2" w:rsidRPr="001F01CD">
        <w:t xml:space="preserve">case by </w:t>
      </w:r>
      <w:r w:rsidR="00275F57" w:rsidRPr="001F01CD">
        <w:t xml:space="preserve">case </w:t>
      </w:r>
      <w:r w:rsidR="00C04AB2" w:rsidRPr="001F01CD">
        <w:t xml:space="preserve">from </w:t>
      </w:r>
      <w:r w:rsidR="00275F57" w:rsidRPr="001F01CD">
        <w:t xml:space="preserve">ALPEX, due to inability of a Clearing Member to fulfil its obligations, particularly in respect of non-compliance with supervisory requirements. </w:t>
      </w:r>
      <w:r w:rsidR="00A91163" w:rsidRPr="001F01CD">
        <w:t>During s</w:t>
      </w:r>
      <w:r w:rsidR="00275F57" w:rsidRPr="001F01CD">
        <w:t xml:space="preserve">uspension </w:t>
      </w:r>
      <w:r w:rsidR="00A91163" w:rsidRPr="001F01CD">
        <w:t xml:space="preserve">period </w:t>
      </w:r>
      <w:r w:rsidR="00275F57" w:rsidRPr="001F01CD">
        <w:t>the Clearing Member</w:t>
      </w:r>
      <w:r w:rsidR="00A91163" w:rsidRPr="001F01CD">
        <w:t xml:space="preserve"> is pro</w:t>
      </w:r>
      <w:r w:rsidR="003C28FD" w:rsidRPr="001F01CD">
        <w:t>hibited</w:t>
      </w:r>
      <w:r w:rsidR="00275F57" w:rsidRPr="001F01CD">
        <w:t xml:space="preserve"> to participate in the Clearing and Settlement of Transactions. </w:t>
      </w:r>
      <w:r w:rsidR="003C28FD" w:rsidRPr="001F01CD">
        <w:t xml:space="preserve">For </w:t>
      </w:r>
      <w:r w:rsidR="00B04F1F" w:rsidRPr="001F01CD">
        <w:t xml:space="preserve">avoidance any doubt, </w:t>
      </w:r>
      <w:r w:rsidR="00275F57" w:rsidRPr="001F01CD">
        <w:t>the suspension measure does not discharge the Clearing Member from its obligations towards ALPEX to pay any debt, including but not limited to its obligations to pay annual subscription fees, commissions and other charges imposed by ALPEX on Clearing Members, even if such obligations arise during the period of suspension.</w:t>
      </w:r>
    </w:p>
    <w:p w14:paraId="2BEFE4E3" w14:textId="5A4A0619" w:rsidR="00275F57" w:rsidRPr="001F01CD" w:rsidRDefault="00122B15" w:rsidP="001F01CD">
      <w:pPr>
        <w:pStyle w:val="CERLEVEL5"/>
        <w:spacing w:line="276" w:lineRule="auto"/>
        <w:ind w:left="1440" w:hanging="540"/>
      </w:pPr>
      <w:r w:rsidRPr="001F01CD">
        <w:t xml:space="preserve">To terminate </w:t>
      </w:r>
      <w:r w:rsidR="006E2A6D" w:rsidRPr="001F01CD">
        <w:t>of membership</w:t>
      </w:r>
      <w:r w:rsidR="006E2A6D" w:rsidRPr="001F01CD" w:rsidDel="002C1D88">
        <w:t xml:space="preserve"> </w:t>
      </w:r>
      <w:r w:rsidR="006E2A6D" w:rsidRPr="001F01CD">
        <w:t>of</w:t>
      </w:r>
      <w:r w:rsidR="00275F57" w:rsidRPr="001F01CD">
        <w:t xml:space="preserve"> Clearing Member. </w:t>
      </w:r>
      <w:r w:rsidR="002C1D88" w:rsidRPr="001F01CD">
        <w:t xml:space="preserve">This termination </w:t>
      </w:r>
      <w:r w:rsidR="00275F57" w:rsidRPr="001F01CD">
        <w:t xml:space="preserve">entails the immediate and mandatory loss of the capacity </w:t>
      </w:r>
      <w:r w:rsidR="002C1D88" w:rsidRPr="001F01CD">
        <w:t xml:space="preserve">as </w:t>
      </w:r>
      <w:r w:rsidR="00275F57" w:rsidRPr="001F01CD">
        <w:t xml:space="preserve">Clearing Member. Imposition of </w:t>
      </w:r>
      <w:r w:rsidR="002C1D88" w:rsidRPr="001F01CD">
        <w:t>such</w:t>
      </w:r>
      <w:r w:rsidR="00275F57" w:rsidRPr="001F01CD">
        <w:t xml:space="preserve"> measure renders immediately due and payable any and all claims of </w:t>
      </w:r>
      <w:r w:rsidR="00275F57" w:rsidRPr="001F01CD">
        <w:lastRenderedPageBreak/>
        <w:t xml:space="preserve">ALPEX against the Clearing Member, which must immediately, fully and properly fulfil its obligations as instructed by ALPEX. With regard to the </w:t>
      </w:r>
      <w:r w:rsidR="00B12829" w:rsidRPr="001F01CD">
        <w:t xml:space="preserve">realese </w:t>
      </w:r>
      <w:r w:rsidR="00275F57" w:rsidRPr="001F01CD">
        <w:t xml:space="preserve">of collateral and contributions of the Clearing Member’s share accounts, the provisions of </w:t>
      </w:r>
      <w:r w:rsidR="00121A06" w:rsidRPr="001F01CD">
        <w:t>Chapter</w:t>
      </w:r>
      <w:r w:rsidR="00275F57" w:rsidRPr="001F01CD">
        <w:t xml:space="preserve"> </w:t>
      </w:r>
      <w:r w:rsidR="00121A06" w:rsidRPr="001F01CD">
        <w:fldChar w:fldCharType="begin"/>
      </w:r>
      <w:r w:rsidR="00121A06" w:rsidRPr="001F01CD">
        <w:instrText xml:space="preserve"> REF _Ref106192954 \r \h </w:instrText>
      </w:r>
      <w:r w:rsidR="00553F42" w:rsidRPr="001F01CD">
        <w:instrText xml:space="preserve"> \* MERGEFORMAT </w:instrText>
      </w:r>
      <w:r w:rsidR="00121A06" w:rsidRPr="001F01CD">
        <w:fldChar w:fldCharType="separate"/>
      </w:r>
      <w:r w:rsidR="00EF12FC" w:rsidRPr="001F01CD">
        <w:t>F.3</w:t>
      </w:r>
      <w:r w:rsidR="00121A06" w:rsidRPr="001F01CD">
        <w:fldChar w:fldCharType="end"/>
      </w:r>
      <w:r w:rsidR="00121A06" w:rsidRPr="001F01CD">
        <w:t xml:space="preserve"> </w:t>
      </w:r>
      <w:r w:rsidR="00275F57" w:rsidRPr="001F01CD">
        <w:t>shall be applied as appropriate.</w:t>
      </w:r>
    </w:p>
    <w:p w14:paraId="2D2CA7E4" w14:textId="1723521B"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The imposition of measures on a Clearing Member under no circumstances relieves it of its liability for any of its acts or omissions vis-à-vis to ALPEX.</w:t>
      </w:r>
    </w:p>
    <w:p w14:paraId="77341AF0" w14:textId="16BB16AA" w:rsidR="00275F57" w:rsidRPr="001F01CD" w:rsidRDefault="00666E60" w:rsidP="001F01CD">
      <w:pPr>
        <w:pStyle w:val="CERLEVEL3"/>
        <w:spacing w:line="276" w:lineRule="auto"/>
        <w:ind w:left="900" w:hanging="900"/>
      </w:pPr>
      <w:bookmarkStart w:id="195" w:name="_Toc112613122"/>
      <w:r w:rsidRPr="001F01CD">
        <w:t>Circumstances</w:t>
      </w:r>
      <w:r w:rsidR="00275F57" w:rsidRPr="001F01CD">
        <w:t xml:space="preserve"> </w:t>
      </w:r>
      <w:r w:rsidRPr="001F01CD">
        <w:t>for</w:t>
      </w:r>
      <w:r w:rsidR="00275F57" w:rsidRPr="001F01CD">
        <w:t xml:space="preserve"> imposi</w:t>
      </w:r>
      <w:r w:rsidRPr="001F01CD">
        <w:t>ng</w:t>
      </w:r>
      <w:r w:rsidR="00275F57" w:rsidRPr="001F01CD">
        <w:t xml:space="preserve"> of measures</w:t>
      </w:r>
      <w:bookmarkEnd w:id="195"/>
    </w:p>
    <w:p w14:paraId="24FA522A" w14:textId="7D7245D2"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 xml:space="preserve">ALPEX shall impose the measures stipulated in section </w:t>
      </w:r>
      <w:r w:rsidR="002F2159" w:rsidRPr="001F01CD">
        <w:rPr>
          <w:rFonts w:eastAsiaTheme="minorEastAsia"/>
          <w:bCs/>
          <w:lang w:val="en-IE"/>
        </w:rPr>
        <w:fldChar w:fldCharType="begin"/>
      </w:r>
      <w:r w:rsidR="002F2159" w:rsidRPr="001F01CD">
        <w:rPr>
          <w:rFonts w:eastAsiaTheme="minorEastAsia"/>
          <w:bCs/>
          <w:lang w:val="en-IE"/>
        </w:rPr>
        <w:instrText xml:space="preserve"> REF _Ref106176930 \r \h </w:instrText>
      </w:r>
      <w:r w:rsidR="00553F42" w:rsidRPr="001F01CD">
        <w:rPr>
          <w:rFonts w:eastAsiaTheme="minorEastAsia"/>
          <w:bCs/>
          <w:lang w:val="en-IE"/>
        </w:rPr>
        <w:instrText xml:space="preserve"> \* MERGEFORMAT </w:instrText>
      </w:r>
      <w:r w:rsidR="002F2159" w:rsidRPr="001F01CD">
        <w:rPr>
          <w:rFonts w:eastAsiaTheme="minorEastAsia"/>
          <w:bCs/>
          <w:lang w:val="en-IE"/>
        </w:rPr>
      </w:r>
      <w:r w:rsidR="002F2159" w:rsidRPr="001F01CD">
        <w:rPr>
          <w:rFonts w:eastAsiaTheme="minorEastAsia"/>
          <w:bCs/>
          <w:lang w:val="en-IE"/>
        </w:rPr>
        <w:fldChar w:fldCharType="separate"/>
      </w:r>
      <w:r w:rsidR="004852EF" w:rsidRPr="001F01CD">
        <w:rPr>
          <w:rFonts w:eastAsiaTheme="minorEastAsia"/>
          <w:bCs/>
          <w:lang w:val="en-IE"/>
        </w:rPr>
        <w:t>F.6.1</w:t>
      </w:r>
      <w:r w:rsidR="002F2159" w:rsidRPr="001F01CD">
        <w:rPr>
          <w:rFonts w:eastAsiaTheme="minorEastAsia"/>
          <w:bCs/>
          <w:lang w:val="en-IE"/>
        </w:rPr>
        <w:fldChar w:fldCharType="end"/>
      </w:r>
      <w:r w:rsidRPr="001F01CD">
        <w:rPr>
          <w:rFonts w:eastAsiaTheme="minorEastAsia"/>
          <w:bCs/>
          <w:lang w:val="en-IE"/>
        </w:rPr>
        <w:t xml:space="preserve">, as appropriate, in the following </w:t>
      </w:r>
      <w:r w:rsidR="007C63CF" w:rsidRPr="001F01CD">
        <w:rPr>
          <w:rFonts w:eastAsiaTheme="minorEastAsia"/>
          <w:bCs/>
          <w:lang w:val="en-IE"/>
        </w:rPr>
        <w:t xml:space="preserve">from paragraph </w:t>
      </w:r>
      <w:r w:rsidR="007C63CF" w:rsidRPr="001F01CD">
        <w:rPr>
          <w:rFonts w:eastAsiaTheme="minorEastAsia"/>
          <w:bCs/>
          <w:lang w:val="en-IE"/>
        </w:rPr>
        <w:fldChar w:fldCharType="begin"/>
      </w:r>
      <w:r w:rsidR="007C63CF" w:rsidRPr="001F01CD">
        <w:rPr>
          <w:rFonts w:eastAsiaTheme="minorEastAsia"/>
          <w:bCs/>
          <w:lang w:val="en-IE"/>
        </w:rPr>
        <w:instrText xml:space="preserve"> REF _Ref112220349 \r \h  \* MERGEFORMAT </w:instrText>
      </w:r>
      <w:r w:rsidR="007C63CF" w:rsidRPr="001F01CD">
        <w:rPr>
          <w:rFonts w:eastAsiaTheme="minorEastAsia"/>
          <w:bCs/>
          <w:lang w:val="en-IE"/>
        </w:rPr>
      </w:r>
      <w:r w:rsidR="007C63CF" w:rsidRPr="001F01CD">
        <w:rPr>
          <w:rFonts w:eastAsiaTheme="minorEastAsia"/>
          <w:bCs/>
          <w:lang w:val="en-IE"/>
        </w:rPr>
        <w:fldChar w:fldCharType="separate"/>
      </w:r>
      <w:r w:rsidR="007C63CF" w:rsidRPr="001F01CD">
        <w:rPr>
          <w:rFonts w:eastAsiaTheme="minorEastAsia"/>
          <w:bCs/>
          <w:lang w:val="en-IE"/>
        </w:rPr>
        <w:t>F.6.2.2</w:t>
      </w:r>
      <w:r w:rsidR="007C63CF" w:rsidRPr="001F01CD">
        <w:rPr>
          <w:rFonts w:eastAsiaTheme="minorEastAsia"/>
          <w:bCs/>
          <w:lang w:val="en-IE"/>
        </w:rPr>
        <w:fldChar w:fldCharType="end"/>
      </w:r>
      <w:r w:rsidR="007C63CF" w:rsidRPr="001F01CD">
        <w:rPr>
          <w:rFonts w:eastAsiaTheme="minorEastAsia"/>
          <w:bCs/>
          <w:lang w:val="en-IE"/>
        </w:rPr>
        <w:t xml:space="preserve"> to </w:t>
      </w:r>
      <w:r w:rsidR="007C63CF" w:rsidRPr="001F01CD">
        <w:rPr>
          <w:rFonts w:eastAsiaTheme="minorEastAsia"/>
          <w:bCs/>
          <w:lang w:val="en-IE"/>
        </w:rPr>
        <w:fldChar w:fldCharType="begin"/>
      </w:r>
      <w:r w:rsidR="007C63CF" w:rsidRPr="001F01CD">
        <w:rPr>
          <w:rFonts w:eastAsiaTheme="minorEastAsia"/>
          <w:bCs/>
          <w:lang w:val="en-IE"/>
        </w:rPr>
        <w:instrText xml:space="preserve"> REF _Ref112220377 \r \h  \* MERGEFORMAT </w:instrText>
      </w:r>
      <w:r w:rsidR="007C63CF" w:rsidRPr="001F01CD">
        <w:rPr>
          <w:rFonts w:eastAsiaTheme="minorEastAsia"/>
          <w:bCs/>
          <w:lang w:val="en-IE"/>
        </w:rPr>
      </w:r>
      <w:r w:rsidR="007C63CF" w:rsidRPr="001F01CD">
        <w:rPr>
          <w:rFonts w:eastAsiaTheme="minorEastAsia"/>
          <w:bCs/>
          <w:lang w:val="en-IE"/>
        </w:rPr>
        <w:fldChar w:fldCharType="separate"/>
      </w:r>
      <w:r w:rsidR="007C63CF" w:rsidRPr="001F01CD">
        <w:rPr>
          <w:rFonts w:eastAsiaTheme="minorEastAsia"/>
          <w:bCs/>
          <w:lang w:val="en-IE"/>
        </w:rPr>
        <w:t>F.6.2.10</w:t>
      </w:r>
      <w:r w:rsidR="007C63CF" w:rsidRPr="001F01CD">
        <w:rPr>
          <w:rFonts w:eastAsiaTheme="minorEastAsia"/>
          <w:bCs/>
          <w:lang w:val="en-IE"/>
        </w:rPr>
        <w:fldChar w:fldCharType="end"/>
      </w:r>
      <w:r w:rsidR="00723ED6" w:rsidRPr="001F01CD">
        <w:rPr>
          <w:rFonts w:eastAsiaTheme="minorEastAsia"/>
          <w:bCs/>
          <w:lang w:val="en-IE"/>
        </w:rPr>
        <w:t>.</w:t>
      </w:r>
    </w:p>
    <w:p w14:paraId="322EDB2B" w14:textId="18669C21" w:rsidR="00275F57" w:rsidRPr="001F01CD" w:rsidRDefault="00723ED6"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Any b</w:t>
      </w:r>
      <w:r w:rsidR="00275F57" w:rsidRPr="001F01CD">
        <w:rPr>
          <w:rFonts w:eastAsiaTheme="minorEastAsia"/>
          <w:bCs/>
          <w:lang w:val="en-IE"/>
        </w:rPr>
        <w:t xml:space="preserve">reach by a Clearing Member of the provisions of this </w:t>
      </w:r>
      <w:r w:rsidR="00C4159B" w:rsidRPr="001F01CD">
        <w:rPr>
          <w:rFonts w:eastAsiaTheme="minorEastAsia"/>
          <w:bCs/>
          <w:lang w:val="en-IE"/>
        </w:rPr>
        <w:t>Procedures</w:t>
      </w:r>
      <w:r w:rsidR="00275F57" w:rsidRPr="001F01CD">
        <w:rPr>
          <w:rFonts w:eastAsiaTheme="minorEastAsia"/>
          <w:bCs/>
          <w:lang w:val="en-IE"/>
        </w:rPr>
        <w:t>, in particular:</w:t>
      </w:r>
    </w:p>
    <w:p w14:paraId="4A9AC627" w14:textId="13EDBB9C" w:rsidR="00275F57" w:rsidRPr="001F01CD" w:rsidRDefault="00275F57" w:rsidP="001F01CD">
      <w:pPr>
        <w:pStyle w:val="CERLEVEL5"/>
        <w:spacing w:line="276" w:lineRule="auto"/>
        <w:ind w:left="1440" w:hanging="540"/>
      </w:pPr>
      <w:r w:rsidRPr="001F01CD">
        <w:t xml:space="preserve">When a Clearing Member does not fulfil or inadequately fulfils the necessary conditions for </w:t>
      </w:r>
      <w:r w:rsidR="003C0345" w:rsidRPr="001F01CD">
        <w:t>membership</w:t>
      </w:r>
      <w:r w:rsidRPr="001F01CD">
        <w:t xml:space="preserve"> </w:t>
      </w:r>
      <w:r w:rsidR="003C0345" w:rsidRPr="001F01CD">
        <w:t>as</w:t>
      </w:r>
      <w:r w:rsidRPr="001F01CD">
        <w:t xml:space="preserve"> Clearing Member, such as by way of indication:</w:t>
      </w:r>
    </w:p>
    <w:p w14:paraId="2EB0B596" w14:textId="3853643D" w:rsidR="00275F57" w:rsidRPr="001F01CD" w:rsidRDefault="00275F57" w:rsidP="001F01CD">
      <w:pPr>
        <w:pStyle w:val="CERLEVEL6"/>
        <w:spacing w:line="276" w:lineRule="auto"/>
        <w:ind w:left="1980" w:hanging="540"/>
      </w:pPr>
      <w:r w:rsidRPr="001F01CD">
        <w:t>Lack of the required organisational and operational adequacy of the Clearing Member.</w:t>
      </w:r>
    </w:p>
    <w:p w14:paraId="4C331927" w14:textId="59C4E3B7" w:rsidR="00275F57" w:rsidRPr="001F01CD" w:rsidRDefault="00275F57" w:rsidP="001F01CD">
      <w:pPr>
        <w:pStyle w:val="CERLEVEL6"/>
        <w:spacing w:line="276" w:lineRule="auto"/>
        <w:ind w:left="1980" w:hanging="540"/>
      </w:pPr>
      <w:r w:rsidRPr="001F01CD">
        <w:t>Decrease of the Clearing Member’s own funds below the minimum required for acquisition of the aforesaid capacity.</w:t>
      </w:r>
    </w:p>
    <w:p w14:paraId="5F58C8F4" w14:textId="76EF3E58" w:rsidR="00275F57" w:rsidRPr="001F01CD" w:rsidRDefault="00275F57" w:rsidP="001F01CD">
      <w:pPr>
        <w:pStyle w:val="CERLEVEL6"/>
        <w:spacing w:line="276" w:lineRule="auto"/>
        <w:ind w:left="1980" w:hanging="540"/>
      </w:pPr>
      <w:r w:rsidRPr="001F01CD">
        <w:t>Failure of the Clearing Member’s employees who perform Certified Clearer tasks to satisfy the eligibility criteria.</w:t>
      </w:r>
    </w:p>
    <w:p w14:paraId="6C222609" w14:textId="43DEF06F" w:rsidR="00275F57" w:rsidRPr="001F01CD" w:rsidRDefault="00275F57" w:rsidP="001F01CD">
      <w:pPr>
        <w:pStyle w:val="CERLEVEL6"/>
        <w:spacing w:line="276" w:lineRule="auto"/>
        <w:ind w:left="1980" w:hanging="540"/>
      </w:pPr>
      <w:r w:rsidRPr="001F01CD">
        <w:t xml:space="preserve">Non-payment or </w:t>
      </w:r>
      <w:r w:rsidR="0026618F" w:rsidRPr="001F01CD">
        <w:t>Default</w:t>
      </w:r>
      <w:r w:rsidRPr="001F01CD">
        <w:t xml:space="preserve"> on payment of the required subscriptions and other fees and debts in general of the Clearing Member to ALPEX.</w:t>
      </w:r>
    </w:p>
    <w:p w14:paraId="751A0899" w14:textId="62C91681" w:rsidR="00275F57" w:rsidRPr="001F01CD" w:rsidRDefault="00275F57" w:rsidP="001F01CD">
      <w:pPr>
        <w:pStyle w:val="CERLEVEL6"/>
        <w:spacing w:line="276" w:lineRule="auto"/>
        <w:ind w:left="1980" w:hanging="540"/>
      </w:pPr>
      <w:r w:rsidRPr="001F01CD">
        <w:t>Failure to meet the requirements pertaining to the Clearing or Settlement of Transactions, as the case may be.</w:t>
      </w:r>
    </w:p>
    <w:p w14:paraId="02C8D3FD" w14:textId="06F721A2" w:rsidR="00275F57" w:rsidRPr="001F01CD" w:rsidRDefault="00275F57" w:rsidP="001F01CD">
      <w:pPr>
        <w:pStyle w:val="CERLEVEL5"/>
        <w:spacing w:line="276" w:lineRule="auto"/>
        <w:ind w:left="1440" w:hanging="540"/>
      </w:pPr>
      <w:r w:rsidRPr="001F01CD">
        <w:t xml:space="preserve">Non-compliance of a Clearing Member with the technical instructions of ALPEX or with the technical specifications set by ALPEX for the use and operation of the systems utilized by the </w:t>
      </w:r>
      <w:r w:rsidR="0074034D" w:rsidRPr="001F01CD">
        <w:t xml:space="preserve">Clearing </w:t>
      </w:r>
      <w:r w:rsidRPr="001F01CD">
        <w:t>Member to participate in Clearing or Settlement.</w:t>
      </w:r>
    </w:p>
    <w:p w14:paraId="6D7954DE" w14:textId="7907B58F" w:rsidR="00275F57" w:rsidRPr="001F01CD" w:rsidRDefault="00275F57" w:rsidP="001F01CD">
      <w:pPr>
        <w:pStyle w:val="CERLEVEL5"/>
        <w:spacing w:line="276" w:lineRule="auto"/>
        <w:ind w:left="1440" w:hanging="540"/>
      </w:pPr>
      <w:r w:rsidRPr="001F01CD">
        <w:t>Unlawful or unauthorized use or misuse of the systems used by a Clearing Member for its participation in the Clearing or Settlement of Transactions.</w:t>
      </w:r>
    </w:p>
    <w:p w14:paraId="62B9BF30" w14:textId="162FA9C7" w:rsidR="00275F57" w:rsidRPr="001F01CD" w:rsidRDefault="00275F57" w:rsidP="001F01CD">
      <w:pPr>
        <w:pStyle w:val="CERLEVEL5"/>
        <w:spacing w:line="276" w:lineRule="auto"/>
        <w:ind w:left="1440" w:hanging="540"/>
      </w:pPr>
      <w:r w:rsidRPr="001F01CD">
        <w:t>Non-compliance of a Clearing Member with the requirements stipulated from time to time by ALPEX with respect to its participation in Clearing or Settlement, such as by way of indication:</w:t>
      </w:r>
    </w:p>
    <w:p w14:paraId="0AE86CA2" w14:textId="48208546" w:rsidR="00275F57" w:rsidRPr="001F01CD" w:rsidRDefault="00275F57" w:rsidP="001F01CD">
      <w:pPr>
        <w:pStyle w:val="CERLEVEL6"/>
        <w:spacing w:line="276" w:lineRule="auto"/>
        <w:ind w:left="1800" w:hanging="360"/>
      </w:pPr>
      <w:r w:rsidRPr="001F01CD">
        <w:t xml:space="preserve">Failure to provide the required collateral to ALPEX or deposit the necessary contributions to the </w:t>
      </w:r>
      <w:r w:rsidR="0026618F" w:rsidRPr="001F01CD">
        <w:t>Default</w:t>
      </w:r>
      <w:r w:rsidRPr="001F01CD">
        <w:t xml:space="preserve"> Fund.</w:t>
      </w:r>
    </w:p>
    <w:p w14:paraId="119C2E50" w14:textId="434CEC4B" w:rsidR="00275F57" w:rsidRPr="001F01CD" w:rsidRDefault="00275F57" w:rsidP="001F01CD">
      <w:pPr>
        <w:pStyle w:val="CERLEVEL6"/>
        <w:spacing w:line="276" w:lineRule="auto"/>
        <w:ind w:left="1800" w:hanging="360"/>
      </w:pPr>
      <w:r w:rsidRPr="001F01CD">
        <w:t>Inadequate monitoring of the risks arising from the Positions of the Clearing Accounts maintained by the Clearing Member.</w:t>
      </w:r>
    </w:p>
    <w:p w14:paraId="2FA97407" w14:textId="4641073E" w:rsidR="00275F57" w:rsidRPr="001F01CD" w:rsidRDefault="00275F57" w:rsidP="001F01CD">
      <w:pPr>
        <w:pStyle w:val="CERLEVEL6"/>
        <w:spacing w:line="276" w:lineRule="auto"/>
        <w:ind w:left="1800" w:hanging="360"/>
      </w:pPr>
      <w:r w:rsidRPr="001F01CD">
        <w:t xml:space="preserve">Failure of the Clearing Member to fulfil its obligations or comply with the instructions of ALPEX regarding the management of </w:t>
      </w:r>
      <w:r w:rsidR="0026618F" w:rsidRPr="001F01CD">
        <w:t>Default</w:t>
      </w:r>
      <w:r w:rsidRPr="001F01CD">
        <w:t>s in the Clearing Accounts it maintains or the late fulfilment of its obligations.</w:t>
      </w:r>
    </w:p>
    <w:p w14:paraId="12D4F687" w14:textId="2067AE11"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lastRenderedPageBreak/>
        <w:t>Submission by a Clearing Member of false or misleading information to ALPEX, by way of indication in the following cases:</w:t>
      </w:r>
    </w:p>
    <w:p w14:paraId="0F02658C" w14:textId="0F81E528" w:rsidR="00275F57" w:rsidRPr="001F01CD" w:rsidRDefault="00275F57" w:rsidP="001F01CD">
      <w:pPr>
        <w:pStyle w:val="CERLEVEL5"/>
        <w:spacing w:line="276" w:lineRule="auto"/>
        <w:ind w:left="1440" w:hanging="540"/>
      </w:pPr>
      <w:r w:rsidRPr="001F01CD">
        <w:t>Upon submission of the application for the acquisition of the capacity of Clearing Member.</w:t>
      </w:r>
    </w:p>
    <w:p w14:paraId="69FE70CB" w14:textId="00FCEC2F" w:rsidR="00275F57" w:rsidRPr="001F01CD" w:rsidRDefault="00275F57" w:rsidP="001F01CD">
      <w:pPr>
        <w:pStyle w:val="CERLEVEL5"/>
        <w:spacing w:line="276" w:lineRule="auto"/>
        <w:ind w:left="1440" w:hanging="540"/>
      </w:pPr>
      <w:r w:rsidRPr="001F01CD">
        <w:t>When opening or using any of the Member's Clearing Accounts in connection with its participation in the Clearing or Settlement of Transactions.</w:t>
      </w:r>
    </w:p>
    <w:p w14:paraId="6139F9C8" w14:textId="1C8318B2" w:rsidR="00275F57" w:rsidRPr="001F01CD" w:rsidRDefault="00275F57" w:rsidP="001F01CD">
      <w:pPr>
        <w:pStyle w:val="CERLEVEL5"/>
        <w:spacing w:line="276" w:lineRule="auto"/>
        <w:ind w:left="1440" w:hanging="540"/>
      </w:pPr>
      <w:r w:rsidRPr="001F01CD">
        <w:t>Upon submission of data, supporting documents or information requested from the Member by ALPEX from time to time.</w:t>
      </w:r>
    </w:p>
    <w:p w14:paraId="083045ED" w14:textId="0E70CB92"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Failure of a Clearing Member to comply with the announcements, decisions or instructions of ALPEX.</w:t>
      </w:r>
    </w:p>
    <w:p w14:paraId="3EF74786" w14:textId="662307D1"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 xml:space="preserve">Non-fulfilment or improper fulfilment of the obligations of a Clearing Member which arise from any and all contracts signed with ALPEX, including but not limited to the technical contracts and general contracts signed by the </w:t>
      </w:r>
      <w:r w:rsidR="008E7D18" w:rsidRPr="001F01CD">
        <w:rPr>
          <w:rFonts w:eastAsiaTheme="minorEastAsia"/>
          <w:bCs/>
          <w:lang w:val="en-IE"/>
        </w:rPr>
        <w:t xml:space="preserve">Clearing </w:t>
      </w:r>
      <w:r w:rsidRPr="001F01CD">
        <w:rPr>
          <w:rFonts w:eastAsiaTheme="minorEastAsia"/>
          <w:bCs/>
          <w:lang w:val="en-IE"/>
        </w:rPr>
        <w:t xml:space="preserve">Member with ALPEX for the purpose of connecting to the </w:t>
      </w:r>
      <w:r w:rsidR="00CD7AAB" w:rsidRPr="001F01CD">
        <w:rPr>
          <w:rFonts w:eastAsiaTheme="minorEastAsia"/>
        </w:rPr>
        <w:t>EMCS</w:t>
      </w:r>
      <w:r w:rsidRPr="001F01CD">
        <w:rPr>
          <w:rFonts w:eastAsiaTheme="minorEastAsia"/>
          <w:bCs/>
          <w:lang w:val="en-IE"/>
        </w:rPr>
        <w:t>, as well as any other obligation arising from the commitments undertaken by the Clearing Member towards ALPEX.</w:t>
      </w:r>
    </w:p>
    <w:p w14:paraId="2F7FC2E3" w14:textId="3A56CCA5"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Acts or omissions of a Clearing Member which harm the reputation and standing of ALPEX or discredit the services provided and the activities exercised by ALPEX.</w:t>
      </w:r>
    </w:p>
    <w:p w14:paraId="536444D2" w14:textId="5B44528D"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The occurrence of events that affect the operation of a Clearing Member, such as the dissolution of the undertaking or company of the Clearing Member, the initiation of insolvency proceedings, including bankruptcy, compulsory winding up or rehabilitation of the undertaking or company of the Clearing Member, as well as revocation of the Clearing Member's license to operate or provide services.</w:t>
      </w:r>
    </w:p>
    <w:p w14:paraId="48B11BA2" w14:textId="06BED1B0"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The imposition of sanctions on a Clearing Member by the Competent Authorities.</w:t>
      </w:r>
    </w:p>
    <w:p w14:paraId="4D7DEC8B" w14:textId="4AB11F40"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The receipt by ALPEX of information from the Competent Authorities, notifying it that measures have been imposed against a Clearing Member in order to protect the market</w:t>
      </w:r>
      <w:r w:rsidR="002B2FBC" w:rsidRPr="001F01CD">
        <w:rPr>
          <w:rFonts w:eastAsiaTheme="minorEastAsia"/>
          <w:bCs/>
          <w:lang w:val="en-IE"/>
        </w:rPr>
        <w:t>s.</w:t>
      </w:r>
    </w:p>
    <w:p w14:paraId="72E87067" w14:textId="5A4C64A7"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 xml:space="preserve"> Serious misconduct by a Clearing Member in respect of its compliance with legal provisions.</w:t>
      </w:r>
    </w:p>
    <w:p w14:paraId="0D43099F" w14:textId="49F4844D" w:rsidR="00275F57" w:rsidRPr="001F01CD" w:rsidRDefault="00275F57" w:rsidP="001F01CD">
      <w:pPr>
        <w:pStyle w:val="CERLEVEL3"/>
        <w:spacing w:line="276" w:lineRule="auto"/>
        <w:ind w:left="900" w:hanging="900"/>
        <w:rPr>
          <w:lang w:val="en-GB"/>
        </w:rPr>
      </w:pPr>
      <w:bookmarkStart w:id="196" w:name="_Ref104821210"/>
      <w:bookmarkStart w:id="197" w:name="_Toc112613123"/>
      <w:r w:rsidRPr="001F01CD">
        <w:rPr>
          <w:lang w:val="en-GB"/>
        </w:rPr>
        <w:t xml:space="preserve">Competent bodies </w:t>
      </w:r>
      <w:r w:rsidR="00E8501E" w:rsidRPr="001F01CD">
        <w:rPr>
          <w:lang w:val="en-GB"/>
        </w:rPr>
        <w:t xml:space="preserve">for </w:t>
      </w:r>
      <w:r w:rsidR="00E31252" w:rsidRPr="001F01CD">
        <w:rPr>
          <w:lang w:val="en-GB"/>
        </w:rPr>
        <w:t>the imposition of measures</w:t>
      </w:r>
      <w:bookmarkEnd w:id="196"/>
      <w:bookmarkEnd w:id="197"/>
    </w:p>
    <w:p w14:paraId="5FD4BF93" w14:textId="6AD569DA" w:rsidR="00275F57" w:rsidRPr="001F01CD" w:rsidRDefault="00275F57" w:rsidP="001F01CD">
      <w:pPr>
        <w:pStyle w:val="CERLEVEL4"/>
        <w:autoSpaceDN w:val="0"/>
        <w:spacing w:after="140" w:line="276" w:lineRule="auto"/>
        <w:ind w:left="905" w:hanging="900"/>
        <w:rPr>
          <w:rFonts w:eastAsiaTheme="minorEastAsia"/>
          <w:bCs/>
          <w:lang w:val="en-GB"/>
        </w:rPr>
      </w:pPr>
      <w:r w:rsidRPr="001F01CD">
        <w:rPr>
          <w:rFonts w:eastAsiaTheme="minorEastAsia"/>
          <w:bCs/>
          <w:lang w:val="en-GB"/>
        </w:rPr>
        <w:t xml:space="preserve">The body responsible for the imposition of measures on Clearing Members is the </w:t>
      </w:r>
      <w:r w:rsidR="00E31252" w:rsidRPr="001F01CD">
        <w:rPr>
          <w:rFonts w:eastAsiaTheme="minorEastAsia"/>
          <w:bCs/>
          <w:lang w:val="en-GB"/>
        </w:rPr>
        <w:t>Superv</w:t>
      </w:r>
      <w:r w:rsidR="00B6005E" w:rsidRPr="001F01CD">
        <w:rPr>
          <w:rFonts w:eastAsiaTheme="minorEastAsia"/>
          <w:bCs/>
          <w:lang w:val="en-GB"/>
        </w:rPr>
        <w:t>isor Council</w:t>
      </w:r>
      <w:r w:rsidR="00BB005B" w:rsidRPr="001F01CD">
        <w:rPr>
          <w:rFonts w:eastAsiaTheme="minorEastAsia"/>
          <w:bCs/>
          <w:lang w:val="en-GB"/>
        </w:rPr>
        <w:t xml:space="preserve"> </w:t>
      </w:r>
      <w:r w:rsidRPr="001F01CD">
        <w:rPr>
          <w:rFonts w:eastAsiaTheme="minorEastAsia"/>
          <w:bCs/>
          <w:lang w:val="en-GB"/>
        </w:rPr>
        <w:t xml:space="preserve">of ALPEX or any of its bodies duly authorized for this purpose, which are </w:t>
      </w:r>
      <w:r w:rsidR="004C594D" w:rsidRPr="001F01CD">
        <w:rPr>
          <w:rFonts w:eastAsiaTheme="minorEastAsia"/>
          <w:bCs/>
          <w:lang w:val="en-GB"/>
        </w:rPr>
        <w:t>employees of</w:t>
      </w:r>
      <w:r w:rsidRPr="001F01CD">
        <w:rPr>
          <w:rFonts w:eastAsiaTheme="minorEastAsia"/>
          <w:bCs/>
          <w:lang w:val="en-GB"/>
        </w:rPr>
        <w:t xml:space="preserve"> </w:t>
      </w:r>
      <w:r w:rsidR="00BB005B" w:rsidRPr="001F01CD">
        <w:rPr>
          <w:rFonts w:eastAsiaTheme="minorEastAsia"/>
          <w:bCs/>
          <w:lang w:val="en-GB"/>
        </w:rPr>
        <w:t>ALPEX</w:t>
      </w:r>
      <w:r w:rsidRPr="001F01CD">
        <w:rPr>
          <w:rFonts w:eastAsiaTheme="minorEastAsia"/>
          <w:bCs/>
          <w:lang w:val="en-GB"/>
        </w:rPr>
        <w:t xml:space="preserve">. Before imposing a measure, ALPEX shall invite representatives of the Clearing Member to </w:t>
      </w:r>
      <w:r w:rsidR="00C421F6" w:rsidRPr="001F01CD">
        <w:rPr>
          <w:rFonts w:eastAsiaTheme="minorEastAsia"/>
          <w:bCs/>
          <w:lang w:val="en-GB"/>
        </w:rPr>
        <w:t xml:space="preserve">attend </w:t>
      </w:r>
      <w:r w:rsidRPr="001F01CD">
        <w:rPr>
          <w:rFonts w:eastAsiaTheme="minorEastAsia"/>
          <w:bCs/>
          <w:lang w:val="en-GB"/>
        </w:rPr>
        <w:t xml:space="preserve">in hearing </w:t>
      </w:r>
      <w:r w:rsidR="00C421F6" w:rsidRPr="001F01CD">
        <w:rPr>
          <w:rFonts w:eastAsiaTheme="minorEastAsia"/>
          <w:bCs/>
          <w:lang w:val="en-GB"/>
        </w:rPr>
        <w:t>se</w:t>
      </w:r>
      <w:r w:rsidR="00800F57" w:rsidRPr="001F01CD">
        <w:rPr>
          <w:rFonts w:eastAsiaTheme="minorEastAsia"/>
          <w:bCs/>
          <w:lang w:val="en-GB"/>
        </w:rPr>
        <w:t>ssion</w:t>
      </w:r>
      <w:r w:rsidRPr="001F01CD">
        <w:rPr>
          <w:rFonts w:eastAsiaTheme="minorEastAsia"/>
          <w:bCs/>
          <w:lang w:val="en-GB"/>
        </w:rPr>
        <w:t xml:space="preserve">, at a time to be specified in its relevant notice to the Clearing Member. The hearing </w:t>
      </w:r>
      <w:r w:rsidR="00800F57" w:rsidRPr="001F01CD">
        <w:rPr>
          <w:rFonts w:eastAsiaTheme="minorEastAsia"/>
          <w:bCs/>
          <w:lang w:val="en-GB"/>
        </w:rPr>
        <w:t>session</w:t>
      </w:r>
      <w:r w:rsidRPr="001F01CD">
        <w:rPr>
          <w:rFonts w:eastAsiaTheme="minorEastAsia"/>
          <w:bCs/>
          <w:lang w:val="en-GB"/>
        </w:rPr>
        <w:t xml:space="preserve"> may be omitted if ALPEX deems necessary the immediate imposition of a measure in order to protect the </w:t>
      </w:r>
      <w:r w:rsidR="004C594D" w:rsidRPr="001F01CD">
        <w:rPr>
          <w:rFonts w:eastAsiaTheme="minorEastAsia"/>
          <w:bCs/>
          <w:lang w:val="en-GB"/>
        </w:rPr>
        <w:t>electricity</w:t>
      </w:r>
      <w:r w:rsidRPr="001F01CD">
        <w:rPr>
          <w:rFonts w:eastAsiaTheme="minorEastAsia"/>
          <w:bCs/>
          <w:lang w:val="en-GB"/>
        </w:rPr>
        <w:t xml:space="preserve"> market and the interests of Exchange Members therein.</w:t>
      </w:r>
      <w:r w:rsidR="00B6005E" w:rsidRPr="001F01CD">
        <w:rPr>
          <w:rFonts w:eastAsiaTheme="minorEastAsia"/>
          <w:bCs/>
          <w:lang w:val="en-GB"/>
        </w:rPr>
        <w:t xml:space="preserve"> </w:t>
      </w:r>
    </w:p>
    <w:p w14:paraId="7FC647AF" w14:textId="49F94E7F" w:rsidR="00275F57" w:rsidRPr="001F01CD" w:rsidRDefault="00275F57" w:rsidP="001F01CD">
      <w:pPr>
        <w:pStyle w:val="CERLEVEL4"/>
        <w:autoSpaceDN w:val="0"/>
        <w:spacing w:after="140" w:line="276" w:lineRule="auto"/>
        <w:ind w:left="905" w:hanging="900"/>
        <w:rPr>
          <w:rFonts w:eastAsiaTheme="minorEastAsia"/>
          <w:bCs/>
          <w:lang w:val="en-GB"/>
        </w:rPr>
      </w:pPr>
      <w:r w:rsidRPr="001F01CD">
        <w:rPr>
          <w:rFonts w:eastAsiaTheme="minorEastAsia"/>
          <w:bCs/>
          <w:lang w:val="en-GB"/>
        </w:rPr>
        <w:t xml:space="preserve">ALPEX may, in the </w:t>
      </w:r>
      <w:r w:rsidR="0004579C" w:rsidRPr="001F01CD">
        <w:rPr>
          <w:rFonts w:eastAsiaTheme="minorEastAsia"/>
          <w:bCs/>
          <w:lang w:val="en-GB"/>
        </w:rPr>
        <w:t xml:space="preserve">course </w:t>
      </w:r>
      <w:r w:rsidRPr="001F01CD">
        <w:rPr>
          <w:rFonts w:eastAsiaTheme="minorEastAsia"/>
          <w:bCs/>
          <w:lang w:val="en-GB"/>
        </w:rPr>
        <w:t xml:space="preserve">of the </w:t>
      </w:r>
      <w:r w:rsidR="0004579C" w:rsidRPr="001F01CD">
        <w:rPr>
          <w:rFonts w:eastAsiaTheme="minorEastAsia"/>
          <w:bCs/>
          <w:lang w:val="en-GB"/>
        </w:rPr>
        <w:t xml:space="preserve">procedures </w:t>
      </w:r>
      <w:r w:rsidRPr="001F01CD">
        <w:rPr>
          <w:rFonts w:eastAsiaTheme="minorEastAsia"/>
          <w:bCs/>
          <w:lang w:val="en-GB"/>
        </w:rPr>
        <w:t>for the imposition of measures on a Member:</w:t>
      </w:r>
    </w:p>
    <w:p w14:paraId="74B90A3E" w14:textId="17EE422A" w:rsidR="00275F57" w:rsidRPr="001F01CD" w:rsidRDefault="00275F57" w:rsidP="001F01CD">
      <w:pPr>
        <w:pStyle w:val="CERLEVEL5"/>
        <w:spacing w:line="276" w:lineRule="auto"/>
        <w:ind w:left="1440" w:hanging="540"/>
      </w:pPr>
      <w:r w:rsidRPr="001F01CD">
        <w:t>ask the Clearing Member to submit all data and information which ALPEX deems necessary in order to examine the matter in question;</w:t>
      </w:r>
    </w:p>
    <w:p w14:paraId="79CAEE85" w14:textId="3BB80C0A" w:rsidR="00275F57" w:rsidRPr="001F01CD" w:rsidRDefault="00275F57" w:rsidP="001F01CD">
      <w:pPr>
        <w:pStyle w:val="CERLEVEL5"/>
        <w:spacing w:line="276" w:lineRule="auto"/>
        <w:ind w:left="1440" w:hanging="540"/>
      </w:pPr>
      <w:r w:rsidRPr="001F01CD">
        <w:lastRenderedPageBreak/>
        <w:t>ask one or more employees, executives, representatives and managers of the Clearing Member to appear in person before it;</w:t>
      </w:r>
    </w:p>
    <w:p w14:paraId="792D6A36" w14:textId="7A3C13B2" w:rsidR="00275F57" w:rsidRPr="001F01CD" w:rsidRDefault="00275F57" w:rsidP="001F01CD">
      <w:pPr>
        <w:pStyle w:val="CERLEVEL5"/>
        <w:spacing w:line="276" w:lineRule="auto"/>
        <w:ind w:left="1440" w:hanging="540"/>
      </w:pPr>
      <w:r w:rsidRPr="001F01CD">
        <w:t xml:space="preserve">request the immediate cessation of practices or </w:t>
      </w:r>
      <w:r w:rsidR="007730C0" w:rsidRPr="001F01CD">
        <w:t xml:space="preserve">procedures </w:t>
      </w:r>
      <w:r w:rsidRPr="001F01CD">
        <w:t>applied by the Clearing Member when participating in Clearing and Settlement.</w:t>
      </w:r>
    </w:p>
    <w:p w14:paraId="5E508A3C" w14:textId="69294E37"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ALPEX may impose measures on a Clearing Member either singly or in combination, as appropriate, taking into account each time all the relevant circumstances.</w:t>
      </w:r>
    </w:p>
    <w:p w14:paraId="52D3F9EF" w14:textId="713BAE88" w:rsidR="00275F57" w:rsidRPr="001F01CD" w:rsidRDefault="00275F57" w:rsidP="001F01CD">
      <w:pPr>
        <w:pStyle w:val="CERLEVEL4"/>
        <w:autoSpaceDN w:val="0"/>
        <w:spacing w:after="140" w:line="276" w:lineRule="auto"/>
        <w:ind w:left="905" w:hanging="900"/>
        <w:rPr>
          <w:rFonts w:eastAsiaTheme="minorEastAsia"/>
          <w:bCs/>
          <w:lang w:val="en-IE"/>
        </w:rPr>
      </w:pPr>
      <w:r w:rsidRPr="001F01CD">
        <w:rPr>
          <w:rFonts w:eastAsiaTheme="minorEastAsia"/>
          <w:bCs/>
          <w:lang w:val="en-IE"/>
        </w:rPr>
        <w:t xml:space="preserve">The decision to impose measures </w:t>
      </w:r>
      <w:r w:rsidR="009540C1" w:rsidRPr="001F01CD">
        <w:rPr>
          <w:rFonts w:eastAsiaTheme="minorEastAsia"/>
          <w:bCs/>
          <w:lang w:val="en-IE"/>
        </w:rPr>
        <w:t>shall be communicated to</w:t>
      </w:r>
      <w:r w:rsidRPr="001F01CD">
        <w:rPr>
          <w:rFonts w:eastAsiaTheme="minorEastAsia"/>
          <w:bCs/>
          <w:lang w:val="en-IE"/>
        </w:rPr>
        <w:t xml:space="preserve"> the Clearing Member</w:t>
      </w:r>
      <w:r w:rsidR="009540C1" w:rsidRPr="001F01CD">
        <w:rPr>
          <w:rFonts w:eastAsiaTheme="minorEastAsia"/>
          <w:bCs/>
          <w:lang w:val="en-IE"/>
        </w:rPr>
        <w:t xml:space="preserve"> off</w:t>
      </w:r>
      <w:r w:rsidR="00901D6D" w:rsidRPr="001F01CD">
        <w:rPr>
          <w:rFonts w:eastAsiaTheme="minorEastAsia"/>
          <w:bCs/>
          <w:lang w:val="en-IE"/>
        </w:rPr>
        <w:t>icially.</w:t>
      </w:r>
    </w:p>
    <w:p w14:paraId="06478C6C" w14:textId="5C7389E9" w:rsidR="00275F57" w:rsidRPr="001F01CD" w:rsidRDefault="00275F57" w:rsidP="001F01CD">
      <w:pPr>
        <w:pStyle w:val="CERLEVEL3"/>
        <w:spacing w:line="276" w:lineRule="auto"/>
        <w:ind w:left="900" w:hanging="900"/>
        <w:rPr>
          <w:lang w:val="en-GB"/>
        </w:rPr>
      </w:pPr>
      <w:bookmarkStart w:id="198" w:name="_Toc112613124"/>
      <w:r w:rsidRPr="001F01CD">
        <w:rPr>
          <w:lang w:val="en-GB"/>
        </w:rPr>
        <w:t>Review of decisions</w:t>
      </w:r>
      <w:bookmarkEnd w:id="198"/>
      <w:r w:rsidRPr="001F01CD">
        <w:rPr>
          <w:lang w:val="en-GB"/>
        </w:rPr>
        <w:t xml:space="preserve"> </w:t>
      </w:r>
    </w:p>
    <w:p w14:paraId="01E2B499" w14:textId="08693C1D" w:rsidR="00275F57" w:rsidRPr="001F01CD" w:rsidRDefault="0038215B" w:rsidP="001F01CD">
      <w:pPr>
        <w:pStyle w:val="CERLEVEL4"/>
        <w:autoSpaceDN w:val="0"/>
        <w:spacing w:after="140" w:line="276" w:lineRule="auto"/>
        <w:ind w:left="900" w:hanging="895"/>
        <w:rPr>
          <w:rFonts w:eastAsiaTheme="minorEastAsia"/>
          <w:bCs/>
          <w:lang w:val="en-IE"/>
        </w:rPr>
      </w:pPr>
      <w:r w:rsidRPr="001F01CD">
        <w:rPr>
          <w:bCs/>
        </w:rPr>
        <w:t xml:space="preserve">In case of </w:t>
      </w:r>
      <w:r w:rsidRPr="001F01CD">
        <w:rPr>
          <w:rFonts w:eastAsiaTheme="minorEastAsia"/>
          <w:bCs/>
          <w:lang w:val="en-IE"/>
        </w:rPr>
        <w:t xml:space="preserve">Supervisor Council delegate its power to </w:t>
      </w:r>
      <w:r w:rsidRPr="001F01CD">
        <w:rPr>
          <w:rFonts w:eastAsiaTheme="minorEastAsia"/>
          <w:bCs/>
          <w:lang w:val="en-GB"/>
        </w:rPr>
        <w:t xml:space="preserve">bodies duly authorized which are employes of ALPEX </w:t>
      </w:r>
      <w:r w:rsidRPr="001F01CD">
        <w:rPr>
          <w:rFonts w:eastAsiaTheme="minorEastAsia"/>
          <w:bCs/>
          <w:lang w:val="en-IE"/>
        </w:rPr>
        <w:t>to impose measures to a Clearing Member, this decision may be subject of review at the request of the Clearing Member by Supervisor Council, submitted within a period of five (15) days from the communication of the decision to the Clearing Member</w:t>
      </w:r>
      <w:r w:rsidR="00275F57" w:rsidRPr="001F01CD">
        <w:rPr>
          <w:rFonts w:eastAsiaTheme="minorEastAsia"/>
          <w:bCs/>
          <w:lang w:val="en-IE"/>
        </w:rPr>
        <w:t>.</w:t>
      </w:r>
    </w:p>
    <w:p w14:paraId="2FA2A3E0" w14:textId="3F3CF3EC" w:rsidR="001B7F71" w:rsidRPr="001F01CD" w:rsidRDefault="001B7F71" w:rsidP="001F01CD">
      <w:pPr>
        <w:pStyle w:val="CERLEVEL4"/>
        <w:tabs>
          <w:tab w:val="left" w:pos="7655"/>
        </w:tabs>
        <w:autoSpaceDN w:val="0"/>
        <w:spacing w:after="140" w:line="276" w:lineRule="auto"/>
        <w:ind w:left="905" w:right="-16" w:hanging="900"/>
        <w:rPr>
          <w:rFonts w:eastAsiaTheme="minorEastAsia"/>
          <w:bCs/>
        </w:rPr>
      </w:pPr>
      <w:r w:rsidRPr="001F01CD">
        <w:rPr>
          <w:bCs/>
        </w:rPr>
        <w:t xml:space="preserve">If ALPEXt </w:t>
      </w:r>
      <w:r w:rsidRPr="001F01CD">
        <w:rPr>
          <w:rFonts w:eastAsiaTheme="minorEastAsia"/>
          <w:bCs/>
          <w:lang w:val="en-IE"/>
        </w:rPr>
        <w:t>reject the application for acquisition of the capacity of Clearing Member may be subject of review at the request of the Clearing Member by Supervisor Council,</w:t>
      </w:r>
      <w:r w:rsidRPr="001F01CD">
        <w:rPr>
          <w:bCs/>
        </w:rPr>
        <w:t xml:space="preserve"> </w:t>
      </w:r>
      <w:r w:rsidRPr="001F01CD">
        <w:rPr>
          <w:rFonts w:eastAsiaTheme="minorEastAsia"/>
          <w:bCs/>
          <w:lang w:val="en-IE"/>
        </w:rPr>
        <w:t>submitted within a period of five (15) days from the communication of the decision to the Clearing Member</w:t>
      </w:r>
    </w:p>
    <w:p w14:paraId="71370F3F" w14:textId="6D1F90A6" w:rsidR="00275F57" w:rsidRPr="001F01CD" w:rsidRDefault="00275F57" w:rsidP="001F01CD">
      <w:pPr>
        <w:pStyle w:val="CERLEVEL4"/>
        <w:autoSpaceDN w:val="0"/>
        <w:spacing w:after="140" w:line="276" w:lineRule="auto"/>
        <w:ind w:left="900" w:hanging="895"/>
        <w:rPr>
          <w:rFonts w:eastAsiaTheme="minorEastAsia"/>
          <w:bCs/>
          <w:lang w:val="en-IE"/>
        </w:rPr>
      </w:pPr>
      <w:r w:rsidRPr="001F01CD">
        <w:rPr>
          <w:rFonts w:eastAsiaTheme="minorEastAsia"/>
          <w:bCs/>
          <w:lang w:val="en-IE"/>
        </w:rPr>
        <w:t>Decisions on review requests are communicated to the Clearing Member.</w:t>
      </w:r>
    </w:p>
    <w:p w14:paraId="6850D088" w14:textId="67421CB6" w:rsidR="00275F57" w:rsidRPr="001F01CD" w:rsidRDefault="00275F57" w:rsidP="001F01CD">
      <w:pPr>
        <w:pStyle w:val="CERLEVEL3"/>
        <w:spacing w:line="276" w:lineRule="auto"/>
        <w:ind w:left="900" w:hanging="900"/>
        <w:rPr>
          <w:lang w:val="en-GB"/>
        </w:rPr>
      </w:pPr>
      <w:bookmarkStart w:id="199" w:name="_Toc112613125"/>
      <w:r w:rsidRPr="001F01CD">
        <w:rPr>
          <w:lang w:val="en-GB"/>
        </w:rPr>
        <w:t>Enforcement of decisions</w:t>
      </w:r>
      <w:bookmarkEnd w:id="199"/>
      <w:r w:rsidRPr="001F01CD">
        <w:rPr>
          <w:lang w:val="en-GB"/>
        </w:rPr>
        <w:t xml:space="preserve"> </w:t>
      </w:r>
    </w:p>
    <w:p w14:paraId="7F5CF0DB" w14:textId="533D2051" w:rsidR="00275F57" w:rsidRPr="001F01CD" w:rsidRDefault="00275F57" w:rsidP="001F01CD">
      <w:pPr>
        <w:pStyle w:val="CERLEVEL4"/>
        <w:autoSpaceDN w:val="0"/>
        <w:spacing w:after="140" w:line="276" w:lineRule="auto"/>
        <w:ind w:left="900" w:hanging="895"/>
        <w:rPr>
          <w:rFonts w:eastAsiaTheme="minorEastAsia"/>
          <w:bCs/>
          <w:lang w:val="en-IE"/>
        </w:rPr>
      </w:pPr>
      <w:r w:rsidRPr="001F01CD">
        <w:rPr>
          <w:rFonts w:eastAsiaTheme="minorEastAsia"/>
          <w:bCs/>
          <w:lang w:val="en-IE"/>
        </w:rPr>
        <w:t xml:space="preserve">If a decision to impose measures </w:t>
      </w:r>
      <w:r w:rsidR="00E07AC2" w:rsidRPr="001F01CD">
        <w:rPr>
          <w:rFonts w:eastAsiaTheme="minorEastAsia"/>
          <w:bCs/>
          <w:lang w:val="en-IE"/>
        </w:rPr>
        <w:t xml:space="preserve">to </w:t>
      </w:r>
      <w:r w:rsidRPr="001F01CD">
        <w:rPr>
          <w:rFonts w:eastAsiaTheme="minorEastAsia"/>
          <w:bCs/>
          <w:lang w:val="en-IE"/>
        </w:rPr>
        <w:t>a Clearing Member becomes final and irrevocable, it shall be enforced by ALPEX. In the event that a fine is imposed on the Clearing Member, the Clearing Member must pay the respective amount within thirty (30) days from the date on which the relevant decision became final and irrevocable.</w:t>
      </w:r>
    </w:p>
    <w:p w14:paraId="03FEB2B8" w14:textId="1A592305" w:rsidR="00275F57" w:rsidRPr="001F01CD" w:rsidRDefault="00275F57" w:rsidP="001F01CD">
      <w:pPr>
        <w:pStyle w:val="CERLEVEL3"/>
        <w:spacing w:line="276" w:lineRule="auto"/>
        <w:ind w:left="900" w:hanging="900"/>
        <w:rPr>
          <w:lang w:val="en-GB"/>
        </w:rPr>
      </w:pPr>
      <w:bookmarkStart w:id="200" w:name="_Toc112613126"/>
      <w:r w:rsidRPr="001F01CD">
        <w:rPr>
          <w:lang w:val="en-GB"/>
        </w:rPr>
        <w:t>Notification</w:t>
      </w:r>
      <w:r w:rsidR="0085031D" w:rsidRPr="001F01CD">
        <w:rPr>
          <w:lang w:val="en-GB"/>
        </w:rPr>
        <w:t>s</w:t>
      </w:r>
      <w:bookmarkEnd w:id="200"/>
      <w:r w:rsidRPr="001F01CD">
        <w:rPr>
          <w:lang w:val="en-GB"/>
        </w:rPr>
        <w:t xml:space="preserve"> </w:t>
      </w:r>
    </w:p>
    <w:p w14:paraId="5D1B0260" w14:textId="2568967B" w:rsidR="00275F57" w:rsidRPr="001F01CD" w:rsidRDefault="000D2AAA" w:rsidP="001F01CD">
      <w:pPr>
        <w:pStyle w:val="CERLEVEL4"/>
        <w:autoSpaceDN w:val="0"/>
        <w:spacing w:after="140" w:line="276" w:lineRule="auto"/>
        <w:ind w:left="900" w:hanging="895"/>
        <w:rPr>
          <w:rFonts w:eastAsiaTheme="minorEastAsia"/>
          <w:bCs/>
          <w:lang w:val="en-IE"/>
        </w:rPr>
      </w:pPr>
      <w:r w:rsidRPr="001F01CD">
        <w:rPr>
          <w:rFonts w:eastAsiaTheme="minorEastAsia"/>
          <w:bCs/>
          <w:lang w:val="en-IE"/>
        </w:rPr>
        <w:t xml:space="preserve">Notice </w:t>
      </w:r>
      <w:r w:rsidR="00275F57" w:rsidRPr="001F01CD">
        <w:rPr>
          <w:rFonts w:eastAsiaTheme="minorEastAsia"/>
          <w:bCs/>
          <w:lang w:val="en-IE"/>
        </w:rPr>
        <w:t>to</w:t>
      </w:r>
      <w:r w:rsidRPr="001F01CD">
        <w:rPr>
          <w:rFonts w:eastAsiaTheme="minorEastAsia"/>
          <w:bCs/>
          <w:lang w:val="en-IE"/>
        </w:rPr>
        <w:t xml:space="preserve"> attend in </w:t>
      </w:r>
      <w:r w:rsidR="00275F57" w:rsidRPr="001F01CD">
        <w:rPr>
          <w:rFonts w:eastAsiaTheme="minorEastAsia"/>
          <w:bCs/>
          <w:lang w:val="en-IE"/>
        </w:rPr>
        <w:t>hearing</w:t>
      </w:r>
      <w:r w:rsidRPr="001F01CD">
        <w:rPr>
          <w:rFonts w:eastAsiaTheme="minorEastAsia"/>
          <w:bCs/>
          <w:lang w:val="en-IE"/>
        </w:rPr>
        <w:t xml:space="preserve"> session </w:t>
      </w:r>
      <w:r w:rsidR="00275F57" w:rsidRPr="001F01CD">
        <w:rPr>
          <w:rFonts w:eastAsiaTheme="minorEastAsia"/>
          <w:bCs/>
          <w:lang w:val="en-IE"/>
        </w:rPr>
        <w:t xml:space="preserve">or </w:t>
      </w:r>
      <w:r w:rsidRPr="001F01CD">
        <w:rPr>
          <w:rFonts w:eastAsiaTheme="minorEastAsia"/>
          <w:bCs/>
          <w:lang w:val="en-IE"/>
        </w:rPr>
        <w:t xml:space="preserve">issue of any </w:t>
      </w:r>
      <w:r w:rsidR="004E0ABC" w:rsidRPr="001F01CD">
        <w:rPr>
          <w:rFonts w:eastAsiaTheme="minorEastAsia"/>
          <w:bCs/>
          <w:lang w:val="en-IE"/>
        </w:rPr>
        <w:t>D</w:t>
      </w:r>
      <w:r w:rsidR="00275F57" w:rsidRPr="001F01CD">
        <w:rPr>
          <w:rFonts w:eastAsiaTheme="minorEastAsia"/>
          <w:bCs/>
          <w:lang w:val="en-IE"/>
        </w:rPr>
        <w:t>ecisions of ALPEX shall be communicated to the Clearing Member by any appropriate means chosen by ALPEX, including electronic</w:t>
      </w:r>
      <w:r w:rsidR="0085031D" w:rsidRPr="001F01CD">
        <w:rPr>
          <w:rFonts w:eastAsiaTheme="minorEastAsia"/>
          <w:bCs/>
          <w:lang w:val="en-IE"/>
        </w:rPr>
        <w:t xml:space="preserve"> medium.</w:t>
      </w:r>
    </w:p>
    <w:p w14:paraId="1EFF8C7A" w14:textId="47CDC280" w:rsidR="00E71A73" w:rsidRPr="001F01CD" w:rsidRDefault="00E71A73" w:rsidP="001F01CD">
      <w:pPr>
        <w:pStyle w:val="CERLEVEL4"/>
        <w:autoSpaceDN w:val="0"/>
        <w:spacing w:after="140" w:line="276" w:lineRule="auto"/>
        <w:ind w:left="900" w:hanging="895"/>
        <w:rPr>
          <w:rFonts w:eastAsiaTheme="minorEastAsia"/>
          <w:bCs/>
          <w:lang w:val="en-IE"/>
        </w:rPr>
      </w:pPr>
      <w:r w:rsidRPr="001F01CD">
        <w:rPr>
          <w:rFonts w:eastAsiaTheme="minorEastAsia"/>
          <w:bCs/>
          <w:lang w:val="en-IE"/>
        </w:rPr>
        <w:t xml:space="preserve">ALPEX shall in every case notify the </w:t>
      </w:r>
      <w:r w:rsidR="00743F7C" w:rsidRPr="001F01CD">
        <w:rPr>
          <w:rFonts w:eastAsiaTheme="minorEastAsia"/>
          <w:bCs/>
          <w:lang w:val="en-IE"/>
        </w:rPr>
        <w:t>Regulatory Authorities</w:t>
      </w:r>
      <w:r w:rsidRPr="001F01CD">
        <w:rPr>
          <w:rFonts w:eastAsiaTheme="minorEastAsia"/>
          <w:bCs/>
          <w:lang w:val="en-IE"/>
        </w:rPr>
        <w:t xml:space="preserve"> regarding:</w:t>
      </w:r>
    </w:p>
    <w:p w14:paraId="4CBCD9F8" w14:textId="39FD262A" w:rsidR="00E71A73" w:rsidRPr="001F01CD" w:rsidRDefault="00E71A73" w:rsidP="001F01CD">
      <w:pPr>
        <w:pStyle w:val="CERLEVEL5"/>
        <w:spacing w:line="276" w:lineRule="auto"/>
        <w:ind w:left="1440" w:hanging="540"/>
      </w:pPr>
      <w:r w:rsidRPr="001F01CD">
        <w:t>the imposition of a measure on a Clearing Member, providing them with all necessary data and information pertaining to the relevant breaches or the reasons for imposing the measure;</w:t>
      </w:r>
    </w:p>
    <w:p w14:paraId="0402DB09" w14:textId="73D77B59" w:rsidR="00E71A73" w:rsidRPr="001F01CD" w:rsidRDefault="00E71A73" w:rsidP="001F01CD">
      <w:pPr>
        <w:pStyle w:val="CERLEVEL5"/>
        <w:spacing w:line="276" w:lineRule="auto"/>
        <w:ind w:left="1440" w:hanging="540"/>
      </w:pPr>
      <w:r w:rsidRPr="001F01CD">
        <w:t>the lifting of a measure, by way of indication when there is no longer any reason to maintain it.</w:t>
      </w:r>
    </w:p>
    <w:p w14:paraId="7C9996DF" w14:textId="1CE5DF81" w:rsidR="00E71A73" w:rsidRPr="001F01CD" w:rsidRDefault="00E71A73" w:rsidP="001F01CD">
      <w:pPr>
        <w:pStyle w:val="CERLEVEL4"/>
        <w:autoSpaceDN w:val="0"/>
        <w:spacing w:after="140" w:line="276" w:lineRule="auto"/>
        <w:ind w:left="900" w:hanging="895"/>
        <w:rPr>
          <w:rFonts w:eastAsiaTheme="minorEastAsia"/>
          <w:bCs/>
          <w:lang w:val="en-IE"/>
        </w:rPr>
      </w:pPr>
      <w:r w:rsidRPr="001F01CD">
        <w:rPr>
          <w:rFonts w:eastAsiaTheme="minorEastAsia"/>
          <w:bCs/>
          <w:lang w:val="en-IE"/>
        </w:rPr>
        <w:t>ALPEX may disclose by any appropriate means of its choice the imposition of a measure on a Clearing Member and its lifting.</w:t>
      </w:r>
    </w:p>
    <w:p w14:paraId="053C4CDA" w14:textId="46AB6BC7" w:rsidR="003774F3" w:rsidRPr="001F01CD" w:rsidRDefault="002D4BF9" w:rsidP="001F01CD">
      <w:pPr>
        <w:pStyle w:val="CERLEVEL3"/>
        <w:spacing w:line="276" w:lineRule="auto"/>
        <w:ind w:left="900" w:hanging="900"/>
        <w:rPr>
          <w:lang w:val="en-GB"/>
        </w:rPr>
      </w:pPr>
      <w:bookmarkStart w:id="201" w:name="_Toc159867054"/>
      <w:bookmarkStart w:id="202" w:name="_Toc228073573"/>
      <w:bookmarkStart w:id="203" w:name="_Toc104208298"/>
      <w:bookmarkStart w:id="204" w:name="_Ref106181216"/>
      <w:bookmarkStart w:id="205" w:name="_Toc112613127"/>
      <w:r w:rsidRPr="001F01CD">
        <w:rPr>
          <w:lang w:val="en-GB"/>
        </w:rPr>
        <w:lastRenderedPageBreak/>
        <w:t>Force majeure</w:t>
      </w:r>
      <w:bookmarkEnd w:id="201"/>
      <w:bookmarkEnd w:id="202"/>
      <w:bookmarkEnd w:id="203"/>
      <w:bookmarkEnd w:id="204"/>
      <w:bookmarkEnd w:id="205"/>
    </w:p>
    <w:p w14:paraId="4EE16F8E" w14:textId="2619E784" w:rsidR="003774F3" w:rsidRPr="001F01CD" w:rsidRDefault="00D33A09" w:rsidP="001F01CD">
      <w:pPr>
        <w:pStyle w:val="CERLEVEL4"/>
        <w:autoSpaceDN w:val="0"/>
        <w:spacing w:after="140" w:line="276" w:lineRule="auto"/>
        <w:ind w:left="905" w:hanging="900"/>
      </w:pPr>
      <w:bookmarkStart w:id="206" w:name="_Ref485133017"/>
      <w:bookmarkStart w:id="207" w:name="_Ref465272336"/>
      <w:r w:rsidRPr="001F01CD">
        <w:rPr>
          <w:rFonts w:eastAsiaTheme="minorEastAsia"/>
          <w:lang w:val="en-IE"/>
        </w:rPr>
        <w:t xml:space="preserve">Force Majeure Event </w:t>
      </w:r>
      <w:r w:rsidR="00BF2EAB" w:rsidRPr="001F01CD">
        <w:rPr>
          <w:rFonts w:eastAsiaTheme="minorEastAsia"/>
          <w:lang w:val="en-IE"/>
        </w:rPr>
        <w:t xml:space="preserve">have the </w:t>
      </w:r>
      <w:r w:rsidRPr="001F01CD">
        <w:rPr>
          <w:rFonts w:eastAsiaTheme="minorEastAsia"/>
          <w:lang w:val="en-IE"/>
        </w:rPr>
        <w:t>mean</w:t>
      </w:r>
      <w:r w:rsidR="00BF2EAB" w:rsidRPr="001F01CD">
        <w:rPr>
          <w:rFonts w:eastAsiaTheme="minorEastAsia"/>
          <w:lang w:val="en-IE"/>
        </w:rPr>
        <w:t xml:space="preserve">ing of Chapter </w:t>
      </w:r>
      <w:r w:rsidR="00457184" w:rsidRPr="001F01CD">
        <w:rPr>
          <w:rFonts w:eastAsiaTheme="minorEastAsia"/>
          <w:lang w:val="en-IE"/>
        </w:rPr>
        <w:t>G.4 “Force Maj</w:t>
      </w:r>
      <w:r w:rsidR="00AE753F" w:rsidRPr="001F01CD">
        <w:rPr>
          <w:rFonts w:eastAsiaTheme="minorEastAsia"/>
          <w:lang w:val="en-IE"/>
        </w:rPr>
        <w:t>eu</w:t>
      </w:r>
      <w:r w:rsidR="00457184" w:rsidRPr="001F01CD">
        <w:rPr>
          <w:rFonts w:eastAsiaTheme="minorEastAsia"/>
          <w:lang w:val="en-IE"/>
        </w:rPr>
        <w:t xml:space="preserve">re” </w:t>
      </w:r>
      <w:r w:rsidR="00AE753F" w:rsidRPr="001F01CD">
        <w:rPr>
          <w:rFonts w:eastAsiaTheme="minorEastAsia"/>
          <w:lang w:val="en-IE"/>
        </w:rPr>
        <w:t>of ALPEX Rules</w:t>
      </w:r>
      <w:r w:rsidR="00536C9A" w:rsidRPr="001F01CD">
        <w:rPr>
          <w:rFonts w:eastAsiaTheme="minorEastAsia"/>
          <w:lang w:val="en-IE"/>
        </w:rPr>
        <w:t>-</w:t>
      </w:r>
      <w:r w:rsidR="00AE753F" w:rsidRPr="001F01CD">
        <w:rPr>
          <w:rFonts w:eastAsiaTheme="minorEastAsia"/>
          <w:lang w:val="en-IE"/>
        </w:rPr>
        <w:t>General Terms</w:t>
      </w:r>
      <w:bookmarkEnd w:id="206"/>
      <w:bookmarkEnd w:id="207"/>
      <w:r w:rsidR="00536C9A" w:rsidRPr="001F01CD">
        <w:rPr>
          <w:rFonts w:eastAsiaTheme="minorEastAsia"/>
          <w:lang w:val="en-IE"/>
        </w:rPr>
        <w:t>.</w:t>
      </w:r>
    </w:p>
    <w:p w14:paraId="2544BAFA" w14:textId="369E86D4" w:rsidR="003774F3" w:rsidRPr="001F01CD" w:rsidRDefault="003774F3" w:rsidP="001F01CD">
      <w:pPr>
        <w:pStyle w:val="CERLEVEL3"/>
        <w:spacing w:line="276" w:lineRule="auto"/>
        <w:ind w:left="900" w:hanging="900"/>
      </w:pPr>
      <w:bookmarkStart w:id="208" w:name="_Toc159867059"/>
      <w:bookmarkStart w:id="209" w:name="_Toc228073580"/>
      <w:bookmarkStart w:id="210" w:name="_Toc104208305"/>
      <w:bookmarkStart w:id="211" w:name="_Toc112613128"/>
      <w:r w:rsidRPr="001F01CD">
        <w:t xml:space="preserve">Publication of the Clearing and Settlement </w:t>
      </w:r>
      <w:bookmarkEnd w:id="208"/>
      <w:bookmarkEnd w:id="209"/>
      <w:bookmarkEnd w:id="210"/>
      <w:r w:rsidR="00C4159B" w:rsidRPr="001F01CD">
        <w:t>Procedures</w:t>
      </w:r>
      <w:bookmarkEnd w:id="211"/>
    </w:p>
    <w:p w14:paraId="58C5C8CF" w14:textId="0427B255" w:rsidR="003774F3" w:rsidRPr="001F01CD" w:rsidRDefault="003774F3" w:rsidP="001F01CD">
      <w:pPr>
        <w:pStyle w:val="CERLEVEL4"/>
        <w:spacing w:line="276" w:lineRule="auto"/>
        <w:ind w:left="900" w:hanging="900"/>
      </w:pPr>
      <w:r w:rsidRPr="001F01CD">
        <w:t xml:space="preserve">ALPEX shall publish the current, effective version of the Clearing and Settlement </w:t>
      </w:r>
      <w:r w:rsidR="00C4159B" w:rsidRPr="001F01CD">
        <w:t>Procedures</w:t>
      </w:r>
      <w:r w:rsidR="00AC12D3" w:rsidRPr="001F01CD">
        <w:t>.</w:t>
      </w:r>
      <w:r w:rsidRPr="001F01CD">
        <w:t xml:space="preserve"> The date of publication of the complete amended version of the Clearing and Settlement </w:t>
      </w:r>
      <w:r w:rsidR="00C4159B" w:rsidRPr="001F01CD">
        <w:t>Procedures</w:t>
      </w:r>
      <w:r w:rsidRPr="001F01CD">
        <w:t xml:space="preserve"> shall not affect the date of coming into effect of the relevant Modification. </w:t>
      </w:r>
    </w:p>
    <w:p w14:paraId="36B58BAF" w14:textId="01F117D0" w:rsidR="003774F3" w:rsidRPr="001F01CD" w:rsidRDefault="003774F3" w:rsidP="001F01CD">
      <w:pPr>
        <w:pStyle w:val="CERLEVEL4"/>
        <w:spacing w:line="276" w:lineRule="auto"/>
        <w:ind w:left="900" w:hanging="900"/>
      </w:pPr>
      <w:r w:rsidRPr="001F01CD">
        <w:t xml:space="preserve">ALPEX shall also publish at all times a list of effective Modifications which have been approved but have not yet been incorporated into the current baseline version of the Clearing and Settlement </w:t>
      </w:r>
      <w:r w:rsidR="00C4159B" w:rsidRPr="001F01CD">
        <w:t>Procedures</w:t>
      </w:r>
      <w:r w:rsidRPr="001F01CD">
        <w:t>.</w:t>
      </w:r>
    </w:p>
    <w:p w14:paraId="6DBC9449" w14:textId="192B2B21" w:rsidR="003774F3" w:rsidRPr="001F01CD" w:rsidRDefault="003774F3" w:rsidP="001F01CD">
      <w:pPr>
        <w:pStyle w:val="CERLEVEL4"/>
        <w:spacing w:line="276" w:lineRule="auto"/>
        <w:ind w:left="900" w:hanging="900"/>
      </w:pPr>
      <w:r w:rsidRPr="001F01CD">
        <w:t>ALPEX shall not be obliged to publish any material that it reasonably believes may be of an obscene or libellous or similar nature.</w:t>
      </w:r>
    </w:p>
    <w:p w14:paraId="7C9FEEB8" w14:textId="77777777" w:rsidR="00FB0DC5" w:rsidRPr="001F01CD" w:rsidRDefault="00FB0DC5" w:rsidP="001F01CD">
      <w:pPr>
        <w:pStyle w:val="CERLEVEL3"/>
        <w:spacing w:line="276" w:lineRule="auto"/>
        <w:ind w:left="900" w:hanging="900"/>
      </w:pPr>
      <w:bookmarkStart w:id="212" w:name="_Toc112613129"/>
      <w:r w:rsidRPr="001F01CD">
        <w:t>Secrecy</w:t>
      </w:r>
      <w:bookmarkEnd w:id="212"/>
    </w:p>
    <w:p w14:paraId="7AF1B99B" w14:textId="6D46CB6B" w:rsidR="00FB0DC5" w:rsidRPr="001F01CD" w:rsidRDefault="00FB0DC5" w:rsidP="001F01CD">
      <w:pPr>
        <w:pStyle w:val="CERLEVEL4"/>
        <w:spacing w:line="276" w:lineRule="auto"/>
        <w:ind w:left="900" w:hanging="900"/>
      </w:pPr>
      <w:r w:rsidRPr="001F01CD">
        <w:t xml:space="preserve">The operation of the </w:t>
      </w:r>
      <w:r w:rsidR="00CD7AAB" w:rsidRPr="001F01CD">
        <w:rPr>
          <w:rFonts w:eastAsiaTheme="minorEastAsia"/>
        </w:rPr>
        <w:t>EMCS</w:t>
      </w:r>
      <w:r w:rsidR="00CF7D45" w:rsidRPr="001F01CD">
        <w:t xml:space="preserve"> </w:t>
      </w:r>
      <w:r w:rsidRPr="001F01CD">
        <w:t>is governed by the provisions on professional secrecy of applicable legislation.</w:t>
      </w:r>
    </w:p>
    <w:p w14:paraId="12B59B31" w14:textId="4D85AA09" w:rsidR="008A3E0C" w:rsidRPr="001F01CD" w:rsidRDefault="00FB0DC5" w:rsidP="001F01CD">
      <w:pPr>
        <w:pStyle w:val="CERLEVEL4"/>
        <w:spacing w:line="276" w:lineRule="auto"/>
        <w:ind w:left="900" w:hanging="900"/>
      </w:pPr>
      <w:r w:rsidRPr="001F01CD">
        <w:t xml:space="preserve">The furnishing by ALPEX of information it has recorded shall be permitted in cases stipulated by applicable legislation or deemed necessary for the implementation of this </w:t>
      </w:r>
      <w:r w:rsidR="00C4159B" w:rsidRPr="001F01CD">
        <w:t>Procedures</w:t>
      </w:r>
      <w:r w:rsidR="00DC47A8" w:rsidRPr="001F01CD">
        <w:t>.</w:t>
      </w:r>
    </w:p>
    <w:p w14:paraId="6D96690F" w14:textId="3EAAAB5A" w:rsidR="00901D6D" w:rsidRPr="001F01CD" w:rsidRDefault="00A41F86" w:rsidP="001F01CD">
      <w:pPr>
        <w:pStyle w:val="CERLEVEL4"/>
        <w:spacing w:line="276" w:lineRule="auto"/>
        <w:ind w:left="900" w:hanging="900"/>
        <w:rPr>
          <w:sz w:val="24"/>
        </w:rPr>
      </w:pPr>
      <w:r w:rsidRPr="001F01CD">
        <w:t>ALPEX</w:t>
      </w:r>
      <w:r w:rsidR="00901D6D" w:rsidRPr="001F01CD">
        <w:t xml:space="preserve"> is obliged to observe professional secrecy with regard to all data, facts and information coming to its knowledge as part of the </w:t>
      </w:r>
      <w:r w:rsidR="00C4159B" w:rsidRPr="001F01CD">
        <w:t>Procedures</w:t>
      </w:r>
      <w:r w:rsidR="00901D6D" w:rsidRPr="001F01CD">
        <w:t xml:space="preserve"> for imposing measures against a Clearing Member</w:t>
      </w:r>
      <w:r w:rsidR="00901D6D" w:rsidRPr="001F01CD">
        <w:rPr>
          <w:sz w:val="24"/>
        </w:rPr>
        <w:t>.</w:t>
      </w:r>
    </w:p>
    <w:p w14:paraId="3E4947BB" w14:textId="70D3D782" w:rsidR="00901D6D" w:rsidRPr="001F01CD" w:rsidRDefault="00901D6D" w:rsidP="001F01CD">
      <w:pPr>
        <w:pStyle w:val="CERLEVEL4"/>
        <w:spacing w:after="140" w:line="276" w:lineRule="auto"/>
        <w:ind w:left="900" w:hanging="900"/>
      </w:pPr>
      <w:r w:rsidRPr="001F01CD">
        <w:t>Without prejudice to provisions in force on secrecy, ALPEX may by way of exception provide such data, facts and information to:</w:t>
      </w:r>
    </w:p>
    <w:p w14:paraId="1C519E56" w14:textId="228D938A" w:rsidR="00901D6D" w:rsidRPr="001F01CD" w:rsidRDefault="00901D6D" w:rsidP="001F01CD">
      <w:pPr>
        <w:pStyle w:val="CERLEVEL5"/>
        <w:spacing w:line="276" w:lineRule="auto"/>
        <w:ind w:left="1440" w:hanging="540"/>
      </w:pPr>
      <w:r w:rsidRPr="001F01CD">
        <w:t>the Competent Authorities or other authorities which have the right by law to access and inspect the relevant data, facts and information;</w:t>
      </w:r>
    </w:p>
    <w:p w14:paraId="2319267D" w14:textId="653EA05C" w:rsidR="00901D6D" w:rsidRPr="001F01CD" w:rsidRDefault="00901D6D" w:rsidP="001F01CD">
      <w:pPr>
        <w:pStyle w:val="CERLEVEL5"/>
        <w:spacing w:line="276" w:lineRule="auto"/>
        <w:ind w:left="1440" w:hanging="540"/>
      </w:pPr>
      <w:r w:rsidRPr="001F01CD">
        <w:t>any other Clearing or Settlement agency with which ALPEX cooperates, provided such agencies are legally or contractually bound to observe professional secrecy due to their cooperation with ALPEX.</w:t>
      </w:r>
    </w:p>
    <w:p w14:paraId="56BFBFF1" w14:textId="77777777" w:rsidR="003774F3" w:rsidRPr="001F01CD" w:rsidRDefault="003774F3" w:rsidP="001F01CD">
      <w:pPr>
        <w:pStyle w:val="CERLEVEL3"/>
        <w:spacing w:line="276" w:lineRule="auto"/>
        <w:ind w:left="900" w:hanging="900"/>
      </w:pPr>
      <w:bookmarkStart w:id="213" w:name="_Toc159867068"/>
      <w:bookmarkStart w:id="214" w:name="_Toc228073589"/>
      <w:bookmarkStart w:id="215" w:name="_Toc104208314"/>
      <w:bookmarkStart w:id="216" w:name="_Toc112613130"/>
      <w:r w:rsidRPr="001F01CD">
        <w:t>ALPEX Notices</w:t>
      </w:r>
      <w:bookmarkEnd w:id="213"/>
      <w:bookmarkEnd w:id="214"/>
      <w:bookmarkEnd w:id="215"/>
      <w:bookmarkEnd w:id="216"/>
    </w:p>
    <w:p w14:paraId="153358F8" w14:textId="1D3E06F8" w:rsidR="003774F3" w:rsidRPr="001F01CD" w:rsidRDefault="003774F3" w:rsidP="001F01CD">
      <w:pPr>
        <w:pStyle w:val="CERLEVEL4"/>
        <w:spacing w:line="276" w:lineRule="auto"/>
        <w:ind w:left="900" w:hanging="900"/>
      </w:pPr>
      <w:r w:rsidRPr="001F01CD">
        <w:t xml:space="preserve">Notices which are required to be published by ALPEX shall be published on its website within any applicable timeframes set out in this Clearing and Settlement </w:t>
      </w:r>
      <w:r w:rsidR="00C4159B" w:rsidRPr="001F01CD">
        <w:t>Procedures</w:t>
      </w:r>
      <w:r w:rsidRPr="001F01CD">
        <w:t>.</w:t>
      </w:r>
    </w:p>
    <w:p w14:paraId="6DE8E274" w14:textId="77777777" w:rsidR="003774F3" w:rsidRPr="001F01CD" w:rsidRDefault="003774F3" w:rsidP="001F01CD">
      <w:pPr>
        <w:pStyle w:val="CERBODYChar"/>
        <w:numPr>
          <w:ilvl w:val="0"/>
          <w:numId w:val="0"/>
        </w:numPr>
        <w:spacing w:line="276" w:lineRule="auto"/>
      </w:pPr>
    </w:p>
    <w:p w14:paraId="1A447D78" w14:textId="1FC8F861" w:rsidR="00963563" w:rsidRPr="001F01CD" w:rsidRDefault="00963563" w:rsidP="001F01CD">
      <w:pPr>
        <w:rPr>
          <w:rFonts w:ascii="Arial" w:eastAsia="Times New Roman" w:hAnsi="Arial" w:cs="Times New Roman"/>
          <w:lang w:eastAsia="en-US"/>
        </w:rPr>
      </w:pPr>
      <w:r w:rsidRPr="001F01CD">
        <w:br w:type="page"/>
      </w:r>
    </w:p>
    <w:p w14:paraId="508E2BDA" w14:textId="25B1E586" w:rsidR="003774F3" w:rsidRPr="001F01CD" w:rsidRDefault="004A1574" w:rsidP="001F01CD">
      <w:pPr>
        <w:pStyle w:val="CERLEVEL1"/>
        <w:spacing w:line="276" w:lineRule="auto"/>
        <w:ind w:left="900" w:hanging="900"/>
      </w:pPr>
      <w:bookmarkStart w:id="217" w:name="_Toc120451013"/>
      <w:bookmarkStart w:id="218" w:name="_Toc114980862"/>
      <w:bookmarkStart w:id="219" w:name="_Toc112830907"/>
      <w:bookmarkStart w:id="220" w:name="_Toc159867176"/>
      <w:bookmarkStart w:id="221" w:name="_Toc228073698"/>
      <w:bookmarkStart w:id="222" w:name="_Toc104208316"/>
      <w:bookmarkStart w:id="223" w:name="_Ref104813274"/>
      <w:bookmarkStart w:id="224" w:name="_Ref106108234"/>
      <w:bookmarkStart w:id="225" w:name="_Toc112613131"/>
      <w:bookmarkEnd w:id="217"/>
      <w:bookmarkEnd w:id="218"/>
      <w:bookmarkEnd w:id="219"/>
      <w:r w:rsidRPr="001F01CD">
        <w:rPr>
          <w:caps w:val="0"/>
        </w:rPr>
        <w:lastRenderedPageBreak/>
        <w:t>FINANCIAL SETTLEMENT</w:t>
      </w:r>
      <w:bookmarkEnd w:id="220"/>
      <w:bookmarkEnd w:id="221"/>
      <w:bookmarkEnd w:id="222"/>
      <w:bookmarkEnd w:id="223"/>
      <w:bookmarkEnd w:id="224"/>
      <w:bookmarkEnd w:id="225"/>
    </w:p>
    <w:p w14:paraId="79351A11" w14:textId="769DEA2A" w:rsidR="003774F3" w:rsidRPr="001F01CD" w:rsidRDefault="004A1574" w:rsidP="001F01CD">
      <w:pPr>
        <w:pStyle w:val="CERLEVEL2"/>
        <w:spacing w:line="276" w:lineRule="auto"/>
        <w:ind w:left="900" w:hanging="900"/>
      </w:pPr>
      <w:bookmarkStart w:id="226" w:name="_Toc159867177"/>
      <w:bookmarkStart w:id="227" w:name="_Toc228073699"/>
      <w:bookmarkStart w:id="228" w:name="_Toc104208317"/>
      <w:bookmarkStart w:id="229" w:name="_Toc122080869"/>
      <w:bookmarkStart w:id="230" w:name="_Toc112613132"/>
      <w:r w:rsidRPr="001F01CD">
        <w:rPr>
          <w:caps w:val="0"/>
        </w:rPr>
        <w:t>GENERAL</w:t>
      </w:r>
      <w:bookmarkEnd w:id="226"/>
      <w:bookmarkEnd w:id="227"/>
      <w:bookmarkEnd w:id="228"/>
      <w:bookmarkEnd w:id="230"/>
    </w:p>
    <w:p w14:paraId="21A2D39B" w14:textId="77777777" w:rsidR="00FF2049" w:rsidRPr="001F01CD" w:rsidRDefault="00FF2049" w:rsidP="001F01CD">
      <w:pPr>
        <w:pStyle w:val="CERLEVEL3"/>
        <w:spacing w:line="276" w:lineRule="auto"/>
        <w:ind w:left="900" w:hanging="902"/>
      </w:pPr>
      <w:bookmarkStart w:id="231" w:name="_Toc89944439"/>
      <w:bookmarkStart w:id="232" w:name="_Toc159867178"/>
      <w:bookmarkStart w:id="233" w:name="_Toc228073700"/>
      <w:bookmarkStart w:id="234" w:name="_Toc104208318"/>
      <w:bookmarkStart w:id="235" w:name="_Toc112613133"/>
      <w:r w:rsidRPr="001F01CD">
        <w:t>Purpose</w:t>
      </w:r>
      <w:bookmarkEnd w:id="231"/>
      <w:bookmarkEnd w:id="235"/>
    </w:p>
    <w:p w14:paraId="7E9C96E1" w14:textId="77777777" w:rsidR="00FF2049" w:rsidRPr="001F01CD" w:rsidRDefault="00FF2049" w:rsidP="001F01CD">
      <w:pPr>
        <w:pStyle w:val="CERLEVEL4"/>
        <w:spacing w:line="276" w:lineRule="auto"/>
        <w:ind w:left="900" w:hanging="900"/>
      </w:pPr>
      <w:r w:rsidRPr="001F01CD">
        <w:t>This Chapter:</w:t>
      </w:r>
    </w:p>
    <w:p w14:paraId="58553112" w14:textId="01195579" w:rsidR="00FF2049" w:rsidRPr="001F01CD" w:rsidRDefault="00FF2049" w:rsidP="001F01CD">
      <w:pPr>
        <w:pStyle w:val="CERLEVEL5"/>
        <w:spacing w:line="276" w:lineRule="auto"/>
        <w:ind w:left="1440" w:hanging="540"/>
      </w:pPr>
      <w:r w:rsidRPr="001F01CD">
        <w:t>specifies the arrangements and processes for settlement of the payments and charges calculated</w:t>
      </w:r>
      <w:r w:rsidR="00DC60D8" w:rsidRPr="001F01CD">
        <w:t>;</w:t>
      </w:r>
      <w:r w:rsidRPr="001F01CD">
        <w:t xml:space="preserve"> </w:t>
      </w:r>
    </w:p>
    <w:p w14:paraId="574858C7" w14:textId="680246FC" w:rsidR="00FF2049" w:rsidRPr="001F01CD" w:rsidRDefault="00FF2049" w:rsidP="001F01CD">
      <w:pPr>
        <w:pStyle w:val="CERLEVEL5"/>
        <w:spacing w:line="276" w:lineRule="auto"/>
        <w:ind w:left="1440" w:hanging="540"/>
      </w:pPr>
      <w:r w:rsidRPr="001F01CD">
        <w:t xml:space="preserve">sets out the arrangements for the calculation and settlement of the </w:t>
      </w:r>
      <w:r w:rsidR="00C60022" w:rsidRPr="001F01CD">
        <w:t xml:space="preserve">ALPEX </w:t>
      </w:r>
      <w:r w:rsidR="00846550" w:rsidRPr="001F01CD">
        <w:t>Markets</w:t>
      </w:r>
      <w:r w:rsidRPr="001F01CD">
        <w:t xml:space="preserve"> Charges; and</w:t>
      </w:r>
    </w:p>
    <w:p w14:paraId="0D82B0F3" w14:textId="4C29E420" w:rsidR="00FF2049" w:rsidRPr="001F01CD" w:rsidRDefault="00FF2049" w:rsidP="001F01CD">
      <w:pPr>
        <w:pStyle w:val="CERLEVEL5"/>
        <w:spacing w:line="276" w:lineRule="auto"/>
        <w:ind w:left="1440" w:hanging="540"/>
      </w:pPr>
      <w:r w:rsidRPr="001F01CD">
        <w:t xml:space="preserve">sets out banking and </w:t>
      </w:r>
      <w:r w:rsidR="00844172" w:rsidRPr="001F01CD">
        <w:t xml:space="preserve">Collateral </w:t>
      </w:r>
      <w:r w:rsidRPr="001F01CD">
        <w:t>arrangements to support the settlement of those payments and charges.</w:t>
      </w:r>
    </w:p>
    <w:p w14:paraId="0535F025" w14:textId="62D6A430" w:rsidR="003774F3" w:rsidRPr="001F01CD" w:rsidRDefault="003774F3" w:rsidP="001F01CD">
      <w:pPr>
        <w:pStyle w:val="CERLEVEL3"/>
        <w:spacing w:line="276" w:lineRule="auto"/>
        <w:ind w:left="900" w:hanging="902"/>
      </w:pPr>
      <w:bookmarkStart w:id="236" w:name="_Ref104624089"/>
      <w:bookmarkStart w:id="237" w:name="_Toc112613134"/>
      <w:r w:rsidRPr="001F01CD">
        <w:t>Settlement Items</w:t>
      </w:r>
      <w:bookmarkEnd w:id="232"/>
      <w:bookmarkEnd w:id="233"/>
      <w:bookmarkEnd w:id="234"/>
      <w:bookmarkEnd w:id="236"/>
      <w:bookmarkEnd w:id="237"/>
    </w:p>
    <w:p w14:paraId="014A7990" w14:textId="206642F4" w:rsidR="003774F3" w:rsidRPr="001F01CD" w:rsidRDefault="003774F3" w:rsidP="001F01CD">
      <w:pPr>
        <w:pStyle w:val="CERLEVEL4"/>
        <w:spacing w:line="276" w:lineRule="auto"/>
        <w:ind w:left="900" w:hanging="900"/>
      </w:pPr>
      <w:r w:rsidRPr="001F01CD">
        <w:t xml:space="preserve">The ALPEX shall carry out or procure </w:t>
      </w:r>
      <w:r w:rsidR="00E1557A" w:rsidRPr="001F01CD">
        <w:t>S</w:t>
      </w:r>
      <w:r w:rsidRPr="001F01CD">
        <w:t xml:space="preserve">ettlements in accordance with the Clearing and Settlement </w:t>
      </w:r>
      <w:r w:rsidR="00C4159B" w:rsidRPr="001F01CD">
        <w:t>Procedures</w:t>
      </w:r>
      <w:r w:rsidRPr="001F01CD">
        <w:t xml:space="preserve"> of the following amounts: </w:t>
      </w:r>
    </w:p>
    <w:p w14:paraId="21262CAE" w14:textId="63C98F3B" w:rsidR="003774F3" w:rsidRPr="001F01CD" w:rsidRDefault="003774F3" w:rsidP="001F01CD">
      <w:pPr>
        <w:pStyle w:val="CERLEVEL5"/>
        <w:spacing w:line="276" w:lineRule="auto"/>
        <w:ind w:left="1440" w:hanging="540"/>
      </w:pPr>
      <w:r w:rsidRPr="001F01CD">
        <w:t xml:space="preserve">Trading Payments for each </w:t>
      </w:r>
      <w:r w:rsidR="007A46FB" w:rsidRPr="001F01CD">
        <w:t>Invoice</w:t>
      </w:r>
      <w:r w:rsidRPr="001F01CD">
        <w:t>;</w:t>
      </w:r>
    </w:p>
    <w:p w14:paraId="508CDEDC" w14:textId="73ADD67D" w:rsidR="003774F3" w:rsidRPr="001F01CD" w:rsidRDefault="003774F3" w:rsidP="001F01CD">
      <w:pPr>
        <w:pStyle w:val="CERLEVEL5"/>
        <w:spacing w:line="276" w:lineRule="auto"/>
        <w:ind w:left="1440" w:hanging="540"/>
      </w:pPr>
      <w:r w:rsidRPr="001F01CD">
        <w:t>Trading</w:t>
      </w:r>
      <w:r w:rsidR="008455C0" w:rsidRPr="001F01CD">
        <w:t xml:space="preserve"> &amp; Clearing</w:t>
      </w:r>
      <w:r w:rsidRPr="001F01CD">
        <w:t xml:space="preserve"> Charges payable by </w:t>
      </w:r>
      <w:r w:rsidR="00FF18FA" w:rsidRPr="001F01CD">
        <w:t>Exchange Member</w:t>
      </w:r>
      <w:r w:rsidRPr="001F01CD">
        <w:t xml:space="preserve">s </w:t>
      </w:r>
      <w:r w:rsidR="003D4F54" w:rsidRPr="001F01CD">
        <w:t xml:space="preserve">through </w:t>
      </w:r>
      <w:r w:rsidR="00D41733" w:rsidRPr="001F01CD">
        <w:t xml:space="preserve">its </w:t>
      </w:r>
      <w:r w:rsidR="003D4F54" w:rsidRPr="001F01CD">
        <w:t xml:space="preserve">Clearing Members </w:t>
      </w:r>
      <w:r w:rsidRPr="001F01CD">
        <w:t xml:space="preserve">in respect of their </w:t>
      </w:r>
      <w:r w:rsidR="00D41733" w:rsidRPr="001F01CD">
        <w:t>Clearing Account</w:t>
      </w:r>
      <w:r w:rsidR="0052691E" w:rsidRPr="001F01CD">
        <w:t xml:space="preserve"> </w:t>
      </w:r>
      <w:r w:rsidRPr="001F01CD">
        <w:t xml:space="preserve">for each </w:t>
      </w:r>
      <w:r w:rsidR="005F7562" w:rsidRPr="001F01CD">
        <w:t>Invoice</w:t>
      </w:r>
      <w:r w:rsidRPr="001F01CD">
        <w:t>;</w:t>
      </w:r>
    </w:p>
    <w:p w14:paraId="0C4E7B14" w14:textId="77663240" w:rsidR="003774F3" w:rsidRPr="001F01CD" w:rsidRDefault="00672723" w:rsidP="001F01CD">
      <w:pPr>
        <w:pStyle w:val="CERLEVEL5"/>
        <w:spacing w:line="276" w:lineRule="auto"/>
        <w:ind w:left="1440" w:hanging="540"/>
      </w:pPr>
      <w:r w:rsidRPr="001F01CD">
        <w:t>Fee</w:t>
      </w:r>
      <w:r w:rsidR="003774F3" w:rsidRPr="001F01CD">
        <w:t xml:space="preserve">s payable by </w:t>
      </w:r>
      <w:r w:rsidR="00FF18FA" w:rsidRPr="001F01CD">
        <w:t>Exchange Members</w:t>
      </w:r>
      <w:r w:rsidR="00C42A86" w:rsidRPr="001F01CD">
        <w:t xml:space="preserve"> and</w:t>
      </w:r>
      <w:r w:rsidR="0074502F" w:rsidRPr="001F01CD">
        <w:t xml:space="preserve">/or </w:t>
      </w:r>
      <w:r w:rsidR="0011390B" w:rsidRPr="001F01CD">
        <w:t xml:space="preserve">Clearing Members </w:t>
      </w:r>
      <w:r w:rsidR="003774F3" w:rsidRPr="001F01CD">
        <w:t xml:space="preserve">in respect of </w:t>
      </w:r>
      <w:r w:rsidR="007806F1" w:rsidRPr="001F01CD">
        <w:t xml:space="preserve">ALPEX </w:t>
      </w:r>
      <w:r w:rsidR="002B6D62" w:rsidRPr="001F01CD">
        <w:t xml:space="preserve">Fee Schedule </w:t>
      </w:r>
      <w:r w:rsidR="003774F3" w:rsidRPr="001F01CD">
        <w:t xml:space="preserve">for each Year or period to which the </w:t>
      </w:r>
      <w:r w:rsidR="00E67BB9" w:rsidRPr="001F01CD">
        <w:t>Fees</w:t>
      </w:r>
      <w:r w:rsidR="003774F3" w:rsidRPr="001F01CD">
        <w:t xml:space="preserve"> relates;</w:t>
      </w:r>
    </w:p>
    <w:p w14:paraId="39D46EC8" w14:textId="11B395BD" w:rsidR="003774F3" w:rsidRPr="001F01CD" w:rsidRDefault="00113ECD" w:rsidP="001F01CD">
      <w:pPr>
        <w:pStyle w:val="CERLEVEL5"/>
        <w:spacing w:line="276" w:lineRule="auto"/>
        <w:ind w:left="1440" w:hanging="540"/>
      </w:pPr>
      <w:r w:rsidRPr="001F01CD">
        <w:t>Fee</w:t>
      </w:r>
      <w:r w:rsidR="003774F3" w:rsidRPr="001F01CD">
        <w:t xml:space="preserve"> payable by </w:t>
      </w:r>
      <w:r w:rsidR="002B15AE" w:rsidRPr="001F01CD">
        <w:t>Clearing</w:t>
      </w:r>
      <w:r w:rsidR="0011390B" w:rsidRPr="001F01CD">
        <w:t xml:space="preserve"> Members</w:t>
      </w:r>
      <w:r w:rsidR="003774F3" w:rsidRPr="001F01CD">
        <w:t xml:space="preserve"> in respect of </w:t>
      </w:r>
      <w:r w:rsidR="00F760D2" w:rsidRPr="001F01CD">
        <w:t>each deposit or replacement of LoG</w:t>
      </w:r>
      <w:r w:rsidR="003774F3" w:rsidRPr="001F01CD">
        <w:t>;</w:t>
      </w:r>
    </w:p>
    <w:p w14:paraId="205C8A08" w14:textId="11DF815E" w:rsidR="003774F3" w:rsidRPr="001F01CD" w:rsidRDefault="003774F3" w:rsidP="001F01CD">
      <w:pPr>
        <w:pStyle w:val="CERLEVEL4"/>
        <w:spacing w:line="276" w:lineRule="auto"/>
        <w:ind w:left="900" w:hanging="900"/>
      </w:pPr>
      <w:r w:rsidRPr="001F01CD">
        <w:t xml:space="preserve">All of the payments and charges set out in paragraph </w:t>
      </w:r>
      <w:r w:rsidR="007514D5" w:rsidRPr="001F01CD">
        <w:fldChar w:fldCharType="begin"/>
      </w:r>
      <w:r w:rsidR="007514D5" w:rsidRPr="001F01CD">
        <w:instrText xml:space="preserve"> REF _Ref104624089 \r \h </w:instrText>
      </w:r>
      <w:r w:rsidR="00A809D6" w:rsidRPr="001F01CD">
        <w:instrText xml:space="preserve"> \* MERGEFORMAT </w:instrText>
      </w:r>
      <w:r w:rsidR="007514D5" w:rsidRPr="001F01CD">
        <w:fldChar w:fldCharType="separate"/>
      </w:r>
      <w:r w:rsidR="00FA2A6A" w:rsidRPr="001F01CD">
        <w:t>G.1.2</w:t>
      </w:r>
      <w:r w:rsidR="007514D5" w:rsidRPr="001F01CD">
        <w:fldChar w:fldCharType="end"/>
      </w:r>
      <w:r w:rsidR="00D41733" w:rsidRPr="001F01CD">
        <w:t>.1</w:t>
      </w:r>
      <w:r w:rsidR="00386A01" w:rsidRPr="001F01CD">
        <w:t xml:space="preserve"> </w:t>
      </w:r>
      <w:r w:rsidRPr="001F01CD">
        <w:t xml:space="preserve">shall be calculated in accordance with </w:t>
      </w:r>
      <w:r w:rsidR="00AE0674" w:rsidRPr="001F01CD">
        <w:t>this</w:t>
      </w:r>
      <w:r w:rsidRPr="001F01CD">
        <w:t xml:space="preserve"> </w:t>
      </w:r>
      <w:r w:rsidR="00C4159B" w:rsidRPr="001F01CD">
        <w:t>Procedures</w:t>
      </w:r>
      <w:r w:rsidRPr="001F01CD">
        <w:t xml:space="preserve"> and, shall </w:t>
      </w:r>
      <w:r w:rsidR="00BD6921" w:rsidRPr="001F01CD">
        <w:t>apply</w:t>
      </w:r>
      <w:r w:rsidRPr="001F01CD">
        <w:t xml:space="preserve"> VAT</w:t>
      </w:r>
      <w:r w:rsidR="00BD6921" w:rsidRPr="001F01CD">
        <w:t xml:space="preserve"> </w:t>
      </w:r>
      <w:r w:rsidR="007450BB" w:rsidRPr="001F01CD">
        <w:t>or any applicable tax</w:t>
      </w:r>
      <w:r w:rsidR="00AE0674" w:rsidRPr="001F01CD">
        <w:t>es</w:t>
      </w:r>
      <w:r w:rsidR="00AF7A95" w:rsidRPr="001F01CD">
        <w:t xml:space="preserve"> </w:t>
      </w:r>
      <w:r w:rsidR="00BD6921" w:rsidRPr="001F01CD">
        <w:t>according to law</w:t>
      </w:r>
      <w:r w:rsidRPr="001F01CD">
        <w:t xml:space="preserve">. </w:t>
      </w:r>
    </w:p>
    <w:p w14:paraId="19281798" w14:textId="77777777" w:rsidR="003774F3" w:rsidRPr="001F01CD" w:rsidRDefault="003774F3" w:rsidP="001F01CD">
      <w:pPr>
        <w:pStyle w:val="CERLEVEL3"/>
        <w:spacing w:line="276" w:lineRule="auto"/>
        <w:ind w:left="900" w:hanging="900"/>
      </w:pPr>
      <w:bookmarkStart w:id="238" w:name="_Toc159867179"/>
      <w:bookmarkStart w:id="239" w:name="_Toc228073701"/>
      <w:bookmarkStart w:id="240" w:name="_Toc104208319"/>
      <w:bookmarkStart w:id="241" w:name="_Toc112613135"/>
      <w:r w:rsidRPr="001F01CD">
        <w:t>Currency</w:t>
      </w:r>
      <w:bookmarkEnd w:id="238"/>
      <w:bookmarkEnd w:id="239"/>
      <w:bookmarkEnd w:id="240"/>
      <w:bookmarkEnd w:id="241"/>
    </w:p>
    <w:p w14:paraId="38CB8EAD" w14:textId="04174DE1" w:rsidR="003774F3" w:rsidRPr="001F01CD" w:rsidRDefault="003774F3" w:rsidP="001F01CD">
      <w:pPr>
        <w:pStyle w:val="CERLEVEL4"/>
        <w:spacing w:line="276" w:lineRule="auto"/>
        <w:ind w:left="900" w:hanging="900"/>
      </w:pPr>
      <w:r w:rsidRPr="001F01CD">
        <w:t>Settlement</w:t>
      </w:r>
      <w:r w:rsidR="004970B2" w:rsidRPr="001F01CD">
        <w:t xml:space="preserve"> of Transaction</w:t>
      </w:r>
      <w:r w:rsidRPr="001F01CD">
        <w:t xml:space="preserve">  will be in </w:t>
      </w:r>
      <w:r w:rsidR="00CE398D" w:rsidRPr="001F01CD">
        <w:t>E</w:t>
      </w:r>
      <w:r w:rsidRPr="001F01CD">
        <w:t xml:space="preserve">uro </w:t>
      </w:r>
      <w:r w:rsidR="00AE79FE" w:rsidRPr="001F01CD">
        <w:t>for Albania</w:t>
      </w:r>
      <w:r w:rsidR="00475382" w:rsidRPr="001F01CD">
        <w:t>n</w:t>
      </w:r>
      <w:r w:rsidR="00AE79FE" w:rsidRPr="001F01CD">
        <w:t xml:space="preserve"> and Kosov</w:t>
      </w:r>
      <w:r w:rsidR="00475382" w:rsidRPr="001F01CD">
        <w:t>ar</w:t>
      </w:r>
      <w:r w:rsidR="00DA1666" w:rsidRPr="001F01CD">
        <w:t xml:space="preserve"> market</w:t>
      </w:r>
      <w:r w:rsidR="00AE79FE" w:rsidRPr="001F01CD">
        <w:t>,</w:t>
      </w:r>
      <w:r w:rsidRPr="001F01CD">
        <w:t xml:space="preserve"> </w:t>
      </w:r>
      <w:r w:rsidR="00E42AA2" w:rsidRPr="001F01CD">
        <w:t>and</w:t>
      </w:r>
      <w:r w:rsidRPr="001F01CD">
        <w:t xml:space="preserve"> </w:t>
      </w:r>
      <w:r w:rsidR="00817E5D" w:rsidRPr="001F01CD">
        <w:t>ALL</w:t>
      </w:r>
      <w:r w:rsidRPr="001F01CD">
        <w:t xml:space="preserve">  </w:t>
      </w:r>
      <w:r w:rsidR="00E6560D" w:rsidRPr="001F01CD">
        <w:t xml:space="preserve">for Albania </w:t>
      </w:r>
      <w:r w:rsidR="00DA1666" w:rsidRPr="001F01CD">
        <w:t xml:space="preserve">market </w:t>
      </w:r>
      <w:r w:rsidR="00E6560D" w:rsidRPr="001F01CD">
        <w:t xml:space="preserve">only referring </w:t>
      </w:r>
      <w:r w:rsidR="00A60E2F" w:rsidRPr="001F01CD">
        <w:t xml:space="preserve">to </w:t>
      </w:r>
      <w:r w:rsidR="00E6560D" w:rsidRPr="001F01CD">
        <w:t xml:space="preserve">the specific </w:t>
      </w:r>
      <w:r w:rsidR="005C120B" w:rsidRPr="001F01CD">
        <w:t>case</w:t>
      </w:r>
      <w:r w:rsidRPr="001F01CD">
        <w:t>(s)</w:t>
      </w:r>
      <w:r w:rsidR="002A6AD7" w:rsidRPr="001F01CD">
        <w:t xml:space="preserve"> foreseen in paragraph </w:t>
      </w:r>
      <w:r w:rsidR="002E6652" w:rsidRPr="001F01CD">
        <w:fldChar w:fldCharType="begin"/>
      </w:r>
      <w:r w:rsidR="002E6652" w:rsidRPr="001F01CD">
        <w:instrText xml:space="preserve"> REF _Ref106194204 \r \h </w:instrText>
      </w:r>
      <w:r w:rsidR="00A809D6" w:rsidRPr="001F01CD">
        <w:instrText xml:space="preserve"> \* MERGEFORMAT </w:instrText>
      </w:r>
      <w:r w:rsidR="002E6652" w:rsidRPr="001F01CD">
        <w:fldChar w:fldCharType="separate"/>
      </w:r>
      <w:r w:rsidR="003E5D18" w:rsidRPr="001F01CD">
        <w:t>G.1.3.3</w:t>
      </w:r>
      <w:r w:rsidR="002E6652" w:rsidRPr="001F01CD">
        <w:fldChar w:fldCharType="end"/>
      </w:r>
      <w:r w:rsidRPr="001F01CD">
        <w:t>.</w:t>
      </w:r>
      <w:r w:rsidR="00E42AA2" w:rsidRPr="001F01CD">
        <w:t xml:space="preserve"> </w:t>
      </w:r>
      <w:r w:rsidR="00111BF6" w:rsidRPr="001F01CD">
        <w:t xml:space="preserve">The </w:t>
      </w:r>
      <w:r w:rsidR="00AD1A4B" w:rsidRPr="001F01CD">
        <w:t xml:space="preserve">Exchange Rate between </w:t>
      </w:r>
      <w:r w:rsidR="00CE398D" w:rsidRPr="001F01CD">
        <w:t xml:space="preserve">Euro </w:t>
      </w:r>
      <w:r w:rsidR="00AD1A4B" w:rsidRPr="001F01CD">
        <w:t>and,</w:t>
      </w:r>
      <w:r w:rsidR="0024180F" w:rsidRPr="001F01CD">
        <w:t xml:space="preserve"> shall be the </w:t>
      </w:r>
      <w:r w:rsidR="0055168F" w:rsidRPr="001F01CD">
        <w:t>f</w:t>
      </w:r>
      <w:r w:rsidR="00A9502B" w:rsidRPr="001F01CD">
        <w:t xml:space="preserve">ixed exchange rate </w:t>
      </w:r>
      <w:r w:rsidR="008321AF" w:rsidRPr="001F01CD">
        <w:t xml:space="preserve">published </w:t>
      </w:r>
      <w:r w:rsidR="00A834CA" w:rsidRPr="001F01CD">
        <w:t>by</w:t>
      </w:r>
      <w:r w:rsidR="008321AF" w:rsidRPr="001F01CD">
        <w:t xml:space="preserve"> </w:t>
      </w:r>
      <w:r w:rsidR="0089285A" w:rsidRPr="001F01CD">
        <w:t>Bank of Albania</w:t>
      </w:r>
      <w:r w:rsidR="008321AF" w:rsidRPr="001F01CD">
        <w:t xml:space="preserve"> </w:t>
      </w:r>
      <w:r w:rsidR="0010195C" w:rsidRPr="001F01CD">
        <w:t>on the day of the relevant Invoice</w:t>
      </w:r>
      <w:r w:rsidR="0089285A" w:rsidRPr="001F01CD">
        <w:t>.</w:t>
      </w:r>
      <w:r w:rsidR="0024180F" w:rsidRPr="001F01CD">
        <w:t xml:space="preserve"> </w:t>
      </w:r>
      <w:r w:rsidR="00CE398D" w:rsidRPr="001F01CD">
        <w:t xml:space="preserve"> </w:t>
      </w:r>
    </w:p>
    <w:p w14:paraId="33E9D93F" w14:textId="1636B77B" w:rsidR="003774F3" w:rsidRPr="001F01CD" w:rsidRDefault="00B85C70" w:rsidP="001F01CD">
      <w:pPr>
        <w:pStyle w:val="CERLEVEL4"/>
        <w:spacing w:line="276" w:lineRule="auto"/>
        <w:ind w:left="900" w:hanging="900"/>
      </w:pPr>
      <w:r w:rsidRPr="001F01CD">
        <w:t>Fees</w:t>
      </w:r>
      <w:r w:rsidR="000F5970" w:rsidRPr="001F01CD">
        <w:t xml:space="preserve"> </w:t>
      </w:r>
      <w:r w:rsidR="00A67B66" w:rsidRPr="001F01CD">
        <w:t>related to Albania</w:t>
      </w:r>
      <w:r w:rsidR="002F74F5" w:rsidRPr="001F01CD">
        <w:t>n ALPEX</w:t>
      </w:r>
      <w:r w:rsidR="00A67B66" w:rsidRPr="001F01CD">
        <w:t xml:space="preserve"> Market</w:t>
      </w:r>
      <w:r w:rsidR="001127A9" w:rsidRPr="001F01CD">
        <w:t>s</w:t>
      </w:r>
      <w:r w:rsidR="00A67B66" w:rsidRPr="001F01CD">
        <w:t xml:space="preserve"> </w:t>
      </w:r>
      <w:r w:rsidR="00E32C65" w:rsidRPr="001F01CD">
        <w:t xml:space="preserve">shall </w:t>
      </w:r>
      <w:r w:rsidR="00A67B66" w:rsidRPr="001F01CD">
        <w:t xml:space="preserve">be settle in </w:t>
      </w:r>
      <w:r w:rsidR="00817E5D" w:rsidRPr="001F01CD">
        <w:t>ALL</w:t>
      </w:r>
      <w:r w:rsidR="000D6AEE" w:rsidRPr="001F01CD">
        <w:t xml:space="preserve"> </w:t>
      </w:r>
      <w:r w:rsidR="00E2443F" w:rsidRPr="001F01CD">
        <w:t xml:space="preserve">by Cleaing Members and </w:t>
      </w:r>
      <w:r w:rsidR="007B4AA4" w:rsidRPr="001F01CD">
        <w:t>from</w:t>
      </w:r>
      <w:r w:rsidR="00A67B66" w:rsidRPr="001F01CD">
        <w:t xml:space="preserve"> </w:t>
      </w:r>
      <w:r w:rsidR="000F5970" w:rsidRPr="001F01CD">
        <w:t xml:space="preserve"> </w:t>
      </w:r>
      <w:r w:rsidR="00E32C65" w:rsidRPr="001F01CD">
        <w:t xml:space="preserve">the </w:t>
      </w:r>
      <w:r w:rsidR="000F5970" w:rsidRPr="001F01CD">
        <w:t>Exchange Member</w:t>
      </w:r>
      <w:r w:rsidR="007B4AA4" w:rsidRPr="001F01CD">
        <w:t xml:space="preserve"> if </w:t>
      </w:r>
      <w:r w:rsidR="00A67B66" w:rsidRPr="001F01CD">
        <w:t>is resident in Albania</w:t>
      </w:r>
      <w:r w:rsidR="00E32C65" w:rsidRPr="001F01CD">
        <w:t>.</w:t>
      </w:r>
      <w:r w:rsidR="003774F3" w:rsidRPr="001F01CD">
        <w:t xml:space="preserve"> </w:t>
      </w:r>
      <w:r w:rsidR="00E2443F" w:rsidRPr="001F01CD">
        <w:t xml:space="preserve">The Exchange Rate between </w:t>
      </w:r>
      <w:r w:rsidR="00306CF3" w:rsidRPr="001F01CD">
        <w:t>E</w:t>
      </w:r>
      <w:r w:rsidR="00E2443F" w:rsidRPr="001F01CD">
        <w:t>uro</w:t>
      </w:r>
      <w:r w:rsidR="00817E5D" w:rsidRPr="001F01CD">
        <w:t xml:space="preserve"> </w:t>
      </w:r>
      <w:r w:rsidR="00E2443F" w:rsidRPr="001F01CD">
        <w:t xml:space="preserve">and </w:t>
      </w:r>
      <w:r w:rsidR="00817E5D" w:rsidRPr="001F01CD">
        <w:t>ALL</w:t>
      </w:r>
      <w:r w:rsidR="00E2443F" w:rsidRPr="001F01CD">
        <w:t>, shall be the fixed exchange rate published by Bank of Albania on the day of the relevant Invoice</w:t>
      </w:r>
      <w:r w:rsidR="003774F3" w:rsidRPr="001F01CD">
        <w:t>.</w:t>
      </w:r>
      <w:r w:rsidR="0010195C" w:rsidRPr="001F01CD">
        <w:t xml:space="preserve"> </w:t>
      </w:r>
      <w:r w:rsidR="00660CA3" w:rsidRPr="001F01CD">
        <w:t xml:space="preserve"> </w:t>
      </w:r>
    </w:p>
    <w:p w14:paraId="5DE9661D" w14:textId="7564C9B5" w:rsidR="005C120B" w:rsidRPr="001F01CD" w:rsidRDefault="000A6BC3" w:rsidP="001F01CD">
      <w:pPr>
        <w:pStyle w:val="CERLEVEL4"/>
        <w:spacing w:line="276" w:lineRule="auto"/>
        <w:ind w:left="900" w:hanging="900"/>
      </w:pPr>
      <w:bookmarkStart w:id="242" w:name="_Ref104712222"/>
      <w:bookmarkStart w:id="243" w:name="_Ref106194204"/>
      <w:r w:rsidRPr="001F01CD">
        <w:t xml:space="preserve">All payments in respect of Settlements </w:t>
      </w:r>
      <w:r w:rsidR="00C74648" w:rsidRPr="001F01CD">
        <w:t xml:space="preserve">of Transaction </w:t>
      </w:r>
      <w:r w:rsidRPr="001F01CD">
        <w:t>for Over the Counter</w:t>
      </w:r>
      <w:r w:rsidR="009A60F0" w:rsidRPr="001F01CD">
        <w:t xml:space="preserve"> (OTC)</w:t>
      </w:r>
      <w:r w:rsidRPr="001F01CD">
        <w:t xml:space="preserve"> </w:t>
      </w:r>
      <w:r w:rsidR="00956A02" w:rsidRPr="001F01CD">
        <w:t>c</w:t>
      </w:r>
      <w:r w:rsidRPr="001F01CD">
        <w:t>ontrac</w:t>
      </w:r>
      <w:r w:rsidR="00047414" w:rsidRPr="001F01CD">
        <w:t>t</w:t>
      </w:r>
      <w:r w:rsidRPr="001F01CD">
        <w:t xml:space="preserve"> related to regulated price between </w:t>
      </w:r>
      <w:r w:rsidR="001238A1" w:rsidRPr="001F01CD">
        <w:t xml:space="preserve">Universal </w:t>
      </w:r>
      <w:r w:rsidR="00F37D64" w:rsidRPr="001F01CD">
        <w:t xml:space="preserve">Service </w:t>
      </w:r>
      <w:r w:rsidRPr="001F01CD">
        <w:t>Supplier</w:t>
      </w:r>
      <w:r w:rsidR="008B5A0B" w:rsidRPr="001F01CD">
        <w:t xml:space="preserve"> (FSHU sh.a)</w:t>
      </w:r>
      <w:r w:rsidRPr="001F01CD">
        <w:t xml:space="preserve"> and </w:t>
      </w:r>
      <w:r w:rsidR="00D6701E" w:rsidRPr="001F01CD">
        <w:t>Albanian Power Corporation</w:t>
      </w:r>
      <w:r w:rsidR="008B5A0B" w:rsidRPr="001F01CD">
        <w:t xml:space="preserve"> (KESH sh.a)</w:t>
      </w:r>
      <w:bookmarkEnd w:id="242"/>
      <w:r w:rsidRPr="001F01CD">
        <w:t xml:space="preserve">  </w:t>
      </w:r>
      <w:r w:rsidR="009A60F0" w:rsidRPr="001F01CD">
        <w:t xml:space="preserve">will be in </w:t>
      </w:r>
      <w:r w:rsidR="00817E5D" w:rsidRPr="001F01CD">
        <w:t>ALL</w:t>
      </w:r>
      <w:r w:rsidR="009A60F0" w:rsidRPr="001F01CD">
        <w:t xml:space="preserve">. </w:t>
      </w:r>
      <w:r w:rsidR="0010357F" w:rsidRPr="001F01CD">
        <w:t xml:space="preserve">The </w:t>
      </w:r>
      <w:r w:rsidR="009A60F0" w:rsidRPr="001F01CD">
        <w:t xml:space="preserve">Exchange Rate between </w:t>
      </w:r>
      <w:r w:rsidR="000D6AEE" w:rsidRPr="001F01CD">
        <w:t>E</w:t>
      </w:r>
      <w:r w:rsidR="009A60F0" w:rsidRPr="001F01CD">
        <w:t xml:space="preserve">uro and </w:t>
      </w:r>
      <w:r w:rsidR="00817E5D" w:rsidRPr="001F01CD">
        <w:t>ALL</w:t>
      </w:r>
      <w:r w:rsidR="009A60F0" w:rsidRPr="001F01CD">
        <w:t xml:space="preserve">, shall be the fixed </w:t>
      </w:r>
      <w:r w:rsidR="0001790C" w:rsidRPr="001F01CD">
        <w:t xml:space="preserve">Exchange Rate </w:t>
      </w:r>
      <w:r w:rsidR="009A60F0" w:rsidRPr="001F01CD">
        <w:t>published by Bank of Albania on the day of the relevant Invoice.</w:t>
      </w:r>
      <w:bookmarkEnd w:id="243"/>
      <w:r w:rsidR="00E2443F" w:rsidRPr="001F01CD">
        <w:t xml:space="preserve"> </w:t>
      </w:r>
    </w:p>
    <w:p w14:paraId="30AE6978" w14:textId="77777777" w:rsidR="003774F3" w:rsidRPr="001F01CD" w:rsidRDefault="003774F3" w:rsidP="001F01CD">
      <w:pPr>
        <w:pStyle w:val="CERLEVEL3"/>
        <w:spacing w:line="276" w:lineRule="auto"/>
        <w:ind w:left="900" w:hanging="900"/>
      </w:pPr>
      <w:bookmarkStart w:id="244" w:name="_Toc159867181"/>
      <w:bookmarkStart w:id="245" w:name="_Toc228073702"/>
      <w:bookmarkStart w:id="246" w:name="_Toc104208320"/>
      <w:bookmarkStart w:id="247" w:name="_Toc112613136"/>
      <w:r w:rsidRPr="001F01CD">
        <w:lastRenderedPageBreak/>
        <w:t>Banking Arrangements</w:t>
      </w:r>
      <w:bookmarkEnd w:id="244"/>
      <w:bookmarkEnd w:id="245"/>
      <w:bookmarkEnd w:id="246"/>
      <w:bookmarkEnd w:id="247"/>
    </w:p>
    <w:p w14:paraId="2E10F710" w14:textId="014A5845" w:rsidR="003774F3" w:rsidRPr="001F01CD" w:rsidRDefault="003774F3" w:rsidP="001F01CD">
      <w:pPr>
        <w:pStyle w:val="CERLEVEL4"/>
        <w:spacing w:line="276" w:lineRule="auto"/>
        <w:ind w:left="900" w:hanging="900"/>
      </w:pPr>
      <w:bookmarkStart w:id="248" w:name="OLE_LINK1"/>
      <w:r w:rsidRPr="001F01CD">
        <w:t xml:space="preserve">ALPEX shall, through its contract with the </w:t>
      </w:r>
      <w:r w:rsidR="00FD0444" w:rsidRPr="001F01CD">
        <w:t>Settlement</w:t>
      </w:r>
      <w:r w:rsidRPr="001F01CD">
        <w:t xml:space="preserve"> Bank administer the banking services required pursuant to the Clearing and Settlement </w:t>
      </w:r>
      <w:r w:rsidR="00C4159B" w:rsidRPr="001F01CD">
        <w:t>Procedures</w:t>
      </w:r>
      <w:r w:rsidRPr="001F01CD">
        <w:t xml:space="preserve"> for </w:t>
      </w:r>
      <w:r w:rsidR="006D09E2" w:rsidRPr="001F01CD">
        <w:t>Exchange Member</w:t>
      </w:r>
      <w:r w:rsidRPr="001F01CD">
        <w:t>s</w:t>
      </w:r>
      <w:r w:rsidR="000F6BC1" w:rsidRPr="001F01CD">
        <w:t xml:space="preserve"> and/or Clearing Members</w:t>
      </w:r>
      <w:r w:rsidRPr="001F01CD">
        <w:t xml:space="preserve">. ALPEX and each </w:t>
      </w:r>
      <w:r w:rsidR="006D09E2" w:rsidRPr="001F01CD">
        <w:t xml:space="preserve">Exchange Members </w:t>
      </w:r>
      <w:r w:rsidR="00CB74E5" w:rsidRPr="001F01CD">
        <w:t xml:space="preserve">and/or Clearing Members </w:t>
      </w:r>
      <w:r w:rsidRPr="001F01CD">
        <w:t xml:space="preserve">shall, in each case in relation to those banking arrangements that it requires in order to comply with the Clearing and Settlement </w:t>
      </w:r>
      <w:r w:rsidR="00C4159B" w:rsidRPr="001F01CD">
        <w:t>Procedures</w:t>
      </w:r>
      <w:r w:rsidRPr="001F01CD">
        <w:t xml:space="preserve">, procure, use, make available and administer such banking arrangements in accordance with </w:t>
      </w:r>
      <w:r w:rsidR="00B43E43" w:rsidRPr="001F01CD">
        <w:t>paragraph</w:t>
      </w:r>
      <w:r w:rsidR="0056665B" w:rsidRPr="001F01CD">
        <w:t xml:space="preserve"> </w:t>
      </w:r>
      <w:r w:rsidR="001D4786" w:rsidRPr="001F01CD">
        <w:fldChar w:fldCharType="begin"/>
      </w:r>
      <w:r w:rsidR="001D4786" w:rsidRPr="001F01CD">
        <w:instrText xml:space="preserve"> REF _Ref104627211 \r \h </w:instrText>
      </w:r>
      <w:r w:rsidR="00583D63" w:rsidRPr="001F01CD">
        <w:instrText xml:space="preserve"> \* MERGEFORMAT </w:instrText>
      </w:r>
      <w:r w:rsidR="001D4786" w:rsidRPr="001F01CD">
        <w:fldChar w:fldCharType="separate"/>
      </w:r>
      <w:r w:rsidR="00C221AC" w:rsidRPr="001F01CD">
        <w:t>G.1.6.1</w:t>
      </w:r>
      <w:r w:rsidR="001D4786" w:rsidRPr="001F01CD">
        <w:fldChar w:fldCharType="end"/>
      </w:r>
      <w:r w:rsidRPr="001F01CD">
        <w:t>.</w:t>
      </w:r>
      <w:r w:rsidR="006D09E2" w:rsidRPr="001F01CD">
        <w:t xml:space="preserve"> </w:t>
      </w:r>
      <w:r w:rsidR="00CB74E5" w:rsidRPr="001F01CD">
        <w:t xml:space="preserve"> </w:t>
      </w:r>
    </w:p>
    <w:p w14:paraId="77BD832E" w14:textId="77777777" w:rsidR="00F17963" w:rsidRPr="001F01CD" w:rsidRDefault="00FE514C" w:rsidP="001F01CD">
      <w:pPr>
        <w:pStyle w:val="CERLEVEL3"/>
        <w:spacing w:line="276" w:lineRule="auto"/>
        <w:ind w:left="900" w:hanging="900"/>
      </w:pPr>
      <w:bookmarkStart w:id="249" w:name="_Toc112613137"/>
      <w:r w:rsidRPr="001F01CD">
        <w:t>The Settlement Bank</w:t>
      </w:r>
      <w:bookmarkEnd w:id="249"/>
    </w:p>
    <w:p w14:paraId="04A60FAF" w14:textId="739D7D16" w:rsidR="00FE514C" w:rsidRPr="001F01CD" w:rsidRDefault="00F17963" w:rsidP="001F01CD">
      <w:pPr>
        <w:pStyle w:val="CERLEVEL4"/>
        <w:spacing w:line="276" w:lineRule="auto"/>
        <w:ind w:left="900" w:hanging="900"/>
      </w:pPr>
      <w:r w:rsidRPr="001F01CD">
        <w:t>The Settlement Bank</w:t>
      </w:r>
      <w:r w:rsidR="00FE514C" w:rsidRPr="001F01CD">
        <w:t xml:space="preserve"> shall be a bank which must</w:t>
      </w:r>
      <w:r w:rsidR="00D873B1" w:rsidRPr="001F01CD">
        <w:t xml:space="preserve"> </w:t>
      </w:r>
      <w:r w:rsidR="00FE514C" w:rsidRPr="001F01CD">
        <w:t xml:space="preserve">hold </w:t>
      </w:r>
      <w:r w:rsidR="000C3C7A" w:rsidRPr="001F01CD">
        <w:t xml:space="preserve">the </w:t>
      </w:r>
      <w:r w:rsidR="00463A38" w:rsidRPr="001F01CD">
        <w:t>bank</w:t>
      </w:r>
      <w:r w:rsidR="000C3C7A" w:rsidRPr="001F01CD">
        <w:t xml:space="preserve"> operating</w:t>
      </w:r>
      <w:r w:rsidR="00463A38" w:rsidRPr="001F01CD">
        <w:t xml:space="preserve"> licence </w:t>
      </w:r>
      <w:r w:rsidR="00AD0C06" w:rsidRPr="001F01CD">
        <w:t xml:space="preserve">from </w:t>
      </w:r>
      <w:r w:rsidR="003B7499" w:rsidRPr="001F01CD">
        <w:t>C</w:t>
      </w:r>
      <w:r w:rsidR="00AB1AE1" w:rsidRPr="001F01CD">
        <w:t xml:space="preserve">entral </w:t>
      </w:r>
      <w:r w:rsidR="003B7499" w:rsidRPr="001F01CD">
        <w:t>B</w:t>
      </w:r>
      <w:r w:rsidR="00AB1AE1" w:rsidRPr="001F01CD">
        <w:t xml:space="preserve">ank of </w:t>
      </w:r>
      <w:r w:rsidR="00FE514C" w:rsidRPr="001F01CD">
        <w:t>Albania or Kosovo as the case might be</w:t>
      </w:r>
      <w:r w:rsidR="00D873B1" w:rsidRPr="001F01CD">
        <w:t>.</w:t>
      </w:r>
    </w:p>
    <w:p w14:paraId="117E0441" w14:textId="77777777" w:rsidR="00B43E43" w:rsidRPr="001F01CD" w:rsidRDefault="00B43E43" w:rsidP="001F01CD">
      <w:pPr>
        <w:pStyle w:val="CERLEVEL3"/>
        <w:spacing w:line="276" w:lineRule="auto"/>
        <w:ind w:left="900" w:hanging="900"/>
      </w:pPr>
      <w:bookmarkStart w:id="250" w:name="_Toc356218104"/>
      <w:bookmarkStart w:id="251" w:name="_Toc112613138"/>
      <w:r w:rsidRPr="001F01CD">
        <w:t>Elements of the Banking Arrangements</w:t>
      </w:r>
      <w:bookmarkEnd w:id="250"/>
      <w:bookmarkEnd w:id="251"/>
      <w:r w:rsidRPr="001F01CD">
        <w:t xml:space="preserve"> </w:t>
      </w:r>
    </w:p>
    <w:p w14:paraId="2A75EF35" w14:textId="62521480" w:rsidR="00B43E43" w:rsidRPr="001F01CD" w:rsidRDefault="00B43E43" w:rsidP="001F01CD">
      <w:pPr>
        <w:pStyle w:val="CERLEVEL4"/>
        <w:spacing w:line="276" w:lineRule="auto"/>
        <w:ind w:left="900" w:hanging="900"/>
      </w:pPr>
      <w:bookmarkStart w:id="252" w:name="_Ref104627211"/>
      <w:r w:rsidRPr="001F01CD">
        <w:t xml:space="preserve">The banking arrangements consist of seven major elements that impact or result from </w:t>
      </w:r>
      <w:r w:rsidR="006A273E" w:rsidRPr="001F01CD">
        <w:t xml:space="preserve">activities of </w:t>
      </w:r>
      <w:r w:rsidR="00CA4688" w:rsidRPr="001F01CD">
        <w:t>Exchange Members</w:t>
      </w:r>
      <w:r w:rsidR="006A273E" w:rsidRPr="001F01CD">
        <w:t xml:space="preserve"> and/or Clearing Member</w:t>
      </w:r>
      <w:r w:rsidRPr="001F01CD">
        <w:t>:</w:t>
      </w:r>
      <w:bookmarkEnd w:id="252"/>
    </w:p>
    <w:p w14:paraId="09668392" w14:textId="5394E9E1" w:rsidR="00B43E43" w:rsidRPr="001F01CD" w:rsidRDefault="00B43E43" w:rsidP="001F01CD">
      <w:pPr>
        <w:pStyle w:val="CERLEVEL5"/>
        <w:spacing w:line="276" w:lineRule="auto"/>
        <w:ind w:left="1440" w:hanging="540"/>
      </w:pPr>
      <w:r w:rsidRPr="001F01CD">
        <w:t xml:space="preserve">Amounts to be paid by </w:t>
      </w:r>
      <w:r w:rsidR="002B66D6" w:rsidRPr="001F01CD">
        <w:t>Clearing Members</w:t>
      </w:r>
      <w:r w:rsidRPr="001F01CD">
        <w:t xml:space="preserve"> under th</w:t>
      </w:r>
      <w:r w:rsidR="00295DD2" w:rsidRPr="001F01CD">
        <w:t>is</w:t>
      </w:r>
      <w:r w:rsidRPr="001F01CD">
        <w:t xml:space="preserve"> </w:t>
      </w:r>
      <w:r w:rsidR="00C4159B" w:rsidRPr="001F01CD">
        <w:t>Procedures</w:t>
      </w:r>
      <w:r w:rsidRPr="001F01CD">
        <w:t xml:space="preserve"> </w:t>
      </w:r>
    </w:p>
    <w:p w14:paraId="3CD23E2C" w14:textId="6E76431C" w:rsidR="00B43E43" w:rsidRPr="001F01CD" w:rsidRDefault="00B43E43" w:rsidP="001F01CD">
      <w:pPr>
        <w:pStyle w:val="CERLEVEL5"/>
        <w:spacing w:line="276" w:lineRule="auto"/>
        <w:ind w:left="1440" w:hanging="540"/>
      </w:pPr>
      <w:r w:rsidRPr="001F01CD">
        <w:t xml:space="preserve">Amounts to be paid to </w:t>
      </w:r>
      <w:r w:rsidR="00E920FC" w:rsidRPr="001F01CD">
        <w:t>Exchange Members</w:t>
      </w:r>
      <w:r w:rsidRPr="001F01CD">
        <w:t xml:space="preserve"> under </w:t>
      </w:r>
      <w:r w:rsidR="00B53319" w:rsidRPr="001F01CD">
        <w:t xml:space="preserve">this </w:t>
      </w:r>
      <w:r w:rsidR="00C4159B" w:rsidRPr="001F01CD">
        <w:t>Procedure</w:t>
      </w:r>
    </w:p>
    <w:p w14:paraId="68A7F86C" w14:textId="45B1288D" w:rsidR="00B43E43" w:rsidRPr="001F01CD" w:rsidRDefault="00B43E43" w:rsidP="001F01CD">
      <w:pPr>
        <w:pStyle w:val="CERLEVEL5"/>
        <w:spacing w:line="276" w:lineRule="auto"/>
        <w:ind w:left="1440" w:hanging="540"/>
      </w:pPr>
      <w:r w:rsidRPr="001F01CD">
        <w:t xml:space="preserve">Drawdown of </w:t>
      </w:r>
      <w:r w:rsidR="00617E69" w:rsidRPr="001F01CD">
        <w:t>C</w:t>
      </w:r>
      <w:r w:rsidRPr="001F01CD">
        <w:t xml:space="preserve">ash </w:t>
      </w:r>
      <w:r w:rsidR="00617E69" w:rsidRPr="001F01CD">
        <w:t>C</w:t>
      </w:r>
      <w:r w:rsidRPr="001F01CD">
        <w:t xml:space="preserve">ollateral </w:t>
      </w:r>
      <w:r w:rsidR="00547D42" w:rsidRPr="001F01CD">
        <w:t>Account</w:t>
      </w:r>
    </w:p>
    <w:p w14:paraId="0EF22A4B" w14:textId="45300224" w:rsidR="00B43E43" w:rsidRPr="001F01CD" w:rsidRDefault="00B43E43" w:rsidP="001F01CD">
      <w:pPr>
        <w:pStyle w:val="CERLEVEL5"/>
        <w:spacing w:line="276" w:lineRule="auto"/>
        <w:ind w:left="1440" w:hanging="540"/>
      </w:pPr>
      <w:r w:rsidRPr="001F01CD">
        <w:t xml:space="preserve">Calls on  Letter of </w:t>
      </w:r>
      <w:r w:rsidR="005B3CAB" w:rsidRPr="001F01CD">
        <w:t>Guarantee</w:t>
      </w:r>
      <w:r w:rsidRPr="001F01CD">
        <w:t xml:space="preserve"> (L</w:t>
      </w:r>
      <w:r w:rsidR="005B3CAB" w:rsidRPr="001F01CD">
        <w:t>oG</w:t>
      </w:r>
      <w:r w:rsidRPr="001F01CD">
        <w:t xml:space="preserve">) </w:t>
      </w:r>
    </w:p>
    <w:p w14:paraId="7B4D37AA" w14:textId="3EFF2911" w:rsidR="00233C80" w:rsidRPr="001F01CD" w:rsidRDefault="00B43E43" w:rsidP="001F01CD">
      <w:pPr>
        <w:pStyle w:val="CERLEVEL5"/>
        <w:spacing w:line="276" w:lineRule="auto"/>
        <w:ind w:left="1440" w:hanging="540"/>
      </w:pPr>
      <w:r w:rsidRPr="001F01CD">
        <w:t xml:space="preserve">Deposits into </w:t>
      </w:r>
      <w:r w:rsidR="000C6FC1" w:rsidRPr="001F01CD">
        <w:t>Cash Collateral Accounts</w:t>
      </w:r>
    </w:p>
    <w:p w14:paraId="44271957" w14:textId="77777777" w:rsidR="0078120E" w:rsidRPr="001F01CD" w:rsidRDefault="0078120E" w:rsidP="001F01CD">
      <w:pPr>
        <w:pStyle w:val="CERLEVEL5"/>
        <w:spacing w:line="276" w:lineRule="auto"/>
        <w:ind w:left="1440" w:hanging="540"/>
      </w:pPr>
      <w:r w:rsidRPr="001F01CD">
        <w:t>Deposits into Default Funds Accounts by Clearing Members</w:t>
      </w:r>
    </w:p>
    <w:p w14:paraId="5C5D6C58" w14:textId="5159E09E" w:rsidR="00B43E43" w:rsidRPr="001F01CD" w:rsidRDefault="00B43E43" w:rsidP="001F01CD">
      <w:pPr>
        <w:pStyle w:val="CERLEVEL5"/>
        <w:spacing w:line="276" w:lineRule="auto"/>
        <w:ind w:left="1440" w:hanging="540"/>
      </w:pPr>
      <w:r w:rsidRPr="001F01CD">
        <w:t xml:space="preserve">Deposit Interest and charges/fees </w:t>
      </w:r>
      <w:r w:rsidR="00336AD1" w:rsidRPr="001F01CD">
        <w:t xml:space="preserve">by </w:t>
      </w:r>
      <w:r w:rsidR="00A92758" w:rsidRPr="001F01CD">
        <w:t>Exchange Members</w:t>
      </w:r>
      <w:r w:rsidR="003844C9" w:rsidRPr="001F01CD">
        <w:t xml:space="preserve"> and/or Clearing Members</w:t>
      </w:r>
    </w:p>
    <w:p w14:paraId="01EC79CC" w14:textId="6BCC2644" w:rsidR="00D515F2" w:rsidRPr="001F01CD" w:rsidRDefault="00C60ADA" w:rsidP="001F01CD">
      <w:pPr>
        <w:pStyle w:val="CERLEVEL2"/>
        <w:spacing w:line="276" w:lineRule="auto"/>
        <w:ind w:left="900" w:hanging="900"/>
      </w:pPr>
      <w:bookmarkStart w:id="253" w:name="_Toc112613139"/>
      <w:r w:rsidRPr="001F01CD">
        <w:rPr>
          <w:caps w:val="0"/>
        </w:rPr>
        <w:t>SETTLEMENT BANK ACCOUNTS</w:t>
      </w:r>
      <w:bookmarkEnd w:id="253"/>
    </w:p>
    <w:p w14:paraId="345CC409" w14:textId="1319560B" w:rsidR="00315826" w:rsidRPr="001F01CD" w:rsidRDefault="00AA3080" w:rsidP="001F01CD">
      <w:pPr>
        <w:pStyle w:val="CERLEVEL3"/>
        <w:spacing w:line="276" w:lineRule="auto"/>
        <w:ind w:left="900" w:hanging="900"/>
      </w:pPr>
      <w:bookmarkStart w:id="254" w:name="_Toc112613140"/>
      <w:r w:rsidRPr="001F01CD">
        <w:t>Settlem</w:t>
      </w:r>
      <w:r w:rsidR="001621EA" w:rsidRPr="001F01CD">
        <w:t>e</w:t>
      </w:r>
      <w:r w:rsidRPr="001F01CD">
        <w:t>nt</w:t>
      </w:r>
      <w:r w:rsidR="00D0216C" w:rsidRPr="001F01CD">
        <w:t xml:space="preserve"> Accounts</w:t>
      </w:r>
      <w:bookmarkEnd w:id="254"/>
    </w:p>
    <w:p w14:paraId="5CD71430" w14:textId="23FDBBF3" w:rsidR="0026452A" w:rsidRPr="001F01CD" w:rsidRDefault="00C2454A" w:rsidP="001F01CD">
      <w:pPr>
        <w:pStyle w:val="CERLEVEL4"/>
        <w:spacing w:line="276" w:lineRule="auto"/>
        <w:ind w:left="900" w:hanging="900"/>
      </w:pPr>
      <w:r w:rsidRPr="001F01CD">
        <w:t xml:space="preserve">The accounts will be in the name of the ALPEX. </w:t>
      </w:r>
      <w:r w:rsidR="00C341E0" w:rsidRPr="001F01CD">
        <w:t xml:space="preserve">The </w:t>
      </w:r>
      <w:r w:rsidR="004B58CA" w:rsidRPr="001F01CD">
        <w:t>Settlement Account</w:t>
      </w:r>
      <w:r w:rsidR="004B58CA" w:rsidRPr="001F01CD" w:rsidDel="004B58CA">
        <w:t xml:space="preserve"> </w:t>
      </w:r>
      <w:r w:rsidR="00D515F2" w:rsidRPr="001F01CD">
        <w:t xml:space="preserve">will be </w:t>
      </w:r>
      <w:r w:rsidR="001B0E9C" w:rsidRPr="001F01CD">
        <w:t>in</w:t>
      </w:r>
      <w:r w:rsidR="00D515F2" w:rsidRPr="001F01CD">
        <w:t xml:space="preserve"> Euro and</w:t>
      </w:r>
      <w:r w:rsidR="003844C9" w:rsidRPr="001F01CD">
        <w:t>/or</w:t>
      </w:r>
      <w:r w:rsidR="00D515F2" w:rsidRPr="001F01CD">
        <w:t xml:space="preserve"> </w:t>
      </w:r>
      <w:r w:rsidR="008124C4" w:rsidRPr="001F01CD">
        <w:t xml:space="preserve">ALL </w:t>
      </w:r>
      <w:r w:rsidR="00BF0050" w:rsidRPr="001F01CD">
        <w:t>currency</w:t>
      </w:r>
      <w:r w:rsidR="00D515F2" w:rsidRPr="001F01CD">
        <w:t xml:space="preserve">.  </w:t>
      </w:r>
      <w:r w:rsidR="003B08AC" w:rsidRPr="001F01CD">
        <w:t xml:space="preserve"> </w:t>
      </w:r>
      <w:r w:rsidR="00835FEC" w:rsidRPr="001F01CD">
        <w:t xml:space="preserve"> </w:t>
      </w:r>
      <w:r w:rsidR="00BF0050" w:rsidRPr="001F01CD">
        <w:t xml:space="preserve"> </w:t>
      </w:r>
    </w:p>
    <w:p w14:paraId="55E19851" w14:textId="32345371" w:rsidR="00DE24A6" w:rsidRPr="001F01CD" w:rsidRDefault="00DE24A6" w:rsidP="001F01CD">
      <w:pPr>
        <w:pStyle w:val="CERLEVEL4"/>
        <w:spacing w:line="276" w:lineRule="auto"/>
        <w:ind w:left="900" w:hanging="900"/>
      </w:pPr>
      <w:r w:rsidRPr="001F01CD">
        <w:t xml:space="preserve">The </w:t>
      </w:r>
      <w:r w:rsidR="007F252A" w:rsidRPr="001F01CD">
        <w:t>ALPEX</w:t>
      </w:r>
      <w:r w:rsidRPr="001F01CD">
        <w:t xml:space="preserve"> shall establish and operate in accordance with </w:t>
      </w:r>
      <w:r w:rsidR="007F252A" w:rsidRPr="001F01CD">
        <w:t xml:space="preserve">this </w:t>
      </w:r>
      <w:r w:rsidR="00C4159B" w:rsidRPr="001F01CD">
        <w:t>Procedures</w:t>
      </w:r>
      <w:r w:rsidRPr="001F01CD">
        <w:t>:</w:t>
      </w:r>
    </w:p>
    <w:p w14:paraId="4A9D339E" w14:textId="07413795" w:rsidR="00DE24A6" w:rsidRPr="001F01CD" w:rsidRDefault="007A06AC" w:rsidP="001F01CD">
      <w:pPr>
        <w:pStyle w:val="CERLEVEL5"/>
        <w:spacing w:line="276" w:lineRule="auto"/>
        <w:ind w:left="1440" w:hanging="540"/>
      </w:pPr>
      <w:r w:rsidRPr="001F01CD">
        <w:t>one</w:t>
      </w:r>
      <w:r w:rsidR="00DE24A6" w:rsidRPr="001F01CD">
        <w:t xml:space="preserve"> </w:t>
      </w:r>
      <w:r w:rsidR="001D11ED" w:rsidRPr="001F01CD">
        <w:t xml:space="preserve">Settlement </w:t>
      </w:r>
      <w:r w:rsidR="00DE24A6" w:rsidRPr="001F01CD">
        <w:t>Account</w:t>
      </w:r>
      <w:r w:rsidR="00385335" w:rsidRPr="001F01CD">
        <w:t>s</w:t>
      </w:r>
      <w:r w:rsidR="00C341E0" w:rsidRPr="001F01CD">
        <w:t xml:space="preserve"> in</w:t>
      </w:r>
      <w:r w:rsidR="00DE24A6" w:rsidRPr="001F01CD">
        <w:t xml:space="preserve"> </w:t>
      </w:r>
      <w:r w:rsidR="00C341E0" w:rsidRPr="001F01CD">
        <w:t>EUR</w:t>
      </w:r>
      <w:r w:rsidR="00B74776" w:rsidRPr="001F01CD">
        <w:t xml:space="preserve"> curr</w:t>
      </w:r>
      <w:r w:rsidR="00FB7F4D" w:rsidRPr="001F01CD">
        <w:t>en</w:t>
      </w:r>
      <w:r w:rsidR="00B74776" w:rsidRPr="001F01CD">
        <w:t xml:space="preserve">cy </w:t>
      </w:r>
      <w:r w:rsidR="00573F14" w:rsidRPr="001F01CD">
        <w:t xml:space="preserve">for each </w:t>
      </w:r>
      <w:r w:rsidR="00DE24A6" w:rsidRPr="001F01CD">
        <w:t xml:space="preserve">the </w:t>
      </w:r>
      <w:r w:rsidR="00F746F4" w:rsidRPr="001F01CD">
        <w:t>Settlement</w:t>
      </w:r>
      <w:r w:rsidR="00DE24A6" w:rsidRPr="001F01CD">
        <w:t xml:space="preserve"> Bank in </w:t>
      </w:r>
      <w:r w:rsidR="00F746F4" w:rsidRPr="001F01CD">
        <w:t>Albania and</w:t>
      </w:r>
      <w:r w:rsidR="00B23554" w:rsidRPr="001F01CD">
        <w:t xml:space="preserve"> </w:t>
      </w:r>
      <w:r w:rsidR="00F746F4" w:rsidRPr="001F01CD">
        <w:t>Kosovo</w:t>
      </w:r>
      <w:r w:rsidR="00DE24A6" w:rsidRPr="001F01CD">
        <w:t>; and</w:t>
      </w:r>
    </w:p>
    <w:p w14:paraId="0BD20639" w14:textId="3111DBA9" w:rsidR="00DE24A6" w:rsidRPr="001F01CD" w:rsidRDefault="00C86ACD" w:rsidP="001F01CD">
      <w:pPr>
        <w:pStyle w:val="CERLEVEL5"/>
        <w:spacing w:line="276" w:lineRule="auto"/>
        <w:ind w:left="1440" w:hanging="540"/>
      </w:pPr>
      <w:r w:rsidRPr="001F01CD">
        <w:t>one</w:t>
      </w:r>
      <w:r w:rsidR="00DE24A6" w:rsidRPr="001F01CD">
        <w:t xml:space="preserve"> </w:t>
      </w:r>
      <w:r w:rsidR="001D11ED" w:rsidRPr="001F01CD">
        <w:t xml:space="preserve">Settlement </w:t>
      </w:r>
      <w:r w:rsidR="00DE24A6" w:rsidRPr="001F01CD">
        <w:t>Account</w:t>
      </w:r>
      <w:r w:rsidR="00385335" w:rsidRPr="001F01CD">
        <w:t>s</w:t>
      </w:r>
      <w:r w:rsidR="00DE24A6" w:rsidRPr="001F01CD">
        <w:t xml:space="preserve"> </w:t>
      </w:r>
      <w:r w:rsidR="00B23554" w:rsidRPr="001F01CD">
        <w:t xml:space="preserve">in ALL </w:t>
      </w:r>
      <w:r w:rsidR="007A06AC" w:rsidRPr="001F01CD">
        <w:t xml:space="preserve">currency </w:t>
      </w:r>
      <w:r w:rsidR="00DE24A6" w:rsidRPr="001F01CD">
        <w:t xml:space="preserve">at the </w:t>
      </w:r>
      <w:r w:rsidR="00210147" w:rsidRPr="001F01CD">
        <w:t>Settlement</w:t>
      </w:r>
      <w:r w:rsidR="00DE24A6" w:rsidRPr="001F01CD">
        <w:t xml:space="preserve"> Bank in </w:t>
      </w:r>
      <w:r w:rsidR="00210147" w:rsidRPr="001F01CD">
        <w:t>Albania</w:t>
      </w:r>
      <w:r w:rsidR="00DE24A6" w:rsidRPr="001F01CD">
        <w:t>,</w:t>
      </w:r>
    </w:p>
    <w:p w14:paraId="134579AC" w14:textId="6260782F" w:rsidR="00DE24A6" w:rsidRPr="001F01CD" w:rsidRDefault="00DE24A6" w:rsidP="001F01CD">
      <w:pPr>
        <w:pStyle w:val="CERBODYUnnumbered"/>
        <w:spacing w:line="276" w:lineRule="auto"/>
        <w:ind w:left="900"/>
      </w:pPr>
      <w:r w:rsidRPr="001F01CD">
        <w:t>to and from which all Trading</w:t>
      </w:r>
      <w:r w:rsidR="00385335" w:rsidRPr="001F01CD">
        <w:t xml:space="preserve"> </w:t>
      </w:r>
      <w:r w:rsidR="00840CC8" w:rsidRPr="001F01CD">
        <w:t xml:space="preserve">Payments and Trading Charges/Fees </w:t>
      </w:r>
      <w:r w:rsidR="00A44EC6" w:rsidRPr="001F01CD">
        <w:t xml:space="preserve">as calculated in accordance with this Procedures </w:t>
      </w:r>
      <w:r w:rsidRPr="001F01CD">
        <w:t xml:space="preserve">are to be </w:t>
      </w:r>
      <w:r w:rsidR="00847B2A" w:rsidRPr="001F01CD">
        <w:t>settled</w:t>
      </w:r>
      <w:r w:rsidRPr="001F01CD">
        <w:t>.</w:t>
      </w:r>
    </w:p>
    <w:p w14:paraId="6B598177" w14:textId="45B6D67E" w:rsidR="00DE24A6" w:rsidRPr="001F01CD" w:rsidRDefault="00DE24A6" w:rsidP="001F01CD">
      <w:pPr>
        <w:pStyle w:val="CERLEVEL4"/>
        <w:spacing w:line="276" w:lineRule="auto"/>
        <w:ind w:left="900" w:hanging="900"/>
      </w:pPr>
      <w:r w:rsidRPr="001F01CD">
        <w:t xml:space="preserve">Each </w:t>
      </w:r>
      <w:r w:rsidR="002D46D2" w:rsidRPr="001F01CD">
        <w:t xml:space="preserve">Settlement </w:t>
      </w:r>
      <w:r w:rsidRPr="001F01CD">
        <w:t xml:space="preserve">Account </w:t>
      </w:r>
      <w:r w:rsidR="00A44EC6" w:rsidRPr="001F01CD">
        <w:t xml:space="preserve">for Trading Payments </w:t>
      </w:r>
      <w:r w:rsidRPr="001F01CD">
        <w:t>shall be an interest bearing account. Interest can be negative or positive.</w:t>
      </w:r>
      <w:r w:rsidR="003A5AB9" w:rsidRPr="001F01CD">
        <w:t xml:space="preserve"> Any interest credited and or debited on amounts held in </w:t>
      </w:r>
      <w:r w:rsidR="00DD27FB" w:rsidRPr="001F01CD">
        <w:t xml:space="preserve">this </w:t>
      </w:r>
      <w:r w:rsidR="003A5AB9" w:rsidRPr="001F01CD">
        <w:t>Settlement Accounts shall accrue and belong to the ALPEX</w:t>
      </w:r>
      <w:r w:rsidR="002F2D92" w:rsidRPr="001F01CD">
        <w:t>.</w:t>
      </w:r>
      <w:r w:rsidR="003552F6" w:rsidRPr="001F01CD">
        <w:t xml:space="preserve"> </w:t>
      </w:r>
    </w:p>
    <w:p w14:paraId="265CEC3E" w14:textId="54506AC6" w:rsidR="00652D45" w:rsidRPr="001F01CD" w:rsidRDefault="00D515F2" w:rsidP="001F01CD">
      <w:pPr>
        <w:pStyle w:val="CERLEVEL4"/>
        <w:spacing w:line="276" w:lineRule="auto"/>
        <w:ind w:left="900" w:hanging="900"/>
      </w:pPr>
      <w:r w:rsidRPr="001F01CD">
        <w:lastRenderedPageBreak/>
        <w:t xml:space="preserve">These accounts will be used to receive in and pay out all amounts in relation to Trading </w:t>
      </w:r>
      <w:r w:rsidR="00274D7F" w:rsidRPr="001F01CD">
        <w:t xml:space="preserve">Payments and </w:t>
      </w:r>
      <w:r w:rsidR="004203E2" w:rsidRPr="001F01CD">
        <w:t xml:space="preserve">to </w:t>
      </w:r>
      <w:r w:rsidR="00571110" w:rsidRPr="001F01CD">
        <w:t>receiv</w:t>
      </w:r>
      <w:r w:rsidR="004203E2" w:rsidRPr="001F01CD">
        <w:t xml:space="preserve">e in </w:t>
      </w:r>
      <w:r w:rsidR="00571110" w:rsidRPr="001F01CD">
        <w:t xml:space="preserve">the </w:t>
      </w:r>
      <w:r w:rsidRPr="001F01CD">
        <w:t>Charges</w:t>
      </w:r>
      <w:r w:rsidR="00C2454A" w:rsidRPr="001F01CD">
        <w:t>/Fees</w:t>
      </w:r>
      <w:r w:rsidRPr="001F01CD">
        <w:t xml:space="preserve"> as calculated pursuant to th</w:t>
      </w:r>
      <w:r w:rsidR="006B0F29" w:rsidRPr="001F01CD">
        <w:t>is</w:t>
      </w:r>
      <w:r w:rsidRPr="001F01CD">
        <w:t xml:space="preserve"> </w:t>
      </w:r>
      <w:r w:rsidR="00C4159B" w:rsidRPr="001F01CD">
        <w:t>Procedures</w:t>
      </w:r>
      <w:r w:rsidRPr="001F01CD">
        <w:t>.</w:t>
      </w:r>
    </w:p>
    <w:p w14:paraId="69D8F6D3" w14:textId="78971807" w:rsidR="00D610B3" w:rsidRPr="001F01CD" w:rsidRDefault="00D610B3" w:rsidP="001F01CD">
      <w:pPr>
        <w:pStyle w:val="CERLEVEL4"/>
        <w:spacing w:line="276" w:lineRule="auto"/>
        <w:ind w:left="900" w:hanging="900"/>
        <w:rPr>
          <w:rFonts w:eastAsiaTheme="minorEastAsia" w:cs="Arial"/>
        </w:rPr>
      </w:pPr>
      <w:r w:rsidRPr="001F01CD">
        <w:rPr>
          <w:rFonts w:eastAsiaTheme="minorEastAsia" w:cs="Arial"/>
        </w:rPr>
        <w:t>Settlement Accounts</w:t>
      </w:r>
      <w:r w:rsidR="00CE43FA" w:rsidRPr="001F01CD">
        <w:rPr>
          <w:rFonts w:eastAsiaTheme="minorEastAsia" w:cs="Arial"/>
        </w:rPr>
        <w:t xml:space="preserve"> of </w:t>
      </w:r>
      <w:r w:rsidR="00CE43FA" w:rsidRPr="001F01CD">
        <w:t>Clearing Member</w:t>
      </w:r>
    </w:p>
    <w:p w14:paraId="4381DB23" w14:textId="6803B189" w:rsidR="00D610B3" w:rsidRPr="001F01CD" w:rsidRDefault="00D610B3" w:rsidP="001F01CD">
      <w:pPr>
        <w:pStyle w:val="CERLEVEL5"/>
        <w:spacing w:line="276" w:lineRule="auto"/>
        <w:ind w:left="1440" w:hanging="540"/>
      </w:pPr>
      <w:r w:rsidRPr="001F01CD">
        <w:t xml:space="preserve">For the </w:t>
      </w:r>
      <w:r w:rsidR="001237F7" w:rsidRPr="001F01CD">
        <w:t>s</w:t>
      </w:r>
      <w:r w:rsidRPr="001F01CD">
        <w:t xml:space="preserve">ettlement of Transactions, each </w:t>
      </w:r>
      <w:r w:rsidR="00363301" w:rsidRPr="001F01CD">
        <w:t xml:space="preserve">Direct </w:t>
      </w:r>
      <w:r w:rsidRPr="001F01CD">
        <w:t>Clearing Member</w:t>
      </w:r>
      <w:r w:rsidR="00363301" w:rsidRPr="001F01CD">
        <w:t xml:space="preserve">s and </w:t>
      </w:r>
      <w:r w:rsidRPr="001F01CD">
        <w:t xml:space="preserve"> </w:t>
      </w:r>
      <w:r w:rsidR="00363301" w:rsidRPr="001F01CD">
        <w:t xml:space="preserve">General Clearing Members </w:t>
      </w:r>
      <w:r w:rsidRPr="001F01CD">
        <w:t>must maintain the necessary Settlement Accounts at a Settlement Bank</w:t>
      </w:r>
      <w:r w:rsidR="008714A7" w:rsidRPr="001F01CD">
        <w:t xml:space="preserve"> </w:t>
      </w:r>
      <w:r w:rsidRPr="001F01CD">
        <w:t xml:space="preserve">in accordance with the provisions of a relevant </w:t>
      </w:r>
      <w:r w:rsidR="00754C8D" w:rsidRPr="001F01CD">
        <w:t xml:space="preserve">Technical </w:t>
      </w:r>
      <w:r w:rsidRPr="001F01CD">
        <w:t>Decision of ALPEX.</w:t>
      </w:r>
    </w:p>
    <w:p w14:paraId="67C0A96D" w14:textId="46C5B0E9" w:rsidR="00D610B3" w:rsidRPr="001F01CD" w:rsidRDefault="00D610B3" w:rsidP="001F01CD">
      <w:pPr>
        <w:pStyle w:val="CERLEVEL5"/>
        <w:spacing w:line="276" w:lineRule="auto"/>
        <w:ind w:left="1440" w:hanging="540"/>
      </w:pPr>
      <w:r w:rsidRPr="001F01CD">
        <w:t>Settlement Accounts</w:t>
      </w:r>
      <w:r w:rsidR="001C44D8" w:rsidRPr="001F01CD">
        <w:t xml:space="preserve"> </w:t>
      </w:r>
      <w:r w:rsidRPr="001F01CD">
        <w:t xml:space="preserve">are displayed in the </w:t>
      </w:r>
      <w:r w:rsidR="00CD7AAB" w:rsidRPr="001F01CD">
        <w:rPr>
          <w:rFonts w:eastAsiaTheme="minorEastAsia"/>
        </w:rPr>
        <w:t>EMCS</w:t>
      </w:r>
      <w:r w:rsidR="00CF7D45" w:rsidRPr="001F01CD">
        <w:t xml:space="preserve"> </w:t>
      </w:r>
      <w:r w:rsidRPr="001F01CD">
        <w:t>and show the credit or debit balance which is either payable or receivable by the Clearing Member from them respectively.</w:t>
      </w:r>
      <w:r w:rsidR="001C44D8" w:rsidRPr="001F01CD">
        <w:t xml:space="preserve"> </w:t>
      </w:r>
    </w:p>
    <w:p w14:paraId="6530A106" w14:textId="70BEB6EC" w:rsidR="00D610B3" w:rsidRPr="001F01CD" w:rsidRDefault="00D610B3" w:rsidP="001F01CD">
      <w:pPr>
        <w:pStyle w:val="CERLEVEL5"/>
        <w:spacing w:line="276" w:lineRule="auto"/>
        <w:ind w:left="1440" w:hanging="540"/>
      </w:pPr>
      <w:r w:rsidRPr="001F01CD">
        <w:t>Each Clearing Member</w:t>
      </w:r>
      <w:r w:rsidR="0047600F" w:rsidRPr="001F01CD">
        <w:t>s</w:t>
      </w:r>
      <w:r w:rsidRPr="001F01CD">
        <w:t xml:space="preserve"> must notify </w:t>
      </w:r>
      <w:r w:rsidR="00AB5E4A" w:rsidRPr="001F01CD">
        <w:t>ALPEX</w:t>
      </w:r>
      <w:r w:rsidRPr="001F01CD">
        <w:t xml:space="preserve"> regarding the number of </w:t>
      </w:r>
      <w:r w:rsidR="0047600F" w:rsidRPr="001F01CD">
        <w:t xml:space="preserve">their </w:t>
      </w:r>
      <w:r w:rsidRPr="001F01CD">
        <w:t xml:space="preserve">Settlement Accounts through which it will fulfil its cash obligations relating to </w:t>
      </w:r>
      <w:r w:rsidR="00B0601F" w:rsidRPr="001F01CD">
        <w:t>Trading Payments</w:t>
      </w:r>
      <w:r w:rsidRPr="001F01CD">
        <w:t>, as well</w:t>
      </w:r>
      <w:r w:rsidR="00B0601F" w:rsidRPr="001F01CD">
        <w:t xml:space="preserve"> as</w:t>
      </w:r>
      <w:r w:rsidRPr="001F01CD">
        <w:t xml:space="preserve"> with regard to the payment of </w:t>
      </w:r>
      <w:r w:rsidR="00B0601F" w:rsidRPr="001F01CD">
        <w:t>charges/</w:t>
      </w:r>
      <w:r w:rsidRPr="001F01CD">
        <w:t>fees in favour of ALPEX.</w:t>
      </w:r>
    </w:p>
    <w:p w14:paraId="218C5A52" w14:textId="2EFC3E6A" w:rsidR="00D515F2" w:rsidRPr="001F01CD" w:rsidRDefault="00A36065" w:rsidP="001F01CD">
      <w:pPr>
        <w:pStyle w:val="CERLEVEL3"/>
        <w:spacing w:line="276" w:lineRule="auto"/>
        <w:ind w:left="900" w:hanging="900"/>
      </w:pPr>
      <w:bookmarkStart w:id="255" w:name="_Toc112613141"/>
      <w:r w:rsidRPr="001F01CD">
        <w:t xml:space="preserve">Cash </w:t>
      </w:r>
      <w:r w:rsidR="00D515F2" w:rsidRPr="001F01CD">
        <w:t>Collateral Accounts</w:t>
      </w:r>
      <w:bookmarkEnd w:id="255"/>
    </w:p>
    <w:p w14:paraId="2071BC01" w14:textId="22B6A919" w:rsidR="00D515F2" w:rsidRPr="001F01CD" w:rsidRDefault="00D515F2" w:rsidP="001F01CD">
      <w:pPr>
        <w:pStyle w:val="CERLEVEL4"/>
        <w:spacing w:line="276" w:lineRule="auto"/>
        <w:ind w:left="900" w:hanging="900"/>
      </w:pPr>
      <w:r w:rsidRPr="001F01CD">
        <w:t xml:space="preserve">These accounts will be </w:t>
      </w:r>
      <w:r w:rsidR="00F14F26" w:rsidRPr="001F01CD">
        <w:t xml:space="preserve">used by </w:t>
      </w:r>
      <w:r w:rsidRPr="001F01CD">
        <w:t xml:space="preserve"> a </w:t>
      </w:r>
      <w:r w:rsidR="007856AB" w:rsidRPr="001F01CD">
        <w:t>Cle</w:t>
      </w:r>
      <w:r w:rsidR="005E3BF0" w:rsidRPr="001F01CD">
        <w:t>a</w:t>
      </w:r>
      <w:r w:rsidR="007856AB" w:rsidRPr="001F01CD">
        <w:t>ring Member</w:t>
      </w:r>
      <w:r w:rsidRPr="001F01CD">
        <w:t xml:space="preserve"> </w:t>
      </w:r>
      <w:r w:rsidR="005E3BF0" w:rsidRPr="001F01CD">
        <w:t>w</w:t>
      </w:r>
      <w:r w:rsidR="00F14F26" w:rsidRPr="001F01CD">
        <w:t>ho will</w:t>
      </w:r>
      <w:r w:rsidRPr="001F01CD">
        <w:t xml:space="preserve"> post some or all of its Credit </w:t>
      </w:r>
      <w:r w:rsidR="00605087" w:rsidRPr="001F01CD">
        <w:t>Limit</w:t>
      </w:r>
      <w:r w:rsidRPr="001F01CD">
        <w:t xml:space="preserve"> in the form of cash </w:t>
      </w:r>
      <w:r w:rsidR="0060078A" w:rsidRPr="001F01CD">
        <w:t>Collateral</w:t>
      </w:r>
      <w:r w:rsidRPr="001F01CD">
        <w:t xml:space="preserve">. </w:t>
      </w:r>
    </w:p>
    <w:p w14:paraId="4791D194" w14:textId="67937FD5" w:rsidR="009667AE" w:rsidRPr="001F01CD" w:rsidRDefault="005D48D4" w:rsidP="001F01CD">
      <w:pPr>
        <w:pStyle w:val="CERLEVEL4"/>
        <w:spacing w:line="276" w:lineRule="auto"/>
        <w:ind w:left="900" w:hanging="900"/>
      </w:pPr>
      <w:r w:rsidRPr="001F01CD">
        <w:t xml:space="preserve">Where a </w:t>
      </w:r>
      <w:r w:rsidR="009801A7" w:rsidRPr="001F01CD">
        <w:t xml:space="preserve">Direct </w:t>
      </w:r>
      <w:r w:rsidRPr="001F01CD">
        <w:t xml:space="preserve">Clearing Member decides to provide such a cash deposit, then </w:t>
      </w:r>
      <w:r w:rsidR="00DD0875" w:rsidRPr="001F01CD">
        <w:t xml:space="preserve">this </w:t>
      </w:r>
      <w:r w:rsidRPr="001F01CD">
        <w:t xml:space="preserve">Clearing Member shall instruct ALPEX to establish and maintain a </w:t>
      </w:r>
      <w:bookmarkStart w:id="256" w:name="_DV_M2591"/>
      <w:bookmarkEnd w:id="256"/>
      <w:r w:rsidRPr="001F01CD">
        <w:t xml:space="preserve">Cash Collateral Accounts </w:t>
      </w:r>
      <w:bookmarkStart w:id="257" w:name="_DV_M2592"/>
      <w:bookmarkEnd w:id="257"/>
      <w:r w:rsidRPr="001F01CD">
        <w:t xml:space="preserve">with the Settlement Bank. </w:t>
      </w:r>
      <w:r w:rsidR="00110FB5" w:rsidRPr="001F01CD">
        <w:t xml:space="preserve">The accounts will be held in the sole name of the ALPEX and will be held on trust as further described in this </w:t>
      </w:r>
      <w:r w:rsidR="00C4159B" w:rsidRPr="001F01CD">
        <w:t>Procedures</w:t>
      </w:r>
      <w:r w:rsidR="00110FB5" w:rsidRPr="001F01CD">
        <w:t>.</w:t>
      </w:r>
    </w:p>
    <w:p w14:paraId="043CD4FF" w14:textId="39CF81B3" w:rsidR="00110FB5" w:rsidRPr="001F01CD" w:rsidRDefault="009667AE" w:rsidP="001F01CD">
      <w:pPr>
        <w:pStyle w:val="CERLEVEL4"/>
        <w:spacing w:line="276" w:lineRule="auto"/>
        <w:ind w:left="900" w:hanging="900"/>
      </w:pPr>
      <w:r w:rsidRPr="001F01CD">
        <w:t xml:space="preserve">In case of General Clearing Member, this account </w:t>
      </w:r>
      <w:r w:rsidR="00006CA8" w:rsidRPr="001F01CD">
        <w:t xml:space="preserve">can </w:t>
      </w:r>
      <w:r w:rsidRPr="001F01CD">
        <w:t>be held in the same ban</w:t>
      </w:r>
      <w:r w:rsidR="002064F1" w:rsidRPr="001F01CD">
        <w:t>k</w:t>
      </w:r>
      <w:r w:rsidR="000766C3" w:rsidRPr="001F01CD">
        <w:t xml:space="preserve"> of this Clearing Member</w:t>
      </w:r>
      <w:r w:rsidR="00962A33" w:rsidRPr="001F01CD">
        <w:t xml:space="preserve"> and</w:t>
      </w:r>
      <w:r w:rsidR="002064F1" w:rsidRPr="001F01CD">
        <w:t xml:space="preserve"> in the sole name of the ALPEX</w:t>
      </w:r>
      <w:r w:rsidR="00BF1B30" w:rsidRPr="001F01CD">
        <w:t>.</w:t>
      </w:r>
      <w:r w:rsidR="00D02518" w:rsidRPr="001F01CD">
        <w:t xml:space="preserve">  </w:t>
      </w:r>
    </w:p>
    <w:bookmarkEnd w:id="248"/>
    <w:p w14:paraId="695A66C2" w14:textId="6F6B24F2" w:rsidR="00EA4780" w:rsidRPr="001F01CD" w:rsidRDefault="00EA4780" w:rsidP="001F01CD">
      <w:pPr>
        <w:pStyle w:val="CERLEVEL4"/>
        <w:spacing w:line="276" w:lineRule="auto"/>
        <w:ind w:left="900" w:hanging="900"/>
      </w:pPr>
      <w:r w:rsidRPr="001F01CD">
        <w:t xml:space="preserve">For the avoidance of doubt, the </w:t>
      </w:r>
      <w:r w:rsidR="00145D6B" w:rsidRPr="001F01CD">
        <w:t>ALPEX</w:t>
      </w:r>
      <w:r w:rsidRPr="001F01CD">
        <w:t xml:space="preserve"> will not have any responsibility or liability for any loss or </w:t>
      </w:r>
      <w:r w:rsidR="0011309E" w:rsidRPr="001F01CD">
        <w:t>S</w:t>
      </w:r>
      <w:r w:rsidRPr="001F01CD">
        <w:t xml:space="preserve">hortfall arising as a result of negative interest rates applying to any of the </w:t>
      </w:r>
      <w:r w:rsidR="00A16D42" w:rsidRPr="001F01CD">
        <w:t>Cash Collateral Accounts.</w:t>
      </w:r>
    </w:p>
    <w:p w14:paraId="5BF4D87A" w14:textId="77777777" w:rsidR="003774F3" w:rsidRPr="001F01CD" w:rsidRDefault="003774F3" w:rsidP="001F01CD">
      <w:pPr>
        <w:pStyle w:val="CERLEVEL3"/>
        <w:spacing w:line="276" w:lineRule="auto"/>
        <w:ind w:left="900" w:hanging="900"/>
      </w:pPr>
      <w:bookmarkStart w:id="258" w:name="_Toc228073703"/>
      <w:bookmarkStart w:id="259" w:name="_Toc104208321"/>
      <w:bookmarkStart w:id="260" w:name="_Ref104645900"/>
      <w:bookmarkStart w:id="261" w:name="_Toc112613142"/>
      <w:r w:rsidRPr="001F01CD">
        <w:t>Provision of Cash Collateral</w:t>
      </w:r>
      <w:bookmarkEnd w:id="258"/>
      <w:bookmarkEnd w:id="259"/>
      <w:bookmarkEnd w:id="260"/>
      <w:bookmarkEnd w:id="261"/>
    </w:p>
    <w:p w14:paraId="4414D9AB" w14:textId="6C2BDA08" w:rsidR="003774F3" w:rsidRPr="001F01CD" w:rsidRDefault="003774F3" w:rsidP="001F01CD">
      <w:pPr>
        <w:pStyle w:val="CERLEVEL4"/>
        <w:spacing w:line="276" w:lineRule="auto"/>
        <w:ind w:left="900" w:hanging="900"/>
      </w:pPr>
      <w:bookmarkStart w:id="262" w:name="_Ref104647964"/>
      <w:r w:rsidRPr="001F01CD">
        <w:t xml:space="preserve">The </w:t>
      </w:r>
      <w:r w:rsidR="001B7CDF" w:rsidRPr="001F01CD">
        <w:t xml:space="preserve">Cash </w:t>
      </w:r>
      <w:r w:rsidRPr="001F01CD">
        <w:t xml:space="preserve">Collateral Account in relation to each relevant </w:t>
      </w:r>
      <w:r w:rsidR="00F73DE4" w:rsidRPr="001F01CD">
        <w:t>Clearing Member</w:t>
      </w:r>
      <w:r w:rsidRPr="001F01CD">
        <w:t xml:space="preserve"> shall contain the cash element of that </w:t>
      </w:r>
      <w:r w:rsidR="00F73DE4" w:rsidRPr="001F01CD">
        <w:t>Clearing Member</w:t>
      </w:r>
      <w:r w:rsidRPr="001F01CD">
        <w:t>’s Credit Limit on the following terms:</w:t>
      </w:r>
      <w:bookmarkEnd w:id="262"/>
      <w:r w:rsidR="00F73DE4" w:rsidRPr="001F01CD">
        <w:t xml:space="preserve">  </w:t>
      </w:r>
    </w:p>
    <w:p w14:paraId="6EEF5EC4" w14:textId="057011B7" w:rsidR="003774F3" w:rsidRPr="001F01CD" w:rsidRDefault="003774F3" w:rsidP="001F01CD">
      <w:pPr>
        <w:pStyle w:val="CERLEVEL5"/>
        <w:spacing w:line="276" w:lineRule="auto"/>
        <w:ind w:left="1440" w:hanging="540"/>
      </w:pPr>
      <w:r w:rsidRPr="001F01CD">
        <w:t xml:space="preserve">the </w:t>
      </w:r>
      <w:r w:rsidR="001B7CDF" w:rsidRPr="001F01CD">
        <w:t>Cash Collateral Account</w:t>
      </w:r>
      <w:r w:rsidRPr="001F01CD">
        <w:t xml:space="preserve"> shall be in the sole name of the ALPEX with the designation “</w:t>
      </w:r>
      <w:r w:rsidR="001B7CDF" w:rsidRPr="001F01CD">
        <w:rPr>
          <w:b/>
          <w:bCs/>
          <w:i/>
          <w:iCs/>
        </w:rPr>
        <w:t>Cash Collateral Account</w:t>
      </w:r>
      <w:r w:rsidRPr="001F01CD">
        <w:rPr>
          <w:b/>
          <w:bCs/>
          <w:i/>
          <w:iCs/>
        </w:rPr>
        <w:t xml:space="preserve"> relating to</w:t>
      </w:r>
      <w:r w:rsidRPr="001F01CD">
        <w:t xml:space="preserve"> [Insert </w:t>
      </w:r>
      <w:r w:rsidR="008D5ABC" w:rsidRPr="001F01CD">
        <w:t>Clearing Member</w:t>
      </w:r>
      <w:r w:rsidRPr="001F01CD">
        <w:t xml:space="preserve"> Details]”;</w:t>
      </w:r>
      <w:r w:rsidR="00F73DE4" w:rsidRPr="001F01CD">
        <w:t xml:space="preserve">  </w:t>
      </w:r>
      <w:r w:rsidR="001B7CDF" w:rsidRPr="001F01CD">
        <w:t xml:space="preserve"> </w:t>
      </w:r>
    </w:p>
    <w:p w14:paraId="49E17F35" w14:textId="0AFC0191" w:rsidR="00734342" w:rsidRPr="001F01CD" w:rsidRDefault="004372A9" w:rsidP="001F01CD">
      <w:pPr>
        <w:pStyle w:val="CERLEVEL5"/>
        <w:spacing w:line="276" w:lineRule="auto"/>
        <w:ind w:left="1440" w:hanging="540"/>
      </w:pPr>
      <w:r w:rsidRPr="001F01CD">
        <w:t>T</w:t>
      </w:r>
      <w:r w:rsidR="00B55908" w:rsidRPr="001F01CD">
        <w:t xml:space="preserve">he Direct Clearing Member and ALPEX will sign a form of Bank Instruction </w:t>
      </w:r>
      <w:r w:rsidR="00467188" w:rsidRPr="001F01CD">
        <w:t>in t</w:t>
      </w:r>
      <w:r w:rsidRPr="001F01CD">
        <w:t xml:space="preserve">he Settlement Bank </w:t>
      </w:r>
      <w:r w:rsidR="00B55908" w:rsidRPr="001F01CD">
        <w:t xml:space="preserve">which shall irrevocably instruct the Settlement Bank to make payment against the sole instruction of the ALPEX.  In the event of a Shortfall, the ALPEX may drawdown funds from these accounts to meet such Shortfall as further described in this </w:t>
      </w:r>
      <w:r w:rsidR="00C4159B" w:rsidRPr="001F01CD">
        <w:t>Procedure</w:t>
      </w:r>
      <w:r w:rsidR="00B55908" w:rsidRPr="001F01CD">
        <w:t>s</w:t>
      </w:r>
      <w:r w:rsidR="009B40CB" w:rsidRPr="001F01CD">
        <w:t>.</w:t>
      </w:r>
      <w:r w:rsidR="003774F3" w:rsidRPr="001F01CD">
        <w:t xml:space="preserve"> The Clearing and Settlement </w:t>
      </w:r>
      <w:r w:rsidR="00C4159B" w:rsidRPr="001F01CD">
        <w:t>Procedures</w:t>
      </w:r>
      <w:r w:rsidR="003774F3" w:rsidRPr="001F01CD">
        <w:t xml:space="preserve"> shall take precedence over the Bank </w:t>
      </w:r>
      <w:r w:rsidR="009B40CB" w:rsidRPr="001F01CD">
        <w:t>Instruction</w:t>
      </w:r>
      <w:r w:rsidR="003774F3" w:rsidRPr="001F01CD">
        <w:t xml:space="preserve">; </w:t>
      </w:r>
    </w:p>
    <w:p w14:paraId="701389C0" w14:textId="38CA6D3B" w:rsidR="003774F3" w:rsidRPr="001F01CD" w:rsidRDefault="00BF1B30" w:rsidP="001F01CD">
      <w:pPr>
        <w:pStyle w:val="CERLEVEL5"/>
        <w:spacing w:line="276" w:lineRule="auto"/>
        <w:ind w:left="1440" w:hanging="540"/>
      </w:pPr>
      <w:r w:rsidRPr="001F01CD">
        <w:lastRenderedPageBreak/>
        <w:t xml:space="preserve">The General Clearing Member and ALPEX will </w:t>
      </w:r>
      <w:r w:rsidR="00F44F13" w:rsidRPr="001F01CD">
        <w:t xml:space="preserve">both </w:t>
      </w:r>
      <w:r w:rsidRPr="001F01CD">
        <w:t>sign a form of Bank Instruction which the General Clearing Member</w:t>
      </w:r>
      <w:r w:rsidR="009049E0" w:rsidRPr="001F01CD">
        <w:t xml:space="preserve"> </w:t>
      </w:r>
      <w:r w:rsidRPr="001F01CD">
        <w:t xml:space="preserve">shall irrevocably accept </w:t>
      </w:r>
      <w:r w:rsidR="00550CD0" w:rsidRPr="001F01CD">
        <w:t xml:space="preserve">in oreder </w:t>
      </w:r>
      <w:r w:rsidRPr="001F01CD">
        <w:t xml:space="preserve">to make payment against the sole instruction of the ALPEX.  In the event of a Shortfall, the ALPEX may drawdown funds from these accounts to meet such Shortfall as further described in this </w:t>
      </w:r>
      <w:r w:rsidR="00C4159B" w:rsidRPr="001F01CD">
        <w:t>Procedures</w:t>
      </w:r>
      <w:r w:rsidR="00734342" w:rsidRPr="001F01CD">
        <w:t xml:space="preserve">. The Clearing and Settlement </w:t>
      </w:r>
      <w:r w:rsidR="00C4159B" w:rsidRPr="001F01CD">
        <w:t>Procedures</w:t>
      </w:r>
      <w:r w:rsidR="00734342" w:rsidRPr="001F01CD">
        <w:t xml:space="preserve"> shall take precedence over the Bank </w:t>
      </w:r>
      <w:r w:rsidR="00FC1BAA" w:rsidRPr="001F01CD">
        <w:t>Instruction</w:t>
      </w:r>
      <w:r w:rsidR="00734342" w:rsidRPr="001F01CD">
        <w:t>;</w:t>
      </w:r>
      <w:r w:rsidR="00811514" w:rsidRPr="001F01CD">
        <w:t xml:space="preserve"> </w:t>
      </w:r>
      <w:r w:rsidR="00AA3080" w:rsidRPr="001F01CD">
        <w:t>and</w:t>
      </w:r>
    </w:p>
    <w:p w14:paraId="773091AD" w14:textId="4B1B9211" w:rsidR="00DA2CBA" w:rsidRPr="001F01CD" w:rsidRDefault="00955D16" w:rsidP="001F01CD">
      <w:pPr>
        <w:pStyle w:val="CERLEVEL5"/>
        <w:spacing w:line="276" w:lineRule="auto"/>
        <w:ind w:left="1440" w:hanging="540"/>
      </w:pPr>
      <w:r w:rsidRPr="001F01CD">
        <w:t>Any interest rates or other fruits or benefits regardless of their nature</w:t>
      </w:r>
      <w:r w:rsidRPr="001F01CD">
        <w:br/>
        <w:t>received for the Cash Collateral</w:t>
      </w:r>
      <w:r w:rsidR="006D00F8" w:rsidRPr="001F01CD">
        <w:t xml:space="preserve"> Account</w:t>
      </w:r>
      <w:r w:rsidRPr="001F01CD">
        <w:t xml:space="preserve"> (e.g. interests paid by the Settlement Bank to the </w:t>
      </w:r>
      <w:r w:rsidR="006D00F8" w:rsidRPr="001F01CD">
        <w:t xml:space="preserve">Cash Collateral Account </w:t>
      </w:r>
      <w:r w:rsidRPr="001F01CD">
        <w:t xml:space="preserve">for the deposited Cash Collaterals) shall automatically become a pledged Collateral and will not be set-off the respective </w:t>
      </w:r>
      <w:r w:rsidR="00DA2CBA" w:rsidRPr="001F01CD">
        <w:t xml:space="preserve">Clearing Member </w:t>
      </w:r>
      <w:r w:rsidRPr="001F01CD">
        <w:t xml:space="preserve">to whom the </w:t>
      </w:r>
      <w:r w:rsidR="00DA2CBA" w:rsidRPr="001F01CD">
        <w:t xml:space="preserve">the </w:t>
      </w:r>
      <w:r w:rsidR="006638D4" w:rsidRPr="001F01CD">
        <w:t xml:space="preserve">Cash Collateral Account </w:t>
      </w:r>
      <w:r w:rsidRPr="001F01CD">
        <w:t>is ascribed to</w:t>
      </w:r>
      <w:r w:rsidR="008D5ABC" w:rsidRPr="001F01CD">
        <w:t>.</w:t>
      </w:r>
      <w:r w:rsidR="003774F3" w:rsidRPr="001F01CD">
        <w:t xml:space="preserve"> </w:t>
      </w:r>
      <w:r w:rsidR="006D00F8" w:rsidRPr="001F01CD">
        <w:t xml:space="preserve"> </w:t>
      </w:r>
      <w:r w:rsidR="00DA2CBA" w:rsidRPr="001F01CD">
        <w:t xml:space="preserve"> </w:t>
      </w:r>
    </w:p>
    <w:p w14:paraId="34040318" w14:textId="6CA3CFE9" w:rsidR="004D30F8" w:rsidRPr="001F01CD" w:rsidRDefault="004D30F8" w:rsidP="001F01CD">
      <w:pPr>
        <w:pStyle w:val="CERLEVEL4"/>
        <w:spacing w:line="276" w:lineRule="auto"/>
        <w:ind w:left="900" w:hanging="900"/>
        <w:rPr>
          <w:rFonts w:eastAsiaTheme="minorEastAsia"/>
        </w:rPr>
      </w:pPr>
      <w:r w:rsidRPr="001F01CD">
        <w:rPr>
          <w:rFonts w:eastAsiaTheme="minorEastAsia"/>
        </w:rPr>
        <w:t xml:space="preserve">If a Clearing Member </w:t>
      </w:r>
      <w:r w:rsidR="00EA2EFC" w:rsidRPr="001F01CD">
        <w:rPr>
          <w:rFonts w:eastAsiaTheme="minorEastAsia"/>
        </w:rPr>
        <w:t xml:space="preserve">which </w:t>
      </w:r>
      <w:r w:rsidRPr="001F01CD">
        <w:rPr>
          <w:rFonts w:eastAsiaTheme="minorEastAsia"/>
        </w:rPr>
        <w:t xml:space="preserve">has provided collateral </w:t>
      </w:r>
      <w:r w:rsidR="00224AF6" w:rsidRPr="001F01CD">
        <w:rPr>
          <w:rFonts w:eastAsiaTheme="minorEastAsia"/>
        </w:rPr>
        <w:t>related to</w:t>
      </w:r>
      <w:r w:rsidRPr="001F01CD">
        <w:rPr>
          <w:rFonts w:eastAsiaTheme="minorEastAsia"/>
        </w:rPr>
        <w:t xml:space="preserve"> Clearing Account</w:t>
      </w:r>
      <w:r w:rsidR="006C5004" w:rsidRPr="001F01CD">
        <w:rPr>
          <w:rFonts w:eastAsiaTheme="minorEastAsia"/>
        </w:rPr>
        <w:t>,</w:t>
      </w:r>
      <w:r w:rsidRPr="001F01CD">
        <w:rPr>
          <w:rFonts w:eastAsiaTheme="minorEastAsia"/>
        </w:rPr>
        <w:t xml:space="preserve"> requests </w:t>
      </w:r>
      <w:r w:rsidR="0097032B" w:rsidRPr="001F01CD">
        <w:rPr>
          <w:rFonts w:eastAsiaTheme="minorEastAsia"/>
        </w:rPr>
        <w:t xml:space="preserve">to decrease </w:t>
      </w:r>
      <w:r w:rsidR="00481222" w:rsidRPr="001F01CD">
        <w:rPr>
          <w:rFonts w:eastAsiaTheme="minorEastAsia"/>
        </w:rPr>
        <w:t>it</w:t>
      </w:r>
      <w:r w:rsidRPr="001F01CD">
        <w:rPr>
          <w:rFonts w:eastAsiaTheme="minorEastAsia"/>
        </w:rPr>
        <w:t xml:space="preserve">, </w:t>
      </w:r>
      <w:r w:rsidR="00CC4E9B" w:rsidRPr="001F01CD">
        <w:rPr>
          <w:rFonts w:eastAsiaTheme="minorEastAsia"/>
        </w:rPr>
        <w:t>th</w:t>
      </w:r>
      <w:r w:rsidR="000776D5" w:rsidRPr="001F01CD">
        <w:rPr>
          <w:rFonts w:eastAsiaTheme="minorEastAsia"/>
        </w:rPr>
        <w:t>e</w:t>
      </w:r>
      <w:r w:rsidR="00CC4E9B" w:rsidRPr="001F01CD">
        <w:rPr>
          <w:rFonts w:eastAsiaTheme="minorEastAsia"/>
        </w:rPr>
        <w:t>n the</w:t>
      </w:r>
      <w:r w:rsidR="000776D5" w:rsidRPr="001F01CD">
        <w:rPr>
          <w:rFonts w:eastAsiaTheme="minorEastAsia"/>
        </w:rPr>
        <w:t xml:space="preserve"> </w:t>
      </w:r>
      <w:r w:rsidR="0043037F" w:rsidRPr="001F01CD">
        <w:rPr>
          <w:rFonts w:eastAsiaTheme="minorEastAsia"/>
        </w:rPr>
        <w:t>re</w:t>
      </w:r>
      <w:r w:rsidR="006C5004" w:rsidRPr="001F01CD">
        <w:rPr>
          <w:rFonts w:eastAsiaTheme="minorEastAsia"/>
        </w:rPr>
        <w:t>main</w:t>
      </w:r>
      <w:r w:rsidR="0043037F" w:rsidRPr="001F01CD">
        <w:rPr>
          <w:rFonts w:eastAsiaTheme="minorEastAsia"/>
        </w:rPr>
        <w:t xml:space="preserve"> </w:t>
      </w:r>
      <w:r w:rsidR="000776D5" w:rsidRPr="001F01CD">
        <w:rPr>
          <w:rFonts w:eastAsiaTheme="minorEastAsia"/>
        </w:rPr>
        <w:t xml:space="preserve">cash amount </w:t>
      </w:r>
      <w:r w:rsidR="006C5004" w:rsidRPr="001F01CD">
        <w:rPr>
          <w:rFonts w:eastAsiaTheme="minorEastAsia"/>
        </w:rPr>
        <w:t xml:space="preserve">shall be transferred </w:t>
      </w:r>
      <w:r w:rsidR="004A0794" w:rsidRPr="001F01CD">
        <w:rPr>
          <w:rFonts w:eastAsiaTheme="minorEastAsia"/>
        </w:rPr>
        <w:t xml:space="preserve">at reasonably time </w:t>
      </w:r>
      <w:r w:rsidR="003C50A5" w:rsidRPr="001F01CD">
        <w:rPr>
          <w:rFonts w:eastAsiaTheme="minorEastAsia"/>
        </w:rPr>
        <w:t xml:space="preserve">in the respective </w:t>
      </w:r>
      <w:r w:rsidR="005C3B6F" w:rsidRPr="001F01CD">
        <w:rPr>
          <w:rFonts w:eastAsiaTheme="minorEastAsia"/>
        </w:rPr>
        <w:t xml:space="preserve">bank </w:t>
      </w:r>
      <w:r w:rsidR="003C50A5" w:rsidRPr="001F01CD">
        <w:rPr>
          <w:rFonts w:eastAsiaTheme="minorEastAsia"/>
        </w:rPr>
        <w:t xml:space="preserve">account of </w:t>
      </w:r>
      <w:r w:rsidRPr="001F01CD">
        <w:rPr>
          <w:rFonts w:eastAsiaTheme="minorEastAsia"/>
        </w:rPr>
        <w:t xml:space="preserve">the Clearing Member, </w:t>
      </w:r>
      <w:r w:rsidR="00B6315C" w:rsidRPr="001F01CD">
        <w:rPr>
          <w:rFonts w:eastAsiaTheme="minorEastAsia"/>
        </w:rPr>
        <w:t>only</w:t>
      </w:r>
      <w:r w:rsidR="001804BC" w:rsidRPr="001F01CD">
        <w:rPr>
          <w:rFonts w:eastAsiaTheme="minorEastAsia"/>
        </w:rPr>
        <w:t xml:space="preserve"> if</w:t>
      </w:r>
      <w:r w:rsidRPr="001F01CD">
        <w:rPr>
          <w:rFonts w:eastAsiaTheme="minorEastAsia"/>
        </w:rPr>
        <w:t xml:space="preserve"> there are no obligations to provide Margin for the relevant Clearing Account or such obligations are fulfilled in a different manner pursuant to the provisions hereof. ALPEX may refuse to return such aforesaid excess collateral in order to cover any risks associated either with the respective Clearing Account, or in the case of </w:t>
      </w:r>
      <w:r w:rsidR="001F2B82" w:rsidRPr="001F01CD">
        <w:rPr>
          <w:rFonts w:eastAsiaTheme="minorEastAsia"/>
        </w:rPr>
        <w:t xml:space="preserve">provision of </w:t>
      </w:r>
      <w:r w:rsidRPr="001F01CD">
        <w:rPr>
          <w:rFonts w:eastAsiaTheme="minorEastAsia"/>
        </w:rPr>
        <w:t xml:space="preserve">section </w:t>
      </w:r>
      <w:r w:rsidR="00E006F1" w:rsidRPr="001F01CD">
        <w:rPr>
          <w:rFonts w:eastAsiaTheme="minorEastAsia"/>
        </w:rPr>
        <w:fldChar w:fldCharType="begin"/>
      </w:r>
      <w:r w:rsidR="00E006F1" w:rsidRPr="001F01CD">
        <w:rPr>
          <w:rFonts w:eastAsiaTheme="minorEastAsia"/>
        </w:rPr>
        <w:instrText xml:space="preserve"> REF _Ref104714367 \r \h </w:instrText>
      </w:r>
      <w:r w:rsidR="00A809D6" w:rsidRPr="001F01CD">
        <w:rPr>
          <w:rFonts w:eastAsiaTheme="minorEastAsia"/>
        </w:rPr>
        <w:instrText xml:space="preserve"> \* MERGEFORMAT </w:instrText>
      </w:r>
      <w:r w:rsidR="00E006F1" w:rsidRPr="001F01CD">
        <w:rPr>
          <w:rFonts w:eastAsiaTheme="minorEastAsia"/>
        </w:rPr>
      </w:r>
      <w:r w:rsidR="00E006F1" w:rsidRPr="001F01CD">
        <w:rPr>
          <w:rFonts w:eastAsiaTheme="minorEastAsia"/>
        </w:rPr>
        <w:fldChar w:fldCharType="separate"/>
      </w:r>
      <w:r w:rsidR="0067188D" w:rsidRPr="001F01CD">
        <w:rPr>
          <w:rFonts w:eastAsiaTheme="minorEastAsia"/>
        </w:rPr>
        <w:t>G.3.3</w:t>
      </w:r>
      <w:r w:rsidR="00E006F1" w:rsidRPr="001F01CD">
        <w:rPr>
          <w:rFonts w:eastAsiaTheme="minorEastAsia"/>
        </w:rPr>
        <w:fldChar w:fldCharType="end"/>
      </w:r>
      <w:r w:rsidR="000C56C6" w:rsidRPr="001F01CD">
        <w:rPr>
          <w:rFonts w:eastAsiaTheme="minorEastAsia"/>
        </w:rPr>
        <w:t>.</w:t>
      </w:r>
      <w:r w:rsidR="00B65609" w:rsidRPr="001F01CD">
        <w:rPr>
          <w:rFonts w:eastAsiaTheme="minorEastAsia"/>
        </w:rPr>
        <w:t>2</w:t>
      </w:r>
      <w:r w:rsidRPr="001F01CD">
        <w:rPr>
          <w:rFonts w:eastAsiaTheme="minorEastAsia"/>
        </w:rPr>
        <w:t>, with other Clearing Accounts of the Clearing Member making the request.</w:t>
      </w:r>
      <w:r w:rsidR="006C5004" w:rsidRPr="001F01CD">
        <w:rPr>
          <w:rFonts w:eastAsiaTheme="minorEastAsia"/>
        </w:rPr>
        <w:t xml:space="preserve"> </w:t>
      </w:r>
    </w:p>
    <w:p w14:paraId="18F78298" w14:textId="39A5C8C5" w:rsidR="004D30F8" w:rsidRPr="001F01CD" w:rsidRDefault="004D30F8" w:rsidP="001F01CD">
      <w:pPr>
        <w:pStyle w:val="CERLEVEL4"/>
        <w:spacing w:line="276" w:lineRule="auto"/>
        <w:ind w:left="900" w:hanging="900"/>
      </w:pPr>
      <w:r w:rsidRPr="001F01CD">
        <w:rPr>
          <w:rFonts w:eastAsiaTheme="minorEastAsia"/>
        </w:rPr>
        <w:t xml:space="preserve">ALPEX may by virtue of an </w:t>
      </w:r>
      <w:r w:rsidR="00754C8D" w:rsidRPr="001F01CD">
        <w:t>Technical</w:t>
      </w:r>
      <w:r w:rsidRPr="001F01CD">
        <w:rPr>
          <w:rFonts w:eastAsiaTheme="minorEastAsia"/>
        </w:rPr>
        <w:t xml:space="preserve"> Decision further specify any technical matters and necessary details pertaining to the implementation of the terms of this section</w:t>
      </w:r>
      <w:r w:rsidR="00791C52" w:rsidRPr="001F01CD">
        <w:rPr>
          <w:rFonts w:eastAsiaTheme="minorEastAsia"/>
        </w:rPr>
        <w:t>.</w:t>
      </w:r>
      <w:r w:rsidRPr="001F01CD">
        <w:t xml:space="preserve"> </w:t>
      </w:r>
    </w:p>
    <w:p w14:paraId="5096EC65" w14:textId="55788434" w:rsidR="004A76F6" w:rsidRPr="001F01CD" w:rsidRDefault="004A76F6" w:rsidP="001F01CD">
      <w:pPr>
        <w:pStyle w:val="CERLEVEL4"/>
        <w:spacing w:line="276" w:lineRule="auto"/>
        <w:ind w:left="900" w:hanging="900"/>
      </w:pPr>
      <w:r w:rsidRPr="001F01CD">
        <w:t xml:space="preserve">Any bank fee </w:t>
      </w:r>
      <w:r w:rsidR="000C188A" w:rsidRPr="001F01CD">
        <w:t>regarding to</w:t>
      </w:r>
      <w:r w:rsidRPr="001F01CD">
        <w:t xml:space="preserve"> fund transfer</w:t>
      </w:r>
      <w:r w:rsidR="00772C1F" w:rsidRPr="001F01CD">
        <w:t>,</w:t>
      </w:r>
      <w:r w:rsidRPr="001F01CD">
        <w:t xml:space="preserve"> shall be cover by </w:t>
      </w:r>
      <w:r w:rsidR="00E006F1" w:rsidRPr="001F01CD">
        <w:t>Clearing Member</w:t>
      </w:r>
      <w:r w:rsidRPr="001F01CD">
        <w:t xml:space="preserve"> (beneficiary all </w:t>
      </w:r>
      <w:r w:rsidR="00BF5D7D" w:rsidRPr="001F01CD">
        <w:t xml:space="preserve">bank </w:t>
      </w:r>
      <w:r w:rsidRPr="001F01CD">
        <w:t xml:space="preserve">charges) </w:t>
      </w:r>
    </w:p>
    <w:p w14:paraId="2A471A5C" w14:textId="686B5DBB" w:rsidR="00B712CB" w:rsidRPr="001F01CD" w:rsidRDefault="00E006F1" w:rsidP="001F01CD">
      <w:pPr>
        <w:pStyle w:val="CERLEVEL2"/>
        <w:spacing w:line="276" w:lineRule="auto"/>
        <w:ind w:left="900" w:hanging="900"/>
        <w:rPr>
          <w:rFonts w:eastAsiaTheme="minorEastAsia"/>
        </w:rPr>
      </w:pPr>
      <w:bookmarkStart w:id="263" w:name="_Toc112613143"/>
      <w:r w:rsidRPr="001F01CD">
        <w:rPr>
          <w:caps w:val="0"/>
        </w:rPr>
        <w:t>Collateral</w:t>
      </w:r>
      <w:bookmarkEnd w:id="263"/>
      <w:r w:rsidRPr="001F01CD">
        <w:rPr>
          <w:caps w:val="0"/>
        </w:rPr>
        <w:t xml:space="preserve"> </w:t>
      </w:r>
    </w:p>
    <w:p w14:paraId="04CB13C4" w14:textId="107D0F6F" w:rsidR="00B712CB" w:rsidRPr="001F01CD" w:rsidRDefault="00B712CB" w:rsidP="001F01CD">
      <w:pPr>
        <w:pStyle w:val="CERLEVEL4"/>
        <w:spacing w:line="276" w:lineRule="auto"/>
        <w:ind w:left="900" w:hanging="900"/>
        <w:rPr>
          <w:rFonts w:eastAsiaTheme="minorEastAsia"/>
        </w:rPr>
      </w:pPr>
      <w:r w:rsidRPr="001F01CD">
        <w:rPr>
          <w:rFonts w:eastAsiaTheme="minorEastAsia"/>
        </w:rPr>
        <w:t xml:space="preserve">Clearing </w:t>
      </w:r>
      <w:r w:rsidR="00E006F1" w:rsidRPr="001F01CD">
        <w:rPr>
          <w:rFonts w:eastAsiaTheme="minorEastAsia"/>
        </w:rPr>
        <w:t>M</w:t>
      </w:r>
      <w:r w:rsidRPr="001F01CD">
        <w:rPr>
          <w:rFonts w:eastAsiaTheme="minorEastAsia"/>
        </w:rPr>
        <w:t xml:space="preserve">embers are required to provide collateral in favour of ALPEX to secure their Clearing and Settlement obligations towards ALPEX in accordance with the specific provisions of this </w:t>
      </w:r>
      <w:r w:rsidR="00C4159B" w:rsidRPr="001F01CD">
        <w:rPr>
          <w:rFonts w:eastAsiaTheme="minorEastAsia"/>
        </w:rPr>
        <w:t>Procedures</w:t>
      </w:r>
      <w:r w:rsidRPr="001F01CD">
        <w:rPr>
          <w:rFonts w:eastAsiaTheme="minorEastAsia"/>
        </w:rPr>
        <w:t xml:space="preserve">. </w:t>
      </w:r>
    </w:p>
    <w:p w14:paraId="7DC1FF98" w14:textId="77777777" w:rsidR="00B712CB" w:rsidRPr="001F01CD" w:rsidRDefault="00B712CB" w:rsidP="001F01CD">
      <w:pPr>
        <w:pStyle w:val="CERLEVEL4"/>
        <w:spacing w:line="276" w:lineRule="auto"/>
        <w:ind w:left="900" w:hanging="900"/>
        <w:rPr>
          <w:rFonts w:eastAsiaTheme="minorEastAsia"/>
        </w:rPr>
      </w:pPr>
      <w:r w:rsidRPr="001F01CD">
        <w:rPr>
          <w:rFonts w:eastAsiaTheme="minorEastAsia"/>
        </w:rPr>
        <w:t>The collateral shall be provided and segregated per Clearing Account.</w:t>
      </w:r>
    </w:p>
    <w:p w14:paraId="16776FAB" w14:textId="77777777" w:rsidR="00B712CB" w:rsidRPr="001F01CD" w:rsidRDefault="00B712CB" w:rsidP="001F01CD">
      <w:pPr>
        <w:pStyle w:val="CERLEVEL3"/>
        <w:spacing w:line="276" w:lineRule="auto"/>
        <w:ind w:left="900" w:hanging="900"/>
        <w:rPr>
          <w:rFonts w:eastAsiaTheme="minorEastAsia"/>
        </w:rPr>
      </w:pPr>
      <w:bookmarkStart w:id="264" w:name="_Toc112613144"/>
      <w:r w:rsidRPr="001F01CD">
        <w:rPr>
          <w:rFonts w:eastAsiaTheme="minorEastAsia"/>
        </w:rPr>
        <w:t>Forms of collateral</w:t>
      </w:r>
      <w:bookmarkEnd w:id="264"/>
    </w:p>
    <w:p w14:paraId="7F03B9ED" w14:textId="4283EBB5" w:rsidR="00B712CB" w:rsidRPr="001F01CD" w:rsidRDefault="00B712CB" w:rsidP="001F01CD">
      <w:pPr>
        <w:pStyle w:val="CERLEVEL4"/>
        <w:spacing w:line="276" w:lineRule="auto"/>
        <w:ind w:left="900" w:hanging="900"/>
        <w:rPr>
          <w:rFonts w:eastAsiaTheme="minorEastAsia"/>
        </w:rPr>
      </w:pPr>
      <w:r w:rsidRPr="001F01CD">
        <w:rPr>
          <w:rFonts w:eastAsiaTheme="minorEastAsia"/>
        </w:rPr>
        <w:t xml:space="preserve">ALPEX shall accept </w:t>
      </w:r>
      <w:r w:rsidR="004238D0" w:rsidRPr="001F01CD">
        <w:rPr>
          <w:rFonts w:eastAsiaTheme="minorEastAsia"/>
        </w:rPr>
        <w:t xml:space="preserve">cash </w:t>
      </w:r>
      <w:r w:rsidRPr="001F01CD">
        <w:rPr>
          <w:rFonts w:eastAsiaTheme="minorEastAsia"/>
        </w:rPr>
        <w:t xml:space="preserve">collateral in euro or in </w:t>
      </w:r>
      <w:r w:rsidR="00C75605" w:rsidRPr="001F01CD">
        <w:rPr>
          <w:rFonts w:eastAsiaTheme="minorEastAsia"/>
        </w:rPr>
        <w:t>L</w:t>
      </w:r>
      <w:r w:rsidRPr="001F01CD">
        <w:rPr>
          <w:rFonts w:eastAsiaTheme="minorEastAsia"/>
        </w:rPr>
        <w:t xml:space="preserve">ek </w:t>
      </w:r>
      <w:r w:rsidR="000F63C6" w:rsidRPr="001F01CD">
        <w:rPr>
          <w:rFonts w:eastAsiaTheme="minorEastAsia"/>
        </w:rPr>
        <w:t>C</w:t>
      </w:r>
      <w:r w:rsidRPr="001F01CD">
        <w:rPr>
          <w:rFonts w:eastAsiaTheme="minorEastAsia"/>
        </w:rPr>
        <w:t xml:space="preserve">urrency. The collateral may be accepted pursuant to an </w:t>
      </w:r>
      <w:r w:rsidR="00E006F1" w:rsidRPr="001F01CD">
        <w:rPr>
          <w:rFonts w:eastAsiaTheme="minorEastAsia"/>
        </w:rPr>
        <w:t xml:space="preserve">ALPEX </w:t>
      </w:r>
      <w:r w:rsidR="00754C8D" w:rsidRPr="001F01CD">
        <w:t>Technical</w:t>
      </w:r>
      <w:r w:rsidR="00754C8D" w:rsidRPr="001F01CD">
        <w:rPr>
          <w:rFonts w:eastAsiaTheme="minorEastAsia"/>
        </w:rPr>
        <w:t xml:space="preserve"> </w:t>
      </w:r>
      <w:r w:rsidRPr="001F01CD">
        <w:rPr>
          <w:rFonts w:eastAsiaTheme="minorEastAsia"/>
        </w:rPr>
        <w:t xml:space="preserve">Decision, in accordance with this section and section </w:t>
      </w:r>
      <w:r w:rsidR="00E006F1" w:rsidRPr="001F01CD">
        <w:rPr>
          <w:rFonts w:eastAsiaTheme="minorEastAsia"/>
        </w:rPr>
        <w:fldChar w:fldCharType="begin"/>
      </w:r>
      <w:r w:rsidR="00E006F1" w:rsidRPr="001F01CD">
        <w:rPr>
          <w:rFonts w:eastAsiaTheme="minorEastAsia"/>
        </w:rPr>
        <w:instrText xml:space="preserve"> REF _Ref104714367 \r \h  \* MERGEFORMAT </w:instrText>
      </w:r>
      <w:r w:rsidR="00E006F1" w:rsidRPr="001F01CD">
        <w:rPr>
          <w:rFonts w:eastAsiaTheme="minorEastAsia"/>
        </w:rPr>
      </w:r>
      <w:r w:rsidR="00E006F1" w:rsidRPr="001F01CD">
        <w:rPr>
          <w:rFonts w:eastAsiaTheme="minorEastAsia"/>
        </w:rPr>
        <w:fldChar w:fldCharType="separate"/>
      </w:r>
      <w:r w:rsidR="00AF7C09" w:rsidRPr="001F01CD">
        <w:rPr>
          <w:rFonts w:eastAsiaTheme="minorEastAsia"/>
        </w:rPr>
        <w:t>G.3.3</w:t>
      </w:r>
      <w:r w:rsidR="00E006F1" w:rsidRPr="001F01CD">
        <w:rPr>
          <w:rFonts w:eastAsiaTheme="minorEastAsia"/>
        </w:rPr>
        <w:fldChar w:fldCharType="end"/>
      </w:r>
      <w:r w:rsidRPr="001F01CD">
        <w:rPr>
          <w:rFonts w:eastAsiaTheme="minorEastAsia"/>
        </w:rPr>
        <w:t xml:space="preserve">, or in the form of a </w:t>
      </w:r>
      <w:r w:rsidR="00047D19" w:rsidRPr="001F01CD">
        <w:rPr>
          <w:rFonts w:eastAsiaTheme="minorEastAsia"/>
        </w:rPr>
        <w:t>L</w:t>
      </w:r>
      <w:r w:rsidRPr="001F01CD">
        <w:rPr>
          <w:rFonts w:eastAsiaTheme="minorEastAsia"/>
        </w:rPr>
        <w:t xml:space="preserve">etter of </w:t>
      </w:r>
      <w:r w:rsidR="00047D19" w:rsidRPr="001F01CD">
        <w:rPr>
          <w:rFonts w:eastAsiaTheme="minorEastAsia"/>
        </w:rPr>
        <w:t>G</w:t>
      </w:r>
      <w:r w:rsidRPr="001F01CD">
        <w:rPr>
          <w:rFonts w:eastAsiaTheme="minorEastAsia"/>
        </w:rPr>
        <w:t xml:space="preserve">uarantee in accordance with paragraph </w:t>
      </w:r>
      <w:r w:rsidR="00E006F1" w:rsidRPr="001F01CD">
        <w:rPr>
          <w:rFonts w:eastAsiaTheme="minorEastAsia"/>
        </w:rPr>
        <w:fldChar w:fldCharType="begin"/>
      </w:r>
      <w:r w:rsidR="00E006F1" w:rsidRPr="001F01CD">
        <w:rPr>
          <w:rFonts w:eastAsiaTheme="minorEastAsia"/>
        </w:rPr>
        <w:instrText xml:space="preserve"> REF _Ref104714470 \r \h  \* MERGEFORMAT </w:instrText>
      </w:r>
      <w:r w:rsidR="00E006F1" w:rsidRPr="001F01CD">
        <w:rPr>
          <w:rFonts w:eastAsiaTheme="minorEastAsia"/>
        </w:rPr>
      </w:r>
      <w:r w:rsidR="00E006F1" w:rsidRPr="001F01CD">
        <w:rPr>
          <w:rFonts w:eastAsiaTheme="minorEastAsia"/>
        </w:rPr>
        <w:fldChar w:fldCharType="separate"/>
      </w:r>
      <w:r w:rsidR="00AF7C09" w:rsidRPr="001F01CD">
        <w:rPr>
          <w:rFonts w:eastAsiaTheme="minorEastAsia"/>
        </w:rPr>
        <w:t>G.3.2.5</w:t>
      </w:r>
      <w:r w:rsidR="00E006F1" w:rsidRPr="001F01CD">
        <w:rPr>
          <w:rFonts w:eastAsiaTheme="minorEastAsia"/>
        </w:rPr>
        <w:fldChar w:fldCharType="end"/>
      </w:r>
      <w:r w:rsidR="00C71A1B" w:rsidRPr="001F01CD">
        <w:rPr>
          <w:rFonts w:eastAsiaTheme="minorEastAsia"/>
        </w:rPr>
        <w:t>.</w:t>
      </w:r>
    </w:p>
    <w:p w14:paraId="526B014C" w14:textId="0D84432B" w:rsidR="00BB644B" w:rsidRPr="001F01CD" w:rsidRDefault="00230B02" w:rsidP="001F01CD">
      <w:pPr>
        <w:pStyle w:val="CERLEVEL4"/>
        <w:spacing w:line="276" w:lineRule="auto"/>
        <w:ind w:left="900" w:hanging="900"/>
      </w:pPr>
      <w:r w:rsidRPr="001F01CD">
        <w:t xml:space="preserve">The Cash Collateral shall be deposited into Cash Collateral Accounts and it  shall be in Eur Currency for Albanian and Kosovar ALPEX Markets , meanwhile it can be in </w:t>
      </w:r>
      <w:r w:rsidR="00817E5D" w:rsidRPr="001F01CD">
        <w:t>ALL</w:t>
      </w:r>
      <w:r w:rsidRPr="001F01CD">
        <w:t xml:space="preserve"> Currency for Albanian ALPEX Markets. </w:t>
      </w:r>
    </w:p>
    <w:p w14:paraId="622DAE69" w14:textId="7A4EF452" w:rsidR="00230B02" w:rsidRPr="001F01CD" w:rsidRDefault="00230B02" w:rsidP="001F01CD">
      <w:pPr>
        <w:pStyle w:val="CERLEVEL4"/>
        <w:spacing w:line="276" w:lineRule="auto"/>
        <w:ind w:left="900" w:hanging="900"/>
      </w:pPr>
      <w:r w:rsidRPr="001F01CD">
        <w:t xml:space="preserve">If Clearing Members shall provide the Cash Collateral in </w:t>
      </w:r>
      <w:r w:rsidR="00817E5D" w:rsidRPr="001F01CD">
        <w:t>ALL</w:t>
      </w:r>
      <w:r w:rsidRPr="001F01CD">
        <w:t xml:space="preserve"> Currency, than the value of this Collateral shall be at least 130% of equivalent value in </w:t>
      </w:r>
      <w:r w:rsidR="00817E5D" w:rsidRPr="001F01CD">
        <w:t>ALL</w:t>
      </w:r>
      <w:r w:rsidRPr="001F01CD">
        <w:t xml:space="preserve">. For calculation of equivalent value in </w:t>
      </w:r>
      <w:r w:rsidR="00817E5D" w:rsidRPr="001F01CD">
        <w:t>ALL</w:t>
      </w:r>
      <w:r w:rsidRPr="001F01CD">
        <w:t xml:space="preserve">, ALPEX shall refer to the </w:t>
      </w:r>
      <w:r w:rsidR="008D2B7A" w:rsidRPr="001F01CD">
        <w:t>daily</w:t>
      </w:r>
      <w:r w:rsidRPr="001F01CD">
        <w:t xml:space="preserve"> exchange rate of Bank of Albania.</w:t>
      </w:r>
      <w:r w:rsidR="002726F4" w:rsidRPr="001F01CD">
        <w:t xml:space="preserve"> </w:t>
      </w:r>
    </w:p>
    <w:p w14:paraId="0D88DC2C" w14:textId="12207D9C" w:rsidR="00230B02" w:rsidRPr="001F01CD" w:rsidRDefault="00230B02" w:rsidP="001F01CD">
      <w:pPr>
        <w:pStyle w:val="CERLEVEL4"/>
        <w:spacing w:line="276" w:lineRule="auto"/>
        <w:ind w:left="900" w:hanging="900"/>
      </w:pPr>
      <w:r w:rsidRPr="001F01CD">
        <w:lastRenderedPageBreak/>
        <w:t>If the circumstances with regard of fluctuation of exchange rate (</w:t>
      </w:r>
      <w:r w:rsidR="00817E5D" w:rsidRPr="001F01CD">
        <w:t>ALL</w:t>
      </w:r>
      <w:r w:rsidR="00E40290" w:rsidRPr="001F01CD">
        <w:t>-Euro</w:t>
      </w:r>
      <w:r w:rsidRPr="001F01CD">
        <w:t>) will seek ALPEX to change the percentage of Collateral coverage for Lek Currency, it shall be notified through the ALPEX Technical Decision which shall affect the current Cash Collateral as well.</w:t>
      </w:r>
    </w:p>
    <w:p w14:paraId="4D00ABE3" w14:textId="11471A62" w:rsidR="00B712CB" w:rsidRPr="001F01CD" w:rsidRDefault="00B712CB" w:rsidP="001F01CD">
      <w:pPr>
        <w:pStyle w:val="CERLEVEL4"/>
        <w:spacing w:line="276" w:lineRule="auto"/>
        <w:ind w:left="900" w:hanging="900"/>
        <w:rPr>
          <w:rFonts w:eastAsiaTheme="minorEastAsia"/>
        </w:rPr>
      </w:pPr>
      <w:bookmarkStart w:id="265" w:name="_Ref104714470"/>
      <w:r w:rsidRPr="001F01CD">
        <w:rPr>
          <w:rFonts w:eastAsiaTheme="minorEastAsia"/>
        </w:rPr>
        <w:t xml:space="preserve">As collateral, ALPEX shall also accept </w:t>
      </w:r>
      <w:r w:rsidR="00E006F1" w:rsidRPr="001F01CD">
        <w:rPr>
          <w:rFonts w:eastAsiaTheme="minorEastAsia"/>
        </w:rPr>
        <w:t>L</w:t>
      </w:r>
      <w:r w:rsidRPr="001F01CD">
        <w:rPr>
          <w:rFonts w:eastAsiaTheme="minorEastAsia"/>
        </w:rPr>
        <w:t xml:space="preserve">etter of </w:t>
      </w:r>
      <w:r w:rsidR="00E006F1" w:rsidRPr="001F01CD">
        <w:rPr>
          <w:rFonts w:eastAsiaTheme="minorEastAsia"/>
        </w:rPr>
        <w:t>G</w:t>
      </w:r>
      <w:r w:rsidRPr="001F01CD">
        <w:rPr>
          <w:rFonts w:eastAsiaTheme="minorEastAsia"/>
        </w:rPr>
        <w:t>uarantee</w:t>
      </w:r>
      <w:r w:rsidR="00E006F1" w:rsidRPr="001F01CD">
        <w:rPr>
          <w:rFonts w:eastAsiaTheme="minorEastAsia"/>
        </w:rPr>
        <w:t xml:space="preserve"> (LoG)</w:t>
      </w:r>
      <w:r w:rsidRPr="001F01CD">
        <w:rPr>
          <w:rFonts w:eastAsiaTheme="minorEastAsia"/>
        </w:rPr>
        <w:t xml:space="preserve"> subject to the following conditions:</w:t>
      </w:r>
      <w:bookmarkEnd w:id="265"/>
    </w:p>
    <w:p w14:paraId="2DCF07CC" w14:textId="243FC768" w:rsidR="00B712CB" w:rsidRPr="001F01CD" w:rsidRDefault="00B712CB" w:rsidP="001F01CD">
      <w:pPr>
        <w:pStyle w:val="CERLEVEL5"/>
        <w:spacing w:line="276" w:lineRule="auto"/>
        <w:ind w:left="1440" w:hanging="540"/>
        <w:rPr>
          <w:rFonts w:eastAsiaTheme="minorEastAsia"/>
        </w:rPr>
      </w:pPr>
      <w:r w:rsidRPr="001F01CD">
        <w:rPr>
          <w:rFonts w:eastAsiaTheme="minorEastAsia"/>
        </w:rPr>
        <w:t xml:space="preserve">the issuer of the </w:t>
      </w:r>
      <w:r w:rsidR="00E006F1" w:rsidRPr="001F01CD">
        <w:rPr>
          <w:rFonts w:eastAsiaTheme="minorEastAsia"/>
        </w:rPr>
        <w:t>LoG</w:t>
      </w:r>
      <w:r w:rsidRPr="001F01CD">
        <w:rPr>
          <w:rFonts w:eastAsiaTheme="minorEastAsia"/>
        </w:rPr>
        <w:t xml:space="preserve"> is a lincesed </w:t>
      </w:r>
      <w:r w:rsidR="00A114C7" w:rsidRPr="001F01CD">
        <w:rPr>
          <w:rFonts w:eastAsiaTheme="minorEastAsia"/>
        </w:rPr>
        <w:t xml:space="preserve">Bank </w:t>
      </w:r>
      <w:r w:rsidRPr="001F01CD">
        <w:rPr>
          <w:rFonts w:eastAsiaTheme="minorEastAsia"/>
        </w:rPr>
        <w:t>in Albania or Kosovo as the case might be;</w:t>
      </w:r>
    </w:p>
    <w:p w14:paraId="7A6AD8E6" w14:textId="26BB151B" w:rsidR="00B712CB" w:rsidRPr="001F01CD" w:rsidRDefault="00B712CB" w:rsidP="001F01CD">
      <w:pPr>
        <w:pStyle w:val="CERLEVEL5"/>
        <w:spacing w:line="276" w:lineRule="auto"/>
        <w:ind w:left="1440" w:hanging="540"/>
        <w:rPr>
          <w:rFonts w:eastAsiaTheme="minorEastAsia"/>
        </w:rPr>
      </w:pPr>
      <w:r w:rsidRPr="001F01CD">
        <w:rPr>
          <w:rFonts w:eastAsiaTheme="minorEastAsia"/>
        </w:rPr>
        <w:t xml:space="preserve">the </w:t>
      </w:r>
      <w:r w:rsidR="00E006F1" w:rsidRPr="001F01CD">
        <w:rPr>
          <w:rFonts w:eastAsiaTheme="minorEastAsia"/>
        </w:rPr>
        <w:t>LoG</w:t>
      </w:r>
      <w:r w:rsidRPr="001F01CD">
        <w:rPr>
          <w:rFonts w:eastAsiaTheme="minorEastAsia"/>
        </w:rPr>
        <w:t xml:space="preserve"> must be irrevocable and unconditional, and its issuer cannot rely on any legal or contractual exemption or defence to oppose payment of the guarantee. The issuer shall be obliged to immediately deposit the full amount of the </w:t>
      </w:r>
      <w:r w:rsidR="001F701B" w:rsidRPr="001F01CD">
        <w:rPr>
          <w:rFonts w:eastAsiaTheme="minorEastAsia"/>
        </w:rPr>
        <w:t>LoG</w:t>
      </w:r>
      <w:r w:rsidRPr="001F01CD">
        <w:rPr>
          <w:rFonts w:eastAsiaTheme="minorEastAsia"/>
        </w:rPr>
        <w:t xml:space="preserve"> or a part</w:t>
      </w:r>
      <w:r w:rsidR="00C13726" w:rsidRPr="001F01CD">
        <w:rPr>
          <w:rFonts w:eastAsiaTheme="minorEastAsia"/>
        </w:rPr>
        <w:t xml:space="preserve"> in ALPEX Settlement Account</w:t>
      </w:r>
      <w:r w:rsidRPr="001F01CD">
        <w:rPr>
          <w:rFonts w:eastAsiaTheme="minorEastAsia"/>
        </w:rPr>
        <w:t xml:space="preserve"> thereof</w:t>
      </w:r>
      <w:r w:rsidR="001611D4" w:rsidRPr="001F01CD">
        <w:rPr>
          <w:rFonts w:eastAsiaTheme="minorEastAsia"/>
        </w:rPr>
        <w:t xml:space="preserve"> where ALPEX is entitle to seek LoG Draw Down</w:t>
      </w:r>
      <w:r w:rsidRPr="001F01CD">
        <w:rPr>
          <w:rFonts w:eastAsiaTheme="minorEastAsia"/>
        </w:rPr>
        <w:t xml:space="preserve"> </w:t>
      </w:r>
      <w:r w:rsidR="00C13726" w:rsidRPr="001F01CD">
        <w:t>within t</w:t>
      </w:r>
      <w:r w:rsidR="00285F3C" w:rsidRPr="001F01CD">
        <w:t xml:space="preserve">imeline set out in ALPEX </w:t>
      </w:r>
      <w:r w:rsidR="00754C8D" w:rsidRPr="001F01CD">
        <w:t xml:space="preserve">Technical </w:t>
      </w:r>
      <w:r w:rsidR="00285F3C" w:rsidRPr="001F01CD">
        <w:t>Decision</w:t>
      </w:r>
      <w:r w:rsidRPr="001F01CD">
        <w:t>;</w:t>
      </w:r>
    </w:p>
    <w:p w14:paraId="700FEDCE" w14:textId="2F79FEA3" w:rsidR="00B712CB" w:rsidRPr="001F01CD" w:rsidRDefault="00B712CB" w:rsidP="001F01CD">
      <w:pPr>
        <w:pStyle w:val="CERLEVEL5"/>
        <w:spacing w:line="276" w:lineRule="auto"/>
        <w:ind w:left="1440" w:hanging="540"/>
        <w:rPr>
          <w:rFonts w:eastAsiaTheme="minorEastAsia"/>
        </w:rPr>
      </w:pPr>
      <w:r w:rsidRPr="001F01CD">
        <w:rPr>
          <w:rFonts w:eastAsiaTheme="minorEastAsia"/>
        </w:rPr>
        <w:t xml:space="preserve">the </w:t>
      </w:r>
      <w:r w:rsidR="001611D4" w:rsidRPr="001F01CD">
        <w:rPr>
          <w:rFonts w:eastAsiaTheme="minorEastAsia"/>
        </w:rPr>
        <w:t>LoG</w:t>
      </w:r>
      <w:r w:rsidRPr="001F01CD">
        <w:rPr>
          <w:rFonts w:eastAsiaTheme="minorEastAsia"/>
        </w:rPr>
        <w:t xml:space="preserve"> may be </w:t>
      </w:r>
      <w:r w:rsidR="00C13726" w:rsidRPr="001F01CD">
        <w:rPr>
          <w:rFonts w:eastAsiaTheme="minorEastAsia"/>
        </w:rPr>
        <w:t>call</w:t>
      </w:r>
      <w:r w:rsidRPr="001F01CD">
        <w:rPr>
          <w:rFonts w:eastAsiaTheme="minorEastAsia"/>
        </w:rPr>
        <w:t>ed and paid, at the request of ALPEX, without any regulatory, legal or operational restrictions, on demand, for the purpose of satisfying the obligations arising from the Positions that are cleared by the Clearing Member on behalf of which it was issued;</w:t>
      </w:r>
    </w:p>
    <w:p w14:paraId="2E22FA96" w14:textId="67ABC1C2" w:rsidR="00B712CB" w:rsidRPr="001F01CD" w:rsidRDefault="00B712CB" w:rsidP="001F01CD">
      <w:pPr>
        <w:pStyle w:val="CERLEVEL5"/>
        <w:spacing w:line="276" w:lineRule="auto"/>
        <w:ind w:left="1440" w:hanging="540"/>
        <w:rPr>
          <w:rFonts w:eastAsiaTheme="minorEastAsia"/>
        </w:rPr>
      </w:pPr>
      <w:r w:rsidRPr="001F01CD">
        <w:rPr>
          <w:rFonts w:eastAsiaTheme="minorEastAsia"/>
        </w:rPr>
        <w:t xml:space="preserve">the issuer of the </w:t>
      </w:r>
      <w:r w:rsidR="001611D4" w:rsidRPr="001F01CD">
        <w:rPr>
          <w:rFonts w:eastAsiaTheme="minorEastAsia"/>
        </w:rPr>
        <w:t xml:space="preserve">LoG </w:t>
      </w:r>
      <w:r w:rsidRPr="001F01CD">
        <w:rPr>
          <w:rFonts w:eastAsiaTheme="minorEastAsia"/>
        </w:rPr>
        <w:t>does not belong to the same group with the General Clearing Member</w:t>
      </w:r>
      <w:r w:rsidR="007E3763" w:rsidRPr="001F01CD">
        <w:rPr>
          <w:rFonts w:eastAsiaTheme="minorEastAsia"/>
        </w:rPr>
        <w:t>;</w:t>
      </w:r>
    </w:p>
    <w:p w14:paraId="1742D88E" w14:textId="20AF9624" w:rsidR="007E3763" w:rsidRPr="001F01CD" w:rsidRDefault="006B2DA5" w:rsidP="001F01CD">
      <w:pPr>
        <w:pStyle w:val="CERLEVEL5"/>
        <w:spacing w:line="276" w:lineRule="auto"/>
        <w:ind w:left="1440" w:hanging="540"/>
        <w:rPr>
          <w:rFonts w:eastAsiaTheme="minorEastAsia"/>
        </w:rPr>
      </w:pPr>
      <w:r w:rsidRPr="001F01CD">
        <w:rPr>
          <w:rFonts w:eastAsiaTheme="minorEastAsia"/>
        </w:rPr>
        <w:t xml:space="preserve">The </w:t>
      </w:r>
      <w:r w:rsidR="007E3763" w:rsidRPr="001F01CD">
        <w:rPr>
          <w:rFonts w:eastAsiaTheme="minorEastAsia"/>
        </w:rPr>
        <w:t>LoG is sub</w:t>
      </w:r>
      <w:r w:rsidRPr="001F01CD">
        <w:rPr>
          <w:rFonts w:eastAsiaTheme="minorEastAsia"/>
        </w:rPr>
        <w:t xml:space="preserve">ject of </w:t>
      </w:r>
      <w:r w:rsidR="00CB4994" w:rsidRPr="001F01CD">
        <w:rPr>
          <w:rFonts w:eastAsiaTheme="minorEastAsia"/>
        </w:rPr>
        <w:t>confimation</w:t>
      </w:r>
      <w:r w:rsidRPr="001F01CD">
        <w:rPr>
          <w:rFonts w:eastAsiaTheme="minorEastAsia"/>
        </w:rPr>
        <w:t xml:space="preserve"> from ALPEX before </w:t>
      </w:r>
      <w:r w:rsidR="00230ACC" w:rsidRPr="001F01CD">
        <w:rPr>
          <w:rFonts w:eastAsiaTheme="minorEastAsia"/>
        </w:rPr>
        <w:t>it will be issued;</w:t>
      </w:r>
    </w:p>
    <w:p w14:paraId="0EF424FC" w14:textId="0D671BEC" w:rsidR="00B712CB" w:rsidRPr="001F01CD" w:rsidRDefault="00B712CB" w:rsidP="001F01CD">
      <w:pPr>
        <w:pStyle w:val="CERLEVEL4"/>
        <w:spacing w:line="276" w:lineRule="auto"/>
        <w:ind w:left="900" w:hanging="900"/>
        <w:rPr>
          <w:rFonts w:eastAsiaTheme="minorEastAsia"/>
        </w:rPr>
      </w:pPr>
      <w:r w:rsidRPr="001F01CD">
        <w:rPr>
          <w:rFonts w:eastAsiaTheme="minorEastAsia"/>
        </w:rPr>
        <w:t xml:space="preserve">Letter of guarantee </w:t>
      </w:r>
      <w:r w:rsidR="00A53B49" w:rsidRPr="001F01CD">
        <w:rPr>
          <w:rFonts w:eastAsiaTheme="minorEastAsia"/>
        </w:rPr>
        <w:t>is</w:t>
      </w:r>
      <w:r w:rsidRPr="001F01CD">
        <w:rPr>
          <w:rFonts w:eastAsiaTheme="minorEastAsia"/>
        </w:rPr>
        <w:t xml:space="preserve"> issued in a standard format that is specified by an </w:t>
      </w:r>
      <w:r w:rsidR="00754C8D" w:rsidRPr="001F01CD">
        <w:t>Technical</w:t>
      </w:r>
      <w:r w:rsidRPr="001F01CD">
        <w:rPr>
          <w:rFonts w:eastAsiaTheme="minorEastAsia"/>
        </w:rPr>
        <w:t xml:space="preserve"> Decision of ALPEX. By virtue of the same </w:t>
      </w:r>
      <w:r w:rsidR="00754C8D" w:rsidRPr="001F01CD">
        <w:t>Technical</w:t>
      </w:r>
      <w:r w:rsidR="00754C8D" w:rsidRPr="001F01CD">
        <w:rPr>
          <w:rFonts w:eastAsiaTheme="minorEastAsia"/>
        </w:rPr>
        <w:t xml:space="preserve"> </w:t>
      </w:r>
      <w:r w:rsidRPr="001F01CD">
        <w:rPr>
          <w:rFonts w:eastAsiaTheme="minorEastAsia"/>
        </w:rPr>
        <w:t>Decision, ALPEX may specify any related issue and necessary detail.</w:t>
      </w:r>
    </w:p>
    <w:p w14:paraId="473B9EE1" w14:textId="706E4B11" w:rsidR="00B712CB" w:rsidRPr="001F01CD" w:rsidRDefault="00B712CB" w:rsidP="001F01CD">
      <w:pPr>
        <w:pStyle w:val="CERLEVEL4"/>
        <w:spacing w:line="276" w:lineRule="auto"/>
        <w:ind w:left="900" w:hanging="900"/>
        <w:rPr>
          <w:rFonts w:eastAsiaTheme="minorEastAsia"/>
        </w:rPr>
      </w:pPr>
      <w:r w:rsidRPr="001F01CD">
        <w:rPr>
          <w:rFonts w:eastAsiaTheme="minorEastAsia"/>
        </w:rPr>
        <w:t xml:space="preserve">ALPEX shall, by virtue of its </w:t>
      </w:r>
      <w:r w:rsidR="00754C8D" w:rsidRPr="001F01CD">
        <w:t>Technical</w:t>
      </w:r>
      <w:r w:rsidRPr="001F01CD">
        <w:rPr>
          <w:rFonts w:eastAsiaTheme="minorEastAsia"/>
        </w:rPr>
        <w:t xml:space="preserve"> Decision, categorise the collateral it is able to accept, with regard to the maximum or minimum percentages of acceptable coverage or the maximum amount of acceptable coverage per specified category.</w:t>
      </w:r>
    </w:p>
    <w:p w14:paraId="554AF494" w14:textId="77777777" w:rsidR="00B712CB" w:rsidRPr="001F01CD" w:rsidRDefault="00B712CB" w:rsidP="001F01CD">
      <w:pPr>
        <w:pStyle w:val="CERLEVEL3"/>
        <w:spacing w:line="276" w:lineRule="auto"/>
        <w:ind w:left="900" w:hanging="900"/>
        <w:rPr>
          <w:rFonts w:eastAsiaTheme="minorEastAsia"/>
        </w:rPr>
      </w:pPr>
      <w:bookmarkStart w:id="266" w:name="_Ref104714367"/>
      <w:bookmarkStart w:id="267" w:name="_Toc112613145"/>
      <w:r w:rsidRPr="001F01CD">
        <w:t>Rights of ALPEX on collateral</w:t>
      </w:r>
      <w:bookmarkEnd w:id="266"/>
      <w:bookmarkEnd w:id="267"/>
      <w:r w:rsidRPr="001F01CD">
        <w:t xml:space="preserve"> </w:t>
      </w:r>
    </w:p>
    <w:p w14:paraId="654FA0A0" w14:textId="67E3CD8D" w:rsidR="00B65609" w:rsidRPr="001F01CD" w:rsidRDefault="00B712CB" w:rsidP="001F01CD">
      <w:pPr>
        <w:pStyle w:val="CERLEVEL4"/>
        <w:spacing w:line="276" w:lineRule="auto"/>
        <w:ind w:left="900" w:hanging="900"/>
        <w:rPr>
          <w:rFonts w:eastAsiaTheme="minorEastAsia"/>
        </w:rPr>
      </w:pPr>
      <w:r w:rsidRPr="001F01CD">
        <w:rPr>
          <w:rFonts w:eastAsiaTheme="minorEastAsia"/>
        </w:rPr>
        <w:t xml:space="preserve">In the event of a Clearing Member's </w:t>
      </w:r>
      <w:r w:rsidR="0026618F" w:rsidRPr="001F01CD">
        <w:rPr>
          <w:rFonts w:eastAsiaTheme="minorEastAsia"/>
        </w:rPr>
        <w:t>Default</w:t>
      </w:r>
      <w:r w:rsidRPr="001F01CD">
        <w:rPr>
          <w:rFonts w:eastAsiaTheme="minorEastAsia"/>
        </w:rPr>
        <w:t xml:space="preserve">, ALPEX </w:t>
      </w:r>
      <w:r w:rsidR="00370E49" w:rsidRPr="001F01CD">
        <w:rPr>
          <w:rFonts w:eastAsiaTheme="minorEastAsia"/>
        </w:rPr>
        <w:t xml:space="preserve">shall </w:t>
      </w:r>
      <w:r w:rsidRPr="001F01CD">
        <w:rPr>
          <w:rFonts w:eastAsiaTheme="minorEastAsia"/>
        </w:rPr>
        <w:t xml:space="preserve">use the collateral to cover the loss caused by the </w:t>
      </w:r>
      <w:r w:rsidR="0026618F" w:rsidRPr="001F01CD">
        <w:rPr>
          <w:rFonts w:eastAsiaTheme="minorEastAsia"/>
        </w:rPr>
        <w:t>Default</w:t>
      </w:r>
      <w:r w:rsidRPr="001F01CD">
        <w:rPr>
          <w:rFonts w:eastAsiaTheme="minorEastAsia"/>
        </w:rPr>
        <w:t xml:space="preserve"> solely in respect of the Clearing Account for which it has been given. </w:t>
      </w:r>
    </w:p>
    <w:p w14:paraId="06E4A874" w14:textId="6BB3A1B5" w:rsidR="00B712CB" w:rsidRPr="001F01CD" w:rsidRDefault="00B712CB" w:rsidP="001F01CD">
      <w:pPr>
        <w:pStyle w:val="CERLEVEL4"/>
        <w:spacing w:line="276" w:lineRule="auto"/>
        <w:ind w:left="900" w:hanging="900"/>
        <w:rPr>
          <w:rFonts w:eastAsiaTheme="minorEastAsia"/>
        </w:rPr>
      </w:pPr>
      <w:r w:rsidRPr="001F01CD">
        <w:rPr>
          <w:rFonts w:eastAsiaTheme="minorEastAsia"/>
        </w:rPr>
        <w:t xml:space="preserve">The use of collateral for a different, other than the aforesaid, Clearing Account to meet obligations towards ALPEX is not permitted, unless the beneficiary of the Account is the same Exchange Member. </w:t>
      </w:r>
    </w:p>
    <w:p w14:paraId="0D1F2962" w14:textId="77777777" w:rsidR="00B712CB" w:rsidRPr="001F01CD" w:rsidRDefault="00B712CB" w:rsidP="001F01CD">
      <w:pPr>
        <w:pStyle w:val="CERLEVEL4"/>
        <w:spacing w:before="0" w:after="0" w:line="276" w:lineRule="auto"/>
        <w:ind w:left="900" w:hanging="900"/>
        <w:rPr>
          <w:rFonts w:eastAsiaTheme="minorEastAsia"/>
        </w:rPr>
      </w:pPr>
      <w:r w:rsidRPr="001F01CD">
        <w:rPr>
          <w:rFonts w:eastAsiaTheme="minorEastAsia"/>
        </w:rPr>
        <w:t>ALPEX has a right of use on the cash provided to it as collateral, which it may exercise through the Clearing Member and in accordance with the following:</w:t>
      </w:r>
    </w:p>
    <w:p w14:paraId="7F8353C3" w14:textId="5BB6E630" w:rsidR="00B712CB" w:rsidRPr="001F01CD" w:rsidRDefault="00B712CB" w:rsidP="001F01CD">
      <w:pPr>
        <w:pStyle w:val="CERLEVEL5"/>
        <w:spacing w:line="276" w:lineRule="auto"/>
        <w:ind w:left="1440" w:hanging="540"/>
        <w:rPr>
          <w:rStyle w:val="CERLEVEL5Char"/>
          <w:rFonts w:eastAsiaTheme="minorEastAsia"/>
        </w:rPr>
      </w:pPr>
      <w:r w:rsidRPr="001F01CD">
        <w:rPr>
          <w:rStyle w:val="CERLEVEL5Char"/>
        </w:rPr>
        <w:t xml:space="preserve">ALPEX may, after simply notifying the Clearing Member, make temporary use of the collateral provided, in the event of </w:t>
      </w:r>
      <w:r w:rsidR="0026618F" w:rsidRPr="001F01CD">
        <w:rPr>
          <w:rStyle w:val="CERLEVEL5Char"/>
        </w:rPr>
        <w:t>Default</w:t>
      </w:r>
      <w:r w:rsidRPr="001F01CD">
        <w:rPr>
          <w:rStyle w:val="CERLEVEL5Char"/>
        </w:rPr>
        <w:t xml:space="preserve"> on the part of other Clearing Members in order to cover liquidity risk. ALPEX may not make such use of the collateral if it constitutes </w:t>
      </w:r>
      <w:r w:rsidR="00D076FD" w:rsidRPr="001F01CD">
        <w:rPr>
          <w:rStyle w:val="CERLEVEL5Char"/>
        </w:rPr>
        <w:t>A</w:t>
      </w:r>
      <w:r w:rsidRPr="001F01CD">
        <w:rPr>
          <w:rStyle w:val="CERLEVEL5Char"/>
        </w:rPr>
        <w:t xml:space="preserve">vailable </w:t>
      </w:r>
      <w:r w:rsidR="00D076FD" w:rsidRPr="001F01CD">
        <w:rPr>
          <w:rStyle w:val="CERLEVEL5Char"/>
        </w:rPr>
        <w:t>C</w:t>
      </w:r>
      <w:r w:rsidRPr="001F01CD">
        <w:rPr>
          <w:rStyle w:val="CERLEVEL5Char"/>
        </w:rPr>
        <w:t xml:space="preserve">over for the Clearing Account of the Clearing Member that provided the collateral and a request has already been </w:t>
      </w:r>
      <w:r w:rsidRPr="001F01CD">
        <w:rPr>
          <w:rStyle w:val="CERLEVEL5Char"/>
        </w:rPr>
        <w:lastRenderedPageBreak/>
        <w:t xml:space="preserve">made to ALPEX for its return. Clearing Members </w:t>
      </w:r>
      <w:r w:rsidR="008323D6" w:rsidRPr="001F01CD">
        <w:rPr>
          <w:rStyle w:val="CERLEVEL5Char"/>
        </w:rPr>
        <w:t xml:space="preserve">has </w:t>
      </w:r>
      <w:r w:rsidRPr="001F01CD">
        <w:rPr>
          <w:rStyle w:val="CERLEVEL5Char"/>
        </w:rPr>
        <w:t>give</w:t>
      </w:r>
      <w:r w:rsidR="008323D6" w:rsidRPr="001F01CD">
        <w:rPr>
          <w:rStyle w:val="CERLEVEL5Char"/>
        </w:rPr>
        <w:t>n</w:t>
      </w:r>
      <w:r w:rsidRPr="001F01CD">
        <w:rPr>
          <w:rStyle w:val="CERLEVEL5Char"/>
        </w:rPr>
        <w:t xml:space="preserve"> their written consent to ALPEX </w:t>
      </w:r>
      <w:r w:rsidR="0026300D" w:rsidRPr="001F01CD">
        <w:rPr>
          <w:rStyle w:val="CERLEVEL5Char"/>
        </w:rPr>
        <w:t xml:space="preserve">in order </w:t>
      </w:r>
      <w:r w:rsidRPr="001F01CD">
        <w:rPr>
          <w:rStyle w:val="CERLEVEL5Char"/>
        </w:rPr>
        <w:t xml:space="preserve">to exercise its right to use the collateral – in a form provided to them at the time of the initial application submitted in accordance with the provisions of section </w:t>
      </w:r>
      <w:r w:rsidR="00497183" w:rsidRPr="001F01CD">
        <w:rPr>
          <w:rStyle w:val="CERLEVEL5Char"/>
        </w:rPr>
        <w:fldChar w:fldCharType="begin"/>
      </w:r>
      <w:r w:rsidR="00497183" w:rsidRPr="001F01CD">
        <w:rPr>
          <w:rStyle w:val="CERLEVEL5Char"/>
        </w:rPr>
        <w:instrText xml:space="preserve"> REF _Ref104819227 \r \h </w:instrText>
      </w:r>
      <w:r w:rsidR="00A809D6" w:rsidRPr="001F01CD">
        <w:rPr>
          <w:rStyle w:val="CERLEVEL5Char"/>
        </w:rPr>
        <w:instrText xml:space="preserve"> \* MERGEFORMAT </w:instrText>
      </w:r>
      <w:r w:rsidR="00497183" w:rsidRPr="001F01CD">
        <w:rPr>
          <w:rStyle w:val="CERLEVEL5Char"/>
        </w:rPr>
      </w:r>
      <w:r w:rsidR="00497183" w:rsidRPr="001F01CD">
        <w:rPr>
          <w:rStyle w:val="CERLEVEL5Char"/>
        </w:rPr>
        <w:fldChar w:fldCharType="separate"/>
      </w:r>
      <w:r w:rsidR="00B20751" w:rsidRPr="001F01CD">
        <w:rPr>
          <w:rStyle w:val="CERLEVEL5Char"/>
        </w:rPr>
        <w:t>C.2</w:t>
      </w:r>
      <w:r w:rsidR="00497183" w:rsidRPr="001F01CD">
        <w:rPr>
          <w:rStyle w:val="CERLEVEL5Char"/>
        </w:rPr>
        <w:fldChar w:fldCharType="end"/>
      </w:r>
      <w:r w:rsidRPr="001F01CD">
        <w:rPr>
          <w:rStyle w:val="CERLEVEL5Char"/>
        </w:rPr>
        <w:t>.</w:t>
      </w:r>
    </w:p>
    <w:p w14:paraId="6C3164C3" w14:textId="207CD995" w:rsidR="00B712CB" w:rsidRPr="001F01CD" w:rsidRDefault="00B712CB" w:rsidP="001F01CD">
      <w:pPr>
        <w:pStyle w:val="CERLEVEL5"/>
        <w:spacing w:line="276" w:lineRule="auto"/>
        <w:ind w:left="1440" w:hanging="540"/>
        <w:rPr>
          <w:rStyle w:val="CERLEVEL5Char"/>
        </w:rPr>
      </w:pPr>
      <w:bookmarkStart w:id="268" w:name="_Ref106271180"/>
      <w:r w:rsidRPr="001F01CD">
        <w:rPr>
          <w:rStyle w:val="CERLEVEL5Char"/>
        </w:rPr>
        <w:t xml:space="preserve">If ALPEX exercises its right of use, it must </w:t>
      </w:r>
      <w:r w:rsidR="003B5A4E" w:rsidRPr="001F01CD">
        <w:rPr>
          <w:rStyle w:val="CERLEVEL5Char"/>
        </w:rPr>
        <w:t>turn back</w:t>
      </w:r>
      <w:r w:rsidR="009237FD" w:rsidRPr="001F01CD">
        <w:rPr>
          <w:rStyle w:val="CERLEVEL5Char"/>
        </w:rPr>
        <w:t xml:space="preserve"> </w:t>
      </w:r>
      <w:r w:rsidRPr="001F01CD">
        <w:rPr>
          <w:rStyle w:val="CERLEVEL5Char"/>
        </w:rPr>
        <w:t xml:space="preserve">the same amount in the same </w:t>
      </w:r>
      <w:r w:rsidR="00974815" w:rsidRPr="001F01CD">
        <w:rPr>
          <w:rStyle w:val="CERLEVEL5Char"/>
        </w:rPr>
        <w:t xml:space="preserve">currency </w:t>
      </w:r>
      <w:r w:rsidRPr="001F01CD">
        <w:rPr>
          <w:rStyle w:val="CERLEVEL5Char"/>
        </w:rPr>
        <w:t>to the Clearing Member that provided the collateral.</w:t>
      </w:r>
      <w:bookmarkEnd w:id="268"/>
      <w:r w:rsidRPr="001F01CD">
        <w:rPr>
          <w:rStyle w:val="CERLEVEL5Char"/>
        </w:rPr>
        <w:t xml:space="preserve"> </w:t>
      </w:r>
    </w:p>
    <w:p w14:paraId="3DF36FAC" w14:textId="7766D324" w:rsidR="00B712CB" w:rsidRPr="001F01CD" w:rsidRDefault="00264628" w:rsidP="001F01CD">
      <w:pPr>
        <w:pStyle w:val="CERLEVEL5"/>
        <w:spacing w:line="276" w:lineRule="auto"/>
        <w:ind w:left="1440" w:hanging="540"/>
        <w:rPr>
          <w:rFonts w:eastAsiaTheme="minorEastAsia"/>
        </w:rPr>
      </w:pPr>
      <w:r w:rsidRPr="001F01CD">
        <w:rPr>
          <w:rStyle w:val="CERLEVEL5Char"/>
        </w:rPr>
        <w:t xml:space="preserve">In the event of a Clearing Member’s Default, </w:t>
      </w:r>
      <w:r w:rsidR="00B712CB" w:rsidRPr="001F01CD">
        <w:rPr>
          <w:rStyle w:val="CERLEVEL5Char"/>
        </w:rPr>
        <w:t xml:space="preserve">ALPEX </w:t>
      </w:r>
      <w:r w:rsidR="00BE36EF" w:rsidRPr="001F01CD">
        <w:rPr>
          <w:rStyle w:val="CERLEVEL5Char"/>
        </w:rPr>
        <w:t>shall</w:t>
      </w:r>
      <w:r w:rsidR="00B712CB" w:rsidRPr="001F01CD">
        <w:rPr>
          <w:rStyle w:val="CERLEVEL5Char"/>
        </w:rPr>
        <w:t xml:space="preserve"> use the collateral provided by it </w:t>
      </w:r>
      <w:r w:rsidR="00BE36EF" w:rsidRPr="001F01CD">
        <w:rPr>
          <w:rStyle w:val="CERLEVEL5Char"/>
        </w:rPr>
        <w:t>for</w:t>
      </w:r>
      <w:r w:rsidR="00B712CB" w:rsidRPr="001F01CD">
        <w:rPr>
          <w:rStyle w:val="CERLEVEL5Char"/>
        </w:rPr>
        <w:t xml:space="preserve"> payment and settlement of obligations arising from the relevant Clearing Account of the Clearing Member as a result of the Settlement of Transactions, applying netting </w:t>
      </w:r>
      <w:r w:rsidR="004723EC" w:rsidRPr="001F01CD">
        <w:rPr>
          <w:rStyle w:val="CERLEVEL5Char"/>
        </w:rPr>
        <w:t>procedures</w:t>
      </w:r>
      <w:r w:rsidR="00B712CB" w:rsidRPr="001F01CD">
        <w:t>.</w:t>
      </w:r>
    </w:p>
    <w:p w14:paraId="049FA148" w14:textId="7FB730F2" w:rsidR="00E04CE5" w:rsidRPr="001F01CD" w:rsidRDefault="00E04CE5" w:rsidP="001F01CD">
      <w:pPr>
        <w:pStyle w:val="CERLEVEL3"/>
        <w:spacing w:line="276" w:lineRule="auto"/>
        <w:ind w:left="900" w:hanging="900"/>
        <w:rPr>
          <w:rFonts w:cs="Arial"/>
          <w:b w:val="0"/>
          <w:bCs/>
          <w:szCs w:val="20"/>
        </w:rPr>
      </w:pPr>
      <w:bookmarkStart w:id="269" w:name="_Toc112613146"/>
      <w:r w:rsidRPr="001F01CD">
        <w:rPr>
          <w:rFonts w:cs="Arial"/>
          <w:bCs/>
          <w:szCs w:val="20"/>
        </w:rPr>
        <w:t xml:space="preserve">Settlement </w:t>
      </w:r>
      <w:r w:rsidR="00244BD7" w:rsidRPr="001F01CD">
        <w:rPr>
          <w:rFonts w:cs="Arial"/>
          <w:bCs/>
          <w:szCs w:val="20"/>
        </w:rPr>
        <w:t>Transaction</w:t>
      </w:r>
      <w:bookmarkEnd w:id="269"/>
    </w:p>
    <w:p w14:paraId="59518C06" w14:textId="2B5A8AD6" w:rsidR="00D610B3" w:rsidRPr="001F01CD" w:rsidRDefault="00D610B3" w:rsidP="001F01CD">
      <w:pPr>
        <w:pStyle w:val="CERLEVEL4"/>
        <w:spacing w:line="276" w:lineRule="auto"/>
        <w:ind w:left="900" w:hanging="900"/>
        <w:rPr>
          <w:rFonts w:eastAsiaTheme="minorEastAsia" w:cs="Arial"/>
        </w:rPr>
      </w:pPr>
      <w:r w:rsidRPr="001F01CD">
        <w:rPr>
          <w:rFonts w:eastAsiaTheme="minorEastAsia" w:cs="Arial"/>
        </w:rPr>
        <w:t xml:space="preserve">The Settlement Bank, ALPEX and Clearing Members participate in the Settlement of </w:t>
      </w:r>
      <w:r w:rsidR="006525F6" w:rsidRPr="001F01CD">
        <w:rPr>
          <w:rFonts w:eastAsiaTheme="minorEastAsia" w:cs="Arial"/>
        </w:rPr>
        <w:t xml:space="preserve">Transactions </w:t>
      </w:r>
      <w:r w:rsidRPr="001F01CD">
        <w:rPr>
          <w:rFonts w:eastAsiaTheme="minorEastAsia" w:cs="Arial"/>
        </w:rPr>
        <w:t xml:space="preserve">in accordance with the terms of this </w:t>
      </w:r>
      <w:r w:rsidR="00C4159B" w:rsidRPr="001F01CD">
        <w:rPr>
          <w:rFonts w:eastAsiaTheme="minorEastAsia" w:cs="Arial"/>
        </w:rPr>
        <w:t>Procedures</w:t>
      </w:r>
      <w:r w:rsidRPr="001F01CD">
        <w:rPr>
          <w:rFonts w:eastAsiaTheme="minorEastAsia" w:cs="Arial"/>
        </w:rPr>
        <w:t>.</w:t>
      </w:r>
    </w:p>
    <w:p w14:paraId="2875A204" w14:textId="26B18C17" w:rsidR="00D610B3" w:rsidRPr="001F01CD" w:rsidRDefault="00D610B3" w:rsidP="001F01CD">
      <w:pPr>
        <w:pStyle w:val="CERLEVEL4"/>
        <w:spacing w:line="276" w:lineRule="auto"/>
        <w:ind w:left="900" w:hanging="900"/>
        <w:rPr>
          <w:rFonts w:eastAsiaTheme="minorEastAsia" w:cs="Arial"/>
        </w:rPr>
      </w:pPr>
      <w:r w:rsidRPr="001F01CD">
        <w:rPr>
          <w:rFonts w:eastAsiaTheme="minorEastAsia" w:cs="Arial"/>
        </w:rPr>
        <w:t xml:space="preserve">Settlement is carried out by each </w:t>
      </w:r>
      <w:r w:rsidR="000B0232" w:rsidRPr="001F01CD">
        <w:rPr>
          <w:rFonts w:eastAsiaTheme="minorEastAsia" w:cs="Arial"/>
        </w:rPr>
        <w:t>Clearing Member/</w:t>
      </w:r>
      <w:r w:rsidRPr="001F01CD">
        <w:rPr>
          <w:rFonts w:eastAsiaTheme="minorEastAsia" w:cs="Arial"/>
        </w:rPr>
        <w:t>Settlement Bank on the basis of instructions from ALPEX.</w:t>
      </w:r>
    </w:p>
    <w:p w14:paraId="55247035" w14:textId="5433CE62" w:rsidR="0070685E" w:rsidRPr="001F01CD" w:rsidRDefault="0070685E" w:rsidP="001F01CD">
      <w:pPr>
        <w:pStyle w:val="CERLEVEL4"/>
        <w:spacing w:line="276" w:lineRule="auto"/>
        <w:ind w:left="900" w:hanging="900"/>
      </w:pPr>
      <w:r w:rsidRPr="001F01CD">
        <w:t xml:space="preserve">Payments shall only be made by ALPEX and </w:t>
      </w:r>
      <w:r w:rsidR="00DB43BE" w:rsidRPr="001F01CD">
        <w:t xml:space="preserve">Clearing Members </w:t>
      </w:r>
      <w:r w:rsidRPr="001F01CD">
        <w:t xml:space="preserve">in the </w:t>
      </w:r>
      <w:r w:rsidR="00AC6EBA" w:rsidRPr="001F01CD">
        <w:t>ALPEX Market</w:t>
      </w:r>
      <w:r w:rsidR="00591520" w:rsidRPr="001F01CD">
        <w:t>s</w:t>
      </w:r>
      <w:r w:rsidR="00AC6EBA" w:rsidRPr="001F01CD">
        <w:t xml:space="preserve"> </w:t>
      </w:r>
      <w:r w:rsidRPr="001F01CD">
        <w:t xml:space="preserve">through </w:t>
      </w:r>
      <w:r w:rsidR="00FF32A2" w:rsidRPr="001F01CD">
        <w:t>EM</w:t>
      </w:r>
      <w:r w:rsidR="00E62F84" w:rsidRPr="001F01CD">
        <w:t>CS</w:t>
      </w:r>
      <w:r w:rsidRPr="001F01CD">
        <w:t>.</w:t>
      </w:r>
    </w:p>
    <w:p w14:paraId="71F178FE" w14:textId="3E2DC72F" w:rsidR="0070685E" w:rsidRPr="001F01CD" w:rsidRDefault="0070685E" w:rsidP="001F01CD">
      <w:pPr>
        <w:pStyle w:val="CERLEVEL4"/>
        <w:spacing w:line="276" w:lineRule="auto"/>
        <w:ind w:left="900" w:hanging="900"/>
      </w:pPr>
      <w:r w:rsidRPr="001F01CD">
        <w:t xml:space="preserve">The </w:t>
      </w:r>
      <w:r w:rsidR="00E62F84" w:rsidRPr="001F01CD">
        <w:t>EMCS</w:t>
      </w:r>
      <w:r w:rsidRPr="001F01CD">
        <w:t xml:space="preserve"> shall be consistent with standard banking practice and the methods and </w:t>
      </w:r>
      <w:r w:rsidR="00C4159B" w:rsidRPr="001F01CD">
        <w:t>Procedure</w:t>
      </w:r>
      <w:r w:rsidRPr="001F01CD">
        <w:t xml:space="preserve">s described in </w:t>
      </w:r>
      <w:r w:rsidR="00FF529D" w:rsidRPr="001F01CD">
        <w:t xml:space="preserve">ALPEX </w:t>
      </w:r>
      <w:r w:rsidR="00754C8D" w:rsidRPr="001F01CD">
        <w:t xml:space="preserve">Technical </w:t>
      </w:r>
      <w:r w:rsidR="00FF529D" w:rsidRPr="001F01CD">
        <w:t>Decision</w:t>
      </w:r>
      <w:r w:rsidRPr="001F01CD">
        <w:t>.</w:t>
      </w:r>
    </w:p>
    <w:p w14:paraId="36D48B9C" w14:textId="77777777" w:rsidR="00E04CE5" w:rsidRPr="001F01CD" w:rsidRDefault="00E04CE5" w:rsidP="001F01CD">
      <w:pPr>
        <w:pStyle w:val="CERLEVEL3"/>
        <w:spacing w:line="276" w:lineRule="auto"/>
        <w:ind w:left="900" w:hanging="900"/>
        <w:rPr>
          <w:rFonts w:cs="Arial"/>
          <w:bCs/>
          <w:szCs w:val="20"/>
        </w:rPr>
      </w:pPr>
      <w:bookmarkStart w:id="270" w:name="_Toc112613147"/>
      <w:r w:rsidRPr="001F01CD">
        <w:rPr>
          <w:rFonts w:cs="Arial"/>
          <w:bCs/>
          <w:szCs w:val="20"/>
        </w:rPr>
        <w:t>Inability to perform Cash Settlement</w:t>
      </w:r>
      <w:bookmarkEnd w:id="270"/>
    </w:p>
    <w:p w14:paraId="12FCBC49" w14:textId="3E7B532D" w:rsidR="00E04CE5" w:rsidRPr="001F01CD" w:rsidRDefault="00E04CE5" w:rsidP="001F01CD">
      <w:pPr>
        <w:pStyle w:val="CERLEVEL4"/>
        <w:spacing w:line="276" w:lineRule="auto"/>
        <w:ind w:left="900" w:hanging="900"/>
        <w:rPr>
          <w:rFonts w:eastAsiaTheme="minorEastAsia" w:cs="Arial"/>
        </w:rPr>
      </w:pPr>
      <w:r w:rsidRPr="001F01CD">
        <w:rPr>
          <w:rFonts w:eastAsiaTheme="minorEastAsia" w:cs="Arial"/>
        </w:rPr>
        <w:t xml:space="preserve">If a </w:t>
      </w:r>
      <w:r w:rsidR="00303339" w:rsidRPr="001F01CD">
        <w:rPr>
          <w:rFonts w:eastAsiaTheme="minorEastAsia" w:cs="Arial"/>
        </w:rPr>
        <w:t xml:space="preserve">Clearing Member/Settlement Bank </w:t>
      </w:r>
      <w:r w:rsidRPr="001F01CD">
        <w:rPr>
          <w:rFonts w:eastAsiaTheme="minorEastAsia" w:cs="Arial"/>
        </w:rPr>
        <w:t xml:space="preserve">is unable to promptly communicate to ALPEX the balances of the </w:t>
      </w:r>
      <w:r w:rsidR="00C3725A" w:rsidRPr="001F01CD">
        <w:rPr>
          <w:rFonts w:eastAsiaTheme="minorEastAsia" w:cs="Arial"/>
        </w:rPr>
        <w:t xml:space="preserve">their </w:t>
      </w:r>
      <w:r w:rsidRPr="001F01CD">
        <w:rPr>
          <w:rFonts w:eastAsiaTheme="minorEastAsia" w:cs="Arial"/>
        </w:rPr>
        <w:t xml:space="preserve">Settlement Accounts and perform Cash Settlement, </w:t>
      </w:r>
      <w:r w:rsidR="00EC5523" w:rsidRPr="001F01CD">
        <w:rPr>
          <w:rFonts w:eastAsiaTheme="minorEastAsia" w:cs="Arial"/>
        </w:rPr>
        <w:t xml:space="preserve">than </w:t>
      </w:r>
      <w:r w:rsidR="003A1085" w:rsidRPr="001F01CD">
        <w:rPr>
          <w:rFonts w:eastAsiaTheme="minorEastAsia" w:cs="Arial"/>
        </w:rPr>
        <w:t>ALPEX</w:t>
      </w:r>
      <w:r w:rsidRPr="001F01CD">
        <w:rPr>
          <w:rFonts w:eastAsiaTheme="minorEastAsia" w:cs="Arial"/>
        </w:rPr>
        <w:t xml:space="preserve"> upon being informed of the matter by the </w:t>
      </w:r>
      <w:r w:rsidR="00A428DA" w:rsidRPr="001F01CD">
        <w:rPr>
          <w:rFonts w:eastAsiaTheme="minorEastAsia" w:cs="Arial"/>
        </w:rPr>
        <w:t>Clearing Member/Settlement Bank</w:t>
      </w:r>
      <w:r w:rsidRPr="001F01CD">
        <w:rPr>
          <w:rFonts w:eastAsiaTheme="minorEastAsia" w:cs="Arial"/>
        </w:rPr>
        <w:t xml:space="preserve">, shall arrange the </w:t>
      </w:r>
      <w:r w:rsidR="00D151E6" w:rsidRPr="001F01CD">
        <w:rPr>
          <w:rFonts w:eastAsiaTheme="minorEastAsia" w:cs="Arial"/>
        </w:rPr>
        <w:t>C</w:t>
      </w:r>
      <w:r w:rsidRPr="001F01CD">
        <w:rPr>
          <w:rFonts w:eastAsiaTheme="minorEastAsia" w:cs="Arial"/>
        </w:rPr>
        <w:t xml:space="preserve">ash </w:t>
      </w:r>
      <w:r w:rsidR="00D151E6" w:rsidRPr="001F01CD">
        <w:rPr>
          <w:rFonts w:eastAsiaTheme="minorEastAsia" w:cs="Arial"/>
        </w:rPr>
        <w:t>S</w:t>
      </w:r>
      <w:r w:rsidRPr="001F01CD">
        <w:rPr>
          <w:rFonts w:eastAsiaTheme="minorEastAsia" w:cs="Arial"/>
        </w:rPr>
        <w:t xml:space="preserve">ettlement by means of alternative </w:t>
      </w:r>
      <w:r w:rsidR="00EC5523" w:rsidRPr="001F01CD">
        <w:rPr>
          <w:rFonts w:eastAsiaTheme="minorEastAsia" w:cs="Arial"/>
        </w:rPr>
        <w:t>procedures</w:t>
      </w:r>
      <w:r w:rsidRPr="001F01CD">
        <w:rPr>
          <w:rFonts w:eastAsiaTheme="minorEastAsia" w:cs="Arial"/>
        </w:rPr>
        <w:t xml:space="preserve">. In such a case, Cash Settlement may be carried out at another </w:t>
      </w:r>
      <w:r w:rsidR="009C136D" w:rsidRPr="001F01CD">
        <w:rPr>
          <w:rFonts w:eastAsiaTheme="minorEastAsia" w:cs="Arial"/>
        </w:rPr>
        <w:t>Clearing Member</w:t>
      </w:r>
      <w:r w:rsidRPr="001F01CD">
        <w:rPr>
          <w:rFonts w:eastAsiaTheme="minorEastAsia" w:cs="Arial"/>
        </w:rPr>
        <w:t xml:space="preserve"> or through the same one in accordance with its alternative </w:t>
      </w:r>
      <w:r w:rsidR="00DA4488" w:rsidRPr="001F01CD">
        <w:rPr>
          <w:rFonts w:eastAsiaTheme="minorEastAsia" w:cs="Arial"/>
        </w:rPr>
        <w:t>procedures</w:t>
      </w:r>
      <w:r w:rsidRPr="001F01CD">
        <w:rPr>
          <w:rFonts w:eastAsiaTheme="minorEastAsia" w:cs="Arial"/>
        </w:rPr>
        <w:t xml:space="preserve">.  </w:t>
      </w:r>
      <w:r w:rsidR="009C136D" w:rsidRPr="001F01CD">
        <w:rPr>
          <w:rFonts w:eastAsiaTheme="minorEastAsia" w:cs="Arial"/>
        </w:rPr>
        <w:t xml:space="preserve"> </w:t>
      </w:r>
    </w:p>
    <w:p w14:paraId="04D0037B" w14:textId="6079CDB3" w:rsidR="00E04CE5" w:rsidRPr="001F01CD" w:rsidRDefault="00E04CE5" w:rsidP="001F01CD">
      <w:pPr>
        <w:pStyle w:val="CERLEVEL4"/>
        <w:spacing w:line="276" w:lineRule="auto"/>
        <w:ind w:left="900" w:hanging="900"/>
        <w:rPr>
          <w:rFonts w:eastAsiaTheme="minorEastAsia" w:cs="Arial"/>
        </w:rPr>
      </w:pPr>
      <w:r w:rsidRPr="001F01CD">
        <w:rPr>
          <w:rFonts w:eastAsiaTheme="minorEastAsia" w:cs="Arial"/>
        </w:rPr>
        <w:t xml:space="preserve">When the </w:t>
      </w:r>
      <w:r w:rsidR="00DA4488" w:rsidRPr="001F01CD">
        <w:rPr>
          <w:rFonts w:eastAsiaTheme="minorEastAsia" w:cs="Arial"/>
        </w:rPr>
        <w:t xml:space="preserve">procedures </w:t>
      </w:r>
      <w:r w:rsidRPr="001F01CD">
        <w:rPr>
          <w:rFonts w:eastAsiaTheme="minorEastAsia" w:cs="Arial"/>
        </w:rPr>
        <w:t xml:space="preserve">of the preceding paragraph is applied, Clearing Members must pay to ALPEX the amounts owed as instructed by ALPEX. If a Clearing Member fails to pay the amount due, the Clearing Member shall be deemed in </w:t>
      </w:r>
      <w:r w:rsidR="0026618F" w:rsidRPr="001F01CD">
        <w:rPr>
          <w:rFonts w:eastAsiaTheme="minorEastAsia" w:cs="Arial"/>
        </w:rPr>
        <w:t>Default</w:t>
      </w:r>
      <w:r w:rsidRPr="001F01CD">
        <w:rPr>
          <w:rFonts w:eastAsiaTheme="minorEastAsia" w:cs="Arial"/>
        </w:rPr>
        <w:t xml:space="preserve"> and subject to application of the relevant provisions of Chapter </w:t>
      </w:r>
      <w:r w:rsidRPr="001F01CD">
        <w:rPr>
          <w:rFonts w:eastAsiaTheme="minorEastAsia" w:cs="Arial"/>
        </w:rPr>
        <w:fldChar w:fldCharType="begin"/>
      </w:r>
      <w:r w:rsidRPr="001F01CD">
        <w:rPr>
          <w:rFonts w:eastAsiaTheme="minorEastAsia" w:cs="Arial"/>
        </w:rPr>
        <w:instrText xml:space="preserve"> REF _Ref104819177 \r \h </w:instrText>
      </w:r>
      <w:r w:rsidR="00A809D6" w:rsidRPr="001F01CD">
        <w:rPr>
          <w:rFonts w:eastAsiaTheme="minorEastAsia" w:cs="Arial"/>
        </w:rPr>
        <w:instrText xml:space="preserve"> \* MERGEFORMAT </w:instrText>
      </w:r>
      <w:r w:rsidRPr="001F01CD">
        <w:rPr>
          <w:rFonts w:eastAsiaTheme="minorEastAsia" w:cs="Arial"/>
        </w:rPr>
      </w:r>
      <w:r w:rsidRPr="001F01CD">
        <w:rPr>
          <w:rFonts w:eastAsiaTheme="minorEastAsia" w:cs="Arial"/>
        </w:rPr>
        <w:fldChar w:fldCharType="separate"/>
      </w:r>
      <w:r w:rsidRPr="001F01CD">
        <w:rPr>
          <w:rFonts w:eastAsiaTheme="minorEastAsia" w:cs="Arial"/>
        </w:rPr>
        <w:t>G</w:t>
      </w:r>
      <w:r w:rsidRPr="001F01CD">
        <w:rPr>
          <w:rFonts w:eastAsiaTheme="minorEastAsia" w:cs="Arial"/>
        </w:rPr>
        <w:fldChar w:fldCharType="end"/>
      </w:r>
      <w:r w:rsidRPr="001F01CD">
        <w:rPr>
          <w:rFonts w:eastAsiaTheme="minorEastAsia" w:cs="Arial"/>
        </w:rPr>
        <w:t xml:space="preserve"> of this </w:t>
      </w:r>
      <w:r w:rsidR="00C4159B" w:rsidRPr="001F01CD">
        <w:rPr>
          <w:rFonts w:eastAsiaTheme="minorEastAsia" w:cs="Arial"/>
        </w:rPr>
        <w:t>Procedures</w:t>
      </w:r>
      <w:r w:rsidRPr="001F01CD">
        <w:rPr>
          <w:rFonts w:eastAsiaTheme="minorEastAsia" w:cs="Arial"/>
        </w:rPr>
        <w:t xml:space="preserve">. </w:t>
      </w:r>
    </w:p>
    <w:p w14:paraId="3B2239AF" w14:textId="6E78C890" w:rsidR="00E04CE5" w:rsidRPr="001F01CD" w:rsidRDefault="00E04CE5" w:rsidP="001F01CD">
      <w:pPr>
        <w:pStyle w:val="CERLEVEL4"/>
        <w:spacing w:line="276" w:lineRule="auto"/>
        <w:ind w:left="900" w:hanging="900"/>
        <w:rPr>
          <w:rFonts w:eastAsiaTheme="minorEastAsia" w:cs="Arial"/>
        </w:rPr>
      </w:pPr>
      <w:r w:rsidRPr="001F01CD">
        <w:rPr>
          <w:rFonts w:eastAsiaTheme="minorEastAsia" w:cs="Arial"/>
        </w:rPr>
        <w:t xml:space="preserve">If the aforesaid inability of the </w:t>
      </w:r>
      <w:r w:rsidR="00FB6C6A" w:rsidRPr="001F01CD">
        <w:rPr>
          <w:rFonts w:eastAsiaTheme="minorEastAsia" w:cs="Arial"/>
        </w:rPr>
        <w:t xml:space="preserve">Settlement Bank </w:t>
      </w:r>
      <w:r w:rsidRPr="001F01CD">
        <w:rPr>
          <w:rFonts w:eastAsiaTheme="minorEastAsia" w:cs="Arial"/>
        </w:rPr>
        <w:t xml:space="preserve">no longer applies, Cash Settlement may proceed as normal through such Bank in accordance with the relevant instructions and directions of </w:t>
      </w:r>
      <w:r w:rsidR="003A1085" w:rsidRPr="001F01CD">
        <w:rPr>
          <w:rFonts w:eastAsiaTheme="minorEastAsia" w:cs="Arial"/>
        </w:rPr>
        <w:t>ALPEX</w:t>
      </w:r>
      <w:r w:rsidRPr="001F01CD">
        <w:rPr>
          <w:rFonts w:eastAsiaTheme="minorEastAsia" w:cs="Arial"/>
        </w:rPr>
        <w:t>.</w:t>
      </w:r>
    </w:p>
    <w:p w14:paraId="2B0BCAAA" w14:textId="77777777" w:rsidR="00E04CE5" w:rsidRPr="001F01CD" w:rsidRDefault="00E04CE5" w:rsidP="001F01CD">
      <w:pPr>
        <w:pStyle w:val="CERLEVEL3"/>
        <w:spacing w:line="276" w:lineRule="auto"/>
        <w:ind w:left="900" w:hanging="900"/>
        <w:rPr>
          <w:rFonts w:cs="Arial"/>
          <w:bCs/>
          <w:szCs w:val="20"/>
        </w:rPr>
      </w:pPr>
      <w:bookmarkStart w:id="271" w:name="_Toc112613148"/>
      <w:r w:rsidRPr="001F01CD">
        <w:rPr>
          <w:rFonts w:cs="Arial"/>
          <w:bCs/>
          <w:szCs w:val="20"/>
        </w:rPr>
        <w:t>General principles of Settlement</w:t>
      </w:r>
      <w:bookmarkEnd w:id="271"/>
    </w:p>
    <w:p w14:paraId="7E6A984C" w14:textId="254CC5FC" w:rsidR="00E04CE5" w:rsidRPr="001F01CD" w:rsidRDefault="00E04CE5" w:rsidP="001F01CD">
      <w:pPr>
        <w:pStyle w:val="CERLEVEL4"/>
        <w:spacing w:line="276" w:lineRule="auto"/>
        <w:ind w:left="900" w:hanging="900"/>
        <w:rPr>
          <w:rFonts w:eastAsiaTheme="minorEastAsia" w:cs="Arial"/>
        </w:rPr>
      </w:pPr>
      <w:r w:rsidRPr="001F01CD">
        <w:rPr>
          <w:rFonts w:eastAsiaTheme="minorEastAsia" w:cs="Arial"/>
        </w:rPr>
        <w:t>Settlement in cycles</w:t>
      </w:r>
      <w:r w:rsidR="00256A00" w:rsidRPr="001F01CD">
        <w:rPr>
          <w:rFonts w:eastAsiaTheme="minorEastAsia" w:cs="Arial"/>
        </w:rPr>
        <w:t>;</w:t>
      </w:r>
    </w:p>
    <w:p w14:paraId="5A6192D2" w14:textId="73C08B2E" w:rsidR="00E04CE5" w:rsidRPr="001F01CD" w:rsidRDefault="00E04CE5" w:rsidP="001F01CD">
      <w:pPr>
        <w:pStyle w:val="CERLEVEL5"/>
        <w:spacing w:line="276" w:lineRule="auto"/>
        <w:ind w:left="1440" w:hanging="540"/>
      </w:pPr>
      <w:r w:rsidRPr="001F01CD">
        <w:t xml:space="preserve">The Settlement of Transactions is carried out on a daily basis for each Settlement </w:t>
      </w:r>
      <w:r w:rsidR="003B5D74" w:rsidRPr="001F01CD">
        <w:t>D</w:t>
      </w:r>
      <w:r w:rsidRPr="001F01CD">
        <w:t xml:space="preserve">ay in cycles, which are determined on the basis of the </w:t>
      </w:r>
      <w:r w:rsidR="00C4159B" w:rsidRPr="001F01CD">
        <w:t>Procedure</w:t>
      </w:r>
      <w:r w:rsidRPr="001F01CD">
        <w:t>s of ALPEX.</w:t>
      </w:r>
    </w:p>
    <w:p w14:paraId="6C4A5BD3" w14:textId="2292797F" w:rsidR="00E04CE5" w:rsidRPr="001F01CD" w:rsidRDefault="00E04CE5" w:rsidP="001F01CD">
      <w:pPr>
        <w:pStyle w:val="CERLEVEL5"/>
        <w:spacing w:line="276" w:lineRule="auto"/>
        <w:ind w:left="1440" w:hanging="540"/>
      </w:pPr>
      <w:r w:rsidRPr="001F01CD">
        <w:lastRenderedPageBreak/>
        <w:t xml:space="preserve">Settlement operations that cannot be settled in a certain cycle of the </w:t>
      </w:r>
      <w:r w:rsidR="003B5D74" w:rsidRPr="001F01CD">
        <w:t>S</w:t>
      </w:r>
      <w:r w:rsidRPr="001F01CD">
        <w:t xml:space="preserve">ettlement </w:t>
      </w:r>
      <w:r w:rsidR="003B5D74" w:rsidRPr="001F01CD">
        <w:t>D</w:t>
      </w:r>
      <w:r w:rsidRPr="001F01CD">
        <w:t xml:space="preserve">ay, due to non-fulfilment of the settlement conditions that govern them, are automatically transferred to the immediately following cycle pursuant to the conditions governing Settlement in accordance with the relevant </w:t>
      </w:r>
      <w:r w:rsidR="00C4159B" w:rsidRPr="001F01CD">
        <w:t>Procedure</w:t>
      </w:r>
      <w:r w:rsidRPr="001F01CD">
        <w:t>s of ALPEX.</w:t>
      </w:r>
    </w:p>
    <w:p w14:paraId="7BB1B02D" w14:textId="2AED4755" w:rsidR="00E04CE5" w:rsidRPr="001F01CD" w:rsidRDefault="00E04CE5" w:rsidP="001F01CD">
      <w:pPr>
        <w:pStyle w:val="CERLEVEL4"/>
        <w:spacing w:line="276" w:lineRule="auto"/>
        <w:ind w:left="900" w:hanging="900"/>
        <w:rPr>
          <w:rFonts w:eastAsiaTheme="minorEastAsia" w:cs="Arial"/>
        </w:rPr>
      </w:pPr>
      <w:r w:rsidRPr="001F01CD">
        <w:rPr>
          <w:rFonts w:eastAsiaTheme="minorEastAsia" w:cs="Arial"/>
        </w:rPr>
        <w:t>Performance of Settlement</w:t>
      </w:r>
      <w:r w:rsidR="006267B5" w:rsidRPr="001F01CD">
        <w:rPr>
          <w:rFonts w:eastAsiaTheme="minorEastAsia" w:cs="Arial"/>
        </w:rPr>
        <w:t>;</w:t>
      </w:r>
      <w:r w:rsidRPr="001F01CD">
        <w:rPr>
          <w:rFonts w:eastAsiaTheme="minorEastAsia" w:cs="Arial"/>
        </w:rPr>
        <w:t xml:space="preserve"> </w:t>
      </w:r>
    </w:p>
    <w:p w14:paraId="6AC0985E" w14:textId="687C166A" w:rsidR="00E04CE5" w:rsidRPr="001F01CD" w:rsidRDefault="00E04CE5" w:rsidP="001F01CD">
      <w:pPr>
        <w:pStyle w:val="CERLEVEL5"/>
        <w:spacing w:line="276" w:lineRule="auto"/>
        <w:ind w:left="1440" w:hanging="540"/>
      </w:pPr>
      <w:r w:rsidRPr="001F01CD">
        <w:t xml:space="preserve">The Settlement of Transactions in connection with the </w:t>
      </w:r>
      <w:r w:rsidR="00CD7AAB" w:rsidRPr="001F01CD">
        <w:rPr>
          <w:rFonts w:eastAsiaTheme="minorEastAsia"/>
        </w:rPr>
        <w:t>EMCS</w:t>
      </w:r>
      <w:r w:rsidR="00CF7D45" w:rsidRPr="001F01CD">
        <w:t xml:space="preserve"> </w:t>
      </w:r>
      <w:r w:rsidRPr="001F01CD">
        <w:t>is carried out on a multilateral basis between ALPEX and its Clearing Members.</w:t>
      </w:r>
    </w:p>
    <w:p w14:paraId="79A24F3F" w14:textId="3F197982" w:rsidR="00E04CE5" w:rsidRPr="001F01CD" w:rsidRDefault="006B1893" w:rsidP="001F01CD">
      <w:pPr>
        <w:pStyle w:val="CERLEVEL5"/>
        <w:spacing w:line="276" w:lineRule="auto"/>
        <w:ind w:left="1440" w:hanging="540"/>
      </w:pPr>
      <w:r w:rsidRPr="001F01CD">
        <w:t>The</w:t>
      </w:r>
      <w:r w:rsidR="00E04CE5" w:rsidRPr="001F01CD">
        <w:t xml:space="preserve"> Settlement is carried out per Clearing Member, Clearing Account and Settlement Account in respect of the obligations and claims arising per Clearing </w:t>
      </w:r>
      <w:r w:rsidR="00C478CA" w:rsidRPr="001F01CD">
        <w:t>D</w:t>
      </w:r>
      <w:r w:rsidR="00E04CE5" w:rsidRPr="001F01CD">
        <w:t xml:space="preserve">ay and Settlement </w:t>
      </w:r>
      <w:r w:rsidR="003B5D74" w:rsidRPr="001F01CD">
        <w:t>D</w:t>
      </w:r>
      <w:r w:rsidR="00E04CE5" w:rsidRPr="001F01CD">
        <w:t xml:space="preserve">ay. Cash claims and corresponding obligations which are settled on the same Settlement </w:t>
      </w:r>
      <w:r w:rsidR="003B5D74" w:rsidRPr="001F01CD">
        <w:t>D</w:t>
      </w:r>
      <w:r w:rsidR="00E04CE5" w:rsidRPr="001F01CD">
        <w:t xml:space="preserve">ay are subject to netting. </w:t>
      </w:r>
    </w:p>
    <w:p w14:paraId="62C722D0" w14:textId="799732C6" w:rsidR="00E04CE5" w:rsidRPr="001F01CD" w:rsidRDefault="00E04CE5" w:rsidP="001F01CD">
      <w:pPr>
        <w:pStyle w:val="CERLEVEL5"/>
        <w:spacing w:line="276" w:lineRule="auto"/>
        <w:ind w:left="1440" w:hanging="540"/>
      </w:pPr>
      <w:r w:rsidRPr="001F01CD">
        <w:t xml:space="preserve">Settlement is performed in respect of all Clearing Members, while the obligation or claim of each Clearing Member is independent of the fulfilment of obligations of the </w:t>
      </w:r>
      <w:r w:rsidR="00FF4CAA" w:rsidRPr="001F01CD">
        <w:t xml:space="preserve">Counterparty </w:t>
      </w:r>
      <w:r w:rsidRPr="001F01CD">
        <w:t>to the relevant Transaction. Settlement is carried out in cycles and becomes final each time a part of it has been performed.</w:t>
      </w:r>
    </w:p>
    <w:p w14:paraId="0C8F7A61" w14:textId="77777777" w:rsidR="00E04CE5" w:rsidRPr="001F01CD" w:rsidRDefault="00E04CE5" w:rsidP="001F01CD">
      <w:pPr>
        <w:pStyle w:val="CERLEVEL5"/>
        <w:spacing w:line="276" w:lineRule="auto"/>
        <w:ind w:left="1440" w:hanging="540"/>
      </w:pPr>
      <w:r w:rsidRPr="001F01CD">
        <w:t>Settlement is carried out irrespective of fulfilment or non-fulfilment of the cash obligations of Exchange Member in ALPEX Markets to Clearing Members and vice-versa.</w:t>
      </w:r>
    </w:p>
    <w:p w14:paraId="5F778A5A" w14:textId="14E50E36" w:rsidR="00C75605" w:rsidRPr="001F01CD" w:rsidRDefault="00C75605" w:rsidP="001F01CD">
      <w:pPr>
        <w:pStyle w:val="CERLEVEL4"/>
        <w:spacing w:line="276" w:lineRule="auto"/>
        <w:ind w:left="900" w:hanging="900"/>
        <w:rPr>
          <w:rFonts w:eastAsiaTheme="minorEastAsia" w:cs="Arial"/>
        </w:rPr>
      </w:pPr>
      <w:r w:rsidRPr="001F01CD">
        <w:rPr>
          <w:rFonts w:eastAsiaTheme="minorEastAsia" w:cs="Arial"/>
        </w:rPr>
        <w:t>Any procedural or technical details relating to the procedures applied by ALPEX in connection with the Settlement of Transactions, as set out in this section, for instance with respect to the business hours prescribed for the performance of Settlements in the EMCS pursuant to the provisions of this Procedure, the particular specifications of the Settlement algorithm, or the number and duration of Settlement cycles, shall be determined by virtue of a Technical Decision of ALPEX after first taking into account the technical specifications and procedures of the Clearing Member</w:t>
      </w:r>
      <w:r w:rsidR="00523614" w:rsidRPr="001F01CD">
        <w:rPr>
          <w:rFonts w:eastAsiaTheme="minorEastAsia" w:cs="Arial"/>
        </w:rPr>
        <w:t xml:space="preserve"> and </w:t>
      </w:r>
      <w:r w:rsidRPr="001F01CD">
        <w:rPr>
          <w:rFonts w:eastAsiaTheme="minorEastAsia" w:cs="Arial"/>
        </w:rPr>
        <w:t>Settlement Bank.</w:t>
      </w:r>
    </w:p>
    <w:p w14:paraId="000B7446" w14:textId="303C6EC1" w:rsidR="002119BF" w:rsidRPr="001F01CD" w:rsidRDefault="00952916" w:rsidP="001F01CD">
      <w:pPr>
        <w:pStyle w:val="CERLEVEL3"/>
        <w:spacing w:line="276" w:lineRule="auto"/>
        <w:ind w:left="900" w:hanging="900"/>
        <w:rPr>
          <w:rFonts w:cs="Arial"/>
          <w:bCs/>
          <w:szCs w:val="20"/>
        </w:rPr>
      </w:pPr>
      <w:bookmarkStart w:id="272" w:name="_Toc112613149"/>
      <w:r w:rsidRPr="001F01CD">
        <w:rPr>
          <w:rFonts w:cs="Arial"/>
          <w:bCs/>
          <w:szCs w:val="20"/>
        </w:rPr>
        <w:t>Clear</w:t>
      </w:r>
      <w:r w:rsidR="002E665C" w:rsidRPr="001F01CD">
        <w:rPr>
          <w:rFonts w:cs="Arial"/>
          <w:bCs/>
          <w:szCs w:val="20"/>
        </w:rPr>
        <w:t>ing</w:t>
      </w:r>
      <w:r w:rsidR="002119BF" w:rsidRPr="001F01CD">
        <w:rPr>
          <w:rFonts w:cs="Arial"/>
          <w:bCs/>
          <w:szCs w:val="20"/>
        </w:rPr>
        <w:t xml:space="preserve"> </w:t>
      </w:r>
      <w:r w:rsidR="002E665C" w:rsidRPr="001F01CD">
        <w:rPr>
          <w:rFonts w:cs="Arial"/>
          <w:bCs/>
          <w:szCs w:val="20"/>
        </w:rPr>
        <w:t>and</w:t>
      </w:r>
      <w:r w:rsidR="002119BF" w:rsidRPr="001F01CD">
        <w:rPr>
          <w:rFonts w:cs="Arial"/>
          <w:bCs/>
          <w:szCs w:val="20"/>
        </w:rPr>
        <w:t xml:space="preserve"> Settlement </w:t>
      </w:r>
      <w:r w:rsidR="00B5717E" w:rsidRPr="001F01CD">
        <w:rPr>
          <w:rFonts w:cs="Arial"/>
          <w:bCs/>
          <w:szCs w:val="20"/>
        </w:rPr>
        <w:t>related to</w:t>
      </w:r>
      <w:r w:rsidR="002119BF" w:rsidRPr="001F01CD">
        <w:rPr>
          <w:rFonts w:cs="Arial"/>
          <w:bCs/>
          <w:szCs w:val="20"/>
        </w:rPr>
        <w:t xml:space="preserve"> </w:t>
      </w:r>
      <w:r w:rsidR="00CE1247" w:rsidRPr="001F01CD">
        <w:rPr>
          <w:rFonts w:cs="Arial"/>
          <w:bCs/>
          <w:szCs w:val="20"/>
        </w:rPr>
        <w:t>parties in OTC contract</w:t>
      </w:r>
      <w:r w:rsidR="002E665C" w:rsidRPr="001F01CD">
        <w:rPr>
          <w:rFonts w:cs="Arial"/>
          <w:bCs/>
          <w:szCs w:val="20"/>
        </w:rPr>
        <w:t>s</w:t>
      </w:r>
      <w:bookmarkEnd w:id="272"/>
    </w:p>
    <w:p w14:paraId="4C3F30DB" w14:textId="2F7098AF" w:rsidR="005C082C" w:rsidRPr="001F01CD" w:rsidRDefault="00C131E9" w:rsidP="001F01CD">
      <w:pPr>
        <w:pStyle w:val="CERLEVEL4"/>
        <w:spacing w:line="276" w:lineRule="auto"/>
        <w:ind w:left="900" w:hanging="900"/>
        <w:rPr>
          <w:rFonts w:cs="Arial"/>
          <w:bCs/>
          <w:szCs w:val="20"/>
        </w:rPr>
      </w:pPr>
      <w:bookmarkStart w:id="273" w:name="_Ref109895139"/>
      <w:r w:rsidRPr="001F01CD">
        <w:rPr>
          <w:rFonts w:cs="Arial"/>
          <w:bCs/>
          <w:szCs w:val="20"/>
        </w:rPr>
        <w:t xml:space="preserve">The Transaction </w:t>
      </w:r>
      <w:r w:rsidR="00267E56" w:rsidRPr="001F01CD">
        <w:rPr>
          <w:rFonts w:cs="Arial"/>
          <w:bCs/>
          <w:szCs w:val="20"/>
        </w:rPr>
        <w:t xml:space="preserve">of Parties </w:t>
      </w:r>
      <w:r w:rsidR="00643E40" w:rsidRPr="001F01CD">
        <w:rPr>
          <w:rFonts w:cs="Arial"/>
          <w:bCs/>
          <w:szCs w:val="20"/>
        </w:rPr>
        <w:t xml:space="preserve">related to </w:t>
      </w:r>
      <w:r w:rsidR="00267E56" w:rsidRPr="001F01CD">
        <w:rPr>
          <w:rFonts w:cs="Arial"/>
          <w:bCs/>
          <w:szCs w:val="20"/>
        </w:rPr>
        <w:t xml:space="preserve"> </w:t>
      </w:r>
      <w:r w:rsidR="000A42DA" w:rsidRPr="001F01CD">
        <w:rPr>
          <w:rFonts w:cs="Arial"/>
          <w:bCs/>
          <w:szCs w:val="20"/>
        </w:rPr>
        <w:t xml:space="preserve">respective the </w:t>
      </w:r>
      <w:r w:rsidR="00F94919" w:rsidRPr="001F01CD">
        <w:rPr>
          <w:rFonts w:cs="Arial"/>
          <w:bCs/>
          <w:szCs w:val="20"/>
        </w:rPr>
        <w:t>OTC</w:t>
      </w:r>
      <w:r w:rsidR="000A42DA" w:rsidRPr="001F01CD">
        <w:rPr>
          <w:rFonts w:cs="Arial"/>
          <w:bCs/>
          <w:szCs w:val="20"/>
        </w:rPr>
        <w:t xml:space="preserve"> contract</w:t>
      </w:r>
      <w:r w:rsidR="00F94919" w:rsidRPr="001F01CD">
        <w:rPr>
          <w:rFonts w:cs="Arial"/>
          <w:bCs/>
          <w:szCs w:val="20"/>
        </w:rPr>
        <w:t xml:space="preserve"> </w:t>
      </w:r>
      <w:r w:rsidRPr="001F01CD">
        <w:rPr>
          <w:rFonts w:cs="Arial"/>
          <w:bCs/>
          <w:szCs w:val="20"/>
        </w:rPr>
        <w:t>shall be</w:t>
      </w:r>
      <w:r w:rsidR="00F94919" w:rsidRPr="001F01CD">
        <w:rPr>
          <w:rFonts w:cs="Arial"/>
          <w:bCs/>
          <w:szCs w:val="20"/>
        </w:rPr>
        <w:t xml:space="preserve"> cleared through the Clearing Account</w:t>
      </w:r>
      <w:r w:rsidR="00643E40" w:rsidRPr="001F01CD">
        <w:rPr>
          <w:rFonts w:cs="Arial"/>
          <w:bCs/>
          <w:szCs w:val="20"/>
        </w:rPr>
        <w:t xml:space="preserve"> </w:t>
      </w:r>
      <w:r w:rsidR="000A42DA" w:rsidRPr="001F01CD">
        <w:rPr>
          <w:rFonts w:cs="Arial"/>
          <w:bCs/>
          <w:szCs w:val="20"/>
        </w:rPr>
        <w:t xml:space="preserve">where </w:t>
      </w:r>
      <w:r w:rsidR="00984487" w:rsidRPr="001F01CD">
        <w:rPr>
          <w:rFonts w:cs="Arial"/>
          <w:bCs/>
          <w:szCs w:val="20"/>
        </w:rPr>
        <w:t xml:space="preserve">in case of </w:t>
      </w:r>
      <w:r w:rsidR="000A42DA" w:rsidRPr="001F01CD">
        <w:rPr>
          <w:rFonts w:cs="Arial"/>
          <w:bCs/>
          <w:szCs w:val="20"/>
        </w:rPr>
        <w:t xml:space="preserve">Exchange Member (as </w:t>
      </w:r>
      <w:r w:rsidR="002D297F" w:rsidRPr="001F01CD">
        <w:rPr>
          <w:rFonts w:cs="Arial"/>
          <w:bCs/>
          <w:szCs w:val="20"/>
        </w:rPr>
        <w:t xml:space="preserve">purchasing </w:t>
      </w:r>
      <w:r w:rsidR="000A42DA" w:rsidRPr="001F01CD">
        <w:rPr>
          <w:rFonts w:cs="Arial"/>
          <w:bCs/>
          <w:szCs w:val="20"/>
        </w:rPr>
        <w:t xml:space="preserve">party on relevant OTC) </w:t>
      </w:r>
      <w:r w:rsidR="005F5415" w:rsidRPr="001F01CD">
        <w:rPr>
          <w:rFonts w:cs="Arial"/>
          <w:bCs/>
          <w:szCs w:val="20"/>
        </w:rPr>
        <w:t xml:space="preserve">it </w:t>
      </w:r>
      <w:r w:rsidR="000A42DA" w:rsidRPr="001F01CD">
        <w:rPr>
          <w:rFonts w:cs="Arial"/>
          <w:bCs/>
          <w:szCs w:val="20"/>
        </w:rPr>
        <w:t xml:space="preserve">shall </w:t>
      </w:r>
      <w:r w:rsidR="00C86275" w:rsidRPr="001F01CD">
        <w:rPr>
          <w:rFonts w:cs="Arial"/>
          <w:bCs/>
          <w:szCs w:val="20"/>
        </w:rPr>
        <w:t xml:space="preserve">enter </w:t>
      </w:r>
      <w:r w:rsidR="00A96735" w:rsidRPr="001F01CD">
        <w:rPr>
          <w:rFonts w:cs="Arial"/>
          <w:bCs/>
          <w:szCs w:val="20"/>
        </w:rPr>
        <w:t>Priority Price-Taking Buy Order</w:t>
      </w:r>
      <w:r w:rsidR="00C86275" w:rsidRPr="001F01CD">
        <w:rPr>
          <w:rFonts w:cs="Arial"/>
          <w:bCs/>
          <w:szCs w:val="20"/>
        </w:rPr>
        <w:t xml:space="preserve"> </w:t>
      </w:r>
      <w:r w:rsidR="00A80BE7" w:rsidRPr="001F01CD">
        <w:rPr>
          <w:rFonts w:cs="Arial"/>
          <w:bCs/>
          <w:szCs w:val="20"/>
        </w:rPr>
        <w:t>in ETSS</w:t>
      </w:r>
      <w:r w:rsidR="0043166F" w:rsidRPr="001F01CD">
        <w:rPr>
          <w:rFonts w:cs="Arial"/>
          <w:bCs/>
          <w:szCs w:val="20"/>
        </w:rPr>
        <w:t>.</w:t>
      </w:r>
    </w:p>
    <w:p w14:paraId="439C8602" w14:textId="3287A6B5" w:rsidR="00C131E9" w:rsidRPr="001F01CD" w:rsidRDefault="005F5415" w:rsidP="001F01CD">
      <w:pPr>
        <w:pStyle w:val="CERLEVEL4"/>
        <w:spacing w:line="276" w:lineRule="auto"/>
        <w:ind w:left="900" w:hanging="900"/>
        <w:rPr>
          <w:rFonts w:cs="Arial"/>
          <w:bCs/>
          <w:szCs w:val="20"/>
        </w:rPr>
      </w:pPr>
      <w:r w:rsidRPr="001F01CD">
        <w:rPr>
          <w:rFonts w:cs="Arial"/>
          <w:bCs/>
          <w:szCs w:val="20"/>
        </w:rPr>
        <w:t xml:space="preserve">In case of </w:t>
      </w:r>
      <w:r w:rsidR="00A72564" w:rsidRPr="001F01CD">
        <w:rPr>
          <w:rFonts w:cs="Arial"/>
          <w:bCs/>
          <w:szCs w:val="20"/>
        </w:rPr>
        <w:t xml:space="preserve">Exchange Member (as </w:t>
      </w:r>
      <w:r w:rsidR="002D297F" w:rsidRPr="001F01CD">
        <w:rPr>
          <w:rFonts w:cs="Arial"/>
          <w:bCs/>
          <w:szCs w:val="20"/>
        </w:rPr>
        <w:t>selling</w:t>
      </w:r>
      <w:r w:rsidR="00A72564" w:rsidRPr="001F01CD">
        <w:rPr>
          <w:rFonts w:cs="Arial"/>
          <w:bCs/>
          <w:szCs w:val="20"/>
        </w:rPr>
        <w:t xml:space="preserve"> party on relevant OTC) shall enter </w:t>
      </w:r>
      <w:r w:rsidR="00A80BE7" w:rsidRPr="001F01CD">
        <w:rPr>
          <w:rFonts w:cs="Arial"/>
          <w:bCs/>
          <w:szCs w:val="20"/>
        </w:rPr>
        <w:t xml:space="preserve">in ETSS </w:t>
      </w:r>
      <w:r w:rsidR="00A72564" w:rsidRPr="001F01CD">
        <w:rPr>
          <w:rFonts w:cs="Arial"/>
          <w:bCs/>
          <w:szCs w:val="20"/>
        </w:rPr>
        <w:t xml:space="preserve">Orders as Price </w:t>
      </w:r>
      <w:r w:rsidR="0043166F" w:rsidRPr="001F01CD">
        <w:rPr>
          <w:rFonts w:cs="Arial"/>
          <w:bCs/>
          <w:szCs w:val="20"/>
        </w:rPr>
        <w:t>Make</w:t>
      </w:r>
      <w:r w:rsidR="00A72564" w:rsidRPr="001F01CD">
        <w:rPr>
          <w:rFonts w:cs="Arial"/>
          <w:bCs/>
          <w:szCs w:val="20"/>
        </w:rPr>
        <w:t>r</w:t>
      </w:r>
      <w:r w:rsidR="005D2C9A" w:rsidRPr="001F01CD">
        <w:rPr>
          <w:rFonts w:cs="Arial"/>
          <w:bCs/>
          <w:szCs w:val="20"/>
        </w:rPr>
        <w:t xml:space="preserve"> wh</w:t>
      </w:r>
      <w:r w:rsidRPr="001F01CD">
        <w:rPr>
          <w:rFonts w:cs="Arial"/>
          <w:bCs/>
          <w:szCs w:val="20"/>
        </w:rPr>
        <w:t xml:space="preserve">ere such Orders </w:t>
      </w:r>
      <w:r w:rsidR="00D90DB6" w:rsidRPr="001F01CD">
        <w:rPr>
          <w:rFonts w:cs="Arial"/>
          <w:bCs/>
          <w:szCs w:val="20"/>
        </w:rPr>
        <w:t>shall be cover with collaters</w:t>
      </w:r>
      <w:r w:rsidR="0094383F" w:rsidRPr="001F01CD">
        <w:rPr>
          <w:rFonts w:cs="Arial"/>
          <w:bCs/>
          <w:szCs w:val="20"/>
        </w:rPr>
        <w:t xml:space="preserve"> </w:t>
      </w:r>
      <w:r w:rsidR="00FB4C87" w:rsidRPr="001F01CD">
        <w:rPr>
          <w:rFonts w:cs="Arial"/>
          <w:bCs/>
          <w:szCs w:val="20"/>
        </w:rPr>
        <w:t xml:space="preserve">by its </w:t>
      </w:r>
      <w:r w:rsidR="00E66CDA" w:rsidRPr="001F01CD">
        <w:rPr>
          <w:rFonts w:cs="Arial"/>
          <w:bCs/>
          <w:szCs w:val="20"/>
        </w:rPr>
        <w:t xml:space="preserve">contrating </w:t>
      </w:r>
      <w:r w:rsidR="00FB4C87" w:rsidRPr="001F01CD">
        <w:rPr>
          <w:rFonts w:cs="Arial"/>
          <w:bCs/>
          <w:szCs w:val="20"/>
        </w:rPr>
        <w:t>Clearing Members</w:t>
      </w:r>
      <w:r w:rsidR="0094383F" w:rsidRPr="001F01CD">
        <w:rPr>
          <w:rFonts w:cs="Arial"/>
          <w:bCs/>
          <w:szCs w:val="20"/>
        </w:rPr>
        <w:t xml:space="preserve"> like th</w:t>
      </w:r>
      <w:r w:rsidR="006D18B3" w:rsidRPr="001F01CD">
        <w:rPr>
          <w:rFonts w:cs="Arial"/>
          <w:bCs/>
          <w:szCs w:val="20"/>
        </w:rPr>
        <w:t>e</w:t>
      </w:r>
      <w:r w:rsidR="0094383F" w:rsidRPr="001F01CD">
        <w:rPr>
          <w:rFonts w:cs="Arial"/>
          <w:bCs/>
          <w:szCs w:val="20"/>
        </w:rPr>
        <w:t>s</w:t>
      </w:r>
      <w:r w:rsidR="006D18B3" w:rsidRPr="001F01CD">
        <w:rPr>
          <w:rFonts w:cs="Arial"/>
          <w:bCs/>
          <w:szCs w:val="20"/>
        </w:rPr>
        <w:t>e</w:t>
      </w:r>
      <w:r w:rsidR="00FB4C87" w:rsidRPr="001F01CD">
        <w:rPr>
          <w:rFonts w:cs="Arial"/>
          <w:bCs/>
          <w:szCs w:val="20"/>
        </w:rPr>
        <w:t xml:space="preserve"> Order</w:t>
      </w:r>
      <w:r w:rsidR="006D18B3" w:rsidRPr="001F01CD">
        <w:rPr>
          <w:rFonts w:cs="Arial"/>
          <w:bCs/>
          <w:szCs w:val="20"/>
        </w:rPr>
        <w:t>s</w:t>
      </w:r>
      <w:r w:rsidR="00FB4C87" w:rsidRPr="001F01CD">
        <w:rPr>
          <w:rFonts w:cs="Arial"/>
          <w:bCs/>
          <w:szCs w:val="20"/>
        </w:rPr>
        <w:t xml:space="preserve"> </w:t>
      </w:r>
      <w:r w:rsidR="00662060" w:rsidRPr="001F01CD">
        <w:rPr>
          <w:rFonts w:cs="Arial"/>
          <w:bCs/>
          <w:szCs w:val="20"/>
        </w:rPr>
        <w:t>would be a</w:t>
      </w:r>
      <w:r w:rsidR="0094383F" w:rsidRPr="001F01CD">
        <w:rPr>
          <w:rFonts w:cs="Arial"/>
          <w:bCs/>
          <w:szCs w:val="20"/>
        </w:rPr>
        <w:t xml:space="preserve"> Buy Order</w:t>
      </w:r>
      <w:r w:rsidR="006D18B3" w:rsidRPr="001F01CD">
        <w:rPr>
          <w:rFonts w:cs="Arial"/>
          <w:bCs/>
          <w:szCs w:val="20"/>
        </w:rPr>
        <w:t>s</w:t>
      </w:r>
      <w:r w:rsidR="00E75F00" w:rsidRPr="001F01CD">
        <w:rPr>
          <w:rFonts w:cs="Arial"/>
          <w:bCs/>
          <w:szCs w:val="20"/>
        </w:rPr>
        <w:t xml:space="preserve">. </w:t>
      </w:r>
      <w:r w:rsidR="005C082C" w:rsidRPr="001F01CD">
        <w:rPr>
          <w:rFonts w:cs="Arial"/>
          <w:bCs/>
          <w:szCs w:val="20"/>
        </w:rPr>
        <w:t xml:space="preserve">The Clearing Member shall cleared </w:t>
      </w:r>
      <w:r w:rsidR="00C925CB" w:rsidRPr="001F01CD">
        <w:rPr>
          <w:rFonts w:cs="Arial"/>
          <w:bCs/>
          <w:szCs w:val="20"/>
        </w:rPr>
        <w:t xml:space="preserve">and settled </w:t>
      </w:r>
      <w:r w:rsidR="005C082C" w:rsidRPr="001F01CD">
        <w:rPr>
          <w:rFonts w:cs="Arial"/>
          <w:bCs/>
          <w:szCs w:val="20"/>
        </w:rPr>
        <w:t xml:space="preserve">the </w:t>
      </w:r>
      <w:r w:rsidR="00710059" w:rsidRPr="001F01CD">
        <w:rPr>
          <w:rFonts w:cs="Arial"/>
          <w:bCs/>
          <w:szCs w:val="20"/>
        </w:rPr>
        <w:t xml:space="preserve">respective </w:t>
      </w:r>
      <w:r w:rsidR="005C082C" w:rsidRPr="001F01CD">
        <w:rPr>
          <w:rFonts w:cs="Arial"/>
          <w:bCs/>
          <w:szCs w:val="20"/>
        </w:rPr>
        <w:t xml:space="preserve">Transaction </w:t>
      </w:r>
      <w:r w:rsidR="00710059" w:rsidRPr="001F01CD">
        <w:rPr>
          <w:rFonts w:cs="Arial"/>
          <w:bCs/>
          <w:szCs w:val="20"/>
        </w:rPr>
        <w:t>emaitng from the</w:t>
      </w:r>
      <w:r w:rsidR="00AA23E7" w:rsidRPr="001F01CD">
        <w:rPr>
          <w:rFonts w:cs="Arial"/>
          <w:bCs/>
          <w:szCs w:val="20"/>
        </w:rPr>
        <w:t xml:space="preserve"> entrying</w:t>
      </w:r>
      <w:r w:rsidR="006D18B3" w:rsidRPr="001F01CD">
        <w:rPr>
          <w:rFonts w:cs="Arial"/>
          <w:bCs/>
          <w:szCs w:val="20"/>
        </w:rPr>
        <w:t xml:space="preserve"> </w:t>
      </w:r>
      <w:r w:rsidR="00AA23E7" w:rsidRPr="001F01CD">
        <w:rPr>
          <w:rFonts w:cs="Arial"/>
          <w:bCs/>
          <w:szCs w:val="20"/>
        </w:rPr>
        <w:t xml:space="preserve">of these Orders in respekt of </w:t>
      </w:r>
      <w:r w:rsidR="002E6934" w:rsidRPr="001F01CD">
        <w:rPr>
          <w:rFonts w:cs="Arial"/>
          <w:bCs/>
          <w:szCs w:val="20"/>
        </w:rPr>
        <w:t xml:space="preserve">provision in </w:t>
      </w:r>
      <w:r w:rsidR="00AA23E7" w:rsidRPr="001F01CD">
        <w:rPr>
          <w:rFonts w:cs="Arial"/>
          <w:bCs/>
          <w:szCs w:val="20"/>
        </w:rPr>
        <w:t xml:space="preserve">paragraph </w:t>
      </w:r>
      <w:r w:rsidR="00AA23E7" w:rsidRPr="001F01CD">
        <w:rPr>
          <w:rFonts w:cs="Arial"/>
          <w:bCs/>
          <w:szCs w:val="20"/>
        </w:rPr>
        <w:fldChar w:fldCharType="begin"/>
      </w:r>
      <w:r w:rsidR="00AA23E7" w:rsidRPr="001F01CD">
        <w:rPr>
          <w:rFonts w:cs="Arial"/>
          <w:bCs/>
          <w:szCs w:val="20"/>
        </w:rPr>
        <w:instrText xml:space="preserve"> REF _Ref111042215 \r \h </w:instrText>
      </w:r>
      <w:r w:rsidR="005F5B87" w:rsidRPr="001F01CD">
        <w:rPr>
          <w:rFonts w:cs="Arial"/>
          <w:bCs/>
          <w:szCs w:val="20"/>
        </w:rPr>
        <w:instrText xml:space="preserve"> \* MERGEFORMAT </w:instrText>
      </w:r>
      <w:r w:rsidR="00AA23E7" w:rsidRPr="001F01CD">
        <w:rPr>
          <w:rFonts w:cs="Arial"/>
          <w:bCs/>
          <w:szCs w:val="20"/>
        </w:rPr>
      </w:r>
      <w:r w:rsidR="00AA23E7" w:rsidRPr="001F01CD">
        <w:rPr>
          <w:rFonts w:cs="Arial"/>
          <w:bCs/>
          <w:szCs w:val="20"/>
        </w:rPr>
        <w:fldChar w:fldCharType="separate"/>
      </w:r>
      <w:r w:rsidR="00AA23E7" w:rsidRPr="001F01CD">
        <w:rPr>
          <w:rFonts w:cs="Arial"/>
          <w:bCs/>
          <w:szCs w:val="20"/>
        </w:rPr>
        <w:t>G.3.7.4</w:t>
      </w:r>
      <w:r w:rsidR="00AA23E7" w:rsidRPr="001F01CD">
        <w:rPr>
          <w:rFonts w:cs="Arial"/>
          <w:bCs/>
          <w:szCs w:val="20"/>
        </w:rPr>
        <w:fldChar w:fldCharType="end"/>
      </w:r>
      <w:r w:rsidR="006D18B3" w:rsidRPr="001F01CD">
        <w:rPr>
          <w:rFonts w:cs="Arial"/>
          <w:bCs/>
          <w:szCs w:val="20"/>
        </w:rPr>
        <w:t>.</w:t>
      </w:r>
    </w:p>
    <w:p w14:paraId="15AC6E43" w14:textId="391DB459" w:rsidR="00CE1247" w:rsidRPr="001F01CD" w:rsidRDefault="00546785" w:rsidP="001F01CD">
      <w:pPr>
        <w:pStyle w:val="CERLEVEL4"/>
        <w:spacing w:line="276" w:lineRule="auto"/>
        <w:ind w:left="900" w:hanging="900"/>
        <w:rPr>
          <w:rFonts w:cs="Arial"/>
          <w:bCs/>
          <w:szCs w:val="20"/>
        </w:rPr>
      </w:pPr>
      <w:r w:rsidRPr="001F01CD">
        <w:rPr>
          <w:rFonts w:cs="Arial"/>
          <w:bCs/>
          <w:szCs w:val="20"/>
        </w:rPr>
        <w:t xml:space="preserve">In case of </w:t>
      </w:r>
      <w:r w:rsidR="00C00CFE" w:rsidRPr="001F01CD">
        <w:rPr>
          <w:rFonts w:cs="Arial"/>
          <w:bCs/>
          <w:szCs w:val="20"/>
        </w:rPr>
        <w:t xml:space="preserve">the concluded Transation </w:t>
      </w:r>
      <w:r w:rsidR="00044369" w:rsidRPr="001F01CD">
        <w:rPr>
          <w:rFonts w:cs="Arial"/>
          <w:bCs/>
          <w:szCs w:val="20"/>
        </w:rPr>
        <w:t xml:space="preserve">with regard of </w:t>
      </w:r>
      <w:r w:rsidR="007204AC" w:rsidRPr="001F01CD">
        <w:rPr>
          <w:rFonts w:cs="Arial"/>
          <w:bCs/>
          <w:szCs w:val="20"/>
        </w:rPr>
        <w:t xml:space="preserve">Exchange Member (as </w:t>
      </w:r>
      <w:r w:rsidR="00E16534" w:rsidRPr="001F01CD">
        <w:rPr>
          <w:rFonts w:cs="Arial"/>
          <w:bCs/>
          <w:szCs w:val="20"/>
        </w:rPr>
        <w:t>purchasing</w:t>
      </w:r>
      <w:r w:rsidR="00044369" w:rsidRPr="001F01CD">
        <w:rPr>
          <w:rFonts w:cs="Arial"/>
          <w:bCs/>
          <w:szCs w:val="20"/>
        </w:rPr>
        <w:t xml:space="preserve"> party </w:t>
      </w:r>
      <w:r w:rsidR="009C0BF1" w:rsidRPr="001F01CD">
        <w:rPr>
          <w:rFonts w:cs="Arial"/>
          <w:bCs/>
          <w:szCs w:val="20"/>
        </w:rPr>
        <w:t>on relevant</w:t>
      </w:r>
      <w:r w:rsidR="00044369" w:rsidRPr="001F01CD">
        <w:rPr>
          <w:rFonts w:cs="Arial"/>
          <w:bCs/>
          <w:szCs w:val="20"/>
        </w:rPr>
        <w:t xml:space="preserve"> OTC</w:t>
      </w:r>
      <w:r w:rsidR="007204AC" w:rsidRPr="001F01CD">
        <w:rPr>
          <w:rFonts w:cs="Arial"/>
          <w:bCs/>
          <w:szCs w:val="20"/>
        </w:rPr>
        <w:t xml:space="preserve">) </w:t>
      </w:r>
      <w:r w:rsidR="009C0BF1" w:rsidRPr="001F01CD">
        <w:rPr>
          <w:rFonts w:cs="Arial"/>
          <w:bCs/>
          <w:szCs w:val="20"/>
        </w:rPr>
        <w:t xml:space="preserve">shall </w:t>
      </w:r>
      <w:r w:rsidR="00C00CFE" w:rsidRPr="001F01CD">
        <w:rPr>
          <w:rFonts w:cs="Arial"/>
          <w:bCs/>
          <w:szCs w:val="20"/>
        </w:rPr>
        <w:t xml:space="preserve">result with </w:t>
      </w:r>
      <w:r w:rsidR="004A25F4" w:rsidRPr="001F01CD">
        <w:rPr>
          <w:rFonts w:cs="Arial"/>
          <w:bCs/>
          <w:szCs w:val="20"/>
        </w:rPr>
        <w:t>no</w:t>
      </w:r>
      <w:r w:rsidR="00E16534" w:rsidRPr="001F01CD">
        <w:rPr>
          <w:rFonts w:cs="Arial"/>
          <w:bCs/>
          <w:szCs w:val="20"/>
        </w:rPr>
        <w:t>t</w:t>
      </w:r>
      <w:r w:rsidR="004A25F4" w:rsidRPr="001F01CD">
        <w:rPr>
          <w:rFonts w:cs="Arial"/>
          <w:bCs/>
          <w:szCs w:val="20"/>
        </w:rPr>
        <w:t xml:space="preserve"> full cover</w:t>
      </w:r>
      <w:r w:rsidR="006567B4" w:rsidRPr="001F01CD">
        <w:rPr>
          <w:rFonts w:cs="Arial"/>
          <w:bCs/>
          <w:szCs w:val="20"/>
        </w:rPr>
        <w:t>ed</w:t>
      </w:r>
      <w:r w:rsidR="004A25F4" w:rsidRPr="001F01CD">
        <w:rPr>
          <w:rFonts w:cs="Arial"/>
          <w:bCs/>
          <w:szCs w:val="20"/>
        </w:rPr>
        <w:t xml:space="preserve"> </w:t>
      </w:r>
      <w:r w:rsidR="006567B4" w:rsidRPr="001F01CD">
        <w:rPr>
          <w:rFonts w:cs="Arial"/>
          <w:bCs/>
          <w:szCs w:val="20"/>
        </w:rPr>
        <w:t>with</w:t>
      </w:r>
      <w:r w:rsidR="004A25F4" w:rsidRPr="001F01CD">
        <w:rPr>
          <w:rFonts w:cs="Arial"/>
          <w:bCs/>
          <w:szCs w:val="20"/>
        </w:rPr>
        <w:t xml:space="preserve"> collateral from its </w:t>
      </w:r>
      <w:r w:rsidR="00FA6462" w:rsidRPr="001F01CD">
        <w:rPr>
          <w:rFonts w:cs="Arial"/>
          <w:bCs/>
          <w:szCs w:val="20"/>
        </w:rPr>
        <w:t xml:space="preserve">General </w:t>
      </w:r>
      <w:r w:rsidR="004A25F4" w:rsidRPr="001F01CD">
        <w:rPr>
          <w:rFonts w:cs="Arial"/>
          <w:bCs/>
          <w:szCs w:val="20"/>
        </w:rPr>
        <w:t>Clering Members</w:t>
      </w:r>
      <w:r w:rsidR="00C00CFE" w:rsidRPr="001F01CD">
        <w:rPr>
          <w:rFonts w:cs="Arial"/>
          <w:bCs/>
          <w:szCs w:val="20"/>
        </w:rPr>
        <w:t xml:space="preserve"> </w:t>
      </w:r>
      <w:r w:rsidR="004A25F4" w:rsidRPr="001F01CD">
        <w:rPr>
          <w:rFonts w:cs="Arial"/>
          <w:bCs/>
          <w:szCs w:val="20"/>
        </w:rPr>
        <w:t>than</w:t>
      </w:r>
      <w:r w:rsidR="007204AC" w:rsidRPr="001F01CD">
        <w:rPr>
          <w:rFonts w:cs="Arial"/>
          <w:bCs/>
          <w:szCs w:val="20"/>
        </w:rPr>
        <w:t>:</w:t>
      </w:r>
      <w:bookmarkEnd w:id="273"/>
    </w:p>
    <w:p w14:paraId="66F8B378" w14:textId="2AD33D2D" w:rsidR="007A5E43" w:rsidRPr="001F01CD" w:rsidRDefault="00181825" w:rsidP="001F01CD">
      <w:pPr>
        <w:pStyle w:val="CERLEVEL5"/>
        <w:spacing w:line="276" w:lineRule="auto"/>
        <w:ind w:left="1440" w:hanging="540"/>
      </w:pPr>
      <w:bookmarkStart w:id="274" w:name="_Ref109893973"/>
      <w:r w:rsidRPr="001F01CD">
        <w:t xml:space="preserve">this diffence </w:t>
      </w:r>
      <w:r w:rsidR="00E16534" w:rsidRPr="001F01CD">
        <w:t xml:space="preserve">shall </w:t>
      </w:r>
      <w:r w:rsidR="00FA6462" w:rsidRPr="001F01CD">
        <w:t xml:space="preserve">be </w:t>
      </w:r>
      <w:r w:rsidR="0061466B" w:rsidRPr="001F01CD">
        <w:t>setlle</w:t>
      </w:r>
      <w:r w:rsidR="00FA6462" w:rsidRPr="001F01CD">
        <w:t>d</w:t>
      </w:r>
      <w:r w:rsidR="0061466B" w:rsidRPr="001F01CD">
        <w:t xml:space="preserve"> </w:t>
      </w:r>
      <w:r w:rsidR="00FA6462" w:rsidRPr="001F01CD">
        <w:t>by</w:t>
      </w:r>
      <w:r w:rsidR="0061466B" w:rsidRPr="001F01CD">
        <w:t xml:space="preserve"> </w:t>
      </w:r>
      <w:r w:rsidR="0038630A" w:rsidRPr="001F01CD">
        <w:rPr>
          <w:rFonts w:cs="Arial"/>
          <w:bCs/>
          <w:szCs w:val="20"/>
        </w:rPr>
        <w:t>Exchange Member</w:t>
      </w:r>
      <w:r w:rsidR="0061466B" w:rsidRPr="001F01CD">
        <w:t xml:space="preserve"> funds</w:t>
      </w:r>
      <w:r w:rsidR="0038630A" w:rsidRPr="001F01CD">
        <w:t xml:space="preserve"> through its </w:t>
      </w:r>
      <w:r w:rsidR="00FA6462" w:rsidRPr="001F01CD">
        <w:t xml:space="preserve">General </w:t>
      </w:r>
      <w:r w:rsidR="0038630A" w:rsidRPr="001F01CD">
        <w:t>Clearing Member</w:t>
      </w:r>
      <w:bookmarkEnd w:id="274"/>
      <w:r w:rsidR="00690C63" w:rsidRPr="001F01CD">
        <w:t>;</w:t>
      </w:r>
    </w:p>
    <w:p w14:paraId="3F25E8C8" w14:textId="3BD542A4" w:rsidR="000D4ADA" w:rsidRPr="001F01CD" w:rsidRDefault="007A5E43" w:rsidP="001F01CD">
      <w:pPr>
        <w:pStyle w:val="CERLEVEL5"/>
        <w:spacing w:line="276" w:lineRule="auto"/>
        <w:ind w:left="1440" w:hanging="540"/>
      </w:pPr>
      <w:bookmarkStart w:id="275" w:name="_Ref109893946"/>
      <w:r w:rsidRPr="001F01CD">
        <w:lastRenderedPageBreak/>
        <w:t xml:space="preserve">If the difference from </w:t>
      </w:r>
      <w:bookmarkEnd w:id="275"/>
      <w:r w:rsidR="00E64939" w:rsidRPr="001F01CD">
        <w:fldChar w:fldCharType="begin"/>
      </w:r>
      <w:r w:rsidR="00E64939" w:rsidRPr="001F01CD">
        <w:instrText xml:space="preserve"> REF _Ref109893973 \r \h </w:instrText>
      </w:r>
      <w:r w:rsidR="00A809D6" w:rsidRPr="001F01CD">
        <w:instrText xml:space="preserve"> \* MERGEFORMAT </w:instrText>
      </w:r>
      <w:r w:rsidR="00E64939" w:rsidRPr="001F01CD">
        <w:fldChar w:fldCharType="separate"/>
      </w:r>
      <w:r w:rsidR="00E64939" w:rsidRPr="001F01CD">
        <w:t>(a)</w:t>
      </w:r>
      <w:r w:rsidR="00E64939" w:rsidRPr="001F01CD">
        <w:fldChar w:fldCharType="end"/>
      </w:r>
      <w:r w:rsidR="003220B7" w:rsidRPr="001F01CD">
        <w:t xml:space="preserve"> above are not settled, than the </w:t>
      </w:r>
      <w:r w:rsidR="00925BE8" w:rsidRPr="001F01CD">
        <w:t>General Clearing Member</w:t>
      </w:r>
      <w:r w:rsidR="003220B7" w:rsidRPr="001F01CD">
        <w:t xml:space="preserve"> </w:t>
      </w:r>
      <w:r w:rsidR="007B480B" w:rsidRPr="001F01CD">
        <w:t>shall be not in Default</w:t>
      </w:r>
      <w:r w:rsidR="00FA6462" w:rsidRPr="001F01CD">
        <w:t xml:space="preserve"> </w:t>
      </w:r>
      <w:r w:rsidR="00CE1504" w:rsidRPr="001F01CD">
        <w:t>for that case</w:t>
      </w:r>
      <w:r w:rsidR="00690C63" w:rsidRPr="001F01CD">
        <w:t>;</w:t>
      </w:r>
      <w:r w:rsidR="007B480B" w:rsidRPr="001F01CD">
        <w:t xml:space="preserve"> </w:t>
      </w:r>
    </w:p>
    <w:p w14:paraId="3B4B8A46" w14:textId="5C3EE16A" w:rsidR="007204AC" w:rsidRPr="001F01CD" w:rsidRDefault="00034D19" w:rsidP="001F01CD">
      <w:pPr>
        <w:pStyle w:val="CERLEVEL5"/>
        <w:spacing w:line="276" w:lineRule="auto"/>
        <w:ind w:left="1440" w:hanging="540"/>
      </w:pPr>
      <w:r w:rsidRPr="001F01CD">
        <w:t xml:space="preserve">The settlement </w:t>
      </w:r>
      <w:r w:rsidR="00833D4A" w:rsidRPr="001F01CD">
        <w:t xml:space="preserve">of </w:t>
      </w:r>
      <w:r w:rsidR="00775E33" w:rsidRPr="001F01CD">
        <w:t xml:space="preserve">Transaction </w:t>
      </w:r>
      <w:r w:rsidRPr="001F01CD">
        <w:t>of such diffe</w:t>
      </w:r>
      <w:r w:rsidR="00CE1504" w:rsidRPr="001F01CD">
        <w:t>re</w:t>
      </w:r>
      <w:r w:rsidRPr="001F01CD">
        <w:t xml:space="preserve">nce </w:t>
      </w:r>
      <w:r w:rsidR="00833D4A" w:rsidRPr="001F01CD">
        <w:t xml:space="preserve">amount </w:t>
      </w:r>
      <w:r w:rsidR="00506AFC" w:rsidRPr="001F01CD">
        <w:t xml:space="preserve">from ALPEX </w:t>
      </w:r>
      <w:r w:rsidRPr="001F01CD">
        <w:t>to Exchange Member (</w:t>
      </w:r>
      <w:r w:rsidRPr="001F01CD">
        <w:rPr>
          <w:rFonts w:cs="Arial"/>
          <w:bCs/>
          <w:szCs w:val="20"/>
        </w:rPr>
        <w:t xml:space="preserve">as selling party of </w:t>
      </w:r>
      <w:r w:rsidR="00833D4A" w:rsidRPr="001F01CD">
        <w:rPr>
          <w:rFonts w:cs="Arial"/>
          <w:bCs/>
          <w:szCs w:val="20"/>
        </w:rPr>
        <w:t xml:space="preserve">relevant </w:t>
      </w:r>
      <w:r w:rsidRPr="001F01CD">
        <w:rPr>
          <w:rFonts w:cs="Arial"/>
          <w:bCs/>
          <w:szCs w:val="20"/>
        </w:rPr>
        <w:t>OTC</w:t>
      </w:r>
      <w:r w:rsidRPr="001F01CD">
        <w:t>)</w:t>
      </w:r>
      <w:r w:rsidR="00506AFC" w:rsidRPr="001F01CD">
        <w:t xml:space="preserve"> will not be performed </w:t>
      </w:r>
      <w:r w:rsidR="009B4AFF" w:rsidRPr="001F01CD">
        <w:t xml:space="preserve">as </w:t>
      </w:r>
      <w:r w:rsidR="00832539" w:rsidRPr="001F01CD">
        <w:t xml:space="preserve">its role as </w:t>
      </w:r>
      <w:r w:rsidR="009B4AFF" w:rsidRPr="001F01CD">
        <w:t>Central Counterparty. ALPE</w:t>
      </w:r>
      <w:r w:rsidR="00877C0F" w:rsidRPr="001F01CD">
        <w:t>X</w:t>
      </w:r>
      <w:r w:rsidR="009B4AFF" w:rsidRPr="001F01CD">
        <w:t xml:space="preserve"> is not responsible</w:t>
      </w:r>
      <w:r w:rsidR="006E4561" w:rsidRPr="001F01CD">
        <w:t xml:space="preserve"> to settle this Transaction amount</w:t>
      </w:r>
      <w:r w:rsidR="00690C63" w:rsidRPr="001F01CD">
        <w:t>;</w:t>
      </w:r>
      <w:r w:rsidR="009B4AFF" w:rsidRPr="001F01CD">
        <w:t xml:space="preserve"> </w:t>
      </w:r>
      <w:r w:rsidR="00877C0F" w:rsidRPr="001F01CD">
        <w:t xml:space="preserve">and </w:t>
      </w:r>
    </w:p>
    <w:p w14:paraId="67136FF8" w14:textId="26011785" w:rsidR="00620510" w:rsidRPr="001F01CD" w:rsidRDefault="00690C63" w:rsidP="001F01CD">
      <w:pPr>
        <w:pStyle w:val="CERLEVEL5"/>
        <w:spacing w:line="276" w:lineRule="auto"/>
        <w:ind w:left="1440" w:hanging="540"/>
      </w:pPr>
      <w:r w:rsidRPr="001F01CD">
        <w:t xml:space="preserve">The relevant parties in this </w:t>
      </w:r>
      <w:r w:rsidR="000C1EBA" w:rsidRPr="001F01CD">
        <w:t xml:space="preserve">OTC has agreed </w:t>
      </w:r>
      <w:r w:rsidR="006C6CA1" w:rsidRPr="001F01CD">
        <w:t xml:space="preserve">with </w:t>
      </w:r>
      <w:r w:rsidR="00D74E06" w:rsidRPr="001F01CD">
        <w:t xml:space="preserve">signing of </w:t>
      </w:r>
      <w:r w:rsidR="006C6CA1" w:rsidRPr="001F01CD">
        <w:t>membeship agreement</w:t>
      </w:r>
      <w:r w:rsidR="00E44C92" w:rsidRPr="001F01CD">
        <w:t xml:space="preserve"> </w:t>
      </w:r>
      <w:r w:rsidR="00D74E06" w:rsidRPr="001F01CD">
        <w:t>to settle</w:t>
      </w:r>
      <w:r w:rsidR="00696178" w:rsidRPr="001F01CD">
        <w:t xml:space="preserve"> such difference </w:t>
      </w:r>
      <w:r w:rsidR="00E334EA" w:rsidRPr="001F01CD">
        <w:t xml:space="preserve">amount </w:t>
      </w:r>
      <w:r w:rsidR="008E71F0" w:rsidRPr="001F01CD">
        <w:t>not through ALPEX as Cent</w:t>
      </w:r>
      <w:r w:rsidR="00E44C92" w:rsidRPr="001F01CD">
        <w:t>ral</w:t>
      </w:r>
      <w:r w:rsidR="008E71F0" w:rsidRPr="001F01CD">
        <w:t xml:space="preserve"> Counterparty. </w:t>
      </w:r>
    </w:p>
    <w:p w14:paraId="616B793A" w14:textId="3BB74C24" w:rsidR="00FE2BD7" w:rsidRPr="001F01CD" w:rsidRDefault="00FE2BD7" w:rsidP="001F01CD">
      <w:pPr>
        <w:pStyle w:val="CERLEVEL4"/>
        <w:spacing w:line="276" w:lineRule="auto"/>
        <w:ind w:left="900" w:hanging="900"/>
      </w:pPr>
      <w:bookmarkStart w:id="276" w:name="_Ref111042215"/>
      <w:r w:rsidRPr="001F01CD">
        <w:t xml:space="preserve">In the case of </w:t>
      </w:r>
      <w:r w:rsidR="00467341" w:rsidRPr="001F01CD">
        <w:t>Exchange Member (</w:t>
      </w:r>
      <w:r w:rsidR="00467341" w:rsidRPr="001F01CD">
        <w:rPr>
          <w:rFonts w:cs="Arial"/>
          <w:bCs/>
          <w:szCs w:val="20"/>
        </w:rPr>
        <w:t>as selling party of relevant OTC</w:t>
      </w:r>
      <w:r w:rsidR="00467341" w:rsidRPr="001F01CD">
        <w:t>) shall be</w:t>
      </w:r>
      <w:r w:rsidR="00542E41" w:rsidRPr="001F01CD">
        <w:t xml:space="preserve"> </w:t>
      </w:r>
      <w:r w:rsidR="00B65E6C" w:rsidRPr="001F01CD">
        <w:t>not</w:t>
      </w:r>
      <w:r w:rsidR="00467341" w:rsidRPr="001F01CD">
        <w:t xml:space="preserve"> </w:t>
      </w:r>
      <w:r w:rsidR="00723658" w:rsidRPr="001F01CD">
        <w:t>awarded by relevant Day-Ahead Auction</w:t>
      </w:r>
      <w:r w:rsidR="00137D23" w:rsidRPr="001F01CD">
        <w:t xml:space="preserve"> and MTU(s)</w:t>
      </w:r>
      <w:r w:rsidR="00B65E6C" w:rsidRPr="001F01CD">
        <w:t xml:space="preserve"> for Del</w:t>
      </w:r>
      <w:r w:rsidR="00AF23E2" w:rsidRPr="001F01CD">
        <w:t>ivery Day</w:t>
      </w:r>
      <w:r w:rsidR="00723658" w:rsidRPr="001F01CD">
        <w:t xml:space="preserve"> </w:t>
      </w:r>
      <w:r w:rsidR="00B65E6C" w:rsidRPr="001F01CD">
        <w:t>in respect of energy volumes on OTC</w:t>
      </w:r>
      <w:r w:rsidR="00AF23E2" w:rsidRPr="001F01CD">
        <w:t xml:space="preserve">, than </w:t>
      </w:r>
      <w:r w:rsidR="00BB7CA5" w:rsidRPr="001F01CD">
        <w:t xml:space="preserve">this Exchange Member shall be settled </w:t>
      </w:r>
      <w:r w:rsidR="00AF23E2" w:rsidRPr="001F01CD">
        <w:t>the differenc</w:t>
      </w:r>
      <w:r w:rsidR="00C36DED" w:rsidRPr="001F01CD">
        <w:t>e</w:t>
      </w:r>
      <w:r w:rsidR="00AF23E2" w:rsidRPr="001F01CD">
        <w:t xml:space="preserve"> amount emanating </w:t>
      </w:r>
      <w:r w:rsidR="00C36DED" w:rsidRPr="001F01CD">
        <w:t xml:space="preserve">from paragraph </w:t>
      </w:r>
      <w:r w:rsidR="008C0B51" w:rsidRPr="001F01CD">
        <w:fldChar w:fldCharType="begin"/>
      </w:r>
      <w:r w:rsidR="008C0B51" w:rsidRPr="001F01CD">
        <w:instrText xml:space="preserve"> REF _Ref109895139 \r \h  \* MERGEFORMAT </w:instrText>
      </w:r>
      <w:r w:rsidR="008C0B51" w:rsidRPr="001F01CD">
        <w:fldChar w:fldCharType="separate"/>
      </w:r>
      <w:r w:rsidR="008C0B51" w:rsidRPr="001F01CD">
        <w:t>G.3.7.3</w:t>
      </w:r>
      <w:r w:rsidR="008C0B51" w:rsidRPr="001F01CD">
        <w:fldChar w:fldCharType="end"/>
      </w:r>
      <w:r w:rsidR="008C0B51" w:rsidRPr="001F01CD">
        <w:t xml:space="preserve"> </w:t>
      </w:r>
      <w:r w:rsidR="00990B8D" w:rsidRPr="001F01CD">
        <w:t>throught its General Clearing Member.</w:t>
      </w:r>
      <w:bookmarkEnd w:id="276"/>
    </w:p>
    <w:p w14:paraId="63AA2016" w14:textId="0C03EF0B" w:rsidR="008E06EF" w:rsidRPr="001F01CD" w:rsidRDefault="00990B8D" w:rsidP="001F01CD">
      <w:pPr>
        <w:pStyle w:val="CERLEVEL4"/>
        <w:spacing w:line="276" w:lineRule="auto"/>
        <w:ind w:left="900" w:hanging="900"/>
      </w:pPr>
      <w:r w:rsidRPr="001F01CD">
        <w:t xml:space="preserve">Following the </w:t>
      </w:r>
      <w:r w:rsidR="008E06EF" w:rsidRPr="001F01CD">
        <w:t>paragraph</w:t>
      </w:r>
      <w:r w:rsidR="00C267A2" w:rsidRPr="001F01CD">
        <w:t>s</w:t>
      </w:r>
      <w:r w:rsidR="008E06EF" w:rsidRPr="001F01CD">
        <w:t xml:space="preserve"> </w:t>
      </w:r>
      <w:r w:rsidR="008C0B51" w:rsidRPr="001F01CD">
        <w:fldChar w:fldCharType="begin"/>
      </w:r>
      <w:r w:rsidR="008C0B51" w:rsidRPr="001F01CD">
        <w:instrText xml:space="preserve"> REF _Ref109895139 \r \h  \* MERGEFORMAT </w:instrText>
      </w:r>
      <w:r w:rsidR="008C0B51" w:rsidRPr="001F01CD">
        <w:fldChar w:fldCharType="separate"/>
      </w:r>
      <w:r w:rsidR="008C0B51" w:rsidRPr="001F01CD">
        <w:t>G.3.7.3</w:t>
      </w:r>
      <w:r w:rsidR="008C0B51" w:rsidRPr="001F01CD">
        <w:fldChar w:fldCharType="end"/>
      </w:r>
      <w:r w:rsidR="008C0B51" w:rsidRPr="001F01CD">
        <w:t xml:space="preserve"> </w:t>
      </w:r>
      <w:r w:rsidR="00E709B7" w:rsidRPr="001F01CD">
        <w:t xml:space="preserve">and </w:t>
      </w:r>
      <w:r w:rsidR="009B46BF" w:rsidRPr="001F01CD">
        <w:fldChar w:fldCharType="begin"/>
      </w:r>
      <w:r w:rsidR="009B46BF" w:rsidRPr="001F01CD">
        <w:instrText xml:space="preserve"> REF _Ref111042215 \r \h </w:instrText>
      </w:r>
      <w:r w:rsidR="005F5B87" w:rsidRPr="001F01CD">
        <w:instrText xml:space="preserve"> \* MERGEFORMAT </w:instrText>
      </w:r>
      <w:r w:rsidR="009B46BF" w:rsidRPr="001F01CD">
        <w:fldChar w:fldCharType="separate"/>
      </w:r>
      <w:r w:rsidR="008C0B51" w:rsidRPr="001F01CD">
        <w:t>G.3.7.4</w:t>
      </w:r>
      <w:r w:rsidR="009B46BF" w:rsidRPr="001F01CD">
        <w:fldChar w:fldCharType="end"/>
      </w:r>
      <w:r w:rsidR="00145799" w:rsidRPr="001F01CD">
        <w:t>.</w:t>
      </w:r>
      <w:r w:rsidR="008E06EF" w:rsidRPr="001F01CD">
        <w:t xml:space="preserve">, if </w:t>
      </w:r>
      <w:r w:rsidR="00E1650A" w:rsidRPr="001F01CD">
        <w:t xml:space="preserve">this amount shall not be settled, than Exchange Members ( </w:t>
      </w:r>
      <w:r w:rsidR="00593713" w:rsidRPr="001F01CD">
        <w:rPr>
          <w:rFonts w:cs="Arial"/>
          <w:bCs/>
          <w:szCs w:val="20"/>
        </w:rPr>
        <w:t xml:space="preserve">as selling party of relevant OTC) </w:t>
      </w:r>
      <w:r w:rsidR="00370C35" w:rsidRPr="001F01CD">
        <w:rPr>
          <w:rFonts w:cs="Arial"/>
          <w:bCs/>
          <w:szCs w:val="20"/>
        </w:rPr>
        <w:t xml:space="preserve">then </w:t>
      </w:r>
      <w:r w:rsidR="00374DAD" w:rsidRPr="001F01CD">
        <w:rPr>
          <w:rFonts w:cs="Arial"/>
          <w:bCs/>
          <w:szCs w:val="20"/>
        </w:rPr>
        <w:t xml:space="preserve">Members (parties in OTC) </w:t>
      </w:r>
      <w:r w:rsidR="00593713" w:rsidRPr="001F01CD">
        <w:rPr>
          <w:rFonts w:cs="Arial"/>
          <w:bCs/>
          <w:szCs w:val="20"/>
        </w:rPr>
        <w:t>will be in Default</w:t>
      </w:r>
      <w:r w:rsidR="004218E5" w:rsidRPr="001F01CD">
        <w:rPr>
          <w:rFonts w:cs="Arial"/>
          <w:bCs/>
          <w:szCs w:val="20"/>
        </w:rPr>
        <w:t>.</w:t>
      </w:r>
      <w:r w:rsidR="00E1650A" w:rsidRPr="001F01CD">
        <w:t xml:space="preserve"> </w:t>
      </w:r>
    </w:p>
    <w:p w14:paraId="2853FB71" w14:textId="5D02CB3F" w:rsidR="00690C63" w:rsidRPr="001F01CD" w:rsidRDefault="00620510" w:rsidP="001F01CD">
      <w:pPr>
        <w:pStyle w:val="CERLEVEL4"/>
        <w:spacing w:line="276" w:lineRule="auto"/>
        <w:ind w:left="900" w:hanging="900"/>
      </w:pPr>
      <w:r w:rsidRPr="001F01CD">
        <w:t>ALPEX</w:t>
      </w:r>
      <w:r w:rsidR="00D74E06" w:rsidRPr="001F01CD">
        <w:t xml:space="preserve">  </w:t>
      </w:r>
      <w:r w:rsidRPr="001F01CD">
        <w:t>shall inform Regulatory Authority</w:t>
      </w:r>
      <w:r w:rsidR="00C525B8" w:rsidRPr="001F01CD">
        <w:t>.</w:t>
      </w:r>
    </w:p>
    <w:p w14:paraId="38F2F8C1" w14:textId="12ED4173" w:rsidR="003774F3" w:rsidRPr="001F01CD" w:rsidRDefault="0044721E" w:rsidP="001F01CD">
      <w:pPr>
        <w:pStyle w:val="CERLEVEL2"/>
        <w:spacing w:line="276" w:lineRule="auto"/>
        <w:ind w:left="900" w:hanging="900"/>
      </w:pPr>
      <w:bookmarkStart w:id="277" w:name="_Toc159867184"/>
      <w:bookmarkStart w:id="278" w:name="_Toc228073706"/>
      <w:bookmarkStart w:id="279" w:name="_Toc104208324"/>
      <w:bookmarkStart w:id="280" w:name="_Toc112613150"/>
      <w:r w:rsidRPr="001F01CD">
        <w:rPr>
          <w:caps w:val="0"/>
        </w:rPr>
        <w:t>Settlement day</w:t>
      </w:r>
      <w:bookmarkEnd w:id="277"/>
      <w:bookmarkEnd w:id="278"/>
      <w:bookmarkEnd w:id="279"/>
      <w:bookmarkEnd w:id="280"/>
    </w:p>
    <w:p w14:paraId="016C857E" w14:textId="554D971B" w:rsidR="00614328" w:rsidRPr="001F01CD" w:rsidRDefault="00614328" w:rsidP="001F01CD">
      <w:pPr>
        <w:pStyle w:val="CERLEVEL3"/>
        <w:spacing w:line="276" w:lineRule="auto"/>
        <w:ind w:left="900" w:hanging="900"/>
      </w:pPr>
      <w:bookmarkStart w:id="281" w:name="_Toc112613151"/>
      <w:r w:rsidRPr="001F01CD">
        <w:t>Settlement Day Provisions</w:t>
      </w:r>
      <w:bookmarkEnd w:id="281"/>
    </w:p>
    <w:p w14:paraId="5C3DDF26" w14:textId="7AB24F20" w:rsidR="003774F3" w:rsidRPr="001F01CD" w:rsidRDefault="003774F3" w:rsidP="001F01CD">
      <w:pPr>
        <w:pStyle w:val="CERLEVEL4"/>
        <w:spacing w:line="276" w:lineRule="auto"/>
        <w:ind w:left="900" w:hanging="900"/>
      </w:pPr>
      <w:r w:rsidRPr="001F01CD">
        <w:t xml:space="preserve">All Settlement of Trading Payments and Trading Charges are based on a </w:t>
      </w:r>
      <w:r w:rsidR="00AD0639" w:rsidRPr="001F01CD">
        <w:t>Clearing Day</w:t>
      </w:r>
      <w:r w:rsidR="00ED740D" w:rsidRPr="001F01CD">
        <w:t xml:space="preserve"> (C)</w:t>
      </w:r>
      <w:r w:rsidRPr="001F01CD">
        <w:t>.</w:t>
      </w:r>
    </w:p>
    <w:p w14:paraId="0546E18C" w14:textId="6713B6A4" w:rsidR="00941D76" w:rsidRPr="001F01CD" w:rsidRDefault="00682422" w:rsidP="001F01CD">
      <w:pPr>
        <w:pStyle w:val="CERLEVEL4"/>
        <w:spacing w:line="276" w:lineRule="auto"/>
        <w:ind w:left="900" w:hanging="900"/>
      </w:pPr>
      <w:r w:rsidRPr="001F01CD">
        <w:t>The expression “C” refers to the relevant Clearing Day</w:t>
      </w:r>
    </w:p>
    <w:p w14:paraId="4CA6A93E" w14:textId="6162A9D7" w:rsidR="003774F3" w:rsidRPr="001F01CD" w:rsidRDefault="003774F3" w:rsidP="001F01CD">
      <w:pPr>
        <w:pStyle w:val="CERLEVEL4"/>
        <w:spacing w:line="276" w:lineRule="auto"/>
        <w:ind w:left="900" w:hanging="900"/>
      </w:pPr>
      <w:r w:rsidRPr="001F01CD">
        <w:t xml:space="preserve">The </w:t>
      </w:r>
      <w:r w:rsidR="00682422" w:rsidRPr="001F01CD">
        <w:t xml:space="preserve">expression </w:t>
      </w:r>
      <w:r w:rsidRPr="001F01CD">
        <w:t xml:space="preserve"> “</w:t>
      </w:r>
      <w:r w:rsidR="00F60424" w:rsidRPr="001F01CD">
        <w:t>C</w:t>
      </w:r>
      <w:r w:rsidRPr="001F01CD">
        <w:t>+</w:t>
      </w:r>
      <w:r w:rsidR="004C558C" w:rsidRPr="001F01CD">
        <w:t>X</w:t>
      </w:r>
      <w:r w:rsidRPr="001F01CD">
        <w:t xml:space="preserve">” means </w:t>
      </w:r>
      <w:r w:rsidR="00A431D5" w:rsidRPr="001F01CD">
        <w:t xml:space="preserve">Xth </w:t>
      </w:r>
      <w:r w:rsidR="003B6B80" w:rsidRPr="001F01CD">
        <w:t>Working</w:t>
      </w:r>
      <w:r w:rsidR="00A431D5" w:rsidRPr="001F01CD">
        <w:t xml:space="preserve"> Days </w:t>
      </w:r>
      <w:r w:rsidRPr="001F01CD">
        <w:t xml:space="preserve">after the </w:t>
      </w:r>
      <w:r w:rsidR="00F60424" w:rsidRPr="001F01CD">
        <w:t>Clearing</w:t>
      </w:r>
      <w:r w:rsidRPr="001F01CD">
        <w:t xml:space="preserve"> Day.</w:t>
      </w:r>
    </w:p>
    <w:p w14:paraId="6343F78B" w14:textId="77777777" w:rsidR="003774F3" w:rsidRPr="001F01CD" w:rsidRDefault="003774F3" w:rsidP="001F01CD">
      <w:pPr>
        <w:pStyle w:val="CERLEVEL3"/>
        <w:spacing w:line="276" w:lineRule="auto"/>
        <w:ind w:left="900" w:hanging="900"/>
      </w:pPr>
      <w:bookmarkStart w:id="282" w:name="_Toc159867187"/>
      <w:bookmarkStart w:id="283" w:name="_Toc228073709"/>
      <w:bookmarkStart w:id="284" w:name="_Toc104208327"/>
      <w:bookmarkStart w:id="285" w:name="_Toc112613152"/>
      <w:r w:rsidRPr="001F01CD">
        <w:t>Settlement Calendar</w:t>
      </w:r>
      <w:bookmarkEnd w:id="282"/>
      <w:bookmarkEnd w:id="283"/>
      <w:bookmarkEnd w:id="284"/>
      <w:bookmarkEnd w:id="285"/>
    </w:p>
    <w:p w14:paraId="417C7D31" w14:textId="7960E18E" w:rsidR="003774F3" w:rsidRPr="001F01CD" w:rsidRDefault="003774F3" w:rsidP="001F01CD">
      <w:pPr>
        <w:pStyle w:val="CERLEVEL4"/>
        <w:spacing w:line="276" w:lineRule="auto"/>
        <w:ind w:left="900" w:hanging="900"/>
      </w:pPr>
      <w:r w:rsidRPr="001F01CD">
        <w:t>The ALPEX shall publish, prior to the start of each Year, a Settlement Calendar for all days in the coming Year</w:t>
      </w:r>
      <w:r w:rsidR="00A46A31" w:rsidRPr="001F01CD">
        <w:t>.</w:t>
      </w:r>
    </w:p>
    <w:p w14:paraId="41241B87" w14:textId="60A3F66A" w:rsidR="003774F3" w:rsidRPr="001F01CD" w:rsidRDefault="003774F3" w:rsidP="001F01CD">
      <w:pPr>
        <w:pStyle w:val="CERLEVEL3"/>
        <w:spacing w:line="276" w:lineRule="auto"/>
        <w:ind w:left="900" w:hanging="900"/>
      </w:pPr>
      <w:bookmarkStart w:id="286" w:name="_Toc159867188"/>
      <w:bookmarkStart w:id="287" w:name="_Toc228073710"/>
      <w:bookmarkStart w:id="288" w:name="_Toc104208328"/>
      <w:bookmarkStart w:id="289" w:name="_Toc112613153"/>
      <w:r w:rsidRPr="001F01CD">
        <w:t>Invoices, Self Billing Invoices</w:t>
      </w:r>
      <w:bookmarkEnd w:id="286"/>
      <w:bookmarkEnd w:id="289"/>
      <w:r w:rsidRPr="001F01CD">
        <w:t xml:space="preserve"> </w:t>
      </w:r>
      <w:bookmarkEnd w:id="287"/>
      <w:bookmarkEnd w:id="288"/>
    </w:p>
    <w:p w14:paraId="2140D86C" w14:textId="29DC891D" w:rsidR="003774F3" w:rsidRPr="001F01CD" w:rsidRDefault="003774F3" w:rsidP="001F01CD">
      <w:pPr>
        <w:pStyle w:val="CERLEVEL4"/>
        <w:spacing w:line="276" w:lineRule="auto"/>
        <w:ind w:left="900" w:hanging="900"/>
      </w:pPr>
      <w:r w:rsidRPr="001F01CD">
        <w:t>The ALPEX shall produce and issue Invoices and Self Billing Invoices for Trading Payments and Trading Charges</w:t>
      </w:r>
      <w:r w:rsidR="00C22387" w:rsidRPr="001F01CD">
        <w:t>/Fees</w:t>
      </w:r>
      <w:r w:rsidRPr="001F01CD">
        <w:t xml:space="preserve"> </w:t>
      </w:r>
      <w:r w:rsidR="00350AC3" w:rsidRPr="001F01CD">
        <w:t xml:space="preserve">as </w:t>
      </w:r>
      <w:r w:rsidRPr="001F01CD">
        <w:t xml:space="preserve">the following: </w:t>
      </w:r>
    </w:p>
    <w:p w14:paraId="21244FFE" w14:textId="7E6C8E00" w:rsidR="003774F3" w:rsidRPr="001F01CD" w:rsidRDefault="003774F3" w:rsidP="001F01CD">
      <w:pPr>
        <w:pStyle w:val="CERLEVEL5"/>
        <w:spacing w:line="276" w:lineRule="auto"/>
        <w:ind w:left="1440" w:hanging="540"/>
      </w:pPr>
      <w:r w:rsidRPr="001F01CD">
        <w:t xml:space="preserve">Invoices and Self Billing Invoices for Trading Payments and </w:t>
      </w:r>
      <w:r w:rsidR="00DF7365" w:rsidRPr="001F01CD">
        <w:t xml:space="preserve">Variable </w:t>
      </w:r>
      <w:r w:rsidRPr="001F01CD">
        <w:t xml:space="preserve">Charges shall be issued to all </w:t>
      </w:r>
      <w:r w:rsidR="00684C1E" w:rsidRPr="001F01CD">
        <w:t>Exchanges Member</w:t>
      </w:r>
      <w:r w:rsidRPr="001F01CD">
        <w:t xml:space="preserve"> in respect of their </w:t>
      </w:r>
      <w:r w:rsidR="00300D6F" w:rsidRPr="001F01CD">
        <w:t xml:space="preserve">Transaction </w:t>
      </w:r>
      <w:r w:rsidR="00252260" w:rsidRPr="001F01CD">
        <w:t>position</w:t>
      </w:r>
      <w:r w:rsidR="005B37B4" w:rsidRPr="001F01CD">
        <w:t xml:space="preserve"> per Clearing Accounts</w:t>
      </w:r>
      <w:r w:rsidRPr="001F01CD">
        <w:t>;</w:t>
      </w:r>
    </w:p>
    <w:p w14:paraId="3FB433D7" w14:textId="6243FB77" w:rsidR="00DF7365" w:rsidRPr="001F01CD" w:rsidRDefault="00DF7365" w:rsidP="001F01CD">
      <w:pPr>
        <w:pStyle w:val="CERLEVEL5"/>
        <w:spacing w:line="276" w:lineRule="auto"/>
        <w:ind w:left="1440" w:hanging="540"/>
      </w:pPr>
      <w:r w:rsidRPr="001F01CD">
        <w:t xml:space="preserve">Invoices Fixed Charges shall be issued to all </w:t>
      </w:r>
      <w:r w:rsidR="00F003B6" w:rsidRPr="001F01CD">
        <w:t>Exchanges Members</w:t>
      </w:r>
      <w:r w:rsidR="007D4130" w:rsidRPr="001F01CD">
        <w:t>/Clearing Members</w:t>
      </w:r>
      <w:r w:rsidRPr="001F01CD">
        <w:t xml:space="preserve"> in respect of </w:t>
      </w:r>
      <w:r w:rsidR="00010A07" w:rsidRPr="001F01CD">
        <w:t>obligation</w:t>
      </w:r>
      <w:r w:rsidRPr="001F01CD">
        <w:t xml:space="preserve"> on </w:t>
      </w:r>
      <w:r w:rsidR="00937428" w:rsidRPr="001F01CD">
        <w:t xml:space="preserve">relevant </w:t>
      </w:r>
      <w:r w:rsidRPr="001F01CD">
        <w:t>Day;</w:t>
      </w:r>
    </w:p>
    <w:p w14:paraId="6512E569" w14:textId="13FEE5E3" w:rsidR="00561C53" w:rsidRPr="001F01CD" w:rsidRDefault="00561C53" w:rsidP="001F01CD">
      <w:pPr>
        <w:pStyle w:val="CERLEVEL5"/>
        <w:numPr>
          <w:ilvl w:val="0"/>
          <w:numId w:val="0"/>
        </w:numPr>
        <w:spacing w:line="276" w:lineRule="auto"/>
        <w:ind w:left="900"/>
      </w:pPr>
      <w:r w:rsidRPr="001F01CD">
        <w:t>With reference to the Clearing Members respo</w:t>
      </w:r>
      <w:r w:rsidR="00300D6F" w:rsidRPr="001F01CD">
        <w:t>nsible for payment.</w:t>
      </w:r>
    </w:p>
    <w:p w14:paraId="115411B0" w14:textId="77777777" w:rsidR="003774F3" w:rsidRPr="001F01CD" w:rsidRDefault="003774F3" w:rsidP="001F01CD">
      <w:pPr>
        <w:pStyle w:val="CERLEVEL4"/>
        <w:spacing w:line="276" w:lineRule="auto"/>
        <w:ind w:left="900" w:hanging="900"/>
      </w:pPr>
      <w:bookmarkStart w:id="290" w:name="_Ref106092151"/>
      <w:r w:rsidRPr="001F01CD">
        <w:t>Payment shall be in accordance with the following:</w:t>
      </w:r>
      <w:bookmarkEnd w:id="290"/>
      <w:r w:rsidRPr="001F01CD">
        <w:t xml:space="preserve"> </w:t>
      </w:r>
    </w:p>
    <w:p w14:paraId="7E593FAC" w14:textId="17C75D45" w:rsidR="00943E84" w:rsidRPr="001F01CD" w:rsidRDefault="003774F3" w:rsidP="001F01CD">
      <w:pPr>
        <w:pStyle w:val="CERLEVEL5"/>
        <w:spacing w:line="276" w:lineRule="auto"/>
        <w:ind w:left="1440" w:hanging="540"/>
      </w:pPr>
      <w:r w:rsidRPr="001F01CD">
        <w:t>each Invoice and Self Billing Invoice shall include</w:t>
      </w:r>
      <w:r w:rsidR="00651806" w:rsidRPr="001F01CD">
        <w:t xml:space="preserve"> at least</w:t>
      </w:r>
      <w:r w:rsidR="00943E84" w:rsidRPr="001F01CD">
        <w:t>:</w:t>
      </w:r>
    </w:p>
    <w:p w14:paraId="4324FEFA" w14:textId="2FDB51B3" w:rsidR="00943E84" w:rsidRPr="001F01CD" w:rsidRDefault="0036540E" w:rsidP="001F01CD">
      <w:pPr>
        <w:pStyle w:val="CERLEVEL6"/>
        <w:spacing w:line="276" w:lineRule="auto"/>
        <w:ind w:left="1980" w:hanging="540"/>
      </w:pPr>
      <w:r w:rsidRPr="001F01CD">
        <w:lastRenderedPageBreak/>
        <w:t xml:space="preserve">the quantities and price of </w:t>
      </w:r>
      <w:r w:rsidR="00720EE0" w:rsidRPr="001F01CD">
        <w:t xml:space="preserve">electricity </w:t>
      </w:r>
      <w:r w:rsidR="004613B7" w:rsidRPr="001F01CD">
        <w:t xml:space="preserve">selling/purchasing in ALPEX Markets  </w:t>
      </w:r>
      <w:r w:rsidR="003E3424" w:rsidRPr="001F01CD">
        <w:t xml:space="preserve">for </w:t>
      </w:r>
      <w:r w:rsidR="00EF2AA5" w:rsidRPr="001F01CD">
        <w:t xml:space="preserve">each </w:t>
      </w:r>
      <w:r w:rsidR="003E3424" w:rsidRPr="001F01CD">
        <w:t>MTU</w:t>
      </w:r>
      <w:r w:rsidR="005B37B4" w:rsidRPr="001F01CD">
        <w:t>(s)</w:t>
      </w:r>
      <w:r w:rsidR="00EF2AA5" w:rsidRPr="001F01CD">
        <w:t xml:space="preserve"> follows by </w:t>
      </w:r>
      <w:r w:rsidR="00017A17" w:rsidRPr="001F01CD">
        <w:t xml:space="preserve">respective </w:t>
      </w:r>
      <w:r w:rsidR="004613B7" w:rsidRPr="001F01CD">
        <w:t>payments</w:t>
      </w:r>
      <w:r w:rsidR="003E3424" w:rsidRPr="001F01CD">
        <w:t>;</w:t>
      </w:r>
      <w:r w:rsidR="004613B7" w:rsidRPr="001F01CD">
        <w:t xml:space="preserve"> and</w:t>
      </w:r>
    </w:p>
    <w:p w14:paraId="7E405EAA" w14:textId="676E1BB6" w:rsidR="00943E84" w:rsidRPr="001F01CD" w:rsidRDefault="003774F3" w:rsidP="001F01CD">
      <w:pPr>
        <w:pStyle w:val="CERLEVEL6"/>
        <w:spacing w:line="276" w:lineRule="auto"/>
        <w:ind w:left="1980" w:hanging="540"/>
      </w:pPr>
      <w:r w:rsidRPr="001F01CD">
        <w:t xml:space="preserve"> </w:t>
      </w:r>
      <w:r w:rsidR="004613B7" w:rsidRPr="001F01CD">
        <w:t xml:space="preserve">the amount of all applicable charges </w:t>
      </w:r>
      <w:r w:rsidR="00017A17" w:rsidRPr="001F01CD">
        <w:t>to the Transaction volumes</w:t>
      </w:r>
      <w:r w:rsidR="00986A9A" w:rsidRPr="001F01CD">
        <w:t>,</w:t>
      </w:r>
      <w:r w:rsidR="00017A17" w:rsidRPr="001F01CD">
        <w:t xml:space="preserve"> </w:t>
      </w:r>
      <w:r w:rsidR="004613B7" w:rsidRPr="001F01CD">
        <w:t xml:space="preserve">and </w:t>
      </w:r>
    </w:p>
    <w:p w14:paraId="202D6E7E" w14:textId="7D569934" w:rsidR="003774F3" w:rsidRPr="001F01CD" w:rsidRDefault="003774F3" w:rsidP="001F01CD">
      <w:pPr>
        <w:pStyle w:val="CERLEVEL6"/>
        <w:spacing w:line="276" w:lineRule="auto"/>
        <w:ind w:left="1980" w:hanging="540"/>
      </w:pPr>
      <w:r w:rsidRPr="001F01CD">
        <w:t xml:space="preserve"> shall include any applicable VAT charges;</w:t>
      </w:r>
    </w:p>
    <w:p w14:paraId="77E6C2B5" w14:textId="51055011" w:rsidR="009B5EB3" w:rsidRPr="001F01CD" w:rsidRDefault="003774F3" w:rsidP="001F01CD">
      <w:pPr>
        <w:pStyle w:val="CERLEVEL5"/>
        <w:spacing w:line="276" w:lineRule="auto"/>
        <w:ind w:left="1440" w:hanging="540"/>
      </w:pPr>
      <w:bookmarkStart w:id="291" w:name="_Ref106092444"/>
      <w:r w:rsidRPr="001F01CD">
        <w:t xml:space="preserve">any </w:t>
      </w:r>
      <w:r w:rsidR="00CD747F" w:rsidRPr="001F01CD">
        <w:t xml:space="preserve">Clearing Member, of </w:t>
      </w:r>
      <w:r w:rsidRPr="001F01CD">
        <w:t xml:space="preserve">invoiced </w:t>
      </w:r>
      <w:r w:rsidR="009B6DBF" w:rsidRPr="001F01CD">
        <w:t>Exch</w:t>
      </w:r>
      <w:r w:rsidR="000A314B" w:rsidRPr="001F01CD">
        <w:t>a</w:t>
      </w:r>
      <w:r w:rsidR="009B6DBF" w:rsidRPr="001F01CD">
        <w:t>nge Member</w:t>
      </w:r>
      <w:r w:rsidRPr="001F01CD">
        <w:t xml:space="preserve"> </w:t>
      </w:r>
      <w:r w:rsidR="000C794E" w:rsidRPr="001F01CD">
        <w:t>from the Clearing Account Positions</w:t>
      </w:r>
      <w:r w:rsidR="00E45A5F" w:rsidRPr="001F01CD">
        <w:t>,</w:t>
      </w:r>
      <w:r w:rsidR="000C794E" w:rsidRPr="001F01CD">
        <w:t xml:space="preserve"> is ALPEX Debitor, </w:t>
      </w:r>
      <w:r w:rsidR="00E45A5F" w:rsidRPr="001F01CD">
        <w:t xml:space="preserve">and </w:t>
      </w:r>
      <w:r w:rsidRPr="001F01CD">
        <w:t>shall pay each Invoice</w:t>
      </w:r>
      <w:r w:rsidR="00D64893" w:rsidRPr="001F01CD">
        <w:t xml:space="preserve"> </w:t>
      </w:r>
      <w:r w:rsidR="00D64893" w:rsidRPr="001F01CD">
        <w:rPr>
          <w:rStyle w:val="CERLEVEL4Char"/>
        </w:rPr>
        <w:t>emanating from its Clearing Account</w:t>
      </w:r>
      <w:r w:rsidRPr="001F01CD">
        <w:t xml:space="preserve"> in full without deduction, by paying the amount due into the relevant </w:t>
      </w:r>
      <w:r w:rsidR="00B15808" w:rsidRPr="001F01CD">
        <w:t>Settlement</w:t>
      </w:r>
      <w:r w:rsidRPr="001F01CD">
        <w:t xml:space="preserve"> Account for full value by the Invoice Due Date</w:t>
      </w:r>
      <w:r w:rsidR="00716F47" w:rsidRPr="001F01CD">
        <w:t>.</w:t>
      </w:r>
      <w:r w:rsidRPr="001F01CD">
        <w:t xml:space="preserve"> </w:t>
      </w:r>
      <w:r w:rsidR="003B5D74" w:rsidRPr="001F01CD">
        <w:t>T</w:t>
      </w:r>
      <w:r w:rsidR="000C794E" w:rsidRPr="001F01CD">
        <w:t xml:space="preserve">he </w:t>
      </w:r>
      <w:r w:rsidR="003B5D74" w:rsidRPr="001F01CD">
        <w:t>S</w:t>
      </w:r>
      <w:r w:rsidR="000C794E" w:rsidRPr="001F01CD">
        <w:t xml:space="preserve">ettlement </w:t>
      </w:r>
      <w:r w:rsidR="003B5D74" w:rsidRPr="001F01CD">
        <w:t>D</w:t>
      </w:r>
      <w:r w:rsidR="000C794E" w:rsidRPr="001F01CD">
        <w:t xml:space="preserve">ay shall be the </w:t>
      </w:r>
      <w:r w:rsidR="00716F47" w:rsidRPr="001F01CD">
        <w:t>working</w:t>
      </w:r>
      <w:r w:rsidR="000C794E" w:rsidRPr="001F01CD">
        <w:t xml:space="preserve"> day that follows the day of Clearing of the Transaction that gave rise to the respective Positions</w:t>
      </w:r>
      <w:r w:rsidR="00951DEB" w:rsidRPr="001F01CD">
        <w:t>:</w:t>
      </w:r>
      <w:r w:rsidR="0045644D" w:rsidRPr="001F01CD">
        <w:t xml:space="preserve"> </w:t>
      </w:r>
      <w:r w:rsidR="00C47CC3" w:rsidRPr="001F01CD">
        <w:t xml:space="preserve">until </w:t>
      </w:r>
      <w:r w:rsidR="0045644D" w:rsidRPr="001F01CD">
        <w:t>11:00</w:t>
      </w:r>
      <w:r w:rsidR="00C47CC3" w:rsidRPr="001F01CD">
        <w:t xml:space="preserve"> a.m</w:t>
      </w:r>
      <w:r w:rsidR="0045644D" w:rsidRPr="001F01CD">
        <w:t>, one</w:t>
      </w:r>
      <w:r w:rsidR="00716F47" w:rsidRPr="001F01CD">
        <w:t xml:space="preserve"> </w:t>
      </w:r>
      <w:r w:rsidR="0045644D" w:rsidRPr="001F01CD">
        <w:t>(1) Working Day after the date of the Invoice</w:t>
      </w:r>
      <w:r w:rsidRPr="001F01CD">
        <w:t>;</w:t>
      </w:r>
      <w:bookmarkEnd w:id="291"/>
      <w:r w:rsidR="009B5EB3" w:rsidRPr="001F01CD">
        <w:t xml:space="preserve"> </w:t>
      </w:r>
      <w:r w:rsidR="00C75605" w:rsidRPr="001F01CD">
        <w:t xml:space="preserve"> </w:t>
      </w:r>
    </w:p>
    <w:p w14:paraId="0F65217C" w14:textId="15F9FC3F" w:rsidR="009B5EB3" w:rsidRPr="001F01CD" w:rsidRDefault="003774F3" w:rsidP="001F01CD">
      <w:pPr>
        <w:pStyle w:val="CERLEVEL5"/>
        <w:spacing w:line="276" w:lineRule="auto"/>
        <w:ind w:left="1440" w:hanging="540"/>
      </w:pPr>
      <w:r w:rsidRPr="001F01CD">
        <w:t xml:space="preserve">ALPEX shall, subject to the provisions of the Clearing and Settlement </w:t>
      </w:r>
      <w:r w:rsidR="00C4159B" w:rsidRPr="001F01CD">
        <w:t>Procedures</w:t>
      </w:r>
      <w:r w:rsidRPr="001F01CD">
        <w:t xml:space="preserve">, pay each Self Billing Invoice to any </w:t>
      </w:r>
      <w:r w:rsidR="00F3013F" w:rsidRPr="001F01CD">
        <w:t>Cle</w:t>
      </w:r>
      <w:r w:rsidR="00C67A4B" w:rsidRPr="001F01CD">
        <w:t>aring</w:t>
      </w:r>
      <w:r w:rsidR="000A314B" w:rsidRPr="001F01CD">
        <w:t xml:space="preserve"> Member</w:t>
      </w:r>
      <w:r w:rsidRPr="001F01CD">
        <w:t xml:space="preserve"> who is a </w:t>
      </w:r>
      <w:r w:rsidR="002F63E2" w:rsidRPr="001F01CD">
        <w:t>ALPEX</w:t>
      </w:r>
      <w:r w:rsidRPr="001F01CD">
        <w:t xml:space="preserve"> Creditor by paying the amount due from the </w:t>
      </w:r>
      <w:r w:rsidR="002F63E2" w:rsidRPr="001F01CD">
        <w:t>Settlement</w:t>
      </w:r>
      <w:r w:rsidRPr="001F01CD">
        <w:t xml:space="preserve"> Account to the </w:t>
      </w:r>
      <w:r w:rsidR="002F63E2" w:rsidRPr="001F01CD">
        <w:t>ALPEX Creditor</w:t>
      </w:r>
      <w:r w:rsidRPr="001F01CD">
        <w:t>’s bank accounts, for full value by the Self Billing Invoice Due Date. The Self Billing Invoice Due Date is 1</w:t>
      </w:r>
      <w:r w:rsidR="00CD6968" w:rsidRPr="001F01CD">
        <w:t>5</w:t>
      </w:r>
      <w:r w:rsidRPr="001F01CD">
        <w:t xml:space="preserve">:00, </w:t>
      </w:r>
      <w:r w:rsidR="001A6D8B" w:rsidRPr="001F01CD">
        <w:t>two (</w:t>
      </w:r>
      <w:r w:rsidR="005F6635" w:rsidRPr="001F01CD">
        <w:t>2</w:t>
      </w:r>
      <w:r w:rsidR="001A6D8B" w:rsidRPr="001F01CD">
        <w:t>)</w:t>
      </w:r>
      <w:r w:rsidRPr="001F01CD">
        <w:t xml:space="preserve"> Working Days after the date of the Self Billing Invoice except where an Unsecured Bad Debt has occurred</w:t>
      </w:r>
      <w:r w:rsidR="009B5EB3" w:rsidRPr="001F01CD">
        <w:t>.</w:t>
      </w:r>
    </w:p>
    <w:p w14:paraId="1EF2AA95" w14:textId="608A7652" w:rsidR="009B5EB3" w:rsidRPr="001F01CD" w:rsidRDefault="009B5EB3" w:rsidP="001F01CD">
      <w:pPr>
        <w:pStyle w:val="CERLEVEL4"/>
        <w:spacing w:line="276" w:lineRule="auto"/>
        <w:ind w:left="900" w:hanging="900"/>
      </w:pPr>
      <w:r w:rsidRPr="001F01CD">
        <w:t xml:space="preserve">The above-mentioned payments and receipts are carried out in accordance with the </w:t>
      </w:r>
      <w:r w:rsidR="00D151E6" w:rsidRPr="001F01CD">
        <w:t>C</w:t>
      </w:r>
      <w:r w:rsidRPr="001F01CD">
        <w:t xml:space="preserve">ash </w:t>
      </w:r>
      <w:r w:rsidR="00D151E6" w:rsidRPr="001F01CD">
        <w:t>S</w:t>
      </w:r>
      <w:r w:rsidRPr="001F01CD">
        <w:t xml:space="preserve">ettlement </w:t>
      </w:r>
      <w:r w:rsidR="00C4159B" w:rsidRPr="001F01CD">
        <w:t>Procedures</w:t>
      </w:r>
      <w:r w:rsidRPr="001F01CD">
        <w:t xml:space="preserve"> pursuant to the provisions of Chapter </w:t>
      </w:r>
      <w:r w:rsidRPr="001F01CD">
        <w:fldChar w:fldCharType="begin"/>
      </w:r>
      <w:r w:rsidRPr="001F01CD">
        <w:instrText xml:space="preserve"> REF _Ref106108234 \r \h </w:instrText>
      </w:r>
      <w:r w:rsidR="00A249FE" w:rsidRPr="001F01CD">
        <w:instrText xml:space="preserve"> \* MERGEFORMAT </w:instrText>
      </w:r>
      <w:r w:rsidRPr="001F01CD">
        <w:fldChar w:fldCharType="separate"/>
      </w:r>
      <w:r w:rsidRPr="001F01CD">
        <w:t>G</w:t>
      </w:r>
      <w:r w:rsidRPr="001F01CD">
        <w:fldChar w:fldCharType="end"/>
      </w:r>
      <w:r w:rsidRPr="001F01CD">
        <w:t>.</w:t>
      </w:r>
    </w:p>
    <w:p w14:paraId="25317965" w14:textId="78B39749" w:rsidR="003774F3" w:rsidRPr="001F01CD" w:rsidRDefault="003774F3" w:rsidP="001F01CD">
      <w:pPr>
        <w:pStyle w:val="CERLEVEL4"/>
        <w:spacing w:line="276" w:lineRule="auto"/>
        <w:ind w:left="900" w:hanging="900"/>
      </w:pPr>
      <w:r w:rsidRPr="001F01CD">
        <w:t xml:space="preserve">Without prejudice to paragraph </w:t>
      </w:r>
      <w:r w:rsidR="007C2BFB" w:rsidRPr="001F01CD">
        <w:fldChar w:fldCharType="begin"/>
      </w:r>
      <w:r w:rsidR="007C2BFB" w:rsidRPr="001F01CD">
        <w:instrText xml:space="preserve"> REF _Ref106092151 \r \h </w:instrText>
      </w:r>
      <w:r w:rsidR="00A249FE" w:rsidRPr="001F01CD">
        <w:instrText xml:space="preserve"> \* MERGEFORMAT </w:instrText>
      </w:r>
      <w:r w:rsidR="007C2BFB" w:rsidRPr="001F01CD">
        <w:fldChar w:fldCharType="separate"/>
      </w:r>
      <w:r w:rsidR="00BF385A" w:rsidRPr="001F01CD">
        <w:t>G.4.3.2</w:t>
      </w:r>
      <w:r w:rsidR="007C2BFB" w:rsidRPr="001F01CD">
        <w:fldChar w:fldCharType="end"/>
      </w:r>
      <w:r w:rsidRPr="001F01CD">
        <w:t xml:space="preserve">, a </w:t>
      </w:r>
      <w:r w:rsidR="00873010" w:rsidRPr="001F01CD">
        <w:t>Clearing</w:t>
      </w:r>
      <w:r w:rsidR="00295F3C" w:rsidRPr="001F01CD">
        <w:t xml:space="preserve"> Member </w:t>
      </w:r>
      <w:r w:rsidR="00460298" w:rsidRPr="001F01CD">
        <w:t>shall</w:t>
      </w:r>
      <w:r w:rsidRPr="001F01CD">
        <w:t xml:space="preserve"> make an aggregate payment.</w:t>
      </w:r>
      <w:r w:rsidR="00295F3C" w:rsidRPr="001F01CD">
        <w:t xml:space="preserve"> </w:t>
      </w:r>
    </w:p>
    <w:p w14:paraId="3A6DF7B3" w14:textId="0256A838" w:rsidR="00D64893" w:rsidRPr="001F01CD" w:rsidRDefault="003774F3" w:rsidP="001F01CD">
      <w:pPr>
        <w:pStyle w:val="CERLEVEL4"/>
        <w:spacing w:line="276" w:lineRule="auto"/>
        <w:ind w:left="900" w:hanging="900"/>
      </w:pPr>
      <w:bookmarkStart w:id="292" w:name="_Ref106095386"/>
      <w:r w:rsidRPr="001F01CD">
        <w:t xml:space="preserve">If any </w:t>
      </w:r>
      <w:r w:rsidR="007C2BFB" w:rsidRPr="001F01CD">
        <w:t>Clearing Member</w:t>
      </w:r>
      <w:r w:rsidRPr="001F01CD">
        <w:t xml:space="preserve"> fails to pay an Invoice in full in accordance with paragraph </w:t>
      </w:r>
      <w:r w:rsidR="009E26AE" w:rsidRPr="001F01CD">
        <w:fldChar w:fldCharType="begin"/>
      </w:r>
      <w:r w:rsidR="009E26AE" w:rsidRPr="001F01CD">
        <w:instrText xml:space="preserve"> REF _Ref106092444 \r \h </w:instrText>
      </w:r>
      <w:r w:rsidR="00A249FE" w:rsidRPr="001F01CD">
        <w:instrText xml:space="preserve"> \* MERGEFORMAT </w:instrText>
      </w:r>
      <w:r w:rsidR="009E26AE" w:rsidRPr="001F01CD">
        <w:fldChar w:fldCharType="separate"/>
      </w:r>
      <w:r w:rsidR="00BF385A" w:rsidRPr="001F01CD">
        <w:t>G.4.3.2(b)</w:t>
      </w:r>
      <w:r w:rsidR="009E26AE" w:rsidRPr="001F01CD">
        <w:fldChar w:fldCharType="end"/>
      </w:r>
      <w:r w:rsidRPr="001F01CD">
        <w:t xml:space="preserve">, then </w:t>
      </w:r>
      <w:r w:rsidR="00053CBD" w:rsidRPr="001F01CD">
        <w:t>Clearing Member</w:t>
      </w:r>
      <w:r w:rsidRPr="001F01CD">
        <w:t xml:space="preserve"> has a Shortfall </w:t>
      </w:r>
      <w:r w:rsidR="00F432EC" w:rsidRPr="001F01CD">
        <w:t xml:space="preserve">and </w:t>
      </w:r>
      <w:r w:rsidRPr="001F01CD">
        <w:t>ALPEX shall</w:t>
      </w:r>
      <w:r w:rsidR="00D64893" w:rsidRPr="001F01CD">
        <w:t>;</w:t>
      </w:r>
      <w:bookmarkEnd w:id="292"/>
    </w:p>
    <w:p w14:paraId="78FB848B" w14:textId="221B3271" w:rsidR="00D64893" w:rsidRPr="001F01CD" w:rsidRDefault="00D64893" w:rsidP="001F01CD">
      <w:pPr>
        <w:pStyle w:val="CERLEVEL5"/>
        <w:spacing w:line="276" w:lineRule="auto"/>
        <w:ind w:left="1440" w:hanging="540"/>
      </w:pPr>
      <w:r w:rsidRPr="001F01CD">
        <w:t xml:space="preserve">will draw down on </w:t>
      </w:r>
      <w:r w:rsidR="007850C5" w:rsidRPr="001F01CD">
        <w:t xml:space="preserve">respective </w:t>
      </w:r>
      <w:r w:rsidR="00CD69F0" w:rsidRPr="001F01CD">
        <w:t>cash amount</w:t>
      </w:r>
      <w:r w:rsidRPr="001F01CD">
        <w:t xml:space="preserve"> </w:t>
      </w:r>
      <w:r w:rsidR="00E509B2" w:rsidRPr="001F01CD">
        <w:t>from Cash Collateral Accounts</w:t>
      </w:r>
      <w:r w:rsidRPr="001F01CD">
        <w:rPr>
          <w:rFonts w:cs="Arial"/>
        </w:rPr>
        <w:t xml:space="preserve"> </w:t>
      </w:r>
      <w:r w:rsidR="00CD69F0" w:rsidRPr="001F01CD">
        <w:t xml:space="preserve">of the Clearing Member </w:t>
      </w:r>
      <w:r w:rsidRPr="001F01CD">
        <w:rPr>
          <w:rFonts w:cs="Arial"/>
        </w:rPr>
        <w:t>to cover the Shortfall</w:t>
      </w:r>
      <w:r w:rsidR="007850C5" w:rsidRPr="001F01CD">
        <w:rPr>
          <w:rFonts w:cs="Arial"/>
        </w:rPr>
        <w:t>;</w:t>
      </w:r>
      <w:r w:rsidRPr="001F01CD">
        <w:t xml:space="preserve"> </w:t>
      </w:r>
    </w:p>
    <w:p w14:paraId="53E8F9C7" w14:textId="613071FC" w:rsidR="00BC725E" w:rsidRPr="001F01CD" w:rsidRDefault="003774F3" w:rsidP="001F01CD">
      <w:pPr>
        <w:pStyle w:val="CERLEVEL5"/>
        <w:spacing w:line="276" w:lineRule="auto"/>
        <w:ind w:left="1440" w:hanging="540"/>
      </w:pPr>
      <w:r w:rsidRPr="001F01CD">
        <w:t xml:space="preserve">forthwith make a </w:t>
      </w:r>
      <w:r w:rsidR="00580465" w:rsidRPr="001F01CD">
        <w:t>Collateral</w:t>
      </w:r>
      <w:r w:rsidRPr="001F01CD">
        <w:t xml:space="preserve"> Call on </w:t>
      </w:r>
      <w:r w:rsidR="00355A11" w:rsidRPr="001F01CD">
        <w:t xml:space="preserve">Letter of Guarantee of </w:t>
      </w:r>
      <w:r w:rsidRPr="001F01CD">
        <w:t xml:space="preserve">the </w:t>
      </w:r>
      <w:r w:rsidR="009020D7" w:rsidRPr="001F01CD">
        <w:t xml:space="preserve">Clearing </w:t>
      </w:r>
      <w:r w:rsidRPr="001F01CD">
        <w:t>for payment of the Shortfall</w:t>
      </w:r>
      <w:r w:rsidR="00355A11" w:rsidRPr="001F01CD">
        <w:t>;</w:t>
      </w:r>
    </w:p>
    <w:p w14:paraId="56C6F803" w14:textId="740F562E" w:rsidR="00331CCD" w:rsidRPr="001F01CD" w:rsidRDefault="00331CCD" w:rsidP="001F01CD">
      <w:pPr>
        <w:pStyle w:val="CERLEVEL5"/>
        <w:spacing w:line="276" w:lineRule="auto"/>
        <w:ind w:left="1440" w:hanging="540"/>
      </w:pPr>
      <w:r w:rsidRPr="001F01CD">
        <w:t xml:space="preserve">collect the necessary cash amounts from the relevant share account of the Clearing Member at the </w:t>
      </w:r>
      <w:r w:rsidR="0026618F" w:rsidRPr="001F01CD">
        <w:t>Default</w:t>
      </w:r>
      <w:r w:rsidRPr="001F01CD">
        <w:t xml:space="preserve"> Fund and/or the corresponding sums from other share accounts where applicable in accordance with the provisions of section </w:t>
      </w:r>
      <w:r w:rsidR="001033BC" w:rsidRPr="001F01CD">
        <w:fldChar w:fldCharType="begin"/>
      </w:r>
      <w:r w:rsidR="001033BC" w:rsidRPr="001F01CD">
        <w:instrText xml:space="preserve"> REF _Ref104819319 \r \h </w:instrText>
      </w:r>
      <w:r w:rsidR="00355A11" w:rsidRPr="001F01CD">
        <w:instrText xml:space="preserve"> \* MERGEFORMAT </w:instrText>
      </w:r>
      <w:r w:rsidR="001033BC" w:rsidRPr="001F01CD">
        <w:fldChar w:fldCharType="separate"/>
      </w:r>
      <w:r w:rsidR="005B052D" w:rsidRPr="001F01CD">
        <w:t>G.5.4</w:t>
      </w:r>
      <w:r w:rsidR="001033BC" w:rsidRPr="001F01CD">
        <w:fldChar w:fldCharType="end"/>
      </w:r>
    </w:p>
    <w:p w14:paraId="760AE4B7" w14:textId="1318CB3A" w:rsidR="003774F3" w:rsidRPr="001F01CD" w:rsidRDefault="003774F3" w:rsidP="001F01CD">
      <w:pPr>
        <w:pStyle w:val="CERLEVEL5"/>
        <w:spacing w:line="276" w:lineRule="auto"/>
        <w:ind w:left="1440" w:hanging="540"/>
      </w:pPr>
      <w:r w:rsidRPr="001F01CD">
        <w:t xml:space="preserve">The ALPEX shall identify the Settlement Period to which the Shortfall relates in making any </w:t>
      </w:r>
      <w:r w:rsidR="00580465" w:rsidRPr="001F01CD">
        <w:t>Collateral Call</w:t>
      </w:r>
      <w:r w:rsidRPr="001F01CD">
        <w:t xml:space="preserve">. </w:t>
      </w:r>
      <w:r w:rsidR="005D0284" w:rsidRPr="001F01CD">
        <w:t>Statutory Default Interest</w:t>
      </w:r>
      <w:r w:rsidR="005D0284" w:rsidRPr="001F01CD" w:rsidDel="005D0284">
        <w:t xml:space="preserve"> </w:t>
      </w:r>
      <w:r w:rsidRPr="001F01CD">
        <w:t xml:space="preserve"> shall accrue on any Shortfall and Unsecured Bad Debt in accordance with the Clearing and Settlement </w:t>
      </w:r>
      <w:r w:rsidR="00C4159B" w:rsidRPr="001F01CD">
        <w:t>Procedures</w:t>
      </w:r>
      <w:r w:rsidRPr="001F01CD">
        <w:t>.</w:t>
      </w:r>
      <w:r w:rsidR="00327D83" w:rsidRPr="001F01CD">
        <w:t xml:space="preserve"> </w:t>
      </w:r>
    </w:p>
    <w:p w14:paraId="1AF53632" w14:textId="2643211C" w:rsidR="003774F3" w:rsidRPr="001F01CD" w:rsidRDefault="003774F3" w:rsidP="001F01CD">
      <w:pPr>
        <w:pStyle w:val="CERLEVEL4"/>
        <w:spacing w:line="276" w:lineRule="auto"/>
        <w:ind w:left="900" w:hanging="900"/>
      </w:pPr>
      <w:r w:rsidRPr="001F01CD">
        <w:t xml:space="preserve">If ALPEX fails to pay pursuant to the Clearing and Settlement </w:t>
      </w:r>
      <w:r w:rsidR="00C4159B" w:rsidRPr="001F01CD">
        <w:t>Procedures</w:t>
      </w:r>
      <w:r w:rsidRPr="001F01CD">
        <w:t xml:space="preserve"> (except as otherwise provided) the full amount owing pursuant to a Self Billing Invoice for full value by the Self Billing Invoice Due Date, then </w:t>
      </w:r>
      <w:r w:rsidR="00B94E10" w:rsidRPr="001F01CD">
        <w:t xml:space="preserve">Statutory </w:t>
      </w:r>
      <w:r w:rsidR="0026618F" w:rsidRPr="001F01CD">
        <w:t>Default</w:t>
      </w:r>
      <w:r w:rsidRPr="001F01CD">
        <w:t xml:space="preserve"> Interest shall accrue on the amount outstanding in accordance with the Clearing and Settlement </w:t>
      </w:r>
      <w:r w:rsidR="00C4159B" w:rsidRPr="001F01CD">
        <w:t>Procedures</w:t>
      </w:r>
      <w:r w:rsidRPr="001F01CD">
        <w:t>.</w:t>
      </w:r>
      <w:r w:rsidR="00415DBE" w:rsidRPr="001F01CD">
        <w:t xml:space="preserve"> </w:t>
      </w:r>
    </w:p>
    <w:p w14:paraId="70378074" w14:textId="07FA7DC1" w:rsidR="003774F3" w:rsidRPr="001F01CD" w:rsidRDefault="003774F3" w:rsidP="001F01CD">
      <w:pPr>
        <w:pStyle w:val="CERLEVEL4"/>
        <w:spacing w:line="276" w:lineRule="auto"/>
        <w:ind w:left="900" w:hanging="900"/>
      </w:pPr>
      <w:r w:rsidRPr="001F01CD">
        <w:lastRenderedPageBreak/>
        <w:t>Despite the making of a C</w:t>
      </w:r>
      <w:r w:rsidR="00D60F38" w:rsidRPr="001F01CD">
        <w:t>ollateral</w:t>
      </w:r>
      <w:r w:rsidRPr="001F01CD">
        <w:t xml:space="preserve"> Call by the ALPEX, if the </w:t>
      </w:r>
      <w:r w:rsidR="00D60F38" w:rsidRPr="001F01CD">
        <w:t>Clearing Member</w:t>
      </w:r>
      <w:r w:rsidRPr="001F01CD">
        <w:t xml:space="preserve"> meets any Shortfall either through its own funds, its </w:t>
      </w:r>
      <w:r w:rsidR="003C0D8E" w:rsidRPr="001F01CD">
        <w:t>Cash Collateral</w:t>
      </w:r>
      <w:r w:rsidRPr="001F01CD">
        <w:t>, or a combination of the foregoing by 1</w:t>
      </w:r>
      <w:r w:rsidR="00AF073E" w:rsidRPr="001F01CD">
        <w:t>1</w:t>
      </w:r>
      <w:r w:rsidRPr="001F01CD">
        <w:t xml:space="preserve">:00 on the next Working Day after the Invoice Due Date </w:t>
      </w:r>
      <w:r w:rsidR="00D107A1" w:rsidRPr="001F01CD">
        <w:t xml:space="preserve">(C+2) </w:t>
      </w:r>
      <w:r w:rsidRPr="001F01CD">
        <w:t xml:space="preserve">then Settlement shall continue to proceed in accordance with the Clearing and Settlement </w:t>
      </w:r>
      <w:r w:rsidR="00C4159B" w:rsidRPr="001F01CD">
        <w:t>Procedures</w:t>
      </w:r>
      <w:r w:rsidRPr="001F01CD">
        <w:t>.</w:t>
      </w:r>
      <w:r w:rsidR="00A81BE0" w:rsidRPr="001F01CD">
        <w:t xml:space="preserve"> </w:t>
      </w:r>
      <w:r w:rsidR="00C80D2D" w:rsidRPr="001F01CD">
        <w:t xml:space="preserve"> </w:t>
      </w:r>
    </w:p>
    <w:p w14:paraId="1C47C486" w14:textId="5E9F91F4" w:rsidR="003774F3" w:rsidRPr="001F01CD" w:rsidRDefault="003774F3" w:rsidP="001F01CD">
      <w:pPr>
        <w:pStyle w:val="CERLEVEL4"/>
        <w:spacing w:line="276" w:lineRule="auto"/>
        <w:ind w:left="900" w:hanging="900"/>
      </w:pPr>
      <w:r w:rsidRPr="001F01CD">
        <w:t>If the Shortfall is not paid in full by 1</w:t>
      </w:r>
      <w:r w:rsidR="007436F4" w:rsidRPr="001F01CD">
        <w:t>1</w:t>
      </w:r>
      <w:r w:rsidRPr="001F01CD">
        <w:t>:00 on the next Working Day after the Invoice Due Date</w:t>
      </w:r>
      <w:r w:rsidR="00C2604E" w:rsidRPr="001F01CD">
        <w:t xml:space="preserve"> (C+</w:t>
      </w:r>
      <w:r w:rsidR="00983EBA" w:rsidRPr="001F01CD">
        <w:t>2</w:t>
      </w:r>
      <w:r w:rsidR="00C2604E" w:rsidRPr="001F01CD">
        <w:t>)</w:t>
      </w:r>
      <w:r w:rsidRPr="001F01CD">
        <w:t>, then, subject to L</w:t>
      </w:r>
      <w:r w:rsidR="00AF073E" w:rsidRPr="001F01CD">
        <w:t xml:space="preserve">oG </w:t>
      </w:r>
      <w:r w:rsidRPr="001F01CD">
        <w:t xml:space="preserve"> Draw Down provisions in </w:t>
      </w:r>
      <w:r w:rsidR="007F2DBF" w:rsidRPr="001F01CD">
        <w:t>th</w:t>
      </w:r>
      <w:r w:rsidR="00E64831" w:rsidRPr="001F01CD">
        <w:t xml:space="preserve">is </w:t>
      </w:r>
      <w:r w:rsidR="00C4159B" w:rsidRPr="001F01CD">
        <w:t>Procedure</w:t>
      </w:r>
      <w:r w:rsidR="00E64831" w:rsidRPr="001F01CD">
        <w:t>s</w:t>
      </w:r>
      <w:r w:rsidRPr="001F01CD">
        <w:t>:</w:t>
      </w:r>
    </w:p>
    <w:p w14:paraId="084B0F31" w14:textId="2C36D297" w:rsidR="003774F3" w:rsidRPr="001F01CD" w:rsidRDefault="003774F3" w:rsidP="001F01CD">
      <w:pPr>
        <w:pStyle w:val="CERLEVEL5"/>
        <w:spacing w:line="276" w:lineRule="auto"/>
        <w:ind w:left="1440" w:hanging="540"/>
      </w:pPr>
      <w:r w:rsidRPr="001F01CD">
        <w:t xml:space="preserve">the amount of the Shortfall </w:t>
      </w:r>
      <w:r w:rsidR="00632CD5" w:rsidRPr="001F01CD">
        <w:t xml:space="preserve">cover by LoG </w:t>
      </w:r>
      <w:r w:rsidRPr="001F01CD">
        <w:t xml:space="preserve">shall become an Unsecured Bad Debt for the purposes of this Clearing and Settlement </w:t>
      </w:r>
      <w:r w:rsidR="00C4159B" w:rsidRPr="001F01CD">
        <w:t>Procedures</w:t>
      </w:r>
      <w:r w:rsidRPr="001F01CD">
        <w:t>;</w:t>
      </w:r>
    </w:p>
    <w:p w14:paraId="42927B5B" w14:textId="49129DC7" w:rsidR="003774F3" w:rsidRPr="001F01CD" w:rsidRDefault="003774F3" w:rsidP="001F01CD">
      <w:pPr>
        <w:pStyle w:val="CERLEVEL5"/>
        <w:spacing w:line="276" w:lineRule="auto"/>
        <w:ind w:left="1440" w:hanging="540"/>
      </w:pPr>
      <w:r w:rsidRPr="001F01CD">
        <w:t>the ALPEX shall, where practicable</w:t>
      </w:r>
      <w:r w:rsidR="00841685" w:rsidRPr="001F01CD">
        <w:t xml:space="preserve"> </w:t>
      </w:r>
      <w:r w:rsidR="00841685" w:rsidRPr="001F01CD">
        <w:rPr>
          <w:lang w:val="en-IE"/>
        </w:rPr>
        <w:t>and as applicable</w:t>
      </w:r>
      <w:r w:rsidRPr="001F01CD">
        <w:t xml:space="preserve">, withhold, deduct or set off payment of any amount due pursuant to the Clearing and Settlement </w:t>
      </w:r>
      <w:r w:rsidR="00C4159B" w:rsidRPr="001F01CD">
        <w:t>Procedures</w:t>
      </w:r>
      <w:r w:rsidRPr="001F01CD">
        <w:t xml:space="preserve"> to the </w:t>
      </w:r>
      <w:r w:rsidR="0026618F" w:rsidRPr="001F01CD">
        <w:t>Default</w:t>
      </w:r>
      <w:r w:rsidRPr="001F01CD">
        <w:t xml:space="preserve">ing </w:t>
      </w:r>
      <w:r w:rsidR="003829AF" w:rsidRPr="001F01CD">
        <w:t>Clearing Member</w:t>
      </w:r>
      <w:r w:rsidRPr="001F01CD">
        <w:t xml:space="preserve"> until the amount of the Unsecured Bad Debt and any applicable </w:t>
      </w:r>
      <w:r w:rsidR="0049455F" w:rsidRPr="001F01CD">
        <w:t xml:space="preserve">Statutory </w:t>
      </w:r>
      <w:r w:rsidR="0026618F" w:rsidRPr="001F01CD">
        <w:t>Default</w:t>
      </w:r>
      <w:r w:rsidRPr="001F01CD">
        <w:t xml:space="preserve"> Interest has been recovered in full; </w:t>
      </w:r>
      <w:r w:rsidR="00841685" w:rsidRPr="001F01CD">
        <w:t xml:space="preserve"> </w:t>
      </w:r>
    </w:p>
    <w:p w14:paraId="1E78C00D" w14:textId="6AF4D123" w:rsidR="003774F3" w:rsidRPr="001F01CD" w:rsidRDefault="004B62C2" w:rsidP="001F01CD">
      <w:pPr>
        <w:pStyle w:val="CERLEVEL2"/>
        <w:spacing w:line="276" w:lineRule="auto"/>
        <w:ind w:left="900" w:hanging="900"/>
      </w:pPr>
      <w:bookmarkStart w:id="293" w:name="_Toc159867212"/>
      <w:bookmarkStart w:id="294" w:name="_Toc228073736"/>
      <w:bookmarkStart w:id="295" w:name="_Toc104208339"/>
      <w:bookmarkStart w:id="296" w:name="_Toc112613154"/>
      <w:r w:rsidRPr="001F01CD">
        <w:rPr>
          <w:caps w:val="0"/>
        </w:rPr>
        <w:t>PARAMETERS FOR THE DETERMINATION OF CREDIT LIMIT</w:t>
      </w:r>
      <w:bookmarkEnd w:id="293"/>
      <w:bookmarkEnd w:id="294"/>
      <w:bookmarkEnd w:id="295"/>
      <w:bookmarkEnd w:id="296"/>
    </w:p>
    <w:p w14:paraId="12221301" w14:textId="77777777" w:rsidR="00BB5613" w:rsidRPr="001F01CD" w:rsidRDefault="00BB5613" w:rsidP="001F01CD">
      <w:pPr>
        <w:pStyle w:val="CERLEVEL3"/>
        <w:spacing w:line="276" w:lineRule="auto"/>
        <w:ind w:left="900" w:hanging="900"/>
      </w:pPr>
      <w:bookmarkStart w:id="297" w:name="_Ref104819347"/>
      <w:bookmarkStart w:id="298" w:name="_Toc159867213"/>
      <w:bookmarkStart w:id="299" w:name="_Toc228073737"/>
      <w:bookmarkStart w:id="300" w:name="_Toc104208340"/>
      <w:bookmarkStart w:id="301" w:name="_Ref106097015"/>
      <w:bookmarkStart w:id="302" w:name="_Toc112613155"/>
      <w:r w:rsidRPr="001F01CD">
        <w:t>Margin calculation</w:t>
      </w:r>
      <w:bookmarkEnd w:id="297"/>
      <w:bookmarkEnd w:id="302"/>
    </w:p>
    <w:p w14:paraId="403FB9CC" w14:textId="6A918421" w:rsidR="00BB5613" w:rsidRPr="001F01CD" w:rsidRDefault="003A1085" w:rsidP="001F01CD">
      <w:pPr>
        <w:pStyle w:val="CERLEVEL4"/>
        <w:spacing w:line="276" w:lineRule="auto"/>
        <w:ind w:left="900" w:hanging="900"/>
      </w:pPr>
      <w:r w:rsidRPr="001F01CD">
        <w:t>ALPEX</w:t>
      </w:r>
      <w:r w:rsidR="00BB5613" w:rsidRPr="001F01CD">
        <w:t xml:space="preserve"> calculates the Margin requirements per Clearing Account, taking into consideration the cash payment obligations as calculated in section </w:t>
      </w:r>
      <w:r w:rsidR="002B6986" w:rsidRPr="001F01CD">
        <w:fldChar w:fldCharType="begin"/>
      </w:r>
      <w:r w:rsidR="002B6986" w:rsidRPr="001F01CD">
        <w:instrText xml:space="preserve"> REF _Ref106368801 \r \h </w:instrText>
      </w:r>
      <w:r w:rsidR="00A809D6" w:rsidRPr="001F01CD">
        <w:instrText xml:space="preserve"> \* MERGEFORMAT </w:instrText>
      </w:r>
      <w:r w:rsidR="002B6986" w:rsidRPr="001F01CD">
        <w:fldChar w:fldCharType="separate"/>
      </w:r>
      <w:r w:rsidR="00C96105" w:rsidRPr="001F01CD">
        <w:t>D.3.5</w:t>
      </w:r>
      <w:r w:rsidR="002B6986" w:rsidRPr="001F01CD">
        <w:fldChar w:fldCharType="end"/>
      </w:r>
      <w:r w:rsidR="00BB5613" w:rsidRPr="001F01CD">
        <w:t xml:space="preserve">, which have not yet been settled. </w:t>
      </w:r>
    </w:p>
    <w:p w14:paraId="67C795EF" w14:textId="42BBA531" w:rsidR="00BB5613" w:rsidRPr="001F01CD" w:rsidRDefault="003A1085" w:rsidP="001F01CD">
      <w:pPr>
        <w:pStyle w:val="CERLEVEL4"/>
        <w:spacing w:line="276" w:lineRule="auto"/>
        <w:ind w:left="900" w:hanging="900"/>
      </w:pPr>
      <w:r w:rsidRPr="001F01CD">
        <w:t>ALPEX</w:t>
      </w:r>
      <w:r w:rsidR="00BB5613" w:rsidRPr="001F01CD">
        <w:t xml:space="preserve"> shall be entitled at any time to change the Margin calculation methods for the purpose of protecting the market. </w:t>
      </w:r>
      <w:r w:rsidRPr="001F01CD">
        <w:t xml:space="preserve">ALPEX </w:t>
      </w:r>
      <w:r w:rsidR="00BB5613" w:rsidRPr="001F01CD">
        <w:t xml:space="preserve">shall also be entitled to increase at any time the Margin requirements for all Clearing Accounts as well as for </w:t>
      </w:r>
      <w:r w:rsidR="00EC341C" w:rsidRPr="001F01CD">
        <w:t xml:space="preserve">each Clearing </w:t>
      </w:r>
      <w:r w:rsidR="00BB5613" w:rsidRPr="001F01CD">
        <w:t>Accounts, and set a deadline for the provision of such additional Margin, particularly taking into consideration any imminent risks.</w:t>
      </w:r>
    </w:p>
    <w:p w14:paraId="6ECFCEF5" w14:textId="6D7A8E78" w:rsidR="00BB5613" w:rsidRPr="001F01CD" w:rsidRDefault="008705A3" w:rsidP="001F01CD">
      <w:pPr>
        <w:pStyle w:val="CERLEVEL4"/>
        <w:spacing w:line="276" w:lineRule="auto"/>
        <w:ind w:left="900" w:hanging="900"/>
      </w:pPr>
      <w:r w:rsidRPr="001F01CD">
        <w:t xml:space="preserve">After finalisation of the Clearing Account Positions if </w:t>
      </w:r>
      <w:r w:rsidR="00BB5613" w:rsidRPr="001F01CD">
        <w:t xml:space="preserve">the Margin is greater in value than the value of all the collateral of the relevant </w:t>
      </w:r>
      <w:r w:rsidR="00EC341C" w:rsidRPr="001F01CD">
        <w:t xml:space="preserve">Clearing </w:t>
      </w:r>
      <w:r w:rsidR="00BB5613" w:rsidRPr="001F01CD">
        <w:t xml:space="preserve">Account, the Clearing Member </w:t>
      </w:r>
      <w:r w:rsidR="00003F15" w:rsidRPr="001F01CD">
        <w:t xml:space="preserve">will </w:t>
      </w:r>
      <w:r w:rsidR="00BB5613" w:rsidRPr="001F01CD">
        <w:t>be</w:t>
      </w:r>
      <w:r w:rsidR="00003F15" w:rsidRPr="001F01CD">
        <w:t>ing</w:t>
      </w:r>
      <w:r w:rsidR="00BB5613" w:rsidRPr="001F01CD">
        <w:t xml:space="preserve"> notified by </w:t>
      </w:r>
      <w:r w:rsidR="003A1085" w:rsidRPr="001F01CD">
        <w:t xml:space="preserve">ALPEX </w:t>
      </w:r>
      <w:r w:rsidR="00BB5613" w:rsidRPr="001F01CD">
        <w:t xml:space="preserve">and </w:t>
      </w:r>
      <w:r w:rsidR="00003F15" w:rsidRPr="001F01CD">
        <w:t xml:space="preserve">ir order to remedy </w:t>
      </w:r>
      <w:r w:rsidR="00BB5613" w:rsidRPr="001F01CD">
        <w:t xml:space="preserve">the shortfall within a time limit set by virtue of a relevant </w:t>
      </w:r>
      <w:r w:rsidR="00754C8D" w:rsidRPr="001F01CD">
        <w:t xml:space="preserve">Technical </w:t>
      </w:r>
      <w:r w:rsidR="00BB5613" w:rsidRPr="001F01CD">
        <w:t xml:space="preserve">Decision of ALPEX. This obligation shall not apply if the Clearing Member has in the meantime settled its cash obligations relating to the aforesaid requirement through the </w:t>
      </w:r>
      <w:r w:rsidR="00D151E6" w:rsidRPr="001F01CD">
        <w:t>C</w:t>
      </w:r>
      <w:r w:rsidR="00BB5613" w:rsidRPr="001F01CD">
        <w:t xml:space="preserve">ash </w:t>
      </w:r>
      <w:r w:rsidR="00D151E6" w:rsidRPr="001F01CD">
        <w:t>S</w:t>
      </w:r>
      <w:r w:rsidR="00BB5613" w:rsidRPr="001F01CD">
        <w:t xml:space="preserve">ettlement </w:t>
      </w:r>
      <w:r w:rsidR="00C4159B" w:rsidRPr="001F01CD">
        <w:t>Procedures</w:t>
      </w:r>
      <w:r w:rsidR="00BB5613" w:rsidRPr="001F01CD">
        <w:t xml:space="preserve">.   </w:t>
      </w:r>
      <w:r w:rsidR="00EC341C" w:rsidRPr="001F01CD">
        <w:t xml:space="preserve"> </w:t>
      </w:r>
    </w:p>
    <w:p w14:paraId="354384BE" w14:textId="27122E8A" w:rsidR="00BB5613" w:rsidRPr="001F01CD" w:rsidRDefault="00BB5613" w:rsidP="001F01CD">
      <w:pPr>
        <w:pStyle w:val="CERLEVEL4"/>
        <w:spacing w:line="276" w:lineRule="auto"/>
        <w:ind w:left="900" w:hanging="900"/>
      </w:pPr>
      <w:bookmarkStart w:id="303" w:name="_Ref104819457"/>
      <w:r w:rsidRPr="001F01CD">
        <w:t xml:space="preserve">If the Margin requirement of </w:t>
      </w:r>
      <w:r w:rsidR="003A1085" w:rsidRPr="001F01CD">
        <w:t xml:space="preserve">ALPEX </w:t>
      </w:r>
      <w:r w:rsidRPr="001F01CD">
        <w:t xml:space="preserve">with respect to the Clearing Account of a Clearing Member, as calculated by it on the basis of the valuations it conducts after finalisation of Positions, is less in value than the value of all the collateral of the relevant Account, as such collateral has been provided to ALPEX in accordance with the provisions hereof, the surplus shall be treated as </w:t>
      </w:r>
      <w:r w:rsidR="00D076FD" w:rsidRPr="001F01CD">
        <w:t>A</w:t>
      </w:r>
      <w:r w:rsidRPr="001F01CD">
        <w:t xml:space="preserve">vailable </w:t>
      </w:r>
      <w:r w:rsidR="00D076FD" w:rsidRPr="001F01CD">
        <w:t>C</w:t>
      </w:r>
      <w:r w:rsidRPr="001F01CD">
        <w:t xml:space="preserve">over. ALPEX shall assign a Credit Limit to the Clearing Member for each of its Clearing Accounts up to the amount of such </w:t>
      </w:r>
      <w:r w:rsidR="00D076FD" w:rsidRPr="001F01CD">
        <w:t>A</w:t>
      </w:r>
      <w:r w:rsidRPr="001F01CD">
        <w:t xml:space="preserve">vailable </w:t>
      </w:r>
      <w:r w:rsidR="00D076FD" w:rsidRPr="001F01CD">
        <w:t>C</w:t>
      </w:r>
      <w:r w:rsidRPr="001F01CD">
        <w:t>over.</w:t>
      </w:r>
      <w:bookmarkEnd w:id="303"/>
      <w:r w:rsidRPr="001F01CD">
        <w:t xml:space="preserve"> </w:t>
      </w:r>
    </w:p>
    <w:p w14:paraId="7A482AB0" w14:textId="77DBFB11" w:rsidR="00BB5613" w:rsidRPr="001F01CD" w:rsidRDefault="00BB5613" w:rsidP="001F01CD">
      <w:pPr>
        <w:pStyle w:val="CERLEVEL4"/>
        <w:spacing w:line="276" w:lineRule="auto"/>
        <w:ind w:left="900" w:hanging="900"/>
      </w:pPr>
      <w:r w:rsidRPr="001F01CD">
        <w:t xml:space="preserve">In cases where available funds in the form of cash or a letter of guarantee have been provided to ALPEX by a Clearing Member for the purpose of covering Margin requirements for more than one Clearing Account, the Clearing Member must on its own responsibility declare to ALPEX the part of such available funds which </w:t>
      </w:r>
      <w:r w:rsidRPr="001F01CD">
        <w:lastRenderedPageBreak/>
        <w:t xml:space="preserve">corresponds to each Clearing Account </w:t>
      </w:r>
      <w:r w:rsidR="004875EB" w:rsidRPr="001F01CD">
        <w:t>in order to meet</w:t>
      </w:r>
      <w:r w:rsidRPr="001F01CD">
        <w:t xml:space="preserve"> requirement</w:t>
      </w:r>
      <w:r w:rsidR="004875EB" w:rsidRPr="001F01CD">
        <w:t>s</w:t>
      </w:r>
      <w:r w:rsidRPr="001F01CD">
        <w:t xml:space="preserve">. In the event of a Clearing Member’s </w:t>
      </w:r>
      <w:r w:rsidR="0026618F" w:rsidRPr="001F01CD">
        <w:t>Default</w:t>
      </w:r>
      <w:r w:rsidRPr="001F01CD">
        <w:t xml:space="preserve"> pursuant to the provisions hereof, such collateral shall be used by ALPEX in accordance with the provisions of section </w:t>
      </w:r>
      <w:r w:rsidR="004318BA" w:rsidRPr="001F01CD">
        <w:fldChar w:fldCharType="begin"/>
      </w:r>
      <w:r w:rsidR="004318BA" w:rsidRPr="001F01CD">
        <w:instrText xml:space="preserve"> REF _Ref104819319 \r \h </w:instrText>
      </w:r>
      <w:r w:rsidR="00A249FE" w:rsidRPr="001F01CD">
        <w:instrText xml:space="preserve"> \* MERGEFORMAT </w:instrText>
      </w:r>
      <w:r w:rsidR="004318BA" w:rsidRPr="001F01CD">
        <w:fldChar w:fldCharType="separate"/>
      </w:r>
      <w:r w:rsidR="009709BF" w:rsidRPr="001F01CD">
        <w:t>G.5.4</w:t>
      </w:r>
      <w:r w:rsidR="004318BA" w:rsidRPr="001F01CD">
        <w:fldChar w:fldCharType="end"/>
      </w:r>
      <w:r w:rsidRPr="001F01CD">
        <w:t>.</w:t>
      </w:r>
    </w:p>
    <w:p w14:paraId="7CF68D32" w14:textId="77777777" w:rsidR="003774F3" w:rsidRPr="001F01CD" w:rsidRDefault="003774F3" w:rsidP="001F01CD">
      <w:pPr>
        <w:pStyle w:val="CERLEVEL3"/>
        <w:spacing w:line="276" w:lineRule="auto"/>
        <w:ind w:left="900" w:hanging="900"/>
      </w:pPr>
      <w:bookmarkStart w:id="304" w:name="_Toc104208341"/>
      <w:bookmarkStart w:id="305" w:name="_Ref106103931"/>
      <w:bookmarkStart w:id="306" w:name="_Toc112613156"/>
      <w:bookmarkEnd w:id="298"/>
      <w:bookmarkEnd w:id="299"/>
      <w:bookmarkEnd w:id="300"/>
      <w:bookmarkEnd w:id="301"/>
      <w:r w:rsidRPr="001F01CD">
        <w:t>Monitoring of Credit Limit</w:t>
      </w:r>
      <w:bookmarkEnd w:id="304"/>
      <w:bookmarkEnd w:id="305"/>
      <w:bookmarkEnd w:id="306"/>
    </w:p>
    <w:p w14:paraId="5E2CFC25" w14:textId="2F7D1B93" w:rsidR="00BB5613" w:rsidRPr="001F01CD" w:rsidRDefault="00BB5613" w:rsidP="001F01CD">
      <w:pPr>
        <w:pStyle w:val="CERLEVEL4"/>
        <w:spacing w:line="276" w:lineRule="auto"/>
        <w:ind w:left="900" w:hanging="900"/>
      </w:pPr>
      <w:bookmarkStart w:id="307" w:name="_Ref104819410"/>
      <w:r w:rsidRPr="001F01CD">
        <w:t>During each Trading Day</w:t>
      </w:r>
      <w:r w:rsidR="004063A2" w:rsidRPr="001F01CD">
        <w:t xml:space="preserve">, </w:t>
      </w:r>
      <w:r w:rsidR="00956C92" w:rsidRPr="001F01CD">
        <w:t>a</w:t>
      </w:r>
      <w:r w:rsidR="00D921BD" w:rsidRPr="001F01CD">
        <w:t xml:space="preserve"> </w:t>
      </w:r>
      <w:r w:rsidR="004409D0" w:rsidRPr="001F01CD">
        <w:t xml:space="preserve">potencial </w:t>
      </w:r>
      <w:r w:rsidR="00D921BD" w:rsidRPr="001F01CD">
        <w:t xml:space="preserve">risk </w:t>
      </w:r>
      <w:r w:rsidR="00956C92" w:rsidRPr="001F01CD">
        <w:t>is calculated in real-time with regard to</w:t>
      </w:r>
      <w:r w:rsidR="00D921BD" w:rsidRPr="001F01CD">
        <w:t xml:space="preserve"> Clearing Member per each of its Clearing Accounts on that Trading Day (intraday risk)</w:t>
      </w:r>
      <w:r w:rsidR="007752B1" w:rsidRPr="001F01CD">
        <w:t xml:space="preserve"> as following</w:t>
      </w:r>
      <w:r w:rsidRPr="001F01CD">
        <w:t>:</w:t>
      </w:r>
      <w:bookmarkEnd w:id="307"/>
    </w:p>
    <w:p w14:paraId="7ED20C7A" w14:textId="48673C35" w:rsidR="00BB5613" w:rsidRPr="001F01CD" w:rsidRDefault="00BB5613" w:rsidP="001F01CD">
      <w:pPr>
        <w:pStyle w:val="CERLEVEL5"/>
        <w:spacing w:line="276" w:lineRule="auto"/>
        <w:ind w:left="1440" w:hanging="540"/>
      </w:pPr>
      <w:r w:rsidRPr="001F01CD">
        <w:t xml:space="preserve">in respect of Direct Clearing Members, per Own Clearing Account of the Direct Clearing Member, and relates to the entry of </w:t>
      </w:r>
      <w:r w:rsidR="009064AC" w:rsidRPr="001F01CD">
        <w:t>O</w:t>
      </w:r>
      <w:r w:rsidRPr="001F01CD">
        <w:t xml:space="preserve">rders as a Exchange Member in </w:t>
      </w:r>
      <w:r w:rsidR="005B1228" w:rsidRPr="001F01CD">
        <w:t>the ETSS</w:t>
      </w:r>
      <w:r w:rsidRPr="001F01CD">
        <w:t xml:space="preserve"> and the performance of relevant Transactions that are cleared through the respective Own Clearing Account, and</w:t>
      </w:r>
    </w:p>
    <w:p w14:paraId="5B3599E2" w14:textId="6EADC4ED" w:rsidR="00BB5613" w:rsidRPr="001F01CD" w:rsidRDefault="00BB5613" w:rsidP="001F01CD">
      <w:pPr>
        <w:pStyle w:val="CERLEVEL5"/>
        <w:spacing w:line="276" w:lineRule="auto"/>
        <w:ind w:left="1440" w:hanging="540"/>
      </w:pPr>
      <w:r w:rsidRPr="001F01CD">
        <w:t xml:space="preserve">in respect of General Clearing Members, per Exchange Member Clearing Account held by the General Clearing Member and relates to the entry of </w:t>
      </w:r>
      <w:r w:rsidR="009064AC" w:rsidRPr="001F01CD">
        <w:t>O</w:t>
      </w:r>
      <w:r w:rsidRPr="001F01CD">
        <w:t xml:space="preserve">rders by the </w:t>
      </w:r>
      <w:r w:rsidR="005B1228" w:rsidRPr="001F01CD">
        <w:t xml:space="preserve">contrated </w:t>
      </w:r>
      <w:r w:rsidRPr="001F01CD">
        <w:t xml:space="preserve">Exchange Member in </w:t>
      </w:r>
      <w:r w:rsidR="005B1228" w:rsidRPr="001F01CD">
        <w:t>the ETSS</w:t>
      </w:r>
      <w:r w:rsidRPr="001F01CD">
        <w:t xml:space="preserve"> and the performance of relevant Transactions that are cleared through the respective Exchange Member Clearing Account.</w:t>
      </w:r>
    </w:p>
    <w:p w14:paraId="325D4CCB" w14:textId="77777777" w:rsidR="00BB5613" w:rsidRPr="001F01CD" w:rsidRDefault="00BB5613" w:rsidP="001F01CD">
      <w:pPr>
        <w:pStyle w:val="CERLEVEL4"/>
        <w:spacing w:line="276" w:lineRule="auto"/>
        <w:ind w:left="900" w:hanging="900"/>
      </w:pPr>
      <w:r w:rsidRPr="001F01CD">
        <w:t>For the purposes of calculating the Intraday Risk, the following steps are taken into consideration:</w:t>
      </w:r>
    </w:p>
    <w:p w14:paraId="4057CB7B" w14:textId="7F2A5B4A" w:rsidR="00BB5613" w:rsidRPr="001F01CD" w:rsidRDefault="00BB5613" w:rsidP="001F01CD">
      <w:pPr>
        <w:pStyle w:val="CERLEVEL5"/>
        <w:spacing w:line="276" w:lineRule="auto"/>
        <w:ind w:left="1440" w:hanging="540"/>
      </w:pPr>
      <w:r w:rsidRPr="001F01CD">
        <w:t xml:space="preserve">the Transactions concluded </w:t>
      </w:r>
      <w:r w:rsidR="00001608" w:rsidRPr="001F01CD">
        <w:t xml:space="preserve">at the same </w:t>
      </w:r>
      <w:r w:rsidRPr="001F01CD">
        <w:t xml:space="preserve">day </w:t>
      </w:r>
      <w:r w:rsidR="00CB6460" w:rsidRPr="001F01CD">
        <w:t xml:space="preserve">in respect of </w:t>
      </w:r>
      <w:r w:rsidR="00EC03D5" w:rsidRPr="001F01CD">
        <w:t xml:space="preserve">each </w:t>
      </w:r>
      <w:r w:rsidRPr="001F01CD">
        <w:t>Exchange Member</w:t>
      </w:r>
      <w:r w:rsidR="00EC03D5" w:rsidRPr="001F01CD">
        <w:t xml:space="preserve"> and </w:t>
      </w:r>
      <w:r w:rsidRPr="001F01CD">
        <w:t xml:space="preserve"> </w:t>
      </w:r>
      <w:r w:rsidR="00CB6460" w:rsidRPr="001F01CD">
        <w:t xml:space="preserve">relevant </w:t>
      </w:r>
      <w:r w:rsidRPr="001F01CD">
        <w:t>Clearing Account</w:t>
      </w:r>
      <w:r w:rsidR="00DE5720" w:rsidRPr="001F01CD">
        <w:t xml:space="preserve"> in ALPEX Markets</w:t>
      </w:r>
      <w:r w:rsidRPr="001F01CD">
        <w:t>, and</w:t>
      </w:r>
    </w:p>
    <w:p w14:paraId="03260F52" w14:textId="3313A9C9" w:rsidR="00BB5613" w:rsidRPr="001F01CD" w:rsidRDefault="00BB5613" w:rsidP="001F01CD">
      <w:pPr>
        <w:pStyle w:val="CERLEVEL5"/>
        <w:spacing w:line="276" w:lineRule="auto"/>
        <w:ind w:left="1440" w:hanging="540"/>
      </w:pPr>
      <w:r w:rsidRPr="001F01CD">
        <w:t>the unfilled</w:t>
      </w:r>
      <w:r w:rsidR="00A12F35" w:rsidRPr="001F01CD">
        <w:t xml:space="preserve"> status</w:t>
      </w:r>
      <w:r w:rsidRPr="001F01CD">
        <w:t xml:space="preserve"> </w:t>
      </w:r>
      <w:r w:rsidR="009064AC" w:rsidRPr="001F01CD">
        <w:t>O</w:t>
      </w:r>
      <w:r w:rsidRPr="001F01CD">
        <w:t xml:space="preserve">rders </w:t>
      </w:r>
      <w:r w:rsidR="00A12F35" w:rsidRPr="001F01CD">
        <w:t xml:space="preserve">to be concluded </w:t>
      </w:r>
      <w:r w:rsidR="00CB6460" w:rsidRPr="001F01CD">
        <w:t xml:space="preserve">into </w:t>
      </w:r>
      <w:r w:rsidRPr="001F01CD">
        <w:t xml:space="preserve">Transactions </w:t>
      </w:r>
      <w:r w:rsidR="00CB6460" w:rsidRPr="001F01CD">
        <w:t>in respect of each Exchange Member and  relevant Clearing Account in ALPEX Markets</w:t>
      </w:r>
      <w:r w:rsidR="00CB6460" w:rsidRPr="001F01CD" w:rsidDel="00CB6460">
        <w:t xml:space="preserve"> </w:t>
      </w:r>
      <w:r w:rsidRPr="001F01CD">
        <w:t>.</w:t>
      </w:r>
    </w:p>
    <w:p w14:paraId="662663E6" w14:textId="42F9BD4E" w:rsidR="00BB5613" w:rsidRPr="001F01CD" w:rsidRDefault="00BB5613" w:rsidP="001F01CD">
      <w:pPr>
        <w:ind w:left="900"/>
        <w:jc w:val="both"/>
        <w:rPr>
          <w:rFonts w:ascii="Arial" w:hAnsi="Arial" w:cs="Arial"/>
          <w:szCs w:val="20"/>
        </w:rPr>
      </w:pPr>
      <w:r w:rsidRPr="001F01CD">
        <w:rPr>
          <w:rFonts w:ascii="Arial" w:hAnsi="Arial" w:cs="Arial"/>
          <w:szCs w:val="20"/>
        </w:rPr>
        <w:t xml:space="preserve">The methodology for calculating the Intraday Risk, as well as all necessary technical details pertaining thereto shall be determined by virtue of an </w:t>
      </w:r>
      <w:r w:rsidR="00754C8D" w:rsidRPr="001F01CD">
        <w:rPr>
          <w:rFonts w:ascii="Arial" w:hAnsi="Arial" w:cs="Arial"/>
          <w:szCs w:val="20"/>
        </w:rPr>
        <w:t>Technical</w:t>
      </w:r>
      <w:r w:rsidRPr="001F01CD">
        <w:rPr>
          <w:rFonts w:ascii="Arial" w:hAnsi="Arial" w:cs="Arial"/>
          <w:szCs w:val="20"/>
        </w:rPr>
        <w:t xml:space="preserve"> Decision of ALPEX.</w:t>
      </w:r>
      <w:r w:rsidR="00CB6460" w:rsidRPr="001F01CD">
        <w:rPr>
          <w:rFonts w:ascii="Arial" w:hAnsi="Arial" w:cs="Arial"/>
          <w:szCs w:val="20"/>
        </w:rPr>
        <w:t xml:space="preserve"> </w:t>
      </w:r>
    </w:p>
    <w:p w14:paraId="69D367B7" w14:textId="2595D54F" w:rsidR="00BB5613" w:rsidRPr="001F01CD" w:rsidRDefault="00BB5613" w:rsidP="001F01CD">
      <w:pPr>
        <w:pStyle w:val="CERLEVEL4"/>
        <w:spacing w:line="276" w:lineRule="auto"/>
        <w:ind w:left="900" w:hanging="900"/>
      </w:pPr>
      <w:r w:rsidRPr="001F01CD">
        <w:t xml:space="preserve">ALPEX sets the Credit Limit of each Clearing Member in respect of each its Clearing Accounts, based on its </w:t>
      </w:r>
      <w:r w:rsidR="00D076FD" w:rsidRPr="001F01CD">
        <w:t>A</w:t>
      </w:r>
      <w:r w:rsidRPr="001F01CD">
        <w:t xml:space="preserve">vailable </w:t>
      </w:r>
      <w:r w:rsidR="00D076FD" w:rsidRPr="001F01CD">
        <w:t>C</w:t>
      </w:r>
      <w:r w:rsidRPr="001F01CD">
        <w:t xml:space="preserve">over in accordance with section </w:t>
      </w:r>
      <w:r w:rsidR="00E43E6F" w:rsidRPr="001F01CD">
        <w:fldChar w:fldCharType="begin"/>
      </w:r>
      <w:r w:rsidR="00E43E6F" w:rsidRPr="001F01CD">
        <w:instrText xml:space="preserve"> REF _Ref104819347 \r \h </w:instrText>
      </w:r>
      <w:r w:rsidR="00A249FE" w:rsidRPr="001F01CD">
        <w:instrText xml:space="preserve"> \* MERGEFORMAT </w:instrText>
      </w:r>
      <w:r w:rsidR="00E43E6F" w:rsidRPr="001F01CD">
        <w:fldChar w:fldCharType="separate"/>
      </w:r>
      <w:r w:rsidR="009709BF" w:rsidRPr="001F01CD">
        <w:t>G.5.1</w:t>
      </w:r>
      <w:r w:rsidR="00E43E6F" w:rsidRPr="001F01CD">
        <w:fldChar w:fldCharType="end"/>
      </w:r>
      <w:r w:rsidRPr="001F01CD">
        <w:t>, and registers it in the relevant Clearing Account.</w:t>
      </w:r>
    </w:p>
    <w:p w14:paraId="6E3EBD4E" w14:textId="6A40C1F0" w:rsidR="00BB5613" w:rsidRPr="001F01CD" w:rsidRDefault="00BB5613" w:rsidP="001F01CD">
      <w:pPr>
        <w:pStyle w:val="CERLEVEL4"/>
        <w:spacing w:line="276" w:lineRule="auto"/>
        <w:ind w:left="900" w:hanging="900"/>
      </w:pPr>
      <w:r w:rsidRPr="001F01CD">
        <w:t xml:space="preserve">The Credit Limit per Clearing Account and Exchange Member, </w:t>
      </w:r>
      <w:r w:rsidR="0077589A" w:rsidRPr="001F01CD">
        <w:t xml:space="preserve">as defined </w:t>
      </w:r>
      <w:r w:rsidRPr="001F01CD">
        <w:t xml:space="preserve">in accordance with paragraph </w:t>
      </w:r>
      <w:r w:rsidR="00C81A15" w:rsidRPr="001F01CD">
        <w:fldChar w:fldCharType="begin"/>
      </w:r>
      <w:r w:rsidR="00C81A15" w:rsidRPr="001F01CD">
        <w:instrText xml:space="preserve"> REF _Ref104819391 \r \h </w:instrText>
      </w:r>
      <w:r w:rsidR="00A249FE" w:rsidRPr="001F01CD">
        <w:instrText xml:space="preserve"> \* MERGEFORMAT </w:instrText>
      </w:r>
      <w:r w:rsidR="00C81A15" w:rsidRPr="001F01CD">
        <w:fldChar w:fldCharType="separate"/>
      </w:r>
      <w:r w:rsidR="00B42E45" w:rsidRPr="001F01CD">
        <w:t>G.5.2.6</w:t>
      </w:r>
      <w:r w:rsidR="00C81A15" w:rsidRPr="001F01CD">
        <w:fldChar w:fldCharType="end"/>
      </w:r>
      <w:r w:rsidRPr="001F01CD">
        <w:t xml:space="preserve">, constitutes the maximum Intraday Risk of paragraph </w:t>
      </w:r>
      <w:r w:rsidR="00C81A15" w:rsidRPr="001F01CD">
        <w:fldChar w:fldCharType="begin"/>
      </w:r>
      <w:r w:rsidR="00C81A15" w:rsidRPr="001F01CD">
        <w:instrText xml:space="preserve"> REF _Ref104819410 \r \h </w:instrText>
      </w:r>
      <w:r w:rsidR="00A249FE" w:rsidRPr="001F01CD">
        <w:instrText xml:space="preserve"> \* MERGEFORMAT </w:instrText>
      </w:r>
      <w:r w:rsidR="00C81A15" w:rsidRPr="001F01CD">
        <w:fldChar w:fldCharType="separate"/>
      </w:r>
      <w:r w:rsidR="00B42E45" w:rsidRPr="001F01CD">
        <w:t>G.5.2.1</w:t>
      </w:r>
      <w:r w:rsidR="00C81A15" w:rsidRPr="001F01CD">
        <w:fldChar w:fldCharType="end"/>
      </w:r>
      <w:r w:rsidRPr="001F01CD">
        <w:t xml:space="preserve"> which the Clearing Member may, during the relevant Trading Day, assume with respect to the relevant Clearing Account and Exchange Member in ALPEX Markets. If there is no </w:t>
      </w:r>
      <w:r w:rsidR="00D076FD" w:rsidRPr="001F01CD">
        <w:t>A</w:t>
      </w:r>
      <w:r w:rsidRPr="001F01CD">
        <w:t xml:space="preserve">vailable </w:t>
      </w:r>
      <w:r w:rsidR="00D076FD" w:rsidRPr="001F01CD">
        <w:t>C</w:t>
      </w:r>
      <w:r w:rsidRPr="001F01CD">
        <w:t xml:space="preserve">over for the relevant Clearing Account and Exchange Member, the Credit Limit of the Clearing Member shall be zero for the relevant Clearing Account, resulting in application of the </w:t>
      </w:r>
      <w:r w:rsidR="00715ABF" w:rsidRPr="001F01CD">
        <w:t>O</w:t>
      </w:r>
      <w:r w:rsidRPr="001F01CD">
        <w:t xml:space="preserve">rder entry prohibition in accordance with the terms of this </w:t>
      </w:r>
      <w:r w:rsidR="00C4159B" w:rsidRPr="001F01CD">
        <w:t>Procedures</w:t>
      </w:r>
      <w:r w:rsidRPr="001F01CD">
        <w:t>.</w:t>
      </w:r>
    </w:p>
    <w:p w14:paraId="77F153C4" w14:textId="3462811D" w:rsidR="00BB5613" w:rsidRPr="001F01CD" w:rsidRDefault="00BB5613" w:rsidP="001F01CD">
      <w:pPr>
        <w:pStyle w:val="CERLEVEL4"/>
        <w:spacing w:line="276" w:lineRule="auto"/>
        <w:ind w:left="900" w:hanging="900"/>
      </w:pPr>
      <w:r w:rsidRPr="001F01CD">
        <w:t xml:space="preserve">The Credit Limit per Clearing Member, Clearing Account and Exchange Member is registered in the ETSS, as such limit is </w:t>
      </w:r>
      <w:r w:rsidR="00503983" w:rsidRPr="001F01CD">
        <w:t xml:space="preserve">defined </w:t>
      </w:r>
      <w:r w:rsidRPr="001F01CD">
        <w:t xml:space="preserve">pursuant to paragraph </w:t>
      </w:r>
      <w:r w:rsidR="003859E1" w:rsidRPr="001F01CD">
        <w:fldChar w:fldCharType="begin"/>
      </w:r>
      <w:r w:rsidR="003859E1" w:rsidRPr="001F01CD">
        <w:instrText xml:space="preserve"> REF _Ref104819391 \r \h </w:instrText>
      </w:r>
      <w:r w:rsidR="00A249FE" w:rsidRPr="001F01CD">
        <w:instrText xml:space="preserve"> \* MERGEFORMAT </w:instrText>
      </w:r>
      <w:r w:rsidR="003859E1" w:rsidRPr="001F01CD">
        <w:fldChar w:fldCharType="separate"/>
      </w:r>
      <w:r w:rsidR="00A66327" w:rsidRPr="001F01CD">
        <w:t>G.5.2.6</w:t>
      </w:r>
      <w:r w:rsidR="003859E1" w:rsidRPr="001F01CD">
        <w:fldChar w:fldCharType="end"/>
      </w:r>
      <w:r w:rsidRPr="001F01CD">
        <w:t xml:space="preserve">, and is constantly monitored by </w:t>
      </w:r>
      <w:r w:rsidR="003A1085" w:rsidRPr="001F01CD">
        <w:t xml:space="preserve">ALPEX </w:t>
      </w:r>
      <w:r w:rsidRPr="001F01CD">
        <w:t>throughout the Trading Day.</w:t>
      </w:r>
    </w:p>
    <w:p w14:paraId="00277EEB" w14:textId="12DD96A6" w:rsidR="00BB5613" w:rsidRPr="001F01CD" w:rsidRDefault="00BB5613" w:rsidP="001F01CD">
      <w:pPr>
        <w:pStyle w:val="CERLEVEL4"/>
        <w:spacing w:line="276" w:lineRule="auto"/>
        <w:ind w:left="900" w:hanging="900"/>
      </w:pPr>
      <w:bookmarkStart w:id="308" w:name="_Ref104819391"/>
      <w:r w:rsidRPr="001F01CD">
        <w:lastRenderedPageBreak/>
        <w:t xml:space="preserve">Each General Clearing Member may apportion a Credit Limit to a Clearing Account provided there is </w:t>
      </w:r>
      <w:r w:rsidR="00D076FD" w:rsidRPr="001F01CD">
        <w:t>A</w:t>
      </w:r>
      <w:r w:rsidRPr="001F01CD">
        <w:t xml:space="preserve">vailable </w:t>
      </w:r>
      <w:r w:rsidR="00D076FD" w:rsidRPr="001F01CD">
        <w:t>C</w:t>
      </w:r>
      <w:r w:rsidRPr="001F01CD">
        <w:t xml:space="preserve">over as calculated in paragraph </w:t>
      </w:r>
      <w:r w:rsidR="000D1FE5" w:rsidRPr="001F01CD">
        <w:fldChar w:fldCharType="begin"/>
      </w:r>
      <w:r w:rsidR="000D1FE5" w:rsidRPr="001F01CD">
        <w:instrText xml:space="preserve"> REF _Ref104819457 \r \h </w:instrText>
      </w:r>
      <w:r w:rsidR="00A249FE" w:rsidRPr="001F01CD">
        <w:instrText xml:space="preserve"> \* MERGEFORMAT </w:instrText>
      </w:r>
      <w:r w:rsidR="000D1FE5" w:rsidRPr="001F01CD">
        <w:fldChar w:fldCharType="separate"/>
      </w:r>
      <w:r w:rsidR="009A6425" w:rsidRPr="001F01CD">
        <w:t>G.5.1.4</w:t>
      </w:r>
      <w:r w:rsidR="000D1FE5" w:rsidRPr="001F01CD">
        <w:fldChar w:fldCharType="end"/>
      </w:r>
      <w:r w:rsidRPr="001F01CD">
        <w:t>and in accordance with the specific terms of the following provisions:</w:t>
      </w:r>
      <w:bookmarkEnd w:id="308"/>
    </w:p>
    <w:p w14:paraId="063CA277" w14:textId="66BE14DE" w:rsidR="00BB5613" w:rsidRPr="001F01CD" w:rsidRDefault="00BB5613" w:rsidP="001F01CD">
      <w:pPr>
        <w:pStyle w:val="CERLEVEL5"/>
        <w:spacing w:line="276" w:lineRule="auto"/>
        <w:ind w:left="1440" w:hanging="540"/>
      </w:pPr>
      <w:r w:rsidRPr="001F01CD">
        <w:t xml:space="preserve">The apportionment is made following a relevant declaration of the General Clearing Member submitted to ALPEX through the </w:t>
      </w:r>
      <w:r w:rsidR="00CD7AAB" w:rsidRPr="001F01CD">
        <w:rPr>
          <w:rFonts w:eastAsiaTheme="minorEastAsia"/>
        </w:rPr>
        <w:t>EMCS</w:t>
      </w:r>
      <w:r w:rsidR="00600587" w:rsidRPr="001F01CD">
        <w:t xml:space="preserve"> </w:t>
      </w:r>
      <w:r w:rsidRPr="001F01CD">
        <w:t>prior to the Gate Opening Time of each Market or at any moment up to the Gate Closure Time of each Market.</w:t>
      </w:r>
    </w:p>
    <w:p w14:paraId="5F315F56" w14:textId="77777777" w:rsidR="00BB5613" w:rsidRPr="001F01CD" w:rsidRDefault="00BB5613" w:rsidP="001F01CD">
      <w:pPr>
        <w:pStyle w:val="CERLEVEL5"/>
        <w:spacing w:line="276" w:lineRule="auto"/>
        <w:ind w:left="1440" w:hanging="540"/>
      </w:pPr>
      <w:r w:rsidRPr="001F01CD">
        <w:t>The apportionment percentage or amount per Exchange Member is registered in the Clearing Account of the Exchange Member.</w:t>
      </w:r>
    </w:p>
    <w:p w14:paraId="04233F9F" w14:textId="253384A8" w:rsidR="00BB5613" w:rsidRPr="001F01CD" w:rsidRDefault="00BB5613" w:rsidP="001F01CD">
      <w:pPr>
        <w:pStyle w:val="CERLEVEL5"/>
        <w:spacing w:line="276" w:lineRule="auto"/>
        <w:ind w:left="1440" w:hanging="540"/>
      </w:pPr>
      <w:r w:rsidRPr="001F01CD">
        <w:t xml:space="preserve">If a Exchange Member does not have a Credit Limit, it shall not be permitted to enter </w:t>
      </w:r>
      <w:r w:rsidR="009064AC" w:rsidRPr="001F01CD">
        <w:t>O</w:t>
      </w:r>
      <w:r w:rsidRPr="001F01CD">
        <w:t xml:space="preserve">rders in the ETSS, pursuant also to the specific provisions of the Trading </w:t>
      </w:r>
      <w:r w:rsidR="00C4159B" w:rsidRPr="001F01CD">
        <w:t>Procedures</w:t>
      </w:r>
      <w:r w:rsidRPr="001F01CD">
        <w:t>.</w:t>
      </w:r>
    </w:p>
    <w:p w14:paraId="574C6E22" w14:textId="1EB928EB" w:rsidR="00BB5613" w:rsidRPr="001F01CD" w:rsidRDefault="00BB5613" w:rsidP="001F01CD">
      <w:pPr>
        <w:pStyle w:val="CERLEVEL5"/>
        <w:spacing w:line="276" w:lineRule="auto"/>
        <w:ind w:left="1440" w:hanging="540"/>
      </w:pPr>
      <w:r w:rsidRPr="001F01CD">
        <w:t xml:space="preserve">A General Clearing Member may modify its Credit Limit apportionment amounts during the Trading Day. Such </w:t>
      </w:r>
      <w:r w:rsidR="008516CA" w:rsidRPr="001F01CD">
        <w:t>m</w:t>
      </w:r>
      <w:r w:rsidRPr="001F01CD">
        <w:t xml:space="preserve">odification shall take place following the declaration of instance </w:t>
      </w:r>
      <w:r w:rsidR="00AA68FF" w:rsidRPr="001F01CD">
        <w:t>(</w:t>
      </w:r>
      <w:r w:rsidRPr="001F01CD">
        <w:t>a) above. In the event of a declaration announcing a decrease in the Credit Limit apportioned to a Exchange Member, such declaration shall be accepted by ALPEX provided that the Exchange Member's new reduced Credit Limit is greater that the Credit Limit it has already used.</w:t>
      </w:r>
    </w:p>
    <w:p w14:paraId="2A29F11C" w14:textId="449F18C5" w:rsidR="00BB5613" w:rsidRPr="001F01CD" w:rsidRDefault="00BB5613" w:rsidP="001F01CD">
      <w:pPr>
        <w:pStyle w:val="CERLEVEL4"/>
        <w:spacing w:line="276" w:lineRule="auto"/>
        <w:ind w:left="900" w:hanging="900"/>
      </w:pPr>
      <w:r w:rsidRPr="001F01CD">
        <w:t xml:space="preserve">During the Trading Day, the Intraday Risk already assumed on the basis of unfilled </w:t>
      </w:r>
      <w:r w:rsidR="009064AC" w:rsidRPr="001F01CD">
        <w:t>O</w:t>
      </w:r>
      <w:r w:rsidRPr="001F01CD">
        <w:t xml:space="preserve">rders entered in the ETSS by the Exchange Member and Transactions it has concluded during the same Trading Day is progressively subtracted by ALPEX from the Credit Limit of each Clearing Account, and Credit Limit is correspondingly added on the basis of the </w:t>
      </w:r>
      <w:r w:rsidR="00D076FD" w:rsidRPr="001F01CD">
        <w:t>A</w:t>
      </w:r>
      <w:r w:rsidRPr="001F01CD">
        <w:t xml:space="preserve">vailable </w:t>
      </w:r>
      <w:r w:rsidR="00D076FD" w:rsidRPr="001F01CD">
        <w:t>C</w:t>
      </w:r>
      <w:r w:rsidRPr="001F01CD">
        <w:t xml:space="preserve">over of the Clearing Account. </w:t>
      </w:r>
    </w:p>
    <w:p w14:paraId="41D26C06" w14:textId="675B97B2" w:rsidR="00FF004E" w:rsidRPr="001F01CD" w:rsidRDefault="003774F3" w:rsidP="001F01CD">
      <w:pPr>
        <w:pStyle w:val="CERLEVEL3"/>
        <w:spacing w:line="276" w:lineRule="auto"/>
        <w:ind w:left="900" w:hanging="900"/>
      </w:pPr>
      <w:bookmarkStart w:id="309" w:name="_Toc159867232"/>
      <w:bookmarkStart w:id="310" w:name="_Toc228073756"/>
      <w:bookmarkStart w:id="311" w:name="_Toc104208343"/>
      <w:bookmarkStart w:id="312" w:name="_Ref106103387"/>
      <w:bookmarkStart w:id="313" w:name="_Toc112613157"/>
      <w:r w:rsidRPr="001F01CD">
        <w:t>Call</w:t>
      </w:r>
      <w:r w:rsidR="00B159D6" w:rsidRPr="001F01CD">
        <w:t xml:space="preserve"> of Collateral</w:t>
      </w:r>
      <w:bookmarkStart w:id="314" w:name="_Ref104820373"/>
      <w:bookmarkEnd w:id="309"/>
      <w:bookmarkEnd w:id="310"/>
      <w:bookmarkEnd w:id="311"/>
      <w:r w:rsidR="00F20ECA" w:rsidRPr="001F01CD">
        <w:t xml:space="preserve"> </w:t>
      </w:r>
      <w:r w:rsidR="00FF004E" w:rsidRPr="001F01CD">
        <w:t xml:space="preserve">and </w:t>
      </w:r>
      <w:r w:rsidR="0026618F" w:rsidRPr="001F01CD">
        <w:t>Default</w:t>
      </w:r>
      <w:r w:rsidR="00FF004E" w:rsidRPr="001F01CD">
        <w:t xml:space="preserve"> waterfall</w:t>
      </w:r>
      <w:bookmarkEnd w:id="312"/>
      <w:bookmarkEnd w:id="314"/>
      <w:bookmarkEnd w:id="313"/>
    </w:p>
    <w:p w14:paraId="5E308C5C" w14:textId="3164173D" w:rsidR="00BB5613" w:rsidRPr="001F01CD" w:rsidRDefault="00BB5613" w:rsidP="001F01CD">
      <w:pPr>
        <w:pStyle w:val="CERLEVEL4"/>
        <w:spacing w:line="276" w:lineRule="auto"/>
        <w:ind w:left="900" w:hanging="900"/>
        <w:rPr>
          <w:rStyle w:val="CERLEVEL4Char"/>
        </w:rPr>
      </w:pPr>
      <w:bookmarkStart w:id="315" w:name="_Ref106369616"/>
      <w:r w:rsidRPr="001F01CD">
        <w:rPr>
          <w:rStyle w:val="CERLEVEL4Char"/>
        </w:rPr>
        <w:t xml:space="preserve">ALPEX shall cover the losses per Clearing Account on the basis of the following </w:t>
      </w:r>
      <w:r w:rsidR="0026618F" w:rsidRPr="001F01CD">
        <w:rPr>
          <w:rStyle w:val="CERLEVEL4Char"/>
        </w:rPr>
        <w:t>Default</w:t>
      </w:r>
      <w:r w:rsidRPr="001F01CD">
        <w:rPr>
          <w:rStyle w:val="CERLEVEL4Char"/>
        </w:rPr>
        <w:t xml:space="preserve"> steps/process waterfall:</w:t>
      </w:r>
      <w:bookmarkEnd w:id="315"/>
    </w:p>
    <w:p w14:paraId="07857E84" w14:textId="685C0E24" w:rsidR="00BB5613" w:rsidRPr="001F01CD" w:rsidRDefault="00BB5613" w:rsidP="001F01CD">
      <w:pPr>
        <w:pStyle w:val="CERLEVEL5"/>
        <w:spacing w:line="276" w:lineRule="auto"/>
        <w:ind w:left="1440" w:hanging="540"/>
      </w:pPr>
      <w:bookmarkStart w:id="316" w:name="_Ref106369256"/>
      <w:r w:rsidRPr="001F01CD">
        <w:t xml:space="preserve">The </w:t>
      </w:r>
      <w:r w:rsidRPr="001F01CD">
        <w:rPr>
          <w:rStyle w:val="CERLEVEL4Char"/>
        </w:rPr>
        <w:t>financial liabilities</w:t>
      </w:r>
      <w:r w:rsidRPr="001F01CD">
        <w:t xml:space="preserve"> arising in connection with the Clearing Account in </w:t>
      </w:r>
      <w:r w:rsidR="0026618F" w:rsidRPr="001F01CD">
        <w:t>Default</w:t>
      </w:r>
      <w:r w:rsidRPr="001F01CD">
        <w:t xml:space="preserve"> is covered by the collateral that has been made available to ALPEX for that Clearing Account in accordance with section </w:t>
      </w:r>
      <w:r w:rsidR="00261ACB" w:rsidRPr="001F01CD">
        <w:fldChar w:fldCharType="begin"/>
      </w:r>
      <w:r w:rsidR="00261ACB" w:rsidRPr="001F01CD">
        <w:instrText xml:space="preserve"> REF _Ref104819319 \r \h </w:instrText>
      </w:r>
      <w:r w:rsidR="00C40AF4" w:rsidRPr="001F01CD">
        <w:instrText xml:space="preserve"> \* MERGEFORMAT </w:instrText>
      </w:r>
      <w:r w:rsidR="00261ACB" w:rsidRPr="001F01CD">
        <w:fldChar w:fldCharType="separate"/>
      </w:r>
      <w:r w:rsidR="009A6425" w:rsidRPr="001F01CD">
        <w:t>G.5.4</w:t>
      </w:r>
      <w:r w:rsidR="00261ACB" w:rsidRPr="001F01CD">
        <w:fldChar w:fldCharType="end"/>
      </w:r>
      <w:r w:rsidRPr="001F01CD">
        <w:t>.</w:t>
      </w:r>
      <w:bookmarkEnd w:id="316"/>
    </w:p>
    <w:p w14:paraId="2753404F" w14:textId="01B8097C" w:rsidR="00BB5613" w:rsidRPr="001F01CD" w:rsidRDefault="00BB5613" w:rsidP="001F01CD">
      <w:pPr>
        <w:pStyle w:val="CERLEVEL5"/>
        <w:spacing w:line="276" w:lineRule="auto"/>
        <w:ind w:left="1440" w:hanging="540"/>
      </w:pPr>
      <w:bookmarkStart w:id="317" w:name="_Ref106369320"/>
      <w:r w:rsidRPr="001F01CD">
        <w:t xml:space="preserve">If the collateral of instance </w:t>
      </w:r>
      <w:r w:rsidR="00EF191C" w:rsidRPr="001F01CD">
        <w:t xml:space="preserve">in paragraph </w:t>
      </w:r>
      <w:r w:rsidR="00DE5E58" w:rsidRPr="001F01CD">
        <w:fldChar w:fldCharType="begin"/>
      </w:r>
      <w:r w:rsidR="00DE5E58" w:rsidRPr="001F01CD">
        <w:instrText xml:space="preserve"> REF _Ref106369256 \w \h </w:instrText>
      </w:r>
      <w:r w:rsidR="00A249FE" w:rsidRPr="001F01CD">
        <w:instrText xml:space="preserve"> \* MERGEFORMAT </w:instrText>
      </w:r>
      <w:r w:rsidR="00DE5E58" w:rsidRPr="001F01CD">
        <w:fldChar w:fldCharType="separate"/>
      </w:r>
      <w:r w:rsidR="009A6425" w:rsidRPr="001F01CD">
        <w:t>G.5.3.1(a)</w:t>
      </w:r>
      <w:r w:rsidR="00DE5E58" w:rsidRPr="001F01CD">
        <w:fldChar w:fldCharType="end"/>
      </w:r>
      <w:r w:rsidR="00DE5E58" w:rsidRPr="001F01CD">
        <w:t xml:space="preserve"> </w:t>
      </w:r>
      <w:r w:rsidRPr="001F01CD">
        <w:t xml:space="preserve">is insufficient, ALPEX shall, for the purpose of covering the remaining portion of the </w:t>
      </w:r>
      <w:r w:rsidRPr="001F01CD">
        <w:rPr>
          <w:rStyle w:val="CERLEVEL4Char"/>
        </w:rPr>
        <w:t>financial liabilities</w:t>
      </w:r>
      <w:r w:rsidRPr="001F01CD">
        <w:t xml:space="preserve">, use the </w:t>
      </w:r>
      <w:r w:rsidR="0026618F" w:rsidRPr="001F01CD">
        <w:t>Default</w:t>
      </w:r>
      <w:r w:rsidRPr="001F01CD">
        <w:t xml:space="preserve"> Fund share account of the </w:t>
      </w:r>
      <w:r w:rsidR="0026618F" w:rsidRPr="001F01CD">
        <w:t>Default</w:t>
      </w:r>
      <w:r w:rsidRPr="001F01CD">
        <w:t>ing Clearing Member.</w:t>
      </w:r>
      <w:bookmarkEnd w:id="317"/>
    </w:p>
    <w:p w14:paraId="3FD6CC93" w14:textId="0624A3F5" w:rsidR="00BB5613" w:rsidRPr="001F01CD" w:rsidRDefault="00BB5613" w:rsidP="001F01CD">
      <w:pPr>
        <w:pStyle w:val="CERLEVEL5"/>
        <w:spacing w:line="276" w:lineRule="auto"/>
        <w:ind w:left="1440" w:hanging="540"/>
      </w:pPr>
      <w:bookmarkStart w:id="318" w:name="_Ref104820471"/>
      <w:r w:rsidRPr="001F01CD">
        <w:t xml:space="preserve">If the contribution of instance </w:t>
      </w:r>
      <w:r w:rsidR="00DE5E58" w:rsidRPr="001F01CD">
        <w:t xml:space="preserve">in paragraph </w:t>
      </w:r>
      <w:r w:rsidR="00DE5E58" w:rsidRPr="001F01CD">
        <w:fldChar w:fldCharType="begin"/>
      </w:r>
      <w:r w:rsidR="00DE5E58" w:rsidRPr="001F01CD">
        <w:instrText xml:space="preserve"> REF _Ref106369320 \w \h </w:instrText>
      </w:r>
      <w:r w:rsidR="00A249FE" w:rsidRPr="001F01CD">
        <w:instrText xml:space="preserve"> \* MERGEFORMAT </w:instrText>
      </w:r>
      <w:r w:rsidR="00DE5E58" w:rsidRPr="001F01CD">
        <w:fldChar w:fldCharType="separate"/>
      </w:r>
      <w:r w:rsidR="009A6425" w:rsidRPr="001F01CD">
        <w:t>G.5.3.1(b)</w:t>
      </w:r>
      <w:r w:rsidR="00DE5E58" w:rsidRPr="001F01CD">
        <w:fldChar w:fldCharType="end"/>
      </w:r>
      <w:r w:rsidRPr="001F01CD">
        <w:t xml:space="preserve"> is insufficient, ALPEX shall, for the purpose of covering the remaining portion of the </w:t>
      </w:r>
      <w:r w:rsidRPr="001F01CD">
        <w:rPr>
          <w:rStyle w:val="CERLEVEL4Char"/>
        </w:rPr>
        <w:t>financial liabilities</w:t>
      </w:r>
      <w:r w:rsidRPr="001F01CD">
        <w:t xml:space="preserve">, use the share accounts of the other Clearing Members in the </w:t>
      </w:r>
      <w:r w:rsidR="0026618F" w:rsidRPr="001F01CD">
        <w:t>Default</w:t>
      </w:r>
      <w:r w:rsidRPr="001F01CD">
        <w:t xml:space="preserve"> Fund on a pro rata basis, according to their percentage of participation in the </w:t>
      </w:r>
      <w:r w:rsidR="0026618F" w:rsidRPr="001F01CD">
        <w:t>Default</w:t>
      </w:r>
      <w:r w:rsidRPr="001F01CD">
        <w:t xml:space="preserve"> Fund.</w:t>
      </w:r>
      <w:bookmarkEnd w:id="318"/>
    </w:p>
    <w:p w14:paraId="2E72EDE2" w14:textId="4DD82226" w:rsidR="00BB5613" w:rsidRPr="001F01CD" w:rsidRDefault="00BB5613" w:rsidP="001F01CD">
      <w:pPr>
        <w:pStyle w:val="CERLEVEL5"/>
        <w:spacing w:line="276" w:lineRule="auto"/>
        <w:ind w:left="1440" w:hanging="540"/>
      </w:pPr>
      <w:bookmarkStart w:id="319" w:name="_Ref104820429"/>
      <w:r w:rsidRPr="001F01CD">
        <w:t xml:space="preserve">If the share accounts of the other Clearing Members in the </w:t>
      </w:r>
      <w:r w:rsidR="0026618F" w:rsidRPr="001F01CD">
        <w:t>Default</w:t>
      </w:r>
      <w:r w:rsidRPr="001F01CD">
        <w:t xml:space="preserve"> Fund of instance </w:t>
      </w:r>
      <w:r w:rsidR="00853063" w:rsidRPr="001F01CD">
        <w:t xml:space="preserve">in paragraph </w:t>
      </w:r>
      <w:r w:rsidR="00853063" w:rsidRPr="001F01CD">
        <w:fldChar w:fldCharType="begin"/>
      </w:r>
      <w:r w:rsidR="00853063" w:rsidRPr="001F01CD">
        <w:instrText xml:space="preserve"> REF _Ref104820429 \w \h  \* MERGEFORMAT </w:instrText>
      </w:r>
      <w:r w:rsidR="00853063" w:rsidRPr="001F01CD">
        <w:fldChar w:fldCharType="separate"/>
      </w:r>
      <w:r w:rsidR="009A6425" w:rsidRPr="001F01CD">
        <w:t>G.5.3.1(d)</w:t>
      </w:r>
      <w:r w:rsidR="00853063" w:rsidRPr="001F01CD">
        <w:fldChar w:fldCharType="end"/>
      </w:r>
      <w:r w:rsidRPr="001F01CD">
        <w:t xml:space="preserve"> are not sufficient, the remaining portion of the </w:t>
      </w:r>
      <w:r w:rsidRPr="001F01CD">
        <w:rPr>
          <w:rStyle w:val="CERLEVEL4Char"/>
        </w:rPr>
        <w:t>financial liabilities</w:t>
      </w:r>
      <w:r w:rsidRPr="001F01CD">
        <w:t xml:space="preserve"> shall be covered by the Dedicated Own Resources of ALPEX.</w:t>
      </w:r>
      <w:bookmarkEnd w:id="319"/>
    </w:p>
    <w:p w14:paraId="0A1CBFB6" w14:textId="1515906E" w:rsidR="00BB5613" w:rsidRPr="001F01CD" w:rsidRDefault="00BB5613" w:rsidP="001F01CD">
      <w:pPr>
        <w:pStyle w:val="CERLEVEL4"/>
        <w:spacing w:line="276" w:lineRule="auto"/>
        <w:ind w:left="900" w:hanging="900"/>
        <w:rPr>
          <w:rStyle w:val="CERLEVEL4Char"/>
        </w:rPr>
      </w:pPr>
      <w:r w:rsidRPr="001F01CD">
        <w:rPr>
          <w:rStyle w:val="CERLEVEL4Char"/>
        </w:rPr>
        <w:lastRenderedPageBreak/>
        <w:t xml:space="preserve">The financial liabilities coverage </w:t>
      </w:r>
      <w:r w:rsidR="005573C2" w:rsidRPr="001F01CD">
        <w:rPr>
          <w:rStyle w:val="CERLEVEL4Char"/>
        </w:rPr>
        <w:t>p</w:t>
      </w:r>
      <w:r w:rsidR="00C4159B" w:rsidRPr="001F01CD">
        <w:rPr>
          <w:rStyle w:val="CERLEVEL4Char"/>
        </w:rPr>
        <w:t>roce</w:t>
      </w:r>
      <w:r w:rsidR="00DE3667" w:rsidRPr="001F01CD">
        <w:rPr>
          <w:rStyle w:val="CERLEVEL4Char"/>
        </w:rPr>
        <w:t>ss</w:t>
      </w:r>
      <w:r w:rsidRPr="001F01CD">
        <w:rPr>
          <w:rStyle w:val="CERLEVEL4Char"/>
        </w:rPr>
        <w:t xml:space="preserve"> of the preceding paragraph shall be without prejudice to the right of ALPEX to seek satisfaction of its claims against the </w:t>
      </w:r>
      <w:r w:rsidR="0026618F" w:rsidRPr="001F01CD">
        <w:rPr>
          <w:rStyle w:val="CERLEVEL4Char"/>
        </w:rPr>
        <w:t>Default</w:t>
      </w:r>
      <w:r w:rsidRPr="001F01CD">
        <w:rPr>
          <w:rStyle w:val="CERLEVEL4Char"/>
        </w:rPr>
        <w:t xml:space="preserve">ing Clearing Member, especially when it makes use of its Dedicated Own Resources in accordance with instance paragraph </w:t>
      </w:r>
      <w:r w:rsidR="00261ACB" w:rsidRPr="001F01CD">
        <w:rPr>
          <w:rStyle w:val="CERLEVEL4Char"/>
        </w:rPr>
        <w:fldChar w:fldCharType="begin"/>
      </w:r>
      <w:r w:rsidR="00261ACB" w:rsidRPr="001F01CD">
        <w:rPr>
          <w:rStyle w:val="CERLEVEL4Char"/>
        </w:rPr>
        <w:instrText xml:space="preserve"> REF _Ref104820429 \r \h  \* MERGEFORMAT </w:instrText>
      </w:r>
      <w:r w:rsidR="00261ACB" w:rsidRPr="001F01CD">
        <w:rPr>
          <w:rStyle w:val="CERLEVEL4Char"/>
        </w:rPr>
      </w:r>
      <w:r w:rsidR="00261ACB" w:rsidRPr="001F01CD">
        <w:rPr>
          <w:rStyle w:val="CERLEVEL4Char"/>
        </w:rPr>
        <w:fldChar w:fldCharType="separate"/>
      </w:r>
      <w:r w:rsidR="003E318B" w:rsidRPr="001F01CD">
        <w:rPr>
          <w:rStyle w:val="CERLEVEL4Char"/>
        </w:rPr>
        <w:t>G.5.3.1(d)</w:t>
      </w:r>
      <w:r w:rsidR="00261ACB" w:rsidRPr="001F01CD">
        <w:rPr>
          <w:rStyle w:val="CERLEVEL4Char"/>
        </w:rPr>
        <w:fldChar w:fldCharType="end"/>
      </w:r>
      <w:r w:rsidRPr="001F01CD">
        <w:rPr>
          <w:rStyle w:val="CERLEVEL4Char"/>
        </w:rPr>
        <w:t xml:space="preserve">. </w:t>
      </w:r>
      <w:r w:rsidR="0049455F" w:rsidRPr="001F01CD">
        <w:t>Statutory</w:t>
      </w:r>
      <w:r w:rsidR="0049455F" w:rsidRPr="001F01CD">
        <w:rPr>
          <w:rStyle w:val="CERLEVEL4Char"/>
        </w:rPr>
        <w:t xml:space="preserve"> </w:t>
      </w:r>
      <w:r w:rsidR="0026618F" w:rsidRPr="001F01CD">
        <w:rPr>
          <w:rStyle w:val="CERLEVEL4Char"/>
        </w:rPr>
        <w:t>Default</w:t>
      </w:r>
      <w:r w:rsidRPr="001F01CD">
        <w:rPr>
          <w:rStyle w:val="CERLEVEL4Char"/>
        </w:rPr>
        <w:t xml:space="preserve"> interest will be charged on the amount owed to ALPEX by the </w:t>
      </w:r>
      <w:r w:rsidR="0026618F" w:rsidRPr="001F01CD">
        <w:rPr>
          <w:rStyle w:val="CERLEVEL4Char"/>
        </w:rPr>
        <w:t>Default</w:t>
      </w:r>
      <w:r w:rsidRPr="001F01CD">
        <w:rPr>
          <w:rStyle w:val="CERLEVEL4Char"/>
        </w:rPr>
        <w:t xml:space="preserve">ing Clearing Member, calculated as of the day following the Cash Settlement date of the relevant amount, as notified by ALPEX. </w:t>
      </w:r>
    </w:p>
    <w:p w14:paraId="0BF35CF9" w14:textId="74CA2382" w:rsidR="00BB5613" w:rsidRPr="001F01CD" w:rsidRDefault="00BB5613" w:rsidP="001F01CD">
      <w:pPr>
        <w:pStyle w:val="CERLEVEL4"/>
        <w:spacing w:line="276" w:lineRule="auto"/>
        <w:ind w:left="900" w:hanging="900"/>
        <w:rPr>
          <w:rStyle w:val="CERLEVEL4Char"/>
        </w:rPr>
      </w:pPr>
      <w:bookmarkStart w:id="320" w:name="_Ref104820801"/>
      <w:r w:rsidRPr="001F01CD">
        <w:rPr>
          <w:rStyle w:val="CERLEVEL4Char"/>
        </w:rPr>
        <w:t xml:space="preserve">The minimum size of Dedicated Own Resources is set at </w:t>
      </w:r>
      <w:r w:rsidR="004E6A09" w:rsidRPr="001F01CD">
        <w:rPr>
          <w:rStyle w:val="CERLEVEL4Char"/>
        </w:rPr>
        <w:t>two</w:t>
      </w:r>
      <w:r w:rsidRPr="001F01CD">
        <w:rPr>
          <w:rStyle w:val="CERLEVEL4Char"/>
        </w:rPr>
        <w:t xml:space="preserve"> percent (</w:t>
      </w:r>
      <w:r w:rsidR="004E6A09" w:rsidRPr="001F01CD">
        <w:rPr>
          <w:rStyle w:val="CERLEVEL4Char"/>
        </w:rPr>
        <w:t>2</w:t>
      </w:r>
      <w:r w:rsidRPr="001F01CD">
        <w:rPr>
          <w:rStyle w:val="CERLEVEL4Char"/>
        </w:rPr>
        <w:t>%) of ALPEX's share capital. ALPEX readjusts its Dedicated Own Resources, according to the aforesaid percentage, each time there is a change in the size of its share capital.</w:t>
      </w:r>
      <w:bookmarkEnd w:id="320"/>
      <w:r w:rsidR="00E25FF1" w:rsidRPr="001F01CD">
        <w:rPr>
          <w:rStyle w:val="CERLEVEL4Char"/>
        </w:rPr>
        <w:t xml:space="preserve"> </w:t>
      </w:r>
    </w:p>
    <w:p w14:paraId="1242643F" w14:textId="1F73F658" w:rsidR="00BB5613" w:rsidRPr="001F01CD" w:rsidRDefault="00BB5613" w:rsidP="001F01CD">
      <w:pPr>
        <w:pStyle w:val="CERLEVEL4"/>
        <w:spacing w:line="276" w:lineRule="auto"/>
        <w:ind w:left="900" w:hanging="900"/>
        <w:rPr>
          <w:rStyle w:val="CERLEVEL4Char"/>
        </w:rPr>
      </w:pPr>
      <w:bookmarkStart w:id="321" w:name="_Ref104821017"/>
      <w:r w:rsidRPr="001F01CD">
        <w:rPr>
          <w:rStyle w:val="CERLEVEL4Char"/>
        </w:rPr>
        <w:t xml:space="preserve">In the event of </w:t>
      </w:r>
      <w:r w:rsidR="0026618F" w:rsidRPr="001F01CD">
        <w:rPr>
          <w:rStyle w:val="CERLEVEL4Char"/>
        </w:rPr>
        <w:t>Default</w:t>
      </w:r>
      <w:r w:rsidRPr="001F01CD">
        <w:rPr>
          <w:rStyle w:val="CERLEVEL4Char"/>
        </w:rPr>
        <w:t xml:space="preserve"> which results in the use of the share accounts of the </w:t>
      </w:r>
      <w:r w:rsidR="0026618F" w:rsidRPr="001F01CD">
        <w:rPr>
          <w:rStyle w:val="CERLEVEL4Char"/>
        </w:rPr>
        <w:t>Default</w:t>
      </w:r>
      <w:r w:rsidRPr="001F01CD">
        <w:rPr>
          <w:rStyle w:val="CERLEVEL4Char"/>
        </w:rPr>
        <w:t xml:space="preserve"> Fund and the Dedicated Own Resources of ALPEX in part or in whole, in accordance with respectively of paragraph </w:t>
      </w:r>
      <w:r w:rsidR="00E25FF1" w:rsidRPr="001F01CD">
        <w:rPr>
          <w:rStyle w:val="CERLEVEL4Char"/>
        </w:rPr>
        <w:fldChar w:fldCharType="begin"/>
      </w:r>
      <w:r w:rsidR="00E25FF1" w:rsidRPr="001F01CD">
        <w:rPr>
          <w:rStyle w:val="CERLEVEL4Char"/>
        </w:rPr>
        <w:instrText xml:space="preserve"> REF _Ref106369616 \w \h </w:instrText>
      </w:r>
      <w:r w:rsidR="00A809D6" w:rsidRPr="001F01CD">
        <w:rPr>
          <w:rStyle w:val="CERLEVEL4Char"/>
        </w:rPr>
        <w:instrText xml:space="preserve"> \* MERGEFORMAT </w:instrText>
      </w:r>
      <w:r w:rsidR="00E25FF1" w:rsidRPr="001F01CD">
        <w:rPr>
          <w:rStyle w:val="CERLEVEL4Char"/>
        </w:rPr>
      </w:r>
      <w:r w:rsidR="00E25FF1" w:rsidRPr="001F01CD">
        <w:rPr>
          <w:rStyle w:val="CERLEVEL4Char"/>
        </w:rPr>
        <w:fldChar w:fldCharType="separate"/>
      </w:r>
      <w:r w:rsidR="007448D6" w:rsidRPr="001F01CD">
        <w:rPr>
          <w:rStyle w:val="CERLEVEL4Char"/>
        </w:rPr>
        <w:t>G.5.3.1</w:t>
      </w:r>
      <w:r w:rsidR="00E25FF1" w:rsidRPr="001F01CD">
        <w:rPr>
          <w:rStyle w:val="CERLEVEL4Char"/>
        </w:rPr>
        <w:fldChar w:fldCharType="end"/>
      </w:r>
      <w:r w:rsidRPr="001F01CD">
        <w:rPr>
          <w:rStyle w:val="CERLEVEL4Char"/>
        </w:rPr>
        <w:t xml:space="preserve">, ALPEX shall, for the purpose of covering the remaining portion of the loss and in order to continue its operation as a </w:t>
      </w:r>
      <w:r w:rsidR="002E45FA" w:rsidRPr="001F01CD">
        <w:rPr>
          <w:rStyle w:val="CERLEVEL4Char"/>
        </w:rPr>
        <w:t>Central Counterparty</w:t>
      </w:r>
      <w:r w:rsidRPr="001F01CD">
        <w:rPr>
          <w:rStyle w:val="CERLEVEL4Char"/>
        </w:rPr>
        <w:t xml:space="preserve"> after dealing with the </w:t>
      </w:r>
      <w:r w:rsidR="0026618F" w:rsidRPr="001F01CD">
        <w:rPr>
          <w:rStyle w:val="CERLEVEL4Char"/>
        </w:rPr>
        <w:t>Default</w:t>
      </w:r>
      <w:r w:rsidRPr="001F01CD">
        <w:rPr>
          <w:rStyle w:val="CERLEVEL4Char"/>
        </w:rPr>
        <w:t xml:space="preserve"> of the Clearing Member, take the following measures, setting a relevant time schedule for their implementation:</w:t>
      </w:r>
      <w:bookmarkEnd w:id="321"/>
      <w:r w:rsidR="002E45FA" w:rsidRPr="001F01CD">
        <w:rPr>
          <w:rStyle w:val="CERLEVEL4Char"/>
        </w:rPr>
        <w:t xml:space="preserve"> </w:t>
      </w:r>
    </w:p>
    <w:p w14:paraId="180C89AC" w14:textId="3BBFBCC3" w:rsidR="00BB5613" w:rsidRPr="001F01CD" w:rsidRDefault="00BB5613" w:rsidP="001F01CD">
      <w:pPr>
        <w:pStyle w:val="CERLEVEL5"/>
        <w:spacing w:line="276" w:lineRule="auto"/>
        <w:ind w:left="1440" w:hanging="540"/>
      </w:pPr>
      <w:bookmarkStart w:id="322" w:name="_Ref106369898"/>
      <w:r w:rsidRPr="001F01CD">
        <w:t xml:space="preserve">activation of the replenishment of </w:t>
      </w:r>
      <w:r w:rsidR="0026618F" w:rsidRPr="001F01CD">
        <w:t>Default</w:t>
      </w:r>
      <w:r w:rsidRPr="001F01CD">
        <w:t xml:space="preserve"> Fund resources in accordance with section </w:t>
      </w:r>
      <w:r w:rsidRPr="001F01CD">
        <w:fldChar w:fldCharType="begin"/>
      </w:r>
      <w:r w:rsidRPr="001F01CD">
        <w:instrText xml:space="preserve"> REF _Ref104820519 \r \h </w:instrText>
      </w:r>
      <w:r w:rsidR="00644983" w:rsidRPr="001F01CD">
        <w:instrText xml:space="preserve"> \* MERGEFORMAT </w:instrText>
      </w:r>
      <w:r w:rsidRPr="001F01CD">
        <w:fldChar w:fldCharType="separate"/>
      </w:r>
      <w:r w:rsidR="00EE04A8" w:rsidRPr="001F01CD">
        <w:t>C.1.1</w:t>
      </w:r>
      <w:r w:rsidRPr="001F01CD">
        <w:fldChar w:fldCharType="end"/>
      </w:r>
      <w:r w:rsidRPr="001F01CD">
        <w:t>;</w:t>
      </w:r>
      <w:bookmarkEnd w:id="322"/>
    </w:p>
    <w:p w14:paraId="340A5B95" w14:textId="424F00A9" w:rsidR="00BB5613" w:rsidRPr="001F01CD" w:rsidRDefault="00BB5613" w:rsidP="001F01CD">
      <w:pPr>
        <w:pStyle w:val="CERLEVEL5"/>
        <w:spacing w:line="276" w:lineRule="auto"/>
        <w:ind w:left="1440" w:hanging="540"/>
      </w:pPr>
      <w:bookmarkStart w:id="323" w:name="_Ref106369902"/>
      <w:r w:rsidRPr="001F01CD">
        <w:t xml:space="preserve">at the same time as the activation of the measure of instance </w:t>
      </w:r>
      <w:r w:rsidR="00644983" w:rsidRPr="001F01CD">
        <w:t xml:space="preserve">in paragraph </w:t>
      </w:r>
      <w:r w:rsidR="000D4BC7" w:rsidRPr="001F01CD">
        <w:fldChar w:fldCharType="begin"/>
      </w:r>
      <w:r w:rsidR="000D4BC7" w:rsidRPr="001F01CD">
        <w:instrText xml:space="preserve"> REF _Ref106369898 \w \h </w:instrText>
      </w:r>
      <w:r w:rsidR="00A809D6" w:rsidRPr="001F01CD">
        <w:instrText xml:space="preserve"> \* MERGEFORMAT </w:instrText>
      </w:r>
      <w:r w:rsidR="000D4BC7" w:rsidRPr="001F01CD">
        <w:fldChar w:fldCharType="separate"/>
      </w:r>
      <w:r w:rsidR="0062264E" w:rsidRPr="001F01CD">
        <w:t>G.5.3.4(a)</w:t>
      </w:r>
      <w:r w:rsidR="000D4BC7" w:rsidRPr="001F01CD">
        <w:fldChar w:fldCharType="end"/>
      </w:r>
      <w:r w:rsidRPr="001F01CD">
        <w:t xml:space="preserve">, it shall replenish its Dedicated Own Resources to meet the requirement of paragraph </w:t>
      </w:r>
      <w:r w:rsidR="009B6DC1" w:rsidRPr="001F01CD">
        <w:fldChar w:fldCharType="begin"/>
      </w:r>
      <w:r w:rsidR="009B6DC1" w:rsidRPr="001F01CD">
        <w:instrText xml:space="preserve"> REF _Ref104820801 \r \h </w:instrText>
      </w:r>
      <w:r w:rsidR="00644983" w:rsidRPr="001F01CD">
        <w:instrText xml:space="preserve"> \* MERGEFORMAT </w:instrText>
      </w:r>
      <w:r w:rsidR="009B6DC1" w:rsidRPr="001F01CD">
        <w:fldChar w:fldCharType="separate"/>
      </w:r>
      <w:r w:rsidR="0062264E" w:rsidRPr="001F01CD">
        <w:t>G.5.3.3</w:t>
      </w:r>
      <w:r w:rsidR="009B6DC1" w:rsidRPr="001F01CD">
        <w:fldChar w:fldCharType="end"/>
      </w:r>
      <w:r w:rsidRPr="001F01CD">
        <w:t>, and</w:t>
      </w:r>
      <w:bookmarkEnd w:id="323"/>
    </w:p>
    <w:p w14:paraId="0C6843A4" w14:textId="71C26817" w:rsidR="00BB5613" w:rsidRPr="001F01CD" w:rsidRDefault="00BB5613" w:rsidP="001F01CD">
      <w:pPr>
        <w:pStyle w:val="CERLEVEL5"/>
        <w:spacing w:line="276" w:lineRule="auto"/>
        <w:ind w:left="1440" w:hanging="540"/>
      </w:pPr>
      <w:r w:rsidRPr="001F01CD">
        <w:t xml:space="preserve">it shall specify the necessary risk cover measures, as appropriate, for the operational needs of </w:t>
      </w:r>
      <w:r w:rsidR="00285E53" w:rsidRPr="001F01CD">
        <w:t>C</w:t>
      </w:r>
      <w:r w:rsidRPr="001F01CD">
        <w:t>learing until replenishment of the resources of instances</w:t>
      </w:r>
      <w:r w:rsidR="000D4BC7" w:rsidRPr="001F01CD">
        <w:t xml:space="preserve"> in paragraphs</w:t>
      </w:r>
      <w:r w:rsidRPr="001F01CD">
        <w:t xml:space="preserve"> </w:t>
      </w:r>
      <w:r w:rsidR="000D4BC7" w:rsidRPr="001F01CD">
        <w:fldChar w:fldCharType="begin"/>
      </w:r>
      <w:r w:rsidR="000D4BC7" w:rsidRPr="001F01CD">
        <w:instrText xml:space="preserve"> REF _Ref106369898 \w \h </w:instrText>
      </w:r>
      <w:r w:rsidR="00A809D6" w:rsidRPr="001F01CD">
        <w:instrText xml:space="preserve"> \* MERGEFORMAT </w:instrText>
      </w:r>
      <w:r w:rsidR="000D4BC7" w:rsidRPr="001F01CD">
        <w:fldChar w:fldCharType="separate"/>
      </w:r>
      <w:r w:rsidR="0062264E" w:rsidRPr="001F01CD">
        <w:t>G.5.3.4(a)</w:t>
      </w:r>
      <w:r w:rsidR="000D4BC7" w:rsidRPr="001F01CD">
        <w:fldChar w:fldCharType="end"/>
      </w:r>
      <w:r w:rsidRPr="001F01CD">
        <w:t xml:space="preserve"> and </w:t>
      </w:r>
      <w:r w:rsidR="000D4BC7" w:rsidRPr="001F01CD">
        <w:fldChar w:fldCharType="begin"/>
      </w:r>
      <w:r w:rsidR="000D4BC7" w:rsidRPr="001F01CD">
        <w:instrText xml:space="preserve"> REF _Ref106369902 \w \h </w:instrText>
      </w:r>
      <w:r w:rsidR="00A809D6" w:rsidRPr="001F01CD">
        <w:instrText xml:space="preserve"> \* MERGEFORMAT </w:instrText>
      </w:r>
      <w:r w:rsidR="000D4BC7" w:rsidRPr="001F01CD">
        <w:fldChar w:fldCharType="separate"/>
      </w:r>
      <w:r w:rsidR="0062264E" w:rsidRPr="001F01CD">
        <w:t>G.5.3.4(b)</w:t>
      </w:r>
      <w:r w:rsidR="000D4BC7" w:rsidRPr="001F01CD">
        <w:fldChar w:fldCharType="end"/>
      </w:r>
      <w:r w:rsidRPr="001F01CD">
        <w:t xml:space="preserve">. For the purposes of the preceding sentence, the risk cover measures may include, by way of indication, increasing Margin requirements, increasing the percentages of liquid assets accepted as collateral, as well as other measures which may be taken also by way of derogation from this </w:t>
      </w:r>
      <w:r w:rsidR="00C4159B" w:rsidRPr="001F01CD">
        <w:t>Procedures</w:t>
      </w:r>
      <w:r w:rsidRPr="001F01CD">
        <w:t xml:space="preserve"> for the purpose of mitigating risk.</w:t>
      </w:r>
    </w:p>
    <w:p w14:paraId="16F79C42" w14:textId="575C9AAC" w:rsidR="00BB5613" w:rsidRPr="001F01CD" w:rsidRDefault="00BB5613" w:rsidP="001F01CD">
      <w:pPr>
        <w:pStyle w:val="CERLEVEL4"/>
        <w:spacing w:line="276" w:lineRule="auto"/>
        <w:ind w:left="900" w:hanging="900"/>
        <w:rPr>
          <w:rStyle w:val="CERLEVEL4Char"/>
        </w:rPr>
      </w:pPr>
      <w:r w:rsidRPr="001F01CD">
        <w:rPr>
          <w:rStyle w:val="CERLEVEL4Char"/>
        </w:rPr>
        <w:t xml:space="preserve">ALPEX immediately notifies the </w:t>
      </w:r>
      <w:r w:rsidR="000D4BC7" w:rsidRPr="001F01CD">
        <w:rPr>
          <w:rStyle w:val="CERLEVEL4Char"/>
        </w:rPr>
        <w:t>Regulatory Authorit</w:t>
      </w:r>
      <w:r w:rsidR="000B52FD" w:rsidRPr="001F01CD">
        <w:rPr>
          <w:rStyle w:val="CERLEVEL4Char"/>
        </w:rPr>
        <w:t>y</w:t>
      </w:r>
      <w:r w:rsidRPr="001F01CD">
        <w:rPr>
          <w:rStyle w:val="CERLEVEL4Char"/>
        </w:rPr>
        <w:t xml:space="preserve"> regarding the </w:t>
      </w:r>
      <w:r w:rsidR="0026618F" w:rsidRPr="001F01CD">
        <w:rPr>
          <w:rStyle w:val="CERLEVEL4Char"/>
        </w:rPr>
        <w:t>Default</w:t>
      </w:r>
      <w:r w:rsidRPr="001F01CD">
        <w:rPr>
          <w:rStyle w:val="CERLEVEL4Char"/>
        </w:rPr>
        <w:t xml:space="preserve">, the taking of measures and the time schedule for implementing the measures of paragraph </w:t>
      </w:r>
      <w:r w:rsidR="00A05A84" w:rsidRPr="001F01CD">
        <w:rPr>
          <w:rStyle w:val="CERLEVEL4Char"/>
        </w:rPr>
        <w:fldChar w:fldCharType="begin"/>
      </w:r>
      <w:r w:rsidR="00A05A84" w:rsidRPr="001F01CD">
        <w:rPr>
          <w:rStyle w:val="CERLEVEL4Char"/>
        </w:rPr>
        <w:instrText xml:space="preserve"> REF _Ref104821017 \r \h </w:instrText>
      </w:r>
      <w:r w:rsidR="00A809D6" w:rsidRPr="001F01CD">
        <w:rPr>
          <w:rStyle w:val="CERLEVEL4Char"/>
        </w:rPr>
        <w:instrText xml:space="preserve"> \* MERGEFORMAT </w:instrText>
      </w:r>
      <w:r w:rsidR="00A05A84" w:rsidRPr="001F01CD">
        <w:rPr>
          <w:rStyle w:val="CERLEVEL4Char"/>
        </w:rPr>
      </w:r>
      <w:r w:rsidR="00A05A84" w:rsidRPr="001F01CD">
        <w:rPr>
          <w:rStyle w:val="CERLEVEL4Char"/>
        </w:rPr>
        <w:fldChar w:fldCharType="separate"/>
      </w:r>
      <w:r w:rsidR="00466C0B" w:rsidRPr="001F01CD">
        <w:rPr>
          <w:rStyle w:val="CERLEVEL4Char"/>
        </w:rPr>
        <w:t>G.5.3.4</w:t>
      </w:r>
      <w:r w:rsidR="00A05A84" w:rsidRPr="001F01CD">
        <w:rPr>
          <w:rStyle w:val="CERLEVEL4Char"/>
        </w:rPr>
        <w:fldChar w:fldCharType="end"/>
      </w:r>
      <w:r w:rsidRPr="001F01CD">
        <w:rPr>
          <w:rStyle w:val="CERLEVEL4Char"/>
        </w:rPr>
        <w:t>.</w:t>
      </w:r>
    </w:p>
    <w:p w14:paraId="343253DD" w14:textId="0EA47333" w:rsidR="00BB5613" w:rsidRPr="001F01CD" w:rsidRDefault="00BB5613" w:rsidP="001F01CD">
      <w:pPr>
        <w:pStyle w:val="CERLEVEL4"/>
        <w:spacing w:line="276" w:lineRule="auto"/>
        <w:ind w:left="900" w:hanging="900"/>
        <w:rPr>
          <w:rStyle w:val="CERLEVEL4Char"/>
        </w:rPr>
      </w:pPr>
      <w:bookmarkStart w:id="324" w:name="_Ref104820192"/>
      <w:r w:rsidRPr="001F01CD">
        <w:rPr>
          <w:rStyle w:val="CERLEVEL4Char"/>
        </w:rPr>
        <w:t xml:space="preserve">Until such time that the measures of paragraph </w:t>
      </w:r>
      <w:r w:rsidR="00A05A84" w:rsidRPr="001F01CD">
        <w:rPr>
          <w:rStyle w:val="CERLEVEL4Char"/>
        </w:rPr>
        <w:fldChar w:fldCharType="begin"/>
      </w:r>
      <w:r w:rsidR="00A05A84" w:rsidRPr="001F01CD">
        <w:rPr>
          <w:rStyle w:val="CERLEVEL4Char"/>
        </w:rPr>
        <w:instrText xml:space="preserve"> REF _Ref104821017 \r \h </w:instrText>
      </w:r>
      <w:r w:rsidR="00A809D6" w:rsidRPr="001F01CD">
        <w:rPr>
          <w:rStyle w:val="CERLEVEL4Char"/>
        </w:rPr>
        <w:instrText xml:space="preserve"> \* MERGEFORMAT </w:instrText>
      </w:r>
      <w:r w:rsidR="00A05A84" w:rsidRPr="001F01CD">
        <w:rPr>
          <w:rStyle w:val="CERLEVEL4Char"/>
        </w:rPr>
      </w:r>
      <w:r w:rsidR="00A05A84" w:rsidRPr="001F01CD">
        <w:rPr>
          <w:rStyle w:val="CERLEVEL4Char"/>
        </w:rPr>
        <w:fldChar w:fldCharType="separate"/>
      </w:r>
      <w:r w:rsidR="00466C0B" w:rsidRPr="001F01CD">
        <w:rPr>
          <w:rStyle w:val="CERLEVEL4Char"/>
        </w:rPr>
        <w:t>G.5.3.4</w:t>
      </w:r>
      <w:r w:rsidR="00A05A84" w:rsidRPr="001F01CD">
        <w:rPr>
          <w:rStyle w:val="CERLEVEL4Char"/>
        </w:rPr>
        <w:fldChar w:fldCharType="end"/>
      </w:r>
      <w:r w:rsidRPr="001F01CD">
        <w:rPr>
          <w:rStyle w:val="CERLEVEL4Char"/>
        </w:rPr>
        <w:t xml:space="preserve"> have been implemented, Clearing may continue as normal, provided that the participating Clearing Members fulfil their obligations in accordance with the provisions of this </w:t>
      </w:r>
      <w:r w:rsidR="00C4159B" w:rsidRPr="001F01CD">
        <w:rPr>
          <w:rStyle w:val="CERLEVEL4Char"/>
        </w:rPr>
        <w:t>Procedures</w:t>
      </w:r>
      <w:r w:rsidRPr="001F01CD">
        <w:rPr>
          <w:rStyle w:val="CERLEVEL4Char"/>
        </w:rPr>
        <w:t>.</w:t>
      </w:r>
      <w:bookmarkEnd w:id="324"/>
    </w:p>
    <w:p w14:paraId="09C80E7E" w14:textId="388ECBCE" w:rsidR="00BB5613" w:rsidRPr="001F01CD" w:rsidRDefault="00BB5613" w:rsidP="001F01CD">
      <w:pPr>
        <w:pStyle w:val="CERLEVEL3"/>
        <w:spacing w:line="276" w:lineRule="auto"/>
        <w:ind w:left="900" w:hanging="900"/>
      </w:pPr>
      <w:bookmarkStart w:id="325" w:name="_Ref104819319"/>
      <w:bookmarkStart w:id="326" w:name="_Ref104820154"/>
      <w:bookmarkStart w:id="327" w:name="_Ref104820386"/>
      <w:bookmarkStart w:id="328" w:name="_Toc112613158"/>
      <w:r w:rsidRPr="001F01CD">
        <w:t>Execution of Collateral</w:t>
      </w:r>
      <w:bookmarkEnd w:id="325"/>
      <w:bookmarkEnd w:id="326"/>
      <w:bookmarkEnd w:id="327"/>
      <w:bookmarkEnd w:id="328"/>
    </w:p>
    <w:p w14:paraId="5AE0BD02" w14:textId="2ED8F658" w:rsidR="00BB5613" w:rsidRPr="001F01CD" w:rsidRDefault="00BB5613" w:rsidP="001F01CD">
      <w:pPr>
        <w:pStyle w:val="CERLEVEL4"/>
        <w:spacing w:line="276" w:lineRule="auto"/>
        <w:ind w:left="900" w:hanging="900"/>
        <w:rPr>
          <w:rStyle w:val="CERLEVEL4Char"/>
        </w:rPr>
      </w:pPr>
      <w:r w:rsidRPr="001F01CD">
        <w:rPr>
          <w:rStyle w:val="CERLEVEL4Char"/>
        </w:rPr>
        <w:t xml:space="preserve">To satisfy its claims in respect of covering a financial liabilities caused by </w:t>
      </w:r>
      <w:r w:rsidR="0026618F" w:rsidRPr="001F01CD">
        <w:rPr>
          <w:rStyle w:val="CERLEVEL4Char"/>
        </w:rPr>
        <w:t>Default</w:t>
      </w:r>
      <w:r w:rsidRPr="001F01CD">
        <w:rPr>
          <w:rStyle w:val="CERLEVEL4Char"/>
        </w:rPr>
        <w:t xml:space="preserve">, ALPEX shall use or proceed with </w:t>
      </w:r>
      <w:r w:rsidR="001A54A3" w:rsidRPr="001F01CD">
        <w:rPr>
          <w:rStyle w:val="CERLEVEL4Char"/>
        </w:rPr>
        <w:t>Collateral Call</w:t>
      </w:r>
      <w:r w:rsidR="00FB1BDA" w:rsidRPr="001F01CD">
        <w:rPr>
          <w:rStyle w:val="CERLEVEL4Char"/>
        </w:rPr>
        <w:t xml:space="preserve"> Draw Down</w:t>
      </w:r>
      <w:r w:rsidRPr="001F01CD">
        <w:rPr>
          <w:rStyle w:val="CERLEVEL4Char"/>
        </w:rPr>
        <w:t xml:space="preserve">, as the case may be, of the collateral provided by the </w:t>
      </w:r>
      <w:r w:rsidR="0026618F" w:rsidRPr="001F01CD">
        <w:rPr>
          <w:rStyle w:val="CERLEVEL4Char"/>
        </w:rPr>
        <w:t>Default</w:t>
      </w:r>
      <w:r w:rsidRPr="001F01CD">
        <w:rPr>
          <w:rStyle w:val="CERLEVEL4Char"/>
        </w:rPr>
        <w:t>ing Clearing Member as follows:</w:t>
      </w:r>
    </w:p>
    <w:p w14:paraId="7ABFC945" w14:textId="4FB46DD3" w:rsidR="00BB5613" w:rsidRPr="001F01CD" w:rsidRDefault="00BB5613" w:rsidP="001F01CD">
      <w:pPr>
        <w:pStyle w:val="CERLEVEL5"/>
        <w:spacing w:line="276" w:lineRule="auto"/>
        <w:ind w:left="1440" w:hanging="540"/>
      </w:pPr>
      <w:r w:rsidRPr="001F01CD">
        <w:t xml:space="preserve">It shall collect the amounts owed from the cash collateral deposited in its favour in the relevant </w:t>
      </w:r>
      <w:r w:rsidR="007C613A" w:rsidRPr="001F01CD">
        <w:t>Cash Collateral Account</w:t>
      </w:r>
      <w:r w:rsidRPr="001F01CD">
        <w:t>,</w:t>
      </w:r>
    </w:p>
    <w:p w14:paraId="2A994A36" w14:textId="4D665D75" w:rsidR="00BB5613" w:rsidRPr="001F01CD" w:rsidRDefault="00BB5613" w:rsidP="001F01CD">
      <w:pPr>
        <w:pStyle w:val="CERLEVEL5"/>
        <w:spacing w:line="276" w:lineRule="auto"/>
        <w:ind w:left="1440" w:hanging="540"/>
      </w:pPr>
      <w:r w:rsidRPr="001F01CD">
        <w:lastRenderedPageBreak/>
        <w:t xml:space="preserve">It shall proceed with the </w:t>
      </w:r>
      <w:r w:rsidR="00FB1BDA" w:rsidRPr="001F01CD">
        <w:rPr>
          <w:rStyle w:val="CERLEVEL4Char"/>
        </w:rPr>
        <w:t>Collateral Call Draw Down</w:t>
      </w:r>
      <w:r w:rsidR="00FB1BDA" w:rsidRPr="001F01CD">
        <w:t xml:space="preserve"> </w:t>
      </w:r>
      <w:r w:rsidRPr="001F01CD">
        <w:t xml:space="preserve">of the </w:t>
      </w:r>
      <w:r w:rsidR="006F763F" w:rsidRPr="001F01CD">
        <w:t>L</w:t>
      </w:r>
      <w:r w:rsidRPr="001F01CD">
        <w:t xml:space="preserve">etters of </w:t>
      </w:r>
      <w:r w:rsidR="006F763F" w:rsidRPr="001F01CD">
        <w:t>G</w:t>
      </w:r>
      <w:r w:rsidRPr="001F01CD">
        <w:t xml:space="preserve">uarantee deposited as collateral by the </w:t>
      </w:r>
      <w:r w:rsidR="0026618F" w:rsidRPr="001F01CD">
        <w:t>Default</w:t>
      </w:r>
      <w:r w:rsidRPr="001F01CD">
        <w:t xml:space="preserve">ing Clearing Member. </w:t>
      </w:r>
      <w:r w:rsidR="006F763F" w:rsidRPr="001F01CD">
        <w:t xml:space="preserve"> </w:t>
      </w:r>
    </w:p>
    <w:p w14:paraId="7E250DCF" w14:textId="3786FAC3" w:rsidR="000B23B4" w:rsidRPr="001F01CD" w:rsidRDefault="00355766" w:rsidP="001F01CD">
      <w:pPr>
        <w:pStyle w:val="CERLEVEL3"/>
        <w:spacing w:line="276" w:lineRule="auto"/>
        <w:ind w:left="900" w:hanging="900"/>
      </w:pPr>
      <w:bookmarkStart w:id="329" w:name="_Toc104208275"/>
      <w:bookmarkStart w:id="330" w:name="_Toc112613159"/>
      <w:r w:rsidRPr="001F01CD">
        <w:t>Accession Fees</w:t>
      </w:r>
      <w:bookmarkEnd w:id="329"/>
      <w:r w:rsidRPr="001F01CD">
        <w:rPr>
          <w:rFonts w:eastAsiaTheme="minorEastAsia"/>
          <w:lang w:val="en-IE"/>
        </w:rPr>
        <w:t xml:space="preserve"> </w:t>
      </w:r>
      <w:r w:rsidR="000B23B4" w:rsidRPr="001F01CD">
        <w:rPr>
          <w:rFonts w:eastAsiaTheme="minorEastAsia"/>
          <w:lang w:val="en-IE"/>
        </w:rPr>
        <w:t xml:space="preserve">and </w:t>
      </w:r>
      <w:r w:rsidR="000B23B4" w:rsidRPr="001F01CD">
        <w:t>Annual Fee</w:t>
      </w:r>
      <w:bookmarkEnd w:id="330"/>
      <w:r w:rsidR="000B23B4" w:rsidRPr="001F01CD">
        <w:t xml:space="preserve"> </w:t>
      </w:r>
    </w:p>
    <w:p w14:paraId="6721D117" w14:textId="3BB6CF28" w:rsidR="00355766" w:rsidRPr="001F01CD" w:rsidRDefault="00355766" w:rsidP="001F01CD">
      <w:pPr>
        <w:pStyle w:val="CERLEVEL4"/>
        <w:spacing w:line="276" w:lineRule="auto"/>
        <w:ind w:left="900" w:hanging="900"/>
        <w:rPr>
          <w:rFonts w:eastAsiaTheme="minorEastAsia"/>
          <w:lang w:val="en-IE"/>
        </w:rPr>
      </w:pPr>
      <w:r w:rsidRPr="001F01CD">
        <w:rPr>
          <w:rFonts w:eastAsiaTheme="minorEastAsia"/>
          <w:lang w:val="en-IE"/>
        </w:rPr>
        <w:t xml:space="preserve">ALPEX shall publish details of the Accession Fees expressed both in euro  with </w:t>
      </w:r>
      <w:r w:rsidR="00314BC9" w:rsidRPr="001F01CD">
        <w:rPr>
          <w:rFonts w:eastAsiaTheme="minorEastAsia"/>
          <w:lang w:val="en-IE"/>
        </w:rPr>
        <w:t>Clearing Mem</w:t>
      </w:r>
      <w:r w:rsidR="009B785F" w:rsidRPr="001F01CD">
        <w:rPr>
          <w:rFonts w:eastAsiaTheme="minorEastAsia"/>
          <w:lang w:val="en-IE"/>
        </w:rPr>
        <w:t>ber</w:t>
      </w:r>
      <w:r w:rsidRPr="001F01CD">
        <w:rPr>
          <w:rFonts w:eastAsiaTheme="minorEastAsia"/>
          <w:lang w:val="en-IE"/>
        </w:rPr>
        <w:t xml:space="preserve"> in </w:t>
      </w:r>
      <w:r w:rsidR="00793E92" w:rsidRPr="001F01CD">
        <w:rPr>
          <w:rFonts w:eastAsiaTheme="minorEastAsia"/>
          <w:lang w:val="en-IE"/>
        </w:rPr>
        <w:t xml:space="preserve">Kosovo and </w:t>
      </w:r>
      <w:r w:rsidR="00880180" w:rsidRPr="001F01CD">
        <w:rPr>
          <w:rFonts w:eastAsiaTheme="minorEastAsia"/>
          <w:lang w:val="en-IE"/>
        </w:rPr>
        <w:t xml:space="preserve">with </w:t>
      </w:r>
      <w:r w:rsidR="009B785F" w:rsidRPr="001F01CD">
        <w:rPr>
          <w:rFonts w:eastAsiaTheme="minorEastAsia"/>
          <w:lang w:val="en-IE"/>
        </w:rPr>
        <w:t>Clearing Member</w:t>
      </w:r>
      <w:r w:rsidR="00880180" w:rsidRPr="001F01CD">
        <w:rPr>
          <w:rFonts w:eastAsiaTheme="minorEastAsia"/>
          <w:lang w:val="en-IE"/>
        </w:rPr>
        <w:t xml:space="preserve"> in </w:t>
      </w:r>
      <w:r w:rsidRPr="001F01CD">
        <w:rPr>
          <w:rFonts w:eastAsiaTheme="minorEastAsia"/>
          <w:lang w:val="en-IE"/>
        </w:rPr>
        <w:t xml:space="preserve">Albanian  </w:t>
      </w:r>
      <w:r w:rsidR="00880180" w:rsidRPr="001F01CD">
        <w:rPr>
          <w:rFonts w:eastAsiaTheme="minorEastAsia"/>
          <w:lang w:val="en-IE"/>
        </w:rPr>
        <w:t xml:space="preserve">shall </w:t>
      </w:r>
      <w:r w:rsidRPr="001F01CD">
        <w:rPr>
          <w:rFonts w:eastAsiaTheme="minorEastAsia"/>
          <w:lang w:val="en-IE"/>
        </w:rPr>
        <w:t xml:space="preserve">being converted into </w:t>
      </w:r>
      <w:r w:rsidR="00D26B07" w:rsidRPr="001F01CD">
        <w:rPr>
          <w:rFonts w:eastAsiaTheme="minorEastAsia"/>
          <w:lang w:val="en-IE"/>
        </w:rPr>
        <w:t>L</w:t>
      </w:r>
      <w:r w:rsidR="00880180" w:rsidRPr="001F01CD">
        <w:rPr>
          <w:rFonts w:eastAsiaTheme="minorEastAsia"/>
          <w:lang w:val="en-IE"/>
        </w:rPr>
        <w:t>ek</w:t>
      </w:r>
      <w:r w:rsidRPr="001F01CD">
        <w:rPr>
          <w:rFonts w:eastAsiaTheme="minorEastAsia"/>
          <w:lang w:val="en-IE"/>
        </w:rPr>
        <w:t xml:space="preserve"> using the </w:t>
      </w:r>
      <w:r w:rsidR="009B785F" w:rsidRPr="001F01CD">
        <w:rPr>
          <w:rFonts w:eastAsiaTheme="minorEastAsia"/>
          <w:lang w:val="en-IE"/>
        </w:rPr>
        <w:t xml:space="preserve">Fix </w:t>
      </w:r>
      <w:r w:rsidRPr="001F01CD">
        <w:rPr>
          <w:rFonts w:eastAsiaTheme="minorEastAsia"/>
          <w:lang w:val="en-IE"/>
        </w:rPr>
        <w:t>Exchange Rate</w:t>
      </w:r>
      <w:r w:rsidR="009B785F" w:rsidRPr="001F01CD">
        <w:rPr>
          <w:rFonts w:eastAsiaTheme="minorEastAsia"/>
          <w:lang w:val="en-IE"/>
        </w:rPr>
        <w:t xml:space="preserve"> of Bank of Albania</w:t>
      </w:r>
      <w:r w:rsidR="008A5D75" w:rsidRPr="001F01CD">
        <w:rPr>
          <w:rFonts w:eastAsiaTheme="minorEastAsia"/>
          <w:lang w:val="en-IE"/>
        </w:rPr>
        <w:t xml:space="preserve"> at invoice date</w:t>
      </w:r>
      <w:r w:rsidRPr="001F01CD">
        <w:rPr>
          <w:rFonts w:eastAsiaTheme="minorEastAsia"/>
          <w:lang w:val="en-IE"/>
        </w:rPr>
        <w:t>.</w:t>
      </w:r>
    </w:p>
    <w:p w14:paraId="3F9A115D" w14:textId="2F379D4F" w:rsidR="00355766" w:rsidRPr="001F01CD" w:rsidRDefault="00355766" w:rsidP="001F01CD">
      <w:pPr>
        <w:pStyle w:val="CERLEVEL4"/>
        <w:spacing w:line="276" w:lineRule="auto"/>
        <w:ind w:left="900" w:hanging="900"/>
        <w:rPr>
          <w:rFonts w:eastAsiaTheme="minorEastAsia"/>
          <w:lang w:val="en-IE"/>
        </w:rPr>
      </w:pPr>
      <w:r w:rsidRPr="001F01CD">
        <w:rPr>
          <w:rFonts w:eastAsiaTheme="minorEastAsia"/>
          <w:lang w:val="en-IE"/>
        </w:rPr>
        <w:t>Clearing Members must pay ALPEX in full and in cash annual fees</w:t>
      </w:r>
      <w:r w:rsidR="00B670A8" w:rsidRPr="001F01CD">
        <w:rPr>
          <w:rFonts w:eastAsiaTheme="minorEastAsia"/>
          <w:lang w:val="en-IE"/>
        </w:rPr>
        <w:t xml:space="preserve"> expressed both in euro  with Clearing Member in Kosovo and with Clearing Member in Albanian  shall being converted into Lek using the Fix Exchange Rate of Bank of Albania at invoice date</w:t>
      </w:r>
      <w:r w:rsidRPr="001F01CD">
        <w:rPr>
          <w:rFonts w:eastAsiaTheme="minorEastAsia"/>
          <w:lang w:val="en-IE"/>
        </w:rPr>
        <w:t>.</w:t>
      </w:r>
    </w:p>
    <w:p w14:paraId="4C931A47" w14:textId="193B545A" w:rsidR="00355766" w:rsidRPr="001F01CD" w:rsidRDefault="00796232" w:rsidP="001F01CD">
      <w:pPr>
        <w:pStyle w:val="CERLEVEL4"/>
        <w:spacing w:line="276" w:lineRule="auto"/>
        <w:ind w:left="900" w:hanging="900"/>
        <w:rPr>
          <w:rFonts w:eastAsiaTheme="minorEastAsia"/>
          <w:lang w:val="en-IE"/>
        </w:rPr>
      </w:pPr>
      <w:r w:rsidRPr="001F01CD">
        <w:t>Annul</w:t>
      </w:r>
      <w:r w:rsidR="00355766" w:rsidRPr="001F01CD">
        <w:rPr>
          <w:rFonts w:eastAsiaTheme="minorEastAsia"/>
          <w:lang w:val="en-IE"/>
        </w:rPr>
        <w:t xml:space="preserve"> fees and </w:t>
      </w:r>
      <w:r w:rsidR="009F01BF" w:rsidRPr="001F01CD">
        <w:t>Accession</w:t>
      </w:r>
      <w:r w:rsidR="00355766" w:rsidRPr="001F01CD">
        <w:rPr>
          <w:rFonts w:eastAsiaTheme="minorEastAsia"/>
          <w:lang w:val="en-IE"/>
        </w:rPr>
        <w:t xml:space="preserve"> </w:t>
      </w:r>
      <w:r w:rsidR="00E65E3B" w:rsidRPr="001F01CD">
        <w:rPr>
          <w:rFonts w:eastAsiaTheme="minorEastAsia"/>
          <w:lang w:val="en-IE"/>
        </w:rPr>
        <w:t>F</w:t>
      </w:r>
      <w:r w:rsidR="00355766" w:rsidRPr="001F01CD">
        <w:rPr>
          <w:rFonts w:eastAsiaTheme="minorEastAsia"/>
          <w:lang w:val="en-IE"/>
        </w:rPr>
        <w:t>ee are paid in a lump sum upon acquisition of the relevant capacity and will not be refunded if such capacity is lost for any reason, including the case of merger.</w:t>
      </w:r>
      <w:r w:rsidR="009F01BF" w:rsidRPr="001F01CD">
        <w:rPr>
          <w:rFonts w:eastAsiaTheme="minorEastAsia"/>
          <w:lang w:val="en-IE"/>
        </w:rPr>
        <w:t xml:space="preserve"> </w:t>
      </w:r>
      <w:r w:rsidRPr="001F01CD">
        <w:rPr>
          <w:rFonts w:eastAsiaTheme="minorEastAsia"/>
          <w:lang w:val="en-IE"/>
        </w:rPr>
        <w:t xml:space="preserve"> </w:t>
      </w:r>
    </w:p>
    <w:p w14:paraId="3E27257D" w14:textId="23688917" w:rsidR="0039537E" w:rsidRPr="001F01CD" w:rsidRDefault="0039537E" w:rsidP="001F01CD">
      <w:pPr>
        <w:pStyle w:val="CERLEVEL3"/>
        <w:spacing w:line="276" w:lineRule="auto"/>
        <w:ind w:left="900" w:hanging="900"/>
      </w:pPr>
      <w:bookmarkStart w:id="331" w:name="_Toc112613160"/>
      <w:r w:rsidRPr="001F01CD">
        <w:t>Others Fee</w:t>
      </w:r>
      <w:r w:rsidR="002E45FA" w:rsidRPr="001F01CD">
        <w:t>s</w:t>
      </w:r>
      <w:bookmarkEnd w:id="331"/>
      <w:r w:rsidRPr="001F01CD">
        <w:t xml:space="preserve"> </w:t>
      </w:r>
    </w:p>
    <w:p w14:paraId="3A98F1E7" w14:textId="0E8676BE" w:rsidR="0054332C" w:rsidRPr="001F01CD" w:rsidRDefault="0039537E" w:rsidP="001F01CD">
      <w:pPr>
        <w:pStyle w:val="CERLEVEL4"/>
        <w:spacing w:line="276" w:lineRule="auto"/>
        <w:ind w:left="900" w:hanging="900"/>
      </w:pPr>
      <w:r w:rsidRPr="001F01CD">
        <w:rPr>
          <w:rFonts w:eastAsiaTheme="minorEastAsia"/>
          <w:lang w:val="en-IE"/>
        </w:rPr>
        <w:t>ALPEX shall publish details of other Fee</w:t>
      </w:r>
      <w:r w:rsidR="002E45FA" w:rsidRPr="001F01CD">
        <w:rPr>
          <w:rFonts w:eastAsiaTheme="minorEastAsia"/>
          <w:lang w:val="en-IE"/>
        </w:rPr>
        <w:t>s</w:t>
      </w:r>
      <w:r w:rsidR="0054332C" w:rsidRPr="001F01CD">
        <w:rPr>
          <w:rFonts w:eastAsiaTheme="minorEastAsia"/>
          <w:lang w:val="en-IE"/>
        </w:rPr>
        <w:t xml:space="preserve"> by </w:t>
      </w:r>
      <w:r w:rsidR="00241A61" w:rsidRPr="001F01CD">
        <w:rPr>
          <w:rFonts w:eastAsiaTheme="minorEastAsia"/>
          <w:lang w:val="en-IE"/>
        </w:rPr>
        <w:t xml:space="preserve">Technical </w:t>
      </w:r>
      <w:r w:rsidR="0054332C" w:rsidRPr="001F01CD">
        <w:rPr>
          <w:rFonts w:eastAsiaTheme="minorEastAsia"/>
          <w:lang w:val="en-IE"/>
        </w:rPr>
        <w:t>Decision</w:t>
      </w:r>
      <w:r w:rsidR="00241A61" w:rsidRPr="001F01CD">
        <w:rPr>
          <w:rFonts w:eastAsiaTheme="minorEastAsia"/>
          <w:lang w:val="en-IE"/>
        </w:rPr>
        <w:t xml:space="preserve"> of ALPEX</w:t>
      </w:r>
      <w:r w:rsidR="002E45FA" w:rsidRPr="001F01CD">
        <w:rPr>
          <w:rFonts w:eastAsiaTheme="minorEastAsia"/>
          <w:lang w:val="en-IE"/>
        </w:rPr>
        <w:t>.</w:t>
      </w:r>
    </w:p>
    <w:p w14:paraId="02FB9E2C" w14:textId="11F9F819" w:rsidR="00DC3BB0" w:rsidRPr="001F01CD" w:rsidRDefault="00DC3BB0" w:rsidP="001F01CD">
      <w:pPr>
        <w:pStyle w:val="CERLEVEL4"/>
        <w:numPr>
          <w:ilvl w:val="0"/>
          <w:numId w:val="0"/>
        </w:numPr>
        <w:spacing w:line="276" w:lineRule="auto"/>
        <w:ind w:left="900"/>
      </w:pPr>
    </w:p>
    <w:p w14:paraId="4762342D" w14:textId="4293C929" w:rsidR="003B12A8" w:rsidRPr="001F01CD" w:rsidRDefault="003B12A8" w:rsidP="001F01CD">
      <w:pPr>
        <w:pStyle w:val="CERLEVEL4"/>
        <w:spacing w:line="276" w:lineRule="auto"/>
        <w:ind w:left="900" w:hanging="900"/>
      </w:pPr>
      <w:r w:rsidRPr="001F01CD">
        <w:br w:type="page"/>
      </w:r>
    </w:p>
    <w:p w14:paraId="3CC45557" w14:textId="21FFFC95" w:rsidR="003774F3" w:rsidRPr="001F01CD" w:rsidRDefault="00A23FB5" w:rsidP="001F01CD">
      <w:pPr>
        <w:pStyle w:val="CERLEVEL1"/>
        <w:pBdr>
          <w:bottom w:val="single" w:sz="4" w:space="0" w:color="auto"/>
        </w:pBdr>
        <w:spacing w:line="276" w:lineRule="auto"/>
        <w:ind w:left="900" w:hanging="900"/>
      </w:pPr>
      <w:bookmarkStart w:id="332" w:name="_Toc228073768"/>
      <w:bookmarkStart w:id="333" w:name="_Toc104208354"/>
      <w:bookmarkStart w:id="334" w:name="_Ref104812956"/>
      <w:bookmarkStart w:id="335" w:name="_Toc112613161"/>
      <w:bookmarkEnd w:id="229"/>
      <w:r w:rsidRPr="001F01CD">
        <w:rPr>
          <w:caps w:val="0"/>
        </w:rPr>
        <w:lastRenderedPageBreak/>
        <w:t>TRANSITIONAL ARRANGEMENTS</w:t>
      </w:r>
      <w:bookmarkEnd w:id="332"/>
      <w:bookmarkEnd w:id="333"/>
      <w:bookmarkEnd w:id="334"/>
      <w:bookmarkEnd w:id="335"/>
    </w:p>
    <w:p w14:paraId="252D25E7" w14:textId="0F6E1A5F" w:rsidR="003774F3" w:rsidRPr="001F01CD" w:rsidRDefault="00A23FB5" w:rsidP="001F01CD">
      <w:pPr>
        <w:pStyle w:val="CERLEVEL2"/>
        <w:spacing w:line="276" w:lineRule="auto"/>
        <w:ind w:left="900" w:hanging="900"/>
      </w:pPr>
      <w:bookmarkStart w:id="336" w:name="_Toc228073770"/>
      <w:bookmarkStart w:id="337" w:name="_Toc104208356"/>
      <w:bookmarkStart w:id="338" w:name="_Toc112613162"/>
      <w:r w:rsidRPr="001F01CD">
        <w:rPr>
          <w:caps w:val="0"/>
        </w:rPr>
        <w:t>GENERAL</w:t>
      </w:r>
      <w:bookmarkEnd w:id="336"/>
      <w:bookmarkEnd w:id="337"/>
      <w:bookmarkEnd w:id="338"/>
    </w:p>
    <w:p w14:paraId="5013E2C3" w14:textId="5717D267" w:rsidR="003774F3" w:rsidRPr="001F01CD" w:rsidRDefault="003774F3" w:rsidP="001F01CD">
      <w:pPr>
        <w:pStyle w:val="CERLEVEL4"/>
        <w:spacing w:line="276" w:lineRule="auto"/>
        <w:ind w:left="900" w:hanging="900"/>
      </w:pPr>
      <w:r w:rsidRPr="001F01CD">
        <w:t xml:space="preserve">Any reference in the Clearing and Settlement </w:t>
      </w:r>
      <w:r w:rsidR="00C4159B" w:rsidRPr="001F01CD">
        <w:t>Procedures</w:t>
      </w:r>
      <w:r w:rsidRPr="001F01CD">
        <w:t xml:space="preserve"> to anything being required to be done prior to the start of a Year shall, in relation to the First Trading Year only, be deemed to mean prior to the Market Start Date. </w:t>
      </w:r>
    </w:p>
    <w:p w14:paraId="25EF367F" w14:textId="58C300FC" w:rsidR="003774F3" w:rsidRPr="001F01CD" w:rsidRDefault="003774F3" w:rsidP="001F01CD">
      <w:pPr>
        <w:pStyle w:val="CERLEVEL4"/>
        <w:spacing w:line="276" w:lineRule="auto"/>
        <w:ind w:left="900" w:hanging="900"/>
      </w:pPr>
      <w:r w:rsidRPr="001F01CD">
        <w:t xml:space="preserve">Any reference in the Clearing and Settlement </w:t>
      </w:r>
      <w:r w:rsidR="00C4159B" w:rsidRPr="001F01CD">
        <w:t>Procedures</w:t>
      </w:r>
      <w:r w:rsidRPr="001F01CD">
        <w:t xml:space="preserve"> to a period prior to the start of a Year shall, in relation to the First Trading Year only, be deemed to refer to the relevant period prior to the Market Start Date, or such other period as may be determined by the Regulatory Authorit</w:t>
      </w:r>
      <w:r w:rsidR="0055138E" w:rsidRPr="001F01CD">
        <w:t>y</w:t>
      </w:r>
      <w:r w:rsidRPr="001F01CD">
        <w:t>.</w:t>
      </w:r>
    </w:p>
    <w:p w14:paraId="650A6FF0" w14:textId="238DFEFF" w:rsidR="003774F3" w:rsidRPr="001F01CD" w:rsidRDefault="003774F3" w:rsidP="001F01CD">
      <w:pPr>
        <w:pStyle w:val="CERLEVEL4"/>
        <w:spacing w:line="276" w:lineRule="auto"/>
        <w:ind w:left="900" w:hanging="900"/>
      </w:pPr>
      <w:r w:rsidRPr="001F01CD">
        <w:t xml:space="preserve">Any reference in the Clearing and Settlement </w:t>
      </w:r>
      <w:r w:rsidR="00C4159B" w:rsidRPr="001F01CD">
        <w:t>Procedures</w:t>
      </w:r>
      <w:r w:rsidRPr="001F01CD">
        <w:t xml:space="preserve"> to a Year shall, in respect of the First Trading Year, apply only to that part of the year which falls within the First Trading Year.</w:t>
      </w:r>
    </w:p>
    <w:p w14:paraId="5C75472B" w14:textId="1E113476" w:rsidR="003774F3" w:rsidRPr="001F01CD" w:rsidRDefault="003774F3" w:rsidP="001F01CD">
      <w:pPr>
        <w:pStyle w:val="CERLEVEL4"/>
        <w:spacing w:line="276" w:lineRule="auto"/>
        <w:ind w:left="900" w:hanging="900"/>
      </w:pPr>
      <w:r w:rsidRPr="001F01CD">
        <w:t xml:space="preserve">For the avoidance of doubt, </w:t>
      </w:r>
      <w:r w:rsidR="00537C9A" w:rsidRPr="001F01CD">
        <w:t>Clearing process</w:t>
      </w:r>
      <w:r w:rsidRPr="001F01CD">
        <w:t xml:space="preserve"> shall </w:t>
      </w:r>
      <w:r w:rsidR="00897455" w:rsidRPr="001F01CD">
        <w:t xml:space="preserve">not </w:t>
      </w:r>
      <w:r w:rsidRPr="001F01CD">
        <w:t>commence prior to the Market Start Date.</w:t>
      </w:r>
    </w:p>
    <w:p w14:paraId="1E04C424" w14:textId="77777777" w:rsidR="003774F3" w:rsidRPr="001F01CD" w:rsidRDefault="003774F3" w:rsidP="001F01CD">
      <w:pPr>
        <w:pStyle w:val="CERLEVEL3"/>
        <w:spacing w:line="276" w:lineRule="auto"/>
        <w:ind w:left="900" w:hanging="900"/>
      </w:pPr>
      <w:bookmarkStart w:id="339" w:name="_Toc112613163"/>
      <w:r w:rsidRPr="001F01CD">
        <w:t>Credit Limit</w:t>
      </w:r>
      <w:bookmarkEnd w:id="339"/>
    </w:p>
    <w:p w14:paraId="37E55B2A" w14:textId="54F30FA2" w:rsidR="003774F3" w:rsidRPr="001F01CD" w:rsidRDefault="003774F3" w:rsidP="001F01CD">
      <w:pPr>
        <w:pStyle w:val="CERLEVEL4"/>
        <w:spacing w:line="276" w:lineRule="auto"/>
        <w:ind w:left="900" w:hanging="900"/>
      </w:pPr>
      <w:bookmarkStart w:id="340" w:name="_Ref169963566"/>
      <w:bookmarkStart w:id="341" w:name="_Ref166615228"/>
      <w:r w:rsidRPr="001F01CD">
        <w:t xml:space="preserve">Each </w:t>
      </w:r>
      <w:r w:rsidR="00DC3BB0" w:rsidRPr="001F01CD">
        <w:t>Clearing Member</w:t>
      </w:r>
      <w:r w:rsidRPr="001F01CD">
        <w:t xml:space="preserve"> shall provide the ALPEX with an estimate of its forecast demand for the </w:t>
      </w:r>
      <w:r w:rsidR="00B766AA" w:rsidRPr="001F01CD">
        <w:t>i</w:t>
      </w:r>
      <w:r w:rsidRPr="001F01CD">
        <w:t xml:space="preserve">nitial </w:t>
      </w:r>
      <w:r w:rsidR="00B766AA" w:rsidRPr="001F01CD">
        <w:t>e</w:t>
      </w:r>
      <w:r w:rsidRPr="001F01CD">
        <w:t xml:space="preserve">xposure </w:t>
      </w:r>
      <w:r w:rsidR="00B766AA" w:rsidRPr="001F01CD">
        <w:t>p</w:t>
      </w:r>
      <w:r w:rsidRPr="001F01CD">
        <w:t xml:space="preserve">eriod by not later than </w:t>
      </w:r>
      <w:r w:rsidR="00713ECE" w:rsidRPr="001F01CD">
        <w:t>2</w:t>
      </w:r>
      <w:r w:rsidRPr="001F01CD">
        <w:t xml:space="preserve"> weeks prior to the Market Start Date.</w:t>
      </w:r>
      <w:bookmarkEnd w:id="340"/>
      <w:r w:rsidRPr="001F01CD">
        <w:t xml:space="preserve"> </w:t>
      </w:r>
    </w:p>
    <w:p w14:paraId="2A603C5F" w14:textId="77777777" w:rsidR="003774F3" w:rsidRPr="001F01CD" w:rsidRDefault="003774F3" w:rsidP="001F01CD">
      <w:pPr>
        <w:pStyle w:val="CERLEVEL3"/>
        <w:spacing w:line="276" w:lineRule="auto"/>
        <w:ind w:left="900" w:hanging="900"/>
      </w:pPr>
      <w:bookmarkStart w:id="342" w:name="_Toc228073775"/>
      <w:bookmarkStart w:id="343" w:name="_Toc104208361"/>
      <w:bookmarkStart w:id="344" w:name="_Toc112613164"/>
      <w:bookmarkEnd w:id="341"/>
      <w:r w:rsidRPr="001F01CD">
        <w:t>Modifications</w:t>
      </w:r>
      <w:bookmarkEnd w:id="342"/>
      <w:bookmarkEnd w:id="343"/>
      <w:bookmarkEnd w:id="344"/>
    </w:p>
    <w:p w14:paraId="274029BD" w14:textId="54EA1147" w:rsidR="00146D0B" w:rsidRPr="001F01CD" w:rsidRDefault="00146D0B" w:rsidP="001F01CD">
      <w:pPr>
        <w:pStyle w:val="CERLEVEL4"/>
        <w:spacing w:line="276" w:lineRule="auto"/>
        <w:ind w:left="900" w:hanging="900"/>
      </w:pPr>
      <w:r w:rsidRPr="001F01CD">
        <w:t>Modifications shall be processed</w:t>
      </w:r>
      <w:r w:rsidR="00A32749" w:rsidRPr="001F01CD">
        <w:t xml:space="preserve"> with a view to better facilitating the achievement by the </w:t>
      </w:r>
      <w:r w:rsidR="008F11A6" w:rsidRPr="001F01CD">
        <w:t xml:space="preserve">Clearing and Settlement </w:t>
      </w:r>
      <w:r w:rsidR="00C4159B" w:rsidRPr="001F01CD">
        <w:t>Procedure</w:t>
      </w:r>
      <w:r w:rsidR="008F11A6" w:rsidRPr="001F01CD">
        <w:t xml:space="preserve">s </w:t>
      </w:r>
      <w:r w:rsidR="00A32749" w:rsidRPr="001F01CD">
        <w:t xml:space="preserve">of </w:t>
      </w:r>
      <w:r w:rsidR="008F11A6" w:rsidRPr="001F01CD">
        <w:t xml:space="preserve">the Clearing and Settlement </w:t>
      </w:r>
      <w:r w:rsidR="00C4159B" w:rsidRPr="001F01CD">
        <w:t>Procedure</w:t>
      </w:r>
      <w:r w:rsidR="008F11A6" w:rsidRPr="001F01CD">
        <w:t>s</w:t>
      </w:r>
      <w:r w:rsidR="00A32749" w:rsidRPr="001F01CD">
        <w:t xml:space="preserve"> Objectives</w:t>
      </w:r>
      <w:r w:rsidR="005F5B87" w:rsidRPr="001F01CD">
        <w:t>.</w:t>
      </w:r>
    </w:p>
    <w:p w14:paraId="48F8D7B6" w14:textId="42335F39" w:rsidR="003774F3" w:rsidRPr="001F01CD" w:rsidRDefault="00146D0B" w:rsidP="001F01CD">
      <w:pPr>
        <w:pStyle w:val="CERLEVEL4"/>
        <w:spacing w:line="276" w:lineRule="auto"/>
        <w:ind w:left="900" w:hanging="900"/>
      </w:pPr>
      <w:r w:rsidRPr="001F01CD">
        <w:t xml:space="preserve"> </w:t>
      </w:r>
      <w:r w:rsidR="00ED3BA0" w:rsidRPr="001F01CD">
        <w:t>Modifications shall be consulted with Parties</w:t>
      </w:r>
      <w:r w:rsidR="003774F3" w:rsidRPr="001F01CD">
        <w:t>.</w:t>
      </w:r>
    </w:p>
    <w:bookmarkEnd w:id="189"/>
    <w:p w14:paraId="33F03153" w14:textId="039445F3" w:rsidR="003774F3" w:rsidRPr="005F5B87" w:rsidRDefault="003774F3" w:rsidP="001F01CD">
      <w:pPr>
        <w:pStyle w:val="CERNORMAL"/>
        <w:spacing w:line="276" w:lineRule="auto"/>
        <w:rPr>
          <w:color w:val="auto"/>
        </w:rPr>
      </w:pPr>
    </w:p>
    <w:p w14:paraId="6A4C3558" w14:textId="77777777" w:rsidR="00146D0B" w:rsidRPr="005F5B87" w:rsidRDefault="00146D0B" w:rsidP="001F01CD">
      <w:pPr>
        <w:pStyle w:val="CERNORMAL"/>
        <w:spacing w:line="276" w:lineRule="auto"/>
        <w:rPr>
          <w:color w:val="auto"/>
        </w:rPr>
      </w:pPr>
    </w:p>
    <w:sectPr w:rsidR="00146D0B" w:rsidRPr="005F5B87" w:rsidSect="00F54F47">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3CA0" w14:textId="77777777" w:rsidR="00C00BFE" w:rsidRDefault="00C00BFE" w:rsidP="004B3F4F">
      <w:pPr>
        <w:spacing w:after="0" w:line="240" w:lineRule="auto"/>
      </w:pPr>
      <w:r>
        <w:separator/>
      </w:r>
    </w:p>
  </w:endnote>
  <w:endnote w:type="continuationSeparator" w:id="0">
    <w:p w14:paraId="3DE6C3EA" w14:textId="77777777" w:rsidR="00C00BFE" w:rsidRDefault="00C00BFE" w:rsidP="004B3F4F">
      <w:pPr>
        <w:spacing w:after="0" w:line="240" w:lineRule="auto"/>
      </w:pPr>
      <w:r>
        <w:continuationSeparator/>
      </w:r>
    </w:p>
  </w:endnote>
  <w:endnote w:type="continuationNotice" w:id="1">
    <w:p w14:paraId="0ADF7162" w14:textId="77777777" w:rsidR="00C00BFE" w:rsidRDefault="00C00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13693"/>
      <w:docPartObj>
        <w:docPartGallery w:val="Page Numbers (Bottom of Page)"/>
        <w:docPartUnique/>
      </w:docPartObj>
    </w:sdtPr>
    <w:sdtEndPr>
      <w:rPr>
        <w:noProof/>
      </w:rPr>
    </w:sdtEndPr>
    <w:sdtContent>
      <w:p w14:paraId="0F794FE5" w14:textId="1F086E67" w:rsidR="004927EB" w:rsidRDefault="00492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1FADC7" w14:textId="77777777" w:rsidR="004927EB" w:rsidRPr="00792988" w:rsidRDefault="004927EB" w:rsidP="005D18EE">
    <w:pPr>
      <w:pStyle w:val="Footer"/>
      <w:tabs>
        <w:tab w:val="left" w:pos="3647"/>
      </w:tabs>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BC1B" w14:textId="77777777" w:rsidR="00C00BFE" w:rsidRDefault="00C00BFE" w:rsidP="004B3F4F">
      <w:pPr>
        <w:spacing w:after="0" w:line="240" w:lineRule="auto"/>
      </w:pPr>
      <w:r>
        <w:separator/>
      </w:r>
    </w:p>
  </w:footnote>
  <w:footnote w:type="continuationSeparator" w:id="0">
    <w:p w14:paraId="3FD905B4" w14:textId="77777777" w:rsidR="00C00BFE" w:rsidRDefault="00C00BFE" w:rsidP="004B3F4F">
      <w:pPr>
        <w:spacing w:after="0" w:line="240" w:lineRule="auto"/>
      </w:pPr>
      <w:r>
        <w:continuationSeparator/>
      </w:r>
    </w:p>
  </w:footnote>
  <w:footnote w:type="continuationNotice" w:id="1">
    <w:p w14:paraId="7482994C" w14:textId="77777777" w:rsidR="00C00BFE" w:rsidRDefault="00C00B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42"/>
    <w:multiLevelType w:val="hybridMultilevel"/>
    <w:tmpl w:val="DCA07078"/>
    <w:lvl w:ilvl="0" w:tplc="85B4D7F6">
      <w:start w:val="1"/>
      <w:numFmt w:val="lowerLetter"/>
      <w:pStyle w:val="CERAppendixLevel2"/>
      <w:lvlText w:val="(%1)"/>
      <w:lvlJc w:val="left"/>
      <w:pPr>
        <w:ind w:left="1494" w:hanging="504"/>
      </w:pPr>
      <w:rPr>
        <w:rFonts w:hint="default"/>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start w:val="1"/>
      <w:numFmt w:val="lowerLetter"/>
      <w:lvlText w:val="%5."/>
      <w:lvlJc w:val="left"/>
      <w:pPr>
        <w:ind w:left="4230" w:hanging="360"/>
      </w:pPr>
    </w:lvl>
    <w:lvl w:ilvl="5" w:tplc="FFFFFFFF">
      <w:start w:val="1"/>
      <w:numFmt w:val="lowerRoman"/>
      <w:lvlText w:val="%6."/>
      <w:lvlJc w:val="right"/>
      <w:pPr>
        <w:ind w:left="4950" w:hanging="180"/>
      </w:pPr>
    </w:lvl>
    <w:lvl w:ilvl="6" w:tplc="FFFFFFFF">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865F5A"/>
    <w:multiLevelType w:val="multilevel"/>
    <w:tmpl w:val="18C6D95C"/>
    <w:lvl w:ilvl="0">
      <w:start w:val="1"/>
      <w:numFmt w:val="decimal"/>
      <w:pStyle w:val="Level1"/>
      <w:lvlText w:val="%1"/>
      <w:lvlJc w:val="left"/>
      <w:pPr>
        <w:tabs>
          <w:tab w:val="num" w:pos="851"/>
        </w:tabs>
        <w:ind w:left="851" w:hanging="851"/>
      </w:pPr>
      <w:rPr>
        <w:rFonts w:ascii="Arial" w:hAnsi="Arial" w:cs="Times New Roman" w:hint="default"/>
        <w:b w:val="0"/>
        <w:i w:val="0"/>
        <w:sz w:val="20"/>
      </w:rPr>
    </w:lvl>
    <w:lvl w:ilvl="1">
      <w:start w:val="1"/>
      <w:numFmt w:val="decimal"/>
      <w:pStyle w:val="Level2"/>
      <w:lvlText w:val="%1.%2"/>
      <w:lvlJc w:val="left"/>
      <w:pPr>
        <w:tabs>
          <w:tab w:val="num" w:pos="851"/>
        </w:tabs>
        <w:ind w:left="851" w:hanging="851"/>
      </w:pPr>
      <w:rPr>
        <w:rFonts w:ascii="Arial" w:hAnsi="Arial" w:cs="Times New Roman" w:hint="default"/>
        <w:b w:val="0"/>
        <w:i w:val="0"/>
        <w:sz w:val="20"/>
      </w:rPr>
    </w:lvl>
    <w:lvl w:ilvl="2">
      <w:start w:val="1"/>
      <w:numFmt w:val="decimal"/>
      <w:pStyle w:val="Level3"/>
      <w:lvlText w:val="%1.%2.%3"/>
      <w:lvlJc w:val="left"/>
      <w:pPr>
        <w:tabs>
          <w:tab w:val="num" w:pos="851"/>
        </w:tabs>
        <w:ind w:left="851" w:hanging="851"/>
      </w:pPr>
      <w:rPr>
        <w:rFonts w:ascii="Arial" w:hAnsi="Arial" w:cs="Times New Roman" w:hint="default"/>
        <w:b w:val="0"/>
        <w:i w:val="0"/>
        <w:sz w:val="20"/>
      </w:rPr>
    </w:lvl>
    <w:lvl w:ilvl="3">
      <w:start w:val="1"/>
      <w:numFmt w:val="decimal"/>
      <w:pStyle w:val="Level4"/>
      <w:lvlText w:val="%1.%2.%3.%4"/>
      <w:lvlJc w:val="left"/>
      <w:pPr>
        <w:tabs>
          <w:tab w:val="num" w:pos="851"/>
        </w:tabs>
        <w:ind w:left="851" w:hanging="851"/>
      </w:pPr>
      <w:rPr>
        <w:rFonts w:ascii="Arial" w:hAnsi="Arial" w:cs="Times New Roman" w:hint="default"/>
        <w:b w:val="0"/>
        <w:i w:val="0"/>
        <w:sz w:val="20"/>
      </w:rPr>
    </w:lvl>
    <w:lvl w:ilvl="4">
      <w:start w:val="1"/>
      <w:numFmt w:val="lowerLetter"/>
      <w:pStyle w:val="Level5"/>
      <w:lvlText w:val="(%5)"/>
      <w:lvlJc w:val="left"/>
      <w:pPr>
        <w:tabs>
          <w:tab w:val="num" w:pos="1701"/>
        </w:tabs>
        <w:ind w:left="1701" w:hanging="850"/>
      </w:pPr>
      <w:rPr>
        <w:rFonts w:ascii="Arial" w:hAnsi="Arial" w:cs="Times New Roman" w:hint="default"/>
        <w:b w:val="0"/>
        <w:i w:val="0"/>
        <w:sz w:val="20"/>
      </w:rPr>
    </w:lvl>
    <w:lvl w:ilvl="5">
      <w:start w:val="1"/>
      <w:numFmt w:val="lowerRoman"/>
      <w:pStyle w:val="Level6"/>
      <w:lvlText w:val="(%6)"/>
      <w:lvlJc w:val="left"/>
      <w:pPr>
        <w:tabs>
          <w:tab w:val="num" w:pos="2552"/>
        </w:tabs>
        <w:ind w:left="2552" w:hanging="851"/>
      </w:pPr>
      <w:rPr>
        <w:rFonts w:ascii="Arial" w:hAnsi="Arial" w:cs="Times New Roman" w:hint="default"/>
        <w:b w:val="0"/>
        <w:i w:val="0"/>
        <w:sz w:val="20"/>
      </w:rPr>
    </w:lvl>
    <w:lvl w:ilvl="6">
      <w:start w:val="1"/>
      <w:numFmt w:val="decimal"/>
      <w:pStyle w:val="Level7"/>
      <w:lvlText w:val="%7)"/>
      <w:lvlJc w:val="left"/>
      <w:pPr>
        <w:tabs>
          <w:tab w:val="num" w:pos="3402"/>
        </w:tabs>
        <w:ind w:left="3402" w:hanging="850"/>
      </w:pPr>
      <w:rPr>
        <w:rFonts w:ascii="Arial" w:hAnsi="Arial" w:cs="Times New Roman" w:hint="default"/>
        <w:b w:val="0"/>
        <w:i w:val="0"/>
        <w:sz w:val="20"/>
      </w:rPr>
    </w:lvl>
    <w:lvl w:ilvl="7">
      <w:start w:val="1"/>
      <w:numFmt w:val="lowerLetter"/>
      <w:pStyle w:val="Level8"/>
      <w:lvlText w:val="%8)"/>
      <w:lvlJc w:val="left"/>
      <w:pPr>
        <w:tabs>
          <w:tab w:val="num" w:pos="3402"/>
        </w:tabs>
        <w:ind w:left="3402" w:hanging="850"/>
      </w:pPr>
      <w:rPr>
        <w:rFonts w:ascii="Arial" w:hAnsi="Arial" w:cs="Times New Roman" w:hint="default"/>
        <w:b w:val="0"/>
        <w:i w:val="0"/>
        <w:sz w:val="20"/>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86A6938"/>
    <w:multiLevelType w:val="multilevel"/>
    <w:tmpl w:val="6A28F9DC"/>
    <w:lvl w:ilvl="0">
      <w:start w:val="1"/>
      <w:numFmt w:val="bullet"/>
      <w:pStyle w:val="ListBullet"/>
      <w:lvlText w:val=""/>
      <w:lvlJc w:val="left"/>
      <w:pPr>
        <w:tabs>
          <w:tab w:val="num" w:pos="397"/>
        </w:tabs>
        <w:ind w:left="397" w:hanging="397"/>
      </w:pPr>
      <w:rPr>
        <w:rFonts w:ascii="Symbol" w:hAnsi="Symbol" w:hint="default"/>
        <w:position w:val="0"/>
        <w:sz w:val="18"/>
      </w:rPr>
    </w:lvl>
    <w:lvl w:ilvl="1">
      <w:start w:val="1"/>
      <w:numFmt w:val="bullet"/>
      <w:pStyle w:val="ListBullet2"/>
      <w:lvlText w:val="–"/>
      <w:lvlJc w:val="left"/>
      <w:pPr>
        <w:tabs>
          <w:tab w:val="num" w:pos="794"/>
        </w:tabs>
        <w:ind w:left="794" w:hanging="397"/>
      </w:pPr>
      <w:rPr>
        <w:rFonts w:ascii="Arial" w:hAnsi="Arial" w:hint="default"/>
      </w:rPr>
    </w:lvl>
    <w:lvl w:ilvl="2">
      <w:start w:val="1"/>
      <w:numFmt w:val="bullet"/>
      <w:pStyle w:val="ListBullet3"/>
      <w:lvlText w:val="◦"/>
      <w:lvlJc w:val="left"/>
      <w:pPr>
        <w:tabs>
          <w:tab w:val="num" w:pos="1191"/>
        </w:tabs>
        <w:ind w:left="1191" w:hanging="397"/>
      </w:pPr>
      <w:rPr>
        <w:rFonts w:ascii="Arial" w:hAnsi="Aria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47CC"/>
    <w:multiLevelType w:val="multilevel"/>
    <w:tmpl w:val="094A9FFE"/>
    <w:lvl w:ilvl="0">
      <w:start w:val="1"/>
      <w:numFmt w:val="upperLetter"/>
      <w:pStyle w:val="CERLEVEL1"/>
      <w:suff w:val="space"/>
      <w:lvlText w:val="%1."/>
      <w:lvlJc w:val="left"/>
      <w:pPr>
        <w:ind w:left="526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5312" w:hanging="992"/>
      </w:pPr>
      <w:rPr>
        <w:rFonts w:hint="default"/>
        <w:b w:val="0"/>
        <w:i w:val="0"/>
        <w:sz w:val="22"/>
      </w:rPr>
    </w:lvl>
    <w:lvl w:ilvl="3">
      <w:start w:val="1"/>
      <w:numFmt w:val="decimal"/>
      <w:pStyle w:val="CERLEVEL4"/>
      <w:lvlText w:val="%1.%2.%3.%4"/>
      <w:lvlJc w:val="left"/>
      <w:pPr>
        <w:ind w:left="1712" w:hanging="992"/>
      </w:pPr>
      <w:rPr>
        <w:rFonts w:ascii="Arial" w:hAnsi="Arial" w:cs="Arial" w:hint="default"/>
        <w:b w:val="0"/>
        <w:bCs/>
        <w:color w:val="auto"/>
        <w:sz w:val="22"/>
        <w:szCs w:val="20"/>
      </w:rPr>
    </w:lvl>
    <w:lvl w:ilvl="4">
      <w:start w:val="1"/>
      <w:numFmt w:val="lowerLetter"/>
      <w:pStyle w:val="CERLEVEL5"/>
      <w:lvlText w:val="(%5)"/>
      <w:lvlJc w:val="left"/>
      <w:pPr>
        <w:ind w:left="727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7" w15:restartNumberingAfterBreak="0">
    <w:nsid w:val="172B038D"/>
    <w:multiLevelType w:val="multilevel"/>
    <w:tmpl w:val="F300EF96"/>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lvlText w:val="%1.%2.%3.%4."/>
      <w:lvlJc w:val="left"/>
      <w:pPr>
        <w:tabs>
          <w:tab w:val="num" w:pos="2341"/>
        </w:tabs>
        <w:ind w:left="1909" w:hanging="648"/>
      </w:pPr>
      <w:rPr>
        <w:rFonts w:cs="Times New Roman" w:hint="default"/>
      </w:rPr>
    </w:lvl>
    <w:lvl w:ilvl="4">
      <w:start w:val="1"/>
      <w:numFmt w:val="decimal"/>
      <w:lvlText w:val="%1.%2.%3.%4.%5."/>
      <w:lvlJc w:val="left"/>
      <w:pPr>
        <w:tabs>
          <w:tab w:val="num" w:pos="2701"/>
        </w:tabs>
        <w:ind w:left="2413" w:hanging="792"/>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8"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10" w15:restartNumberingAfterBreak="0">
    <w:nsid w:val="274F4D2E"/>
    <w:multiLevelType w:val="multilevel"/>
    <w:tmpl w:val="7660CACA"/>
    <w:lvl w:ilvl="0">
      <w:start w:val="1"/>
      <w:numFmt w:val="decimal"/>
      <w:pStyle w:val="CMCHEADING1"/>
      <w:isLgl/>
      <w:lvlText w:val="%1."/>
      <w:lvlJc w:val="center"/>
      <w:pPr>
        <w:tabs>
          <w:tab w:val="num" w:pos="360"/>
        </w:tabs>
        <w:ind w:left="81" w:hanging="81"/>
      </w:pPr>
      <w:rPr>
        <w:rFonts w:hint="default"/>
        <w:b/>
        <w:i w:val="0"/>
        <w:caps/>
        <w:sz w:val="28"/>
      </w:rPr>
    </w:lvl>
    <w:lvl w:ilvl="1">
      <w:start w:val="1"/>
      <w:numFmt w:val="decimal"/>
      <w:pStyle w:val="CMCPara"/>
      <w:isLgl/>
      <w:lvlText w:val="%1.%2"/>
      <w:lvlJc w:val="left"/>
      <w:pPr>
        <w:tabs>
          <w:tab w:val="num" w:pos="1135"/>
        </w:tabs>
        <w:ind w:left="1135" w:hanging="851"/>
      </w:pPr>
      <w:rPr>
        <w:rFonts w:hint="default"/>
      </w:rPr>
    </w:lvl>
    <w:lvl w:ilvl="2">
      <w:start w:val="1"/>
      <w:numFmt w:val="decimal"/>
      <w:pStyle w:val="CMCSub-para"/>
      <w:isLgl/>
      <w:lvlText w:val="%3."/>
      <w:lvlJc w:val="left"/>
      <w:pPr>
        <w:tabs>
          <w:tab w:val="num" w:pos="1134"/>
        </w:tabs>
        <w:ind w:left="1474" w:hanging="340"/>
      </w:pPr>
      <w:rPr>
        <w:rFonts w:hint="default"/>
      </w:rPr>
    </w:lvl>
    <w:lvl w:ilvl="3">
      <w:start w:val="1"/>
      <w:numFmt w:val="none"/>
      <w:isLgl/>
      <w:lvlText w:val="i."/>
      <w:lvlJc w:val="left"/>
      <w:pPr>
        <w:tabs>
          <w:tab w:val="num" w:pos="846"/>
        </w:tabs>
        <w:ind w:left="1559" w:hanging="1847"/>
      </w:pPr>
      <w:rPr>
        <w:rFonts w:hint="default"/>
      </w:rPr>
    </w:lvl>
    <w:lvl w:ilvl="4">
      <w:start w:val="1"/>
      <w:numFmt w:val="none"/>
      <w:isLgl/>
      <w:lvlText w:val="i."/>
      <w:lvlJc w:val="left"/>
      <w:pPr>
        <w:tabs>
          <w:tab w:val="num" w:pos="3321"/>
        </w:tabs>
        <w:ind w:left="3321" w:hanging="1080"/>
      </w:pPr>
      <w:rPr>
        <w:rFonts w:hint="default"/>
      </w:rPr>
    </w:lvl>
    <w:lvl w:ilvl="5">
      <w:start w:val="1"/>
      <w:numFmt w:val="none"/>
      <w:isLgl/>
      <w:lvlText w:val="a)"/>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1" w15:restartNumberingAfterBreak="0">
    <w:nsid w:val="28EF1218"/>
    <w:multiLevelType w:val="hybridMultilevel"/>
    <w:tmpl w:val="7AA210F8"/>
    <w:lvl w:ilvl="0" w:tplc="3ABCB22A">
      <w:start w:val="10"/>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3" w15:restartNumberingAfterBreak="0">
    <w:nsid w:val="33C41662"/>
    <w:multiLevelType w:val="multilevel"/>
    <w:tmpl w:val="005E8E48"/>
    <w:lvl w:ilvl="0">
      <w:numFmt w:val="decimal"/>
      <w:pStyle w:val="CERNUMBERBULLET"/>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start w:val="382245120"/>
      <w:numFmt w:val="decimal"/>
      <w:lvlText w:val="Ȁ⤀ĀȀȀ%1᠀ༀ炄ᄈやᗽ׆Āࡰ帆炄怈"/>
      <w:lvlJc w:val="left"/>
      <w:rPr>
        <w:rFonts w:ascii="Wingdings" w:hAnsi="Symbol" w:cs="Courier New" w:hint="default"/>
        <w14:props3d w14:extrusionH="0" w14:contourW="0" w14:prstMaterial="none"/>
        <w14:ligatures w14:val="none"/>
        <w14:numForm w14:val="default"/>
        <w14:numSpacing w14:val="default"/>
        <w14:stylisticSets/>
        <w14:cntxtAlts w14:val="0"/>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502CBA"/>
    <w:multiLevelType w:val="multilevel"/>
    <w:tmpl w:val="E5BCE4CE"/>
    <w:styleLink w:val="Bulle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1682C"/>
    <w:multiLevelType w:val="multilevel"/>
    <w:tmpl w:val="643A8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CERLeve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F860E7"/>
    <w:multiLevelType w:val="hybridMultilevel"/>
    <w:tmpl w:val="EC1ECC34"/>
    <w:lvl w:ilvl="0" w:tplc="0809000F">
      <w:numFmt w:val="decimal"/>
      <w:pStyle w:val="CERSection7NumBullet1"/>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7" w15:restartNumberingAfterBreak="0">
    <w:nsid w:val="3DE06A4F"/>
    <w:multiLevelType w:val="hybridMultilevel"/>
    <w:tmpl w:val="E8DCDB22"/>
    <w:lvl w:ilvl="0" w:tplc="38A68012">
      <w:numFmt w:val="decimal"/>
      <w:pStyle w:val="CVTableBullet"/>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41C44F5B"/>
    <w:multiLevelType w:val="multilevel"/>
    <w:tmpl w:val="32F66780"/>
    <w:name w:val="PartiesLT"/>
    <w:lvl w:ilvl="0">
      <w:numFmt w:val="decimal"/>
      <w:pStyle w:val="1-NUMBER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5B3203"/>
    <w:multiLevelType w:val="multilevel"/>
    <w:tmpl w:val="6096DEFC"/>
    <w:name w:val="AODoc"/>
    <w:lvl w:ilvl="0">
      <w:numFmt w:val="decimal"/>
      <w:pStyle w:val="AODocTxt"/>
      <w:lvlText w:val=""/>
      <w:lvlJc w:val="left"/>
    </w:lvl>
    <w:lvl w:ilvl="1">
      <w:numFmt w:val="decimal"/>
      <w:pStyle w:val="AODocTxtL1"/>
      <w:lvlText w:val=""/>
      <w:lvlJc w:val="left"/>
    </w:lvl>
    <w:lvl w:ilvl="2">
      <w:numFmt w:val="decimal"/>
      <w:pStyle w:val="AODocTxtL2"/>
      <w:lvlText w:val=""/>
      <w:lvlJc w:val="left"/>
    </w:lvl>
    <w:lvl w:ilvl="3">
      <w:numFmt w:val="decimal"/>
      <w:pStyle w:val="AODocTxtL3"/>
      <w:lvlText w:val=""/>
      <w:lvlJc w:val="left"/>
    </w:lvl>
    <w:lvl w:ilvl="4">
      <w:numFmt w:val="decimal"/>
      <w:pStyle w:val="AODocTxtL4"/>
      <w:lvlText w:val=""/>
      <w:lvlJc w:val="left"/>
    </w:lvl>
    <w:lvl w:ilvl="5">
      <w:numFmt w:val="decimal"/>
      <w:pStyle w:val="AODocTxtL5"/>
      <w:lvlText w:val=""/>
      <w:lvlJc w:val="left"/>
    </w:lvl>
    <w:lvl w:ilvl="6">
      <w:numFmt w:val="decimal"/>
      <w:pStyle w:val="AODocTxtL6"/>
      <w:lvlText w:val=""/>
      <w:lvlJc w:val="left"/>
    </w:lvl>
    <w:lvl w:ilvl="7">
      <w:numFmt w:val="decimal"/>
      <w:pStyle w:val="AODocTxtL7"/>
      <w:lvlText w:val=""/>
      <w:lvlJc w:val="left"/>
    </w:lvl>
    <w:lvl w:ilvl="8">
      <w:numFmt w:val="decimal"/>
      <w:pStyle w:val="AODocTxtL8"/>
      <w:lvlText w:val=""/>
      <w:lvlJc w:val="left"/>
    </w:lvl>
  </w:abstractNum>
  <w:abstractNum w:abstractNumId="20" w15:restartNumberingAfterBreak="0">
    <w:nsid w:val="48AB180A"/>
    <w:multiLevelType w:val="singleLevel"/>
    <w:tmpl w:val="D63C6658"/>
    <w:styleLink w:val="Headings1"/>
    <w:lvl w:ilvl="0">
      <w:numFmt w:val="decimal"/>
      <w:lvlText w:val=""/>
      <w:lvlJc w:val="left"/>
    </w:lvl>
  </w:abstractNum>
  <w:abstractNum w:abstractNumId="21" w15:restartNumberingAfterBreak="0">
    <w:nsid w:val="4E4B4E3E"/>
    <w:multiLevelType w:val="multilevel"/>
    <w:tmpl w:val="F684ECCE"/>
    <w:name w:val="AOHead"/>
    <w:lvl w:ilvl="0">
      <w:numFmt w:val="decimal"/>
      <w:pStyle w:val="AOHead1"/>
      <w:lvlText w:val=""/>
      <w:lvlJc w:val="left"/>
    </w:lvl>
    <w:lvl w:ilvl="1">
      <w:numFmt w:val="decimal"/>
      <w:pStyle w:val="AOHead2"/>
      <w:lvlText w:val=""/>
      <w:lvlJc w:val="left"/>
    </w:lvl>
    <w:lvl w:ilvl="2">
      <w:numFmt w:val="decimal"/>
      <w:pStyle w:val="AOHead3"/>
      <w:lvlText w:val=""/>
      <w:lvlJc w:val="left"/>
    </w:lvl>
    <w:lvl w:ilvl="3">
      <w:numFmt w:val="decimal"/>
      <w:pStyle w:val="AOHead4"/>
      <w:lvlText w:val=""/>
      <w:lvlJc w:val="left"/>
    </w:lvl>
    <w:lvl w:ilvl="4">
      <w:numFmt w:val="decimal"/>
      <w:pStyle w:val="AOHead5"/>
      <w:lvlText w:val=""/>
      <w:lvlJc w:val="left"/>
    </w:lvl>
    <w:lvl w:ilvl="5">
      <w:numFmt w:val="decimal"/>
      <w:pStyle w:val="AOHead6"/>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9696E"/>
    <w:multiLevelType w:val="hybridMultilevel"/>
    <w:tmpl w:val="BDDAF966"/>
    <w:lvl w:ilvl="0" w:tplc="E6144FA2">
      <w:numFmt w:val="decimal"/>
      <w:pStyle w:val="CERBULLET3"/>
      <w:lvlText w:val=""/>
      <w:lvlJc w:val="left"/>
    </w:lvl>
    <w:lvl w:ilvl="1" w:tplc="80747100">
      <w:numFmt w:val="decimal"/>
      <w:lvlText w:val=""/>
      <w:lvlJc w:val="left"/>
    </w:lvl>
    <w:lvl w:ilvl="2" w:tplc="8CC634C4">
      <w:numFmt w:val="decimal"/>
      <w:lvlText w:val=""/>
      <w:lvlJc w:val="left"/>
    </w:lvl>
    <w:lvl w:ilvl="3" w:tplc="A3F4656E">
      <w:numFmt w:val="decimal"/>
      <w:lvlText w:val=""/>
      <w:lvlJc w:val="left"/>
    </w:lvl>
    <w:lvl w:ilvl="4" w:tplc="8EEEDD72">
      <w:numFmt w:val="decimal"/>
      <w:lvlText w:val=""/>
      <w:lvlJc w:val="left"/>
    </w:lvl>
    <w:lvl w:ilvl="5" w:tplc="E7BA4C22">
      <w:numFmt w:val="decimal"/>
      <w:lvlText w:val=""/>
      <w:lvlJc w:val="left"/>
    </w:lvl>
    <w:lvl w:ilvl="6" w:tplc="0480E338">
      <w:numFmt w:val="decimal"/>
      <w:lvlText w:val=""/>
      <w:lvlJc w:val="left"/>
    </w:lvl>
    <w:lvl w:ilvl="7" w:tplc="56EAD576">
      <w:numFmt w:val="decimal"/>
      <w:lvlText w:val=""/>
      <w:lvlJc w:val="left"/>
    </w:lvl>
    <w:lvl w:ilvl="8" w:tplc="99F49DD8">
      <w:numFmt w:val="decimal"/>
      <w:lvlText w:val=""/>
      <w:lvlJc w:val="left"/>
    </w:lvl>
  </w:abstractNum>
  <w:abstractNum w:abstractNumId="23" w15:restartNumberingAfterBreak="0">
    <w:nsid w:val="5F7C6D66"/>
    <w:multiLevelType w:val="hybridMultilevel"/>
    <w:tmpl w:val="28F6EDB6"/>
    <w:lvl w:ilvl="0" w:tplc="E974AEF6">
      <w:numFmt w:val="decimal"/>
      <w:pStyle w:val="CERAppendixLevel3"/>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2E0658A"/>
    <w:multiLevelType w:val="hybridMultilevel"/>
    <w:tmpl w:val="9E362710"/>
    <w:lvl w:ilvl="0" w:tplc="EFF64E48">
      <w:numFmt w:val="decimal"/>
      <w:pStyle w:val="CERBULLET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5" w15:restartNumberingAfterBreak="0">
    <w:nsid w:val="63AC125F"/>
    <w:multiLevelType w:val="multilevel"/>
    <w:tmpl w:val="F7066076"/>
    <w:name w:val="NALT"/>
    <w:lvl w:ilvl="0">
      <w:numFmt w:val="decimal"/>
      <w:pStyle w:val="CERAPPENDIXHEADING1"/>
      <w:lvlText w:val=""/>
      <w:lvlJc w:val="left"/>
    </w:lvl>
    <w:lvl w:ilvl="1">
      <w:numFmt w:val="decimal"/>
      <w:pStyle w:val="CERAPPENDIXBODYChar"/>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EC6235"/>
    <w:multiLevelType w:val="hybridMultilevel"/>
    <w:tmpl w:val="D9AAE47A"/>
    <w:lvl w:ilvl="0" w:tplc="F1FE5354">
      <w:numFmt w:val="decimal"/>
      <w:pStyle w:val="CERAppendoxLevel4"/>
      <w:lvlText w:val=""/>
      <w:lvlJc w:val="left"/>
    </w:lvl>
    <w:lvl w:ilvl="1" w:tplc="18090019">
      <w:numFmt w:val="decimal"/>
      <w:lvlText w:val=""/>
      <w:lvlJc w:val="left"/>
    </w:lvl>
    <w:lvl w:ilvl="2" w:tplc="1809001B">
      <w:numFmt w:val="decimal"/>
      <w:lvlText w:val=""/>
      <w:lvlJc w:val="left"/>
    </w:lvl>
    <w:lvl w:ilvl="3" w:tplc="1809000F">
      <w:numFmt w:val="decimal"/>
      <w:lvlText w:val=""/>
      <w:lvlJc w:val="left"/>
    </w:lvl>
    <w:lvl w:ilvl="4" w:tplc="18090019">
      <w:numFmt w:val="decimal"/>
      <w:lvlText w:val=""/>
      <w:lvlJc w:val="left"/>
    </w:lvl>
    <w:lvl w:ilvl="5" w:tplc="1809001B">
      <w:numFmt w:val="decimal"/>
      <w:lvlText w:val=""/>
      <w:lvlJc w:val="left"/>
    </w:lvl>
    <w:lvl w:ilvl="6" w:tplc="1809000F">
      <w:numFmt w:val="decimal"/>
      <w:lvlText w:val=""/>
      <w:lvlJc w:val="left"/>
    </w:lvl>
    <w:lvl w:ilvl="7" w:tplc="18090019">
      <w:numFmt w:val="decimal"/>
      <w:lvlText w:val=""/>
      <w:lvlJc w:val="left"/>
    </w:lvl>
    <w:lvl w:ilvl="8" w:tplc="1809001B">
      <w:numFmt w:val="decimal"/>
      <w:lvlText w:val=""/>
      <w:lvlJc w:val="left"/>
    </w:lvl>
  </w:abstractNum>
  <w:abstractNum w:abstractNumId="27" w15:restartNumberingAfterBreak="0">
    <w:nsid w:val="69D71C8E"/>
    <w:multiLevelType w:val="multilevel"/>
    <w:tmpl w:val="0809001D"/>
    <w:lvl w:ilvl="0">
      <w:numFmt w:val="decimal"/>
      <w:lvlText w:val=""/>
      <w:lvlJc w:val="left"/>
    </w:lvl>
    <w:lvl w:ilvl="1">
      <w:numFmt w:val="decimal"/>
      <w:lvlText w:val=""/>
      <w:lvlJc w:val="left"/>
    </w:lvl>
    <w:lvl w:ilvl="2">
      <w:numFmt w:val="decimal"/>
      <w:pStyle w:val="AOAltHead3"/>
      <w:lvlText w:val=""/>
      <w:lvlJc w:val="left"/>
    </w:lvl>
    <w:lvl w:ilvl="3">
      <w:numFmt w:val="decimal"/>
      <w:pStyle w:val="AOAltHead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D7F72"/>
    <w:multiLevelType w:val="hybridMultilevel"/>
    <w:tmpl w:val="2C808888"/>
    <w:lvl w:ilvl="0" w:tplc="196CB1DC">
      <w:numFmt w:val="decimal"/>
      <w:pStyle w:val="CERAppendixbody"/>
      <w:lvlText w:val=""/>
      <w:lvlJc w:val="left"/>
    </w:lvl>
    <w:lvl w:ilvl="1" w:tplc="18090019">
      <w:numFmt w:val="decimal"/>
      <w:lvlText w:val=""/>
      <w:lvlJc w:val="left"/>
    </w:lvl>
    <w:lvl w:ilvl="2" w:tplc="1809001B">
      <w:numFmt w:val="decimal"/>
      <w:lvlText w:val=""/>
      <w:lvlJc w:val="left"/>
    </w:lvl>
    <w:lvl w:ilvl="3" w:tplc="1809000F">
      <w:numFmt w:val="decimal"/>
      <w:lvlText w:val=""/>
      <w:lvlJc w:val="left"/>
    </w:lvl>
    <w:lvl w:ilvl="4" w:tplc="18090019">
      <w:numFmt w:val="decimal"/>
      <w:lvlText w:val=""/>
      <w:lvlJc w:val="left"/>
    </w:lvl>
    <w:lvl w:ilvl="5" w:tplc="1809001B">
      <w:numFmt w:val="decimal"/>
      <w:lvlText w:val=""/>
      <w:lvlJc w:val="left"/>
    </w:lvl>
    <w:lvl w:ilvl="6" w:tplc="1809000F">
      <w:numFmt w:val="decimal"/>
      <w:lvlText w:val=""/>
      <w:lvlJc w:val="left"/>
    </w:lvl>
    <w:lvl w:ilvl="7" w:tplc="18090019">
      <w:numFmt w:val="decimal"/>
      <w:lvlText w:val=""/>
      <w:lvlJc w:val="left"/>
    </w:lvl>
    <w:lvl w:ilvl="8" w:tplc="1809001B">
      <w:numFmt w:val="decimal"/>
      <w:lvlText w:val=""/>
      <w:lvlJc w:val="left"/>
    </w:lvl>
  </w:abstractNum>
  <w:abstractNum w:abstractNumId="29" w15:restartNumberingAfterBreak="0">
    <w:nsid w:val="70C639B5"/>
    <w:multiLevelType w:val="multilevel"/>
    <w:tmpl w:val="29A2B214"/>
    <w:styleLink w:val="BulletLis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8752086">
    <w:abstractNumId w:val="8"/>
  </w:num>
  <w:num w:numId="2" w16cid:durableId="1097555095">
    <w:abstractNumId w:val="2"/>
  </w:num>
  <w:num w:numId="3" w16cid:durableId="1194732487">
    <w:abstractNumId w:val="12"/>
  </w:num>
  <w:num w:numId="4" w16cid:durableId="746340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298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278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4695809">
    <w:abstractNumId w:val="20"/>
  </w:num>
  <w:num w:numId="8" w16cid:durableId="1195313138">
    <w:abstractNumId w:val="11"/>
  </w:num>
  <w:num w:numId="9" w16cid:durableId="551428638">
    <w:abstractNumId w:val="29"/>
  </w:num>
  <w:num w:numId="10" w16cid:durableId="792990091">
    <w:abstractNumId w:val="17"/>
  </w:num>
  <w:num w:numId="11" w16cid:durableId="1932002151">
    <w:abstractNumId w:val="10"/>
  </w:num>
  <w:num w:numId="12" w16cid:durableId="331615404">
    <w:abstractNumId w:val="25"/>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color w:val="auto"/>
          <w:sz w:val="28"/>
          <w:u w:val="none"/>
          <w:effect w:val="none"/>
          <w:vertAlign w:val="baseline"/>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13" w16cid:durableId="1640498255">
    <w:abstractNumId w:val="5"/>
  </w:num>
  <w:num w:numId="14" w16cid:durableId="2086106134">
    <w:abstractNumId w:val="28"/>
  </w:num>
  <w:num w:numId="15" w16cid:durableId="1795446239">
    <w:abstractNumId w:val="26"/>
  </w:num>
  <w:num w:numId="16" w16cid:durableId="719092337">
    <w:abstractNumId w:val="7"/>
  </w:num>
  <w:num w:numId="17" w16cid:durableId="224266959">
    <w:abstractNumId w:val="3"/>
  </w:num>
  <w:num w:numId="18" w16cid:durableId="927615945">
    <w:abstractNumId w:val="27"/>
  </w:num>
  <w:num w:numId="19" w16cid:durableId="794904081">
    <w:abstractNumId w:val="21"/>
  </w:num>
  <w:num w:numId="20" w16cid:durableId="152332388">
    <w:abstractNumId w:val="19"/>
  </w:num>
  <w:num w:numId="21" w16cid:durableId="601306737">
    <w:abstractNumId w:val="4"/>
  </w:num>
  <w:num w:numId="22" w16cid:durableId="1706521358">
    <w:abstractNumId w:val="18"/>
  </w:num>
  <w:num w:numId="23" w16cid:durableId="1805391502">
    <w:abstractNumId w:val="24"/>
    <w:lvlOverride w:ilvl="0">
      <w:startOverride w:val="1"/>
    </w:lvlOverride>
  </w:num>
  <w:num w:numId="24" w16cid:durableId="1778254326">
    <w:abstractNumId w:val="14"/>
  </w:num>
  <w:num w:numId="25" w16cid:durableId="413823152">
    <w:abstractNumId w:val="0"/>
  </w:num>
  <w:num w:numId="26" w16cid:durableId="1385641170">
    <w:abstractNumId w:val="6"/>
  </w:num>
  <w:num w:numId="27" w16cid:durableId="719281676">
    <w:abstractNumId w:val="15"/>
  </w:num>
  <w:num w:numId="28" w16cid:durableId="1924945615">
    <w:abstractNumId w:val="13"/>
  </w:num>
  <w:num w:numId="29" w16cid:durableId="1409303361">
    <w:abstractNumId w:val="1"/>
  </w:num>
  <w:num w:numId="30" w16cid:durableId="93540441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IE" w:vendorID="64" w:dllVersion="0" w:nlCheck="1" w:checkStyle="1"/>
  <w:activeWritingStyle w:appName="MSWord" w:lang="en-US" w:vendorID="64" w:dllVersion="0" w:nlCheck="1" w:checkStyle="1"/>
  <w:activeWritingStyle w:appName="MSWord" w:lang="en-GB" w:vendorID="64" w:dllVersion="0" w:nlCheck="1" w:checkStyle="0"/>
  <w:activeWritingStyle w:appName="MSWord" w:lang="en-AU" w:vendorID="64" w:dllVersion="0" w:nlCheck="1" w:checkStyle="1"/>
  <w:activeWritingStyle w:appName="MSWord" w:lang="en-IE"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B2"/>
    <w:rsid w:val="000002F1"/>
    <w:rsid w:val="0000037B"/>
    <w:rsid w:val="000009F0"/>
    <w:rsid w:val="00001319"/>
    <w:rsid w:val="00001545"/>
    <w:rsid w:val="00001608"/>
    <w:rsid w:val="00001B78"/>
    <w:rsid w:val="00001D8B"/>
    <w:rsid w:val="00001FD2"/>
    <w:rsid w:val="0000225F"/>
    <w:rsid w:val="00002554"/>
    <w:rsid w:val="00002761"/>
    <w:rsid w:val="00002B81"/>
    <w:rsid w:val="0000303D"/>
    <w:rsid w:val="0000305F"/>
    <w:rsid w:val="000031A6"/>
    <w:rsid w:val="00003336"/>
    <w:rsid w:val="00003497"/>
    <w:rsid w:val="00003F15"/>
    <w:rsid w:val="00004005"/>
    <w:rsid w:val="0000419A"/>
    <w:rsid w:val="000044A5"/>
    <w:rsid w:val="00004587"/>
    <w:rsid w:val="00005143"/>
    <w:rsid w:val="000058E2"/>
    <w:rsid w:val="00005EB0"/>
    <w:rsid w:val="00005FC7"/>
    <w:rsid w:val="00006CA8"/>
    <w:rsid w:val="00006D45"/>
    <w:rsid w:val="00007098"/>
    <w:rsid w:val="00007312"/>
    <w:rsid w:val="00007877"/>
    <w:rsid w:val="000079A6"/>
    <w:rsid w:val="00010214"/>
    <w:rsid w:val="000102B0"/>
    <w:rsid w:val="00010A07"/>
    <w:rsid w:val="00010F46"/>
    <w:rsid w:val="0001127C"/>
    <w:rsid w:val="000112AF"/>
    <w:rsid w:val="00011BCD"/>
    <w:rsid w:val="00011D78"/>
    <w:rsid w:val="00011E5B"/>
    <w:rsid w:val="00012373"/>
    <w:rsid w:val="00012669"/>
    <w:rsid w:val="00012786"/>
    <w:rsid w:val="00014308"/>
    <w:rsid w:val="00014681"/>
    <w:rsid w:val="00014804"/>
    <w:rsid w:val="0001491F"/>
    <w:rsid w:val="00014A99"/>
    <w:rsid w:val="00014E91"/>
    <w:rsid w:val="0001502B"/>
    <w:rsid w:val="000151ED"/>
    <w:rsid w:val="000152DB"/>
    <w:rsid w:val="00015CAE"/>
    <w:rsid w:val="00015FCC"/>
    <w:rsid w:val="00016587"/>
    <w:rsid w:val="00016914"/>
    <w:rsid w:val="00016BCC"/>
    <w:rsid w:val="00017299"/>
    <w:rsid w:val="00017414"/>
    <w:rsid w:val="00017675"/>
    <w:rsid w:val="0001790C"/>
    <w:rsid w:val="00017A17"/>
    <w:rsid w:val="00017A5F"/>
    <w:rsid w:val="00017ABA"/>
    <w:rsid w:val="00017FB7"/>
    <w:rsid w:val="00017FD8"/>
    <w:rsid w:val="00020B86"/>
    <w:rsid w:val="00020D1E"/>
    <w:rsid w:val="00021317"/>
    <w:rsid w:val="0002192B"/>
    <w:rsid w:val="000219A4"/>
    <w:rsid w:val="00021A00"/>
    <w:rsid w:val="00021AEC"/>
    <w:rsid w:val="00021F58"/>
    <w:rsid w:val="00021F8B"/>
    <w:rsid w:val="000224F2"/>
    <w:rsid w:val="00022769"/>
    <w:rsid w:val="00022B33"/>
    <w:rsid w:val="00023028"/>
    <w:rsid w:val="000232E4"/>
    <w:rsid w:val="00024344"/>
    <w:rsid w:val="000264DA"/>
    <w:rsid w:val="00026530"/>
    <w:rsid w:val="00026754"/>
    <w:rsid w:val="00027007"/>
    <w:rsid w:val="0002709D"/>
    <w:rsid w:val="00027723"/>
    <w:rsid w:val="0002797E"/>
    <w:rsid w:val="00027C3B"/>
    <w:rsid w:val="000308F6"/>
    <w:rsid w:val="00030F44"/>
    <w:rsid w:val="00031512"/>
    <w:rsid w:val="00031B88"/>
    <w:rsid w:val="00031C8B"/>
    <w:rsid w:val="00031D55"/>
    <w:rsid w:val="0003323E"/>
    <w:rsid w:val="00033414"/>
    <w:rsid w:val="000340F5"/>
    <w:rsid w:val="0003491A"/>
    <w:rsid w:val="00034D19"/>
    <w:rsid w:val="00034FE1"/>
    <w:rsid w:val="0003525B"/>
    <w:rsid w:val="000352B9"/>
    <w:rsid w:val="00035791"/>
    <w:rsid w:val="000359C8"/>
    <w:rsid w:val="00035BD2"/>
    <w:rsid w:val="000360C5"/>
    <w:rsid w:val="00036218"/>
    <w:rsid w:val="000362D0"/>
    <w:rsid w:val="0003660B"/>
    <w:rsid w:val="00036A7F"/>
    <w:rsid w:val="00036B5F"/>
    <w:rsid w:val="00036E23"/>
    <w:rsid w:val="000370AB"/>
    <w:rsid w:val="0003713E"/>
    <w:rsid w:val="000373CE"/>
    <w:rsid w:val="00037427"/>
    <w:rsid w:val="00037985"/>
    <w:rsid w:val="00037FBD"/>
    <w:rsid w:val="000400C2"/>
    <w:rsid w:val="00040292"/>
    <w:rsid w:val="00040593"/>
    <w:rsid w:val="000406D7"/>
    <w:rsid w:val="00041485"/>
    <w:rsid w:val="0004187A"/>
    <w:rsid w:val="0004202F"/>
    <w:rsid w:val="00042078"/>
    <w:rsid w:val="000427CC"/>
    <w:rsid w:val="00042B31"/>
    <w:rsid w:val="0004313B"/>
    <w:rsid w:val="00043198"/>
    <w:rsid w:val="00043D5F"/>
    <w:rsid w:val="00043DB4"/>
    <w:rsid w:val="00044118"/>
    <w:rsid w:val="00044369"/>
    <w:rsid w:val="000443C0"/>
    <w:rsid w:val="000448AC"/>
    <w:rsid w:val="00044F23"/>
    <w:rsid w:val="0004508C"/>
    <w:rsid w:val="0004528D"/>
    <w:rsid w:val="0004579C"/>
    <w:rsid w:val="000457B7"/>
    <w:rsid w:val="00045B0A"/>
    <w:rsid w:val="00045D40"/>
    <w:rsid w:val="0004651A"/>
    <w:rsid w:val="000468C6"/>
    <w:rsid w:val="000469F9"/>
    <w:rsid w:val="00046CE5"/>
    <w:rsid w:val="00047414"/>
    <w:rsid w:val="00047D19"/>
    <w:rsid w:val="0005009E"/>
    <w:rsid w:val="00050367"/>
    <w:rsid w:val="00050441"/>
    <w:rsid w:val="00050442"/>
    <w:rsid w:val="00051036"/>
    <w:rsid w:val="00052CE0"/>
    <w:rsid w:val="00053474"/>
    <w:rsid w:val="0005352E"/>
    <w:rsid w:val="00053885"/>
    <w:rsid w:val="00053CBD"/>
    <w:rsid w:val="00053D2E"/>
    <w:rsid w:val="0005405C"/>
    <w:rsid w:val="00054357"/>
    <w:rsid w:val="000546C1"/>
    <w:rsid w:val="0005494A"/>
    <w:rsid w:val="000549D7"/>
    <w:rsid w:val="00055933"/>
    <w:rsid w:val="00056887"/>
    <w:rsid w:val="00056979"/>
    <w:rsid w:val="00056F49"/>
    <w:rsid w:val="000577A0"/>
    <w:rsid w:val="00057802"/>
    <w:rsid w:val="00057934"/>
    <w:rsid w:val="000603C6"/>
    <w:rsid w:val="00060B66"/>
    <w:rsid w:val="000611E1"/>
    <w:rsid w:val="000618D0"/>
    <w:rsid w:val="00061CC7"/>
    <w:rsid w:val="00062318"/>
    <w:rsid w:val="0006233A"/>
    <w:rsid w:val="000626D3"/>
    <w:rsid w:val="0006282C"/>
    <w:rsid w:val="00063133"/>
    <w:rsid w:val="000631C7"/>
    <w:rsid w:val="00063484"/>
    <w:rsid w:val="00063503"/>
    <w:rsid w:val="00063900"/>
    <w:rsid w:val="00063A73"/>
    <w:rsid w:val="00063DB8"/>
    <w:rsid w:val="00063ECF"/>
    <w:rsid w:val="000640D8"/>
    <w:rsid w:val="000642EE"/>
    <w:rsid w:val="0006452C"/>
    <w:rsid w:val="0006461D"/>
    <w:rsid w:val="00064781"/>
    <w:rsid w:val="00064AFF"/>
    <w:rsid w:val="000653FB"/>
    <w:rsid w:val="00065A33"/>
    <w:rsid w:val="00066086"/>
    <w:rsid w:val="00066163"/>
    <w:rsid w:val="00066399"/>
    <w:rsid w:val="00066699"/>
    <w:rsid w:val="00066FB3"/>
    <w:rsid w:val="00066FB4"/>
    <w:rsid w:val="0006712C"/>
    <w:rsid w:val="00067152"/>
    <w:rsid w:val="00067195"/>
    <w:rsid w:val="000677F4"/>
    <w:rsid w:val="000700E3"/>
    <w:rsid w:val="00070419"/>
    <w:rsid w:val="00070EA7"/>
    <w:rsid w:val="00071B37"/>
    <w:rsid w:val="00071E84"/>
    <w:rsid w:val="000723E5"/>
    <w:rsid w:val="00072A05"/>
    <w:rsid w:val="00073023"/>
    <w:rsid w:val="000730CF"/>
    <w:rsid w:val="0007348B"/>
    <w:rsid w:val="0007367C"/>
    <w:rsid w:val="0007380C"/>
    <w:rsid w:val="00073D5A"/>
    <w:rsid w:val="00074126"/>
    <w:rsid w:val="00074266"/>
    <w:rsid w:val="000745BC"/>
    <w:rsid w:val="000747D8"/>
    <w:rsid w:val="00074EE8"/>
    <w:rsid w:val="00074FB8"/>
    <w:rsid w:val="00075249"/>
    <w:rsid w:val="00075C28"/>
    <w:rsid w:val="00076442"/>
    <w:rsid w:val="0007646C"/>
    <w:rsid w:val="000766C3"/>
    <w:rsid w:val="00076995"/>
    <w:rsid w:val="00076A3B"/>
    <w:rsid w:val="000776D5"/>
    <w:rsid w:val="000777BE"/>
    <w:rsid w:val="00077885"/>
    <w:rsid w:val="00077A27"/>
    <w:rsid w:val="00077A3C"/>
    <w:rsid w:val="00077AF5"/>
    <w:rsid w:val="00080261"/>
    <w:rsid w:val="000802CC"/>
    <w:rsid w:val="000808BE"/>
    <w:rsid w:val="00080A24"/>
    <w:rsid w:val="00081276"/>
    <w:rsid w:val="000812C2"/>
    <w:rsid w:val="00081827"/>
    <w:rsid w:val="00081A22"/>
    <w:rsid w:val="00081FB7"/>
    <w:rsid w:val="00082239"/>
    <w:rsid w:val="000823C5"/>
    <w:rsid w:val="00082441"/>
    <w:rsid w:val="00082538"/>
    <w:rsid w:val="00082544"/>
    <w:rsid w:val="00082555"/>
    <w:rsid w:val="00082660"/>
    <w:rsid w:val="00082810"/>
    <w:rsid w:val="000829D0"/>
    <w:rsid w:val="00082C5D"/>
    <w:rsid w:val="00082E94"/>
    <w:rsid w:val="00082F1E"/>
    <w:rsid w:val="00083281"/>
    <w:rsid w:val="0008357E"/>
    <w:rsid w:val="000835DA"/>
    <w:rsid w:val="000839B8"/>
    <w:rsid w:val="00083F64"/>
    <w:rsid w:val="00084108"/>
    <w:rsid w:val="00084902"/>
    <w:rsid w:val="00084C8E"/>
    <w:rsid w:val="00085083"/>
    <w:rsid w:val="000853D2"/>
    <w:rsid w:val="00085729"/>
    <w:rsid w:val="000858EB"/>
    <w:rsid w:val="000860CB"/>
    <w:rsid w:val="000860EB"/>
    <w:rsid w:val="00086881"/>
    <w:rsid w:val="00086B85"/>
    <w:rsid w:val="000870AC"/>
    <w:rsid w:val="000870B7"/>
    <w:rsid w:val="0008751B"/>
    <w:rsid w:val="000902B3"/>
    <w:rsid w:val="00090673"/>
    <w:rsid w:val="00090720"/>
    <w:rsid w:val="000914B7"/>
    <w:rsid w:val="000915EF"/>
    <w:rsid w:val="00091976"/>
    <w:rsid w:val="00092130"/>
    <w:rsid w:val="000924CF"/>
    <w:rsid w:val="00092660"/>
    <w:rsid w:val="00092713"/>
    <w:rsid w:val="00092AD4"/>
    <w:rsid w:val="00092EE2"/>
    <w:rsid w:val="0009305A"/>
    <w:rsid w:val="0009339E"/>
    <w:rsid w:val="000936B0"/>
    <w:rsid w:val="00093AB0"/>
    <w:rsid w:val="00093F7F"/>
    <w:rsid w:val="00093FD0"/>
    <w:rsid w:val="00094167"/>
    <w:rsid w:val="000943DC"/>
    <w:rsid w:val="00094EF7"/>
    <w:rsid w:val="000952B4"/>
    <w:rsid w:val="00095594"/>
    <w:rsid w:val="00095C87"/>
    <w:rsid w:val="00095CF2"/>
    <w:rsid w:val="0009668B"/>
    <w:rsid w:val="00096923"/>
    <w:rsid w:val="00096AB6"/>
    <w:rsid w:val="00096B57"/>
    <w:rsid w:val="00096D80"/>
    <w:rsid w:val="000971A3"/>
    <w:rsid w:val="00097FF5"/>
    <w:rsid w:val="000A00B0"/>
    <w:rsid w:val="000A06A3"/>
    <w:rsid w:val="000A0742"/>
    <w:rsid w:val="000A08B3"/>
    <w:rsid w:val="000A17E9"/>
    <w:rsid w:val="000A2084"/>
    <w:rsid w:val="000A2126"/>
    <w:rsid w:val="000A2716"/>
    <w:rsid w:val="000A2CF5"/>
    <w:rsid w:val="000A2E62"/>
    <w:rsid w:val="000A2FF8"/>
    <w:rsid w:val="000A314B"/>
    <w:rsid w:val="000A38A3"/>
    <w:rsid w:val="000A3979"/>
    <w:rsid w:val="000A3E1C"/>
    <w:rsid w:val="000A42DA"/>
    <w:rsid w:val="000A4814"/>
    <w:rsid w:val="000A4BD7"/>
    <w:rsid w:val="000A5148"/>
    <w:rsid w:val="000A5615"/>
    <w:rsid w:val="000A57A9"/>
    <w:rsid w:val="000A5E8E"/>
    <w:rsid w:val="000A6067"/>
    <w:rsid w:val="000A6260"/>
    <w:rsid w:val="000A6511"/>
    <w:rsid w:val="000A6736"/>
    <w:rsid w:val="000A6BC3"/>
    <w:rsid w:val="000A71A7"/>
    <w:rsid w:val="000A78C1"/>
    <w:rsid w:val="000B0232"/>
    <w:rsid w:val="000B03B3"/>
    <w:rsid w:val="000B0550"/>
    <w:rsid w:val="000B0C8F"/>
    <w:rsid w:val="000B0DD4"/>
    <w:rsid w:val="000B118B"/>
    <w:rsid w:val="000B1585"/>
    <w:rsid w:val="000B1F42"/>
    <w:rsid w:val="000B23B4"/>
    <w:rsid w:val="000B24B2"/>
    <w:rsid w:val="000B2858"/>
    <w:rsid w:val="000B2B92"/>
    <w:rsid w:val="000B2E1F"/>
    <w:rsid w:val="000B2EB5"/>
    <w:rsid w:val="000B3387"/>
    <w:rsid w:val="000B3549"/>
    <w:rsid w:val="000B37B5"/>
    <w:rsid w:val="000B3C0A"/>
    <w:rsid w:val="000B3F40"/>
    <w:rsid w:val="000B4177"/>
    <w:rsid w:val="000B43AE"/>
    <w:rsid w:val="000B43BC"/>
    <w:rsid w:val="000B478F"/>
    <w:rsid w:val="000B4D96"/>
    <w:rsid w:val="000B52FD"/>
    <w:rsid w:val="000B535B"/>
    <w:rsid w:val="000B5566"/>
    <w:rsid w:val="000B559E"/>
    <w:rsid w:val="000B59F7"/>
    <w:rsid w:val="000B605D"/>
    <w:rsid w:val="000B6235"/>
    <w:rsid w:val="000B6534"/>
    <w:rsid w:val="000B6645"/>
    <w:rsid w:val="000B6AE2"/>
    <w:rsid w:val="000B6CFF"/>
    <w:rsid w:val="000B7055"/>
    <w:rsid w:val="000B7BB8"/>
    <w:rsid w:val="000C084C"/>
    <w:rsid w:val="000C0AED"/>
    <w:rsid w:val="000C0F2D"/>
    <w:rsid w:val="000C114E"/>
    <w:rsid w:val="000C138F"/>
    <w:rsid w:val="000C1519"/>
    <w:rsid w:val="000C188A"/>
    <w:rsid w:val="000C1EBA"/>
    <w:rsid w:val="000C1FE1"/>
    <w:rsid w:val="000C2194"/>
    <w:rsid w:val="000C21D3"/>
    <w:rsid w:val="000C272C"/>
    <w:rsid w:val="000C2892"/>
    <w:rsid w:val="000C2963"/>
    <w:rsid w:val="000C2ED6"/>
    <w:rsid w:val="000C350D"/>
    <w:rsid w:val="000C3B4B"/>
    <w:rsid w:val="000C3C7A"/>
    <w:rsid w:val="000C3DD3"/>
    <w:rsid w:val="000C3DE2"/>
    <w:rsid w:val="000C3F4F"/>
    <w:rsid w:val="000C406A"/>
    <w:rsid w:val="000C4402"/>
    <w:rsid w:val="000C4C45"/>
    <w:rsid w:val="000C56C6"/>
    <w:rsid w:val="000C5BED"/>
    <w:rsid w:val="000C5E98"/>
    <w:rsid w:val="000C5F18"/>
    <w:rsid w:val="000C62A6"/>
    <w:rsid w:val="000C686A"/>
    <w:rsid w:val="000C6D97"/>
    <w:rsid w:val="000C6FC1"/>
    <w:rsid w:val="000C71A3"/>
    <w:rsid w:val="000C741D"/>
    <w:rsid w:val="000C7454"/>
    <w:rsid w:val="000C794E"/>
    <w:rsid w:val="000C7D09"/>
    <w:rsid w:val="000D0D80"/>
    <w:rsid w:val="000D10FD"/>
    <w:rsid w:val="000D11D4"/>
    <w:rsid w:val="000D1574"/>
    <w:rsid w:val="000D178A"/>
    <w:rsid w:val="000D182B"/>
    <w:rsid w:val="000D1C62"/>
    <w:rsid w:val="000D1FE5"/>
    <w:rsid w:val="000D20B4"/>
    <w:rsid w:val="000D20E6"/>
    <w:rsid w:val="000D212C"/>
    <w:rsid w:val="000D28E4"/>
    <w:rsid w:val="000D2AAA"/>
    <w:rsid w:val="000D3ED2"/>
    <w:rsid w:val="000D404B"/>
    <w:rsid w:val="000D4238"/>
    <w:rsid w:val="000D4286"/>
    <w:rsid w:val="000D42E6"/>
    <w:rsid w:val="000D4627"/>
    <w:rsid w:val="000D4ADA"/>
    <w:rsid w:val="000D4BC7"/>
    <w:rsid w:val="000D53C6"/>
    <w:rsid w:val="000D53F3"/>
    <w:rsid w:val="000D550B"/>
    <w:rsid w:val="000D5ECD"/>
    <w:rsid w:val="000D61B4"/>
    <w:rsid w:val="000D67AB"/>
    <w:rsid w:val="000D6AEE"/>
    <w:rsid w:val="000D6E06"/>
    <w:rsid w:val="000D7110"/>
    <w:rsid w:val="000D72B8"/>
    <w:rsid w:val="000D73BF"/>
    <w:rsid w:val="000D75D2"/>
    <w:rsid w:val="000D772B"/>
    <w:rsid w:val="000D79BD"/>
    <w:rsid w:val="000D7C2B"/>
    <w:rsid w:val="000E014D"/>
    <w:rsid w:val="000E0479"/>
    <w:rsid w:val="000E050E"/>
    <w:rsid w:val="000E0604"/>
    <w:rsid w:val="000E0AD8"/>
    <w:rsid w:val="000E1035"/>
    <w:rsid w:val="000E1345"/>
    <w:rsid w:val="000E1B82"/>
    <w:rsid w:val="000E1B99"/>
    <w:rsid w:val="000E1F5E"/>
    <w:rsid w:val="000E28D4"/>
    <w:rsid w:val="000E2902"/>
    <w:rsid w:val="000E44A8"/>
    <w:rsid w:val="000E4D34"/>
    <w:rsid w:val="000E5802"/>
    <w:rsid w:val="000E5E20"/>
    <w:rsid w:val="000E5F32"/>
    <w:rsid w:val="000E622A"/>
    <w:rsid w:val="000E6620"/>
    <w:rsid w:val="000E6705"/>
    <w:rsid w:val="000E68D3"/>
    <w:rsid w:val="000E6B12"/>
    <w:rsid w:val="000E6F6C"/>
    <w:rsid w:val="000E708D"/>
    <w:rsid w:val="000E76C1"/>
    <w:rsid w:val="000E79AD"/>
    <w:rsid w:val="000E7B34"/>
    <w:rsid w:val="000F09FE"/>
    <w:rsid w:val="000F0B6D"/>
    <w:rsid w:val="000F125F"/>
    <w:rsid w:val="000F17DF"/>
    <w:rsid w:val="000F1FFE"/>
    <w:rsid w:val="000F2457"/>
    <w:rsid w:val="000F25CB"/>
    <w:rsid w:val="000F2C42"/>
    <w:rsid w:val="000F3EFE"/>
    <w:rsid w:val="000F43F1"/>
    <w:rsid w:val="000F4BAE"/>
    <w:rsid w:val="000F4C08"/>
    <w:rsid w:val="000F4DBC"/>
    <w:rsid w:val="000F501E"/>
    <w:rsid w:val="000F5060"/>
    <w:rsid w:val="000F52AC"/>
    <w:rsid w:val="000F5323"/>
    <w:rsid w:val="000F5970"/>
    <w:rsid w:val="000F5B2F"/>
    <w:rsid w:val="000F5CD2"/>
    <w:rsid w:val="000F6226"/>
    <w:rsid w:val="000F63C6"/>
    <w:rsid w:val="000F66DE"/>
    <w:rsid w:val="000F66EB"/>
    <w:rsid w:val="000F6A66"/>
    <w:rsid w:val="000F6BC1"/>
    <w:rsid w:val="000F7056"/>
    <w:rsid w:val="000F7179"/>
    <w:rsid w:val="000F71CC"/>
    <w:rsid w:val="000F7B3B"/>
    <w:rsid w:val="000F7C3B"/>
    <w:rsid w:val="00100311"/>
    <w:rsid w:val="00100901"/>
    <w:rsid w:val="0010099F"/>
    <w:rsid w:val="00100B41"/>
    <w:rsid w:val="00100C7C"/>
    <w:rsid w:val="00101449"/>
    <w:rsid w:val="0010195C"/>
    <w:rsid w:val="00101A58"/>
    <w:rsid w:val="00102B0E"/>
    <w:rsid w:val="001033BC"/>
    <w:rsid w:val="0010357F"/>
    <w:rsid w:val="00103DDC"/>
    <w:rsid w:val="001041D4"/>
    <w:rsid w:val="0010468E"/>
    <w:rsid w:val="00104851"/>
    <w:rsid w:val="00104877"/>
    <w:rsid w:val="001048E0"/>
    <w:rsid w:val="00104AB5"/>
    <w:rsid w:val="00104E34"/>
    <w:rsid w:val="00105002"/>
    <w:rsid w:val="0010501F"/>
    <w:rsid w:val="00105602"/>
    <w:rsid w:val="00105714"/>
    <w:rsid w:val="001069B4"/>
    <w:rsid w:val="0010724A"/>
    <w:rsid w:val="001074E0"/>
    <w:rsid w:val="00107586"/>
    <w:rsid w:val="00107D77"/>
    <w:rsid w:val="0011001B"/>
    <w:rsid w:val="00110509"/>
    <w:rsid w:val="0011065C"/>
    <w:rsid w:val="0011088A"/>
    <w:rsid w:val="0011095E"/>
    <w:rsid w:val="0011099C"/>
    <w:rsid w:val="00110D45"/>
    <w:rsid w:val="00110FB1"/>
    <w:rsid w:val="00110FB5"/>
    <w:rsid w:val="00111242"/>
    <w:rsid w:val="001117FC"/>
    <w:rsid w:val="00111BF6"/>
    <w:rsid w:val="00112291"/>
    <w:rsid w:val="001127A9"/>
    <w:rsid w:val="00112EE7"/>
    <w:rsid w:val="0011309E"/>
    <w:rsid w:val="0011347D"/>
    <w:rsid w:val="0011390B"/>
    <w:rsid w:val="00113AAF"/>
    <w:rsid w:val="00113CEF"/>
    <w:rsid w:val="00113ECD"/>
    <w:rsid w:val="00113FFA"/>
    <w:rsid w:val="001146C3"/>
    <w:rsid w:val="001149E8"/>
    <w:rsid w:val="00114B37"/>
    <w:rsid w:val="001152F6"/>
    <w:rsid w:val="001155E0"/>
    <w:rsid w:val="0011592A"/>
    <w:rsid w:val="00115DBE"/>
    <w:rsid w:val="00115EAF"/>
    <w:rsid w:val="00115F16"/>
    <w:rsid w:val="00116FFC"/>
    <w:rsid w:val="001170BE"/>
    <w:rsid w:val="00117461"/>
    <w:rsid w:val="001175C7"/>
    <w:rsid w:val="00117847"/>
    <w:rsid w:val="001209E5"/>
    <w:rsid w:val="0012186C"/>
    <w:rsid w:val="00121A06"/>
    <w:rsid w:val="00122084"/>
    <w:rsid w:val="001222DB"/>
    <w:rsid w:val="00122752"/>
    <w:rsid w:val="001227F1"/>
    <w:rsid w:val="00122B15"/>
    <w:rsid w:val="00123085"/>
    <w:rsid w:val="00123436"/>
    <w:rsid w:val="00123712"/>
    <w:rsid w:val="001237F7"/>
    <w:rsid w:val="001238A1"/>
    <w:rsid w:val="001238B0"/>
    <w:rsid w:val="00123E17"/>
    <w:rsid w:val="00124164"/>
    <w:rsid w:val="0012493E"/>
    <w:rsid w:val="00124958"/>
    <w:rsid w:val="00124B72"/>
    <w:rsid w:val="00124CB7"/>
    <w:rsid w:val="00125105"/>
    <w:rsid w:val="001253AB"/>
    <w:rsid w:val="001253CE"/>
    <w:rsid w:val="001254A6"/>
    <w:rsid w:val="0012594C"/>
    <w:rsid w:val="00125A78"/>
    <w:rsid w:val="00125AAA"/>
    <w:rsid w:val="00126213"/>
    <w:rsid w:val="001268A3"/>
    <w:rsid w:val="00126C7D"/>
    <w:rsid w:val="00126E98"/>
    <w:rsid w:val="001274A1"/>
    <w:rsid w:val="001277E4"/>
    <w:rsid w:val="00127D83"/>
    <w:rsid w:val="00127E3E"/>
    <w:rsid w:val="00127E81"/>
    <w:rsid w:val="0013009E"/>
    <w:rsid w:val="00130616"/>
    <w:rsid w:val="00130EBA"/>
    <w:rsid w:val="00131119"/>
    <w:rsid w:val="0013157F"/>
    <w:rsid w:val="001316A7"/>
    <w:rsid w:val="00131FAD"/>
    <w:rsid w:val="00132361"/>
    <w:rsid w:val="00132672"/>
    <w:rsid w:val="00132762"/>
    <w:rsid w:val="001328AE"/>
    <w:rsid w:val="00133F24"/>
    <w:rsid w:val="0013406A"/>
    <w:rsid w:val="0013458E"/>
    <w:rsid w:val="00134847"/>
    <w:rsid w:val="00134F15"/>
    <w:rsid w:val="001354AB"/>
    <w:rsid w:val="0013552F"/>
    <w:rsid w:val="00135601"/>
    <w:rsid w:val="00136693"/>
    <w:rsid w:val="001366A9"/>
    <w:rsid w:val="00136773"/>
    <w:rsid w:val="00136BA7"/>
    <w:rsid w:val="001371EF"/>
    <w:rsid w:val="00137D23"/>
    <w:rsid w:val="00140954"/>
    <w:rsid w:val="001410F0"/>
    <w:rsid w:val="001411CF"/>
    <w:rsid w:val="00141682"/>
    <w:rsid w:val="00141BBC"/>
    <w:rsid w:val="00141C8E"/>
    <w:rsid w:val="00142522"/>
    <w:rsid w:val="001426A7"/>
    <w:rsid w:val="00142783"/>
    <w:rsid w:val="00142955"/>
    <w:rsid w:val="00142A0D"/>
    <w:rsid w:val="00142BAE"/>
    <w:rsid w:val="001430B0"/>
    <w:rsid w:val="00143566"/>
    <w:rsid w:val="00143823"/>
    <w:rsid w:val="001439DB"/>
    <w:rsid w:val="00143D55"/>
    <w:rsid w:val="00143ED9"/>
    <w:rsid w:val="001440C9"/>
    <w:rsid w:val="001445B9"/>
    <w:rsid w:val="001447E6"/>
    <w:rsid w:val="00144938"/>
    <w:rsid w:val="001449EB"/>
    <w:rsid w:val="00144CF4"/>
    <w:rsid w:val="001452C9"/>
    <w:rsid w:val="0014575D"/>
    <w:rsid w:val="00145799"/>
    <w:rsid w:val="00145836"/>
    <w:rsid w:val="00145A63"/>
    <w:rsid w:val="00145CA7"/>
    <w:rsid w:val="00145D6B"/>
    <w:rsid w:val="00146D0B"/>
    <w:rsid w:val="00146F4E"/>
    <w:rsid w:val="001474F9"/>
    <w:rsid w:val="001477EA"/>
    <w:rsid w:val="001478DD"/>
    <w:rsid w:val="00147D3C"/>
    <w:rsid w:val="00150625"/>
    <w:rsid w:val="00150A4A"/>
    <w:rsid w:val="00150CAA"/>
    <w:rsid w:val="0015144E"/>
    <w:rsid w:val="00151C5D"/>
    <w:rsid w:val="00151C74"/>
    <w:rsid w:val="00151E96"/>
    <w:rsid w:val="001525F7"/>
    <w:rsid w:val="0015263C"/>
    <w:rsid w:val="00152865"/>
    <w:rsid w:val="00152A5D"/>
    <w:rsid w:val="00152B98"/>
    <w:rsid w:val="001539E0"/>
    <w:rsid w:val="00153B9A"/>
    <w:rsid w:val="00153EE9"/>
    <w:rsid w:val="00154426"/>
    <w:rsid w:val="001546DE"/>
    <w:rsid w:val="00154BDA"/>
    <w:rsid w:val="00154C74"/>
    <w:rsid w:val="00154F32"/>
    <w:rsid w:val="00155F51"/>
    <w:rsid w:val="001560EC"/>
    <w:rsid w:val="00156136"/>
    <w:rsid w:val="001572BA"/>
    <w:rsid w:val="0015787B"/>
    <w:rsid w:val="0016020B"/>
    <w:rsid w:val="001604BA"/>
    <w:rsid w:val="00160A42"/>
    <w:rsid w:val="00160AC1"/>
    <w:rsid w:val="00161047"/>
    <w:rsid w:val="001611D4"/>
    <w:rsid w:val="001613D6"/>
    <w:rsid w:val="0016187A"/>
    <w:rsid w:val="001621EA"/>
    <w:rsid w:val="00162D15"/>
    <w:rsid w:val="00162E71"/>
    <w:rsid w:val="0016317B"/>
    <w:rsid w:val="00163273"/>
    <w:rsid w:val="00163426"/>
    <w:rsid w:val="00163F7B"/>
    <w:rsid w:val="00164309"/>
    <w:rsid w:val="00164777"/>
    <w:rsid w:val="00164E60"/>
    <w:rsid w:val="00165D7C"/>
    <w:rsid w:val="00166190"/>
    <w:rsid w:val="00166335"/>
    <w:rsid w:val="00166AB9"/>
    <w:rsid w:val="00167119"/>
    <w:rsid w:val="001672AD"/>
    <w:rsid w:val="00167F29"/>
    <w:rsid w:val="001705D0"/>
    <w:rsid w:val="0017099B"/>
    <w:rsid w:val="00170D2F"/>
    <w:rsid w:val="0017103E"/>
    <w:rsid w:val="0017179F"/>
    <w:rsid w:val="001718AB"/>
    <w:rsid w:val="001722CC"/>
    <w:rsid w:val="00172883"/>
    <w:rsid w:val="00173128"/>
    <w:rsid w:val="0017344A"/>
    <w:rsid w:val="001734FC"/>
    <w:rsid w:val="0017387C"/>
    <w:rsid w:val="00173DF1"/>
    <w:rsid w:val="00173F50"/>
    <w:rsid w:val="001744DF"/>
    <w:rsid w:val="0017493C"/>
    <w:rsid w:val="00174BDF"/>
    <w:rsid w:val="00174CF5"/>
    <w:rsid w:val="00174F36"/>
    <w:rsid w:val="00174FF9"/>
    <w:rsid w:val="0017545B"/>
    <w:rsid w:val="00175F7C"/>
    <w:rsid w:val="00175F93"/>
    <w:rsid w:val="00176DB0"/>
    <w:rsid w:val="00176ED6"/>
    <w:rsid w:val="00177027"/>
    <w:rsid w:val="0017757F"/>
    <w:rsid w:val="0017765F"/>
    <w:rsid w:val="00177CFD"/>
    <w:rsid w:val="001802AD"/>
    <w:rsid w:val="001804BC"/>
    <w:rsid w:val="001804C7"/>
    <w:rsid w:val="00180DB0"/>
    <w:rsid w:val="00181329"/>
    <w:rsid w:val="00181351"/>
    <w:rsid w:val="00181825"/>
    <w:rsid w:val="00181883"/>
    <w:rsid w:val="00181914"/>
    <w:rsid w:val="00181C23"/>
    <w:rsid w:val="00181D2E"/>
    <w:rsid w:val="00182401"/>
    <w:rsid w:val="001824D6"/>
    <w:rsid w:val="0018267A"/>
    <w:rsid w:val="0018288A"/>
    <w:rsid w:val="00182D6A"/>
    <w:rsid w:val="00182E56"/>
    <w:rsid w:val="0018369E"/>
    <w:rsid w:val="001837F6"/>
    <w:rsid w:val="00183A0A"/>
    <w:rsid w:val="00183AA7"/>
    <w:rsid w:val="00184BBF"/>
    <w:rsid w:val="00185797"/>
    <w:rsid w:val="001859D3"/>
    <w:rsid w:val="00185E64"/>
    <w:rsid w:val="00185F3A"/>
    <w:rsid w:val="001865ED"/>
    <w:rsid w:val="001865F8"/>
    <w:rsid w:val="00186626"/>
    <w:rsid w:val="00186B0F"/>
    <w:rsid w:val="00187038"/>
    <w:rsid w:val="00187319"/>
    <w:rsid w:val="001879CA"/>
    <w:rsid w:val="00187CFA"/>
    <w:rsid w:val="00187E79"/>
    <w:rsid w:val="00187F0A"/>
    <w:rsid w:val="00190005"/>
    <w:rsid w:val="001900DE"/>
    <w:rsid w:val="001904E0"/>
    <w:rsid w:val="00190968"/>
    <w:rsid w:val="00190B73"/>
    <w:rsid w:val="00190DE1"/>
    <w:rsid w:val="00191156"/>
    <w:rsid w:val="001911AA"/>
    <w:rsid w:val="0019162E"/>
    <w:rsid w:val="0019188A"/>
    <w:rsid w:val="0019198A"/>
    <w:rsid w:val="00192178"/>
    <w:rsid w:val="0019217D"/>
    <w:rsid w:val="001921B2"/>
    <w:rsid w:val="0019250F"/>
    <w:rsid w:val="00193527"/>
    <w:rsid w:val="00193ACE"/>
    <w:rsid w:val="00193C7C"/>
    <w:rsid w:val="00194DC1"/>
    <w:rsid w:val="001950B0"/>
    <w:rsid w:val="001951A7"/>
    <w:rsid w:val="00195507"/>
    <w:rsid w:val="001958A1"/>
    <w:rsid w:val="00195AC0"/>
    <w:rsid w:val="00196155"/>
    <w:rsid w:val="0019652C"/>
    <w:rsid w:val="001965A0"/>
    <w:rsid w:val="001967A3"/>
    <w:rsid w:val="001978F7"/>
    <w:rsid w:val="00197EE6"/>
    <w:rsid w:val="001A0145"/>
    <w:rsid w:val="001A0584"/>
    <w:rsid w:val="001A07F5"/>
    <w:rsid w:val="001A09A0"/>
    <w:rsid w:val="001A0C89"/>
    <w:rsid w:val="001A0DD8"/>
    <w:rsid w:val="001A0DF8"/>
    <w:rsid w:val="001A10ED"/>
    <w:rsid w:val="001A12EC"/>
    <w:rsid w:val="001A1B45"/>
    <w:rsid w:val="001A1B69"/>
    <w:rsid w:val="001A2028"/>
    <w:rsid w:val="001A205B"/>
    <w:rsid w:val="001A2338"/>
    <w:rsid w:val="001A3180"/>
    <w:rsid w:val="001A3236"/>
    <w:rsid w:val="001A3784"/>
    <w:rsid w:val="001A3863"/>
    <w:rsid w:val="001A4179"/>
    <w:rsid w:val="001A4219"/>
    <w:rsid w:val="001A4F32"/>
    <w:rsid w:val="001A51A3"/>
    <w:rsid w:val="001A54A3"/>
    <w:rsid w:val="001A5D4C"/>
    <w:rsid w:val="001A6553"/>
    <w:rsid w:val="001A6D8B"/>
    <w:rsid w:val="001A703C"/>
    <w:rsid w:val="001A753A"/>
    <w:rsid w:val="001A7D23"/>
    <w:rsid w:val="001A7F25"/>
    <w:rsid w:val="001A7F62"/>
    <w:rsid w:val="001B0670"/>
    <w:rsid w:val="001B0939"/>
    <w:rsid w:val="001B0E9C"/>
    <w:rsid w:val="001B0EF3"/>
    <w:rsid w:val="001B1132"/>
    <w:rsid w:val="001B1C9F"/>
    <w:rsid w:val="001B1F43"/>
    <w:rsid w:val="001B1F8E"/>
    <w:rsid w:val="001B25AE"/>
    <w:rsid w:val="001B2A9E"/>
    <w:rsid w:val="001B2B89"/>
    <w:rsid w:val="001B2E4D"/>
    <w:rsid w:val="001B3067"/>
    <w:rsid w:val="001B3324"/>
    <w:rsid w:val="001B3429"/>
    <w:rsid w:val="001B3872"/>
    <w:rsid w:val="001B3A28"/>
    <w:rsid w:val="001B53BE"/>
    <w:rsid w:val="001B5768"/>
    <w:rsid w:val="001B5848"/>
    <w:rsid w:val="001B5A88"/>
    <w:rsid w:val="001B5D4C"/>
    <w:rsid w:val="001B6994"/>
    <w:rsid w:val="001B6BA4"/>
    <w:rsid w:val="001B6E1D"/>
    <w:rsid w:val="001B7667"/>
    <w:rsid w:val="001B7CDF"/>
    <w:rsid w:val="001B7F71"/>
    <w:rsid w:val="001B7FD7"/>
    <w:rsid w:val="001C0099"/>
    <w:rsid w:val="001C036D"/>
    <w:rsid w:val="001C0775"/>
    <w:rsid w:val="001C0BCE"/>
    <w:rsid w:val="001C128D"/>
    <w:rsid w:val="001C169A"/>
    <w:rsid w:val="001C1C37"/>
    <w:rsid w:val="001C1F29"/>
    <w:rsid w:val="001C24E4"/>
    <w:rsid w:val="001C3253"/>
    <w:rsid w:val="001C3B6D"/>
    <w:rsid w:val="001C3C43"/>
    <w:rsid w:val="001C4152"/>
    <w:rsid w:val="001C44D8"/>
    <w:rsid w:val="001C46E7"/>
    <w:rsid w:val="001C4762"/>
    <w:rsid w:val="001C4965"/>
    <w:rsid w:val="001C4AC5"/>
    <w:rsid w:val="001C5116"/>
    <w:rsid w:val="001C5522"/>
    <w:rsid w:val="001C567E"/>
    <w:rsid w:val="001C5FDE"/>
    <w:rsid w:val="001C6A80"/>
    <w:rsid w:val="001C6FE5"/>
    <w:rsid w:val="001C709B"/>
    <w:rsid w:val="001C7338"/>
    <w:rsid w:val="001C77F4"/>
    <w:rsid w:val="001C7BBC"/>
    <w:rsid w:val="001D094F"/>
    <w:rsid w:val="001D0E7F"/>
    <w:rsid w:val="001D11ED"/>
    <w:rsid w:val="001D15C9"/>
    <w:rsid w:val="001D1AF2"/>
    <w:rsid w:val="001D1B06"/>
    <w:rsid w:val="001D1B0F"/>
    <w:rsid w:val="001D1B8C"/>
    <w:rsid w:val="001D221B"/>
    <w:rsid w:val="001D2955"/>
    <w:rsid w:val="001D3405"/>
    <w:rsid w:val="001D3461"/>
    <w:rsid w:val="001D4786"/>
    <w:rsid w:val="001D5920"/>
    <w:rsid w:val="001D5A66"/>
    <w:rsid w:val="001D5D7C"/>
    <w:rsid w:val="001D618A"/>
    <w:rsid w:val="001D625F"/>
    <w:rsid w:val="001D64EC"/>
    <w:rsid w:val="001D68DE"/>
    <w:rsid w:val="001D6914"/>
    <w:rsid w:val="001D6DBF"/>
    <w:rsid w:val="001D7203"/>
    <w:rsid w:val="001D72EA"/>
    <w:rsid w:val="001D731C"/>
    <w:rsid w:val="001D73A4"/>
    <w:rsid w:val="001D7436"/>
    <w:rsid w:val="001D7513"/>
    <w:rsid w:val="001D7C53"/>
    <w:rsid w:val="001D7F51"/>
    <w:rsid w:val="001E0558"/>
    <w:rsid w:val="001E119B"/>
    <w:rsid w:val="001E16BF"/>
    <w:rsid w:val="001E17CC"/>
    <w:rsid w:val="001E1B06"/>
    <w:rsid w:val="001E1E03"/>
    <w:rsid w:val="001E27BA"/>
    <w:rsid w:val="001E2B71"/>
    <w:rsid w:val="001E2D74"/>
    <w:rsid w:val="001E31CD"/>
    <w:rsid w:val="001E3939"/>
    <w:rsid w:val="001E3F5C"/>
    <w:rsid w:val="001E46AD"/>
    <w:rsid w:val="001E4C5F"/>
    <w:rsid w:val="001E4E1E"/>
    <w:rsid w:val="001E4FFA"/>
    <w:rsid w:val="001E4FFD"/>
    <w:rsid w:val="001E525F"/>
    <w:rsid w:val="001E52A1"/>
    <w:rsid w:val="001E5FD4"/>
    <w:rsid w:val="001E60C3"/>
    <w:rsid w:val="001E6533"/>
    <w:rsid w:val="001E67A2"/>
    <w:rsid w:val="001E7216"/>
    <w:rsid w:val="001E739F"/>
    <w:rsid w:val="001F01CD"/>
    <w:rsid w:val="001F0596"/>
    <w:rsid w:val="001F08E5"/>
    <w:rsid w:val="001F0D26"/>
    <w:rsid w:val="001F0D31"/>
    <w:rsid w:val="001F1218"/>
    <w:rsid w:val="001F1A46"/>
    <w:rsid w:val="001F1C3E"/>
    <w:rsid w:val="001F1CEB"/>
    <w:rsid w:val="001F221C"/>
    <w:rsid w:val="001F2367"/>
    <w:rsid w:val="001F25FE"/>
    <w:rsid w:val="001F26C5"/>
    <w:rsid w:val="001F2A97"/>
    <w:rsid w:val="001F2B82"/>
    <w:rsid w:val="001F2CC2"/>
    <w:rsid w:val="001F30EC"/>
    <w:rsid w:val="001F32DB"/>
    <w:rsid w:val="001F3999"/>
    <w:rsid w:val="001F3D32"/>
    <w:rsid w:val="001F3D70"/>
    <w:rsid w:val="001F3D7B"/>
    <w:rsid w:val="001F3EC0"/>
    <w:rsid w:val="001F407F"/>
    <w:rsid w:val="001F40B2"/>
    <w:rsid w:val="001F4D51"/>
    <w:rsid w:val="001F5434"/>
    <w:rsid w:val="001F5738"/>
    <w:rsid w:val="001F581F"/>
    <w:rsid w:val="001F583E"/>
    <w:rsid w:val="001F60B1"/>
    <w:rsid w:val="001F61FA"/>
    <w:rsid w:val="001F62A9"/>
    <w:rsid w:val="001F6397"/>
    <w:rsid w:val="001F65F1"/>
    <w:rsid w:val="001F6707"/>
    <w:rsid w:val="001F6A0A"/>
    <w:rsid w:val="001F6BA1"/>
    <w:rsid w:val="001F6D5F"/>
    <w:rsid w:val="001F6E0C"/>
    <w:rsid w:val="001F6E44"/>
    <w:rsid w:val="001F701B"/>
    <w:rsid w:val="001F7719"/>
    <w:rsid w:val="002000D6"/>
    <w:rsid w:val="00200AA0"/>
    <w:rsid w:val="00200D7B"/>
    <w:rsid w:val="0020169A"/>
    <w:rsid w:val="002020D8"/>
    <w:rsid w:val="00202639"/>
    <w:rsid w:val="00202915"/>
    <w:rsid w:val="00202966"/>
    <w:rsid w:val="00202C85"/>
    <w:rsid w:val="00203049"/>
    <w:rsid w:val="002036C1"/>
    <w:rsid w:val="00203E87"/>
    <w:rsid w:val="002042FC"/>
    <w:rsid w:val="00204D56"/>
    <w:rsid w:val="00205177"/>
    <w:rsid w:val="00205545"/>
    <w:rsid w:val="0020559D"/>
    <w:rsid w:val="002056CB"/>
    <w:rsid w:val="002064F1"/>
    <w:rsid w:val="00206FC6"/>
    <w:rsid w:val="00206FD5"/>
    <w:rsid w:val="00207874"/>
    <w:rsid w:val="00207A16"/>
    <w:rsid w:val="00210147"/>
    <w:rsid w:val="002105AC"/>
    <w:rsid w:val="002107D9"/>
    <w:rsid w:val="00210BDE"/>
    <w:rsid w:val="0021102B"/>
    <w:rsid w:val="002111E6"/>
    <w:rsid w:val="0021141A"/>
    <w:rsid w:val="00211460"/>
    <w:rsid w:val="002117F8"/>
    <w:rsid w:val="002119BF"/>
    <w:rsid w:val="002119D7"/>
    <w:rsid w:val="00212158"/>
    <w:rsid w:val="002124AF"/>
    <w:rsid w:val="00213334"/>
    <w:rsid w:val="00213391"/>
    <w:rsid w:val="00213543"/>
    <w:rsid w:val="00213AAF"/>
    <w:rsid w:val="0021407F"/>
    <w:rsid w:val="002145DF"/>
    <w:rsid w:val="00214810"/>
    <w:rsid w:val="0021499E"/>
    <w:rsid w:val="002149F7"/>
    <w:rsid w:val="002150FB"/>
    <w:rsid w:val="00215160"/>
    <w:rsid w:val="00215577"/>
    <w:rsid w:val="00215F8E"/>
    <w:rsid w:val="00216EE6"/>
    <w:rsid w:val="00216F3D"/>
    <w:rsid w:val="002171A4"/>
    <w:rsid w:val="002175DE"/>
    <w:rsid w:val="0021785F"/>
    <w:rsid w:val="00217982"/>
    <w:rsid w:val="00217CBC"/>
    <w:rsid w:val="00220324"/>
    <w:rsid w:val="00220439"/>
    <w:rsid w:val="0022043F"/>
    <w:rsid w:val="002204D0"/>
    <w:rsid w:val="00220BB8"/>
    <w:rsid w:val="00220BDD"/>
    <w:rsid w:val="00220D89"/>
    <w:rsid w:val="00220F3E"/>
    <w:rsid w:val="00221700"/>
    <w:rsid w:val="00221E85"/>
    <w:rsid w:val="00221F30"/>
    <w:rsid w:val="00222036"/>
    <w:rsid w:val="002220AC"/>
    <w:rsid w:val="00222A5F"/>
    <w:rsid w:val="00222DB9"/>
    <w:rsid w:val="00222E9A"/>
    <w:rsid w:val="0022367F"/>
    <w:rsid w:val="00223725"/>
    <w:rsid w:val="00223928"/>
    <w:rsid w:val="00223A01"/>
    <w:rsid w:val="002244EA"/>
    <w:rsid w:val="00224502"/>
    <w:rsid w:val="00224AF6"/>
    <w:rsid w:val="00224EC6"/>
    <w:rsid w:val="002253F9"/>
    <w:rsid w:val="00225530"/>
    <w:rsid w:val="0022602C"/>
    <w:rsid w:val="002264BC"/>
    <w:rsid w:val="00226814"/>
    <w:rsid w:val="00226844"/>
    <w:rsid w:val="00226A1B"/>
    <w:rsid w:val="00226A30"/>
    <w:rsid w:val="00226EE1"/>
    <w:rsid w:val="002274F8"/>
    <w:rsid w:val="00227DC2"/>
    <w:rsid w:val="002301A3"/>
    <w:rsid w:val="00230497"/>
    <w:rsid w:val="00230936"/>
    <w:rsid w:val="00230ACC"/>
    <w:rsid w:val="00230B02"/>
    <w:rsid w:val="00231617"/>
    <w:rsid w:val="002316C3"/>
    <w:rsid w:val="00231ED6"/>
    <w:rsid w:val="002321C1"/>
    <w:rsid w:val="00232735"/>
    <w:rsid w:val="00232A1B"/>
    <w:rsid w:val="00232BC6"/>
    <w:rsid w:val="00232FB2"/>
    <w:rsid w:val="00233C80"/>
    <w:rsid w:val="00233E94"/>
    <w:rsid w:val="00234A22"/>
    <w:rsid w:val="00234E03"/>
    <w:rsid w:val="00234F38"/>
    <w:rsid w:val="00234FC5"/>
    <w:rsid w:val="0023522C"/>
    <w:rsid w:val="00235BC0"/>
    <w:rsid w:val="00235BD8"/>
    <w:rsid w:val="00235BEF"/>
    <w:rsid w:val="00237005"/>
    <w:rsid w:val="00237081"/>
    <w:rsid w:val="002379E6"/>
    <w:rsid w:val="00237CE4"/>
    <w:rsid w:val="00237EB4"/>
    <w:rsid w:val="002402BA"/>
    <w:rsid w:val="00240436"/>
    <w:rsid w:val="00240447"/>
    <w:rsid w:val="00241112"/>
    <w:rsid w:val="002416B3"/>
    <w:rsid w:val="0024180F"/>
    <w:rsid w:val="00241A61"/>
    <w:rsid w:val="00241B95"/>
    <w:rsid w:val="00241CB8"/>
    <w:rsid w:val="00241D7F"/>
    <w:rsid w:val="00241DE5"/>
    <w:rsid w:val="00241F08"/>
    <w:rsid w:val="0024224D"/>
    <w:rsid w:val="00242745"/>
    <w:rsid w:val="00242A3C"/>
    <w:rsid w:val="00243CB6"/>
    <w:rsid w:val="00243E0C"/>
    <w:rsid w:val="00243E40"/>
    <w:rsid w:val="00243F90"/>
    <w:rsid w:val="00243FB6"/>
    <w:rsid w:val="00244079"/>
    <w:rsid w:val="002442CB"/>
    <w:rsid w:val="0024464C"/>
    <w:rsid w:val="00244BD7"/>
    <w:rsid w:val="002450ED"/>
    <w:rsid w:val="00245848"/>
    <w:rsid w:val="00245F1E"/>
    <w:rsid w:val="00246010"/>
    <w:rsid w:val="0024606A"/>
    <w:rsid w:val="002462EF"/>
    <w:rsid w:val="002469FD"/>
    <w:rsid w:val="00246CE5"/>
    <w:rsid w:val="0024706F"/>
    <w:rsid w:val="00247EA9"/>
    <w:rsid w:val="00247ED0"/>
    <w:rsid w:val="002500F4"/>
    <w:rsid w:val="0025038B"/>
    <w:rsid w:val="00250777"/>
    <w:rsid w:val="00250839"/>
    <w:rsid w:val="002514B1"/>
    <w:rsid w:val="0025166F"/>
    <w:rsid w:val="00251910"/>
    <w:rsid w:val="00251A9A"/>
    <w:rsid w:val="00251CA8"/>
    <w:rsid w:val="0025223F"/>
    <w:rsid w:val="00252260"/>
    <w:rsid w:val="00252317"/>
    <w:rsid w:val="0025249B"/>
    <w:rsid w:val="00252BBD"/>
    <w:rsid w:val="00252DD7"/>
    <w:rsid w:val="00252F93"/>
    <w:rsid w:val="0025319F"/>
    <w:rsid w:val="0025364C"/>
    <w:rsid w:val="00254197"/>
    <w:rsid w:val="0025419E"/>
    <w:rsid w:val="002543CE"/>
    <w:rsid w:val="00254B8B"/>
    <w:rsid w:val="0025523F"/>
    <w:rsid w:val="0025573E"/>
    <w:rsid w:val="00255A86"/>
    <w:rsid w:val="00255EEC"/>
    <w:rsid w:val="0025626F"/>
    <w:rsid w:val="00256A00"/>
    <w:rsid w:val="00256A43"/>
    <w:rsid w:val="00256D16"/>
    <w:rsid w:val="00256FC8"/>
    <w:rsid w:val="0025703F"/>
    <w:rsid w:val="00257062"/>
    <w:rsid w:val="0025734E"/>
    <w:rsid w:val="00257EC8"/>
    <w:rsid w:val="00260839"/>
    <w:rsid w:val="00260DD0"/>
    <w:rsid w:val="00261394"/>
    <w:rsid w:val="0026165B"/>
    <w:rsid w:val="00261ACB"/>
    <w:rsid w:val="00261C71"/>
    <w:rsid w:val="002620C6"/>
    <w:rsid w:val="002620FD"/>
    <w:rsid w:val="00262339"/>
    <w:rsid w:val="0026246B"/>
    <w:rsid w:val="002626CD"/>
    <w:rsid w:val="00262A90"/>
    <w:rsid w:val="00262CC7"/>
    <w:rsid w:val="00262F8A"/>
    <w:rsid w:val="00262FEC"/>
    <w:rsid w:val="0026300D"/>
    <w:rsid w:val="00263682"/>
    <w:rsid w:val="002636F3"/>
    <w:rsid w:val="00264191"/>
    <w:rsid w:val="0026421A"/>
    <w:rsid w:val="002644DE"/>
    <w:rsid w:val="0026452A"/>
    <w:rsid w:val="00264628"/>
    <w:rsid w:val="002646A0"/>
    <w:rsid w:val="0026471C"/>
    <w:rsid w:val="00264C29"/>
    <w:rsid w:val="00264D56"/>
    <w:rsid w:val="00265285"/>
    <w:rsid w:val="00265A02"/>
    <w:rsid w:val="00265AAE"/>
    <w:rsid w:val="00265D39"/>
    <w:rsid w:val="00265D9E"/>
    <w:rsid w:val="0026618F"/>
    <w:rsid w:val="00266A25"/>
    <w:rsid w:val="00266DA3"/>
    <w:rsid w:val="00266DEE"/>
    <w:rsid w:val="00267DC8"/>
    <w:rsid w:val="00267E56"/>
    <w:rsid w:val="00267EB1"/>
    <w:rsid w:val="002707B9"/>
    <w:rsid w:val="0027080D"/>
    <w:rsid w:val="00270A0C"/>
    <w:rsid w:val="00270E71"/>
    <w:rsid w:val="00270F57"/>
    <w:rsid w:val="00271000"/>
    <w:rsid w:val="002710EB"/>
    <w:rsid w:val="00271AF5"/>
    <w:rsid w:val="00272190"/>
    <w:rsid w:val="002725C9"/>
    <w:rsid w:val="002726F4"/>
    <w:rsid w:val="00272D5A"/>
    <w:rsid w:val="0027320B"/>
    <w:rsid w:val="002733CB"/>
    <w:rsid w:val="002735E2"/>
    <w:rsid w:val="00273660"/>
    <w:rsid w:val="00273E6D"/>
    <w:rsid w:val="00274058"/>
    <w:rsid w:val="00274543"/>
    <w:rsid w:val="00274B79"/>
    <w:rsid w:val="00274CA9"/>
    <w:rsid w:val="00274D7F"/>
    <w:rsid w:val="00275119"/>
    <w:rsid w:val="002752AB"/>
    <w:rsid w:val="00275329"/>
    <w:rsid w:val="002753C6"/>
    <w:rsid w:val="002757BE"/>
    <w:rsid w:val="0027580F"/>
    <w:rsid w:val="0027596B"/>
    <w:rsid w:val="00275F57"/>
    <w:rsid w:val="00275F6B"/>
    <w:rsid w:val="0027638A"/>
    <w:rsid w:val="002768EF"/>
    <w:rsid w:val="00276ED6"/>
    <w:rsid w:val="00276F46"/>
    <w:rsid w:val="002770F4"/>
    <w:rsid w:val="002771E4"/>
    <w:rsid w:val="00277687"/>
    <w:rsid w:val="00277747"/>
    <w:rsid w:val="002778F9"/>
    <w:rsid w:val="00277945"/>
    <w:rsid w:val="0028071E"/>
    <w:rsid w:val="00280A94"/>
    <w:rsid w:val="00280EC6"/>
    <w:rsid w:val="002814AE"/>
    <w:rsid w:val="002815ED"/>
    <w:rsid w:val="00281A4B"/>
    <w:rsid w:val="0028200C"/>
    <w:rsid w:val="00282267"/>
    <w:rsid w:val="002827D9"/>
    <w:rsid w:val="00282FBF"/>
    <w:rsid w:val="00283848"/>
    <w:rsid w:val="0028441B"/>
    <w:rsid w:val="00284691"/>
    <w:rsid w:val="00284BEF"/>
    <w:rsid w:val="00284E2D"/>
    <w:rsid w:val="002851A3"/>
    <w:rsid w:val="00285267"/>
    <w:rsid w:val="00285571"/>
    <w:rsid w:val="002856BC"/>
    <w:rsid w:val="00285A04"/>
    <w:rsid w:val="00285E53"/>
    <w:rsid w:val="00285ED3"/>
    <w:rsid w:val="00285F3C"/>
    <w:rsid w:val="00285F56"/>
    <w:rsid w:val="00285FB8"/>
    <w:rsid w:val="0028623C"/>
    <w:rsid w:val="002863C7"/>
    <w:rsid w:val="0028649E"/>
    <w:rsid w:val="00286D64"/>
    <w:rsid w:val="00286EC9"/>
    <w:rsid w:val="00286F7C"/>
    <w:rsid w:val="002872F0"/>
    <w:rsid w:val="00287D46"/>
    <w:rsid w:val="002901A7"/>
    <w:rsid w:val="002901EF"/>
    <w:rsid w:val="00290B78"/>
    <w:rsid w:val="00291685"/>
    <w:rsid w:val="00291737"/>
    <w:rsid w:val="00291A55"/>
    <w:rsid w:val="00291C21"/>
    <w:rsid w:val="00292107"/>
    <w:rsid w:val="00292218"/>
    <w:rsid w:val="002926E5"/>
    <w:rsid w:val="00292842"/>
    <w:rsid w:val="00292981"/>
    <w:rsid w:val="00292D79"/>
    <w:rsid w:val="00292E30"/>
    <w:rsid w:val="002935D3"/>
    <w:rsid w:val="002936ED"/>
    <w:rsid w:val="00293EC3"/>
    <w:rsid w:val="00293EFD"/>
    <w:rsid w:val="00294043"/>
    <w:rsid w:val="0029557A"/>
    <w:rsid w:val="002955AF"/>
    <w:rsid w:val="002957AF"/>
    <w:rsid w:val="00295C2E"/>
    <w:rsid w:val="00295DD2"/>
    <w:rsid w:val="00295F3C"/>
    <w:rsid w:val="002960A3"/>
    <w:rsid w:val="00296393"/>
    <w:rsid w:val="002964C5"/>
    <w:rsid w:val="00296664"/>
    <w:rsid w:val="00296A80"/>
    <w:rsid w:val="00297073"/>
    <w:rsid w:val="0029734C"/>
    <w:rsid w:val="002976B2"/>
    <w:rsid w:val="00297971"/>
    <w:rsid w:val="00297BE8"/>
    <w:rsid w:val="002A01EA"/>
    <w:rsid w:val="002A066A"/>
    <w:rsid w:val="002A0F80"/>
    <w:rsid w:val="002A1062"/>
    <w:rsid w:val="002A15E5"/>
    <w:rsid w:val="002A1FA8"/>
    <w:rsid w:val="002A223D"/>
    <w:rsid w:val="002A2AC9"/>
    <w:rsid w:val="002A2FE3"/>
    <w:rsid w:val="002A30E0"/>
    <w:rsid w:val="002A3322"/>
    <w:rsid w:val="002A3977"/>
    <w:rsid w:val="002A3A87"/>
    <w:rsid w:val="002A3D93"/>
    <w:rsid w:val="002A40E2"/>
    <w:rsid w:val="002A4695"/>
    <w:rsid w:val="002A46B5"/>
    <w:rsid w:val="002A4A21"/>
    <w:rsid w:val="002A5849"/>
    <w:rsid w:val="002A62C8"/>
    <w:rsid w:val="002A685C"/>
    <w:rsid w:val="002A6923"/>
    <w:rsid w:val="002A6AD7"/>
    <w:rsid w:val="002A74A3"/>
    <w:rsid w:val="002B033C"/>
    <w:rsid w:val="002B06C7"/>
    <w:rsid w:val="002B0D88"/>
    <w:rsid w:val="002B12CB"/>
    <w:rsid w:val="002B14B5"/>
    <w:rsid w:val="002B15AE"/>
    <w:rsid w:val="002B1615"/>
    <w:rsid w:val="002B17AF"/>
    <w:rsid w:val="002B1C77"/>
    <w:rsid w:val="002B2798"/>
    <w:rsid w:val="002B27C4"/>
    <w:rsid w:val="002B2FBC"/>
    <w:rsid w:val="002B33E7"/>
    <w:rsid w:val="002B3AF3"/>
    <w:rsid w:val="002B3F9A"/>
    <w:rsid w:val="002B41DB"/>
    <w:rsid w:val="002B4294"/>
    <w:rsid w:val="002B4880"/>
    <w:rsid w:val="002B48BE"/>
    <w:rsid w:val="002B4FE7"/>
    <w:rsid w:val="002B565A"/>
    <w:rsid w:val="002B5676"/>
    <w:rsid w:val="002B5CB5"/>
    <w:rsid w:val="002B60F7"/>
    <w:rsid w:val="002B6627"/>
    <w:rsid w:val="002B66D6"/>
    <w:rsid w:val="002B6764"/>
    <w:rsid w:val="002B6986"/>
    <w:rsid w:val="002B69DF"/>
    <w:rsid w:val="002B6B38"/>
    <w:rsid w:val="002B6D62"/>
    <w:rsid w:val="002B6D90"/>
    <w:rsid w:val="002B7752"/>
    <w:rsid w:val="002B792B"/>
    <w:rsid w:val="002B79EC"/>
    <w:rsid w:val="002C01A8"/>
    <w:rsid w:val="002C0215"/>
    <w:rsid w:val="002C040A"/>
    <w:rsid w:val="002C05ED"/>
    <w:rsid w:val="002C142E"/>
    <w:rsid w:val="002C188E"/>
    <w:rsid w:val="002C18F6"/>
    <w:rsid w:val="002C1CA6"/>
    <w:rsid w:val="002C1CAF"/>
    <w:rsid w:val="002C1D88"/>
    <w:rsid w:val="002C22F8"/>
    <w:rsid w:val="002C2476"/>
    <w:rsid w:val="002C285E"/>
    <w:rsid w:val="002C286F"/>
    <w:rsid w:val="002C3106"/>
    <w:rsid w:val="002C333D"/>
    <w:rsid w:val="002C372F"/>
    <w:rsid w:val="002C37B2"/>
    <w:rsid w:val="002C3A36"/>
    <w:rsid w:val="002C3BB0"/>
    <w:rsid w:val="002C3CC0"/>
    <w:rsid w:val="002C3DA6"/>
    <w:rsid w:val="002C4122"/>
    <w:rsid w:val="002C4256"/>
    <w:rsid w:val="002C4714"/>
    <w:rsid w:val="002C4CB1"/>
    <w:rsid w:val="002C4DBF"/>
    <w:rsid w:val="002C4E97"/>
    <w:rsid w:val="002C4EC4"/>
    <w:rsid w:val="002C5053"/>
    <w:rsid w:val="002C5516"/>
    <w:rsid w:val="002C5629"/>
    <w:rsid w:val="002C5F29"/>
    <w:rsid w:val="002C6669"/>
    <w:rsid w:val="002C6E9B"/>
    <w:rsid w:val="002C6EBA"/>
    <w:rsid w:val="002C6F21"/>
    <w:rsid w:val="002C7398"/>
    <w:rsid w:val="002C7584"/>
    <w:rsid w:val="002C77F6"/>
    <w:rsid w:val="002C7CD2"/>
    <w:rsid w:val="002D02E2"/>
    <w:rsid w:val="002D035B"/>
    <w:rsid w:val="002D05E4"/>
    <w:rsid w:val="002D1086"/>
    <w:rsid w:val="002D1E76"/>
    <w:rsid w:val="002D22FA"/>
    <w:rsid w:val="002D297F"/>
    <w:rsid w:val="002D29AD"/>
    <w:rsid w:val="002D2D6E"/>
    <w:rsid w:val="002D3553"/>
    <w:rsid w:val="002D3681"/>
    <w:rsid w:val="002D4480"/>
    <w:rsid w:val="002D46D2"/>
    <w:rsid w:val="002D4BF9"/>
    <w:rsid w:val="002D5332"/>
    <w:rsid w:val="002D533E"/>
    <w:rsid w:val="002D5A0A"/>
    <w:rsid w:val="002D6653"/>
    <w:rsid w:val="002D75DF"/>
    <w:rsid w:val="002E0301"/>
    <w:rsid w:val="002E049F"/>
    <w:rsid w:val="002E0810"/>
    <w:rsid w:val="002E0F10"/>
    <w:rsid w:val="002E1294"/>
    <w:rsid w:val="002E1B72"/>
    <w:rsid w:val="002E2828"/>
    <w:rsid w:val="002E2F02"/>
    <w:rsid w:val="002E3A56"/>
    <w:rsid w:val="002E3AE8"/>
    <w:rsid w:val="002E3F12"/>
    <w:rsid w:val="002E4332"/>
    <w:rsid w:val="002E44B5"/>
    <w:rsid w:val="002E45FA"/>
    <w:rsid w:val="002E47E6"/>
    <w:rsid w:val="002E49F8"/>
    <w:rsid w:val="002E4B84"/>
    <w:rsid w:val="002E4B97"/>
    <w:rsid w:val="002E59F4"/>
    <w:rsid w:val="002E5DB9"/>
    <w:rsid w:val="002E613E"/>
    <w:rsid w:val="002E6201"/>
    <w:rsid w:val="002E6509"/>
    <w:rsid w:val="002E6652"/>
    <w:rsid w:val="002E665C"/>
    <w:rsid w:val="002E689F"/>
    <w:rsid w:val="002E6934"/>
    <w:rsid w:val="002E6B10"/>
    <w:rsid w:val="002E6B35"/>
    <w:rsid w:val="002E6B98"/>
    <w:rsid w:val="002E6F80"/>
    <w:rsid w:val="002E7149"/>
    <w:rsid w:val="002E75A1"/>
    <w:rsid w:val="002E7957"/>
    <w:rsid w:val="002E7CD1"/>
    <w:rsid w:val="002F003A"/>
    <w:rsid w:val="002F03A6"/>
    <w:rsid w:val="002F06DA"/>
    <w:rsid w:val="002F0E15"/>
    <w:rsid w:val="002F13A8"/>
    <w:rsid w:val="002F2159"/>
    <w:rsid w:val="002F2675"/>
    <w:rsid w:val="002F2784"/>
    <w:rsid w:val="002F27A3"/>
    <w:rsid w:val="002F280D"/>
    <w:rsid w:val="002F28D6"/>
    <w:rsid w:val="002F2D15"/>
    <w:rsid w:val="002F2D92"/>
    <w:rsid w:val="002F2F4E"/>
    <w:rsid w:val="002F34BA"/>
    <w:rsid w:val="002F3683"/>
    <w:rsid w:val="002F3FAA"/>
    <w:rsid w:val="002F4483"/>
    <w:rsid w:val="002F61AC"/>
    <w:rsid w:val="002F63E2"/>
    <w:rsid w:val="002F6631"/>
    <w:rsid w:val="002F66C9"/>
    <w:rsid w:val="002F6837"/>
    <w:rsid w:val="002F6A42"/>
    <w:rsid w:val="002F6F96"/>
    <w:rsid w:val="002F73F4"/>
    <w:rsid w:val="002F74F5"/>
    <w:rsid w:val="002F785D"/>
    <w:rsid w:val="002F78BF"/>
    <w:rsid w:val="002F7AD0"/>
    <w:rsid w:val="002F7EE1"/>
    <w:rsid w:val="002F7FE0"/>
    <w:rsid w:val="00300070"/>
    <w:rsid w:val="003008C2"/>
    <w:rsid w:val="00300D6F"/>
    <w:rsid w:val="00301142"/>
    <w:rsid w:val="0030142C"/>
    <w:rsid w:val="00301575"/>
    <w:rsid w:val="00301791"/>
    <w:rsid w:val="0030185F"/>
    <w:rsid w:val="00301888"/>
    <w:rsid w:val="00301A73"/>
    <w:rsid w:val="00301B03"/>
    <w:rsid w:val="00301DC2"/>
    <w:rsid w:val="00301FFF"/>
    <w:rsid w:val="00302293"/>
    <w:rsid w:val="003027EE"/>
    <w:rsid w:val="00302AE1"/>
    <w:rsid w:val="00302DA7"/>
    <w:rsid w:val="003032FF"/>
    <w:rsid w:val="00303339"/>
    <w:rsid w:val="003034BE"/>
    <w:rsid w:val="003039A2"/>
    <w:rsid w:val="00303C6A"/>
    <w:rsid w:val="00304C87"/>
    <w:rsid w:val="00304D79"/>
    <w:rsid w:val="00304D98"/>
    <w:rsid w:val="00305BB1"/>
    <w:rsid w:val="00305E17"/>
    <w:rsid w:val="00306762"/>
    <w:rsid w:val="00306851"/>
    <w:rsid w:val="00306874"/>
    <w:rsid w:val="00306CF3"/>
    <w:rsid w:val="00307161"/>
    <w:rsid w:val="00307658"/>
    <w:rsid w:val="00307911"/>
    <w:rsid w:val="003101AA"/>
    <w:rsid w:val="00310BFF"/>
    <w:rsid w:val="00311148"/>
    <w:rsid w:val="003113FF"/>
    <w:rsid w:val="00311555"/>
    <w:rsid w:val="00311557"/>
    <w:rsid w:val="00311625"/>
    <w:rsid w:val="00311962"/>
    <w:rsid w:val="00311E04"/>
    <w:rsid w:val="003121D2"/>
    <w:rsid w:val="0031222A"/>
    <w:rsid w:val="00312C5C"/>
    <w:rsid w:val="00312F1C"/>
    <w:rsid w:val="00313086"/>
    <w:rsid w:val="0031349A"/>
    <w:rsid w:val="003137A1"/>
    <w:rsid w:val="00313809"/>
    <w:rsid w:val="0031384F"/>
    <w:rsid w:val="003139D8"/>
    <w:rsid w:val="00313D75"/>
    <w:rsid w:val="0031418D"/>
    <w:rsid w:val="00314580"/>
    <w:rsid w:val="003146BA"/>
    <w:rsid w:val="00314BC9"/>
    <w:rsid w:val="003155D3"/>
    <w:rsid w:val="00315789"/>
    <w:rsid w:val="00315826"/>
    <w:rsid w:val="003158BB"/>
    <w:rsid w:val="0031621B"/>
    <w:rsid w:val="00316677"/>
    <w:rsid w:val="003168E4"/>
    <w:rsid w:val="003169DD"/>
    <w:rsid w:val="00316ACE"/>
    <w:rsid w:val="0031709B"/>
    <w:rsid w:val="0031785C"/>
    <w:rsid w:val="003202F2"/>
    <w:rsid w:val="00320326"/>
    <w:rsid w:val="0032057D"/>
    <w:rsid w:val="003209A7"/>
    <w:rsid w:val="00320AB7"/>
    <w:rsid w:val="00321602"/>
    <w:rsid w:val="003216DB"/>
    <w:rsid w:val="003220B7"/>
    <w:rsid w:val="0032282B"/>
    <w:rsid w:val="003228F7"/>
    <w:rsid w:val="00322C8A"/>
    <w:rsid w:val="003231FD"/>
    <w:rsid w:val="00323492"/>
    <w:rsid w:val="003234F3"/>
    <w:rsid w:val="003236A5"/>
    <w:rsid w:val="003237E2"/>
    <w:rsid w:val="00324437"/>
    <w:rsid w:val="00324462"/>
    <w:rsid w:val="003247F3"/>
    <w:rsid w:val="003248FF"/>
    <w:rsid w:val="00324A0E"/>
    <w:rsid w:val="00324F54"/>
    <w:rsid w:val="00325073"/>
    <w:rsid w:val="00325245"/>
    <w:rsid w:val="00325583"/>
    <w:rsid w:val="003258CA"/>
    <w:rsid w:val="00325DF2"/>
    <w:rsid w:val="0032606E"/>
    <w:rsid w:val="003268A5"/>
    <w:rsid w:val="00326914"/>
    <w:rsid w:val="00327272"/>
    <w:rsid w:val="00327D83"/>
    <w:rsid w:val="00327E6B"/>
    <w:rsid w:val="00330625"/>
    <w:rsid w:val="003312E5"/>
    <w:rsid w:val="003312E8"/>
    <w:rsid w:val="00331397"/>
    <w:rsid w:val="00331804"/>
    <w:rsid w:val="00331CCD"/>
    <w:rsid w:val="0033279C"/>
    <w:rsid w:val="003327A5"/>
    <w:rsid w:val="003327A8"/>
    <w:rsid w:val="00332840"/>
    <w:rsid w:val="00332DEA"/>
    <w:rsid w:val="0033304F"/>
    <w:rsid w:val="003332B0"/>
    <w:rsid w:val="003335B4"/>
    <w:rsid w:val="00333B6A"/>
    <w:rsid w:val="00333D95"/>
    <w:rsid w:val="0033448A"/>
    <w:rsid w:val="003346F8"/>
    <w:rsid w:val="00334961"/>
    <w:rsid w:val="003350C5"/>
    <w:rsid w:val="00335239"/>
    <w:rsid w:val="003354A9"/>
    <w:rsid w:val="00335BC1"/>
    <w:rsid w:val="00335BF9"/>
    <w:rsid w:val="003366B2"/>
    <w:rsid w:val="003367D9"/>
    <w:rsid w:val="00336A2B"/>
    <w:rsid w:val="00336AD1"/>
    <w:rsid w:val="00336DBC"/>
    <w:rsid w:val="00336F1A"/>
    <w:rsid w:val="003370CF"/>
    <w:rsid w:val="00337AEA"/>
    <w:rsid w:val="003402FE"/>
    <w:rsid w:val="003404A8"/>
    <w:rsid w:val="003406BA"/>
    <w:rsid w:val="00341F41"/>
    <w:rsid w:val="003423C4"/>
    <w:rsid w:val="003427DE"/>
    <w:rsid w:val="003429E4"/>
    <w:rsid w:val="00342C14"/>
    <w:rsid w:val="0034333A"/>
    <w:rsid w:val="00343BA7"/>
    <w:rsid w:val="00343CA5"/>
    <w:rsid w:val="00343CBF"/>
    <w:rsid w:val="003440B4"/>
    <w:rsid w:val="00344AB5"/>
    <w:rsid w:val="00344CD9"/>
    <w:rsid w:val="003451D6"/>
    <w:rsid w:val="00345C98"/>
    <w:rsid w:val="00345E14"/>
    <w:rsid w:val="003460EE"/>
    <w:rsid w:val="003462F6"/>
    <w:rsid w:val="003463EF"/>
    <w:rsid w:val="0034644E"/>
    <w:rsid w:val="003466D7"/>
    <w:rsid w:val="0034773B"/>
    <w:rsid w:val="00347A93"/>
    <w:rsid w:val="00347FE2"/>
    <w:rsid w:val="00347FE8"/>
    <w:rsid w:val="0035055C"/>
    <w:rsid w:val="00350AC3"/>
    <w:rsid w:val="00350B72"/>
    <w:rsid w:val="00350C31"/>
    <w:rsid w:val="00350DF9"/>
    <w:rsid w:val="003510C8"/>
    <w:rsid w:val="00351302"/>
    <w:rsid w:val="0035150C"/>
    <w:rsid w:val="003516B8"/>
    <w:rsid w:val="00351BFF"/>
    <w:rsid w:val="00351D54"/>
    <w:rsid w:val="003524BC"/>
    <w:rsid w:val="00352570"/>
    <w:rsid w:val="003525FA"/>
    <w:rsid w:val="0035286C"/>
    <w:rsid w:val="00352DFA"/>
    <w:rsid w:val="003545B0"/>
    <w:rsid w:val="0035475C"/>
    <w:rsid w:val="00354779"/>
    <w:rsid w:val="00354E25"/>
    <w:rsid w:val="00354E85"/>
    <w:rsid w:val="00354FB4"/>
    <w:rsid w:val="003550D8"/>
    <w:rsid w:val="003552F6"/>
    <w:rsid w:val="00355472"/>
    <w:rsid w:val="00355766"/>
    <w:rsid w:val="00355A11"/>
    <w:rsid w:val="00356054"/>
    <w:rsid w:val="0035605C"/>
    <w:rsid w:val="00356383"/>
    <w:rsid w:val="00356418"/>
    <w:rsid w:val="003569D3"/>
    <w:rsid w:val="00356BEC"/>
    <w:rsid w:val="00357045"/>
    <w:rsid w:val="003571E3"/>
    <w:rsid w:val="003573DD"/>
    <w:rsid w:val="0035761E"/>
    <w:rsid w:val="0035789E"/>
    <w:rsid w:val="00357ADC"/>
    <w:rsid w:val="00357C3B"/>
    <w:rsid w:val="00357C5C"/>
    <w:rsid w:val="00360488"/>
    <w:rsid w:val="00360675"/>
    <w:rsid w:val="00360B99"/>
    <w:rsid w:val="00360C01"/>
    <w:rsid w:val="00360C8A"/>
    <w:rsid w:val="00360D9B"/>
    <w:rsid w:val="0036102A"/>
    <w:rsid w:val="003612A1"/>
    <w:rsid w:val="00361A88"/>
    <w:rsid w:val="00361DA8"/>
    <w:rsid w:val="00361F25"/>
    <w:rsid w:val="003623FB"/>
    <w:rsid w:val="00362B23"/>
    <w:rsid w:val="00362C10"/>
    <w:rsid w:val="00362C3D"/>
    <w:rsid w:val="00363301"/>
    <w:rsid w:val="003633FA"/>
    <w:rsid w:val="00363607"/>
    <w:rsid w:val="00364082"/>
    <w:rsid w:val="003642ED"/>
    <w:rsid w:val="00364690"/>
    <w:rsid w:val="003646D9"/>
    <w:rsid w:val="00364B61"/>
    <w:rsid w:val="00364E91"/>
    <w:rsid w:val="0036530D"/>
    <w:rsid w:val="0036540E"/>
    <w:rsid w:val="00365AB5"/>
    <w:rsid w:val="003663EA"/>
    <w:rsid w:val="0036644D"/>
    <w:rsid w:val="003664EB"/>
    <w:rsid w:val="00366519"/>
    <w:rsid w:val="003665BE"/>
    <w:rsid w:val="003670E0"/>
    <w:rsid w:val="0036732E"/>
    <w:rsid w:val="00367518"/>
    <w:rsid w:val="003676F3"/>
    <w:rsid w:val="00367A24"/>
    <w:rsid w:val="00367A2D"/>
    <w:rsid w:val="00367F4D"/>
    <w:rsid w:val="00370AF9"/>
    <w:rsid w:val="00370C35"/>
    <w:rsid w:val="00370E49"/>
    <w:rsid w:val="003710EF"/>
    <w:rsid w:val="00371225"/>
    <w:rsid w:val="0037122A"/>
    <w:rsid w:val="003713AA"/>
    <w:rsid w:val="00371409"/>
    <w:rsid w:val="00371EA4"/>
    <w:rsid w:val="00371F55"/>
    <w:rsid w:val="003726E2"/>
    <w:rsid w:val="00372A67"/>
    <w:rsid w:val="00373137"/>
    <w:rsid w:val="003731BB"/>
    <w:rsid w:val="00373683"/>
    <w:rsid w:val="00373A20"/>
    <w:rsid w:val="00373DDD"/>
    <w:rsid w:val="00374522"/>
    <w:rsid w:val="00374DAD"/>
    <w:rsid w:val="00375195"/>
    <w:rsid w:val="003753B9"/>
    <w:rsid w:val="00375DEF"/>
    <w:rsid w:val="003762C2"/>
    <w:rsid w:val="0037669C"/>
    <w:rsid w:val="0037691C"/>
    <w:rsid w:val="00376E68"/>
    <w:rsid w:val="003774F3"/>
    <w:rsid w:val="0037798D"/>
    <w:rsid w:val="00380D6A"/>
    <w:rsid w:val="00380D7D"/>
    <w:rsid w:val="00380F7B"/>
    <w:rsid w:val="0038109B"/>
    <w:rsid w:val="003812E3"/>
    <w:rsid w:val="003817F8"/>
    <w:rsid w:val="0038215B"/>
    <w:rsid w:val="003826C3"/>
    <w:rsid w:val="003827EC"/>
    <w:rsid w:val="003828C5"/>
    <w:rsid w:val="003829AF"/>
    <w:rsid w:val="00383126"/>
    <w:rsid w:val="0038372D"/>
    <w:rsid w:val="00383786"/>
    <w:rsid w:val="0038398A"/>
    <w:rsid w:val="00383F0D"/>
    <w:rsid w:val="00383F76"/>
    <w:rsid w:val="00384382"/>
    <w:rsid w:val="003844C9"/>
    <w:rsid w:val="0038455A"/>
    <w:rsid w:val="0038463E"/>
    <w:rsid w:val="00384FB8"/>
    <w:rsid w:val="00385335"/>
    <w:rsid w:val="003854F4"/>
    <w:rsid w:val="0038571A"/>
    <w:rsid w:val="003859E1"/>
    <w:rsid w:val="00385F5C"/>
    <w:rsid w:val="00385FAD"/>
    <w:rsid w:val="0038630A"/>
    <w:rsid w:val="003865B2"/>
    <w:rsid w:val="0038679B"/>
    <w:rsid w:val="00386A01"/>
    <w:rsid w:val="00386B2A"/>
    <w:rsid w:val="00386CC6"/>
    <w:rsid w:val="00386ECC"/>
    <w:rsid w:val="0038715C"/>
    <w:rsid w:val="003904D5"/>
    <w:rsid w:val="003905E1"/>
    <w:rsid w:val="0039083E"/>
    <w:rsid w:val="003909B6"/>
    <w:rsid w:val="00390B70"/>
    <w:rsid w:val="00390BAF"/>
    <w:rsid w:val="00391132"/>
    <w:rsid w:val="00391726"/>
    <w:rsid w:val="003917E8"/>
    <w:rsid w:val="00391978"/>
    <w:rsid w:val="00391B07"/>
    <w:rsid w:val="00391D08"/>
    <w:rsid w:val="0039203F"/>
    <w:rsid w:val="0039207D"/>
    <w:rsid w:val="00392114"/>
    <w:rsid w:val="00392572"/>
    <w:rsid w:val="00392CDA"/>
    <w:rsid w:val="00392F6F"/>
    <w:rsid w:val="0039335F"/>
    <w:rsid w:val="0039370D"/>
    <w:rsid w:val="0039381B"/>
    <w:rsid w:val="00393959"/>
    <w:rsid w:val="00393B2B"/>
    <w:rsid w:val="00393CFE"/>
    <w:rsid w:val="00394485"/>
    <w:rsid w:val="003945DF"/>
    <w:rsid w:val="0039537E"/>
    <w:rsid w:val="00395D39"/>
    <w:rsid w:val="003962A3"/>
    <w:rsid w:val="003969D1"/>
    <w:rsid w:val="00396FEA"/>
    <w:rsid w:val="00397124"/>
    <w:rsid w:val="00397134"/>
    <w:rsid w:val="00397266"/>
    <w:rsid w:val="00397520"/>
    <w:rsid w:val="0039792B"/>
    <w:rsid w:val="00397BF8"/>
    <w:rsid w:val="003A0093"/>
    <w:rsid w:val="003A01AF"/>
    <w:rsid w:val="003A0799"/>
    <w:rsid w:val="003A1073"/>
    <w:rsid w:val="003A1085"/>
    <w:rsid w:val="003A1321"/>
    <w:rsid w:val="003A1794"/>
    <w:rsid w:val="003A23F6"/>
    <w:rsid w:val="003A2D48"/>
    <w:rsid w:val="003A2DAF"/>
    <w:rsid w:val="003A2FE6"/>
    <w:rsid w:val="003A3857"/>
    <w:rsid w:val="003A3875"/>
    <w:rsid w:val="003A3D6D"/>
    <w:rsid w:val="003A4033"/>
    <w:rsid w:val="003A4041"/>
    <w:rsid w:val="003A405B"/>
    <w:rsid w:val="003A4930"/>
    <w:rsid w:val="003A49BD"/>
    <w:rsid w:val="003A4B81"/>
    <w:rsid w:val="003A4ED3"/>
    <w:rsid w:val="003A5584"/>
    <w:rsid w:val="003A57C1"/>
    <w:rsid w:val="003A593F"/>
    <w:rsid w:val="003A5AB9"/>
    <w:rsid w:val="003A5F9E"/>
    <w:rsid w:val="003A5FD9"/>
    <w:rsid w:val="003A6139"/>
    <w:rsid w:val="003A6158"/>
    <w:rsid w:val="003A62FF"/>
    <w:rsid w:val="003A64E7"/>
    <w:rsid w:val="003A6AD9"/>
    <w:rsid w:val="003A70CE"/>
    <w:rsid w:val="003A71EA"/>
    <w:rsid w:val="003A78F4"/>
    <w:rsid w:val="003B0074"/>
    <w:rsid w:val="003B02A0"/>
    <w:rsid w:val="003B0785"/>
    <w:rsid w:val="003B08AC"/>
    <w:rsid w:val="003B12A8"/>
    <w:rsid w:val="003B1732"/>
    <w:rsid w:val="003B1993"/>
    <w:rsid w:val="003B1D95"/>
    <w:rsid w:val="003B2115"/>
    <w:rsid w:val="003B2576"/>
    <w:rsid w:val="003B295C"/>
    <w:rsid w:val="003B2AF4"/>
    <w:rsid w:val="003B2B21"/>
    <w:rsid w:val="003B311A"/>
    <w:rsid w:val="003B31A3"/>
    <w:rsid w:val="003B3216"/>
    <w:rsid w:val="003B39DA"/>
    <w:rsid w:val="003B3F11"/>
    <w:rsid w:val="003B4A83"/>
    <w:rsid w:val="003B4CF4"/>
    <w:rsid w:val="003B4F06"/>
    <w:rsid w:val="003B5A4E"/>
    <w:rsid w:val="003B5B21"/>
    <w:rsid w:val="003B5BBE"/>
    <w:rsid w:val="003B5D74"/>
    <w:rsid w:val="003B63D2"/>
    <w:rsid w:val="003B6880"/>
    <w:rsid w:val="003B6913"/>
    <w:rsid w:val="003B6B80"/>
    <w:rsid w:val="003B7499"/>
    <w:rsid w:val="003B7B1C"/>
    <w:rsid w:val="003B7DE9"/>
    <w:rsid w:val="003C01A3"/>
    <w:rsid w:val="003C0345"/>
    <w:rsid w:val="003C0771"/>
    <w:rsid w:val="003C0AD1"/>
    <w:rsid w:val="003C0D8E"/>
    <w:rsid w:val="003C1192"/>
    <w:rsid w:val="003C1C56"/>
    <w:rsid w:val="003C1E21"/>
    <w:rsid w:val="003C2092"/>
    <w:rsid w:val="003C2252"/>
    <w:rsid w:val="003C236D"/>
    <w:rsid w:val="003C28FD"/>
    <w:rsid w:val="003C2970"/>
    <w:rsid w:val="003C2CCB"/>
    <w:rsid w:val="003C2CDD"/>
    <w:rsid w:val="003C30CD"/>
    <w:rsid w:val="003C33FA"/>
    <w:rsid w:val="003C3999"/>
    <w:rsid w:val="003C4363"/>
    <w:rsid w:val="003C436E"/>
    <w:rsid w:val="003C44E9"/>
    <w:rsid w:val="003C45E6"/>
    <w:rsid w:val="003C45EB"/>
    <w:rsid w:val="003C45FB"/>
    <w:rsid w:val="003C47F0"/>
    <w:rsid w:val="003C487E"/>
    <w:rsid w:val="003C4D7E"/>
    <w:rsid w:val="003C50A5"/>
    <w:rsid w:val="003C51BC"/>
    <w:rsid w:val="003C5AE8"/>
    <w:rsid w:val="003C635E"/>
    <w:rsid w:val="003C6837"/>
    <w:rsid w:val="003C6CC0"/>
    <w:rsid w:val="003C74F9"/>
    <w:rsid w:val="003C7D16"/>
    <w:rsid w:val="003D019B"/>
    <w:rsid w:val="003D0420"/>
    <w:rsid w:val="003D0576"/>
    <w:rsid w:val="003D08A8"/>
    <w:rsid w:val="003D1192"/>
    <w:rsid w:val="003D1F6C"/>
    <w:rsid w:val="003D2444"/>
    <w:rsid w:val="003D2AFB"/>
    <w:rsid w:val="003D2ED0"/>
    <w:rsid w:val="003D2F4A"/>
    <w:rsid w:val="003D33C3"/>
    <w:rsid w:val="003D37D3"/>
    <w:rsid w:val="003D3B54"/>
    <w:rsid w:val="003D3DA3"/>
    <w:rsid w:val="003D40C2"/>
    <w:rsid w:val="003D4A29"/>
    <w:rsid w:val="003D4F54"/>
    <w:rsid w:val="003D5211"/>
    <w:rsid w:val="003D5CE7"/>
    <w:rsid w:val="003D5DAB"/>
    <w:rsid w:val="003D5EC5"/>
    <w:rsid w:val="003D5F02"/>
    <w:rsid w:val="003D6077"/>
    <w:rsid w:val="003D65A1"/>
    <w:rsid w:val="003D6FD7"/>
    <w:rsid w:val="003D7088"/>
    <w:rsid w:val="003D74A8"/>
    <w:rsid w:val="003D78BA"/>
    <w:rsid w:val="003D7BA9"/>
    <w:rsid w:val="003D7CF8"/>
    <w:rsid w:val="003E01C1"/>
    <w:rsid w:val="003E04BA"/>
    <w:rsid w:val="003E0A83"/>
    <w:rsid w:val="003E0B0E"/>
    <w:rsid w:val="003E0BE6"/>
    <w:rsid w:val="003E18D1"/>
    <w:rsid w:val="003E20BE"/>
    <w:rsid w:val="003E241A"/>
    <w:rsid w:val="003E2639"/>
    <w:rsid w:val="003E318B"/>
    <w:rsid w:val="003E3208"/>
    <w:rsid w:val="003E33D1"/>
    <w:rsid w:val="003E3424"/>
    <w:rsid w:val="003E352A"/>
    <w:rsid w:val="003E3EDE"/>
    <w:rsid w:val="003E4653"/>
    <w:rsid w:val="003E489B"/>
    <w:rsid w:val="003E4C1D"/>
    <w:rsid w:val="003E4C62"/>
    <w:rsid w:val="003E5C0A"/>
    <w:rsid w:val="003E5D18"/>
    <w:rsid w:val="003E5E36"/>
    <w:rsid w:val="003E61D5"/>
    <w:rsid w:val="003E66FF"/>
    <w:rsid w:val="003E6825"/>
    <w:rsid w:val="003E6842"/>
    <w:rsid w:val="003E6F89"/>
    <w:rsid w:val="003E7165"/>
    <w:rsid w:val="003E76BC"/>
    <w:rsid w:val="003E7D43"/>
    <w:rsid w:val="003E7FBD"/>
    <w:rsid w:val="003F02E0"/>
    <w:rsid w:val="003F03CD"/>
    <w:rsid w:val="003F0426"/>
    <w:rsid w:val="003F0475"/>
    <w:rsid w:val="003F05F2"/>
    <w:rsid w:val="003F1B7A"/>
    <w:rsid w:val="003F1D43"/>
    <w:rsid w:val="003F2327"/>
    <w:rsid w:val="003F2912"/>
    <w:rsid w:val="003F2933"/>
    <w:rsid w:val="003F2A09"/>
    <w:rsid w:val="003F2BBE"/>
    <w:rsid w:val="003F2EBA"/>
    <w:rsid w:val="003F2F1E"/>
    <w:rsid w:val="003F320B"/>
    <w:rsid w:val="003F35DF"/>
    <w:rsid w:val="003F3DFE"/>
    <w:rsid w:val="003F4315"/>
    <w:rsid w:val="003F476F"/>
    <w:rsid w:val="003F4BE5"/>
    <w:rsid w:val="003F5C2B"/>
    <w:rsid w:val="003F60F1"/>
    <w:rsid w:val="003F6165"/>
    <w:rsid w:val="003F62F4"/>
    <w:rsid w:val="003F7647"/>
    <w:rsid w:val="00400223"/>
    <w:rsid w:val="00400A49"/>
    <w:rsid w:val="00400EB1"/>
    <w:rsid w:val="00400F79"/>
    <w:rsid w:val="004013C6"/>
    <w:rsid w:val="00401A18"/>
    <w:rsid w:val="00401C79"/>
    <w:rsid w:val="00401D09"/>
    <w:rsid w:val="004024FA"/>
    <w:rsid w:val="0040281B"/>
    <w:rsid w:val="00403549"/>
    <w:rsid w:val="004036A3"/>
    <w:rsid w:val="00403AAB"/>
    <w:rsid w:val="00404000"/>
    <w:rsid w:val="00404074"/>
    <w:rsid w:val="004046EA"/>
    <w:rsid w:val="004049DB"/>
    <w:rsid w:val="00404AA6"/>
    <w:rsid w:val="00404ADC"/>
    <w:rsid w:val="00404C44"/>
    <w:rsid w:val="00404D49"/>
    <w:rsid w:val="00405106"/>
    <w:rsid w:val="00405336"/>
    <w:rsid w:val="00405755"/>
    <w:rsid w:val="0040620E"/>
    <w:rsid w:val="004063A2"/>
    <w:rsid w:val="00406995"/>
    <w:rsid w:val="00406B03"/>
    <w:rsid w:val="00410337"/>
    <w:rsid w:val="0041055E"/>
    <w:rsid w:val="004109A0"/>
    <w:rsid w:val="00410B36"/>
    <w:rsid w:val="00410FD2"/>
    <w:rsid w:val="00411069"/>
    <w:rsid w:val="00411131"/>
    <w:rsid w:val="00411180"/>
    <w:rsid w:val="00411414"/>
    <w:rsid w:val="00411953"/>
    <w:rsid w:val="00411ACD"/>
    <w:rsid w:val="00411F87"/>
    <w:rsid w:val="004122A4"/>
    <w:rsid w:val="004122E0"/>
    <w:rsid w:val="00412549"/>
    <w:rsid w:val="004128D9"/>
    <w:rsid w:val="004128F3"/>
    <w:rsid w:val="0041290A"/>
    <w:rsid w:val="00412F67"/>
    <w:rsid w:val="004131FA"/>
    <w:rsid w:val="004136E0"/>
    <w:rsid w:val="004136F6"/>
    <w:rsid w:val="00413E8E"/>
    <w:rsid w:val="00413F54"/>
    <w:rsid w:val="0041421F"/>
    <w:rsid w:val="0041445C"/>
    <w:rsid w:val="0041448F"/>
    <w:rsid w:val="00414907"/>
    <w:rsid w:val="004149A2"/>
    <w:rsid w:val="00414F56"/>
    <w:rsid w:val="00415155"/>
    <w:rsid w:val="004152AC"/>
    <w:rsid w:val="004154AC"/>
    <w:rsid w:val="0041550E"/>
    <w:rsid w:val="0041554E"/>
    <w:rsid w:val="00415A15"/>
    <w:rsid w:val="00415ADD"/>
    <w:rsid w:val="00415B6E"/>
    <w:rsid w:val="00415DA0"/>
    <w:rsid w:val="00415DBE"/>
    <w:rsid w:val="00416341"/>
    <w:rsid w:val="00417C5E"/>
    <w:rsid w:val="0042018C"/>
    <w:rsid w:val="004203E2"/>
    <w:rsid w:val="004209E9"/>
    <w:rsid w:val="0042102A"/>
    <w:rsid w:val="004213A9"/>
    <w:rsid w:val="004218E5"/>
    <w:rsid w:val="00421993"/>
    <w:rsid w:val="0042199F"/>
    <w:rsid w:val="00421A49"/>
    <w:rsid w:val="00421BCB"/>
    <w:rsid w:val="00421F2E"/>
    <w:rsid w:val="004223C4"/>
    <w:rsid w:val="00422540"/>
    <w:rsid w:val="004226E6"/>
    <w:rsid w:val="00422C74"/>
    <w:rsid w:val="00423262"/>
    <w:rsid w:val="00423312"/>
    <w:rsid w:val="00423474"/>
    <w:rsid w:val="004234D2"/>
    <w:rsid w:val="00423718"/>
    <w:rsid w:val="00423747"/>
    <w:rsid w:val="004238B4"/>
    <w:rsid w:val="004238D0"/>
    <w:rsid w:val="00424159"/>
    <w:rsid w:val="004247DB"/>
    <w:rsid w:val="0042488A"/>
    <w:rsid w:val="0042491E"/>
    <w:rsid w:val="00425A8B"/>
    <w:rsid w:val="00425BB5"/>
    <w:rsid w:val="00425C57"/>
    <w:rsid w:val="00425CE3"/>
    <w:rsid w:val="00426288"/>
    <w:rsid w:val="004262FC"/>
    <w:rsid w:val="004265E2"/>
    <w:rsid w:val="004266E7"/>
    <w:rsid w:val="0042671A"/>
    <w:rsid w:val="0042683E"/>
    <w:rsid w:val="00426872"/>
    <w:rsid w:val="00426A35"/>
    <w:rsid w:val="00427297"/>
    <w:rsid w:val="0042761C"/>
    <w:rsid w:val="00427992"/>
    <w:rsid w:val="00427ACB"/>
    <w:rsid w:val="00427FB8"/>
    <w:rsid w:val="00430340"/>
    <w:rsid w:val="0043037F"/>
    <w:rsid w:val="004305FB"/>
    <w:rsid w:val="004306E6"/>
    <w:rsid w:val="0043072E"/>
    <w:rsid w:val="00430825"/>
    <w:rsid w:val="004311E6"/>
    <w:rsid w:val="0043166F"/>
    <w:rsid w:val="004318BA"/>
    <w:rsid w:val="0043196C"/>
    <w:rsid w:val="00431B59"/>
    <w:rsid w:val="00431CF2"/>
    <w:rsid w:val="004321D6"/>
    <w:rsid w:val="0043298E"/>
    <w:rsid w:val="00432C67"/>
    <w:rsid w:val="00433091"/>
    <w:rsid w:val="00433964"/>
    <w:rsid w:val="00433A8C"/>
    <w:rsid w:val="00433DB8"/>
    <w:rsid w:val="00433DCF"/>
    <w:rsid w:val="00433E2D"/>
    <w:rsid w:val="00433F36"/>
    <w:rsid w:val="00434363"/>
    <w:rsid w:val="004347B4"/>
    <w:rsid w:val="00434D47"/>
    <w:rsid w:val="0043511C"/>
    <w:rsid w:val="00435166"/>
    <w:rsid w:val="0043546D"/>
    <w:rsid w:val="0043591D"/>
    <w:rsid w:val="004359FA"/>
    <w:rsid w:val="00436554"/>
    <w:rsid w:val="004365F8"/>
    <w:rsid w:val="0043669F"/>
    <w:rsid w:val="00436D64"/>
    <w:rsid w:val="00436DAF"/>
    <w:rsid w:val="004372A9"/>
    <w:rsid w:val="004377C3"/>
    <w:rsid w:val="004379AC"/>
    <w:rsid w:val="00437A34"/>
    <w:rsid w:val="00437B9B"/>
    <w:rsid w:val="00437FEC"/>
    <w:rsid w:val="0044052F"/>
    <w:rsid w:val="0044075C"/>
    <w:rsid w:val="004407F2"/>
    <w:rsid w:val="00440830"/>
    <w:rsid w:val="004409D0"/>
    <w:rsid w:val="00440C1F"/>
    <w:rsid w:val="00441094"/>
    <w:rsid w:val="0044115D"/>
    <w:rsid w:val="004415C1"/>
    <w:rsid w:val="00441603"/>
    <w:rsid w:val="00441751"/>
    <w:rsid w:val="00442006"/>
    <w:rsid w:val="004428F6"/>
    <w:rsid w:val="00442907"/>
    <w:rsid w:val="00443520"/>
    <w:rsid w:val="00443615"/>
    <w:rsid w:val="00443C6F"/>
    <w:rsid w:val="00444289"/>
    <w:rsid w:val="00444624"/>
    <w:rsid w:val="00444D12"/>
    <w:rsid w:val="00444E7C"/>
    <w:rsid w:val="00445267"/>
    <w:rsid w:val="0044541B"/>
    <w:rsid w:val="00445917"/>
    <w:rsid w:val="004459C9"/>
    <w:rsid w:val="00446164"/>
    <w:rsid w:val="004461BA"/>
    <w:rsid w:val="0044668A"/>
    <w:rsid w:val="00446755"/>
    <w:rsid w:val="004468A5"/>
    <w:rsid w:val="0044691B"/>
    <w:rsid w:val="00446975"/>
    <w:rsid w:val="0044721E"/>
    <w:rsid w:val="0044729E"/>
    <w:rsid w:val="004472CC"/>
    <w:rsid w:val="00447629"/>
    <w:rsid w:val="0045041F"/>
    <w:rsid w:val="00450657"/>
    <w:rsid w:val="0045081F"/>
    <w:rsid w:val="00450AC0"/>
    <w:rsid w:val="0045129C"/>
    <w:rsid w:val="0045169D"/>
    <w:rsid w:val="00451A01"/>
    <w:rsid w:val="00452794"/>
    <w:rsid w:val="0045291E"/>
    <w:rsid w:val="00452A58"/>
    <w:rsid w:val="00452BB0"/>
    <w:rsid w:val="00453428"/>
    <w:rsid w:val="004534CB"/>
    <w:rsid w:val="00453CAE"/>
    <w:rsid w:val="004544F0"/>
    <w:rsid w:val="00454AEB"/>
    <w:rsid w:val="0045539B"/>
    <w:rsid w:val="004556DB"/>
    <w:rsid w:val="004558FB"/>
    <w:rsid w:val="00455C9F"/>
    <w:rsid w:val="00455CC1"/>
    <w:rsid w:val="00455E86"/>
    <w:rsid w:val="00456342"/>
    <w:rsid w:val="0045644D"/>
    <w:rsid w:val="00456CE1"/>
    <w:rsid w:val="00456F28"/>
    <w:rsid w:val="00456F4D"/>
    <w:rsid w:val="00457061"/>
    <w:rsid w:val="00457184"/>
    <w:rsid w:val="004573BE"/>
    <w:rsid w:val="00457B55"/>
    <w:rsid w:val="00457D4B"/>
    <w:rsid w:val="004600BD"/>
    <w:rsid w:val="00460298"/>
    <w:rsid w:val="00460CB6"/>
    <w:rsid w:val="004612A5"/>
    <w:rsid w:val="004613B7"/>
    <w:rsid w:val="00461608"/>
    <w:rsid w:val="00461689"/>
    <w:rsid w:val="0046193A"/>
    <w:rsid w:val="00461C0A"/>
    <w:rsid w:val="00461C24"/>
    <w:rsid w:val="00462699"/>
    <w:rsid w:val="00462881"/>
    <w:rsid w:val="004629F6"/>
    <w:rsid w:val="00462ACC"/>
    <w:rsid w:val="00462D3F"/>
    <w:rsid w:val="0046320E"/>
    <w:rsid w:val="0046365C"/>
    <w:rsid w:val="00463698"/>
    <w:rsid w:val="004636AB"/>
    <w:rsid w:val="00463A38"/>
    <w:rsid w:val="00463B81"/>
    <w:rsid w:val="00463E5A"/>
    <w:rsid w:val="00464078"/>
    <w:rsid w:val="004645C3"/>
    <w:rsid w:val="00464CE0"/>
    <w:rsid w:val="00465047"/>
    <w:rsid w:val="004656CD"/>
    <w:rsid w:val="00465E7A"/>
    <w:rsid w:val="00466555"/>
    <w:rsid w:val="00466831"/>
    <w:rsid w:val="00466C0B"/>
    <w:rsid w:val="004670B6"/>
    <w:rsid w:val="00467188"/>
    <w:rsid w:val="0046729F"/>
    <w:rsid w:val="00467341"/>
    <w:rsid w:val="00467752"/>
    <w:rsid w:val="00467F69"/>
    <w:rsid w:val="00467FEC"/>
    <w:rsid w:val="0047074D"/>
    <w:rsid w:val="00470A0E"/>
    <w:rsid w:val="004717D0"/>
    <w:rsid w:val="004717E4"/>
    <w:rsid w:val="00471A19"/>
    <w:rsid w:val="0047209B"/>
    <w:rsid w:val="004723DF"/>
    <w:rsid w:val="004723EC"/>
    <w:rsid w:val="00472486"/>
    <w:rsid w:val="004724C2"/>
    <w:rsid w:val="004725A5"/>
    <w:rsid w:val="00472961"/>
    <w:rsid w:val="004733F6"/>
    <w:rsid w:val="00473553"/>
    <w:rsid w:val="004737DC"/>
    <w:rsid w:val="00473F65"/>
    <w:rsid w:val="00473FB1"/>
    <w:rsid w:val="004746B4"/>
    <w:rsid w:val="0047491F"/>
    <w:rsid w:val="00474D0C"/>
    <w:rsid w:val="00474E13"/>
    <w:rsid w:val="00474E77"/>
    <w:rsid w:val="00475382"/>
    <w:rsid w:val="004753B6"/>
    <w:rsid w:val="004753BF"/>
    <w:rsid w:val="00475FC0"/>
    <w:rsid w:val="0047600F"/>
    <w:rsid w:val="00476485"/>
    <w:rsid w:val="00476A33"/>
    <w:rsid w:val="004773F2"/>
    <w:rsid w:val="00477603"/>
    <w:rsid w:val="004777BE"/>
    <w:rsid w:val="00477904"/>
    <w:rsid w:val="00477A57"/>
    <w:rsid w:val="00477A84"/>
    <w:rsid w:val="00477BAF"/>
    <w:rsid w:val="004801AB"/>
    <w:rsid w:val="00480371"/>
    <w:rsid w:val="004803C7"/>
    <w:rsid w:val="004808CE"/>
    <w:rsid w:val="00480B02"/>
    <w:rsid w:val="00480C21"/>
    <w:rsid w:val="00480EB4"/>
    <w:rsid w:val="00481222"/>
    <w:rsid w:val="00481BF5"/>
    <w:rsid w:val="0048233B"/>
    <w:rsid w:val="0048269A"/>
    <w:rsid w:val="00482ADD"/>
    <w:rsid w:val="00482C42"/>
    <w:rsid w:val="00482E63"/>
    <w:rsid w:val="00483510"/>
    <w:rsid w:val="00483B43"/>
    <w:rsid w:val="00483BC2"/>
    <w:rsid w:val="00484587"/>
    <w:rsid w:val="0048461A"/>
    <w:rsid w:val="00484B35"/>
    <w:rsid w:val="004852EF"/>
    <w:rsid w:val="00485B0F"/>
    <w:rsid w:val="00485CC3"/>
    <w:rsid w:val="00485EEB"/>
    <w:rsid w:val="00485FAC"/>
    <w:rsid w:val="004860F8"/>
    <w:rsid w:val="004866CB"/>
    <w:rsid w:val="00486CC4"/>
    <w:rsid w:val="004871E6"/>
    <w:rsid w:val="0048746E"/>
    <w:rsid w:val="004875EB"/>
    <w:rsid w:val="00487FAD"/>
    <w:rsid w:val="004905BD"/>
    <w:rsid w:val="004915C2"/>
    <w:rsid w:val="004920DA"/>
    <w:rsid w:val="004927EB"/>
    <w:rsid w:val="00492D57"/>
    <w:rsid w:val="00493488"/>
    <w:rsid w:val="004936F1"/>
    <w:rsid w:val="0049379D"/>
    <w:rsid w:val="00493B08"/>
    <w:rsid w:val="00493E24"/>
    <w:rsid w:val="0049455F"/>
    <w:rsid w:val="00494A3D"/>
    <w:rsid w:val="00494D9C"/>
    <w:rsid w:val="00495377"/>
    <w:rsid w:val="0049561A"/>
    <w:rsid w:val="004957AC"/>
    <w:rsid w:val="004959AA"/>
    <w:rsid w:val="004959C3"/>
    <w:rsid w:val="00495B10"/>
    <w:rsid w:val="004964D8"/>
    <w:rsid w:val="004968E7"/>
    <w:rsid w:val="00496B6C"/>
    <w:rsid w:val="00496D8F"/>
    <w:rsid w:val="004970B2"/>
    <w:rsid w:val="00497183"/>
    <w:rsid w:val="00497621"/>
    <w:rsid w:val="004979BD"/>
    <w:rsid w:val="00497C8F"/>
    <w:rsid w:val="00497E16"/>
    <w:rsid w:val="004A028F"/>
    <w:rsid w:val="004A0730"/>
    <w:rsid w:val="004A0794"/>
    <w:rsid w:val="004A0DF2"/>
    <w:rsid w:val="004A0EE5"/>
    <w:rsid w:val="004A11D3"/>
    <w:rsid w:val="004A1574"/>
    <w:rsid w:val="004A16CE"/>
    <w:rsid w:val="004A16D1"/>
    <w:rsid w:val="004A1965"/>
    <w:rsid w:val="004A2294"/>
    <w:rsid w:val="004A25F4"/>
    <w:rsid w:val="004A2CC1"/>
    <w:rsid w:val="004A31D5"/>
    <w:rsid w:val="004A32F2"/>
    <w:rsid w:val="004A3C52"/>
    <w:rsid w:val="004A3E8D"/>
    <w:rsid w:val="004A46D5"/>
    <w:rsid w:val="004A4937"/>
    <w:rsid w:val="004A4A38"/>
    <w:rsid w:val="004A4D04"/>
    <w:rsid w:val="004A5441"/>
    <w:rsid w:val="004A5618"/>
    <w:rsid w:val="004A573F"/>
    <w:rsid w:val="004A5D67"/>
    <w:rsid w:val="004A623B"/>
    <w:rsid w:val="004A6EFE"/>
    <w:rsid w:val="004A6F58"/>
    <w:rsid w:val="004A713E"/>
    <w:rsid w:val="004A7530"/>
    <w:rsid w:val="004A76F6"/>
    <w:rsid w:val="004A7881"/>
    <w:rsid w:val="004A7A82"/>
    <w:rsid w:val="004A7B07"/>
    <w:rsid w:val="004A7E36"/>
    <w:rsid w:val="004A7FBE"/>
    <w:rsid w:val="004B059A"/>
    <w:rsid w:val="004B1059"/>
    <w:rsid w:val="004B1163"/>
    <w:rsid w:val="004B15AA"/>
    <w:rsid w:val="004B19E6"/>
    <w:rsid w:val="004B1D11"/>
    <w:rsid w:val="004B1FF2"/>
    <w:rsid w:val="004B20E4"/>
    <w:rsid w:val="004B258A"/>
    <w:rsid w:val="004B273D"/>
    <w:rsid w:val="004B288F"/>
    <w:rsid w:val="004B3091"/>
    <w:rsid w:val="004B31D0"/>
    <w:rsid w:val="004B3A4A"/>
    <w:rsid w:val="004B3F4F"/>
    <w:rsid w:val="004B4732"/>
    <w:rsid w:val="004B4CFB"/>
    <w:rsid w:val="004B587E"/>
    <w:rsid w:val="004B58CA"/>
    <w:rsid w:val="004B5B91"/>
    <w:rsid w:val="004B5C02"/>
    <w:rsid w:val="004B62C2"/>
    <w:rsid w:val="004B6D51"/>
    <w:rsid w:val="004B6F5C"/>
    <w:rsid w:val="004B6FA7"/>
    <w:rsid w:val="004B7559"/>
    <w:rsid w:val="004B7A35"/>
    <w:rsid w:val="004B7D83"/>
    <w:rsid w:val="004B7F15"/>
    <w:rsid w:val="004B7F35"/>
    <w:rsid w:val="004C0223"/>
    <w:rsid w:val="004C063F"/>
    <w:rsid w:val="004C0A20"/>
    <w:rsid w:val="004C0B40"/>
    <w:rsid w:val="004C0CBE"/>
    <w:rsid w:val="004C0CCA"/>
    <w:rsid w:val="004C0DA5"/>
    <w:rsid w:val="004C0E29"/>
    <w:rsid w:val="004C111F"/>
    <w:rsid w:val="004C17A9"/>
    <w:rsid w:val="004C17FB"/>
    <w:rsid w:val="004C1B11"/>
    <w:rsid w:val="004C1DC1"/>
    <w:rsid w:val="004C2207"/>
    <w:rsid w:val="004C238E"/>
    <w:rsid w:val="004C23BF"/>
    <w:rsid w:val="004C2568"/>
    <w:rsid w:val="004C26A1"/>
    <w:rsid w:val="004C30F4"/>
    <w:rsid w:val="004C38B9"/>
    <w:rsid w:val="004C424B"/>
    <w:rsid w:val="004C44B1"/>
    <w:rsid w:val="004C4DCA"/>
    <w:rsid w:val="004C4F42"/>
    <w:rsid w:val="004C558C"/>
    <w:rsid w:val="004C594D"/>
    <w:rsid w:val="004C5A8D"/>
    <w:rsid w:val="004C662A"/>
    <w:rsid w:val="004C6C5C"/>
    <w:rsid w:val="004C6D18"/>
    <w:rsid w:val="004C72C9"/>
    <w:rsid w:val="004C760E"/>
    <w:rsid w:val="004C7891"/>
    <w:rsid w:val="004C7F0F"/>
    <w:rsid w:val="004D011C"/>
    <w:rsid w:val="004D01A0"/>
    <w:rsid w:val="004D090B"/>
    <w:rsid w:val="004D0AC5"/>
    <w:rsid w:val="004D0D21"/>
    <w:rsid w:val="004D156D"/>
    <w:rsid w:val="004D167A"/>
    <w:rsid w:val="004D1F14"/>
    <w:rsid w:val="004D1F94"/>
    <w:rsid w:val="004D2B7E"/>
    <w:rsid w:val="004D30F8"/>
    <w:rsid w:val="004D35A2"/>
    <w:rsid w:val="004D36F9"/>
    <w:rsid w:val="004D3DD6"/>
    <w:rsid w:val="004D3E94"/>
    <w:rsid w:val="004D430A"/>
    <w:rsid w:val="004D4889"/>
    <w:rsid w:val="004D4B67"/>
    <w:rsid w:val="004D4D8E"/>
    <w:rsid w:val="004D5077"/>
    <w:rsid w:val="004D51F1"/>
    <w:rsid w:val="004D54C8"/>
    <w:rsid w:val="004D5914"/>
    <w:rsid w:val="004D5CA9"/>
    <w:rsid w:val="004D5F5D"/>
    <w:rsid w:val="004D6917"/>
    <w:rsid w:val="004D6FFF"/>
    <w:rsid w:val="004D7247"/>
    <w:rsid w:val="004D73E3"/>
    <w:rsid w:val="004D74C3"/>
    <w:rsid w:val="004D7662"/>
    <w:rsid w:val="004D77FC"/>
    <w:rsid w:val="004D7AC5"/>
    <w:rsid w:val="004D7E5C"/>
    <w:rsid w:val="004E0436"/>
    <w:rsid w:val="004E06CC"/>
    <w:rsid w:val="004E0ABC"/>
    <w:rsid w:val="004E1351"/>
    <w:rsid w:val="004E154B"/>
    <w:rsid w:val="004E167C"/>
    <w:rsid w:val="004E2457"/>
    <w:rsid w:val="004E2568"/>
    <w:rsid w:val="004E2757"/>
    <w:rsid w:val="004E2760"/>
    <w:rsid w:val="004E27CA"/>
    <w:rsid w:val="004E2A5C"/>
    <w:rsid w:val="004E2C08"/>
    <w:rsid w:val="004E2DCE"/>
    <w:rsid w:val="004E307B"/>
    <w:rsid w:val="004E33A9"/>
    <w:rsid w:val="004E3668"/>
    <w:rsid w:val="004E390E"/>
    <w:rsid w:val="004E3C1B"/>
    <w:rsid w:val="004E420C"/>
    <w:rsid w:val="004E445E"/>
    <w:rsid w:val="004E47E8"/>
    <w:rsid w:val="004E4B23"/>
    <w:rsid w:val="004E54C2"/>
    <w:rsid w:val="004E5EAE"/>
    <w:rsid w:val="004E6A09"/>
    <w:rsid w:val="004E6B1C"/>
    <w:rsid w:val="004E73A5"/>
    <w:rsid w:val="004E7D16"/>
    <w:rsid w:val="004E7F92"/>
    <w:rsid w:val="004F0396"/>
    <w:rsid w:val="004F0A92"/>
    <w:rsid w:val="004F0B6C"/>
    <w:rsid w:val="004F0BA0"/>
    <w:rsid w:val="004F13F9"/>
    <w:rsid w:val="004F1615"/>
    <w:rsid w:val="004F16BB"/>
    <w:rsid w:val="004F1870"/>
    <w:rsid w:val="004F208C"/>
    <w:rsid w:val="004F235A"/>
    <w:rsid w:val="004F24D0"/>
    <w:rsid w:val="004F2607"/>
    <w:rsid w:val="004F29DE"/>
    <w:rsid w:val="004F2B87"/>
    <w:rsid w:val="004F2D32"/>
    <w:rsid w:val="004F367C"/>
    <w:rsid w:val="004F39F4"/>
    <w:rsid w:val="004F3DFE"/>
    <w:rsid w:val="004F3EC0"/>
    <w:rsid w:val="004F4186"/>
    <w:rsid w:val="004F4444"/>
    <w:rsid w:val="004F461A"/>
    <w:rsid w:val="004F4862"/>
    <w:rsid w:val="004F4DAF"/>
    <w:rsid w:val="004F4FD9"/>
    <w:rsid w:val="004F5177"/>
    <w:rsid w:val="004F51E0"/>
    <w:rsid w:val="004F544A"/>
    <w:rsid w:val="004F5B21"/>
    <w:rsid w:val="004F5DBB"/>
    <w:rsid w:val="004F621D"/>
    <w:rsid w:val="004F68E1"/>
    <w:rsid w:val="004F693D"/>
    <w:rsid w:val="004F6F4A"/>
    <w:rsid w:val="004F7357"/>
    <w:rsid w:val="004F74CE"/>
    <w:rsid w:val="004F7C8C"/>
    <w:rsid w:val="004F7CFB"/>
    <w:rsid w:val="0050012D"/>
    <w:rsid w:val="0050016E"/>
    <w:rsid w:val="0050031C"/>
    <w:rsid w:val="0050073E"/>
    <w:rsid w:val="00500D5B"/>
    <w:rsid w:val="00500DAD"/>
    <w:rsid w:val="0050115D"/>
    <w:rsid w:val="00501967"/>
    <w:rsid w:val="0050208D"/>
    <w:rsid w:val="005020D1"/>
    <w:rsid w:val="00502243"/>
    <w:rsid w:val="0050225A"/>
    <w:rsid w:val="0050276C"/>
    <w:rsid w:val="00502B0C"/>
    <w:rsid w:val="00502CBF"/>
    <w:rsid w:val="0050318D"/>
    <w:rsid w:val="005031C7"/>
    <w:rsid w:val="00503329"/>
    <w:rsid w:val="0050342A"/>
    <w:rsid w:val="005034B7"/>
    <w:rsid w:val="005034D6"/>
    <w:rsid w:val="00503960"/>
    <w:rsid w:val="00503983"/>
    <w:rsid w:val="00503A67"/>
    <w:rsid w:val="00503DC8"/>
    <w:rsid w:val="00504203"/>
    <w:rsid w:val="00504371"/>
    <w:rsid w:val="005047AC"/>
    <w:rsid w:val="00505719"/>
    <w:rsid w:val="00505767"/>
    <w:rsid w:val="00505F72"/>
    <w:rsid w:val="0050603D"/>
    <w:rsid w:val="005060AF"/>
    <w:rsid w:val="00506259"/>
    <w:rsid w:val="00506453"/>
    <w:rsid w:val="00506AFC"/>
    <w:rsid w:val="00506D3F"/>
    <w:rsid w:val="00506DE5"/>
    <w:rsid w:val="00506FDE"/>
    <w:rsid w:val="005079A6"/>
    <w:rsid w:val="00507C17"/>
    <w:rsid w:val="00507F3F"/>
    <w:rsid w:val="00510015"/>
    <w:rsid w:val="00510236"/>
    <w:rsid w:val="00510451"/>
    <w:rsid w:val="0051123F"/>
    <w:rsid w:val="0051159B"/>
    <w:rsid w:val="0051275F"/>
    <w:rsid w:val="00512FDC"/>
    <w:rsid w:val="00513084"/>
    <w:rsid w:val="00513939"/>
    <w:rsid w:val="005144C4"/>
    <w:rsid w:val="00514A90"/>
    <w:rsid w:val="00514E31"/>
    <w:rsid w:val="00515692"/>
    <w:rsid w:val="00516222"/>
    <w:rsid w:val="00516965"/>
    <w:rsid w:val="00516AB3"/>
    <w:rsid w:val="00516B9D"/>
    <w:rsid w:val="00516FE3"/>
    <w:rsid w:val="00517858"/>
    <w:rsid w:val="00517FA2"/>
    <w:rsid w:val="00520AD9"/>
    <w:rsid w:val="005210C7"/>
    <w:rsid w:val="005211C6"/>
    <w:rsid w:val="005214D0"/>
    <w:rsid w:val="0052167B"/>
    <w:rsid w:val="005228F2"/>
    <w:rsid w:val="00522BAC"/>
    <w:rsid w:val="0052327F"/>
    <w:rsid w:val="00523614"/>
    <w:rsid w:val="00523858"/>
    <w:rsid w:val="005238FA"/>
    <w:rsid w:val="0052442E"/>
    <w:rsid w:val="00524B15"/>
    <w:rsid w:val="005253E7"/>
    <w:rsid w:val="00525B65"/>
    <w:rsid w:val="00526808"/>
    <w:rsid w:val="0052691E"/>
    <w:rsid w:val="00526AAF"/>
    <w:rsid w:val="00527B74"/>
    <w:rsid w:val="00527D3E"/>
    <w:rsid w:val="00527DF1"/>
    <w:rsid w:val="005300EA"/>
    <w:rsid w:val="005301A4"/>
    <w:rsid w:val="0053020F"/>
    <w:rsid w:val="005309A6"/>
    <w:rsid w:val="00530A10"/>
    <w:rsid w:val="00530E45"/>
    <w:rsid w:val="00531671"/>
    <w:rsid w:val="005321B4"/>
    <w:rsid w:val="00532338"/>
    <w:rsid w:val="0053339E"/>
    <w:rsid w:val="005335B7"/>
    <w:rsid w:val="0053380A"/>
    <w:rsid w:val="0053386E"/>
    <w:rsid w:val="00533C49"/>
    <w:rsid w:val="00533D37"/>
    <w:rsid w:val="005340E3"/>
    <w:rsid w:val="0053429D"/>
    <w:rsid w:val="00534687"/>
    <w:rsid w:val="00535182"/>
    <w:rsid w:val="00535567"/>
    <w:rsid w:val="00535587"/>
    <w:rsid w:val="00535ADD"/>
    <w:rsid w:val="00535C5E"/>
    <w:rsid w:val="00535CFA"/>
    <w:rsid w:val="00536C9A"/>
    <w:rsid w:val="00536D7D"/>
    <w:rsid w:val="00537491"/>
    <w:rsid w:val="005377C2"/>
    <w:rsid w:val="0053783F"/>
    <w:rsid w:val="00537B7B"/>
    <w:rsid w:val="00537C0C"/>
    <w:rsid w:val="00537C9A"/>
    <w:rsid w:val="005406AA"/>
    <w:rsid w:val="00540708"/>
    <w:rsid w:val="0054084D"/>
    <w:rsid w:val="00540895"/>
    <w:rsid w:val="00540931"/>
    <w:rsid w:val="00540AD3"/>
    <w:rsid w:val="00540E91"/>
    <w:rsid w:val="005416CC"/>
    <w:rsid w:val="00541AF6"/>
    <w:rsid w:val="00541B2C"/>
    <w:rsid w:val="005421CB"/>
    <w:rsid w:val="00542475"/>
    <w:rsid w:val="0054275F"/>
    <w:rsid w:val="00542B4F"/>
    <w:rsid w:val="00542E41"/>
    <w:rsid w:val="00542F1F"/>
    <w:rsid w:val="0054332C"/>
    <w:rsid w:val="005435D5"/>
    <w:rsid w:val="005441FC"/>
    <w:rsid w:val="005448A1"/>
    <w:rsid w:val="00545197"/>
    <w:rsid w:val="0054556B"/>
    <w:rsid w:val="0054576E"/>
    <w:rsid w:val="0054584A"/>
    <w:rsid w:val="00545B76"/>
    <w:rsid w:val="00545F9F"/>
    <w:rsid w:val="00546696"/>
    <w:rsid w:val="00546785"/>
    <w:rsid w:val="00546853"/>
    <w:rsid w:val="00546E5D"/>
    <w:rsid w:val="00547237"/>
    <w:rsid w:val="005478AD"/>
    <w:rsid w:val="00547D42"/>
    <w:rsid w:val="005503CD"/>
    <w:rsid w:val="00550A01"/>
    <w:rsid w:val="00550CD0"/>
    <w:rsid w:val="00550F7C"/>
    <w:rsid w:val="0055121B"/>
    <w:rsid w:val="0055138E"/>
    <w:rsid w:val="005514F3"/>
    <w:rsid w:val="0055168F"/>
    <w:rsid w:val="005521D4"/>
    <w:rsid w:val="005524E8"/>
    <w:rsid w:val="00552665"/>
    <w:rsid w:val="00552679"/>
    <w:rsid w:val="00552DF1"/>
    <w:rsid w:val="00553067"/>
    <w:rsid w:val="005536F0"/>
    <w:rsid w:val="00553A31"/>
    <w:rsid w:val="00553F42"/>
    <w:rsid w:val="005540BE"/>
    <w:rsid w:val="005543D5"/>
    <w:rsid w:val="00554A88"/>
    <w:rsid w:val="00554B01"/>
    <w:rsid w:val="00554DF1"/>
    <w:rsid w:val="00555031"/>
    <w:rsid w:val="0055532F"/>
    <w:rsid w:val="00555CCE"/>
    <w:rsid w:val="00555DC2"/>
    <w:rsid w:val="005563AB"/>
    <w:rsid w:val="0055655C"/>
    <w:rsid w:val="005567D3"/>
    <w:rsid w:val="00556CAD"/>
    <w:rsid w:val="00556EE3"/>
    <w:rsid w:val="00556FC3"/>
    <w:rsid w:val="00557311"/>
    <w:rsid w:val="005573C2"/>
    <w:rsid w:val="0055792A"/>
    <w:rsid w:val="0056059F"/>
    <w:rsid w:val="0056069E"/>
    <w:rsid w:val="005606B4"/>
    <w:rsid w:val="00560C5C"/>
    <w:rsid w:val="0056122E"/>
    <w:rsid w:val="00561279"/>
    <w:rsid w:val="00561853"/>
    <w:rsid w:val="00561938"/>
    <w:rsid w:val="00561C53"/>
    <w:rsid w:val="00561E7A"/>
    <w:rsid w:val="005624F0"/>
    <w:rsid w:val="00562CD4"/>
    <w:rsid w:val="005632D7"/>
    <w:rsid w:val="0056370B"/>
    <w:rsid w:val="00563758"/>
    <w:rsid w:val="00563B1D"/>
    <w:rsid w:val="00564744"/>
    <w:rsid w:val="0056517B"/>
    <w:rsid w:val="005653E6"/>
    <w:rsid w:val="005654E4"/>
    <w:rsid w:val="005656CB"/>
    <w:rsid w:val="005661A0"/>
    <w:rsid w:val="005662CB"/>
    <w:rsid w:val="00566482"/>
    <w:rsid w:val="00566541"/>
    <w:rsid w:val="0056665B"/>
    <w:rsid w:val="00566BF1"/>
    <w:rsid w:val="00566F76"/>
    <w:rsid w:val="005670D6"/>
    <w:rsid w:val="005672F7"/>
    <w:rsid w:val="00567778"/>
    <w:rsid w:val="00567A1B"/>
    <w:rsid w:val="00570221"/>
    <w:rsid w:val="00570844"/>
    <w:rsid w:val="00570883"/>
    <w:rsid w:val="00570A4F"/>
    <w:rsid w:val="00571110"/>
    <w:rsid w:val="00571C99"/>
    <w:rsid w:val="0057222B"/>
    <w:rsid w:val="00572256"/>
    <w:rsid w:val="00572305"/>
    <w:rsid w:val="005725EB"/>
    <w:rsid w:val="005728AD"/>
    <w:rsid w:val="0057292F"/>
    <w:rsid w:val="00572EA2"/>
    <w:rsid w:val="005731DF"/>
    <w:rsid w:val="00573553"/>
    <w:rsid w:val="00573874"/>
    <w:rsid w:val="00573BA4"/>
    <w:rsid w:val="00573F14"/>
    <w:rsid w:val="00574138"/>
    <w:rsid w:val="005743D2"/>
    <w:rsid w:val="00574678"/>
    <w:rsid w:val="00574950"/>
    <w:rsid w:val="00574B1C"/>
    <w:rsid w:val="00574E93"/>
    <w:rsid w:val="0057592A"/>
    <w:rsid w:val="005760AE"/>
    <w:rsid w:val="00576CFA"/>
    <w:rsid w:val="00576EB9"/>
    <w:rsid w:val="005771A4"/>
    <w:rsid w:val="005771AF"/>
    <w:rsid w:val="0057772D"/>
    <w:rsid w:val="00577ACA"/>
    <w:rsid w:val="00577B7D"/>
    <w:rsid w:val="005800EF"/>
    <w:rsid w:val="00580303"/>
    <w:rsid w:val="00580465"/>
    <w:rsid w:val="0058048D"/>
    <w:rsid w:val="005807FD"/>
    <w:rsid w:val="00580E67"/>
    <w:rsid w:val="005811C8"/>
    <w:rsid w:val="0058181B"/>
    <w:rsid w:val="00581C62"/>
    <w:rsid w:val="00581F05"/>
    <w:rsid w:val="00582062"/>
    <w:rsid w:val="005824AA"/>
    <w:rsid w:val="00582B1C"/>
    <w:rsid w:val="00582BE8"/>
    <w:rsid w:val="00582BFE"/>
    <w:rsid w:val="00583181"/>
    <w:rsid w:val="005833E3"/>
    <w:rsid w:val="00583616"/>
    <w:rsid w:val="00583A28"/>
    <w:rsid w:val="00583C16"/>
    <w:rsid w:val="00583D63"/>
    <w:rsid w:val="00583DF8"/>
    <w:rsid w:val="00583E29"/>
    <w:rsid w:val="00584092"/>
    <w:rsid w:val="005844E3"/>
    <w:rsid w:val="00584ACA"/>
    <w:rsid w:val="00585237"/>
    <w:rsid w:val="005853F3"/>
    <w:rsid w:val="00585670"/>
    <w:rsid w:val="00585DF9"/>
    <w:rsid w:val="00586230"/>
    <w:rsid w:val="00586385"/>
    <w:rsid w:val="005864BD"/>
    <w:rsid w:val="00586918"/>
    <w:rsid w:val="00587A6D"/>
    <w:rsid w:val="00587D46"/>
    <w:rsid w:val="005906BC"/>
    <w:rsid w:val="005908E2"/>
    <w:rsid w:val="00590D72"/>
    <w:rsid w:val="005911C7"/>
    <w:rsid w:val="00591520"/>
    <w:rsid w:val="00591CEE"/>
    <w:rsid w:val="00591EF7"/>
    <w:rsid w:val="005928FA"/>
    <w:rsid w:val="005929FB"/>
    <w:rsid w:val="00592AC3"/>
    <w:rsid w:val="005933D9"/>
    <w:rsid w:val="00593640"/>
    <w:rsid w:val="00593713"/>
    <w:rsid w:val="00593D4D"/>
    <w:rsid w:val="00593DDA"/>
    <w:rsid w:val="005943A6"/>
    <w:rsid w:val="00594588"/>
    <w:rsid w:val="005953CF"/>
    <w:rsid w:val="005958A2"/>
    <w:rsid w:val="00596545"/>
    <w:rsid w:val="005968A1"/>
    <w:rsid w:val="00596A22"/>
    <w:rsid w:val="00596E41"/>
    <w:rsid w:val="005971BF"/>
    <w:rsid w:val="00597866"/>
    <w:rsid w:val="00597BDE"/>
    <w:rsid w:val="00597C58"/>
    <w:rsid w:val="00597E8C"/>
    <w:rsid w:val="005A00A9"/>
    <w:rsid w:val="005A02B4"/>
    <w:rsid w:val="005A04F4"/>
    <w:rsid w:val="005A0666"/>
    <w:rsid w:val="005A09A0"/>
    <w:rsid w:val="005A0D2C"/>
    <w:rsid w:val="005A0E8E"/>
    <w:rsid w:val="005A116C"/>
    <w:rsid w:val="005A14B7"/>
    <w:rsid w:val="005A1703"/>
    <w:rsid w:val="005A18CB"/>
    <w:rsid w:val="005A20E9"/>
    <w:rsid w:val="005A2282"/>
    <w:rsid w:val="005A22FA"/>
    <w:rsid w:val="005A2655"/>
    <w:rsid w:val="005A2DC3"/>
    <w:rsid w:val="005A3D71"/>
    <w:rsid w:val="005A3F01"/>
    <w:rsid w:val="005A3F92"/>
    <w:rsid w:val="005A4240"/>
    <w:rsid w:val="005A4835"/>
    <w:rsid w:val="005A4BD6"/>
    <w:rsid w:val="005A4ED1"/>
    <w:rsid w:val="005A4EFB"/>
    <w:rsid w:val="005A515B"/>
    <w:rsid w:val="005A53C2"/>
    <w:rsid w:val="005A5AAF"/>
    <w:rsid w:val="005A6244"/>
    <w:rsid w:val="005A648D"/>
    <w:rsid w:val="005A6CC2"/>
    <w:rsid w:val="005A70F7"/>
    <w:rsid w:val="005A7671"/>
    <w:rsid w:val="005A7AA9"/>
    <w:rsid w:val="005A7B88"/>
    <w:rsid w:val="005B016B"/>
    <w:rsid w:val="005B0259"/>
    <w:rsid w:val="005B02C3"/>
    <w:rsid w:val="005B052D"/>
    <w:rsid w:val="005B053D"/>
    <w:rsid w:val="005B05FC"/>
    <w:rsid w:val="005B0643"/>
    <w:rsid w:val="005B1228"/>
    <w:rsid w:val="005B1778"/>
    <w:rsid w:val="005B1A7A"/>
    <w:rsid w:val="005B1D18"/>
    <w:rsid w:val="005B1E39"/>
    <w:rsid w:val="005B206B"/>
    <w:rsid w:val="005B22A6"/>
    <w:rsid w:val="005B246F"/>
    <w:rsid w:val="005B2ACF"/>
    <w:rsid w:val="005B3343"/>
    <w:rsid w:val="005B37B4"/>
    <w:rsid w:val="005B37E4"/>
    <w:rsid w:val="005B3CAB"/>
    <w:rsid w:val="005B3F2E"/>
    <w:rsid w:val="005B40A9"/>
    <w:rsid w:val="005B41D0"/>
    <w:rsid w:val="005B4237"/>
    <w:rsid w:val="005B4664"/>
    <w:rsid w:val="005B4DE5"/>
    <w:rsid w:val="005B5285"/>
    <w:rsid w:val="005B57EE"/>
    <w:rsid w:val="005B58F8"/>
    <w:rsid w:val="005B5E02"/>
    <w:rsid w:val="005B5ED9"/>
    <w:rsid w:val="005B5F45"/>
    <w:rsid w:val="005B6275"/>
    <w:rsid w:val="005B69DC"/>
    <w:rsid w:val="005B6BF2"/>
    <w:rsid w:val="005B6E97"/>
    <w:rsid w:val="005B78C3"/>
    <w:rsid w:val="005B7954"/>
    <w:rsid w:val="005B7AFC"/>
    <w:rsid w:val="005B7DF4"/>
    <w:rsid w:val="005C049D"/>
    <w:rsid w:val="005C07F8"/>
    <w:rsid w:val="005C082C"/>
    <w:rsid w:val="005C120B"/>
    <w:rsid w:val="005C121F"/>
    <w:rsid w:val="005C149C"/>
    <w:rsid w:val="005C158D"/>
    <w:rsid w:val="005C251E"/>
    <w:rsid w:val="005C270B"/>
    <w:rsid w:val="005C27E1"/>
    <w:rsid w:val="005C28A0"/>
    <w:rsid w:val="005C28C9"/>
    <w:rsid w:val="005C2C74"/>
    <w:rsid w:val="005C2EA0"/>
    <w:rsid w:val="005C2ED9"/>
    <w:rsid w:val="005C2FFB"/>
    <w:rsid w:val="005C30D8"/>
    <w:rsid w:val="005C31EF"/>
    <w:rsid w:val="005C3339"/>
    <w:rsid w:val="005C340F"/>
    <w:rsid w:val="005C375B"/>
    <w:rsid w:val="005C3B6F"/>
    <w:rsid w:val="005C3BE8"/>
    <w:rsid w:val="005C3D61"/>
    <w:rsid w:val="005C43A2"/>
    <w:rsid w:val="005C4454"/>
    <w:rsid w:val="005C47E8"/>
    <w:rsid w:val="005C48E5"/>
    <w:rsid w:val="005C4AE6"/>
    <w:rsid w:val="005C51C8"/>
    <w:rsid w:val="005C523E"/>
    <w:rsid w:val="005C533E"/>
    <w:rsid w:val="005C5431"/>
    <w:rsid w:val="005C5AE7"/>
    <w:rsid w:val="005C5AFF"/>
    <w:rsid w:val="005C5E1F"/>
    <w:rsid w:val="005C61D2"/>
    <w:rsid w:val="005C6248"/>
    <w:rsid w:val="005C639A"/>
    <w:rsid w:val="005C669D"/>
    <w:rsid w:val="005C6EF2"/>
    <w:rsid w:val="005C7021"/>
    <w:rsid w:val="005C7A6F"/>
    <w:rsid w:val="005C7B47"/>
    <w:rsid w:val="005D008B"/>
    <w:rsid w:val="005D018A"/>
    <w:rsid w:val="005D0284"/>
    <w:rsid w:val="005D0C04"/>
    <w:rsid w:val="005D0D42"/>
    <w:rsid w:val="005D1197"/>
    <w:rsid w:val="005D1404"/>
    <w:rsid w:val="005D1418"/>
    <w:rsid w:val="005D14D3"/>
    <w:rsid w:val="005D164D"/>
    <w:rsid w:val="005D18EE"/>
    <w:rsid w:val="005D1C7F"/>
    <w:rsid w:val="005D21DD"/>
    <w:rsid w:val="005D2221"/>
    <w:rsid w:val="005D2779"/>
    <w:rsid w:val="005D27F9"/>
    <w:rsid w:val="005D289B"/>
    <w:rsid w:val="005D297C"/>
    <w:rsid w:val="005D2A38"/>
    <w:rsid w:val="005D2B77"/>
    <w:rsid w:val="005D2C9A"/>
    <w:rsid w:val="005D3177"/>
    <w:rsid w:val="005D3F28"/>
    <w:rsid w:val="005D46F4"/>
    <w:rsid w:val="005D48B7"/>
    <w:rsid w:val="005D48D4"/>
    <w:rsid w:val="005D50DA"/>
    <w:rsid w:val="005D5246"/>
    <w:rsid w:val="005D551F"/>
    <w:rsid w:val="005D5716"/>
    <w:rsid w:val="005D58F4"/>
    <w:rsid w:val="005D611A"/>
    <w:rsid w:val="005D71B4"/>
    <w:rsid w:val="005D728F"/>
    <w:rsid w:val="005D7355"/>
    <w:rsid w:val="005D7614"/>
    <w:rsid w:val="005D7738"/>
    <w:rsid w:val="005D7871"/>
    <w:rsid w:val="005D7A73"/>
    <w:rsid w:val="005D7AEC"/>
    <w:rsid w:val="005D7EA1"/>
    <w:rsid w:val="005E0EE6"/>
    <w:rsid w:val="005E0FDC"/>
    <w:rsid w:val="005E17A8"/>
    <w:rsid w:val="005E192A"/>
    <w:rsid w:val="005E1D74"/>
    <w:rsid w:val="005E20BA"/>
    <w:rsid w:val="005E2185"/>
    <w:rsid w:val="005E222D"/>
    <w:rsid w:val="005E25B1"/>
    <w:rsid w:val="005E285A"/>
    <w:rsid w:val="005E2875"/>
    <w:rsid w:val="005E28AE"/>
    <w:rsid w:val="005E2A9D"/>
    <w:rsid w:val="005E2E5B"/>
    <w:rsid w:val="005E30C8"/>
    <w:rsid w:val="005E30E8"/>
    <w:rsid w:val="005E3445"/>
    <w:rsid w:val="005E3BF0"/>
    <w:rsid w:val="005E3FF2"/>
    <w:rsid w:val="005E40A3"/>
    <w:rsid w:val="005E41B1"/>
    <w:rsid w:val="005E46EC"/>
    <w:rsid w:val="005E4DEF"/>
    <w:rsid w:val="005E5242"/>
    <w:rsid w:val="005E56E9"/>
    <w:rsid w:val="005E6BE6"/>
    <w:rsid w:val="005E6E7E"/>
    <w:rsid w:val="005E7021"/>
    <w:rsid w:val="005E78C9"/>
    <w:rsid w:val="005E7DE6"/>
    <w:rsid w:val="005E7FBA"/>
    <w:rsid w:val="005F06ED"/>
    <w:rsid w:val="005F09CF"/>
    <w:rsid w:val="005F140E"/>
    <w:rsid w:val="005F1729"/>
    <w:rsid w:val="005F1EAB"/>
    <w:rsid w:val="005F1F13"/>
    <w:rsid w:val="005F2407"/>
    <w:rsid w:val="005F2574"/>
    <w:rsid w:val="005F2646"/>
    <w:rsid w:val="005F2D5F"/>
    <w:rsid w:val="005F30FB"/>
    <w:rsid w:val="005F3631"/>
    <w:rsid w:val="005F3A8B"/>
    <w:rsid w:val="005F3E66"/>
    <w:rsid w:val="005F4FB7"/>
    <w:rsid w:val="005F5415"/>
    <w:rsid w:val="005F5B87"/>
    <w:rsid w:val="005F5C7C"/>
    <w:rsid w:val="005F61AB"/>
    <w:rsid w:val="005F638D"/>
    <w:rsid w:val="005F6635"/>
    <w:rsid w:val="005F70E3"/>
    <w:rsid w:val="005F7521"/>
    <w:rsid w:val="005F7562"/>
    <w:rsid w:val="005F7647"/>
    <w:rsid w:val="005F7A7B"/>
    <w:rsid w:val="005F7B15"/>
    <w:rsid w:val="005F7DAB"/>
    <w:rsid w:val="005F7E4A"/>
    <w:rsid w:val="006000E2"/>
    <w:rsid w:val="00600389"/>
    <w:rsid w:val="00600587"/>
    <w:rsid w:val="0060078A"/>
    <w:rsid w:val="006009B5"/>
    <w:rsid w:val="00600C4B"/>
    <w:rsid w:val="00600E9A"/>
    <w:rsid w:val="00601837"/>
    <w:rsid w:val="00601F5E"/>
    <w:rsid w:val="00601F63"/>
    <w:rsid w:val="00602176"/>
    <w:rsid w:val="00602C2C"/>
    <w:rsid w:val="00602DBF"/>
    <w:rsid w:val="00602F28"/>
    <w:rsid w:val="00603031"/>
    <w:rsid w:val="00603939"/>
    <w:rsid w:val="00603F1F"/>
    <w:rsid w:val="00604252"/>
    <w:rsid w:val="0060446C"/>
    <w:rsid w:val="006048D9"/>
    <w:rsid w:val="00604B29"/>
    <w:rsid w:val="00605087"/>
    <w:rsid w:val="006051D9"/>
    <w:rsid w:val="0060664B"/>
    <w:rsid w:val="0060676F"/>
    <w:rsid w:val="00606EFD"/>
    <w:rsid w:val="00606FB7"/>
    <w:rsid w:val="00607128"/>
    <w:rsid w:val="00607293"/>
    <w:rsid w:val="00607515"/>
    <w:rsid w:val="006075AB"/>
    <w:rsid w:val="006075B7"/>
    <w:rsid w:val="00607F54"/>
    <w:rsid w:val="006102FF"/>
    <w:rsid w:val="006105BC"/>
    <w:rsid w:val="006108E2"/>
    <w:rsid w:val="00610BC3"/>
    <w:rsid w:val="00611869"/>
    <w:rsid w:val="00611B94"/>
    <w:rsid w:val="006120AB"/>
    <w:rsid w:val="006121AE"/>
    <w:rsid w:val="00612248"/>
    <w:rsid w:val="006125F6"/>
    <w:rsid w:val="00613531"/>
    <w:rsid w:val="00613C0F"/>
    <w:rsid w:val="00613ED3"/>
    <w:rsid w:val="00613F43"/>
    <w:rsid w:val="00614235"/>
    <w:rsid w:val="00614328"/>
    <w:rsid w:val="0061466B"/>
    <w:rsid w:val="00614778"/>
    <w:rsid w:val="00615606"/>
    <w:rsid w:val="0061572E"/>
    <w:rsid w:val="006157E5"/>
    <w:rsid w:val="0061586F"/>
    <w:rsid w:val="00615BDA"/>
    <w:rsid w:val="00615C35"/>
    <w:rsid w:val="00615CB3"/>
    <w:rsid w:val="00616144"/>
    <w:rsid w:val="0061687C"/>
    <w:rsid w:val="00616A3B"/>
    <w:rsid w:val="00616F11"/>
    <w:rsid w:val="00617388"/>
    <w:rsid w:val="006175B8"/>
    <w:rsid w:val="0061792D"/>
    <w:rsid w:val="00617B13"/>
    <w:rsid w:val="00617E69"/>
    <w:rsid w:val="006201DA"/>
    <w:rsid w:val="00620415"/>
    <w:rsid w:val="00620510"/>
    <w:rsid w:val="0062057A"/>
    <w:rsid w:val="00620EF2"/>
    <w:rsid w:val="00621766"/>
    <w:rsid w:val="00621B4F"/>
    <w:rsid w:val="00621CAB"/>
    <w:rsid w:val="006221D3"/>
    <w:rsid w:val="00622241"/>
    <w:rsid w:val="00622250"/>
    <w:rsid w:val="006222AD"/>
    <w:rsid w:val="0062264E"/>
    <w:rsid w:val="00622658"/>
    <w:rsid w:val="006229A4"/>
    <w:rsid w:val="00622B9E"/>
    <w:rsid w:val="00622ECA"/>
    <w:rsid w:val="00622F60"/>
    <w:rsid w:val="006233B7"/>
    <w:rsid w:val="00623832"/>
    <w:rsid w:val="0062390D"/>
    <w:rsid w:val="00623C38"/>
    <w:rsid w:val="00623D55"/>
    <w:rsid w:val="00623D6B"/>
    <w:rsid w:val="00624015"/>
    <w:rsid w:val="00624635"/>
    <w:rsid w:val="00624C1A"/>
    <w:rsid w:val="00625777"/>
    <w:rsid w:val="006258B9"/>
    <w:rsid w:val="00625A75"/>
    <w:rsid w:val="00625E5D"/>
    <w:rsid w:val="00625F56"/>
    <w:rsid w:val="00626448"/>
    <w:rsid w:val="006265D6"/>
    <w:rsid w:val="006267B5"/>
    <w:rsid w:val="00626B83"/>
    <w:rsid w:val="0062798D"/>
    <w:rsid w:val="00630008"/>
    <w:rsid w:val="00630A26"/>
    <w:rsid w:val="00630A8C"/>
    <w:rsid w:val="00630DAB"/>
    <w:rsid w:val="006310F4"/>
    <w:rsid w:val="006311EE"/>
    <w:rsid w:val="00631560"/>
    <w:rsid w:val="00631C00"/>
    <w:rsid w:val="006321E2"/>
    <w:rsid w:val="006324BC"/>
    <w:rsid w:val="00632640"/>
    <w:rsid w:val="00632CD5"/>
    <w:rsid w:val="00633158"/>
    <w:rsid w:val="00633B09"/>
    <w:rsid w:val="00633DCB"/>
    <w:rsid w:val="00633EB6"/>
    <w:rsid w:val="0063440A"/>
    <w:rsid w:val="00634494"/>
    <w:rsid w:val="0063465E"/>
    <w:rsid w:val="00634A62"/>
    <w:rsid w:val="00635134"/>
    <w:rsid w:val="00635172"/>
    <w:rsid w:val="0063568D"/>
    <w:rsid w:val="006357E3"/>
    <w:rsid w:val="00635AAD"/>
    <w:rsid w:val="00635B64"/>
    <w:rsid w:val="00635C09"/>
    <w:rsid w:val="00635D7F"/>
    <w:rsid w:val="00636814"/>
    <w:rsid w:val="00636B4E"/>
    <w:rsid w:val="00636BF5"/>
    <w:rsid w:val="00636C7F"/>
    <w:rsid w:val="00637645"/>
    <w:rsid w:val="006376D0"/>
    <w:rsid w:val="00637995"/>
    <w:rsid w:val="006406A6"/>
    <w:rsid w:val="00640B4B"/>
    <w:rsid w:val="00640B5A"/>
    <w:rsid w:val="00641791"/>
    <w:rsid w:val="00641B13"/>
    <w:rsid w:val="00642B1A"/>
    <w:rsid w:val="00642C59"/>
    <w:rsid w:val="00642CAB"/>
    <w:rsid w:val="00642DDE"/>
    <w:rsid w:val="00643113"/>
    <w:rsid w:val="00643287"/>
    <w:rsid w:val="006434F0"/>
    <w:rsid w:val="006434FF"/>
    <w:rsid w:val="00643569"/>
    <w:rsid w:val="00643603"/>
    <w:rsid w:val="0064362D"/>
    <w:rsid w:val="0064393F"/>
    <w:rsid w:val="00643AFC"/>
    <w:rsid w:val="00643D9F"/>
    <w:rsid w:val="00643E40"/>
    <w:rsid w:val="006442CA"/>
    <w:rsid w:val="0064435B"/>
    <w:rsid w:val="00644445"/>
    <w:rsid w:val="00644978"/>
    <w:rsid w:val="00644983"/>
    <w:rsid w:val="00644F6B"/>
    <w:rsid w:val="006453CB"/>
    <w:rsid w:val="00645571"/>
    <w:rsid w:val="0064584B"/>
    <w:rsid w:val="00645F73"/>
    <w:rsid w:val="00646054"/>
    <w:rsid w:val="00646285"/>
    <w:rsid w:val="006468A4"/>
    <w:rsid w:val="00647059"/>
    <w:rsid w:val="00647341"/>
    <w:rsid w:val="0064742F"/>
    <w:rsid w:val="0064756A"/>
    <w:rsid w:val="00647B89"/>
    <w:rsid w:val="006505AF"/>
    <w:rsid w:val="006505DA"/>
    <w:rsid w:val="00650C4D"/>
    <w:rsid w:val="00650CA6"/>
    <w:rsid w:val="0065126F"/>
    <w:rsid w:val="006512EA"/>
    <w:rsid w:val="00651575"/>
    <w:rsid w:val="00651806"/>
    <w:rsid w:val="0065186B"/>
    <w:rsid w:val="00651C51"/>
    <w:rsid w:val="00651D9A"/>
    <w:rsid w:val="00651FB4"/>
    <w:rsid w:val="00651FB7"/>
    <w:rsid w:val="0065210B"/>
    <w:rsid w:val="00652410"/>
    <w:rsid w:val="006525F6"/>
    <w:rsid w:val="006526BF"/>
    <w:rsid w:val="006527D8"/>
    <w:rsid w:val="006529CF"/>
    <w:rsid w:val="00652D45"/>
    <w:rsid w:val="00653FE7"/>
    <w:rsid w:val="006542D0"/>
    <w:rsid w:val="00654616"/>
    <w:rsid w:val="006549D3"/>
    <w:rsid w:val="00654A42"/>
    <w:rsid w:val="00654AAF"/>
    <w:rsid w:val="00654B3B"/>
    <w:rsid w:val="00654C62"/>
    <w:rsid w:val="0065525F"/>
    <w:rsid w:val="006554E0"/>
    <w:rsid w:val="0065555F"/>
    <w:rsid w:val="0065565E"/>
    <w:rsid w:val="00655D12"/>
    <w:rsid w:val="00655DF1"/>
    <w:rsid w:val="00655E79"/>
    <w:rsid w:val="006564E3"/>
    <w:rsid w:val="006567AC"/>
    <w:rsid w:val="006567B4"/>
    <w:rsid w:val="00657265"/>
    <w:rsid w:val="00657436"/>
    <w:rsid w:val="00657565"/>
    <w:rsid w:val="006578FD"/>
    <w:rsid w:val="00657926"/>
    <w:rsid w:val="00657A9B"/>
    <w:rsid w:val="00657DCC"/>
    <w:rsid w:val="00657E71"/>
    <w:rsid w:val="00657EBC"/>
    <w:rsid w:val="00660029"/>
    <w:rsid w:val="0066012C"/>
    <w:rsid w:val="00660826"/>
    <w:rsid w:val="0066087E"/>
    <w:rsid w:val="00660C12"/>
    <w:rsid w:val="00660CA3"/>
    <w:rsid w:val="00660F80"/>
    <w:rsid w:val="006613C8"/>
    <w:rsid w:val="006616FE"/>
    <w:rsid w:val="00661BD8"/>
    <w:rsid w:val="00661CB4"/>
    <w:rsid w:val="00661E05"/>
    <w:rsid w:val="00662060"/>
    <w:rsid w:val="006623D4"/>
    <w:rsid w:val="0066240B"/>
    <w:rsid w:val="006628B4"/>
    <w:rsid w:val="006628E0"/>
    <w:rsid w:val="006629EC"/>
    <w:rsid w:val="0066389D"/>
    <w:rsid w:val="006638C9"/>
    <w:rsid w:val="006638D4"/>
    <w:rsid w:val="00663D8A"/>
    <w:rsid w:val="00663DE9"/>
    <w:rsid w:val="00664157"/>
    <w:rsid w:val="00664545"/>
    <w:rsid w:val="00664914"/>
    <w:rsid w:val="00665203"/>
    <w:rsid w:val="006652A9"/>
    <w:rsid w:val="006653E1"/>
    <w:rsid w:val="006666E1"/>
    <w:rsid w:val="00666C55"/>
    <w:rsid w:val="00666C97"/>
    <w:rsid w:val="00666E60"/>
    <w:rsid w:val="00667129"/>
    <w:rsid w:val="00667276"/>
    <w:rsid w:val="00667657"/>
    <w:rsid w:val="006679B2"/>
    <w:rsid w:val="006700D6"/>
    <w:rsid w:val="00670457"/>
    <w:rsid w:val="006705C2"/>
    <w:rsid w:val="0067080F"/>
    <w:rsid w:val="0067105A"/>
    <w:rsid w:val="00671085"/>
    <w:rsid w:val="00671261"/>
    <w:rsid w:val="0067129E"/>
    <w:rsid w:val="0067188D"/>
    <w:rsid w:val="00671904"/>
    <w:rsid w:val="00671A77"/>
    <w:rsid w:val="006724D4"/>
    <w:rsid w:val="006726A4"/>
    <w:rsid w:val="00672723"/>
    <w:rsid w:val="00672947"/>
    <w:rsid w:val="00672A28"/>
    <w:rsid w:val="00672B61"/>
    <w:rsid w:val="00672F1B"/>
    <w:rsid w:val="00673066"/>
    <w:rsid w:val="00673450"/>
    <w:rsid w:val="00673647"/>
    <w:rsid w:val="006737D0"/>
    <w:rsid w:val="0067381D"/>
    <w:rsid w:val="00673A81"/>
    <w:rsid w:val="00673E55"/>
    <w:rsid w:val="00674328"/>
    <w:rsid w:val="00674503"/>
    <w:rsid w:val="00674676"/>
    <w:rsid w:val="00674746"/>
    <w:rsid w:val="0067481A"/>
    <w:rsid w:val="006748D2"/>
    <w:rsid w:val="00675229"/>
    <w:rsid w:val="006754EF"/>
    <w:rsid w:val="00675568"/>
    <w:rsid w:val="006755D8"/>
    <w:rsid w:val="00675A8E"/>
    <w:rsid w:val="00676617"/>
    <w:rsid w:val="006768D3"/>
    <w:rsid w:val="00676B24"/>
    <w:rsid w:val="00676EBB"/>
    <w:rsid w:val="00677050"/>
    <w:rsid w:val="0067762B"/>
    <w:rsid w:val="006776E9"/>
    <w:rsid w:val="00677A99"/>
    <w:rsid w:val="00677DEC"/>
    <w:rsid w:val="0068044C"/>
    <w:rsid w:val="00680527"/>
    <w:rsid w:val="00680578"/>
    <w:rsid w:val="00680A4F"/>
    <w:rsid w:val="00680DE9"/>
    <w:rsid w:val="00680E6D"/>
    <w:rsid w:val="0068155B"/>
    <w:rsid w:val="0068172B"/>
    <w:rsid w:val="006817B2"/>
    <w:rsid w:val="00681E63"/>
    <w:rsid w:val="006821DF"/>
    <w:rsid w:val="00682422"/>
    <w:rsid w:val="0068255F"/>
    <w:rsid w:val="00682FF0"/>
    <w:rsid w:val="0068405E"/>
    <w:rsid w:val="006845E2"/>
    <w:rsid w:val="006846D5"/>
    <w:rsid w:val="00684819"/>
    <w:rsid w:val="00684869"/>
    <w:rsid w:val="00684C1E"/>
    <w:rsid w:val="00684E4E"/>
    <w:rsid w:val="00684F85"/>
    <w:rsid w:val="00685791"/>
    <w:rsid w:val="00685AE9"/>
    <w:rsid w:val="00685B30"/>
    <w:rsid w:val="006868E3"/>
    <w:rsid w:val="006869C4"/>
    <w:rsid w:val="00686FD6"/>
    <w:rsid w:val="00687116"/>
    <w:rsid w:val="00687156"/>
    <w:rsid w:val="00687195"/>
    <w:rsid w:val="00687232"/>
    <w:rsid w:val="00687591"/>
    <w:rsid w:val="00690104"/>
    <w:rsid w:val="0069034E"/>
    <w:rsid w:val="00690BFD"/>
    <w:rsid w:val="00690C63"/>
    <w:rsid w:val="00690DA8"/>
    <w:rsid w:val="006916FA"/>
    <w:rsid w:val="00691B95"/>
    <w:rsid w:val="00691E81"/>
    <w:rsid w:val="006920CE"/>
    <w:rsid w:val="00692530"/>
    <w:rsid w:val="0069324F"/>
    <w:rsid w:val="00693472"/>
    <w:rsid w:val="00693637"/>
    <w:rsid w:val="00693B1E"/>
    <w:rsid w:val="00693FB9"/>
    <w:rsid w:val="006947D4"/>
    <w:rsid w:val="00694B71"/>
    <w:rsid w:val="00694D0D"/>
    <w:rsid w:val="006952E6"/>
    <w:rsid w:val="00695310"/>
    <w:rsid w:val="0069564A"/>
    <w:rsid w:val="00695C8E"/>
    <w:rsid w:val="00695F39"/>
    <w:rsid w:val="00696178"/>
    <w:rsid w:val="0069685D"/>
    <w:rsid w:val="00696BE3"/>
    <w:rsid w:val="00697281"/>
    <w:rsid w:val="006974E4"/>
    <w:rsid w:val="00697700"/>
    <w:rsid w:val="006A0392"/>
    <w:rsid w:val="006A0A61"/>
    <w:rsid w:val="006A0CCC"/>
    <w:rsid w:val="006A0E79"/>
    <w:rsid w:val="006A104C"/>
    <w:rsid w:val="006A12F9"/>
    <w:rsid w:val="006A1A93"/>
    <w:rsid w:val="006A1CD7"/>
    <w:rsid w:val="006A2264"/>
    <w:rsid w:val="006A22BD"/>
    <w:rsid w:val="006A2534"/>
    <w:rsid w:val="006A2668"/>
    <w:rsid w:val="006A273E"/>
    <w:rsid w:val="006A2755"/>
    <w:rsid w:val="006A29ED"/>
    <w:rsid w:val="006A3182"/>
    <w:rsid w:val="006A3298"/>
    <w:rsid w:val="006A3897"/>
    <w:rsid w:val="006A394D"/>
    <w:rsid w:val="006A3A7C"/>
    <w:rsid w:val="006A4DB3"/>
    <w:rsid w:val="006A5235"/>
    <w:rsid w:val="006A55E1"/>
    <w:rsid w:val="006A56CC"/>
    <w:rsid w:val="006A57D7"/>
    <w:rsid w:val="006A687E"/>
    <w:rsid w:val="006A722D"/>
    <w:rsid w:val="006A77FC"/>
    <w:rsid w:val="006A7F6C"/>
    <w:rsid w:val="006B02FD"/>
    <w:rsid w:val="006B0F29"/>
    <w:rsid w:val="006B1893"/>
    <w:rsid w:val="006B1A16"/>
    <w:rsid w:val="006B1D24"/>
    <w:rsid w:val="006B2276"/>
    <w:rsid w:val="006B23FA"/>
    <w:rsid w:val="006B25D6"/>
    <w:rsid w:val="006B28B1"/>
    <w:rsid w:val="006B2DA5"/>
    <w:rsid w:val="006B3289"/>
    <w:rsid w:val="006B3D17"/>
    <w:rsid w:val="006B3D43"/>
    <w:rsid w:val="006B3E01"/>
    <w:rsid w:val="006B42CB"/>
    <w:rsid w:val="006B437A"/>
    <w:rsid w:val="006B4517"/>
    <w:rsid w:val="006B4D95"/>
    <w:rsid w:val="006B4DF4"/>
    <w:rsid w:val="006B6DCF"/>
    <w:rsid w:val="006B712E"/>
    <w:rsid w:val="006B7321"/>
    <w:rsid w:val="006B7389"/>
    <w:rsid w:val="006B7752"/>
    <w:rsid w:val="006B7863"/>
    <w:rsid w:val="006C0411"/>
    <w:rsid w:val="006C043E"/>
    <w:rsid w:val="006C04F6"/>
    <w:rsid w:val="006C0FF2"/>
    <w:rsid w:val="006C1170"/>
    <w:rsid w:val="006C1258"/>
    <w:rsid w:val="006C157F"/>
    <w:rsid w:val="006C1686"/>
    <w:rsid w:val="006C1CC1"/>
    <w:rsid w:val="006C227B"/>
    <w:rsid w:val="006C2864"/>
    <w:rsid w:val="006C28B0"/>
    <w:rsid w:val="006C318D"/>
    <w:rsid w:val="006C32F8"/>
    <w:rsid w:val="006C392F"/>
    <w:rsid w:val="006C3E85"/>
    <w:rsid w:val="006C49B6"/>
    <w:rsid w:val="006C4D44"/>
    <w:rsid w:val="006C5004"/>
    <w:rsid w:val="006C597A"/>
    <w:rsid w:val="006C6297"/>
    <w:rsid w:val="006C63FD"/>
    <w:rsid w:val="006C64E1"/>
    <w:rsid w:val="006C66A7"/>
    <w:rsid w:val="006C695A"/>
    <w:rsid w:val="006C6B8A"/>
    <w:rsid w:val="006C6CA1"/>
    <w:rsid w:val="006C7084"/>
    <w:rsid w:val="006C71DF"/>
    <w:rsid w:val="006C7205"/>
    <w:rsid w:val="006C742C"/>
    <w:rsid w:val="006C7796"/>
    <w:rsid w:val="006C77D5"/>
    <w:rsid w:val="006C7DC6"/>
    <w:rsid w:val="006D00F8"/>
    <w:rsid w:val="006D0163"/>
    <w:rsid w:val="006D09E2"/>
    <w:rsid w:val="006D09F8"/>
    <w:rsid w:val="006D0C96"/>
    <w:rsid w:val="006D0DE2"/>
    <w:rsid w:val="006D1296"/>
    <w:rsid w:val="006D18B3"/>
    <w:rsid w:val="006D19C4"/>
    <w:rsid w:val="006D1BE9"/>
    <w:rsid w:val="006D2142"/>
    <w:rsid w:val="006D22C6"/>
    <w:rsid w:val="006D22D8"/>
    <w:rsid w:val="006D254B"/>
    <w:rsid w:val="006D2992"/>
    <w:rsid w:val="006D2BC7"/>
    <w:rsid w:val="006D3675"/>
    <w:rsid w:val="006D3A53"/>
    <w:rsid w:val="006D3C71"/>
    <w:rsid w:val="006D4136"/>
    <w:rsid w:val="006D4C92"/>
    <w:rsid w:val="006D55E4"/>
    <w:rsid w:val="006D58B7"/>
    <w:rsid w:val="006D58CD"/>
    <w:rsid w:val="006D612A"/>
    <w:rsid w:val="006D6B7D"/>
    <w:rsid w:val="006D6C74"/>
    <w:rsid w:val="006D72CB"/>
    <w:rsid w:val="006D7463"/>
    <w:rsid w:val="006D77C9"/>
    <w:rsid w:val="006D7DE7"/>
    <w:rsid w:val="006E05DB"/>
    <w:rsid w:val="006E0B27"/>
    <w:rsid w:val="006E17CB"/>
    <w:rsid w:val="006E1820"/>
    <w:rsid w:val="006E1A49"/>
    <w:rsid w:val="006E1ADB"/>
    <w:rsid w:val="006E22CD"/>
    <w:rsid w:val="006E2401"/>
    <w:rsid w:val="006E2A6D"/>
    <w:rsid w:val="006E2D63"/>
    <w:rsid w:val="006E364C"/>
    <w:rsid w:val="006E3B88"/>
    <w:rsid w:val="006E4326"/>
    <w:rsid w:val="006E433D"/>
    <w:rsid w:val="006E4561"/>
    <w:rsid w:val="006E4ED2"/>
    <w:rsid w:val="006E52F4"/>
    <w:rsid w:val="006E55EE"/>
    <w:rsid w:val="006E565F"/>
    <w:rsid w:val="006E66E3"/>
    <w:rsid w:val="006E6A40"/>
    <w:rsid w:val="006E6CF0"/>
    <w:rsid w:val="006E7146"/>
    <w:rsid w:val="006E73A2"/>
    <w:rsid w:val="006E7AE3"/>
    <w:rsid w:val="006E7FFD"/>
    <w:rsid w:val="006F0703"/>
    <w:rsid w:val="006F094F"/>
    <w:rsid w:val="006F0B00"/>
    <w:rsid w:val="006F146D"/>
    <w:rsid w:val="006F17BA"/>
    <w:rsid w:val="006F18CC"/>
    <w:rsid w:val="006F1D11"/>
    <w:rsid w:val="006F22DB"/>
    <w:rsid w:val="006F257B"/>
    <w:rsid w:val="006F2CC0"/>
    <w:rsid w:val="006F2E53"/>
    <w:rsid w:val="006F317F"/>
    <w:rsid w:val="006F339C"/>
    <w:rsid w:val="006F33FA"/>
    <w:rsid w:val="006F39D1"/>
    <w:rsid w:val="006F4479"/>
    <w:rsid w:val="006F4B4F"/>
    <w:rsid w:val="006F4BF2"/>
    <w:rsid w:val="006F5058"/>
    <w:rsid w:val="006F523B"/>
    <w:rsid w:val="006F58C4"/>
    <w:rsid w:val="006F649E"/>
    <w:rsid w:val="006F6BC1"/>
    <w:rsid w:val="006F6E89"/>
    <w:rsid w:val="006F70F2"/>
    <w:rsid w:val="006F729F"/>
    <w:rsid w:val="006F7506"/>
    <w:rsid w:val="006F763F"/>
    <w:rsid w:val="006F76FC"/>
    <w:rsid w:val="006F79C2"/>
    <w:rsid w:val="006F7BAE"/>
    <w:rsid w:val="006F7EED"/>
    <w:rsid w:val="00700E8D"/>
    <w:rsid w:val="00701257"/>
    <w:rsid w:val="007015A8"/>
    <w:rsid w:val="0070187F"/>
    <w:rsid w:val="007018D2"/>
    <w:rsid w:val="007018FF"/>
    <w:rsid w:val="00702893"/>
    <w:rsid w:val="007029D0"/>
    <w:rsid w:val="00702B24"/>
    <w:rsid w:val="00702B69"/>
    <w:rsid w:val="00702E92"/>
    <w:rsid w:val="00703AE9"/>
    <w:rsid w:val="00704149"/>
    <w:rsid w:val="00705530"/>
    <w:rsid w:val="007058A3"/>
    <w:rsid w:val="00705A8F"/>
    <w:rsid w:val="00705F21"/>
    <w:rsid w:val="0070625F"/>
    <w:rsid w:val="0070685E"/>
    <w:rsid w:val="00706C14"/>
    <w:rsid w:val="00707078"/>
    <w:rsid w:val="007079EB"/>
    <w:rsid w:val="00707C9C"/>
    <w:rsid w:val="00707CB8"/>
    <w:rsid w:val="00707DDC"/>
    <w:rsid w:val="00707EC4"/>
    <w:rsid w:val="00707F5D"/>
    <w:rsid w:val="00710059"/>
    <w:rsid w:val="0071022F"/>
    <w:rsid w:val="00710794"/>
    <w:rsid w:val="00710B7E"/>
    <w:rsid w:val="00710DC7"/>
    <w:rsid w:val="00710F84"/>
    <w:rsid w:val="00710F9A"/>
    <w:rsid w:val="0071111C"/>
    <w:rsid w:val="007112D0"/>
    <w:rsid w:val="007115E4"/>
    <w:rsid w:val="00711605"/>
    <w:rsid w:val="007116A6"/>
    <w:rsid w:val="007116BD"/>
    <w:rsid w:val="00711866"/>
    <w:rsid w:val="00711867"/>
    <w:rsid w:val="00711D0D"/>
    <w:rsid w:val="00711D31"/>
    <w:rsid w:val="0071228F"/>
    <w:rsid w:val="00712DF6"/>
    <w:rsid w:val="00712F01"/>
    <w:rsid w:val="0071310B"/>
    <w:rsid w:val="00713384"/>
    <w:rsid w:val="00713ECE"/>
    <w:rsid w:val="007146E3"/>
    <w:rsid w:val="00714DC1"/>
    <w:rsid w:val="0071519C"/>
    <w:rsid w:val="0071574C"/>
    <w:rsid w:val="00715ABF"/>
    <w:rsid w:val="00715B57"/>
    <w:rsid w:val="00716178"/>
    <w:rsid w:val="007161BC"/>
    <w:rsid w:val="00716405"/>
    <w:rsid w:val="00716F47"/>
    <w:rsid w:val="007172FE"/>
    <w:rsid w:val="00717768"/>
    <w:rsid w:val="007179DD"/>
    <w:rsid w:val="00720369"/>
    <w:rsid w:val="007203E9"/>
    <w:rsid w:val="007204AC"/>
    <w:rsid w:val="0072071C"/>
    <w:rsid w:val="00720EE0"/>
    <w:rsid w:val="00720F7E"/>
    <w:rsid w:val="0072114C"/>
    <w:rsid w:val="007211D0"/>
    <w:rsid w:val="00721238"/>
    <w:rsid w:val="00721310"/>
    <w:rsid w:val="00721326"/>
    <w:rsid w:val="00721517"/>
    <w:rsid w:val="00721CCE"/>
    <w:rsid w:val="00721E57"/>
    <w:rsid w:val="00721E78"/>
    <w:rsid w:val="00722081"/>
    <w:rsid w:val="007227CF"/>
    <w:rsid w:val="00722896"/>
    <w:rsid w:val="007228D3"/>
    <w:rsid w:val="00722EA0"/>
    <w:rsid w:val="00723270"/>
    <w:rsid w:val="00723286"/>
    <w:rsid w:val="00723658"/>
    <w:rsid w:val="00723D9D"/>
    <w:rsid w:val="00723ED6"/>
    <w:rsid w:val="00724372"/>
    <w:rsid w:val="0072469F"/>
    <w:rsid w:val="00724747"/>
    <w:rsid w:val="00725037"/>
    <w:rsid w:val="00725045"/>
    <w:rsid w:val="00725059"/>
    <w:rsid w:val="00725200"/>
    <w:rsid w:val="00725311"/>
    <w:rsid w:val="00725736"/>
    <w:rsid w:val="007257DE"/>
    <w:rsid w:val="0072612E"/>
    <w:rsid w:val="00726D70"/>
    <w:rsid w:val="0072729E"/>
    <w:rsid w:val="00727600"/>
    <w:rsid w:val="00727719"/>
    <w:rsid w:val="00727987"/>
    <w:rsid w:val="007279B3"/>
    <w:rsid w:val="00730029"/>
    <w:rsid w:val="00730162"/>
    <w:rsid w:val="00730B91"/>
    <w:rsid w:val="00730C38"/>
    <w:rsid w:val="00730EEE"/>
    <w:rsid w:val="00731067"/>
    <w:rsid w:val="0073124B"/>
    <w:rsid w:val="007316A8"/>
    <w:rsid w:val="00731802"/>
    <w:rsid w:val="007319E1"/>
    <w:rsid w:val="00731BC2"/>
    <w:rsid w:val="00731D96"/>
    <w:rsid w:val="0073290B"/>
    <w:rsid w:val="00732D1F"/>
    <w:rsid w:val="00733D87"/>
    <w:rsid w:val="00734022"/>
    <w:rsid w:val="00734342"/>
    <w:rsid w:val="00734A1A"/>
    <w:rsid w:val="00734BB1"/>
    <w:rsid w:val="00734CBF"/>
    <w:rsid w:val="00735C24"/>
    <w:rsid w:val="0073612E"/>
    <w:rsid w:val="007364D2"/>
    <w:rsid w:val="00736719"/>
    <w:rsid w:val="00736B82"/>
    <w:rsid w:val="00736BD1"/>
    <w:rsid w:val="0073742E"/>
    <w:rsid w:val="007400DA"/>
    <w:rsid w:val="00740108"/>
    <w:rsid w:val="0074034D"/>
    <w:rsid w:val="00740386"/>
    <w:rsid w:val="00740799"/>
    <w:rsid w:val="007416C7"/>
    <w:rsid w:val="00741CDE"/>
    <w:rsid w:val="007427E4"/>
    <w:rsid w:val="00742837"/>
    <w:rsid w:val="007436F4"/>
    <w:rsid w:val="00743F7C"/>
    <w:rsid w:val="00743FFD"/>
    <w:rsid w:val="00744291"/>
    <w:rsid w:val="0074441E"/>
    <w:rsid w:val="007448C0"/>
    <w:rsid w:val="007448D6"/>
    <w:rsid w:val="00744E24"/>
    <w:rsid w:val="00744F96"/>
    <w:rsid w:val="0074502F"/>
    <w:rsid w:val="007450BB"/>
    <w:rsid w:val="007452CC"/>
    <w:rsid w:val="0074547A"/>
    <w:rsid w:val="00746040"/>
    <w:rsid w:val="00746213"/>
    <w:rsid w:val="0074702F"/>
    <w:rsid w:val="00747397"/>
    <w:rsid w:val="00747C44"/>
    <w:rsid w:val="00747D28"/>
    <w:rsid w:val="0075088F"/>
    <w:rsid w:val="00750BE8"/>
    <w:rsid w:val="00750E24"/>
    <w:rsid w:val="0075100D"/>
    <w:rsid w:val="007514D5"/>
    <w:rsid w:val="00751663"/>
    <w:rsid w:val="007517EA"/>
    <w:rsid w:val="00751879"/>
    <w:rsid w:val="00751B51"/>
    <w:rsid w:val="00751C9F"/>
    <w:rsid w:val="00752070"/>
    <w:rsid w:val="00752A65"/>
    <w:rsid w:val="00752CD8"/>
    <w:rsid w:val="00752EBD"/>
    <w:rsid w:val="00753158"/>
    <w:rsid w:val="00753DCC"/>
    <w:rsid w:val="00754203"/>
    <w:rsid w:val="00754631"/>
    <w:rsid w:val="007548D2"/>
    <w:rsid w:val="00754A71"/>
    <w:rsid w:val="00754B59"/>
    <w:rsid w:val="00754C8D"/>
    <w:rsid w:val="00755198"/>
    <w:rsid w:val="007553BA"/>
    <w:rsid w:val="00755A6D"/>
    <w:rsid w:val="00755D5C"/>
    <w:rsid w:val="00755D64"/>
    <w:rsid w:val="007561C8"/>
    <w:rsid w:val="00756489"/>
    <w:rsid w:val="0075669D"/>
    <w:rsid w:val="0075688F"/>
    <w:rsid w:val="00756899"/>
    <w:rsid w:val="00756A34"/>
    <w:rsid w:val="007578DC"/>
    <w:rsid w:val="00757C0A"/>
    <w:rsid w:val="00757CB0"/>
    <w:rsid w:val="00757EA0"/>
    <w:rsid w:val="007603D5"/>
    <w:rsid w:val="0076096B"/>
    <w:rsid w:val="00760EE2"/>
    <w:rsid w:val="0076163D"/>
    <w:rsid w:val="00761A41"/>
    <w:rsid w:val="00761D6A"/>
    <w:rsid w:val="00762256"/>
    <w:rsid w:val="007624F9"/>
    <w:rsid w:val="00762BF8"/>
    <w:rsid w:val="0076306B"/>
    <w:rsid w:val="00763595"/>
    <w:rsid w:val="007635C1"/>
    <w:rsid w:val="0076362F"/>
    <w:rsid w:val="00764439"/>
    <w:rsid w:val="007648F7"/>
    <w:rsid w:val="0076499E"/>
    <w:rsid w:val="00764D1D"/>
    <w:rsid w:val="00764D5C"/>
    <w:rsid w:val="00765909"/>
    <w:rsid w:val="007659A0"/>
    <w:rsid w:val="00765C2C"/>
    <w:rsid w:val="00765DEA"/>
    <w:rsid w:val="00765F8C"/>
    <w:rsid w:val="00766357"/>
    <w:rsid w:val="00766571"/>
    <w:rsid w:val="00766B0A"/>
    <w:rsid w:val="00766BA5"/>
    <w:rsid w:val="00766E20"/>
    <w:rsid w:val="0076704C"/>
    <w:rsid w:val="00767570"/>
    <w:rsid w:val="0076776C"/>
    <w:rsid w:val="007677E8"/>
    <w:rsid w:val="007678AE"/>
    <w:rsid w:val="007678CB"/>
    <w:rsid w:val="00767928"/>
    <w:rsid w:val="0077005B"/>
    <w:rsid w:val="007700A4"/>
    <w:rsid w:val="00770167"/>
    <w:rsid w:val="00770A08"/>
    <w:rsid w:val="00770A43"/>
    <w:rsid w:val="00770DB8"/>
    <w:rsid w:val="00770EAB"/>
    <w:rsid w:val="00770F04"/>
    <w:rsid w:val="00770F61"/>
    <w:rsid w:val="00770FFF"/>
    <w:rsid w:val="00771011"/>
    <w:rsid w:val="0077128B"/>
    <w:rsid w:val="007716A7"/>
    <w:rsid w:val="00771A13"/>
    <w:rsid w:val="00771ABB"/>
    <w:rsid w:val="00771FB6"/>
    <w:rsid w:val="00772900"/>
    <w:rsid w:val="00772C1F"/>
    <w:rsid w:val="007730C0"/>
    <w:rsid w:val="00773262"/>
    <w:rsid w:val="00773631"/>
    <w:rsid w:val="0077372B"/>
    <w:rsid w:val="00773AB0"/>
    <w:rsid w:val="00773C77"/>
    <w:rsid w:val="00773D16"/>
    <w:rsid w:val="00773E64"/>
    <w:rsid w:val="00773EBC"/>
    <w:rsid w:val="00774301"/>
    <w:rsid w:val="0077451F"/>
    <w:rsid w:val="007750BB"/>
    <w:rsid w:val="007752B1"/>
    <w:rsid w:val="007757C9"/>
    <w:rsid w:val="0077589A"/>
    <w:rsid w:val="00775B19"/>
    <w:rsid w:val="00775B6F"/>
    <w:rsid w:val="00775E33"/>
    <w:rsid w:val="007768D8"/>
    <w:rsid w:val="0077725B"/>
    <w:rsid w:val="007773AB"/>
    <w:rsid w:val="00777BC1"/>
    <w:rsid w:val="0078006A"/>
    <w:rsid w:val="00780189"/>
    <w:rsid w:val="007806F1"/>
    <w:rsid w:val="007811EF"/>
    <w:rsid w:val="0078120E"/>
    <w:rsid w:val="00781359"/>
    <w:rsid w:val="007817FD"/>
    <w:rsid w:val="00781F87"/>
    <w:rsid w:val="00782B6B"/>
    <w:rsid w:val="00782D72"/>
    <w:rsid w:val="00782FF6"/>
    <w:rsid w:val="007840B2"/>
    <w:rsid w:val="0078454B"/>
    <w:rsid w:val="007850C5"/>
    <w:rsid w:val="007852D9"/>
    <w:rsid w:val="007853A3"/>
    <w:rsid w:val="0078543C"/>
    <w:rsid w:val="00785568"/>
    <w:rsid w:val="007856AB"/>
    <w:rsid w:val="0078584E"/>
    <w:rsid w:val="00785CEF"/>
    <w:rsid w:val="007860E8"/>
    <w:rsid w:val="007861B8"/>
    <w:rsid w:val="007866F3"/>
    <w:rsid w:val="007867BC"/>
    <w:rsid w:val="00786A4C"/>
    <w:rsid w:val="0078759A"/>
    <w:rsid w:val="007877AF"/>
    <w:rsid w:val="00787DF4"/>
    <w:rsid w:val="0079062E"/>
    <w:rsid w:val="00790855"/>
    <w:rsid w:val="00791134"/>
    <w:rsid w:val="0079193B"/>
    <w:rsid w:val="00791A79"/>
    <w:rsid w:val="00791BA4"/>
    <w:rsid w:val="00791C52"/>
    <w:rsid w:val="00791CAD"/>
    <w:rsid w:val="00791CBF"/>
    <w:rsid w:val="00792079"/>
    <w:rsid w:val="00792242"/>
    <w:rsid w:val="007926BC"/>
    <w:rsid w:val="00792988"/>
    <w:rsid w:val="00792AE3"/>
    <w:rsid w:val="00792D40"/>
    <w:rsid w:val="00793393"/>
    <w:rsid w:val="0079359B"/>
    <w:rsid w:val="007936B6"/>
    <w:rsid w:val="00793841"/>
    <w:rsid w:val="00793E92"/>
    <w:rsid w:val="00794250"/>
    <w:rsid w:val="00794510"/>
    <w:rsid w:val="00795DE0"/>
    <w:rsid w:val="00795EBD"/>
    <w:rsid w:val="00796232"/>
    <w:rsid w:val="00796D9F"/>
    <w:rsid w:val="0079748B"/>
    <w:rsid w:val="00797873"/>
    <w:rsid w:val="00797FB5"/>
    <w:rsid w:val="007A0548"/>
    <w:rsid w:val="007A06AC"/>
    <w:rsid w:val="007A0E1F"/>
    <w:rsid w:val="007A0E22"/>
    <w:rsid w:val="007A114F"/>
    <w:rsid w:val="007A171C"/>
    <w:rsid w:val="007A1919"/>
    <w:rsid w:val="007A1F87"/>
    <w:rsid w:val="007A254F"/>
    <w:rsid w:val="007A2BFE"/>
    <w:rsid w:val="007A2F39"/>
    <w:rsid w:val="007A2FB1"/>
    <w:rsid w:val="007A3030"/>
    <w:rsid w:val="007A3225"/>
    <w:rsid w:val="007A349F"/>
    <w:rsid w:val="007A3C56"/>
    <w:rsid w:val="007A3CE4"/>
    <w:rsid w:val="007A3E64"/>
    <w:rsid w:val="007A418A"/>
    <w:rsid w:val="007A450F"/>
    <w:rsid w:val="007A46B1"/>
    <w:rsid w:val="007A46FB"/>
    <w:rsid w:val="007A57F6"/>
    <w:rsid w:val="007A5B52"/>
    <w:rsid w:val="007A5C60"/>
    <w:rsid w:val="007A5E43"/>
    <w:rsid w:val="007A6076"/>
    <w:rsid w:val="007A617A"/>
    <w:rsid w:val="007A65B9"/>
    <w:rsid w:val="007A6C74"/>
    <w:rsid w:val="007A6C8D"/>
    <w:rsid w:val="007A6DFC"/>
    <w:rsid w:val="007A710E"/>
    <w:rsid w:val="007A7FE1"/>
    <w:rsid w:val="007B0057"/>
    <w:rsid w:val="007B0122"/>
    <w:rsid w:val="007B063E"/>
    <w:rsid w:val="007B083C"/>
    <w:rsid w:val="007B0A82"/>
    <w:rsid w:val="007B0D06"/>
    <w:rsid w:val="007B16BE"/>
    <w:rsid w:val="007B18FB"/>
    <w:rsid w:val="007B190F"/>
    <w:rsid w:val="007B1946"/>
    <w:rsid w:val="007B1D11"/>
    <w:rsid w:val="007B21EC"/>
    <w:rsid w:val="007B222C"/>
    <w:rsid w:val="007B29A9"/>
    <w:rsid w:val="007B2DE4"/>
    <w:rsid w:val="007B3333"/>
    <w:rsid w:val="007B33B7"/>
    <w:rsid w:val="007B36B5"/>
    <w:rsid w:val="007B3A3C"/>
    <w:rsid w:val="007B4339"/>
    <w:rsid w:val="007B468E"/>
    <w:rsid w:val="007B480B"/>
    <w:rsid w:val="007B490B"/>
    <w:rsid w:val="007B4AA4"/>
    <w:rsid w:val="007B4AE5"/>
    <w:rsid w:val="007B4CCB"/>
    <w:rsid w:val="007B5091"/>
    <w:rsid w:val="007B5099"/>
    <w:rsid w:val="007B5985"/>
    <w:rsid w:val="007B5EBA"/>
    <w:rsid w:val="007B60C3"/>
    <w:rsid w:val="007B64C6"/>
    <w:rsid w:val="007B6666"/>
    <w:rsid w:val="007B6741"/>
    <w:rsid w:val="007B6C85"/>
    <w:rsid w:val="007B70AC"/>
    <w:rsid w:val="007B78A3"/>
    <w:rsid w:val="007C0426"/>
    <w:rsid w:val="007C059C"/>
    <w:rsid w:val="007C081D"/>
    <w:rsid w:val="007C0E64"/>
    <w:rsid w:val="007C168E"/>
    <w:rsid w:val="007C1C9B"/>
    <w:rsid w:val="007C2392"/>
    <w:rsid w:val="007C2504"/>
    <w:rsid w:val="007C25DC"/>
    <w:rsid w:val="007C2BFB"/>
    <w:rsid w:val="007C311A"/>
    <w:rsid w:val="007C31E4"/>
    <w:rsid w:val="007C3362"/>
    <w:rsid w:val="007C33B1"/>
    <w:rsid w:val="007C4430"/>
    <w:rsid w:val="007C4751"/>
    <w:rsid w:val="007C477B"/>
    <w:rsid w:val="007C47E2"/>
    <w:rsid w:val="007C48A6"/>
    <w:rsid w:val="007C4AC4"/>
    <w:rsid w:val="007C5043"/>
    <w:rsid w:val="007C513E"/>
    <w:rsid w:val="007C5743"/>
    <w:rsid w:val="007C613A"/>
    <w:rsid w:val="007C6183"/>
    <w:rsid w:val="007C63CF"/>
    <w:rsid w:val="007C64D6"/>
    <w:rsid w:val="007C6F4B"/>
    <w:rsid w:val="007C70EB"/>
    <w:rsid w:val="007C7354"/>
    <w:rsid w:val="007D1529"/>
    <w:rsid w:val="007D1E0C"/>
    <w:rsid w:val="007D1F61"/>
    <w:rsid w:val="007D2363"/>
    <w:rsid w:val="007D2677"/>
    <w:rsid w:val="007D3383"/>
    <w:rsid w:val="007D36DE"/>
    <w:rsid w:val="007D3FF5"/>
    <w:rsid w:val="007D4130"/>
    <w:rsid w:val="007D4421"/>
    <w:rsid w:val="007D4577"/>
    <w:rsid w:val="007D54E1"/>
    <w:rsid w:val="007D58E9"/>
    <w:rsid w:val="007D5A19"/>
    <w:rsid w:val="007D6512"/>
    <w:rsid w:val="007D67AB"/>
    <w:rsid w:val="007D6881"/>
    <w:rsid w:val="007D68C7"/>
    <w:rsid w:val="007D69F6"/>
    <w:rsid w:val="007D6A30"/>
    <w:rsid w:val="007D6DC8"/>
    <w:rsid w:val="007D6E9E"/>
    <w:rsid w:val="007D71A3"/>
    <w:rsid w:val="007D7569"/>
    <w:rsid w:val="007D767B"/>
    <w:rsid w:val="007D7A96"/>
    <w:rsid w:val="007E0002"/>
    <w:rsid w:val="007E08F9"/>
    <w:rsid w:val="007E0C34"/>
    <w:rsid w:val="007E1146"/>
    <w:rsid w:val="007E11AC"/>
    <w:rsid w:val="007E1635"/>
    <w:rsid w:val="007E17EA"/>
    <w:rsid w:val="007E1E00"/>
    <w:rsid w:val="007E28FD"/>
    <w:rsid w:val="007E2A9E"/>
    <w:rsid w:val="007E2AE9"/>
    <w:rsid w:val="007E3657"/>
    <w:rsid w:val="007E3763"/>
    <w:rsid w:val="007E39D9"/>
    <w:rsid w:val="007E3AAD"/>
    <w:rsid w:val="007E3E55"/>
    <w:rsid w:val="007E42EE"/>
    <w:rsid w:val="007E4EA5"/>
    <w:rsid w:val="007E56B5"/>
    <w:rsid w:val="007E57A6"/>
    <w:rsid w:val="007E5979"/>
    <w:rsid w:val="007E5D6B"/>
    <w:rsid w:val="007E5F3C"/>
    <w:rsid w:val="007E6676"/>
    <w:rsid w:val="007E6A21"/>
    <w:rsid w:val="007E6FED"/>
    <w:rsid w:val="007E7E60"/>
    <w:rsid w:val="007F13AC"/>
    <w:rsid w:val="007F1D9D"/>
    <w:rsid w:val="007F1EAC"/>
    <w:rsid w:val="007F1EE4"/>
    <w:rsid w:val="007F2315"/>
    <w:rsid w:val="007F23AC"/>
    <w:rsid w:val="007F252A"/>
    <w:rsid w:val="007F27C2"/>
    <w:rsid w:val="007F2847"/>
    <w:rsid w:val="007F299F"/>
    <w:rsid w:val="007F2C77"/>
    <w:rsid w:val="007F2CD5"/>
    <w:rsid w:val="007F2DBF"/>
    <w:rsid w:val="007F2F90"/>
    <w:rsid w:val="007F2FA6"/>
    <w:rsid w:val="007F33F9"/>
    <w:rsid w:val="007F3F83"/>
    <w:rsid w:val="007F4280"/>
    <w:rsid w:val="007F42AC"/>
    <w:rsid w:val="007F42C3"/>
    <w:rsid w:val="007F49E3"/>
    <w:rsid w:val="007F4B39"/>
    <w:rsid w:val="007F4CCD"/>
    <w:rsid w:val="007F4F28"/>
    <w:rsid w:val="007F529A"/>
    <w:rsid w:val="007F5A9F"/>
    <w:rsid w:val="007F5B8A"/>
    <w:rsid w:val="007F6551"/>
    <w:rsid w:val="007F66A0"/>
    <w:rsid w:val="007F6C4D"/>
    <w:rsid w:val="007F6D8F"/>
    <w:rsid w:val="00800783"/>
    <w:rsid w:val="008007F7"/>
    <w:rsid w:val="00800CB6"/>
    <w:rsid w:val="00800F57"/>
    <w:rsid w:val="00800FC0"/>
    <w:rsid w:val="00801091"/>
    <w:rsid w:val="00801237"/>
    <w:rsid w:val="0080126E"/>
    <w:rsid w:val="0080148C"/>
    <w:rsid w:val="008015FA"/>
    <w:rsid w:val="00801A2F"/>
    <w:rsid w:val="00801B03"/>
    <w:rsid w:val="00801B6A"/>
    <w:rsid w:val="00801CBE"/>
    <w:rsid w:val="00801D54"/>
    <w:rsid w:val="00801FB7"/>
    <w:rsid w:val="00802104"/>
    <w:rsid w:val="0080219A"/>
    <w:rsid w:val="008022E5"/>
    <w:rsid w:val="00802C27"/>
    <w:rsid w:val="00802E9D"/>
    <w:rsid w:val="008033A9"/>
    <w:rsid w:val="008044C0"/>
    <w:rsid w:val="008047EB"/>
    <w:rsid w:val="00804A25"/>
    <w:rsid w:val="00804C9F"/>
    <w:rsid w:val="008051FB"/>
    <w:rsid w:val="00805635"/>
    <w:rsid w:val="008057CB"/>
    <w:rsid w:val="00805B2B"/>
    <w:rsid w:val="008061AB"/>
    <w:rsid w:val="008061E5"/>
    <w:rsid w:val="008064CB"/>
    <w:rsid w:val="00806509"/>
    <w:rsid w:val="008065EA"/>
    <w:rsid w:val="0080689E"/>
    <w:rsid w:val="0080691B"/>
    <w:rsid w:val="00806DA3"/>
    <w:rsid w:val="00806DC1"/>
    <w:rsid w:val="00807003"/>
    <w:rsid w:val="00807056"/>
    <w:rsid w:val="00807535"/>
    <w:rsid w:val="0081059E"/>
    <w:rsid w:val="00810817"/>
    <w:rsid w:val="00810CE3"/>
    <w:rsid w:val="00810F1E"/>
    <w:rsid w:val="00810F9A"/>
    <w:rsid w:val="00811514"/>
    <w:rsid w:val="00811CAD"/>
    <w:rsid w:val="00811CE9"/>
    <w:rsid w:val="0081210A"/>
    <w:rsid w:val="00812188"/>
    <w:rsid w:val="008124C4"/>
    <w:rsid w:val="00812DF0"/>
    <w:rsid w:val="00812DFF"/>
    <w:rsid w:val="00812E7C"/>
    <w:rsid w:val="00813E42"/>
    <w:rsid w:val="00813F6B"/>
    <w:rsid w:val="00814290"/>
    <w:rsid w:val="008142BC"/>
    <w:rsid w:val="008143D0"/>
    <w:rsid w:val="00814CC7"/>
    <w:rsid w:val="00814EDA"/>
    <w:rsid w:val="00814F55"/>
    <w:rsid w:val="00815019"/>
    <w:rsid w:val="008150B8"/>
    <w:rsid w:val="00815304"/>
    <w:rsid w:val="00815436"/>
    <w:rsid w:val="00815591"/>
    <w:rsid w:val="00815ADA"/>
    <w:rsid w:val="00815BFC"/>
    <w:rsid w:val="00815F02"/>
    <w:rsid w:val="0081624A"/>
    <w:rsid w:val="00816CC6"/>
    <w:rsid w:val="00816FA8"/>
    <w:rsid w:val="00817BCD"/>
    <w:rsid w:val="00817E5D"/>
    <w:rsid w:val="00820966"/>
    <w:rsid w:val="00820AC0"/>
    <w:rsid w:val="00820C19"/>
    <w:rsid w:val="00820C6A"/>
    <w:rsid w:val="00820F7A"/>
    <w:rsid w:val="0082167D"/>
    <w:rsid w:val="008218B0"/>
    <w:rsid w:val="00821BA2"/>
    <w:rsid w:val="00822111"/>
    <w:rsid w:val="00822192"/>
    <w:rsid w:val="0082222E"/>
    <w:rsid w:val="00822534"/>
    <w:rsid w:val="00822F34"/>
    <w:rsid w:val="00823315"/>
    <w:rsid w:val="008233C1"/>
    <w:rsid w:val="00823B71"/>
    <w:rsid w:val="008241F2"/>
    <w:rsid w:val="00824364"/>
    <w:rsid w:val="00824B0F"/>
    <w:rsid w:val="00824D0B"/>
    <w:rsid w:val="00824E07"/>
    <w:rsid w:val="00824F9E"/>
    <w:rsid w:val="00825015"/>
    <w:rsid w:val="00825493"/>
    <w:rsid w:val="008256EE"/>
    <w:rsid w:val="0082632A"/>
    <w:rsid w:val="008265C8"/>
    <w:rsid w:val="008266ED"/>
    <w:rsid w:val="00826865"/>
    <w:rsid w:val="00827055"/>
    <w:rsid w:val="00827338"/>
    <w:rsid w:val="00827B24"/>
    <w:rsid w:val="00827EAC"/>
    <w:rsid w:val="008309CA"/>
    <w:rsid w:val="008312E7"/>
    <w:rsid w:val="00831500"/>
    <w:rsid w:val="008318E0"/>
    <w:rsid w:val="00831903"/>
    <w:rsid w:val="0083202E"/>
    <w:rsid w:val="008321AF"/>
    <w:rsid w:val="008323D6"/>
    <w:rsid w:val="00832539"/>
    <w:rsid w:val="0083282A"/>
    <w:rsid w:val="00832D64"/>
    <w:rsid w:val="00832E91"/>
    <w:rsid w:val="00833554"/>
    <w:rsid w:val="008338B9"/>
    <w:rsid w:val="00833D4A"/>
    <w:rsid w:val="00833E88"/>
    <w:rsid w:val="00834076"/>
    <w:rsid w:val="008346E6"/>
    <w:rsid w:val="00834787"/>
    <w:rsid w:val="008347E8"/>
    <w:rsid w:val="00834AEB"/>
    <w:rsid w:val="00834DC6"/>
    <w:rsid w:val="00834E4D"/>
    <w:rsid w:val="008355CB"/>
    <w:rsid w:val="0083587C"/>
    <w:rsid w:val="00835BA3"/>
    <w:rsid w:val="00835C38"/>
    <w:rsid w:val="00835CFD"/>
    <w:rsid w:val="00835F29"/>
    <w:rsid w:val="00835FEC"/>
    <w:rsid w:val="008367EE"/>
    <w:rsid w:val="00836872"/>
    <w:rsid w:val="008373CD"/>
    <w:rsid w:val="008373D4"/>
    <w:rsid w:val="00837644"/>
    <w:rsid w:val="00837A97"/>
    <w:rsid w:val="00837C1E"/>
    <w:rsid w:val="00837C9E"/>
    <w:rsid w:val="00837CF0"/>
    <w:rsid w:val="00837E1C"/>
    <w:rsid w:val="00837FCD"/>
    <w:rsid w:val="008408A5"/>
    <w:rsid w:val="00840952"/>
    <w:rsid w:val="00840CC8"/>
    <w:rsid w:val="00841110"/>
    <w:rsid w:val="0084150E"/>
    <w:rsid w:val="00841685"/>
    <w:rsid w:val="0084194E"/>
    <w:rsid w:val="00841C1B"/>
    <w:rsid w:val="0084214C"/>
    <w:rsid w:val="008422AE"/>
    <w:rsid w:val="0084317D"/>
    <w:rsid w:val="00843280"/>
    <w:rsid w:val="00843561"/>
    <w:rsid w:val="00843B4F"/>
    <w:rsid w:val="00844172"/>
    <w:rsid w:val="008445D1"/>
    <w:rsid w:val="00844C99"/>
    <w:rsid w:val="00845514"/>
    <w:rsid w:val="008455C0"/>
    <w:rsid w:val="008459C2"/>
    <w:rsid w:val="00846550"/>
    <w:rsid w:val="00846643"/>
    <w:rsid w:val="008467B3"/>
    <w:rsid w:val="00847053"/>
    <w:rsid w:val="008471E8"/>
    <w:rsid w:val="008477AB"/>
    <w:rsid w:val="00847AA1"/>
    <w:rsid w:val="00847ABC"/>
    <w:rsid w:val="00847B2A"/>
    <w:rsid w:val="00847E0C"/>
    <w:rsid w:val="00847FF0"/>
    <w:rsid w:val="0085031D"/>
    <w:rsid w:val="008506B6"/>
    <w:rsid w:val="008508A2"/>
    <w:rsid w:val="00850E23"/>
    <w:rsid w:val="0085155B"/>
    <w:rsid w:val="008516CA"/>
    <w:rsid w:val="00851903"/>
    <w:rsid w:val="00852915"/>
    <w:rsid w:val="00852B34"/>
    <w:rsid w:val="00853063"/>
    <w:rsid w:val="00853192"/>
    <w:rsid w:val="00854D25"/>
    <w:rsid w:val="00854F08"/>
    <w:rsid w:val="008551E8"/>
    <w:rsid w:val="008553DF"/>
    <w:rsid w:val="00855800"/>
    <w:rsid w:val="00855A93"/>
    <w:rsid w:val="008561E6"/>
    <w:rsid w:val="0085680F"/>
    <w:rsid w:val="00856F60"/>
    <w:rsid w:val="00856F90"/>
    <w:rsid w:val="0085709E"/>
    <w:rsid w:val="008571A8"/>
    <w:rsid w:val="00857226"/>
    <w:rsid w:val="0085781E"/>
    <w:rsid w:val="00857C81"/>
    <w:rsid w:val="008608B0"/>
    <w:rsid w:val="00860BCD"/>
    <w:rsid w:val="00860FB0"/>
    <w:rsid w:val="00861783"/>
    <w:rsid w:val="00861E0A"/>
    <w:rsid w:val="008620A4"/>
    <w:rsid w:val="00862444"/>
    <w:rsid w:val="008625F8"/>
    <w:rsid w:val="00863504"/>
    <w:rsid w:val="00863C69"/>
    <w:rsid w:val="00863CAB"/>
    <w:rsid w:val="00863F71"/>
    <w:rsid w:val="0086408D"/>
    <w:rsid w:val="008643AF"/>
    <w:rsid w:val="00864569"/>
    <w:rsid w:val="008647E1"/>
    <w:rsid w:val="008649C9"/>
    <w:rsid w:val="00864A7D"/>
    <w:rsid w:val="00864B32"/>
    <w:rsid w:val="00864B41"/>
    <w:rsid w:val="00864B66"/>
    <w:rsid w:val="00864D46"/>
    <w:rsid w:val="00866679"/>
    <w:rsid w:val="00866D4D"/>
    <w:rsid w:val="00866DB6"/>
    <w:rsid w:val="00866E82"/>
    <w:rsid w:val="00867198"/>
    <w:rsid w:val="0086769F"/>
    <w:rsid w:val="0086791A"/>
    <w:rsid w:val="00867C1A"/>
    <w:rsid w:val="00867D46"/>
    <w:rsid w:val="00867EF5"/>
    <w:rsid w:val="008702CF"/>
    <w:rsid w:val="008704CA"/>
    <w:rsid w:val="008705A3"/>
    <w:rsid w:val="00870738"/>
    <w:rsid w:val="00870D50"/>
    <w:rsid w:val="0087138E"/>
    <w:rsid w:val="008714A7"/>
    <w:rsid w:val="008719AF"/>
    <w:rsid w:val="00872441"/>
    <w:rsid w:val="00872AB5"/>
    <w:rsid w:val="00872DDB"/>
    <w:rsid w:val="00872EBB"/>
    <w:rsid w:val="00872F38"/>
    <w:rsid w:val="00873010"/>
    <w:rsid w:val="00873048"/>
    <w:rsid w:val="0087331E"/>
    <w:rsid w:val="00873575"/>
    <w:rsid w:val="008735C0"/>
    <w:rsid w:val="00873611"/>
    <w:rsid w:val="008743A3"/>
    <w:rsid w:val="008755AC"/>
    <w:rsid w:val="00875D71"/>
    <w:rsid w:val="00875F29"/>
    <w:rsid w:val="00875F40"/>
    <w:rsid w:val="008760A7"/>
    <w:rsid w:val="00876A58"/>
    <w:rsid w:val="00876BF1"/>
    <w:rsid w:val="00876D95"/>
    <w:rsid w:val="00876EE1"/>
    <w:rsid w:val="00877426"/>
    <w:rsid w:val="00877678"/>
    <w:rsid w:val="00877939"/>
    <w:rsid w:val="00877C0F"/>
    <w:rsid w:val="00880180"/>
    <w:rsid w:val="008801E2"/>
    <w:rsid w:val="00880FB6"/>
    <w:rsid w:val="0088104C"/>
    <w:rsid w:val="0088153C"/>
    <w:rsid w:val="008819BC"/>
    <w:rsid w:val="00881C35"/>
    <w:rsid w:val="00881D7F"/>
    <w:rsid w:val="00882B15"/>
    <w:rsid w:val="0088387A"/>
    <w:rsid w:val="00883AF5"/>
    <w:rsid w:val="00883C11"/>
    <w:rsid w:val="00884F08"/>
    <w:rsid w:val="0088502C"/>
    <w:rsid w:val="00885174"/>
    <w:rsid w:val="008855AE"/>
    <w:rsid w:val="00885810"/>
    <w:rsid w:val="00885A8A"/>
    <w:rsid w:val="00886011"/>
    <w:rsid w:val="00886360"/>
    <w:rsid w:val="0088658C"/>
    <w:rsid w:val="008867F0"/>
    <w:rsid w:val="00886806"/>
    <w:rsid w:val="00886CC1"/>
    <w:rsid w:val="00886F0F"/>
    <w:rsid w:val="008875A9"/>
    <w:rsid w:val="008878C9"/>
    <w:rsid w:val="00890134"/>
    <w:rsid w:val="00890D29"/>
    <w:rsid w:val="008911A2"/>
    <w:rsid w:val="008911CF"/>
    <w:rsid w:val="00891243"/>
    <w:rsid w:val="00891A2D"/>
    <w:rsid w:val="00892034"/>
    <w:rsid w:val="00892174"/>
    <w:rsid w:val="0089229D"/>
    <w:rsid w:val="0089285A"/>
    <w:rsid w:val="00892A00"/>
    <w:rsid w:val="00892C64"/>
    <w:rsid w:val="00892F39"/>
    <w:rsid w:val="0089301D"/>
    <w:rsid w:val="008932EA"/>
    <w:rsid w:val="00893D68"/>
    <w:rsid w:val="00893E43"/>
    <w:rsid w:val="00894513"/>
    <w:rsid w:val="00894638"/>
    <w:rsid w:val="00894A9A"/>
    <w:rsid w:val="00894F50"/>
    <w:rsid w:val="00895B63"/>
    <w:rsid w:val="0089603C"/>
    <w:rsid w:val="0089651F"/>
    <w:rsid w:val="00896D68"/>
    <w:rsid w:val="00896F33"/>
    <w:rsid w:val="0089701C"/>
    <w:rsid w:val="00897455"/>
    <w:rsid w:val="008A0251"/>
    <w:rsid w:val="008A0B56"/>
    <w:rsid w:val="008A0EBF"/>
    <w:rsid w:val="008A0EF1"/>
    <w:rsid w:val="008A148D"/>
    <w:rsid w:val="008A1C40"/>
    <w:rsid w:val="008A23A8"/>
    <w:rsid w:val="008A2490"/>
    <w:rsid w:val="008A2790"/>
    <w:rsid w:val="008A37A0"/>
    <w:rsid w:val="008A3B5C"/>
    <w:rsid w:val="008A3E0C"/>
    <w:rsid w:val="008A4022"/>
    <w:rsid w:val="008A4FC4"/>
    <w:rsid w:val="008A55E6"/>
    <w:rsid w:val="008A59BB"/>
    <w:rsid w:val="008A5D75"/>
    <w:rsid w:val="008A607E"/>
    <w:rsid w:val="008A6344"/>
    <w:rsid w:val="008A6553"/>
    <w:rsid w:val="008A69F2"/>
    <w:rsid w:val="008A6ED5"/>
    <w:rsid w:val="008A7124"/>
    <w:rsid w:val="008A7417"/>
    <w:rsid w:val="008A76A1"/>
    <w:rsid w:val="008B05B6"/>
    <w:rsid w:val="008B0AD1"/>
    <w:rsid w:val="008B10FA"/>
    <w:rsid w:val="008B134D"/>
    <w:rsid w:val="008B1986"/>
    <w:rsid w:val="008B19A3"/>
    <w:rsid w:val="008B2075"/>
    <w:rsid w:val="008B208B"/>
    <w:rsid w:val="008B27C9"/>
    <w:rsid w:val="008B2DB6"/>
    <w:rsid w:val="008B3011"/>
    <w:rsid w:val="008B314F"/>
    <w:rsid w:val="008B320E"/>
    <w:rsid w:val="008B3553"/>
    <w:rsid w:val="008B38B4"/>
    <w:rsid w:val="008B3904"/>
    <w:rsid w:val="008B409B"/>
    <w:rsid w:val="008B43C9"/>
    <w:rsid w:val="008B453A"/>
    <w:rsid w:val="008B4A07"/>
    <w:rsid w:val="008B4BD6"/>
    <w:rsid w:val="008B501D"/>
    <w:rsid w:val="008B50D8"/>
    <w:rsid w:val="008B533F"/>
    <w:rsid w:val="008B5794"/>
    <w:rsid w:val="008B57CF"/>
    <w:rsid w:val="008B5A0B"/>
    <w:rsid w:val="008B5A16"/>
    <w:rsid w:val="008B5CE1"/>
    <w:rsid w:val="008B60C3"/>
    <w:rsid w:val="008B6412"/>
    <w:rsid w:val="008B6EE6"/>
    <w:rsid w:val="008B7149"/>
    <w:rsid w:val="008B716F"/>
    <w:rsid w:val="008B71E8"/>
    <w:rsid w:val="008B7E93"/>
    <w:rsid w:val="008C0389"/>
    <w:rsid w:val="008C04AB"/>
    <w:rsid w:val="008C0605"/>
    <w:rsid w:val="008C074B"/>
    <w:rsid w:val="008C0B51"/>
    <w:rsid w:val="008C0C18"/>
    <w:rsid w:val="008C1200"/>
    <w:rsid w:val="008C15F8"/>
    <w:rsid w:val="008C181A"/>
    <w:rsid w:val="008C1B66"/>
    <w:rsid w:val="008C266E"/>
    <w:rsid w:val="008C345B"/>
    <w:rsid w:val="008C370A"/>
    <w:rsid w:val="008C3784"/>
    <w:rsid w:val="008C3C36"/>
    <w:rsid w:val="008C3E3F"/>
    <w:rsid w:val="008C4194"/>
    <w:rsid w:val="008C449B"/>
    <w:rsid w:val="008C44D8"/>
    <w:rsid w:val="008C47EA"/>
    <w:rsid w:val="008C48AF"/>
    <w:rsid w:val="008C4DD0"/>
    <w:rsid w:val="008C4F88"/>
    <w:rsid w:val="008C51C8"/>
    <w:rsid w:val="008C698F"/>
    <w:rsid w:val="008C7D2F"/>
    <w:rsid w:val="008C7D34"/>
    <w:rsid w:val="008D05BF"/>
    <w:rsid w:val="008D0DF1"/>
    <w:rsid w:val="008D1308"/>
    <w:rsid w:val="008D1611"/>
    <w:rsid w:val="008D16BE"/>
    <w:rsid w:val="008D1795"/>
    <w:rsid w:val="008D1881"/>
    <w:rsid w:val="008D19A3"/>
    <w:rsid w:val="008D1D94"/>
    <w:rsid w:val="008D229C"/>
    <w:rsid w:val="008D2562"/>
    <w:rsid w:val="008D2B7A"/>
    <w:rsid w:val="008D3656"/>
    <w:rsid w:val="008D3A8B"/>
    <w:rsid w:val="008D424F"/>
    <w:rsid w:val="008D4414"/>
    <w:rsid w:val="008D4A8C"/>
    <w:rsid w:val="008D4F27"/>
    <w:rsid w:val="008D5235"/>
    <w:rsid w:val="008D57AB"/>
    <w:rsid w:val="008D57E7"/>
    <w:rsid w:val="008D5A92"/>
    <w:rsid w:val="008D5ABC"/>
    <w:rsid w:val="008D5EDB"/>
    <w:rsid w:val="008D61CC"/>
    <w:rsid w:val="008D61FF"/>
    <w:rsid w:val="008D6789"/>
    <w:rsid w:val="008D6923"/>
    <w:rsid w:val="008D69F2"/>
    <w:rsid w:val="008D6B21"/>
    <w:rsid w:val="008D6DA3"/>
    <w:rsid w:val="008D6FFF"/>
    <w:rsid w:val="008D7104"/>
    <w:rsid w:val="008D7238"/>
    <w:rsid w:val="008D7B02"/>
    <w:rsid w:val="008D7F2B"/>
    <w:rsid w:val="008E0090"/>
    <w:rsid w:val="008E0446"/>
    <w:rsid w:val="008E04B9"/>
    <w:rsid w:val="008E06EF"/>
    <w:rsid w:val="008E0B6E"/>
    <w:rsid w:val="008E11B1"/>
    <w:rsid w:val="008E132D"/>
    <w:rsid w:val="008E13E3"/>
    <w:rsid w:val="008E1775"/>
    <w:rsid w:val="008E2299"/>
    <w:rsid w:val="008E256D"/>
    <w:rsid w:val="008E2906"/>
    <w:rsid w:val="008E2F60"/>
    <w:rsid w:val="008E34A2"/>
    <w:rsid w:val="008E37E4"/>
    <w:rsid w:val="008E3AC6"/>
    <w:rsid w:val="008E3ED8"/>
    <w:rsid w:val="008E51EB"/>
    <w:rsid w:val="008E56D9"/>
    <w:rsid w:val="008E5BB5"/>
    <w:rsid w:val="008E63FD"/>
    <w:rsid w:val="008E65A9"/>
    <w:rsid w:val="008E71F0"/>
    <w:rsid w:val="008E73AC"/>
    <w:rsid w:val="008E74DE"/>
    <w:rsid w:val="008E7D18"/>
    <w:rsid w:val="008F0036"/>
    <w:rsid w:val="008F021A"/>
    <w:rsid w:val="008F02D5"/>
    <w:rsid w:val="008F031C"/>
    <w:rsid w:val="008F039B"/>
    <w:rsid w:val="008F0E65"/>
    <w:rsid w:val="008F11A6"/>
    <w:rsid w:val="008F1407"/>
    <w:rsid w:val="008F1976"/>
    <w:rsid w:val="008F1F9C"/>
    <w:rsid w:val="008F1FBB"/>
    <w:rsid w:val="008F2692"/>
    <w:rsid w:val="008F26B9"/>
    <w:rsid w:val="008F275A"/>
    <w:rsid w:val="008F2B41"/>
    <w:rsid w:val="008F3C34"/>
    <w:rsid w:val="008F3C80"/>
    <w:rsid w:val="008F3CCE"/>
    <w:rsid w:val="008F46C4"/>
    <w:rsid w:val="008F4AB4"/>
    <w:rsid w:val="008F4B0A"/>
    <w:rsid w:val="008F4DD7"/>
    <w:rsid w:val="008F5170"/>
    <w:rsid w:val="008F5775"/>
    <w:rsid w:val="008F5A9D"/>
    <w:rsid w:val="008F5EDD"/>
    <w:rsid w:val="008F6195"/>
    <w:rsid w:val="008F6216"/>
    <w:rsid w:val="008F721A"/>
    <w:rsid w:val="008F7D32"/>
    <w:rsid w:val="008F7D7E"/>
    <w:rsid w:val="0090046A"/>
    <w:rsid w:val="0090083D"/>
    <w:rsid w:val="00900962"/>
    <w:rsid w:val="00900DCB"/>
    <w:rsid w:val="00900F14"/>
    <w:rsid w:val="0090155F"/>
    <w:rsid w:val="00901AF6"/>
    <w:rsid w:val="00901D6D"/>
    <w:rsid w:val="009020D7"/>
    <w:rsid w:val="009023F7"/>
    <w:rsid w:val="009031D5"/>
    <w:rsid w:val="009032A5"/>
    <w:rsid w:val="00903804"/>
    <w:rsid w:val="00903D9D"/>
    <w:rsid w:val="009049E0"/>
    <w:rsid w:val="00904A82"/>
    <w:rsid w:val="009052F4"/>
    <w:rsid w:val="00905721"/>
    <w:rsid w:val="00905B35"/>
    <w:rsid w:val="00905E64"/>
    <w:rsid w:val="009061C6"/>
    <w:rsid w:val="009064AC"/>
    <w:rsid w:val="009064C8"/>
    <w:rsid w:val="00906B24"/>
    <w:rsid w:val="00906D5B"/>
    <w:rsid w:val="00906DE9"/>
    <w:rsid w:val="009071B0"/>
    <w:rsid w:val="00907342"/>
    <w:rsid w:val="0090744C"/>
    <w:rsid w:val="00907A24"/>
    <w:rsid w:val="00907D2D"/>
    <w:rsid w:val="00907D77"/>
    <w:rsid w:val="00910212"/>
    <w:rsid w:val="0091038C"/>
    <w:rsid w:val="009105A0"/>
    <w:rsid w:val="00910670"/>
    <w:rsid w:val="00910722"/>
    <w:rsid w:val="00910842"/>
    <w:rsid w:val="00911184"/>
    <w:rsid w:val="009112F0"/>
    <w:rsid w:val="009116C9"/>
    <w:rsid w:val="0091201C"/>
    <w:rsid w:val="00912CB0"/>
    <w:rsid w:val="00912ED7"/>
    <w:rsid w:val="00913057"/>
    <w:rsid w:val="00913237"/>
    <w:rsid w:val="00913592"/>
    <w:rsid w:val="00913802"/>
    <w:rsid w:val="00913DD9"/>
    <w:rsid w:val="00913E52"/>
    <w:rsid w:val="00913FA1"/>
    <w:rsid w:val="00914596"/>
    <w:rsid w:val="009145B1"/>
    <w:rsid w:val="00914600"/>
    <w:rsid w:val="00915251"/>
    <w:rsid w:val="0091578C"/>
    <w:rsid w:val="00915A7F"/>
    <w:rsid w:val="00915ADD"/>
    <w:rsid w:val="00915BFC"/>
    <w:rsid w:val="00915D27"/>
    <w:rsid w:val="00915DD4"/>
    <w:rsid w:val="009162F6"/>
    <w:rsid w:val="00916D1C"/>
    <w:rsid w:val="00916D95"/>
    <w:rsid w:val="00916EF8"/>
    <w:rsid w:val="009178DA"/>
    <w:rsid w:val="00917A4C"/>
    <w:rsid w:val="00917B9D"/>
    <w:rsid w:val="00917D3C"/>
    <w:rsid w:val="009200CE"/>
    <w:rsid w:val="00920CBB"/>
    <w:rsid w:val="00921185"/>
    <w:rsid w:val="009215D5"/>
    <w:rsid w:val="00921AF3"/>
    <w:rsid w:val="00921EB6"/>
    <w:rsid w:val="00921EC3"/>
    <w:rsid w:val="00921F21"/>
    <w:rsid w:val="009225EB"/>
    <w:rsid w:val="00922B48"/>
    <w:rsid w:val="00922C19"/>
    <w:rsid w:val="009230A8"/>
    <w:rsid w:val="009237FD"/>
    <w:rsid w:val="00923A96"/>
    <w:rsid w:val="00923BB1"/>
    <w:rsid w:val="00923E95"/>
    <w:rsid w:val="00923EC3"/>
    <w:rsid w:val="00924328"/>
    <w:rsid w:val="0092440F"/>
    <w:rsid w:val="00924A3C"/>
    <w:rsid w:val="00924BD8"/>
    <w:rsid w:val="00924EDD"/>
    <w:rsid w:val="00924FB2"/>
    <w:rsid w:val="00925BE8"/>
    <w:rsid w:val="00925E45"/>
    <w:rsid w:val="0092633C"/>
    <w:rsid w:val="0092669C"/>
    <w:rsid w:val="0092676C"/>
    <w:rsid w:val="0092684F"/>
    <w:rsid w:val="00926A27"/>
    <w:rsid w:val="00926DAD"/>
    <w:rsid w:val="00926EE7"/>
    <w:rsid w:val="00926FC7"/>
    <w:rsid w:val="0092781F"/>
    <w:rsid w:val="00927BF9"/>
    <w:rsid w:val="00927EE5"/>
    <w:rsid w:val="009300E8"/>
    <w:rsid w:val="0093063C"/>
    <w:rsid w:val="00930859"/>
    <w:rsid w:val="00930953"/>
    <w:rsid w:val="00930AA4"/>
    <w:rsid w:val="00930E12"/>
    <w:rsid w:val="00931494"/>
    <w:rsid w:val="009314CD"/>
    <w:rsid w:val="0093198B"/>
    <w:rsid w:val="00932B43"/>
    <w:rsid w:val="00932FEB"/>
    <w:rsid w:val="009333E8"/>
    <w:rsid w:val="009335B8"/>
    <w:rsid w:val="00933734"/>
    <w:rsid w:val="00933BF6"/>
    <w:rsid w:val="009343D7"/>
    <w:rsid w:val="009345DC"/>
    <w:rsid w:val="00934CA6"/>
    <w:rsid w:val="00935AE5"/>
    <w:rsid w:val="00935BA5"/>
    <w:rsid w:val="00935C0F"/>
    <w:rsid w:val="00935D14"/>
    <w:rsid w:val="0093612B"/>
    <w:rsid w:val="009364B4"/>
    <w:rsid w:val="00936548"/>
    <w:rsid w:val="009367E7"/>
    <w:rsid w:val="00936C4C"/>
    <w:rsid w:val="00937428"/>
    <w:rsid w:val="009376AF"/>
    <w:rsid w:val="00937FC0"/>
    <w:rsid w:val="009406FB"/>
    <w:rsid w:val="00940E8E"/>
    <w:rsid w:val="00941446"/>
    <w:rsid w:val="00941716"/>
    <w:rsid w:val="0094177E"/>
    <w:rsid w:val="009417B4"/>
    <w:rsid w:val="009417E3"/>
    <w:rsid w:val="00941A9F"/>
    <w:rsid w:val="00941B97"/>
    <w:rsid w:val="00941CAB"/>
    <w:rsid w:val="00941D76"/>
    <w:rsid w:val="00941DD3"/>
    <w:rsid w:val="00941E06"/>
    <w:rsid w:val="00942309"/>
    <w:rsid w:val="009427FD"/>
    <w:rsid w:val="00942B43"/>
    <w:rsid w:val="009434F0"/>
    <w:rsid w:val="0094383F"/>
    <w:rsid w:val="00943D0A"/>
    <w:rsid w:val="00943DDE"/>
    <w:rsid w:val="00943E84"/>
    <w:rsid w:val="009441A6"/>
    <w:rsid w:val="009441DE"/>
    <w:rsid w:val="009443CC"/>
    <w:rsid w:val="00944521"/>
    <w:rsid w:val="00944A9B"/>
    <w:rsid w:val="00944E69"/>
    <w:rsid w:val="00944E9F"/>
    <w:rsid w:val="00945099"/>
    <w:rsid w:val="0094596F"/>
    <w:rsid w:val="00945B6B"/>
    <w:rsid w:val="00946B7D"/>
    <w:rsid w:val="009474B5"/>
    <w:rsid w:val="0094753D"/>
    <w:rsid w:val="0094779C"/>
    <w:rsid w:val="00950088"/>
    <w:rsid w:val="009508A5"/>
    <w:rsid w:val="009508F3"/>
    <w:rsid w:val="00950B7F"/>
    <w:rsid w:val="00950C34"/>
    <w:rsid w:val="00951868"/>
    <w:rsid w:val="00951DD1"/>
    <w:rsid w:val="00951DEB"/>
    <w:rsid w:val="00951F54"/>
    <w:rsid w:val="00951FCD"/>
    <w:rsid w:val="00951FD9"/>
    <w:rsid w:val="009523C5"/>
    <w:rsid w:val="00952916"/>
    <w:rsid w:val="00953219"/>
    <w:rsid w:val="0095321D"/>
    <w:rsid w:val="00953948"/>
    <w:rsid w:val="009540C1"/>
    <w:rsid w:val="0095460E"/>
    <w:rsid w:val="009546CD"/>
    <w:rsid w:val="00954B01"/>
    <w:rsid w:val="00954CAC"/>
    <w:rsid w:val="00955486"/>
    <w:rsid w:val="00955703"/>
    <w:rsid w:val="009557AC"/>
    <w:rsid w:val="00955946"/>
    <w:rsid w:val="00955C95"/>
    <w:rsid w:val="00955D16"/>
    <w:rsid w:val="00955DF8"/>
    <w:rsid w:val="00955FF4"/>
    <w:rsid w:val="0095641A"/>
    <w:rsid w:val="009567C3"/>
    <w:rsid w:val="0095692C"/>
    <w:rsid w:val="00956A02"/>
    <w:rsid w:val="00956C92"/>
    <w:rsid w:val="0095768D"/>
    <w:rsid w:val="00957915"/>
    <w:rsid w:val="009603DC"/>
    <w:rsid w:val="009605C9"/>
    <w:rsid w:val="009608FC"/>
    <w:rsid w:val="00960D02"/>
    <w:rsid w:val="0096144E"/>
    <w:rsid w:val="00961979"/>
    <w:rsid w:val="0096209D"/>
    <w:rsid w:val="00962742"/>
    <w:rsid w:val="00962A33"/>
    <w:rsid w:val="00962B22"/>
    <w:rsid w:val="00963141"/>
    <w:rsid w:val="00963563"/>
    <w:rsid w:val="00963754"/>
    <w:rsid w:val="00963A59"/>
    <w:rsid w:val="00963AB6"/>
    <w:rsid w:val="009644FE"/>
    <w:rsid w:val="0096458B"/>
    <w:rsid w:val="00964B64"/>
    <w:rsid w:val="00964DD1"/>
    <w:rsid w:val="00964F0A"/>
    <w:rsid w:val="00965348"/>
    <w:rsid w:val="00965625"/>
    <w:rsid w:val="00966025"/>
    <w:rsid w:val="00966095"/>
    <w:rsid w:val="0096609E"/>
    <w:rsid w:val="00966528"/>
    <w:rsid w:val="009667AE"/>
    <w:rsid w:val="009671A0"/>
    <w:rsid w:val="00967258"/>
    <w:rsid w:val="00967400"/>
    <w:rsid w:val="00967742"/>
    <w:rsid w:val="009677D7"/>
    <w:rsid w:val="009677E0"/>
    <w:rsid w:val="0096793A"/>
    <w:rsid w:val="00967962"/>
    <w:rsid w:val="0096796C"/>
    <w:rsid w:val="00967E3D"/>
    <w:rsid w:val="00967F78"/>
    <w:rsid w:val="00970058"/>
    <w:rsid w:val="00970098"/>
    <w:rsid w:val="009700C5"/>
    <w:rsid w:val="0097032B"/>
    <w:rsid w:val="009709BF"/>
    <w:rsid w:val="009710BE"/>
    <w:rsid w:val="00971ADA"/>
    <w:rsid w:val="00971FB6"/>
    <w:rsid w:val="00972597"/>
    <w:rsid w:val="00972838"/>
    <w:rsid w:val="00972C89"/>
    <w:rsid w:val="00972E41"/>
    <w:rsid w:val="00972E5E"/>
    <w:rsid w:val="00972F94"/>
    <w:rsid w:val="009731B4"/>
    <w:rsid w:val="009732E1"/>
    <w:rsid w:val="00973642"/>
    <w:rsid w:val="00973C46"/>
    <w:rsid w:val="009741C8"/>
    <w:rsid w:val="0097426E"/>
    <w:rsid w:val="009746F7"/>
    <w:rsid w:val="00974815"/>
    <w:rsid w:val="009749C5"/>
    <w:rsid w:val="00974C5B"/>
    <w:rsid w:val="009757F0"/>
    <w:rsid w:val="00975D3C"/>
    <w:rsid w:val="0097608D"/>
    <w:rsid w:val="009764BD"/>
    <w:rsid w:val="00976782"/>
    <w:rsid w:val="00976CE7"/>
    <w:rsid w:val="00976DC0"/>
    <w:rsid w:val="00976E93"/>
    <w:rsid w:val="00977212"/>
    <w:rsid w:val="009773BF"/>
    <w:rsid w:val="009775B5"/>
    <w:rsid w:val="009777C8"/>
    <w:rsid w:val="00977F76"/>
    <w:rsid w:val="009801A7"/>
    <w:rsid w:val="0098025D"/>
    <w:rsid w:val="00980271"/>
    <w:rsid w:val="00980528"/>
    <w:rsid w:val="00980582"/>
    <w:rsid w:val="00980852"/>
    <w:rsid w:val="00980D41"/>
    <w:rsid w:val="00980D82"/>
    <w:rsid w:val="0098115F"/>
    <w:rsid w:val="009814BC"/>
    <w:rsid w:val="00981629"/>
    <w:rsid w:val="00981ACE"/>
    <w:rsid w:val="00981E50"/>
    <w:rsid w:val="009820FB"/>
    <w:rsid w:val="009823F5"/>
    <w:rsid w:val="00982968"/>
    <w:rsid w:val="009831B0"/>
    <w:rsid w:val="009834A5"/>
    <w:rsid w:val="009838C2"/>
    <w:rsid w:val="00983998"/>
    <w:rsid w:val="00983EBA"/>
    <w:rsid w:val="00983F96"/>
    <w:rsid w:val="00983FB6"/>
    <w:rsid w:val="009843FC"/>
    <w:rsid w:val="00984419"/>
    <w:rsid w:val="00984487"/>
    <w:rsid w:val="00985191"/>
    <w:rsid w:val="00985980"/>
    <w:rsid w:val="00985B2A"/>
    <w:rsid w:val="00985B39"/>
    <w:rsid w:val="00985FC9"/>
    <w:rsid w:val="00986214"/>
    <w:rsid w:val="00986A9A"/>
    <w:rsid w:val="00986D25"/>
    <w:rsid w:val="0098713D"/>
    <w:rsid w:val="009876F0"/>
    <w:rsid w:val="00987994"/>
    <w:rsid w:val="00987D6F"/>
    <w:rsid w:val="00990797"/>
    <w:rsid w:val="00990ACA"/>
    <w:rsid w:val="00990B8D"/>
    <w:rsid w:val="00990C3D"/>
    <w:rsid w:val="00990CCC"/>
    <w:rsid w:val="009913BC"/>
    <w:rsid w:val="0099198B"/>
    <w:rsid w:val="0099198F"/>
    <w:rsid w:val="00992016"/>
    <w:rsid w:val="009920BB"/>
    <w:rsid w:val="00992304"/>
    <w:rsid w:val="009923E6"/>
    <w:rsid w:val="0099254E"/>
    <w:rsid w:val="009928E3"/>
    <w:rsid w:val="00992C8B"/>
    <w:rsid w:val="00992F24"/>
    <w:rsid w:val="009930A0"/>
    <w:rsid w:val="0099325A"/>
    <w:rsid w:val="009934DB"/>
    <w:rsid w:val="00993503"/>
    <w:rsid w:val="0099383D"/>
    <w:rsid w:val="00993EE5"/>
    <w:rsid w:val="0099449B"/>
    <w:rsid w:val="00994858"/>
    <w:rsid w:val="00994BDF"/>
    <w:rsid w:val="00994DF0"/>
    <w:rsid w:val="00994FCA"/>
    <w:rsid w:val="00995088"/>
    <w:rsid w:val="00995707"/>
    <w:rsid w:val="00995750"/>
    <w:rsid w:val="00995822"/>
    <w:rsid w:val="00996CCF"/>
    <w:rsid w:val="00996E93"/>
    <w:rsid w:val="00996FF0"/>
    <w:rsid w:val="00997806"/>
    <w:rsid w:val="009A0225"/>
    <w:rsid w:val="009A0387"/>
    <w:rsid w:val="009A03E3"/>
    <w:rsid w:val="009A0AA0"/>
    <w:rsid w:val="009A1361"/>
    <w:rsid w:val="009A13A6"/>
    <w:rsid w:val="009A1754"/>
    <w:rsid w:val="009A1C30"/>
    <w:rsid w:val="009A21F0"/>
    <w:rsid w:val="009A2334"/>
    <w:rsid w:val="009A2385"/>
    <w:rsid w:val="009A2447"/>
    <w:rsid w:val="009A24B5"/>
    <w:rsid w:val="009A2C09"/>
    <w:rsid w:val="009A3412"/>
    <w:rsid w:val="009A38CF"/>
    <w:rsid w:val="009A3DF2"/>
    <w:rsid w:val="009A4021"/>
    <w:rsid w:val="009A4039"/>
    <w:rsid w:val="009A42EA"/>
    <w:rsid w:val="009A489E"/>
    <w:rsid w:val="009A51DA"/>
    <w:rsid w:val="009A5447"/>
    <w:rsid w:val="009A59BF"/>
    <w:rsid w:val="009A59D6"/>
    <w:rsid w:val="009A600C"/>
    <w:rsid w:val="009A60F0"/>
    <w:rsid w:val="009A6425"/>
    <w:rsid w:val="009A6970"/>
    <w:rsid w:val="009A6D69"/>
    <w:rsid w:val="009A6DAE"/>
    <w:rsid w:val="009A6F06"/>
    <w:rsid w:val="009A723F"/>
    <w:rsid w:val="009A72E8"/>
    <w:rsid w:val="009A7B19"/>
    <w:rsid w:val="009B06AA"/>
    <w:rsid w:val="009B0902"/>
    <w:rsid w:val="009B138D"/>
    <w:rsid w:val="009B1DE8"/>
    <w:rsid w:val="009B1E59"/>
    <w:rsid w:val="009B21F1"/>
    <w:rsid w:val="009B27C9"/>
    <w:rsid w:val="009B2852"/>
    <w:rsid w:val="009B2B6B"/>
    <w:rsid w:val="009B2F11"/>
    <w:rsid w:val="009B3BBA"/>
    <w:rsid w:val="009B40CB"/>
    <w:rsid w:val="009B4438"/>
    <w:rsid w:val="009B46BF"/>
    <w:rsid w:val="009B46D7"/>
    <w:rsid w:val="009B4AFF"/>
    <w:rsid w:val="009B52BA"/>
    <w:rsid w:val="009B5932"/>
    <w:rsid w:val="009B5BA0"/>
    <w:rsid w:val="009B5EB3"/>
    <w:rsid w:val="009B5F4D"/>
    <w:rsid w:val="009B6562"/>
    <w:rsid w:val="009B6612"/>
    <w:rsid w:val="009B67E6"/>
    <w:rsid w:val="009B6841"/>
    <w:rsid w:val="009B6DBF"/>
    <w:rsid w:val="009B6DC1"/>
    <w:rsid w:val="009B73F3"/>
    <w:rsid w:val="009B7671"/>
    <w:rsid w:val="009B785F"/>
    <w:rsid w:val="009B7C8F"/>
    <w:rsid w:val="009C003F"/>
    <w:rsid w:val="009C0064"/>
    <w:rsid w:val="009C030F"/>
    <w:rsid w:val="009C0BA4"/>
    <w:rsid w:val="009C0BF1"/>
    <w:rsid w:val="009C0C06"/>
    <w:rsid w:val="009C136D"/>
    <w:rsid w:val="009C15FE"/>
    <w:rsid w:val="009C174F"/>
    <w:rsid w:val="009C1C43"/>
    <w:rsid w:val="009C1C68"/>
    <w:rsid w:val="009C2098"/>
    <w:rsid w:val="009C2728"/>
    <w:rsid w:val="009C2915"/>
    <w:rsid w:val="009C293E"/>
    <w:rsid w:val="009C339E"/>
    <w:rsid w:val="009C3452"/>
    <w:rsid w:val="009C35F3"/>
    <w:rsid w:val="009C3601"/>
    <w:rsid w:val="009C3B3C"/>
    <w:rsid w:val="009C3B81"/>
    <w:rsid w:val="009C3D97"/>
    <w:rsid w:val="009C3E34"/>
    <w:rsid w:val="009C4084"/>
    <w:rsid w:val="009C4570"/>
    <w:rsid w:val="009C4882"/>
    <w:rsid w:val="009C4D26"/>
    <w:rsid w:val="009C4E20"/>
    <w:rsid w:val="009C5E33"/>
    <w:rsid w:val="009C68BF"/>
    <w:rsid w:val="009C70E7"/>
    <w:rsid w:val="009C7148"/>
    <w:rsid w:val="009C76DB"/>
    <w:rsid w:val="009C7740"/>
    <w:rsid w:val="009C7A2F"/>
    <w:rsid w:val="009C7C49"/>
    <w:rsid w:val="009C7C9A"/>
    <w:rsid w:val="009D0221"/>
    <w:rsid w:val="009D0460"/>
    <w:rsid w:val="009D0496"/>
    <w:rsid w:val="009D0A70"/>
    <w:rsid w:val="009D0BAA"/>
    <w:rsid w:val="009D0FB6"/>
    <w:rsid w:val="009D1450"/>
    <w:rsid w:val="009D18F1"/>
    <w:rsid w:val="009D19CB"/>
    <w:rsid w:val="009D233D"/>
    <w:rsid w:val="009D360B"/>
    <w:rsid w:val="009D3B43"/>
    <w:rsid w:val="009D3E04"/>
    <w:rsid w:val="009D4D9C"/>
    <w:rsid w:val="009D54EB"/>
    <w:rsid w:val="009D672D"/>
    <w:rsid w:val="009D679A"/>
    <w:rsid w:val="009D6BA0"/>
    <w:rsid w:val="009D6DA6"/>
    <w:rsid w:val="009D7055"/>
    <w:rsid w:val="009D7711"/>
    <w:rsid w:val="009D7931"/>
    <w:rsid w:val="009E02DF"/>
    <w:rsid w:val="009E0880"/>
    <w:rsid w:val="009E0A13"/>
    <w:rsid w:val="009E0E17"/>
    <w:rsid w:val="009E1410"/>
    <w:rsid w:val="009E1677"/>
    <w:rsid w:val="009E18E1"/>
    <w:rsid w:val="009E26AE"/>
    <w:rsid w:val="009E2A8E"/>
    <w:rsid w:val="009E2BB1"/>
    <w:rsid w:val="009E2DB3"/>
    <w:rsid w:val="009E3368"/>
    <w:rsid w:val="009E3BE5"/>
    <w:rsid w:val="009E3C44"/>
    <w:rsid w:val="009E3E2C"/>
    <w:rsid w:val="009E3F68"/>
    <w:rsid w:val="009E42B1"/>
    <w:rsid w:val="009E43F6"/>
    <w:rsid w:val="009E45A1"/>
    <w:rsid w:val="009E4F18"/>
    <w:rsid w:val="009E55CA"/>
    <w:rsid w:val="009E569E"/>
    <w:rsid w:val="009E5887"/>
    <w:rsid w:val="009E5AAD"/>
    <w:rsid w:val="009E5E2C"/>
    <w:rsid w:val="009E5E77"/>
    <w:rsid w:val="009E6AB1"/>
    <w:rsid w:val="009E6E94"/>
    <w:rsid w:val="009E72AB"/>
    <w:rsid w:val="009E7394"/>
    <w:rsid w:val="009E7A46"/>
    <w:rsid w:val="009F01B6"/>
    <w:rsid w:val="009F01BF"/>
    <w:rsid w:val="009F027B"/>
    <w:rsid w:val="009F047D"/>
    <w:rsid w:val="009F079D"/>
    <w:rsid w:val="009F07F5"/>
    <w:rsid w:val="009F0B6E"/>
    <w:rsid w:val="009F1185"/>
    <w:rsid w:val="009F127B"/>
    <w:rsid w:val="009F14FF"/>
    <w:rsid w:val="009F17CD"/>
    <w:rsid w:val="009F1F38"/>
    <w:rsid w:val="009F206F"/>
    <w:rsid w:val="009F229A"/>
    <w:rsid w:val="009F2332"/>
    <w:rsid w:val="009F26C7"/>
    <w:rsid w:val="009F298F"/>
    <w:rsid w:val="009F2B41"/>
    <w:rsid w:val="009F2C04"/>
    <w:rsid w:val="009F2F80"/>
    <w:rsid w:val="009F31C5"/>
    <w:rsid w:val="009F31E0"/>
    <w:rsid w:val="009F345B"/>
    <w:rsid w:val="009F3A4A"/>
    <w:rsid w:val="009F3EDB"/>
    <w:rsid w:val="009F4AE9"/>
    <w:rsid w:val="009F4D7D"/>
    <w:rsid w:val="009F4FE4"/>
    <w:rsid w:val="009F6093"/>
    <w:rsid w:val="009F68E5"/>
    <w:rsid w:val="009F6951"/>
    <w:rsid w:val="009F6C2A"/>
    <w:rsid w:val="009F76B3"/>
    <w:rsid w:val="009F7AF7"/>
    <w:rsid w:val="009F7BFE"/>
    <w:rsid w:val="009F7D05"/>
    <w:rsid w:val="009F7F02"/>
    <w:rsid w:val="00A004AF"/>
    <w:rsid w:val="00A00B5B"/>
    <w:rsid w:val="00A00BAD"/>
    <w:rsid w:val="00A0141D"/>
    <w:rsid w:val="00A016C3"/>
    <w:rsid w:val="00A02140"/>
    <w:rsid w:val="00A0236B"/>
    <w:rsid w:val="00A02927"/>
    <w:rsid w:val="00A03722"/>
    <w:rsid w:val="00A03D51"/>
    <w:rsid w:val="00A03FFF"/>
    <w:rsid w:val="00A04026"/>
    <w:rsid w:val="00A04477"/>
    <w:rsid w:val="00A049BE"/>
    <w:rsid w:val="00A04C0B"/>
    <w:rsid w:val="00A04D56"/>
    <w:rsid w:val="00A051C4"/>
    <w:rsid w:val="00A05753"/>
    <w:rsid w:val="00A05A84"/>
    <w:rsid w:val="00A05DB9"/>
    <w:rsid w:val="00A05FF3"/>
    <w:rsid w:val="00A0606E"/>
    <w:rsid w:val="00A061B2"/>
    <w:rsid w:val="00A064B4"/>
    <w:rsid w:val="00A0654F"/>
    <w:rsid w:val="00A0655D"/>
    <w:rsid w:val="00A067A0"/>
    <w:rsid w:val="00A0698A"/>
    <w:rsid w:val="00A06A14"/>
    <w:rsid w:val="00A06BF3"/>
    <w:rsid w:val="00A06E31"/>
    <w:rsid w:val="00A072BF"/>
    <w:rsid w:val="00A07372"/>
    <w:rsid w:val="00A0764A"/>
    <w:rsid w:val="00A07C82"/>
    <w:rsid w:val="00A1014A"/>
    <w:rsid w:val="00A106A5"/>
    <w:rsid w:val="00A11345"/>
    <w:rsid w:val="00A11373"/>
    <w:rsid w:val="00A114C7"/>
    <w:rsid w:val="00A117D4"/>
    <w:rsid w:val="00A1242C"/>
    <w:rsid w:val="00A12701"/>
    <w:rsid w:val="00A12716"/>
    <w:rsid w:val="00A12A0C"/>
    <w:rsid w:val="00A12A9F"/>
    <w:rsid w:val="00A12C4C"/>
    <w:rsid w:val="00A12E8F"/>
    <w:rsid w:val="00A12F35"/>
    <w:rsid w:val="00A1302C"/>
    <w:rsid w:val="00A1366B"/>
    <w:rsid w:val="00A136E6"/>
    <w:rsid w:val="00A13B28"/>
    <w:rsid w:val="00A14318"/>
    <w:rsid w:val="00A145E5"/>
    <w:rsid w:val="00A14D1C"/>
    <w:rsid w:val="00A14D2D"/>
    <w:rsid w:val="00A14D63"/>
    <w:rsid w:val="00A14E29"/>
    <w:rsid w:val="00A15227"/>
    <w:rsid w:val="00A152F6"/>
    <w:rsid w:val="00A1568D"/>
    <w:rsid w:val="00A15D9C"/>
    <w:rsid w:val="00A16298"/>
    <w:rsid w:val="00A16530"/>
    <w:rsid w:val="00A16893"/>
    <w:rsid w:val="00A168AD"/>
    <w:rsid w:val="00A169A2"/>
    <w:rsid w:val="00A16D42"/>
    <w:rsid w:val="00A16EC7"/>
    <w:rsid w:val="00A16EFE"/>
    <w:rsid w:val="00A1760B"/>
    <w:rsid w:val="00A178A2"/>
    <w:rsid w:val="00A1792F"/>
    <w:rsid w:val="00A17AC5"/>
    <w:rsid w:val="00A17B6D"/>
    <w:rsid w:val="00A17DD1"/>
    <w:rsid w:val="00A20093"/>
    <w:rsid w:val="00A200D9"/>
    <w:rsid w:val="00A20761"/>
    <w:rsid w:val="00A208F7"/>
    <w:rsid w:val="00A20B9B"/>
    <w:rsid w:val="00A212F6"/>
    <w:rsid w:val="00A213E7"/>
    <w:rsid w:val="00A216C7"/>
    <w:rsid w:val="00A21877"/>
    <w:rsid w:val="00A21C81"/>
    <w:rsid w:val="00A22087"/>
    <w:rsid w:val="00A22356"/>
    <w:rsid w:val="00A2273D"/>
    <w:rsid w:val="00A22884"/>
    <w:rsid w:val="00A229DD"/>
    <w:rsid w:val="00A22AE8"/>
    <w:rsid w:val="00A23224"/>
    <w:rsid w:val="00A23399"/>
    <w:rsid w:val="00A233F8"/>
    <w:rsid w:val="00A2347B"/>
    <w:rsid w:val="00A234CC"/>
    <w:rsid w:val="00A23538"/>
    <w:rsid w:val="00A23782"/>
    <w:rsid w:val="00A23BC3"/>
    <w:rsid w:val="00A23E1B"/>
    <w:rsid w:val="00A23FB5"/>
    <w:rsid w:val="00A23FC5"/>
    <w:rsid w:val="00A2458A"/>
    <w:rsid w:val="00A249FE"/>
    <w:rsid w:val="00A24BE8"/>
    <w:rsid w:val="00A24FCB"/>
    <w:rsid w:val="00A24FD7"/>
    <w:rsid w:val="00A257A2"/>
    <w:rsid w:val="00A25B00"/>
    <w:rsid w:val="00A2737D"/>
    <w:rsid w:val="00A2757B"/>
    <w:rsid w:val="00A27738"/>
    <w:rsid w:val="00A27A0F"/>
    <w:rsid w:val="00A27A5E"/>
    <w:rsid w:val="00A27BBE"/>
    <w:rsid w:val="00A27DED"/>
    <w:rsid w:val="00A27EB8"/>
    <w:rsid w:val="00A30BEB"/>
    <w:rsid w:val="00A30FBF"/>
    <w:rsid w:val="00A316D9"/>
    <w:rsid w:val="00A31755"/>
    <w:rsid w:val="00A3183F"/>
    <w:rsid w:val="00A325E6"/>
    <w:rsid w:val="00A3265E"/>
    <w:rsid w:val="00A32749"/>
    <w:rsid w:val="00A32AC7"/>
    <w:rsid w:val="00A3315E"/>
    <w:rsid w:val="00A337B4"/>
    <w:rsid w:val="00A33987"/>
    <w:rsid w:val="00A33CE4"/>
    <w:rsid w:val="00A343B4"/>
    <w:rsid w:val="00A345CA"/>
    <w:rsid w:val="00A3512C"/>
    <w:rsid w:val="00A3514B"/>
    <w:rsid w:val="00A35A3E"/>
    <w:rsid w:val="00A35DA0"/>
    <w:rsid w:val="00A36065"/>
    <w:rsid w:val="00A36513"/>
    <w:rsid w:val="00A37471"/>
    <w:rsid w:val="00A37593"/>
    <w:rsid w:val="00A3770E"/>
    <w:rsid w:val="00A3780A"/>
    <w:rsid w:val="00A37915"/>
    <w:rsid w:val="00A37962"/>
    <w:rsid w:val="00A37BA7"/>
    <w:rsid w:val="00A37D83"/>
    <w:rsid w:val="00A40609"/>
    <w:rsid w:val="00A4076F"/>
    <w:rsid w:val="00A411B9"/>
    <w:rsid w:val="00A412C9"/>
    <w:rsid w:val="00A41B75"/>
    <w:rsid w:val="00A41C10"/>
    <w:rsid w:val="00A41F86"/>
    <w:rsid w:val="00A42126"/>
    <w:rsid w:val="00A42433"/>
    <w:rsid w:val="00A428DA"/>
    <w:rsid w:val="00A42DC4"/>
    <w:rsid w:val="00A431D5"/>
    <w:rsid w:val="00A43E0E"/>
    <w:rsid w:val="00A44CB2"/>
    <w:rsid w:val="00A44EC6"/>
    <w:rsid w:val="00A45846"/>
    <w:rsid w:val="00A45970"/>
    <w:rsid w:val="00A459DD"/>
    <w:rsid w:val="00A45B39"/>
    <w:rsid w:val="00A45DED"/>
    <w:rsid w:val="00A46A31"/>
    <w:rsid w:val="00A46E09"/>
    <w:rsid w:val="00A46E6B"/>
    <w:rsid w:val="00A47387"/>
    <w:rsid w:val="00A47E26"/>
    <w:rsid w:val="00A47FD9"/>
    <w:rsid w:val="00A50348"/>
    <w:rsid w:val="00A50545"/>
    <w:rsid w:val="00A50BD1"/>
    <w:rsid w:val="00A51017"/>
    <w:rsid w:val="00A51484"/>
    <w:rsid w:val="00A5166A"/>
    <w:rsid w:val="00A51ACB"/>
    <w:rsid w:val="00A51CCF"/>
    <w:rsid w:val="00A51D92"/>
    <w:rsid w:val="00A51FA4"/>
    <w:rsid w:val="00A51FD2"/>
    <w:rsid w:val="00A52055"/>
    <w:rsid w:val="00A520F4"/>
    <w:rsid w:val="00A52302"/>
    <w:rsid w:val="00A525FC"/>
    <w:rsid w:val="00A53B49"/>
    <w:rsid w:val="00A543CF"/>
    <w:rsid w:val="00A545A4"/>
    <w:rsid w:val="00A55660"/>
    <w:rsid w:val="00A556DF"/>
    <w:rsid w:val="00A55D15"/>
    <w:rsid w:val="00A55E27"/>
    <w:rsid w:val="00A565FA"/>
    <w:rsid w:val="00A57297"/>
    <w:rsid w:val="00A57711"/>
    <w:rsid w:val="00A578B6"/>
    <w:rsid w:val="00A60085"/>
    <w:rsid w:val="00A60E2F"/>
    <w:rsid w:val="00A61A16"/>
    <w:rsid w:val="00A62152"/>
    <w:rsid w:val="00A627FB"/>
    <w:rsid w:val="00A6281F"/>
    <w:rsid w:val="00A62E23"/>
    <w:rsid w:val="00A62FCC"/>
    <w:rsid w:val="00A6343C"/>
    <w:rsid w:val="00A634BD"/>
    <w:rsid w:val="00A63647"/>
    <w:rsid w:val="00A63BD7"/>
    <w:rsid w:val="00A6409F"/>
    <w:rsid w:val="00A640C0"/>
    <w:rsid w:val="00A6432B"/>
    <w:rsid w:val="00A6437C"/>
    <w:rsid w:val="00A643DA"/>
    <w:rsid w:val="00A64604"/>
    <w:rsid w:val="00A651D7"/>
    <w:rsid w:val="00A6534C"/>
    <w:rsid w:val="00A658D8"/>
    <w:rsid w:val="00A65B7C"/>
    <w:rsid w:val="00A66327"/>
    <w:rsid w:val="00A664E4"/>
    <w:rsid w:val="00A669EB"/>
    <w:rsid w:val="00A66EA6"/>
    <w:rsid w:val="00A67306"/>
    <w:rsid w:val="00A67A7D"/>
    <w:rsid w:val="00A67B18"/>
    <w:rsid w:val="00A67B66"/>
    <w:rsid w:val="00A67EF4"/>
    <w:rsid w:val="00A700FA"/>
    <w:rsid w:val="00A70834"/>
    <w:rsid w:val="00A70AF7"/>
    <w:rsid w:val="00A70B55"/>
    <w:rsid w:val="00A70CEE"/>
    <w:rsid w:val="00A70FEA"/>
    <w:rsid w:val="00A7101E"/>
    <w:rsid w:val="00A71063"/>
    <w:rsid w:val="00A7121D"/>
    <w:rsid w:val="00A720A6"/>
    <w:rsid w:val="00A721BB"/>
    <w:rsid w:val="00A7241F"/>
    <w:rsid w:val="00A72564"/>
    <w:rsid w:val="00A72A61"/>
    <w:rsid w:val="00A72EC3"/>
    <w:rsid w:val="00A72FDF"/>
    <w:rsid w:val="00A73184"/>
    <w:rsid w:val="00A73F11"/>
    <w:rsid w:val="00A741D3"/>
    <w:rsid w:val="00A74310"/>
    <w:rsid w:val="00A74683"/>
    <w:rsid w:val="00A7501D"/>
    <w:rsid w:val="00A752E1"/>
    <w:rsid w:val="00A75486"/>
    <w:rsid w:val="00A7556F"/>
    <w:rsid w:val="00A75ABB"/>
    <w:rsid w:val="00A75FC1"/>
    <w:rsid w:val="00A76464"/>
    <w:rsid w:val="00A76B4E"/>
    <w:rsid w:val="00A76D15"/>
    <w:rsid w:val="00A76D81"/>
    <w:rsid w:val="00A7713B"/>
    <w:rsid w:val="00A77318"/>
    <w:rsid w:val="00A779AF"/>
    <w:rsid w:val="00A77ADD"/>
    <w:rsid w:val="00A80090"/>
    <w:rsid w:val="00A805BD"/>
    <w:rsid w:val="00A809D6"/>
    <w:rsid w:val="00A809DF"/>
    <w:rsid w:val="00A80AF5"/>
    <w:rsid w:val="00A80B66"/>
    <w:rsid w:val="00A80BE7"/>
    <w:rsid w:val="00A80C7F"/>
    <w:rsid w:val="00A80C8F"/>
    <w:rsid w:val="00A80EED"/>
    <w:rsid w:val="00A81270"/>
    <w:rsid w:val="00A8179B"/>
    <w:rsid w:val="00A81979"/>
    <w:rsid w:val="00A81BE0"/>
    <w:rsid w:val="00A82225"/>
    <w:rsid w:val="00A8271B"/>
    <w:rsid w:val="00A82DEB"/>
    <w:rsid w:val="00A83341"/>
    <w:rsid w:val="00A834CA"/>
    <w:rsid w:val="00A8369A"/>
    <w:rsid w:val="00A836CA"/>
    <w:rsid w:val="00A83BAC"/>
    <w:rsid w:val="00A83FAC"/>
    <w:rsid w:val="00A8406A"/>
    <w:rsid w:val="00A84512"/>
    <w:rsid w:val="00A84A35"/>
    <w:rsid w:val="00A85668"/>
    <w:rsid w:val="00A85698"/>
    <w:rsid w:val="00A85D38"/>
    <w:rsid w:val="00A85E58"/>
    <w:rsid w:val="00A85EFE"/>
    <w:rsid w:val="00A86102"/>
    <w:rsid w:val="00A867D7"/>
    <w:rsid w:val="00A869A3"/>
    <w:rsid w:val="00A86B06"/>
    <w:rsid w:val="00A86E15"/>
    <w:rsid w:val="00A87760"/>
    <w:rsid w:val="00A901F8"/>
    <w:rsid w:val="00A902A3"/>
    <w:rsid w:val="00A90695"/>
    <w:rsid w:val="00A90CAC"/>
    <w:rsid w:val="00A90F11"/>
    <w:rsid w:val="00A91163"/>
    <w:rsid w:val="00A91F82"/>
    <w:rsid w:val="00A9241F"/>
    <w:rsid w:val="00A925BF"/>
    <w:rsid w:val="00A925C3"/>
    <w:rsid w:val="00A92758"/>
    <w:rsid w:val="00A92D47"/>
    <w:rsid w:val="00A9301E"/>
    <w:rsid w:val="00A93368"/>
    <w:rsid w:val="00A93C71"/>
    <w:rsid w:val="00A94052"/>
    <w:rsid w:val="00A94113"/>
    <w:rsid w:val="00A94857"/>
    <w:rsid w:val="00A9502B"/>
    <w:rsid w:val="00A952AC"/>
    <w:rsid w:val="00A95592"/>
    <w:rsid w:val="00A95795"/>
    <w:rsid w:val="00A95BE1"/>
    <w:rsid w:val="00A95F60"/>
    <w:rsid w:val="00A9659E"/>
    <w:rsid w:val="00A96735"/>
    <w:rsid w:val="00A967D5"/>
    <w:rsid w:val="00A96C3E"/>
    <w:rsid w:val="00A96D3F"/>
    <w:rsid w:val="00A96D55"/>
    <w:rsid w:val="00A97D41"/>
    <w:rsid w:val="00AA002C"/>
    <w:rsid w:val="00AA017D"/>
    <w:rsid w:val="00AA05F5"/>
    <w:rsid w:val="00AA07C5"/>
    <w:rsid w:val="00AA085D"/>
    <w:rsid w:val="00AA0A6D"/>
    <w:rsid w:val="00AA0BB1"/>
    <w:rsid w:val="00AA0FC1"/>
    <w:rsid w:val="00AA10DD"/>
    <w:rsid w:val="00AA1184"/>
    <w:rsid w:val="00AA13E3"/>
    <w:rsid w:val="00AA19F9"/>
    <w:rsid w:val="00AA1B06"/>
    <w:rsid w:val="00AA1CF4"/>
    <w:rsid w:val="00AA23E7"/>
    <w:rsid w:val="00AA289B"/>
    <w:rsid w:val="00AA3038"/>
    <w:rsid w:val="00AA3080"/>
    <w:rsid w:val="00AA324E"/>
    <w:rsid w:val="00AA32E7"/>
    <w:rsid w:val="00AA3566"/>
    <w:rsid w:val="00AA3E3F"/>
    <w:rsid w:val="00AA4045"/>
    <w:rsid w:val="00AA432E"/>
    <w:rsid w:val="00AA47EC"/>
    <w:rsid w:val="00AA4ADD"/>
    <w:rsid w:val="00AA4B93"/>
    <w:rsid w:val="00AA515C"/>
    <w:rsid w:val="00AA5A04"/>
    <w:rsid w:val="00AA62F5"/>
    <w:rsid w:val="00AA6341"/>
    <w:rsid w:val="00AA637A"/>
    <w:rsid w:val="00AA68FF"/>
    <w:rsid w:val="00AA6AF3"/>
    <w:rsid w:val="00AA6BC7"/>
    <w:rsid w:val="00AA6C9A"/>
    <w:rsid w:val="00AA6EA3"/>
    <w:rsid w:val="00AA7776"/>
    <w:rsid w:val="00AA7BAC"/>
    <w:rsid w:val="00AA7CA9"/>
    <w:rsid w:val="00AB0152"/>
    <w:rsid w:val="00AB0328"/>
    <w:rsid w:val="00AB0541"/>
    <w:rsid w:val="00AB069C"/>
    <w:rsid w:val="00AB06AD"/>
    <w:rsid w:val="00AB14CB"/>
    <w:rsid w:val="00AB1944"/>
    <w:rsid w:val="00AB19CA"/>
    <w:rsid w:val="00AB1AB0"/>
    <w:rsid w:val="00AB1AE1"/>
    <w:rsid w:val="00AB1BAB"/>
    <w:rsid w:val="00AB1DE3"/>
    <w:rsid w:val="00AB2AEF"/>
    <w:rsid w:val="00AB2D72"/>
    <w:rsid w:val="00AB2ED1"/>
    <w:rsid w:val="00AB33E1"/>
    <w:rsid w:val="00AB3427"/>
    <w:rsid w:val="00AB3EE1"/>
    <w:rsid w:val="00AB443A"/>
    <w:rsid w:val="00AB45A4"/>
    <w:rsid w:val="00AB4C78"/>
    <w:rsid w:val="00AB4F67"/>
    <w:rsid w:val="00AB503C"/>
    <w:rsid w:val="00AB52C9"/>
    <w:rsid w:val="00AB536D"/>
    <w:rsid w:val="00AB5624"/>
    <w:rsid w:val="00AB5726"/>
    <w:rsid w:val="00AB5845"/>
    <w:rsid w:val="00AB5A84"/>
    <w:rsid w:val="00AB5B79"/>
    <w:rsid w:val="00AB5E4A"/>
    <w:rsid w:val="00AB67EF"/>
    <w:rsid w:val="00AB6E45"/>
    <w:rsid w:val="00AB7158"/>
    <w:rsid w:val="00AB737F"/>
    <w:rsid w:val="00AB79F9"/>
    <w:rsid w:val="00AC039A"/>
    <w:rsid w:val="00AC09F7"/>
    <w:rsid w:val="00AC0B05"/>
    <w:rsid w:val="00AC0B12"/>
    <w:rsid w:val="00AC0B17"/>
    <w:rsid w:val="00AC0D9C"/>
    <w:rsid w:val="00AC12D3"/>
    <w:rsid w:val="00AC1658"/>
    <w:rsid w:val="00AC1904"/>
    <w:rsid w:val="00AC2500"/>
    <w:rsid w:val="00AC2914"/>
    <w:rsid w:val="00AC2A61"/>
    <w:rsid w:val="00AC2ED6"/>
    <w:rsid w:val="00AC360F"/>
    <w:rsid w:val="00AC4136"/>
    <w:rsid w:val="00AC4163"/>
    <w:rsid w:val="00AC4319"/>
    <w:rsid w:val="00AC451E"/>
    <w:rsid w:val="00AC475F"/>
    <w:rsid w:val="00AC59BB"/>
    <w:rsid w:val="00AC5CC9"/>
    <w:rsid w:val="00AC61FC"/>
    <w:rsid w:val="00AC6319"/>
    <w:rsid w:val="00AC6380"/>
    <w:rsid w:val="00AC6477"/>
    <w:rsid w:val="00AC6E0F"/>
    <w:rsid w:val="00AC6EBA"/>
    <w:rsid w:val="00AC7683"/>
    <w:rsid w:val="00AC7AE3"/>
    <w:rsid w:val="00AC7AEA"/>
    <w:rsid w:val="00AC7CD4"/>
    <w:rsid w:val="00AC7D14"/>
    <w:rsid w:val="00AC7DCE"/>
    <w:rsid w:val="00AD01CD"/>
    <w:rsid w:val="00AD02E8"/>
    <w:rsid w:val="00AD043F"/>
    <w:rsid w:val="00AD052F"/>
    <w:rsid w:val="00AD0639"/>
    <w:rsid w:val="00AD0A65"/>
    <w:rsid w:val="00AD0C06"/>
    <w:rsid w:val="00AD0D00"/>
    <w:rsid w:val="00AD109A"/>
    <w:rsid w:val="00AD144D"/>
    <w:rsid w:val="00AD1591"/>
    <w:rsid w:val="00AD193C"/>
    <w:rsid w:val="00AD1A4B"/>
    <w:rsid w:val="00AD1A99"/>
    <w:rsid w:val="00AD21D3"/>
    <w:rsid w:val="00AD23F5"/>
    <w:rsid w:val="00AD25B8"/>
    <w:rsid w:val="00AD2717"/>
    <w:rsid w:val="00AD27C3"/>
    <w:rsid w:val="00AD2C38"/>
    <w:rsid w:val="00AD3477"/>
    <w:rsid w:val="00AD3658"/>
    <w:rsid w:val="00AD3EC3"/>
    <w:rsid w:val="00AD4B60"/>
    <w:rsid w:val="00AD4BF3"/>
    <w:rsid w:val="00AD5363"/>
    <w:rsid w:val="00AD55EC"/>
    <w:rsid w:val="00AD5D19"/>
    <w:rsid w:val="00AD6178"/>
    <w:rsid w:val="00AD6874"/>
    <w:rsid w:val="00AD68C3"/>
    <w:rsid w:val="00AD6C49"/>
    <w:rsid w:val="00AD7100"/>
    <w:rsid w:val="00AD7425"/>
    <w:rsid w:val="00AE0451"/>
    <w:rsid w:val="00AE0674"/>
    <w:rsid w:val="00AE067F"/>
    <w:rsid w:val="00AE0889"/>
    <w:rsid w:val="00AE0935"/>
    <w:rsid w:val="00AE0E51"/>
    <w:rsid w:val="00AE1030"/>
    <w:rsid w:val="00AE1807"/>
    <w:rsid w:val="00AE1A6A"/>
    <w:rsid w:val="00AE1CBC"/>
    <w:rsid w:val="00AE1D72"/>
    <w:rsid w:val="00AE1DFD"/>
    <w:rsid w:val="00AE1E3D"/>
    <w:rsid w:val="00AE23F2"/>
    <w:rsid w:val="00AE2B61"/>
    <w:rsid w:val="00AE2C20"/>
    <w:rsid w:val="00AE2C99"/>
    <w:rsid w:val="00AE3330"/>
    <w:rsid w:val="00AE363C"/>
    <w:rsid w:val="00AE3A71"/>
    <w:rsid w:val="00AE3B48"/>
    <w:rsid w:val="00AE4101"/>
    <w:rsid w:val="00AE474F"/>
    <w:rsid w:val="00AE4948"/>
    <w:rsid w:val="00AE499D"/>
    <w:rsid w:val="00AE4C05"/>
    <w:rsid w:val="00AE4DC3"/>
    <w:rsid w:val="00AE5179"/>
    <w:rsid w:val="00AE534C"/>
    <w:rsid w:val="00AE5442"/>
    <w:rsid w:val="00AE5A9B"/>
    <w:rsid w:val="00AE5C57"/>
    <w:rsid w:val="00AE5E08"/>
    <w:rsid w:val="00AE5F81"/>
    <w:rsid w:val="00AE5FC1"/>
    <w:rsid w:val="00AE6325"/>
    <w:rsid w:val="00AE6933"/>
    <w:rsid w:val="00AE6A6D"/>
    <w:rsid w:val="00AE6B3E"/>
    <w:rsid w:val="00AE753F"/>
    <w:rsid w:val="00AE7588"/>
    <w:rsid w:val="00AE79FE"/>
    <w:rsid w:val="00AE7AE6"/>
    <w:rsid w:val="00AE7AF5"/>
    <w:rsid w:val="00AE7CDE"/>
    <w:rsid w:val="00AE7D3B"/>
    <w:rsid w:val="00AE7DF9"/>
    <w:rsid w:val="00AF030D"/>
    <w:rsid w:val="00AF048B"/>
    <w:rsid w:val="00AF0602"/>
    <w:rsid w:val="00AF073E"/>
    <w:rsid w:val="00AF0A8A"/>
    <w:rsid w:val="00AF0C1E"/>
    <w:rsid w:val="00AF10A8"/>
    <w:rsid w:val="00AF12C2"/>
    <w:rsid w:val="00AF1362"/>
    <w:rsid w:val="00AF14A5"/>
    <w:rsid w:val="00AF1AF0"/>
    <w:rsid w:val="00AF1FD4"/>
    <w:rsid w:val="00AF1FE8"/>
    <w:rsid w:val="00AF23AC"/>
    <w:rsid w:val="00AF23E2"/>
    <w:rsid w:val="00AF2549"/>
    <w:rsid w:val="00AF2721"/>
    <w:rsid w:val="00AF2B4D"/>
    <w:rsid w:val="00AF36FB"/>
    <w:rsid w:val="00AF37B5"/>
    <w:rsid w:val="00AF3883"/>
    <w:rsid w:val="00AF46D3"/>
    <w:rsid w:val="00AF4CAD"/>
    <w:rsid w:val="00AF5474"/>
    <w:rsid w:val="00AF577A"/>
    <w:rsid w:val="00AF5A74"/>
    <w:rsid w:val="00AF5F0C"/>
    <w:rsid w:val="00AF6698"/>
    <w:rsid w:val="00AF6840"/>
    <w:rsid w:val="00AF702C"/>
    <w:rsid w:val="00AF7982"/>
    <w:rsid w:val="00AF7A95"/>
    <w:rsid w:val="00AF7C09"/>
    <w:rsid w:val="00B00AC1"/>
    <w:rsid w:val="00B00B03"/>
    <w:rsid w:val="00B00BAA"/>
    <w:rsid w:val="00B00DAD"/>
    <w:rsid w:val="00B00E7E"/>
    <w:rsid w:val="00B00F2C"/>
    <w:rsid w:val="00B01566"/>
    <w:rsid w:val="00B019F1"/>
    <w:rsid w:val="00B0280A"/>
    <w:rsid w:val="00B02CD4"/>
    <w:rsid w:val="00B02D2F"/>
    <w:rsid w:val="00B030AE"/>
    <w:rsid w:val="00B03460"/>
    <w:rsid w:val="00B03496"/>
    <w:rsid w:val="00B0413F"/>
    <w:rsid w:val="00B0430F"/>
    <w:rsid w:val="00B04AE8"/>
    <w:rsid w:val="00B04B63"/>
    <w:rsid w:val="00B04F1F"/>
    <w:rsid w:val="00B057F3"/>
    <w:rsid w:val="00B0601F"/>
    <w:rsid w:val="00B062BC"/>
    <w:rsid w:val="00B0666F"/>
    <w:rsid w:val="00B06F6F"/>
    <w:rsid w:val="00B07515"/>
    <w:rsid w:val="00B07B21"/>
    <w:rsid w:val="00B07DCA"/>
    <w:rsid w:val="00B07F42"/>
    <w:rsid w:val="00B1005E"/>
    <w:rsid w:val="00B1027C"/>
    <w:rsid w:val="00B10486"/>
    <w:rsid w:val="00B104A5"/>
    <w:rsid w:val="00B11859"/>
    <w:rsid w:val="00B11E5E"/>
    <w:rsid w:val="00B12161"/>
    <w:rsid w:val="00B1241F"/>
    <w:rsid w:val="00B1248B"/>
    <w:rsid w:val="00B12558"/>
    <w:rsid w:val="00B12829"/>
    <w:rsid w:val="00B130AC"/>
    <w:rsid w:val="00B1327E"/>
    <w:rsid w:val="00B132EB"/>
    <w:rsid w:val="00B13681"/>
    <w:rsid w:val="00B13BC5"/>
    <w:rsid w:val="00B1444F"/>
    <w:rsid w:val="00B144E1"/>
    <w:rsid w:val="00B14B92"/>
    <w:rsid w:val="00B14EED"/>
    <w:rsid w:val="00B150DA"/>
    <w:rsid w:val="00B1522F"/>
    <w:rsid w:val="00B15773"/>
    <w:rsid w:val="00B15808"/>
    <w:rsid w:val="00B1594A"/>
    <w:rsid w:val="00B159C2"/>
    <w:rsid w:val="00B159C9"/>
    <w:rsid w:val="00B159D6"/>
    <w:rsid w:val="00B1604C"/>
    <w:rsid w:val="00B1641D"/>
    <w:rsid w:val="00B16C83"/>
    <w:rsid w:val="00B16ECA"/>
    <w:rsid w:val="00B172B6"/>
    <w:rsid w:val="00B1799C"/>
    <w:rsid w:val="00B17E88"/>
    <w:rsid w:val="00B20751"/>
    <w:rsid w:val="00B21182"/>
    <w:rsid w:val="00B21414"/>
    <w:rsid w:val="00B21435"/>
    <w:rsid w:val="00B2179F"/>
    <w:rsid w:val="00B218B1"/>
    <w:rsid w:val="00B21A3E"/>
    <w:rsid w:val="00B21B0F"/>
    <w:rsid w:val="00B21C6D"/>
    <w:rsid w:val="00B22483"/>
    <w:rsid w:val="00B22A09"/>
    <w:rsid w:val="00B22BE3"/>
    <w:rsid w:val="00B23243"/>
    <w:rsid w:val="00B23554"/>
    <w:rsid w:val="00B235F9"/>
    <w:rsid w:val="00B236F0"/>
    <w:rsid w:val="00B2427A"/>
    <w:rsid w:val="00B24561"/>
    <w:rsid w:val="00B24790"/>
    <w:rsid w:val="00B24EB1"/>
    <w:rsid w:val="00B24F59"/>
    <w:rsid w:val="00B2588D"/>
    <w:rsid w:val="00B25BFF"/>
    <w:rsid w:val="00B2665C"/>
    <w:rsid w:val="00B26F0A"/>
    <w:rsid w:val="00B2727C"/>
    <w:rsid w:val="00B2762A"/>
    <w:rsid w:val="00B27E15"/>
    <w:rsid w:val="00B305F7"/>
    <w:rsid w:val="00B30D79"/>
    <w:rsid w:val="00B3158C"/>
    <w:rsid w:val="00B317E8"/>
    <w:rsid w:val="00B31B8B"/>
    <w:rsid w:val="00B31D99"/>
    <w:rsid w:val="00B32A96"/>
    <w:rsid w:val="00B32B0F"/>
    <w:rsid w:val="00B32ED2"/>
    <w:rsid w:val="00B3319B"/>
    <w:rsid w:val="00B33BF5"/>
    <w:rsid w:val="00B33C95"/>
    <w:rsid w:val="00B33FA9"/>
    <w:rsid w:val="00B348DF"/>
    <w:rsid w:val="00B34BB7"/>
    <w:rsid w:val="00B34C18"/>
    <w:rsid w:val="00B35130"/>
    <w:rsid w:val="00B353C3"/>
    <w:rsid w:val="00B35799"/>
    <w:rsid w:val="00B35A24"/>
    <w:rsid w:val="00B36C5A"/>
    <w:rsid w:val="00B36D3E"/>
    <w:rsid w:val="00B36E99"/>
    <w:rsid w:val="00B37010"/>
    <w:rsid w:val="00B37459"/>
    <w:rsid w:val="00B37758"/>
    <w:rsid w:val="00B37A85"/>
    <w:rsid w:val="00B4016F"/>
    <w:rsid w:val="00B40DD6"/>
    <w:rsid w:val="00B41362"/>
    <w:rsid w:val="00B41370"/>
    <w:rsid w:val="00B4151E"/>
    <w:rsid w:val="00B418A1"/>
    <w:rsid w:val="00B41C35"/>
    <w:rsid w:val="00B41FDB"/>
    <w:rsid w:val="00B423ED"/>
    <w:rsid w:val="00B42E45"/>
    <w:rsid w:val="00B4338E"/>
    <w:rsid w:val="00B434A6"/>
    <w:rsid w:val="00B437E0"/>
    <w:rsid w:val="00B43D41"/>
    <w:rsid w:val="00B43E43"/>
    <w:rsid w:val="00B4508E"/>
    <w:rsid w:val="00B45808"/>
    <w:rsid w:val="00B4600D"/>
    <w:rsid w:val="00B475D9"/>
    <w:rsid w:val="00B47F67"/>
    <w:rsid w:val="00B506F5"/>
    <w:rsid w:val="00B508A6"/>
    <w:rsid w:val="00B508F7"/>
    <w:rsid w:val="00B50BD4"/>
    <w:rsid w:val="00B512DE"/>
    <w:rsid w:val="00B51C01"/>
    <w:rsid w:val="00B52796"/>
    <w:rsid w:val="00B53319"/>
    <w:rsid w:val="00B5368E"/>
    <w:rsid w:val="00B53EDE"/>
    <w:rsid w:val="00B5405A"/>
    <w:rsid w:val="00B542EA"/>
    <w:rsid w:val="00B54618"/>
    <w:rsid w:val="00B54800"/>
    <w:rsid w:val="00B54DF9"/>
    <w:rsid w:val="00B55908"/>
    <w:rsid w:val="00B5595D"/>
    <w:rsid w:val="00B55A0D"/>
    <w:rsid w:val="00B55BB5"/>
    <w:rsid w:val="00B55E92"/>
    <w:rsid w:val="00B56525"/>
    <w:rsid w:val="00B565EC"/>
    <w:rsid w:val="00B5671E"/>
    <w:rsid w:val="00B56ACD"/>
    <w:rsid w:val="00B57042"/>
    <w:rsid w:val="00B5717E"/>
    <w:rsid w:val="00B5774D"/>
    <w:rsid w:val="00B6005E"/>
    <w:rsid w:val="00B6035D"/>
    <w:rsid w:val="00B6089C"/>
    <w:rsid w:val="00B60B15"/>
    <w:rsid w:val="00B60E21"/>
    <w:rsid w:val="00B60E3F"/>
    <w:rsid w:val="00B60ED5"/>
    <w:rsid w:val="00B6213E"/>
    <w:rsid w:val="00B6247A"/>
    <w:rsid w:val="00B62613"/>
    <w:rsid w:val="00B6269A"/>
    <w:rsid w:val="00B627B7"/>
    <w:rsid w:val="00B62EA5"/>
    <w:rsid w:val="00B62FB1"/>
    <w:rsid w:val="00B63103"/>
    <w:rsid w:val="00B6315C"/>
    <w:rsid w:val="00B63D6C"/>
    <w:rsid w:val="00B641C3"/>
    <w:rsid w:val="00B642C9"/>
    <w:rsid w:val="00B64AB7"/>
    <w:rsid w:val="00B64AEA"/>
    <w:rsid w:val="00B65271"/>
    <w:rsid w:val="00B65609"/>
    <w:rsid w:val="00B65799"/>
    <w:rsid w:val="00B65A34"/>
    <w:rsid w:val="00B65B9B"/>
    <w:rsid w:val="00B65E6C"/>
    <w:rsid w:val="00B65FFB"/>
    <w:rsid w:val="00B66522"/>
    <w:rsid w:val="00B6693C"/>
    <w:rsid w:val="00B66A9E"/>
    <w:rsid w:val="00B66AC2"/>
    <w:rsid w:val="00B670A8"/>
    <w:rsid w:val="00B674E0"/>
    <w:rsid w:val="00B675E5"/>
    <w:rsid w:val="00B67E53"/>
    <w:rsid w:val="00B67F42"/>
    <w:rsid w:val="00B7015A"/>
    <w:rsid w:val="00B702DA"/>
    <w:rsid w:val="00B70347"/>
    <w:rsid w:val="00B70466"/>
    <w:rsid w:val="00B70858"/>
    <w:rsid w:val="00B70F94"/>
    <w:rsid w:val="00B712CB"/>
    <w:rsid w:val="00B7159D"/>
    <w:rsid w:val="00B717A7"/>
    <w:rsid w:val="00B719FA"/>
    <w:rsid w:val="00B71B50"/>
    <w:rsid w:val="00B72004"/>
    <w:rsid w:val="00B72713"/>
    <w:rsid w:val="00B7287D"/>
    <w:rsid w:val="00B73093"/>
    <w:rsid w:val="00B73546"/>
    <w:rsid w:val="00B74776"/>
    <w:rsid w:val="00B74F49"/>
    <w:rsid w:val="00B75473"/>
    <w:rsid w:val="00B75D92"/>
    <w:rsid w:val="00B762B5"/>
    <w:rsid w:val="00B766AA"/>
    <w:rsid w:val="00B76B01"/>
    <w:rsid w:val="00B76F39"/>
    <w:rsid w:val="00B770A0"/>
    <w:rsid w:val="00B770DF"/>
    <w:rsid w:val="00B773CB"/>
    <w:rsid w:val="00B77D32"/>
    <w:rsid w:val="00B80470"/>
    <w:rsid w:val="00B80AD5"/>
    <w:rsid w:val="00B80DDC"/>
    <w:rsid w:val="00B80F58"/>
    <w:rsid w:val="00B81436"/>
    <w:rsid w:val="00B81BB0"/>
    <w:rsid w:val="00B81BEC"/>
    <w:rsid w:val="00B81D02"/>
    <w:rsid w:val="00B820CB"/>
    <w:rsid w:val="00B82232"/>
    <w:rsid w:val="00B8249C"/>
    <w:rsid w:val="00B8288F"/>
    <w:rsid w:val="00B82D43"/>
    <w:rsid w:val="00B84201"/>
    <w:rsid w:val="00B843C2"/>
    <w:rsid w:val="00B843D8"/>
    <w:rsid w:val="00B846E3"/>
    <w:rsid w:val="00B8472D"/>
    <w:rsid w:val="00B85C3F"/>
    <w:rsid w:val="00B85C70"/>
    <w:rsid w:val="00B85CD7"/>
    <w:rsid w:val="00B85D2D"/>
    <w:rsid w:val="00B85F61"/>
    <w:rsid w:val="00B86823"/>
    <w:rsid w:val="00B86BB4"/>
    <w:rsid w:val="00B86C64"/>
    <w:rsid w:val="00B86FEF"/>
    <w:rsid w:val="00B87B82"/>
    <w:rsid w:val="00B87F50"/>
    <w:rsid w:val="00B91654"/>
    <w:rsid w:val="00B916AD"/>
    <w:rsid w:val="00B91747"/>
    <w:rsid w:val="00B9224F"/>
    <w:rsid w:val="00B92387"/>
    <w:rsid w:val="00B92A2D"/>
    <w:rsid w:val="00B92C1B"/>
    <w:rsid w:val="00B937BA"/>
    <w:rsid w:val="00B93DD6"/>
    <w:rsid w:val="00B93E1D"/>
    <w:rsid w:val="00B93E36"/>
    <w:rsid w:val="00B9463F"/>
    <w:rsid w:val="00B946F4"/>
    <w:rsid w:val="00B94D8A"/>
    <w:rsid w:val="00B94E10"/>
    <w:rsid w:val="00B9524A"/>
    <w:rsid w:val="00B954D9"/>
    <w:rsid w:val="00B95577"/>
    <w:rsid w:val="00B95B6B"/>
    <w:rsid w:val="00B95DA5"/>
    <w:rsid w:val="00B96096"/>
    <w:rsid w:val="00B96B67"/>
    <w:rsid w:val="00B96BC9"/>
    <w:rsid w:val="00B96C4E"/>
    <w:rsid w:val="00B97083"/>
    <w:rsid w:val="00B97767"/>
    <w:rsid w:val="00B97AC9"/>
    <w:rsid w:val="00BA0254"/>
    <w:rsid w:val="00BA0309"/>
    <w:rsid w:val="00BA0E25"/>
    <w:rsid w:val="00BA0E5B"/>
    <w:rsid w:val="00BA1052"/>
    <w:rsid w:val="00BA152E"/>
    <w:rsid w:val="00BA17D5"/>
    <w:rsid w:val="00BA229F"/>
    <w:rsid w:val="00BA2E32"/>
    <w:rsid w:val="00BA3017"/>
    <w:rsid w:val="00BA30D2"/>
    <w:rsid w:val="00BA366A"/>
    <w:rsid w:val="00BA3813"/>
    <w:rsid w:val="00BA3C61"/>
    <w:rsid w:val="00BA3E78"/>
    <w:rsid w:val="00BA422A"/>
    <w:rsid w:val="00BA4244"/>
    <w:rsid w:val="00BA474A"/>
    <w:rsid w:val="00BA5BD6"/>
    <w:rsid w:val="00BA73D1"/>
    <w:rsid w:val="00BA76AB"/>
    <w:rsid w:val="00BA78A1"/>
    <w:rsid w:val="00BA7BBA"/>
    <w:rsid w:val="00BA7F93"/>
    <w:rsid w:val="00BB005B"/>
    <w:rsid w:val="00BB00B4"/>
    <w:rsid w:val="00BB04EF"/>
    <w:rsid w:val="00BB0584"/>
    <w:rsid w:val="00BB05F1"/>
    <w:rsid w:val="00BB08B9"/>
    <w:rsid w:val="00BB0A71"/>
    <w:rsid w:val="00BB0C10"/>
    <w:rsid w:val="00BB145A"/>
    <w:rsid w:val="00BB1AB0"/>
    <w:rsid w:val="00BB1EED"/>
    <w:rsid w:val="00BB22ED"/>
    <w:rsid w:val="00BB2AC0"/>
    <w:rsid w:val="00BB2DD2"/>
    <w:rsid w:val="00BB2EA1"/>
    <w:rsid w:val="00BB30CB"/>
    <w:rsid w:val="00BB3431"/>
    <w:rsid w:val="00BB3497"/>
    <w:rsid w:val="00BB38D4"/>
    <w:rsid w:val="00BB3B9E"/>
    <w:rsid w:val="00BB3DE8"/>
    <w:rsid w:val="00BB3FED"/>
    <w:rsid w:val="00BB4660"/>
    <w:rsid w:val="00BB46E0"/>
    <w:rsid w:val="00BB4FAC"/>
    <w:rsid w:val="00BB50DF"/>
    <w:rsid w:val="00BB5393"/>
    <w:rsid w:val="00BB5613"/>
    <w:rsid w:val="00BB5B6C"/>
    <w:rsid w:val="00BB5D3F"/>
    <w:rsid w:val="00BB5D64"/>
    <w:rsid w:val="00BB6144"/>
    <w:rsid w:val="00BB644B"/>
    <w:rsid w:val="00BB6739"/>
    <w:rsid w:val="00BB6E74"/>
    <w:rsid w:val="00BB7CA5"/>
    <w:rsid w:val="00BB7E89"/>
    <w:rsid w:val="00BB7EED"/>
    <w:rsid w:val="00BC00E3"/>
    <w:rsid w:val="00BC017F"/>
    <w:rsid w:val="00BC0DAD"/>
    <w:rsid w:val="00BC0ED7"/>
    <w:rsid w:val="00BC1271"/>
    <w:rsid w:val="00BC17A6"/>
    <w:rsid w:val="00BC1B67"/>
    <w:rsid w:val="00BC1D40"/>
    <w:rsid w:val="00BC2485"/>
    <w:rsid w:val="00BC26D3"/>
    <w:rsid w:val="00BC28E6"/>
    <w:rsid w:val="00BC2ABD"/>
    <w:rsid w:val="00BC2C73"/>
    <w:rsid w:val="00BC2E2D"/>
    <w:rsid w:val="00BC346B"/>
    <w:rsid w:val="00BC39BE"/>
    <w:rsid w:val="00BC39E4"/>
    <w:rsid w:val="00BC3C82"/>
    <w:rsid w:val="00BC4188"/>
    <w:rsid w:val="00BC41B5"/>
    <w:rsid w:val="00BC456A"/>
    <w:rsid w:val="00BC4C16"/>
    <w:rsid w:val="00BC4C37"/>
    <w:rsid w:val="00BC503B"/>
    <w:rsid w:val="00BC517E"/>
    <w:rsid w:val="00BC530F"/>
    <w:rsid w:val="00BC5C2F"/>
    <w:rsid w:val="00BC638D"/>
    <w:rsid w:val="00BC67A1"/>
    <w:rsid w:val="00BC6EA9"/>
    <w:rsid w:val="00BC725E"/>
    <w:rsid w:val="00BC72A5"/>
    <w:rsid w:val="00BD0446"/>
    <w:rsid w:val="00BD06C9"/>
    <w:rsid w:val="00BD08D4"/>
    <w:rsid w:val="00BD0E27"/>
    <w:rsid w:val="00BD118B"/>
    <w:rsid w:val="00BD22FA"/>
    <w:rsid w:val="00BD2C12"/>
    <w:rsid w:val="00BD2CC1"/>
    <w:rsid w:val="00BD377E"/>
    <w:rsid w:val="00BD3F91"/>
    <w:rsid w:val="00BD48AB"/>
    <w:rsid w:val="00BD4AF7"/>
    <w:rsid w:val="00BD4E27"/>
    <w:rsid w:val="00BD52B0"/>
    <w:rsid w:val="00BD5C56"/>
    <w:rsid w:val="00BD5C5A"/>
    <w:rsid w:val="00BD6921"/>
    <w:rsid w:val="00BD7A9C"/>
    <w:rsid w:val="00BD7D31"/>
    <w:rsid w:val="00BD7E0B"/>
    <w:rsid w:val="00BE0011"/>
    <w:rsid w:val="00BE038F"/>
    <w:rsid w:val="00BE04F2"/>
    <w:rsid w:val="00BE0FDB"/>
    <w:rsid w:val="00BE1942"/>
    <w:rsid w:val="00BE1A02"/>
    <w:rsid w:val="00BE238A"/>
    <w:rsid w:val="00BE2730"/>
    <w:rsid w:val="00BE2755"/>
    <w:rsid w:val="00BE27B6"/>
    <w:rsid w:val="00BE2C3D"/>
    <w:rsid w:val="00BE2F1F"/>
    <w:rsid w:val="00BE2F8D"/>
    <w:rsid w:val="00BE35D0"/>
    <w:rsid w:val="00BE3615"/>
    <w:rsid w:val="00BE369E"/>
    <w:rsid w:val="00BE36EF"/>
    <w:rsid w:val="00BE3955"/>
    <w:rsid w:val="00BE3ACB"/>
    <w:rsid w:val="00BE3C20"/>
    <w:rsid w:val="00BE3EBD"/>
    <w:rsid w:val="00BE3EC8"/>
    <w:rsid w:val="00BE40C4"/>
    <w:rsid w:val="00BE498B"/>
    <w:rsid w:val="00BE501A"/>
    <w:rsid w:val="00BE59A4"/>
    <w:rsid w:val="00BE63AC"/>
    <w:rsid w:val="00BE6518"/>
    <w:rsid w:val="00BE6FEA"/>
    <w:rsid w:val="00BE708E"/>
    <w:rsid w:val="00BE71F8"/>
    <w:rsid w:val="00BE7439"/>
    <w:rsid w:val="00BE7476"/>
    <w:rsid w:val="00BE7B80"/>
    <w:rsid w:val="00BE7B85"/>
    <w:rsid w:val="00BE7C0A"/>
    <w:rsid w:val="00BF0050"/>
    <w:rsid w:val="00BF008C"/>
    <w:rsid w:val="00BF0B4D"/>
    <w:rsid w:val="00BF10C7"/>
    <w:rsid w:val="00BF11D0"/>
    <w:rsid w:val="00BF1211"/>
    <w:rsid w:val="00BF141A"/>
    <w:rsid w:val="00BF189C"/>
    <w:rsid w:val="00BF1B30"/>
    <w:rsid w:val="00BF1CB2"/>
    <w:rsid w:val="00BF26C7"/>
    <w:rsid w:val="00BF2A18"/>
    <w:rsid w:val="00BF2EAB"/>
    <w:rsid w:val="00BF335A"/>
    <w:rsid w:val="00BF3533"/>
    <w:rsid w:val="00BF385A"/>
    <w:rsid w:val="00BF3EAA"/>
    <w:rsid w:val="00BF4276"/>
    <w:rsid w:val="00BF44AB"/>
    <w:rsid w:val="00BF487A"/>
    <w:rsid w:val="00BF4B2F"/>
    <w:rsid w:val="00BF4FEB"/>
    <w:rsid w:val="00BF5083"/>
    <w:rsid w:val="00BF5C95"/>
    <w:rsid w:val="00BF5D7D"/>
    <w:rsid w:val="00BF68F9"/>
    <w:rsid w:val="00BF6FA3"/>
    <w:rsid w:val="00BF732F"/>
    <w:rsid w:val="00BF7C5F"/>
    <w:rsid w:val="00BF7DDD"/>
    <w:rsid w:val="00C00BFE"/>
    <w:rsid w:val="00C00CFE"/>
    <w:rsid w:val="00C01103"/>
    <w:rsid w:val="00C01309"/>
    <w:rsid w:val="00C0198D"/>
    <w:rsid w:val="00C019B8"/>
    <w:rsid w:val="00C01AD6"/>
    <w:rsid w:val="00C01C9B"/>
    <w:rsid w:val="00C01FD3"/>
    <w:rsid w:val="00C023F9"/>
    <w:rsid w:val="00C024C0"/>
    <w:rsid w:val="00C02A53"/>
    <w:rsid w:val="00C02FA2"/>
    <w:rsid w:val="00C032E7"/>
    <w:rsid w:val="00C03E1A"/>
    <w:rsid w:val="00C03E64"/>
    <w:rsid w:val="00C04200"/>
    <w:rsid w:val="00C04443"/>
    <w:rsid w:val="00C04AB2"/>
    <w:rsid w:val="00C04F6A"/>
    <w:rsid w:val="00C0511A"/>
    <w:rsid w:val="00C05C31"/>
    <w:rsid w:val="00C060F9"/>
    <w:rsid w:val="00C06563"/>
    <w:rsid w:val="00C06864"/>
    <w:rsid w:val="00C06AA8"/>
    <w:rsid w:val="00C06BF9"/>
    <w:rsid w:val="00C06D03"/>
    <w:rsid w:val="00C07265"/>
    <w:rsid w:val="00C07437"/>
    <w:rsid w:val="00C0746C"/>
    <w:rsid w:val="00C07FEF"/>
    <w:rsid w:val="00C10382"/>
    <w:rsid w:val="00C103D0"/>
    <w:rsid w:val="00C106E1"/>
    <w:rsid w:val="00C10845"/>
    <w:rsid w:val="00C10D24"/>
    <w:rsid w:val="00C10F9D"/>
    <w:rsid w:val="00C11325"/>
    <w:rsid w:val="00C11868"/>
    <w:rsid w:val="00C119D7"/>
    <w:rsid w:val="00C11B92"/>
    <w:rsid w:val="00C1302E"/>
    <w:rsid w:val="00C130EB"/>
    <w:rsid w:val="00C131AB"/>
    <w:rsid w:val="00C131E9"/>
    <w:rsid w:val="00C13247"/>
    <w:rsid w:val="00C13577"/>
    <w:rsid w:val="00C13726"/>
    <w:rsid w:val="00C13966"/>
    <w:rsid w:val="00C13A08"/>
    <w:rsid w:val="00C14124"/>
    <w:rsid w:val="00C14857"/>
    <w:rsid w:val="00C14AB4"/>
    <w:rsid w:val="00C15A4A"/>
    <w:rsid w:val="00C15E49"/>
    <w:rsid w:val="00C165B9"/>
    <w:rsid w:val="00C16D39"/>
    <w:rsid w:val="00C1742C"/>
    <w:rsid w:val="00C17F1D"/>
    <w:rsid w:val="00C2003B"/>
    <w:rsid w:val="00C200D5"/>
    <w:rsid w:val="00C20D9E"/>
    <w:rsid w:val="00C22002"/>
    <w:rsid w:val="00C221AC"/>
    <w:rsid w:val="00C22387"/>
    <w:rsid w:val="00C22440"/>
    <w:rsid w:val="00C224A5"/>
    <w:rsid w:val="00C2266E"/>
    <w:rsid w:val="00C22B32"/>
    <w:rsid w:val="00C22C38"/>
    <w:rsid w:val="00C2318D"/>
    <w:rsid w:val="00C23285"/>
    <w:rsid w:val="00C23E8F"/>
    <w:rsid w:val="00C24134"/>
    <w:rsid w:val="00C24418"/>
    <w:rsid w:val="00C2454A"/>
    <w:rsid w:val="00C245F9"/>
    <w:rsid w:val="00C247E5"/>
    <w:rsid w:val="00C249B5"/>
    <w:rsid w:val="00C24B5E"/>
    <w:rsid w:val="00C24B67"/>
    <w:rsid w:val="00C25364"/>
    <w:rsid w:val="00C2604E"/>
    <w:rsid w:val="00C267A2"/>
    <w:rsid w:val="00C26E48"/>
    <w:rsid w:val="00C27216"/>
    <w:rsid w:val="00C30091"/>
    <w:rsid w:val="00C302BA"/>
    <w:rsid w:val="00C308EA"/>
    <w:rsid w:val="00C30F01"/>
    <w:rsid w:val="00C31C8A"/>
    <w:rsid w:val="00C321AC"/>
    <w:rsid w:val="00C329DC"/>
    <w:rsid w:val="00C32C4D"/>
    <w:rsid w:val="00C33120"/>
    <w:rsid w:val="00C33F78"/>
    <w:rsid w:val="00C340E1"/>
    <w:rsid w:val="00C34152"/>
    <w:rsid w:val="00C341D7"/>
    <w:rsid w:val="00C341E0"/>
    <w:rsid w:val="00C351DF"/>
    <w:rsid w:val="00C35D67"/>
    <w:rsid w:val="00C3605D"/>
    <w:rsid w:val="00C362E8"/>
    <w:rsid w:val="00C3633E"/>
    <w:rsid w:val="00C3648F"/>
    <w:rsid w:val="00C36995"/>
    <w:rsid w:val="00C36AB4"/>
    <w:rsid w:val="00C36DB5"/>
    <w:rsid w:val="00C36DED"/>
    <w:rsid w:val="00C3725A"/>
    <w:rsid w:val="00C3752D"/>
    <w:rsid w:val="00C375DB"/>
    <w:rsid w:val="00C377E7"/>
    <w:rsid w:val="00C401F8"/>
    <w:rsid w:val="00C40374"/>
    <w:rsid w:val="00C4061E"/>
    <w:rsid w:val="00C40AF4"/>
    <w:rsid w:val="00C40B5B"/>
    <w:rsid w:val="00C40BF2"/>
    <w:rsid w:val="00C40D5B"/>
    <w:rsid w:val="00C40D64"/>
    <w:rsid w:val="00C40E5D"/>
    <w:rsid w:val="00C4159B"/>
    <w:rsid w:val="00C41703"/>
    <w:rsid w:val="00C41B88"/>
    <w:rsid w:val="00C41BC8"/>
    <w:rsid w:val="00C41C94"/>
    <w:rsid w:val="00C41EC9"/>
    <w:rsid w:val="00C421F6"/>
    <w:rsid w:val="00C42A86"/>
    <w:rsid w:val="00C4303E"/>
    <w:rsid w:val="00C43754"/>
    <w:rsid w:val="00C44041"/>
    <w:rsid w:val="00C44148"/>
    <w:rsid w:val="00C443FE"/>
    <w:rsid w:val="00C44A72"/>
    <w:rsid w:val="00C44DA0"/>
    <w:rsid w:val="00C44E6C"/>
    <w:rsid w:val="00C45070"/>
    <w:rsid w:val="00C45438"/>
    <w:rsid w:val="00C45805"/>
    <w:rsid w:val="00C4590E"/>
    <w:rsid w:val="00C46A5C"/>
    <w:rsid w:val="00C46B41"/>
    <w:rsid w:val="00C47200"/>
    <w:rsid w:val="00C4735A"/>
    <w:rsid w:val="00C47611"/>
    <w:rsid w:val="00C4766B"/>
    <w:rsid w:val="00C478CA"/>
    <w:rsid w:val="00C47A33"/>
    <w:rsid w:val="00C47CC3"/>
    <w:rsid w:val="00C47FC0"/>
    <w:rsid w:val="00C5000F"/>
    <w:rsid w:val="00C50260"/>
    <w:rsid w:val="00C50636"/>
    <w:rsid w:val="00C50D1A"/>
    <w:rsid w:val="00C50F18"/>
    <w:rsid w:val="00C514E0"/>
    <w:rsid w:val="00C514F4"/>
    <w:rsid w:val="00C51695"/>
    <w:rsid w:val="00C521C0"/>
    <w:rsid w:val="00C521F4"/>
    <w:rsid w:val="00C5245F"/>
    <w:rsid w:val="00C5248B"/>
    <w:rsid w:val="00C52567"/>
    <w:rsid w:val="00C525B8"/>
    <w:rsid w:val="00C52BB1"/>
    <w:rsid w:val="00C52DBE"/>
    <w:rsid w:val="00C5316C"/>
    <w:rsid w:val="00C53195"/>
    <w:rsid w:val="00C53231"/>
    <w:rsid w:val="00C53280"/>
    <w:rsid w:val="00C533C5"/>
    <w:rsid w:val="00C5349C"/>
    <w:rsid w:val="00C53567"/>
    <w:rsid w:val="00C53805"/>
    <w:rsid w:val="00C53C53"/>
    <w:rsid w:val="00C53D96"/>
    <w:rsid w:val="00C53F39"/>
    <w:rsid w:val="00C541E8"/>
    <w:rsid w:val="00C5420C"/>
    <w:rsid w:val="00C5439C"/>
    <w:rsid w:val="00C5597D"/>
    <w:rsid w:val="00C559E8"/>
    <w:rsid w:val="00C55E47"/>
    <w:rsid w:val="00C560BE"/>
    <w:rsid w:val="00C5647B"/>
    <w:rsid w:val="00C57392"/>
    <w:rsid w:val="00C57DCB"/>
    <w:rsid w:val="00C60022"/>
    <w:rsid w:val="00C601EB"/>
    <w:rsid w:val="00C6076B"/>
    <w:rsid w:val="00C60A13"/>
    <w:rsid w:val="00C60A95"/>
    <w:rsid w:val="00C60ADA"/>
    <w:rsid w:val="00C6121D"/>
    <w:rsid w:val="00C6191E"/>
    <w:rsid w:val="00C61ED1"/>
    <w:rsid w:val="00C61EED"/>
    <w:rsid w:val="00C6211A"/>
    <w:rsid w:val="00C627F8"/>
    <w:rsid w:val="00C628A6"/>
    <w:rsid w:val="00C62DD9"/>
    <w:rsid w:val="00C62FC0"/>
    <w:rsid w:val="00C63044"/>
    <w:rsid w:val="00C631F0"/>
    <w:rsid w:val="00C637A2"/>
    <w:rsid w:val="00C639DB"/>
    <w:rsid w:val="00C639F2"/>
    <w:rsid w:val="00C63A34"/>
    <w:rsid w:val="00C63F96"/>
    <w:rsid w:val="00C644FC"/>
    <w:rsid w:val="00C64749"/>
    <w:rsid w:val="00C64755"/>
    <w:rsid w:val="00C64789"/>
    <w:rsid w:val="00C6488D"/>
    <w:rsid w:val="00C654BA"/>
    <w:rsid w:val="00C659C4"/>
    <w:rsid w:val="00C65FE0"/>
    <w:rsid w:val="00C66004"/>
    <w:rsid w:val="00C6653D"/>
    <w:rsid w:val="00C66819"/>
    <w:rsid w:val="00C6699A"/>
    <w:rsid w:val="00C66E90"/>
    <w:rsid w:val="00C674C9"/>
    <w:rsid w:val="00C67554"/>
    <w:rsid w:val="00C67651"/>
    <w:rsid w:val="00C676E1"/>
    <w:rsid w:val="00C67710"/>
    <w:rsid w:val="00C67A4B"/>
    <w:rsid w:val="00C70184"/>
    <w:rsid w:val="00C70513"/>
    <w:rsid w:val="00C70799"/>
    <w:rsid w:val="00C70815"/>
    <w:rsid w:val="00C70A31"/>
    <w:rsid w:val="00C710E4"/>
    <w:rsid w:val="00C7158C"/>
    <w:rsid w:val="00C71A1B"/>
    <w:rsid w:val="00C71BA4"/>
    <w:rsid w:val="00C7204D"/>
    <w:rsid w:val="00C725B9"/>
    <w:rsid w:val="00C72BDC"/>
    <w:rsid w:val="00C72D5D"/>
    <w:rsid w:val="00C72E15"/>
    <w:rsid w:val="00C72F3A"/>
    <w:rsid w:val="00C72F49"/>
    <w:rsid w:val="00C7309E"/>
    <w:rsid w:val="00C730BB"/>
    <w:rsid w:val="00C7320A"/>
    <w:rsid w:val="00C7333D"/>
    <w:rsid w:val="00C74648"/>
    <w:rsid w:val="00C746DC"/>
    <w:rsid w:val="00C74CB9"/>
    <w:rsid w:val="00C74D8A"/>
    <w:rsid w:val="00C75605"/>
    <w:rsid w:val="00C75850"/>
    <w:rsid w:val="00C758C7"/>
    <w:rsid w:val="00C76059"/>
    <w:rsid w:val="00C7609C"/>
    <w:rsid w:val="00C760F1"/>
    <w:rsid w:val="00C76156"/>
    <w:rsid w:val="00C7625C"/>
    <w:rsid w:val="00C763D8"/>
    <w:rsid w:val="00C76447"/>
    <w:rsid w:val="00C767FA"/>
    <w:rsid w:val="00C76C01"/>
    <w:rsid w:val="00C76C43"/>
    <w:rsid w:val="00C770B0"/>
    <w:rsid w:val="00C77797"/>
    <w:rsid w:val="00C779C2"/>
    <w:rsid w:val="00C8095F"/>
    <w:rsid w:val="00C80AFD"/>
    <w:rsid w:val="00C80CF8"/>
    <w:rsid w:val="00C80D2D"/>
    <w:rsid w:val="00C80F12"/>
    <w:rsid w:val="00C813A0"/>
    <w:rsid w:val="00C81607"/>
    <w:rsid w:val="00C8179D"/>
    <w:rsid w:val="00C81A15"/>
    <w:rsid w:val="00C81D87"/>
    <w:rsid w:val="00C82206"/>
    <w:rsid w:val="00C82DFB"/>
    <w:rsid w:val="00C8436F"/>
    <w:rsid w:val="00C845F6"/>
    <w:rsid w:val="00C855B1"/>
    <w:rsid w:val="00C858BB"/>
    <w:rsid w:val="00C85E3B"/>
    <w:rsid w:val="00C85EAD"/>
    <w:rsid w:val="00C85F42"/>
    <w:rsid w:val="00C86023"/>
    <w:rsid w:val="00C86275"/>
    <w:rsid w:val="00C868B8"/>
    <w:rsid w:val="00C86ACD"/>
    <w:rsid w:val="00C86F89"/>
    <w:rsid w:val="00C8738F"/>
    <w:rsid w:val="00C876FE"/>
    <w:rsid w:val="00C8795B"/>
    <w:rsid w:val="00C87A05"/>
    <w:rsid w:val="00C87A0A"/>
    <w:rsid w:val="00C87D0B"/>
    <w:rsid w:val="00C90026"/>
    <w:rsid w:val="00C904A5"/>
    <w:rsid w:val="00C906D4"/>
    <w:rsid w:val="00C90986"/>
    <w:rsid w:val="00C90A96"/>
    <w:rsid w:val="00C90B7C"/>
    <w:rsid w:val="00C9114B"/>
    <w:rsid w:val="00C912E7"/>
    <w:rsid w:val="00C91326"/>
    <w:rsid w:val="00C91DDA"/>
    <w:rsid w:val="00C9252B"/>
    <w:rsid w:val="00C925CB"/>
    <w:rsid w:val="00C92963"/>
    <w:rsid w:val="00C935B6"/>
    <w:rsid w:val="00C939C5"/>
    <w:rsid w:val="00C93CF9"/>
    <w:rsid w:val="00C94586"/>
    <w:rsid w:val="00C947F6"/>
    <w:rsid w:val="00C94C30"/>
    <w:rsid w:val="00C94D28"/>
    <w:rsid w:val="00C950E6"/>
    <w:rsid w:val="00C95332"/>
    <w:rsid w:val="00C95566"/>
    <w:rsid w:val="00C9588C"/>
    <w:rsid w:val="00C95A00"/>
    <w:rsid w:val="00C95BA0"/>
    <w:rsid w:val="00C95DBC"/>
    <w:rsid w:val="00C96105"/>
    <w:rsid w:val="00C96380"/>
    <w:rsid w:val="00C964F5"/>
    <w:rsid w:val="00C96A69"/>
    <w:rsid w:val="00C970A5"/>
    <w:rsid w:val="00C972D3"/>
    <w:rsid w:val="00C97B89"/>
    <w:rsid w:val="00C97FDF"/>
    <w:rsid w:val="00CA0192"/>
    <w:rsid w:val="00CA0701"/>
    <w:rsid w:val="00CA162C"/>
    <w:rsid w:val="00CA246C"/>
    <w:rsid w:val="00CA2987"/>
    <w:rsid w:val="00CA2A93"/>
    <w:rsid w:val="00CA2C30"/>
    <w:rsid w:val="00CA2C55"/>
    <w:rsid w:val="00CA2DCB"/>
    <w:rsid w:val="00CA34C3"/>
    <w:rsid w:val="00CA3C53"/>
    <w:rsid w:val="00CA3FC3"/>
    <w:rsid w:val="00CA41BA"/>
    <w:rsid w:val="00CA4688"/>
    <w:rsid w:val="00CA4FC3"/>
    <w:rsid w:val="00CA5118"/>
    <w:rsid w:val="00CA5236"/>
    <w:rsid w:val="00CA573B"/>
    <w:rsid w:val="00CA58F1"/>
    <w:rsid w:val="00CA5D3C"/>
    <w:rsid w:val="00CA5FE0"/>
    <w:rsid w:val="00CA6443"/>
    <w:rsid w:val="00CA6729"/>
    <w:rsid w:val="00CA6FDC"/>
    <w:rsid w:val="00CA74E0"/>
    <w:rsid w:val="00CA768B"/>
    <w:rsid w:val="00CA76BF"/>
    <w:rsid w:val="00CA7D34"/>
    <w:rsid w:val="00CB13CB"/>
    <w:rsid w:val="00CB1BB4"/>
    <w:rsid w:val="00CB1C58"/>
    <w:rsid w:val="00CB2469"/>
    <w:rsid w:val="00CB26BB"/>
    <w:rsid w:val="00CB2B7D"/>
    <w:rsid w:val="00CB3192"/>
    <w:rsid w:val="00CB333E"/>
    <w:rsid w:val="00CB3457"/>
    <w:rsid w:val="00CB35DC"/>
    <w:rsid w:val="00CB372A"/>
    <w:rsid w:val="00CB378E"/>
    <w:rsid w:val="00CB386F"/>
    <w:rsid w:val="00CB3BEE"/>
    <w:rsid w:val="00CB40B6"/>
    <w:rsid w:val="00CB448B"/>
    <w:rsid w:val="00CB45A0"/>
    <w:rsid w:val="00CB464D"/>
    <w:rsid w:val="00CB4994"/>
    <w:rsid w:val="00CB4D66"/>
    <w:rsid w:val="00CB5050"/>
    <w:rsid w:val="00CB5133"/>
    <w:rsid w:val="00CB535F"/>
    <w:rsid w:val="00CB5994"/>
    <w:rsid w:val="00CB624D"/>
    <w:rsid w:val="00CB6460"/>
    <w:rsid w:val="00CB64B8"/>
    <w:rsid w:val="00CB691E"/>
    <w:rsid w:val="00CB6DA7"/>
    <w:rsid w:val="00CB739C"/>
    <w:rsid w:val="00CB74E5"/>
    <w:rsid w:val="00CB7510"/>
    <w:rsid w:val="00CB763D"/>
    <w:rsid w:val="00CB76FB"/>
    <w:rsid w:val="00CB79DC"/>
    <w:rsid w:val="00CB7B07"/>
    <w:rsid w:val="00CB7BE6"/>
    <w:rsid w:val="00CB7EAF"/>
    <w:rsid w:val="00CB7EF4"/>
    <w:rsid w:val="00CC0442"/>
    <w:rsid w:val="00CC075A"/>
    <w:rsid w:val="00CC12E9"/>
    <w:rsid w:val="00CC1AF7"/>
    <w:rsid w:val="00CC1D40"/>
    <w:rsid w:val="00CC1E04"/>
    <w:rsid w:val="00CC20AE"/>
    <w:rsid w:val="00CC2665"/>
    <w:rsid w:val="00CC2CC6"/>
    <w:rsid w:val="00CC2D9C"/>
    <w:rsid w:val="00CC2F4F"/>
    <w:rsid w:val="00CC348B"/>
    <w:rsid w:val="00CC3515"/>
    <w:rsid w:val="00CC3D9E"/>
    <w:rsid w:val="00CC442D"/>
    <w:rsid w:val="00CC468D"/>
    <w:rsid w:val="00CC4E9B"/>
    <w:rsid w:val="00CC51EF"/>
    <w:rsid w:val="00CC53F1"/>
    <w:rsid w:val="00CC540A"/>
    <w:rsid w:val="00CC5495"/>
    <w:rsid w:val="00CC5583"/>
    <w:rsid w:val="00CC5801"/>
    <w:rsid w:val="00CC61D6"/>
    <w:rsid w:val="00CC6860"/>
    <w:rsid w:val="00CD0B2F"/>
    <w:rsid w:val="00CD10B4"/>
    <w:rsid w:val="00CD14E3"/>
    <w:rsid w:val="00CD15FD"/>
    <w:rsid w:val="00CD1681"/>
    <w:rsid w:val="00CD18F8"/>
    <w:rsid w:val="00CD1933"/>
    <w:rsid w:val="00CD1B9D"/>
    <w:rsid w:val="00CD3586"/>
    <w:rsid w:val="00CD392A"/>
    <w:rsid w:val="00CD3D28"/>
    <w:rsid w:val="00CD3F38"/>
    <w:rsid w:val="00CD4713"/>
    <w:rsid w:val="00CD4774"/>
    <w:rsid w:val="00CD4E0F"/>
    <w:rsid w:val="00CD5348"/>
    <w:rsid w:val="00CD5998"/>
    <w:rsid w:val="00CD5DF8"/>
    <w:rsid w:val="00CD608D"/>
    <w:rsid w:val="00CD65E4"/>
    <w:rsid w:val="00CD66FB"/>
    <w:rsid w:val="00CD6896"/>
    <w:rsid w:val="00CD6968"/>
    <w:rsid w:val="00CD69F0"/>
    <w:rsid w:val="00CD6D1F"/>
    <w:rsid w:val="00CD6DA5"/>
    <w:rsid w:val="00CD7473"/>
    <w:rsid w:val="00CD747F"/>
    <w:rsid w:val="00CD75B0"/>
    <w:rsid w:val="00CD775A"/>
    <w:rsid w:val="00CD7819"/>
    <w:rsid w:val="00CD78A6"/>
    <w:rsid w:val="00CD79BD"/>
    <w:rsid w:val="00CD7AAB"/>
    <w:rsid w:val="00CE03CF"/>
    <w:rsid w:val="00CE0A83"/>
    <w:rsid w:val="00CE0E28"/>
    <w:rsid w:val="00CE1247"/>
    <w:rsid w:val="00CE14C0"/>
    <w:rsid w:val="00CE1504"/>
    <w:rsid w:val="00CE15E9"/>
    <w:rsid w:val="00CE1603"/>
    <w:rsid w:val="00CE1626"/>
    <w:rsid w:val="00CE1713"/>
    <w:rsid w:val="00CE1C41"/>
    <w:rsid w:val="00CE2348"/>
    <w:rsid w:val="00CE398D"/>
    <w:rsid w:val="00CE3B98"/>
    <w:rsid w:val="00CE3D98"/>
    <w:rsid w:val="00CE43ED"/>
    <w:rsid w:val="00CE43FA"/>
    <w:rsid w:val="00CE48B4"/>
    <w:rsid w:val="00CE4936"/>
    <w:rsid w:val="00CE4AA9"/>
    <w:rsid w:val="00CE4FE8"/>
    <w:rsid w:val="00CE529F"/>
    <w:rsid w:val="00CE56E4"/>
    <w:rsid w:val="00CE5734"/>
    <w:rsid w:val="00CE585C"/>
    <w:rsid w:val="00CE59E2"/>
    <w:rsid w:val="00CE5A82"/>
    <w:rsid w:val="00CE6022"/>
    <w:rsid w:val="00CE63F9"/>
    <w:rsid w:val="00CE6798"/>
    <w:rsid w:val="00CE69B4"/>
    <w:rsid w:val="00CE76E8"/>
    <w:rsid w:val="00CE77C5"/>
    <w:rsid w:val="00CE77EA"/>
    <w:rsid w:val="00CF03AF"/>
    <w:rsid w:val="00CF0529"/>
    <w:rsid w:val="00CF0999"/>
    <w:rsid w:val="00CF09F6"/>
    <w:rsid w:val="00CF1640"/>
    <w:rsid w:val="00CF1BFF"/>
    <w:rsid w:val="00CF207A"/>
    <w:rsid w:val="00CF2332"/>
    <w:rsid w:val="00CF28FD"/>
    <w:rsid w:val="00CF2A8B"/>
    <w:rsid w:val="00CF2BD8"/>
    <w:rsid w:val="00CF3444"/>
    <w:rsid w:val="00CF3D42"/>
    <w:rsid w:val="00CF3E2C"/>
    <w:rsid w:val="00CF3F7E"/>
    <w:rsid w:val="00CF4251"/>
    <w:rsid w:val="00CF4443"/>
    <w:rsid w:val="00CF4A92"/>
    <w:rsid w:val="00CF4C9B"/>
    <w:rsid w:val="00CF4E36"/>
    <w:rsid w:val="00CF545F"/>
    <w:rsid w:val="00CF5496"/>
    <w:rsid w:val="00CF5663"/>
    <w:rsid w:val="00CF579E"/>
    <w:rsid w:val="00CF5870"/>
    <w:rsid w:val="00CF5937"/>
    <w:rsid w:val="00CF5B65"/>
    <w:rsid w:val="00CF5C6E"/>
    <w:rsid w:val="00CF5E98"/>
    <w:rsid w:val="00CF6702"/>
    <w:rsid w:val="00CF69ED"/>
    <w:rsid w:val="00CF6E10"/>
    <w:rsid w:val="00CF7D45"/>
    <w:rsid w:val="00D0078D"/>
    <w:rsid w:val="00D00834"/>
    <w:rsid w:val="00D00889"/>
    <w:rsid w:val="00D009A1"/>
    <w:rsid w:val="00D009CE"/>
    <w:rsid w:val="00D0135C"/>
    <w:rsid w:val="00D01A61"/>
    <w:rsid w:val="00D0216C"/>
    <w:rsid w:val="00D02219"/>
    <w:rsid w:val="00D02411"/>
    <w:rsid w:val="00D02518"/>
    <w:rsid w:val="00D0299E"/>
    <w:rsid w:val="00D02A76"/>
    <w:rsid w:val="00D02F9B"/>
    <w:rsid w:val="00D0315F"/>
    <w:rsid w:val="00D03570"/>
    <w:rsid w:val="00D047DC"/>
    <w:rsid w:val="00D04BBC"/>
    <w:rsid w:val="00D0525B"/>
    <w:rsid w:val="00D0539C"/>
    <w:rsid w:val="00D055CB"/>
    <w:rsid w:val="00D05653"/>
    <w:rsid w:val="00D05ABE"/>
    <w:rsid w:val="00D05B34"/>
    <w:rsid w:val="00D05FF6"/>
    <w:rsid w:val="00D0629F"/>
    <w:rsid w:val="00D0654D"/>
    <w:rsid w:val="00D066D9"/>
    <w:rsid w:val="00D06723"/>
    <w:rsid w:val="00D06AD2"/>
    <w:rsid w:val="00D076FD"/>
    <w:rsid w:val="00D077BD"/>
    <w:rsid w:val="00D0782A"/>
    <w:rsid w:val="00D07830"/>
    <w:rsid w:val="00D07BE5"/>
    <w:rsid w:val="00D07C25"/>
    <w:rsid w:val="00D101BD"/>
    <w:rsid w:val="00D10201"/>
    <w:rsid w:val="00D102E0"/>
    <w:rsid w:val="00D107A1"/>
    <w:rsid w:val="00D10C9B"/>
    <w:rsid w:val="00D10F05"/>
    <w:rsid w:val="00D116BE"/>
    <w:rsid w:val="00D11D88"/>
    <w:rsid w:val="00D12374"/>
    <w:rsid w:val="00D12E7C"/>
    <w:rsid w:val="00D135CD"/>
    <w:rsid w:val="00D13A11"/>
    <w:rsid w:val="00D143F2"/>
    <w:rsid w:val="00D144BA"/>
    <w:rsid w:val="00D14833"/>
    <w:rsid w:val="00D14C92"/>
    <w:rsid w:val="00D151E6"/>
    <w:rsid w:val="00D15287"/>
    <w:rsid w:val="00D1532C"/>
    <w:rsid w:val="00D15818"/>
    <w:rsid w:val="00D15920"/>
    <w:rsid w:val="00D15AEC"/>
    <w:rsid w:val="00D1602C"/>
    <w:rsid w:val="00D164A7"/>
    <w:rsid w:val="00D165A5"/>
    <w:rsid w:val="00D167C1"/>
    <w:rsid w:val="00D1686A"/>
    <w:rsid w:val="00D16D0B"/>
    <w:rsid w:val="00D16D79"/>
    <w:rsid w:val="00D16E6D"/>
    <w:rsid w:val="00D17F2D"/>
    <w:rsid w:val="00D20061"/>
    <w:rsid w:val="00D200A4"/>
    <w:rsid w:val="00D200B1"/>
    <w:rsid w:val="00D20358"/>
    <w:rsid w:val="00D20871"/>
    <w:rsid w:val="00D20A3A"/>
    <w:rsid w:val="00D20AA7"/>
    <w:rsid w:val="00D20B53"/>
    <w:rsid w:val="00D21661"/>
    <w:rsid w:val="00D21AE3"/>
    <w:rsid w:val="00D2222F"/>
    <w:rsid w:val="00D231D9"/>
    <w:rsid w:val="00D23585"/>
    <w:rsid w:val="00D237C6"/>
    <w:rsid w:val="00D24BCA"/>
    <w:rsid w:val="00D2519E"/>
    <w:rsid w:val="00D258A9"/>
    <w:rsid w:val="00D25A4D"/>
    <w:rsid w:val="00D25A51"/>
    <w:rsid w:val="00D25CDB"/>
    <w:rsid w:val="00D25D3D"/>
    <w:rsid w:val="00D26544"/>
    <w:rsid w:val="00D2695B"/>
    <w:rsid w:val="00D26AB0"/>
    <w:rsid w:val="00D26B07"/>
    <w:rsid w:val="00D275E5"/>
    <w:rsid w:val="00D279B5"/>
    <w:rsid w:val="00D27C0C"/>
    <w:rsid w:val="00D27D72"/>
    <w:rsid w:val="00D3041B"/>
    <w:rsid w:val="00D30F2C"/>
    <w:rsid w:val="00D3102F"/>
    <w:rsid w:val="00D312D1"/>
    <w:rsid w:val="00D3140D"/>
    <w:rsid w:val="00D31BBA"/>
    <w:rsid w:val="00D32174"/>
    <w:rsid w:val="00D32B55"/>
    <w:rsid w:val="00D32BB1"/>
    <w:rsid w:val="00D32FA2"/>
    <w:rsid w:val="00D33885"/>
    <w:rsid w:val="00D33A09"/>
    <w:rsid w:val="00D33A0B"/>
    <w:rsid w:val="00D3419D"/>
    <w:rsid w:val="00D3461F"/>
    <w:rsid w:val="00D34CC0"/>
    <w:rsid w:val="00D3558A"/>
    <w:rsid w:val="00D357C5"/>
    <w:rsid w:val="00D35AF3"/>
    <w:rsid w:val="00D35DF3"/>
    <w:rsid w:val="00D363EE"/>
    <w:rsid w:val="00D36C6D"/>
    <w:rsid w:val="00D3720E"/>
    <w:rsid w:val="00D37272"/>
    <w:rsid w:val="00D3766A"/>
    <w:rsid w:val="00D400A0"/>
    <w:rsid w:val="00D40165"/>
    <w:rsid w:val="00D405AA"/>
    <w:rsid w:val="00D40C75"/>
    <w:rsid w:val="00D40E12"/>
    <w:rsid w:val="00D410BF"/>
    <w:rsid w:val="00D41362"/>
    <w:rsid w:val="00D41598"/>
    <w:rsid w:val="00D415C4"/>
    <w:rsid w:val="00D41733"/>
    <w:rsid w:val="00D41C9E"/>
    <w:rsid w:val="00D4211F"/>
    <w:rsid w:val="00D422E3"/>
    <w:rsid w:val="00D42ACE"/>
    <w:rsid w:val="00D4318F"/>
    <w:rsid w:val="00D43225"/>
    <w:rsid w:val="00D43534"/>
    <w:rsid w:val="00D43962"/>
    <w:rsid w:val="00D43D34"/>
    <w:rsid w:val="00D440EF"/>
    <w:rsid w:val="00D4427A"/>
    <w:rsid w:val="00D4473E"/>
    <w:rsid w:val="00D44CA4"/>
    <w:rsid w:val="00D44D4E"/>
    <w:rsid w:val="00D45379"/>
    <w:rsid w:val="00D45444"/>
    <w:rsid w:val="00D45745"/>
    <w:rsid w:val="00D46BF5"/>
    <w:rsid w:val="00D473A8"/>
    <w:rsid w:val="00D47781"/>
    <w:rsid w:val="00D505E7"/>
    <w:rsid w:val="00D50A6D"/>
    <w:rsid w:val="00D512C7"/>
    <w:rsid w:val="00D515F2"/>
    <w:rsid w:val="00D517AD"/>
    <w:rsid w:val="00D51A39"/>
    <w:rsid w:val="00D51EB8"/>
    <w:rsid w:val="00D51F52"/>
    <w:rsid w:val="00D528DF"/>
    <w:rsid w:val="00D529B3"/>
    <w:rsid w:val="00D52ABD"/>
    <w:rsid w:val="00D52BBD"/>
    <w:rsid w:val="00D532EC"/>
    <w:rsid w:val="00D53553"/>
    <w:rsid w:val="00D536D5"/>
    <w:rsid w:val="00D539C9"/>
    <w:rsid w:val="00D53AAC"/>
    <w:rsid w:val="00D5431E"/>
    <w:rsid w:val="00D547DB"/>
    <w:rsid w:val="00D54891"/>
    <w:rsid w:val="00D549C0"/>
    <w:rsid w:val="00D553A9"/>
    <w:rsid w:val="00D554FB"/>
    <w:rsid w:val="00D555E0"/>
    <w:rsid w:val="00D55C8C"/>
    <w:rsid w:val="00D55E44"/>
    <w:rsid w:val="00D55F87"/>
    <w:rsid w:val="00D55FC3"/>
    <w:rsid w:val="00D563DD"/>
    <w:rsid w:val="00D56478"/>
    <w:rsid w:val="00D565F3"/>
    <w:rsid w:val="00D57021"/>
    <w:rsid w:val="00D57323"/>
    <w:rsid w:val="00D574EB"/>
    <w:rsid w:val="00D57896"/>
    <w:rsid w:val="00D57E0E"/>
    <w:rsid w:val="00D600FE"/>
    <w:rsid w:val="00D6022B"/>
    <w:rsid w:val="00D6028D"/>
    <w:rsid w:val="00D60515"/>
    <w:rsid w:val="00D60971"/>
    <w:rsid w:val="00D60A4D"/>
    <w:rsid w:val="00D60E29"/>
    <w:rsid w:val="00D60EAD"/>
    <w:rsid w:val="00D60F38"/>
    <w:rsid w:val="00D610B3"/>
    <w:rsid w:val="00D61573"/>
    <w:rsid w:val="00D63109"/>
    <w:rsid w:val="00D6338E"/>
    <w:rsid w:val="00D636E9"/>
    <w:rsid w:val="00D63823"/>
    <w:rsid w:val="00D63E19"/>
    <w:rsid w:val="00D63F8A"/>
    <w:rsid w:val="00D64559"/>
    <w:rsid w:val="00D64893"/>
    <w:rsid w:val="00D64BBE"/>
    <w:rsid w:val="00D6528E"/>
    <w:rsid w:val="00D65561"/>
    <w:rsid w:val="00D6560D"/>
    <w:rsid w:val="00D6572C"/>
    <w:rsid w:val="00D65A04"/>
    <w:rsid w:val="00D65BDD"/>
    <w:rsid w:val="00D65C62"/>
    <w:rsid w:val="00D6650A"/>
    <w:rsid w:val="00D6701E"/>
    <w:rsid w:val="00D67FE4"/>
    <w:rsid w:val="00D70069"/>
    <w:rsid w:val="00D703A8"/>
    <w:rsid w:val="00D70931"/>
    <w:rsid w:val="00D70D01"/>
    <w:rsid w:val="00D7123C"/>
    <w:rsid w:val="00D715AA"/>
    <w:rsid w:val="00D718CF"/>
    <w:rsid w:val="00D71A66"/>
    <w:rsid w:val="00D71B4E"/>
    <w:rsid w:val="00D729FC"/>
    <w:rsid w:val="00D748CE"/>
    <w:rsid w:val="00D749B5"/>
    <w:rsid w:val="00D74B3B"/>
    <w:rsid w:val="00D74E06"/>
    <w:rsid w:val="00D754E7"/>
    <w:rsid w:val="00D757B7"/>
    <w:rsid w:val="00D75821"/>
    <w:rsid w:val="00D75A5E"/>
    <w:rsid w:val="00D763BD"/>
    <w:rsid w:val="00D76622"/>
    <w:rsid w:val="00D76CBE"/>
    <w:rsid w:val="00D76E90"/>
    <w:rsid w:val="00D775AC"/>
    <w:rsid w:val="00D778CD"/>
    <w:rsid w:val="00D77CD2"/>
    <w:rsid w:val="00D77E12"/>
    <w:rsid w:val="00D80360"/>
    <w:rsid w:val="00D803EE"/>
    <w:rsid w:val="00D80ADC"/>
    <w:rsid w:val="00D80F16"/>
    <w:rsid w:val="00D812A3"/>
    <w:rsid w:val="00D813DD"/>
    <w:rsid w:val="00D8149C"/>
    <w:rsid w:val="00D8174E"/>
    <w:rsid w:val="00D8266C"/>
    <w:rsid w:val="00D82DEF"/>
    <w:rsid w:val="00D83124"/>
    <w:rsid w:val="00D831A3"/>
    <w:rsid w:val="00D8327A"/>
    <w:rsid w:val="00D83324"/>
    <w:rsid w:val="00D83422"/>
    <w:rsid w:val="00D83581"/>
    <w:rsid w:val="00D83607"/>
    <w:rsid w:val="00D83B70"/>
    <w:rsid w:val="00D84DF0"/>
    <w:rsid w:val="00D85047"/>
    <w:rsid w:val="00D858A2"/>
    <w:rsid w:val="00D86B11"/>
    <w:rsid w:val="00D86DC9"/>
    <w:rsid w:val="00D87131"/>
    <w:rsid w:val="00D87371"/>
    <w:rsid w:val="00D873B1"/>
    <w:rsid w:val="00D87690"/>
    <w:rsid w:val="00D87857"/>
    <w:rsid w:val="00D87B11"/>
    <w:rsid w:val="00D87E90"/>
    <w:rsid w:val="00D90292"/>
    <w:rsid w:val="00D90641"/>
    <w:rsid w:val="00D90701"/>
    <w:rsid w:val="00D90B28"/>
    <w:rsid w:val="00D90DB6"/>
    <w:rsid w:val="00D9121F"/>
    <w:rsid w:val="00D913C0"/>
    <w:rsid w:val="00D9151A"/>
    <w:rsid w:val="00D91964"/>
    <w:rsid w:val="00D919B2"/>
    <w:rsid w:val="00D91EC0"/>
    <w:rsid w:val="00D921BD"/>
    <w:rsid w:val="00D923E5"/>
    <w:rsid w:val="00D92F40"/>
    <w:rsid w:val="00D92F79"/>
    <w:rsid w:val="00D92F86"/>
    <w:rsid w:val="00D93146"/>
    <w:rsid w:val="00D93AEC"/>
    <w:rsid w:val="00D93B79"/>
    <w:rsid w:val="00D94043"/>
    <w:rsid w:val="00D94C53"/>
    <w:rsid w:val="00D95211"/>
    <w:rsid w:val="00D95451"/>
    <w:rsid w:val="00D95BE6"/>
    <w:rsid w:val="00D95C50"/>
    <w:rsid w:val="00D96678"/>
    <w:rsid w:val="00D96996"/>
    <w:rsid w:val="00D96A30"/>
    <w:rsid w:val="00D96D11"/>
    <w:rsid w:val="00D96F3F"/>
    <w:rsid w:val="00D97147"/>
    <w:rsid w:val="00D975F5"/>
    <w:rsid w:val="00D978B5"/>
    <w:rsid w:val="00D97907"/>
    <w:rsid w:val="00D97BD2"/>
    <w:rsid w:val="00D97E45"/>
    <w:rsid w:val="00DA0488"/>
    <w:rsid w:val="00DA0529"/>
    <w:rsid w:val="00DA0F40"/>
    <w:rsid w:val="00DA0FDD"/>
    <w:rsid w:val="00DA14B3"/>
    <w:rsid w:val="00DA1645"/>
    <w:rsid w:val="00DA1666"/>
    <w:rsid w:val="00DA1708"/>
    <w:rsid w:val="00DA1834"/>
    <w:rsid w:val="00DA1865"/>
    <w:rsid w:val="00DA190B"/>
    <w:rsid w:val="00DA1DF9"/>
    <w:rsid w:val="00DA2CBA"/>
    <w:rsid w:val="00DA333F"/>
    <w:rsid w:val="00DA3542"/>
    <w:rsid w:val="00DA3709"/>
    <w:rsid w:val="00DA3959"/>
    <w:rsid w:val="00DA3BA7"/>
    <w:rsid w:val="00DA3F83"/>
    <w:rsid w:val="00DA43AB"/>
    <w:rsid w:val="00DA4488"/>
    <w:rsid w:val="00DA48C8"/>
    <w:rsid w:val="00DA4992"/>
    <w:rsid w:val="00DA4C5A"/>
    <w:rsid w:val="00DA4D45"/>
    <w:rsid w:val="00DA4F7A"/>
    <w:rsid w:val="00DA554D"/>
    <w:rsid w:val="00DA58AC"/>
    <w:rsid w:val="00DA61CE"/>
    <w:rsid w:val="00DA685D"/>
    <w:rsid w:val="00DA7531"/>
    <w:rsid w:val="00DA76B1"/>
    <w:rsid w:val="00DA77DA"/>
    <w:rsid w:val="00DB068A"/>
    <w:rsid w:val="00DB09D9"/>
    <w:rsid w:val="00DB0E72"/>
    <w:rsid w:val="00DB0EA2"/>
    <w:rsid w:val="00DB32C3"/>
    <w:rsid w:val="00DB39AB"/>
    <w:rsid w:val="00DB407B"/>
    <w:rsid w:val="00DB43BE"/>
    <w:rsid w:val="00DB43C8"/>
    <w:rsid w:val="00DB462A"/>
    <w:rsid w:val="00DB4AD2"/>
    <w:rsid w:val="00DB4B15"/>
    <w:rsid w:val="00DB54F7"/>
    <w:rsid w:val="00DB56E5"/>
    <w:rsid w:val="00DB585A"/>
    <w:rsid w:val="00DB59CD"/>
    <w:rsid w:val="00DB5CCB"/>
    <w:rsid w:val="00DB66CE"/>
    <w:rsid w:val="00DB7144"/>
    <w:rsid w:val="00DB7320"/>
    <w:rsid w:val="00DB7401"/>
    <w:rsid w:val="00DB7594"/>
    <w:rsid w:val="00DB7C89"/>
    <w:rsid w:val="00DB7E9E"/>
    <w:rsid w:val="00DC03D1"/>
    <w:rsid w:val="00DC03E8"/>
    <w:rsid w:val="00DC0BA3"/>
    <w:rsid w:val="00DC1034"/>
    <w:rsid w:val="00DC116B"/>
    <w:rsid w:val="00DC11F7"/>
    <w:rsid w:val="00DC14C7"/>
    <w:rsid w:val="00DC17DE"/>
    <w:rsid w:val="00DC1986"/>
    <w:rsid w:val="00DC1988"/>
    <w:rsid w:val="00DC1B6A"/>
    <w:rsid w:val="00DC1DAA"/>
    <w:rsid w:val="00DC2AAC"/>
    <w:rsid w:val="00DC2C68"/>
    <w:rsid w:val="00DC2D52"/>
    <w:rsid w:val="00DC2E67"/>
    <w:rsid w:val="00DC3638"/>
    <w:rsid w:val="00DC370C"/>
    <w:rsid w:val="00DC38DE"/>
    <w:rsid w:val="00DC3BB0"/>
    <w:rsid w:val="00DC4142"/>
    <w:rsid w:val="00DC448E"/>
    <w:rsid w:val="00DC4530"/>
    <w:rsid w:val="00DC47A8"/>
    <w:rsid w:val="00DC4926"/>
    <w:rsid w:val="00DC4F00"/>
    <w:rsid w:val="00DC58A8"/>
    <w:rsid w:val="00DC6026"/>
    <w:rsid w:val="00DC60D8"/>
    <w:rsid w:val="00DC6114"/>
    <w:rsid w:val="00DC690A"/>
    <w:rsid w:val="00DC6EF6"/>
    <w:rsid w:val="00DC73B7"/>
    <w:rsid w:val="00DC7904"/>
    <w:rsid w:val="00DD01DB"/>
    <w:rsid w:val="00DD0875"/>
    <w:rsid w:val="00DD0BE4"/>
    <w:rsid w:val="00DD0DFC"/>
    <w:rsid w:val="00DD1C46"/>
    <w:rsid w:val="00DD1D44"/>
    <w:rsid w:val="00DD27B1"/>
    <w:rsid w:val="00DD27FB"/>
    <w:rsid w:val="00DD2883"/>
    <w:rsid w:val="00DD2A2F"/>
    <w:rsid w:val="00DD2A3C"/>
    <w:rsid w:val="00DD2D6D"/>
    <w:rsid w:val="00DD320C"/>
    <w:rsid w:val="00DD37D6"/>
    <w:rsid w:val="00DD3936"/>
    <w:rsid w:val="00DD3BF6"/>
    <w:rsid w:val="00DD446D"/>
    <w:rsid w:val="00DD4E74"/>
    <w:rsid w:val="00DD550C"/>
    <w:rsid w:val="00DD566A"/>
    <w:rsid w:val="00DD5CDC"/>
    <w:rsid w:val="00DD5E6B"/>
    <w:rsid w:val="00DD5F47"/>
    <w:rsid w:val="00DD65FA"/>
    <w:rsid w:val="00DD66A8"/>
    <w:rsid w:val="00DD68EC"/>
    <w:rsid w:val="00DD691B"/>
    <w:rsid w:val="00DD7424"/>
    <w:rsid w:val="00DD762A"/>
    <w:rsid w:val="00DD7C72"/>
    <w:rsid w:val="00DD7DDE"/>
    <w:rsid w:val="00DD7E39"/>
    <w:rsid w:val="00DE056B"/>
    <w:rsid w:val="00DE087F"/>
    <w:rsid w:val="00DE0929"/>
    <w:rsid w:val="00DE0ABC"/>
    <w:rsid w:val="00DE0BE1"/>
    <w:rsid w:val="00DE0D04"/>
    <w:rsid w:val="00DE0F0E"/>
    <w:rsid w:val="00DE1539"/>
    <w:rsid w:val="00DE1910"/>
    <w:rsid w:val="00DE1D2C"/>
    <w:rsid w:val="00DE1DEB"/>
    <w:rsid w:val="00DE1F92"/>
    <w:rsid w:val="00DE20AA"/>
    <w:rsid w:val="00DE24A6"/>
    <w:rsid w:val="00DE26A8"/>
    <w:rsid w:val="00DE27E6"/>
    <w:rsid w:val="00DE2896"/>
    <w:rsid w:val="00DE2EB8"/>
    <w:rsid w:val="00DE3136"/>
    <w:rsid w:val="00DE3214"/>
    <w:rsid w:val="00DE3667"/>
    <w:rsid w:val="00DE3713"/>
    <w:rsid w:val="00DE3B8A"/>
    <w:rsid w:val="00DE3FC8"/>
    <w:rsid w:val="00DE403D"/>
    <w:rsid w:val="00DE4097"/>
    <w:rsid w:val="00DE4790"/>
    <w:rsid w:val="00DE4BAD"/>
    <w:rsid w:val="00DE4BE9"/>
    <w:rsid w:val="00DE4F45"/>
    <w:rsid w:val="00DE5318"/>
    <w:rsid w:val="00DE546C"/>
    <w:rsid w:val="00DE567C"/>
    <w:rsid w:val="00DE5720"/>
    <w:rsid w:val="00DE5765"/>
    <w:rsid w:val="00DE594F"/>
    <w:rsid w:val="00DE5E58"/>
    <w:rsid w:val="00DE68BE"/>
    <w:rsid w:val="00DE6965"/>
    <w:rsid w:val="00DE6A34"/>
    <w:rsid w:val="00DE7714"/>
    <w:rsid w:val="00DE7768"/>
    <w:rsid w:val="00DE7E32"/>
    <w:rsid w:val="00DE7FA1"/>
    <w:rsid w:val="00DF0121"/>
    <w:rsid w:val="00DF03DF"/>
    <w:rsid w:val="00DF0744"/>
    <w:rsid w:val="00DF0EE9"/>
    <w:rsid w:val="00DF2499"/>
    <w:rsid w:val="00DF26B4"/>
    <w:rsid w:val="00DF28D5"/>
    <w:rsid w:val="00DF299A"/>
    <w:rsid w:val="00DF37AF"/>
    <w:rsid w:val="00DF42BB"/>
    <w:rsid w:val="00DF4A71"/>
    <w:rsid w:val="00DF4D00"/>
    <w:rsid w:val="00DF4DF0"/>
    <w:rsid w:val="00DF56BA"/>
    <w:rsid w:val="00DF59B2"/>
    <w:rsid w:val="00DF5DFA"/>
    <w:rsid w:val="00DF63E7"/>
    <w:rsid w:val="00DF6482"/>
    <w:rsid w:val="00DF6DB3"/>
    <w:rsid w:val="00DF6DCF"/>
    <w:rsid w:val="00DF7365"/>
    <w:rsid w:val="00DF7571"/>
    <w:rsid w:val="00DF787F"/>
    <w:rsid w:val="00E000A2"/>
    <w:rsid w:val="00E001F1"/>
    <w:rsid w:val="00E006F1"/>
    <w:rsid w:val="00E006FF"/>
    <w:rsid w:val="00E009B1"/>
    <w:rsid w:val="00E00A84"/>
    <w:rsid w:val="00E00D1B"/>
    <w:rsid w:val="00E012F8"/>
    <w:rsid w:val="00E01E69"/>
    <w:rsid w:val="00E02B49"/>
    <w:rsid w:val="00E03258"/>
    <w:rsid w:val="00E03862"/>
    <w:rsid w:val="00E03B51"/>
    <w:rsid w:val="00E043A9"/>
    <w:rsid w:val="00E04592"/>
    <w:rsid w:val="00E04CE5"/>
    <w:rsid w:val="00E04E6D"/>
    <w:rsid w:val="00E04F2F"/>
    <w:rsid w:val="00E04F3F"/>
    <w:rsid w:val="00E051C0"/>
    <w:rsid w:val="00E05D27"/>
    <w:rsid w:val="00E062BE"/>
    <w:rsid w:val="00E064C1"/>
    <w:rsid w:val="00E06599"/>
    <w:rsid w:val="00E066D1"/>
    <w:rsid w:val="00E06825"/>
    <w:rsid w:val="00E0685F"/>
    <w:rsid w:val="00E07059"/>
    <w:rsid w:val="00E07AC2"/>
    <w:rsid w:val="00E07D08"/>
    <w:rsid w:val="00E102DE"/>
    <w:rsid w:val="00E1194B"/>
    <w:rsid w:val="00E119C5"/>
    <w:rsid w:val="00E11A16"/>
    <w:rsid w:val="00E1217C"/>
    <w:rsid w:val="00E1233E"/>
    <w:rsid w:val="00E12AA1"/>
    <w:rsid w:val="00E12B11"/>
    <w:rsid w:val="00E12FA8"/>
    <w:rsid w:val="00E13778"/>
    <w:rsid w:val="00E140B6"/>
    <w:rsid w:val="00E14FFA"/>
    <w:rsid w:val="00E151D4"/>
    <w:rsid w:val="00E153F9"/>
    <w:rsid w:val="00E1557A"/>
    <w:rsid w:val="00E16285"/>
    <w:rsid w:val="00E16342"/>
    <w:rsid w:val="00E1650A"/>
    <w:rsid w:val="00E16534"/>
    <w:rsid w:val="00E16A42"/>
    <w:rsid w:val="00E16E4D"/>
    <w:rsid w:val="00E16FF1"/>
    <w:rsid w:val="00E170AC"/>
    <w:rsid w:val="00E17429"/>
    <w:rsid w:val="00E176F7"/>
    <w:rsid w:val="00E17D2E"/>
    <w:rsid w:val="00E20051"/>
    <w:rsid w:val="00E20114"/>
    <w:rsid w:val="00E20137"/>
    <w:rsid w:val="00E201F6"/>
    <w:rsid w:val="00E202A8"/>
    <w:rsid w:val="00E20BD7"/>
    <w:rsid w:val="00E20E3D"/>
    <w:rsid w:val="00E21092"/>
    <w:rsid w:val="00E21736"/>
    <w:rsid w:val="00E21A63"/>
    <w:rsid w:val="00E21DA0"/>
    <w:rsid w:val="00E222B8"/>
    <w:rsid w:val="00E22545"/>
    <w:rsid w:val="00E2264F"/>
    <w:rsid w:val="00E227E7"/>
    <w:rsid w:val="00E22C45"/>
    <w:rsid w:val="00E23BB7"/>
    <w:rsid w:val="00E240F2"/>
    <w:rsid w:val="00E2443F"/>
    <w:rsid w:val="00E246AC"/>
    <w:rsid w:val="00E24D83"/>
    <w:rsid w:val="00E250BD"/>
    <w:rsid w:val="00E256FC"/>
    <w:rsid w:val="00E25B33"/>
    <w:rsid w:val="00E25D3A"/>
    <w:rsid w:val="00E25EA0"/>
    <w:rsid w:val="00E25FEE"/>
    <w:rsid w:val="00E25FF1"/>
    <w:rsid w:val="00E260EC"/>
    <w:rsid w:val="00E26447"/>
    <w:rsid w:val="00E26690"/>
    <w:rsid w:val="00E26B04"/>
    <w:rsid w:val="00E26D14"/>
    <w:rsid w:val="00E27AF2"/>
    <w:rsid w:val="00E27B0A"/>
    <w:rsid w:val="00E27D41"/>
    <w:rsid w:val="00E30401"/>
    <w:rsid w:val="00E30B3E"/>
    <w:rsid w:val="00E30B5A"/>
    <w:rsid w:val="00E31127"/>
    <w:rsid w:val="00E31215"/>
    <w:rsid w:val="00E31252"/>
    <w:rsid w:val="00E317A0"/>
    <w:rsid w:val="00E31917"/>
    <w:rsid w:val="00E31948"/>
    <w:rsid w:val="00E31DFD"/>
    <w:rsid w:val="00E3295F"/>
    <w:rsid w:val="00E32B18"/>
    <w:rsid w:val="00E32C65"/>
    <w:rsid w:val="00E334EA"/>
    <w:rsid w:val="00E33AB7"/>
    <w:rsid w:val="00E33E4C"/>
    <w:rsid w:val="00E33FA3"/>
    <w:rsid w:val="00E346A4"/>
    <w:rsid w:val="00E34A7E"/>
    <w:rsid w:val="00E35483"/>
    <w:rsid w:val="00E3558A"/>
    <w:rsid w:val="00E35945"/>
    <w:rsid w:val="00E36317"/>
    <w:rsid w:val="00E36CA0"/>
    <w:rsid w:val="00E37095"/>
    <w:rsid w:val="00E37432"/>
    <w:rsid w:val="00E40290"/>
    <w:rsid w:val="00E404E6"/>
    <w:rsid w:val="00E40F0E"/>
    <w:rsid w:val="00E40FA7"/>
    <w:rsid w:val="00E41515"/>
    <w:rsid w:val="00E415D1"/>
    <w:rsid w:val="00E41B0E"/>
    <w:rsid w:val="00E42873"/>
    <w:rsid w:val="00E42AA2"/>
    <w:rsid w:val="00E42B25"/>
    <w:rsid w:val="00E42CBC"/>
    <w:rsid w:val="00E42F2A"/>
    <w:rsid w:val="00E42F75"/>
    <w:rsid w:val="00E43312"/>
    <w:rsid w:val="00E43804"/>
    <w:rsid w:val="00E43BF2"/>
    <w:rsid w:val="00E43C77"/>
    <w:rsid w:val="00E43E6F"/>
    <w:rsid w:val="00E44150"/>
    <w:rsid w:val="00E446A4"/>
    <w:rsid w:val="00E44C92"/>
    <w:rsid w:val="00E44F77"/>
    <w:rsid w:val="00E45033"/>
    <w:rsid w:val="00E4557E"/>
    <w:rsid w:val="00E457B5"/>
    <w:rsid w:val="00E45A5F"/>
    <w:rsid w:val="00E46323"/>
    <w:rsid w:val="00E463F1"/>
    <w:rsid w:val="00E46C45"/>
    <w:rsid w:val="00E472D4"/>
    <w:rsid w:val="00E472F1"/>
    <w:rsid w:val="00E4748E"/>
    <w:rsid w:val="00E47762"/>
    <w:rsid w:val="00E477A3"/>
    <w:rsid w:val="00E509B2"/>
    <w:rsid w:val="00E50B10"/>
    <w:rsid w:val="00E50DCB"/>
    <w:rsid w:val="00E51022"/>
    <w:rsid w:val="00E513C3"/>
    <w:rsid w:val="00E517D3"/>
    <w:rsid w:val="00E51E16"/>
    <w:rsid w:val="00E526F4"/>
    <w:rsid w:val="00E52D03"/>
    <w:rsid w:val="00E5316B"/>
    <w:rsid w:val="00E531BA"/>
    <w:rsid w:val="00E532D6"/>
    <w:rsid w:val="00E53841"/>
    <w:rsid w:val="00E53AB4"/>
    <w:rsid w:val="00E53AC8"/>
    <w:rsid w:val="00E54336"/>
    <w:rsid w:val="00E547F4"/>
    <w:rsid w:val="00E54C95"/>
    <w:rsid w:val="00E54DC1"/>
    <w:rsid w:val="00E55737"/>
    <w:rsid w:val="00E559D4"/>
    <w:rsid w:val="00E55B2E"/>
    <w:rsid w:val="00E55C6A"/>
    <w:rsid w:val="00E55CE3"/>
    <w:rsid w:val="00E56BE0"/>
    <w:rsid w:val="00E56D6C"/>
    <w:rsid w:val="00E57E85"/>
    <w:rsid w:val="00E57F46"/>
    <w:rsid w:val="00E60441"/>
    <w:rsid w:val="00E60D11"/>
    <w:rsid w:val="00E610C4"/>
    <w:rsid w:val="00E61C05"/>
    <w:rsid w:val="00E61C0A"/>
    <w:rsid w:val="00E61CCC"/>
    <w:rsid w:val="00E62670"/>
    <w:rsid w:val="00E62F7A"/>
    <w:rsid w:val="00E62F84"/>
    <w:rsid w:val="00E632AF"/>
    <w:rsid w:val="00E63651"/>
    <w:rsid w:val="00E6374C"/>
    <w:rsid w:val="00E63D59"/>
    <w:rsid w:val="00E64668"/>
    <w:rsid w:val="00E64831"/>
    <w:rsid w:val="00E64939"/>
    <w:rsid w:val="00E64C1A"/>
    <w:rsid w:val="00E64CDE"/>
    <w:rsid w:val="00E64EFB"/>
    <w:rsid w:val="00E6560D"/>
    <w:rsid w:val="00E65893"/>
    <w:rsid w:val="00E65A9F"/>
    <w:rsid w:val="00E65B81"/>
    <w:rsid w:val="00E65E3B"/>
    <w:rsid w:val="00E662FD"/>
    <w:rsid w:val="00E6645E"/>
    <w:rsid w:val="00E667BF"/>
    <w:rsid w:val="00E66CDA"/>
    <w:rsid w:val="00E66D1E"/>
    <w:rsid w:val="00E66E18"/>
    <w:rsid w:val="00E672A0"/>
    <w:rsid w:val="00E67567"/>
    <w:rsid w:val="00E67973"/>
    <w:rsid w:val="00E67BB9"/>
    <w:rsid w:val="00E70853"/>
    <w:rsid w:val="00E709B7"/>
    <w:rsid w:val="00E709F1"/>
    <w:rsid w:val="00E70BF8"/>
    <w:rsid w:val="00E71045"/>
    <w:rsid w:val="00E71388"/>
    <w:rsid w:val="00E71593"/>
    <w:rsid w:val="00E71A73"/>
    <w:rsid w:val="00E72511"/>
    <w:rsid w:val="00E72A4E"/>
    <w:rsid w:val="00E72AFB"/>
    <w:rsid w:val="00E72E01"/>
    <w:rsid w:val="00E731A3"/>
    <w:rsid w:val="00E73494"/>
    <w:rsid w:val="00E73CCE"/>
    <w:rsid w:val="00E7408A"/>
    <w:rsid w:val="00E74796"/>
    <w:rsid w:val="00E74BC5"/>
    <w:rsid w:val="00E74C4B"/>
    <w:rsid w:val="00E74CAD"/>
    <w:rsid w:val="00E74EC6"/>
    <w:rsid w:val="00E74EDA"/>
    <w:rsid w:val="00E74EF8"/>
    <w:rsid w:val="00E752B7"/>
    <w:rsid w:val="00E7577C"/>
    <w:rsid w:val="00E75B3D"/>
    <w:rsid w:val="00E75B9D"/>
    <w:rsid w:val="00E75C0D"/>
    <w:rsid w:val="00E75C66"/>
    <w:rsid w:val="00E75F00"/>
    <w:rsid w:val="00E76103"/>
    <w:rsid w:val="00E76144"/>
    <w:rsid w:val="00E7650C"/>
    <w:rsid w:val="00E7653C"/>
    <w:rsid w:val="00E76957"/>
    <w:rsid w:val="00E76FCA"/>
    <w:rsid w:val="00E773F1"/>
    <w:rsid w:val="00E7745B"/>
    <w:rsid w:val="00E77705"/>
    <w:rsid w:val="00E7795D"/>
    <w:rsid w:val="00E80155"/>
    <w:rsid w:val="00E81530"/>
    <w:rsid w:val="00E81DA6"/>
    <w:rsid w:val="00E81E9F"/>
    <w:rsid w:val="00E81FA5"/>
    <w:rsid w:val="00E82A01"/>
    <w:rsid w:val="00E82BAC"/>
    <w:rsid w:val="00E83BCC"/>
    <w:rsid w:val="00E84CD9"/>
    <w:rsid w:val="00E8501E"/>
    <w:rsid w:val="00E854F5"/>
    <w:rsid w:val="00E85571"/>
    <w:rsid w:val="00E85BAD"/>
    <w:rsid w:val="00E85C0B"/>
    <w:rsid w:val="00E866F6"/>
    <w:rsid w:val="00E87086"/>
    <w:rsid w:val="00E8756D"/>
    <w:rsid w:val="00E87715"/>
    <w:rsid w:val="00E878CE"/>
    <w:rsid w:val="00E9044E"/>
    <w:rsid w:val="00E90EA2"/>
    <w:rsid w:val="00E91240"/>
    <w:rsid w:val="00E91300"/>
    <w:rsid w:val="00E91683"/>
    <w:rsid w:val="00E91A85"/>
    <w:rsid w:val="00E91B79"/>
    <w:rsid w:val="00E91B95"/>
    <w:rsid w:val="00E91CD5"/>
    <w:rsid w:val="00E920E5"/>
    <w:rsid w:val="00E920FC"/>
    <w:rsid w:val="00E9225B"/>
    <w:rsid w:val="00E92281"/>
    <w:rsid w:val="00E925B0"/>
    <w:rsid w:val="00E92903"/>
    <w:rsid w:val="00E93660"/>
    <w:rsid w:val="00E9386D"/>
    <w:rsid w:val="00E93BB9"/>
    <w:rsid w:val="00E9452A"/>
    <w:rsid w:val="00E95027"/>
    <w:rsid w:val="00E952C5"/>
    <w:rsid w:val="00E95B05"/>
    <w:rsid w:val="00E95ED6"/>
    <w:rsid w:val="00E96697"/>
    <w:rsid w:val="00E97344"/>
    <w:rsid w:val="00E97688"/>
    <w:rsid w:val="00E978C0"/>
    <w:rsid w:val="00E97A2E"/>
    <w:rsid w:val="00E97FE7"/>
    <w:rsid w:val="00EA06C7"/>
    <w:rsid w:val="00EA07B0"/>
    <w:rsid w:val="00EA09BD"/>
    <w:rsid w:val="00EA0A41"/>
    <w:rsid w:val="00EA0A81"/>
    <w:rsid w:val="00EA0B5E"/>
    <w:rsid w:val="00EA10FD"/>
    <w:rsid w:val="00EA1329"/>
    <w:rsid w:val="00EA13F9"/>
    <w:rsid w:val="00EA1CA5"/>
    <w:rsid w:val="00EA1F51"/>
    <w:rsid w:val="00EA1F77"/>
    <w:rsid w:val="00EA2C5A"/>
    <w:rsid w:val="00EA2CB3"/>
    <w:rsid w:val="00EA2CD5"/>
    <w:rsid w:val="00EA2E43"/>
    <w:rsid w:val="00EA2EFC"/>
    <w:rsid w:val="00EA355D"/>
    <w:rsid w:val="00EA37C1"/>
    <w:rsid w:val="00EA406B"/>
    <w:rsid w:val="00EA4751"/>
    <w:rsid w:val="00EA4780"/>
    <w:rsid w:val="00EA49FE"/>
    <w:rsid w:val="00EA4D72"/>
    <w:rsid w:val="00EA5273"/>
    <w:rsid w:val="00EA55B2"/>
    <w:rsid w:val="00EA5772"/>
    <w:rsid w:val="00EA5B4A"/>
    <w:rsid w:val="00EA5E2F"/>
    <w:rsid w:val="00EA61A5"/>
    <w:rsid w:val="00EA6BD1"/>
    <w:rsid w:val="00EA6BD5"/>
    <w:rsid w:val="00EA6CA7"/>
    <w:rsid w:val="00EA6DD5"/>
    <w:rsid w:val="00EA7026"/>
    <w:rsid w:val="00EA71E7"/>
    <w:rsid w:val="00EA7628"/>
    <w:rsid w:val="00EA7960"/>
    <w:rsid w:val="00EB0608"/>
    <w:rsid w:val="00EB0ACB"/>
    <w:rsid w:val="00EB0AE6"/>
    <w:rsid w:val="00EB0B9E"/>
    <w:rsid w:val="00EB0F51"/>
    <w:rsid w:val="00EB1157"/>
    <w:rsid w:val="00EB176C"/>
    <w:rsid w:val="00EB19AD"/>
    <w:rsid w:val="00EB22CC"/>
    <w:rsid w:val="00EB2A12"/>
    <w:rsid w:val="00EB3A65"/>
    <w:rsid w:val="00EB435B"/>
    <w:rsid w:val="00EB4554"/>
    <w:rsid w:val="00EB47E8"/>
    <w:rsid w:val="00EB49AF"/>
    <w:rsid w:val="00EB4F86"/>
    <w:rsid w:val="00EB4FBA"/>
    <w:rsid w:val="00EB5136"/>
    <w:rsid w:val="00EB55BB"/>
    <w:rsid w:val="00EB560A"/>
    <w:rsid w:val="00EB6235"/>
    <w:rsid w:val="00EB6326"/>
    <w:rsid w:val="00EB6818"/>
    <w:rsid w:val="00EB6B25"/>
    <w:rsid w:val="00EB6BEE"/>
    <w:rsid w:val="00EB6E3F"/>
    <w:rsid w:val="00EB6FFF"/>
    <w:rsid w:val="00EB714F"/>
    <w:rsid w:val="00EB725C"/>
    <w:rsid w:val="00EB783C"/>
    <w:rsid w:val="00EB79D8"/>
    <w:rsid w:val="00EC03D5"/>
    <w:rsid w:val="00EC05AC"/>
    <w:rsid w:val="00EC05E2"/>
    <w:rsid w:val="00EC0A8A"/>
    <w:rsid w:val="00EC0BFB"/>
    <w:rsid w:val="00EC0C61"/>
    <w:rsid w:val="00EC0E86"/>
    <w:rsid w:val="00EC0F17"/>
    <w:rsid w:val="00EC103E"/>
    <w:rsid w:val="00EC11BA"/>
    <w:rsid w:val="00EC124B"/>
    <w:rsid w:val="00EC1CAC"/>
    <w:rsid w:val="00EC1E61"/>
    <w:rsid w:val="00EC2662"/>
    <w:rsid w:val="00EC2788"/>
    <w:rsid w:val="00EC27A0"/>
    <w:rsid w:val="00EC2A05"/>
    <w:rsid w:val="00EC2EE8"/>
    <w:rsid w:val="00EC2F38"/>
    <w:rsid w:val="00EC2FAC"/>
    <w:rsid w:val="00EC30FB"/>
    <w:rsid w:val="00EC341C"/>
    <w:rsid w:val="00EC3C6E"/>
    <w:rsid w:val="00EC3CD2"/>
    <w:rsid w:val="00EC44B2"/>
    <w:rsid w:val="00EC45D8"/>
    <w:rsid w:val="00EC53C6"/>
    <w:rsid w:val="00EC5523"/>
    <w:rsid w:val="00EC5EFE"/>
    <w:rsid w:val="00EC6188"/>
    <w:rsid w:val="00EC64B9"/>
    <w:rsid w:val="00EC654B"/>
    <w:rsid w:val="00EC66E9"/>
    <w:rsid w:val="00EC74CF"/>
    <w:rsid w:val="00EC7A43"/>
    <w:rsid w:val="00ED0A5B"/>
    <w:rsid w:val="00ED0AF3"/>
    <w:rsid w:val="00ED0BC1"/>
    <w:rsid w:val="00ED0E48"/>
    <w:rsid w:val="00ED111E"/>
    <w:rsid w:val="00ED1284"/>
    <w:rsid w:val="00ED14BA"/>
    <w:rsid w:val="00ED153B"/>
    <w:rsid w:val="00ED15D3"/>
    <w:rsid w:val="00ED17B4"/>
    <w:rsid w:val="00ED189F"/>
    <w:rsid w:val="00ED1935"/>
    <w:rsid w:val="00ED19BB"/>
    <w:rsid w:val="00ED1DB3"/>
    <w:rsid w:val="00ED28E4"/>
    <w:rsid w:val="00ED29B1"/>
    <w:rsid w:val="00ED2C3A"/>
    <w:rsid w:val="00ED3966"/>
    <w:rsid w:val="00ED3BA0"/>
    <w:rsid w:val="00ED3C24"/>
    <w:rsid w:val="00ED40FF"/>
    <w:rsid w:val="00ED41CB"/>
    <w:rsid w:val="00ED476B"/>
    <w:rsid w:val="00ED48F3"/>
    <w:rsid w:val="00ED4BEB"/>
    <w:rsid w:val="00ED4C2F"/>
    <w:rsid w:val="00ED4FC6"/>
    <w:rsid w:val="00ED500F"/>
    <w:rsid w:val="00ED50B0"/>
    <w:rsid w:val="00ED551E"/>
    <w:rsid w:val="00ED5596"/>
    <w:rsid w:val="00ED5F58"/>
    <w:rsid w:val="00ED678F"/>
    <w:rsid w:val="00ED6DCB"/>
    <w:rsid w:val="00ED7023"/>
    <w:rsid w:val="00ED740D"/>
    <w:rsid w:val="00ED750F"/>
    <w:rsid w:val="00ED76A5"/>
    <w:rsid w:val="00ED7C7E"/>
    <w:rsid w:val="00ED7EA3"/>
    <w:rsid w:val="00ED7ED9"/>
    <w:rsid w:val="00EE04A8"/>
    <w:rsid w:val="00EE17FE"/>
    <w:rsid w:val="00EE18A7"/>
    <w:rsid w:val="00EE1C98"/>
    <w:rsid w:val="00EE2226"/>
    <w:rsid w:val="00EE2537"/>
    <w:rsid w:val="00EE393C"/>
    <w:rsid w:val="00EE3D03"/>
    <w:rsid w:val="00EE3F85"/>
    <w:rsid w:val="00EE405D"/>
    <w:rsid w:val="00EE41DB"/>
    <w:rsid w:val="00EE4AB5"/>
    <w:rsid w:val="00EE5034"/>
    <w:rsid w:val="00EE5B1E"/>
    <w:rsid w:val="00EE5C32"/>
    <w:rsid w:val="00EE5C39"/>
    <w:rsid w:val="00EE5EC5"/>
    <w:rsid w:val="00EE6356"/>
    <w:rsid w:val="00EE679C"/>
    <w:rsid w:val="00EE68A5"/>
    <w:rsid w:val="00EE6ABF"/>
    <w:rsid w:val="00EE6AF3"/>
    <w:rsid w:val="00EE74CA"/>
    <w:rsid w:val="00EE74E4"/>
    <w:rsid w:val="00EE7798"/>
    <w:rsid w:val="00EF01E6"/>
    <w:rsid w:val="00EF0280"/>
    <w:rsid w:val="00EF02F9"/>
    <w:rsid w:val="00EF0560"/>
    <w:rsid w:val="00EF0758"/>
    <w:rsid w:val="00EF0989"/>
    <w:rsid w:val="00EF0EF4"/>
    <w:rsid w:val="00EF12FC"/>
    <w:rsid w:val="00EF155A"/>
    <w:rsid w:val="00EF15C1"/>
    <w:rsid w:val="00EF191C"/>
    <w:rsid w:val="00EF1E15"/>
    <w:rsid w:val="00EF1E25"/>
    <w:rsid w:val="00EF22E0"/>
    <w:rsid w:val="00EF2639"/>
    <w:rsid w:val="00EF291A"/>
    <w:rsid w:val="00EF29E5"/>
    <w:rsid w:val="00EF2AA5"/>
    <w:rsid w:val="00EF2B25"/>
    <w:rsid w:val="00EF2DE9"/>
    <w:rsid w:val="00EF3131"/>
    <w:rsid w:val="00EF3257"/>
    <w:rsid w:val="00EF348A"/>
    <w:rsid w:val="00EF3D44"/>
    <w:rsid w:val="00EF3E6B"/>
    <w:rsid w:val="00EF42A2"/>
    <w:rsid w:val="00EF4309"/>
    <w:rsid w:val="00EF4897"/>
    <w:rsid w:val="00EF4943"/>
    <w:rsid w:val="00EF4FF4"/>
    <w:rsid w:val="00EF56AA"/>
    <w:rsid w:val="00EF62DE"/>
    <w:rsid w:val="00EF6929"/>
    <w:rsid w:val="00EF7300"/>
    <w:rsid w:val="00F000D6"/>
    <w:rsid w:val="00F003B6"/>
    <w:rsid w:val="00F00A2C"/>
    <w:rsid w:val="00F00FD9"/>
    <w:rsid w:val="00F0149A"/>
    <w:rsid w:val="00F01B80"/>
    <w:rsid w:val="00F01F1C"/>
    <w:rsid w:val="00F020A2"/>
    <w:rsid w:val="00F02D03"/>
    <w:rsid w:val="00F02FE4"/>
    <w:rsid w:val="00F030A9"/>
    <w:rsid w:val="00F030B4"/>
    <w:rsid w:val="00F03105"/>
    <w:rsid w:val="00F031AF"/>
    <w:rsid w:val="00F03BD1"/>
    <w:rsid w:val="00F03E62"/>
    <w:rsid w:val="00F04624"/>
    <w:rsid w:val="00F046C2"/>
    <w:rsid w:val="00F048FD"/>
    <w:rsid w:val="00F04BAC"/>
    <w:rsid w:val="00F04C9D"/>
    <w:rsid w:val="00F04E9C"/>
    <w:rsid w:val="00F050F5"/>
    <w:rsid w:val="00F05255"/>
    <w:rsid w:val="00F0534A"/>
    <w:rsid w:val="00F05558"/>
    <w:rsid w:val="00F05A74"/>
    <w:rsid w:val="00F06323"/>
    <w:rsid w:val="00F06B51"/>
    <w:rsid w:val="00F06BD0"/>
    <w:rsid w:val="00F07081"/>
    <w:rsid w:val="00F071E4"/>
    <w:rsid w:val="00F076F9"/>
    <w:rsid w:val="00F07829"/>
    <w:rsid w:val="00F07B32"/>
    <w:rsid w:val="00F07CFE"/>
    <w:rsid w:val="00F07DD6"/>
    <w:rsid w:val="00F10362"/>
    <w:rsid w:val="00F10BAA"/>
    <w:rsid w:val="00F10C30"/>
    <w:rsid w:val="00F10F71"/>
    <w:rsid w:val="00F10FB7"/>
    <w:rsid w:val="00F10FF3"/>
    <w:rsid w:val="00F113B4"/>
    <w:rsid w:val="00F1153B"/>
    <w:rsid w:val="00F12D45"/>
    <w:rsid w:val="00F13084"/>
    <w:rsid w:val="00F1331C"/>
    <w:rsid w:val="00F1337D"/>
    <w:rsid w:val="00F13DE4"/>
    <w:rsid w:val="00F13E96"/>
    <w:rsid w:val="00F14190"/>
    <w:rsid w:val="00F14428"/>
    <w:rsid w:val="00F14620"/>
    <w:rsid w:val="00F14DB4"/>
    <w:rsid w:val="00F14F26"/>
    <w:rsid w:val="00F15129"/>
    <w:rsid w:val="00F15A6C"/>
    <w:rsid w:val="00F16386"/>
    <w:rsid w:val="00F16A92"/>
    <w:rsid w:val="00F16C43"/>
    <w:rsid w:val="00F174B7"/>
    <w:rsid w:val="00F17963"/>
    <w:rsid w:val="00F17A7B"/>
    <w:rsid w:val="00F202C3"/>
    <w:rsid w:val="00F2040D"/>
    <w:rsid w:val="00F20708"/>
    <w:rsid w:val="00F20718"/>
    <w:rsid w:val="00F207A7"/>
    <w:rsid w:val="00F2099F"/>
    <w:rsid w:val="00F20ECA"/>
    <w:rsid w:val="00F20FB3"/>
    <w:rsid w:val="00F21010"/>
    <w:rsid w:val="00F2113D"/>
    <w:rsid w:val="00F21171"/>
    <w:rsid w:val="00F211BB"/>
    <w:rsid w:val="00F21A8F"/>
    <w:rsid w:val="00F21C97"/>
    <w:rsid w:val="00F21CD7"/>
    <w:rsid w:val="00F223C4"/>
    <w:rsid w:val="00F22788"/>
    <w:rsid w:val="00F23180"/>
    <w:rsid w:val="00F2318A"/>
    <w:rsid w:val="00F23428"/>
    <w:rsid w:val="00F235E6"/>
    <w:rsid w:val="00F23927"/>
    <w:rsid w:val="00F23E39"/>
    <w:rsid w:val="00F23FFA"/>
    <w:rsid w:val="00F242F6"/>
    <w:rsid w:val="00F24863"/>
    <w:rsid w:val="00F24B0D"/>
    <w:rsid w:val="00F254EF"/>
    <w:rsid w:val="00F25A2B"/>
    <w:rsid w:val="00F26635"/>
    <w:rsid w:val="00F26776"/>
    <w:rsid w:val="00F267E0"/>
    <w:rsid w:val="00F277EB"/>
    <w:rsid w:val="00F27957"/>
    <w:rsid w:val="00F3013F"/>
    <w:rsid w:val="00F3071B"/>
    <w:rsid w:val="00F308D7"/>
    <w:rsid w:val="00F30B8B"/>
    <w:rsid w:val="00F31454"/>
    <w:rsid w:val="00F31BDB"/>
    <w:rsid w:val="00F31CAB"/>
    <w:rsid w:val="00F31F0C"/>
    <w:rsid w:val="00F31FEC"/>
    <w:rsid w:val="00F32C35"/>
    <w:rsid w:val="00F332C8"/>
    <w:rsid w:val="00F33F1A"/>
    <w:rsid w:val="00F34097"/>
    <w:rsid w:val="00F341C1"/>
    <w:rsid w:val="00F343A6"/>
    <w:rsid w:val="00F344AE"/>
    <w:rsid w:val="00F349AF"/>
    <w:rsid w:val="00F34A10"/>
    <w:rsid w:val="00F34C72"/>
    <w:rsid w:val="00F34EAC"/>
    <w:rsid w:val="00F357F1"/>
    <w:rsid w:val="00F35A08"/>
    <w:rsid w:val="00F35A8F"/>
    <w:rsid w:val="00F36212"/>
    <w:rsid w:val="00F362C1"/>
    <w:rsid w:val="00F36F01"/>
    <w:rsid w:val="00F37183"/>
    <w:rsid w:val="00F3723E"/>
    <w:rsid w:val="00F375B9"/>
    <w:rsid w:val="00F37AEC"/>
    <w:rsid w:val="00F37D2D"/>
    <w:rsid w:val="00F37D64"/>
    <w:rsid w:val="00F37F57"/>
    <w:rsid w:val="00F40CE5"/>
    <w:rsid w:val="00F4169D"/>
    <w:rsid w:val="00F41B9A"/>
    <w:rsid w:val="00F41BFD"/>
    <w:rsid w:val="00F427A0"/>
    <w:rsid w:val="00F42FD6"/>
    <w:rsid w:val="00F432EC"/>
    <w:rsid w:val="00F4342A"/>
    <w:rsid w:val="00F43748"/>
    <w:rsid w:val="00F437E9"/>
    <w:rsid w:val="00F439F0"/>
    <w:rsid w:val="00F43C38"/>
    <w:rsid w:val="00F43C7E"/>
    <w:rsid w:val="00F43CBA"/>
    <w:rsid w:val="00F43E29"/>
    <w:rsid w:val="00F43F38"/>
    <w:rsid w:val="00F4405F"/>
    <w:rsid w:val="00F44173"/>
    <w:rsid w:val="00F449A8"/>
    <w:rsid w:val="00F44A14"/>
    <w:rsid w:val="00F44CBC"/>
    <w:rsid w:val="00F44F13"/>
    <w:rsid w:val="00F450FD"/>
    <w:rsid w:val="00F452B9"/>
    <w:rsid w:val="00F4539B"/>
    <w:rsid w:val="00F45938"/>
    <w:rsid w:val="00F45F22"/>
    <w:rsid w:val="00F45F3D"/>
    <w:rsid w:val="00F46BD4"/>
    <w:rsid w:val="00F46EB3"/>
    <w:rsid w:val="00F47868"/>
    <w:rsid w:val="00F5050E"/>
    <w:rsid w:val="00F5058C"/>
    <w:rsid w:val="00F5078D"/>
    <w:rsid w:val="00F50AE6"/>
    <w:rsid w:val="00F50B52"/>
    <w:rsid w:val="00F50F94"/>
    <w:rsid w:val="00F510B8"/>
    <w:rsid w:val="00F510D4"/>
    <w:rsid w:val="00F5137A"/>
    <w:rsid w:val="00F51F00"/>
    <w:rsid w:val="00F522E8"/>
    <w:rsid w:val="00F523AB"/>
    <w:rsid w:val="00F53299"/>
    <w:rsid w:val="00F533DC"/>
    <w:rsid w:val="00F535E9"/>
    <w:rsid w:val="00F53638"/>
    <w:rsid w:val="00F53A2F"/>
    <w:rsid w:val="00F53B06"/>
    <w:rsid w:val="00F53D06"/>
    <w:rsid w:val="00F541CC"/>
    <w:rsid w:val="00F542F0"/>
    <w:rsid w:val="00F543A2"/>
    <w:rsid w:val="00F54F1F"/>
    <w:rsid w:val="00F54F47"/>
    <w:rsid w:val="00F551DE"/>
    <w:rsid w:val="00F55382"/>
    <w:rsid w:val="00F55C41"/>
    <w:rsid w:val="00F56024"/>
    <w:rsid w:val="00F56572"/>
    <w:rsid w:val="00F56A64"/>
    <w:rsid w:val="00F56BC1"/>
    <w:rsid w:val="00F57A5A"/>
    <w:rsid w:val="00F57CC4"/>
    <w:rsid w:val="00F57F05"/>
    <w:rsid w:val="00F60424"/>
    <w:rsid w:val="00F60E68"/>
    <w:rsid w:val="00F61005"/>
    <w:rsid w:val="00F61778"/>
    <w:rsid w:val="00F6194F"/>
    <w:rsid w:val="00F61959"/>
    <w:rsid w:val="00F62058"/>
    <w:rsid w:val="00F6219C"/>
    <w:rsid w:val="00F62420"/>
    <w:rsid w:val="00F625A9"/>
    <w:rsid w:val="00F6260A"/>
    <w:rsid w:val="00F62731"/>
    <w:rsid w:val="00F628BB"/>
    <w:rsid w:val="00F628E6"/>
    <w:rsid w:val="00F629EC"/>
    <w:rsid w:val="00F62FB5"/>
    <w:rsid w:val="00F638E7"/>
    <w:rsid w:val="00F63903"/>
    <w:rsid w:val="00F63D7F"/>
    <w:rsid w:val="00F63E4D"/>
    <w:rsid w:val="00F63F9A"/>
    <w:rsid w:val="00F64232"/>
    <w:rsid w:val="00F642EB"/>
    <w:rsid w:val="00F6431F"/>
    <w:rsid w:val="00F64EB2"/>
    <w:rsid w:val="00F652FC"/>
    <w:rsid w:val="00F65467"/>
    <w:rsid w:val="00F6559C"/>
    <w:rsid w:val="00F656AF"/>
    <w:rsid w:val="00F658FF"/>
    <w:rsid w:val="00F65D07"/>
    <w:rsid w:val="00F66123"/>
    <w:rsid w:val="00F6632F"/>
    <w:rsid w:val="00F66535"/>
    <w:rsid w:val="00F6694E"/>
    <w:rsid w:val="00F66D77"/>
    <w:rsid w:val="00F66F97"/>
    <w:rsid w:val="00F6748B"/>
    <w:rsid w:val="00F67BD7"/>
    <w:rsid w:val="00F704D2"/>
    <w:rsid w:val="00F7099C"/>
    <w:rsid w:val="00F71188"/>
    <w:rsid w:val="00F714D3"/>
    <w:rsid w:val="00F71619"/>
    <w:rsid w:val="00F71922"/>
    <w:rsid w:val="00F71BA5"/>
    <w:rsid w:val="00F71BBE"/>
    <w:rsid w:val="00F71D09"/>
    <w:rsid w:val="00F71D16"/>
    <w:rsid w:val="00F71D19"/>
    <w:rsid w:val="00F723E2"/>
    <w:rsid w:val="00F7271C"/>
    <w:rsid w:val="00F72A76"/>
    <w:rsid w:val="00F72B4E"/>
    <w:rsid w:val="00F730CF"/>
    <w:rsid w:val="00F73351"/>
    <w:rsid w:val="00F73B2B"/>
    <w:rsid w:val="00F73DE4"/>
    <w:rsid w:val="00F73EB1"/>
    <w:rsid w:val="00F740C9"/>
    <w:rsid w:val="00F74277"/>
    <w:rsid w:val="00F746F4"/>
    <w:rsid w:val="00F74943"/>
    <w:rsid w:val="00F74E55"/>
    <w:rsid w:val="00F74E76"/>
    <w:rsid w:val="00F74EDE"/>
    <w:rsid w:val="00F7576E"/>
    <w:rsid w:val="00F76026"/>
    <w:rsid w:val="00F760D2"/>
    <w:rsid w:val="00F761C4"/>
    <w:rsid w:val="00F762EB"/>
    <w:rsid w:val="00F763BF"/>
    <w:rsid w:val="00F7661A"/>
    <w:rsid w:val="00F7743E"/>
    <w:rsid w:val="00F77AF6"/>
    <w:rsid w:val="00F8005A"/>
    <w:rsid w:val="00F80B52"/>
    <w:rsid w:val="00F80B97"/>
    <w:rsid w:val="00F80BF7"/>
    <w:rsid w:val="00F81009"/>
    <w:rsid w:val="00F814CA"/>
    <w:rsid w:val="00F818D7"/>
    <w:rsid w:val="00F81977"/>
    <w:rsid w:val="00F823C4"/>
    <w:rsid w:val="00F82A61"/>
    <w:rsid w:val="00F82B3D"/>
    <w:rsid w:val="00F82E21"/>
    <w:rsid w:val="00F82F95"/>
    <w:rsid w:val="00F8342E"/>
    <w:rsid w:val="00F83691"/>
    <w:rsid w:val="00F83847"/>
    <w:rsid w:val="00F83EA8"/>
    <w:rsid w:val="00F84DAA"/>
    <w:rsid w:val="00F84F7D"/>
    <w:rsid w:val="00F85366"/>
    <w:rsid w:val="00F85D06"/>
    <w:rsid w:val="00F85F72"/>
    <w:rsid w:val="00F86F78"/>
    <w:rsid w:val="00F8704D"/>
    <w:rsid w:val="00F87156"/>
    <w:rsid w:val="00F87787"/>
    <w:rsid w:val="00F87B64"/>
    <w:rsid w:val="00F87C4C"/>
    <w:rsid w:val="00F87C7A"/>
    <w:rsid w:val="00F9031B"/>
    <w:rsid w:val="00F90480"/>
    <w:rsid w:val="00F90816"/>
    <w:rsid w:val="00F90FF1"/>
    <w:rsid w:val="00F9121F"/>
    <w:rsid w:val="00F912A6"/>
    <w:rsid w:val="00F9144C"/>
    <w:rsid w:val="00F919DE"/>
    <w:rsid w:val="00F91A3C"/>
    <w:rsid w:val="00F91BC9"/>
    <w:rsid w:val="00F929A6"/>
    <w:rsid w:val="00F92A5B"/>
    <w:rsid w:val="00F92B9E"/>
    <w:rsid w:val="00F92F07"/>
    <w:rsid w:val="00F9313B"/>
    <w:rsid w:val="00F93613"/>
    <w:rsid w:val="00F937D0"/>
    <w:rsid w:val="00F93847"/>
    <w:rsid w:val="00F93982"/>
    <w:rsid w:val="00F9460C"/>
    <w:rsid w:val="00F947F0"/>
    <w:rsid w:val="00F94919"/>
    <w:rsid w:val="00F94A90"/>
    <w:rsid w:val="00F94AAF"/>
    <w:rsid w:val="00F94AB3"/>
    <w:rsid w:val="00F954F4"/>
    <w:rsid w:val="00F9551B"/>
    <w:rsid w:val="00F95600"/>
    <w:rsid w:val="00F956F0"/>
    <w:rsid w:val="00F95915"/>
    <w:rsid w:val="00F95952"/>
    <w:rsid w:val="00F9679C"/>
    <w:rsid w:val="00F967D8"/>
    <w:rsid w:val="00F96916"/>
    <w:rsid w:val="00F96ABB"/>
    <w:rsid w:val="00F97140"/>
    <w:rsid w:val="00F971A2"/>
    <w:rsid w:val="00F977AA"/>
    <w:rsid w:val="00F97947"/>
    <w:rsid w:val="00F979F4"/>
    <w:rsid w:val="00F97EAC"/>
    <w:rsid w:val="00FA0433"/>
    <w:rsid w:val="00FA0586"/>
    <w:rsid w:val="00FA092E"/>
    <w:rsid w:val="00FA0B5A"/>
    <w:rsid w:val="00FA0D23"/>
    <w:rsid w:val="00FA0D4F"/>
    <w:rsid w:val="00FA10F7"/>
    <w:rsid w:val="00FA188E"/>
    <w:rsid w:val="00FA22A5"/>
    <w:rsid w:val="00FA22CE"/>
    <w:rsid w:val="00FA23EC"/>
    <w:rsid w:val="00FA2599"/>
    <w:rsid w:val="00FA28ED"/>
    <w:rsid w:val="00FA29F6"/>
    <w:rsid w:val="00FA2A6A"/>
    <w:rsid w:val="00FA315D"/>
    <w:rsid w:val="00FA323C"/>
    <w:rsid w:val="00FA32ED"/>
    <w:rsid w:val="00FA3758"/>
    <w:rsid w:val="00FA3D90"/>
    <w:rsid w:val="00FA3DB0"/>
    <w:rsid w:val="00FA3EBC"/>
    <w:rsid w:val="00FA4134"/>
    <w:rsid w:val="00FA4297"/>
    <w:rsid w:val="00FA429E"/>
    <w:rsid w:val="00FA4698"/>
    <w:rsid w:val="00FA46B9"/>
    <w:rsid w:val="00FA4B0B"/>
    <w:rsid w:val="00FA5114"/>
    <w:rsid w:val="00FA53CE"/>
    <w:rsid w:val="00FA553D"/>
    <w:rsid w:val="00FA565C"/>
    <w:rsid w:val="00FA6462"/>
    <w:rsid w:val="00FA6831"/>
    <w:rsid w:val="00FA73AB"/>
    <w:rsid w:val="00FA740C"/>
    <w:rsid w:val="00FA77CB"/>
    <w:rsid w:val="00FA77D8"/>
    <w:rsid w:val="00FA7901"/>
    <w:rsid w:val="00FA7C1C"/>
    <w:rsid w:val="00FA7E77"/>
    <w:rsid w:val="00FB055F"/>
    <w:rsid w:val="00FB0DC5"/>
    <w:rsid w:val="00FB13EB"/>
    <w:rsid w:val="00FB1501"/>
    <w:rsid w:val="00FB1BDA"/>
    <w:rsid w:val="00FB1F58"/>
    <w:rsid w:val="00FB28B7"/>
    <w:rsid w:val="00FB2C8F"/>
    <w:rsid w:val="00FB30EB"/>
    <w:rsid w:val="00FB31D9"/>
    <w:rsid w:val="00FB3AC1"/>
    <w:rsid w:val="00FB3D5F"/>
    <w:rsid w:val="00FB409A"/>
    <w:rsid w:val="00FB4484"/>
    <w:rsid w:val="00FB4747"/>
    <w:rsid w:val="00FB4C87"/>
    <w:rsid w:val="00FB4C92"/>
    <w:rsid w:val="00FB4F8D"/>
    <w:rsid w:val="00FB4FAD"/>
    <w:rsid w:val="00FB5890"/>
    <w:rsid w:val="00FB5936"/>
    <w:rsid w:val="00FB5A94"/>
    <w:rsid w:val="00FB5BC4"/>
    <w:rsid w:val="00FB5D41"/>
    <w:rsid w:val="00FB5E63"/>
    <w:rsid w:val="00FB64DA"/>
    <w:rsid w:val="00FB6537"/>
    <w:rsid w:val="00FB6B1E"/>
    <w:rsid w:val="00FB6C49"/>
    <w:rsid w:val="00FB6C6A"/>
    <w:rsid w:val="00FB721C"/>
    <w:rsid w:val="00FB7303"/>
    <w:rsid w:val="00FB742F"/>
    <w:rsid w:val="00FB7F4D"/>
    <w:rsid w:val="00FB7F8E"/>
    <w:rsid w:val="00FC0679"/>
    <w:rsid w:val="00FC0BDF"/>
    <w:rsid w:val="00FC0C4D"/>
    <w:rsid w:val="00FC1BAA"/>
    <w:rsid w:val="00FC1C66"/>
    <w:rsid w:val="00FC1D74"/>
    <w:rsid w:val="00FC205B"/>
    <w:rsid w:val="00FC2644"/>
    <w:rsid w:val="00FC268A"/>
    <w:rsid w:val="00FC3129"/>
    <w:rsid w:val="00FC3228"/>
    <w:rsid w:val="00FC33D8"/>
    <w:rsid w:val="00FC388C"/>
    <w:rsid w:val="00FC39BE"/>
    <w:rsid w:val="00FC3C52"/>
    <w:rsid w:val="00FC41D1"/>
    <w:rsid w:val="00FC4759"/>
    <w:rsid w:val="00FC5067"/>
    <w:rsid w:val="00FC517C"/>
    <w:rsid w:val="00FC54E4"/>
    <w:rsid w:val="00FC56BC"/>
    <w:rsid w:val="00FC5849"/>
    <w:rsid w:val="00FC5908"/>
    <w:rsid w:val="00FC6544"/>
    <w:rsid w:val="00FC6588"/>
    <w:rsid w:val="00FC68A5"/>
    <w:rsid w:val="00FC6BF9"/>
    <w:rsid w:val="00FC6CEA"/>
    <w:rsid w:val="00FC73E2"/>
    <w:rsid w:val="00FC7ED7"/>
    <w:rsid w:val="00FC7EEF"/>
    <w:rsid w:val="00FD0230"/>
    <w:rsid w:val="00FD0444"/>
    <w:rsid w:val="00FD12DF"/>
    <w:rsid w:val="00FD1438"/>
    <w:rsid w:val="00FD1F8D"/>
    <w:rsid w:val="00FD28CB"/>
    <w:rsid w:val="00FD2B36"/>
    <w:rsid w:val="00FD2BC6"/>
    <w:rsid w:val="00FD2BD4"/>
    <w:rsid w:val="00FD2C5B"/>
    <w:rsid w:val="00FD3398"/>
    <w:rsid w:val="00FD33FD"/>
    <w:rsid w:val="00FD38E2"/>
    <w:rsid w:val="00FD3BD1"/>
    <w:rsid w:val="00FD3D4B"/>
    <w:rsid w:val="00FD3E9C"/>
    <w:rsid w:val="00FD49A5"/>
    <w:rsid w:val="00FD4E77"/>
    <w:rsid w:val="00FD5300"/>
    <w:rsid w:val="00FD54E8"/>
    <w:rsid w:val="00FD550B"/>
    <w:rsid w:val="00FD5FA2"/>
    <w:rsid w:val="00FD5FF9"/>
    <w:rsid w:val="00FD6795"/>
    <w:rsid w:val="00FD67CF"/>
    <w:rsid w:val="00FD6EC6"/>
    <w:rsid w:val="00FD728B"/>
    <w:rsid w:val="00FD73AA"/>
    <w:rsid w:val="00FD7DAD"/>
    <w:rsid w:val="00FE018A"/>
    <w:rsid w:val="00FE0530"/>
    <w:rsid w:val="00FE062D"/>
    <w:rsid w:val="00FE07F2"/>
    <w:rsid w:val="00FE0977"/>
    <w:rsid w:val="00FE0AEE"/>
    <w:rsid w:val="00FE0F75"/>
    <w:rsid w:val="00FE21D1"/>
    <w:rsid w:val="00FE268A"/>
    <w:rsid w:val="00FE29BC"/>
    <w:rsid w:val="00FE2AFE"/>
    <w:rsid w:val="00FE2BD7"/>
    <w:rsid w:val="00FE2C8D"/>
    <w:rsid w:val="00FE2CC2"/>
    <w:rsid w:val="00FE2CF5"/>
    <w:rsid w:val="00FE2F3F"/>
    <w:rsid w:val="00FE3560"/>
    <w:rsid w:val="00FE3D2C"/>
    <w:rsid w:val="00FE45CD"/>
    <w:rsid w:val="00FE4984"/>
    <w:rsid w:val="00FE4CCF"/>
    <w:rsid w:val="00FE5015"/>
    <w:rsid w:val="00FE514C"/>
    <w:rsid w:val="00FE557D"/>
    <w:rsid w:val="00FE5863"/>
    <w:rsid w:val="00FE5F7E"/>
    <w:rsid w:val="00FE608E"/>
    <w:rsid w:val="00FE60CC"/>
    <w:rsid w:val="00FE627D"/>
    <w:rsid w:val="00FE6548"/>
    <w:rsid w:val="00FE67F1"/>
    <w:rsid w:val="00FE6FB0"/>
    <w:rsid w:val="00FE777E"/>
    <w:rsid w:val="00FE7B08"/>
    <w:rsid w:val="00FE7B7C"/>
    <w:rsid w:val="00FF0014"/>
    <w:rsid w:val="00FF004E"/>
    <w:rsid w:val="00FF0661"/>
    <w:rsid w:val="00FF097F"/>
    <w:rsid w:val="00FF0BD3"/>
    <w:rsid w:val="00FF0F7E"/>
    <w:rsid w:val="00FF0F96"/>
    <w:rsid w:val="00FF1179"/>
    <w:rsid w:val="00FF18FA"/>
    <w:rsid w:val="00FF1B8B"/>
    <w:rsid w:val="00FF1BE7"/>
    <w:rsid w:val="00FF2049"/>
    <w:rsid w:val="00FF2836"/>
    <w:rsid w:val="00FF2934"/>
    <w:rsid w:val="00FF2951"/>
    <w:rsid w:val="00FF2E88"/>
    <w:rsid w:val="00FF30DF"/>
    <w:rsid w:val="00FF3285"/>
    <w:rsid w:val="00FF32A2"/>
    <w:rsid w:val="00FF334D"/>
    <w:rsid w:val="00FF3380"/>
    <w:rsid w:val="00FF3A59"/>
    <w:rsid w:val="00FF3E87"/>
    <w:rsid w:val="00FF4376"/>
    <w:rsid w:val="00FF4631"/>
    <w:rsid w:val="00FF4CAA"/>
    <w:rsid w:val="00FF4D53"/>
    <w:rsid w:val="00FF4DC2"/>
    <w:rsid w:val="00FF4DF9"/>
    <w:rsid w:val="00FF529D"/>
    <w:rsid w:val="00FF5642"/>
    <w:rsid w:val="00FF5672"/>
    <w:rsid w:val="00FF5786"/>
    <w:rsid w:val="00FF5A38"/>
    <w:rsid w:val="00FF5AFA"/>
    <w:rsid w:val="00FF5B96"/>
    <w:rsid w:val="00FF5C69"/>
    <w:rsid w:val="00FF60D1"/>
    <w:rsid w:val="00FF61A5"/>
    <w:rsid w:val="00FF63DE"/>
    <w:rsid w:val="00FF6458"/>
    <w:rsid w:val="00FF6563"/>
    <w:rsid w:val="00FF65A7"/>
    <w:rsid w:val="00FF6653"/>
    <w:rsid w:val="00FF6F08"/>
    <w:rsid w:val="00FF74C2"/>
    <w:rsid w:val="00FF74D1"/>
    <w:rsid w:val="00FF7A89"/>
    <w:rsid w:val="00FF7B07"/>
    <w:rsid w:val="00FF7C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B152"/>
  <w15:docId w15:val="{96DF5B7C-A946-40D6-9725-062BF66D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780A"/>
    <w:rPr>
      <w:lang w:val="en-US"/>
    </w:rPr>
  </w:style>
  <w:style w:type="paragraph" w:styleId="Heading1">
    <w:name w:val="heading 1"/>
    <w:aliases w:val="Section Heading,First level,T1,h1,PR9,Section,level2 hdg"/>
    <w:basedOn w:val="Normal"/>
    <w:next w:val="Normal"/>
    <w:link w:val="Heading1Char"/>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paragraph" w:styleId="Title">
    <w:name w:val="Title"/>
    <w:basedOn w:val="Normal"/>
    <w:next w:val="Normal"/>
    <w:link w:val="TitleChar"/>
    <w:uiPriority w:val="10"/>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4B3F4F"/>
    <w:rPr>
      <w:rFonts w:ascii="Tahoma" w:hAnsi="Tahoma" w:cs="Tahoma"/>
      <w:sz w:val="16"/>
      <w:szCs w:val="16"/>
      <w:lang w:eastAsia="en-US"/>
    </w:rPr>
  </w:style>
  <w:style w:type="paragraph" w:styleId="TOCHeading">
    <w:name w:val="TOC Heading"/>
    <w:basedOn w:val="Heading1"/>
    <w:next w:val="Normal"/>
    <w:uiPriority w:val="39"/>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CD66FB"/>
    <w:pPr>
      <w:framePr w:hSpace="187" w:wrap="around" w:vAnchor="page" w:hAnchor="page" w:xAlign="center" w:yAlign="center"/>
      <w:tabs>
        <w:tab w:val="right" w:leader="dot" w:pos="-10"/>
      </w:tabs>
      <w:spacing w:before="200" w:after="100"/>
      <w:jc w:val="both"/>
    </w:pPr>
    <w:rPr>
      <w:szCs w:val="20"/>
      <w:lang w:eastAsia="en-US"/>
    </w:rPr>
  </w:style>
  <w:style w:type="paragraph" w:styleId="TOC2">
    <w:name w:val="toc 2"/>
    <w:basedOn w:val="Normal"/>
    <w:next w:val="Normal"/>
    <w:autoRedefine/>
    <w:uiPriority w:val="39"/>
    <w:unhideWhenUsed/>
    <w:qFormat/>
    <w:rsid w:val="0067080F"/>
    <w:pPr>
      <w:framePr w:hSpace="187" w:wrap="around" w:vAnchor="page" w:hAnchor="page" w:xAlign="center" w:yAlign="center"/>
      <w:tabs>
        <w:tab w:val="right" w:leader="dot" w:pos="-10"/>
        <w:tab w:val="left" w:pos="880"/>
      </w:tabs>
      <w:spacing w:after="0" w:line="240" w:lineRule="auto"/>
      <w:ind w:left="221"/>
      <w:jc w:val="both"/>
    </w:pPr>
    <w:rPr>
      <w:szCs w:val="20"/>
      <w:lang w:eastAsia="en-US"/>
    </w:rPr>
  </w:style>
  <w:style w:type="paragraph" w:styleId="TOC3">
    <w:name w:val="toc 3"/>
    <w:basedOn w:val="Normal"/>
    <w:next w:val="Normal"/>
    <w:autoRedefine/>
    <w:uiPriority w:val="39"/>
    <w:unhideWhenUsed/>
    <w:qFormat/>
    <w:rsid w:val="008719AF"/>
    <w:pPr>
      <w:framePr w:hSpace="187" w:wrap="around" w:vAnchor="page" w:hAnchor="page" w:xAlign="center" w:yAlign="center"/>
      <w:tabs>
        <w:tab w:val="right" w:leader="dot" w:pos="-10"/>
        <w:tab w:val="left" w:pos="1320"/>
      </w:tabs>
      <w:spacing w:after="0" w:line="240" w:lineRule="auto"/>
      <w:ind w:left="442"/>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rsid w:val="004B3F4F"/>
    <w:pPr>
      <w:spacing w:after="0" w:line="240" w:lineRule="auto"/>
      <w:jc w:val="both"/>
    </w:pPr>
    <w:rPr>
      <w:szCs w:val="20"/>
      <w:lang w:eastAsia="en-US"/>
    </w:rPr>
  </w:style>
  <w:style w:type="paragraph" w:styleId="Header">
    <w:name w:val="header"/>
    <w:basedOn w:val="Normal"/>
    <w:link w:val="HeaderChar"/>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rsid w:val="004B3F4F"/>
    <w:rPr>
      <w:szCs w:val="20"/>
      <w:lang w:eastAsia="en-US"/>
    </w:rPr>
  </w:style>
  <w:style w:type="paragraph" w:styleId="Footer">
    <w:name w:val="footer"/>
    <w:basedOn w:val="Normal"/>
    <w:link w:val="FooterChar"/>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rsid w:val="004B3F4F"/>
    <w:rPr>
      <w:szCs w:val="20"/>
      <w:lang w:eastAsia="en-US"/>
    </w:rPr>
  </w:style>
  <w:style w:type="paragraph" w:styleId="Caption">
    <w:name w:val="caption"/>
    <w:basedOn w:val="Normal"/>
    <w:next w:val="Normal"/>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qFormat/>
    <w:rsid w:val="004B3F4F"/>
    <w:rPr>
      <w:b/>
      <w:bCs/>
    </w:rPr>
  </w:style>
  <w:style w:type="character" w:styleId="Emphasis">
    <w:name w:val="Emphasis"/>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rsid w:val="004B3F4F"/>
    <w:rPr>
      <w:i/>
      <w:iCs/>
      <w:color w:val="243F60" w:themeColor="accent1" w:themeShade="7F"/>
    </w:rPr>
  </w:style>
  <w:style w:type="character" w:styleId="IntenseEmphasis">
    <w:name w:val="Intense Emphasis"/>
    <w:qFormat/>
    <w:rsid w:val="004B3F4F"/>
    <w:rPr>
      <w:b/>
      <w:bCs/>
      <w:caps/>
      <w:color w:val="243F60" w:themeColor="accent1" w:themeShade="7F"/>
      <w:spacing w:val="10"/>
    </w:rPr>
  </w:style>
  <w:style w:type="character" w:styleId="SubtleReference">
    <w:name w:val="Subtle Reference"/>
    <w:uiPriority w:val="31"/>
    <w:rsid w:val="004B3F4F"/>
    <w:rPr>
      <w:b/>
      <w:bCs/>
      <w:color w:val="4F81BD" w:themeColor="accent1"/>
    </w:rPr>
  </w:style>
  <w:style w:type="character" w:styleId="IntenseReference">
    <w:name w:val="Intense Reference"/>
    <w:uiPriority w:val="32"/>
    <w:rsid w:val="004B3F4F"/>
    <w:rPr>
      <w:b/>
      <w:bCs/>
      <w:i/>
      <w:iCs/>
      <w:caps/>
      <w:color w:val="4F81BD" w:themeColor="accent1"/>
    </w:rPr>
  </w:style>
  <w:style w:type="character" w:styleId="BookTitle">
    <w:name w:val="Book Title"/>
    <w:uiPriority w:val="33"/>
    <w:rsid w:val="004B3F4F"/>
    <w:rPr>
      <w:b/>
      <w:bCs/>
      <w:i/>
      <w:iCs/>
      <w:spacing w:val="9"/>
    </w:rPr>
  </w:style>
  <w:style w:type="table" w:customStyle="1" w:styleId="MediumShading1-Accent11">
    <w:name w:val="Medium Shading 1 - Accent 1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rsid w:val="004B3F4F"/>
    <w:rPr>
      <w:sz w:val="20"/>
      <w:szCs w:val="20"/>
      <w:lang w:eastAsia="en-US"/>
    </w:rPr>
  </w:style>
  <w:style w:type="character" w:styleId="FootnoteReference">
    <w:name w:val="footnote reference"/>
    <w:basedOn w:val="DefaultParagraphFont"/>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nhideWhenUsed/>
    <w:rsid w:val="004B3F4F"/>
    <w:rPr>
      <w:sz w:val="16"/>
      <w:szCs w:val="16"/>
    </w:rPr>
  </w:style>
  <w:style w:type="paragraph" w:styleId="CommentText">
    <w:name w:val="annotation text"/>
    <w:basedOn w:val="Normal"/>
    <w:link w:val="CommentTextChar"/>
    <w:unhideWhenUsed/>
    <w:rsid w:val="004B3F4F"/>
    <w:pPr>
      <w:spacing w:before="200" w:line="240" w:lineRule="auto"/>
      <w:jc w:val="both"/>
    </w:pPr>
    <w:rPr>
      <w:sz w:val="20"/>
      <w:szCs w:val="20"/>
      <w:lang w:eastAsia="en-US"/>
    </w:rPr>
  </w:style>
  <w:style w:type="character" w:customStyle="1" w:styleId="CommentTextChar">
    <w:name w:val="Comment Text Char"/>
    <w:basedOn w:val="DefaultParagraphFont"/>
    <w:link w:val="CommentText"/>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val="en-GB" w:eastAsia="en-US"/>
    </w:rPr>
  </w:style>
  <w:style w:type="character" w:customStyle="1" w:styleId="CERBODYCharChar">
    <w:name w:val="CER BODY Char Char"/>
    <w:basedOn w:val="DefaultParagraphFont"/>
    <w:link w:val="CERBODYChar"/>
    <w:rsid w:val="004B3F4F"/>
    <w:rPr>
      <w:rFonts w:ascii="Arial" w:eastAsia="Times New Roman" w:hAnsi="Arial" w:cs="Times New Roman"/>
      <w:lang w:val="en-GB"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val="en-GB"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28"/>
      </w:numPr>
      <w:spacing w:before="120" w:after="120" w:line="240" w:lineRule="auto"/>
      <w:jc w:val="both"/>
    </w:pPr>
    <w:rPr>
      <w:rFonts w:ascii="Arial" w:eastAsia="Times New Roman" w:hAnsi="Arial" w:cs="Times New Roman"/>
      <w:color w:val="000000"/>
      <w:szCs w:val="24"/>
      <w:lang w:val="en-GB"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val="en-GB"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eastAsia="en-US"/>
    </w:rPr>
  </w:style>
  <w:style w:type="paragraph" w:styleId="ListBullet">
    <w:name w:val="List Bullet"/>
    <w:basedOn w:val="BodyText"/>
    <w:qFormat/>
    <w:rsid w:val="00F57F05"/>
    <w:pPr>
      <w:numPr>
        <w:numId w:val="21"/>
      </w:numPr>
      <w:spacing w:before="120" w:line="280" w:lineRule="atLeast"/>
      <w:jc w:val="left"/>
    </w:pPr>
    <w:rPr>
      <w:rFonts w:asciiTheme="minorHAnsi" w:hAnsiTheme="minorHAnsi"/>
      <w:lang w:val="en-AU"/>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val="en-GB"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val="en-GB"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lang w:val="en-GB"/>
    </w:rPr>
  </w:style>
  <w:style w:type="paragraph" w:customStyle="1" w:styleId="CERBULLET3">
    <w:name w:val="CER BULLET 3"/>
    <w:link w:val="CERBULLET3Char"/>
    <w:rsid w:val="004B3F4F"/>
    <w:pPr>
      <w:numPr>
        <w:numId w:val="4"/>
      </w:numPr>
      <w:tabs>
        <w:tab w:val="left" w:pos="1985"/>
      </w:tabs>
      <w:spacing w:before="120" w:after="120" w:line="240" w:lineRule="auto"/>
    </w:pPr>
    <w:rPr>
      <w:rFonts w:ascii="Arial" w:hAnsi="Arial"/>
      <w:color w:val="000000"/>
      <w:lang w:val="en-GB"/>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val="en-GB"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lang w:val="en-GB"/>
    </w:rPr>
  </w:style>
  <w:style w:type="paragraph" w:customStyle="1" w:styleId="CERBULLET2">
    <w:name w:val="CER BULLET 2"/>
    <w:link w:val="CERBULLET2Char"/>
    <w:rsid w:val="004B3F4F"/>
    <w:pPr>
      <w:numPr>
        <w:numId w:val="23"/>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5"/>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eastAsia="en-GB"/>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6"/>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val="en-GB"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lang w:val="en-GB"/>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12"/>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character" w:customStyle="1" w:styleId="CERAPPENDIXBODYCharChar">
    <w:name w:val="CER APPENDIX BODY Char Char"/>
    <w:basedOn w:val="DefaultParagraphFont"/>
    <w:link w:val="CERAPPENDIXBODYChar"/>
    <w:locked/>
    <w:rsid w:val="00411414"/>
    <w:rPr>
      <w:rFonts w:ascii="Arial" w:hAnsi="Arial"/>
      <w:color w:val="000000"/>
      <w:lang w:val="en-GB"/>
    </w:rPr>
  </w:style>
  <w:style w:type="paragraph" w:customStyle="1" w:styleId="CERAPPENDIXBODYChar">
    <w:name w:val="CER APPENDIX BODY Char"/>
    <w:link w:val="CERAPPENDIXBODYCharChar"/>
    <w:qFormat/>
    <w:rsid w:val="00411414"/>
    <w:pPr>
      <w:numPr>
        <w:ilvl w:val="1"/>
        <w:numId w:val="12"/>
      </w:numPr>
      <w:tabs>
        <w:tab w:val="left" w:pos="851"/>
      </w:tabs>
      <w:spacing w:before="120" w:after="120" w:line="240" w:lineRule="auto"/>
      <w:jc w:val="both"/>
    </w:pPr>
    <w:rPr>
      <w:rFonts w:ascii="Arial" w:hAnsi="Arial"/>
      <w:color w:val="000000"/>
      <w:lang w:val="en-GB"/>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val="en-GB" w:eastAsia="en-US"/>
    </w:rPr>
  </w:style>
  <w:style w:type="paragraph" w:customStyle="1" w:styleId="CERAppendixNumHeading">
    <w:name w:val="CER Appendix Num Heading"/>
    <w:next w:val="CERBodyManual"/>
    <w:link w:val="CERAppendixNumHeadingChar"/>
    <w:rsid w:val="004B3F4F"/>
    <w:pPr>
      <w:keepNext/>
      <w:numPr>
        <w:numId w:val="29"/>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val="en-GB" w:eastAsia="en-US"/>
    </w:rPr>
  </w:style>
  <w:style w:type="paragraph" w:customStyle="1" w:styleId="CERNONINDENTBULLET">
    <w:name w:val="CER NON INDENT BULLET"/>
    <w:basedOn w:val="ListBullet"/>
    <w:rsid w:val="004B3F4F"/>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lang w:val="en-GB"/>
    </w:rPr>
  </w:style>
  <w:style w:type="paragraph" w:customStyle="1" w:styleId="Style1">
    <w:name w:val="Style1"/>
    <w:basedOn w:val="CERNUMBERBULLET"/>
    <w:next w:val="ListBullet"/>
    <w:link w:val="Style1Char"/>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numPr>
        <w:numId w:val="26"/>
      </w:numPr>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eastAsia="en-US"/>
    </w:rPr>
  </w:style>
  <w:style w:type="paragraph" w:customStyle="1" w:styleId="CERLEVEL2">
    <w:name w:val="CER LEVEL 2"/>
    <w:basedOn w:val="Normal"/>
    <w:qFormat/>
    <w:rsid w:val="002D3681"/>
    <w:pPr>
      <w:keepNext/>
      <w:numPr>
        <w:ilvl w:val="1"/>
        <w:numId w:val="26"/>
      </w:numPr>
      <w:spacing w:before="240" w:after="120" w:line="240" w:lineRule="auto"/>
      <w:jc w:val="both"/>
      <w:outlineLvl w:val="1"/>
    </w:pPr>
    <w:rPr>
      <w:rFonts w:ascii="Arial" w:eastAsia="Times New Roman" w:hAnsi="Arial" w:cs="Times New Roman"/>
      <w:b/>
      <w:caps/>
      <w:sz w:val="24"/>
      <w:lang w:eastAsia="en-US"/>
    </w:rPr>
  </w:style>
  <w:style w:type="paragraph" w:customStyle="1" w:styleId="CERLEVEL3">
    <w:name w:val="CER LEVEL 3"/>
    <w:basedOn w:val="Normal"/>
    <w:link w:val="CERLEVEL3Char"/>
    <w:qFormat/>
    <w:rsid w:val="002D3681"/>
    <w:pPr>
      <w:keepNext/>
      <w:numPr>
        <w:ilvl w:val="2"/>
        <w:numId w:val="26"/>
      </w:numPr>
      <w:spacing w:before="240" w:after="120" w:line="240" w:lineRule="auto"/>
      <w:jc w:val="both"/>
      <w:outlineLvl w:val="2"/>
    </w:pPr>
    <w:rPr>
      <w:rFonts w:ascii="Arial" w:eastAsia="Times New Roman" w:hAnsi="Arial" w:cs="Times New Roman"/>
      <w:b/>
      <w:lang w:eastAsia="en-US"/>
    </w:rPr>
  </w:style>
  <w:style w:type="paragraph" w:customStyle="1" w:styleId="CERLEVEL4">
    <w:name w:val="CER LEVEL 4"/>
    <w:basedOn w:val="Normal"/>
    <w:next w:val="CERLEVEL5"/>
    <w:link w:val="CERLEVEL4Char"/>
    <w:qFormat/>
    <w:rsid w:val="004B3F4F"/>
    <w:pPr>
      <w:numPr>
        <w:ilvl w:val="3"/>
        <w:numId w:val="26"/>
      </w:numPr>
      <w:spacing w:before="120" w:after="120" w:line="240" w:lineRule="auto"/>
      <w:jc w:val="both"/>
    </w:pPr>
    <w:rPr>
      <w:rFonts w:ascii="Arial" w:eastAsia="Times New Roman" w:hAnsi="Arial" w:cs="Times New Roman"/>
      <w:lang w:eastAsia="en-US"/>
    </w:rPr>
  </w:style>
  <w:style w:type="paragraph" w:customStyle="1" w:styleId="CERLEVEL5">
    <w:name w:val="CER LEVEL 5"/>
    <w:basedOn w:val="Normal"/>
    <w:link w:val="CERLEVEL5Char"/>
    <w:qFormat/>
    <w:rsid w:val="004B3F4F"/>
    <w:pPr>
      <w:numPr>
        <w:ilvl w:val="4"/>
        <w:numId w:val="26"/>
      </w:numPr>
      <w:spacing w:before="120" w:after="120" w:line="240" w:lineRule="auto"/>
      <w:jc w:val="both"/>
    </w:pPr>
    <w:rPr>
      <w:rFonts w:ascii="Arial" w:eastAsia="Times New Roman" w:hAnsi="Arial" w:cs="Times New Roman"/>
      <w:lang w:eastAsia="en-US"/>
    </w:rPr>
  </w:style>
  <w:style w:type="paragraph" w:customStyle="1" w:styleId="CERLEVEL6">
    <w:name w:val="CER LEVEL 6"/>
    <w:basedOn w:val="Normal"/>
    <w:link w:val="CERLEVEL6Char"/>
    <w:qFormat/>
    <w:rsid w:val="004B3F4F"/>
    <w:pPr>
      <w:numPr>
        <w:ilvl w:val="5"/>
        <w:numId w:val="26"/>
      </w:numPr>
      <w:spacing w:before="120" w:after="120" w:line="240" w:lineRule="auto"/>
      <w:jc w:val="both"/>
    </w:pPr>
    <w:rPr>
      <w:rFonts w:ascii="Arial" w:eastAsia="Times New Roman" w:hAnsi="Arial" w:cs="Times New Roman"/>
      <w:lang w:eastAsia="en-US"/>
    </w:rPr>
  </w:style>
  <w:style w:type="paragraph" w:customStyle="1" w:styleId="CERLEVEL7">
    <w:name w:val="CER LEVEL 7"/>
    <w:basedOn w:val="Normal"/>
    <w:link w:val="CERLEVEL7Char"/>
    <w:qFormat/>
    <w:rsid w:val="009B7671"/>
    <w:pPr>
      <w:numPr>
        <w:ilvl w:val="6"/>
        <w:numId w:val="26"/>
      </w:numPr>
      <w:spacing w:before="120" w:after="120" w:line="240" w:lineRule="auto"/>
      <w:jc w:val="both"/>
    </w:pPr>
    <w:rPr>
      <w:rFonts w:ascii="Arial" w:eastAsia="Times New Roman" w:hAnsi="Arial" w:cs="Times New Roman"/>
      <w:lang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eastAsia="en-US"/>
    </w:rPr>
  </w:style>
  <w:style w:type="numbering" w:customStyle="1" w:styleId="Bullet3">
    <w:name w:val="Bullet 3"/>
    <w:rsid w:val="003774F3"/>
    <w:pPr>
      <w:numPr>
        <w:numId w:val="24"/>
      </w:numPr>
    </w:pPr>
  </w:style>
  <w:style w:type="paragraph" w:customStyle="1" w:styleId="Project">
    <w:name w:val="Project"/>
    <w:basedOn w:val="Normal"/>
    <w:rsid w:val="003774F3"/>
    <w:pPr>
      <w:keepLines/>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sz w:val="32"/>
      <w:szCs w:val="20"/>
      <w:lang w:eastAsia="en-GB"/>
    </w:rPr>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eastAsia="en-US"/>
    </w:rPr>
  </w:style>
  <w:style w:type="paragraph" w:customStyle="1" w:styleId="CERCHAPTERHEADING">
    <w:name w:val="CER CHAPTER HEADING"/>
    <w:basedOn w:val="Normal"/>
    <w:next w:val="Normal"/>
    <w:qFormat/>
    <w:rsid w:val="006821DF"/>
    <w:pPr>
      <w:pageBreakBefore/>
      <w:numPr>
        <w:numId w:val="8"/>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eastAsia="en-US"/>
    </w:rPr>
  </w:style>
  <w:style w:type="character" w:styleId="UnresolvedMention">
    <w:name w:val="Unresolved Mention"/>
    <w:basedOn w:val="DefaultParagraphFont"/>
    <w:uiPriority w:val="99"/>
    <w:semiHidden/>
    <w:unhideWhenUsed/>
    <w:rsid w:val="003774F3"/>
    <w:rPr>
      <w:color w:val="605E5C"/>
      <w:shd w:val="clear" w:color="auto" w:fill="E1DFDD"/>
    </w:rPr>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7"/>
      </w:numPr>
    </w:pPr>
  </w:style>
  <w:style w:type="table" w:customStyle="1" w:styleId="PlainEnglishStyle11">
    <w:name w:val="Plain English Style1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eastAsia="en-US"/>
    </w:rPr>
  </w:style>
  <w:style w:type="character" w:customStyle="1" w:styleId="BodyTextChar">
    <w:name w:val="Body Text Char"/>
    <w:basedOn w:val="DefaultParagraphFont"/>
    <w:link w:val="BodyText"/>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eastAsia="en-US"/>
    </w:rPr>
  </w:style>
  <w:style w:type="paragraph" w:customStyle="1" w:styleId="CERAppendoxLevel4">
    <w:name w:val="CER Appendox Level 4"/>
    <w:basedOn w:val="Normal"/>
    <w:qFormat/>
    <w:rsid w:val="007B33B7"/>
    <w:pPr>
      <w:numPr>
        <w:numId w:val="15"/>
      </w:numPr>
      <w:spacing w:before="120" w:after="120" w:line="240" w:lineRule="auto"/>
      <w:jc w:val="both"/>
    </w:pPr>
    <w:rPr>
      <w:rFonts w:ascii="Arial" w:eastAsia="Times New Roman" w:hAnsi="Arial" w:cs="Times New Roman"/>
      <w:lang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numbering" w:customStyle="1" w:styleId="BulletList">
    <w:name w:val="BulletList"/>
    <w:uiPriority w:val="99"/>
    <w:rsid w:val="0074547A"/>
    <w:pPr>
      <w:numPr>
        <w:numId w:val="9"/>
      </w:numPr>
    </w:pPr>
  </w:style>
  <w:style w:type="paragraph" w:customStyle="1" w:styleId="CVTableBullet">
    <w:name w:val="CV Table Bullet"/>
    <w:basedOn w:val="Normal"/>
    <w:rsid w:val="0074547A"/>
    <w:pPr>
      <w:numPr>
        <w:numId w:val="10"/>
      </w:numPr>
      <w:spacing w:before="60" w:after="60" w:line="240" w:lineRule="auto"/>
      <w:jc w:val="both"/>
    </w:pPr>
    <w:rPr>
      <w:rFonts w:ascii="Calibri" w:eastAsia="Times New Roman" w:hAnsi="Calibri" w:cs="Times New Roman"/>
      <w:sz w:val="18"/>
      <w:szCs w:val="20"/>
    </w:rPr>
  </w:style>
  <w:style w:type="paragraph" w:customStyle="1" w:styleId="legp2paratext1">
    <w:name w:val="legp2paratext1"/>
    <w:basedOn w:val="Normal"/>
    <w:rsid w:val="0039335F"/>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AU" w:eastAsia="en-AU"/>
    </w:rPr>
  </w:style>
  <w:style w:type="paragraph" w:customStyle="1" w:styleId="legclearfix2">
    <w:name w:val="legclearfix2"/>
    <w:basedOn w:val="Normal"/>
    <w:rsid w:val="0039335F"/>
    <w:pPr>
      <w:shd w:val="clear" w:color="auto" w:fill="FFFFFF"/>
      <w:spacing w:after="120" w:line="360" w:lineRule="atLeast"/>
    </w:pPr>
    <w:rPr>
      <w:rFonts w:ascii="Times New Roman" w:eastAsia="Times New Roman" w:hAnsi="Times New Roman" w:cs="Times New Roman"/>
      <w:color w:val="494949"/>
      <w:sz w:val="19"/>
      <w:szCs w:val="19"/>
      <w:lang w:val="en-AU" w:eastAsia="en-AU"/>
    </w:rPr>
  </w:style>
  <w:style w:type="character" w:customStyle="1" w:styleId="legds2">
    <w:name w:val="legds2"/>
    <w:basedOn w:val="DefaultParagraphFont"/>
    <w:rsid w:val="0039335F"/>
    <w:rPr>
      <w:vanish w:val="0"/>
      <w:webHidden w:val="0"/>
      <w:specVanish w:val="0"/>
    </w:rPr>
  </w:style>
  <w:style w:type="paragraph" w:customStyle="1" w:styleId="leglisttextstandard1">
    <w:name w:val="leglisttextstandard1"/>
    <w:basedOn w:val="Normal"/>
    <w:rsid w:val="0039335F"/>
    <w:pPr>
      <w:shd w:val="clear" w:color="auto" w:fill="FFFFFF"/>
      <w:spacing w:after="120" w:line="360" w:lineRule="atLeast"/>
      <w:jc w:val="both"/>
    </w:pPr>
    <w:rPr>
      <w:rFonts w:ascii="Times New Roman" w:eastAsia="Times New Roman" w:hAnsi="Times New Roman" w:cs="Times New Roman"/>
      <w:color w:val="494949"/>
      <w:sz w:val="19"/>
      <w:szCs w:val="19"/>
      <w:lang w:val="en-AU" w:eastAsia="en-AU"/>
    </w:rPr>
  </w:style>
  <w:style w:type="character" w:customStyle="1" w:styleId="leginlineformula">
    <w:name w:val="leginlineformula"/>
    <w:basedOn w:val="DefaultParagraphFont"/>
    <w:rsid w:val="0039335F"/>
  </w:style>
  <w:style w:type="paragraph" w:customStyle="1" w:styleId="CMCPara">
    <w:name w:val="CMC Para"/>
    <w:basedOn w:val="CERBODYChar"/>
    <w:link w:val="CMCParaChar"/>
    <w:autoRedefine/>
    <w:qFormat/>
    <w:rsid w:val="005E56E9"/>
    <w:pPr>
      <w:numPr>
        <w:numId w:val="11"/>
      </w:numPr>
    </w:pPr>
    <w:rPr>
      <w:rFonts w:ascii="Calibri" w:hAnsi="Calibri"/>
      <w:color w:val="000000"/>
      <w:sz w:val="24"/>
      <w:szCs w:val="24"/>
    </w:rPr>
  </w:style>
  <w:style w:type="character" w:customStyle="1" w:styleId="CMCParaChar">
    <w:name w:val="CMC Para Char"/>
    <w:basedOn w:val="CERBODYCharChar"/>
    <w:link w:val="CMCPara"/>
    <w:rsid w:val="005E56E9"/>
    <w:rPr>
      <w:rFonts w:ascii="Calibri" w:eastAsia="Times New Roman" w:hAnsi="Calibri" w:cs="Times New Roman"/>
      <w:color w:val="000000"/>
      <w:sz w:val="24"/>
      <w:szCs w:val="24"/>
      <w:lang w:val="en-GB" w:eastAsia="en-US"/>
    </w:rPr>
  </w:style>
  <w:style w:type="paragraph" w:customStyle="1" w:styleId="CMCSub-para">
    <w:name w:val="CMC Sub-para"/>
    <w:basedOn w:val="CMCPara"/>
    <w:link w:val="CMCSub-paraChar"/>
    <w:qFormat/>
    <w:rsid w:val="005E56E9"/>
    <w:pPr>
      <w:numPr>
        <w:ilvl w:val="2"/>
      </w:numPr>
    </w:pPr>
  </w:style>
  <w:style w:type="paragraph" w:customStyle="1" w:styleId="CMCHEADING1">
    <w:name w:val="CMC HEADING 1"/>
    <w:basedOn w:val="Heading1"/>
    <w:autoRedefine/>
    <w:qFormat/>
    <w:rsid w:val="005E56E9"/>
    <w:pPr>
      <w:pageBreakBefore/>
      <w:numPr>
        <w:numId w:val="11"/>
      </w:numPr>
      <w:pBdr>
        <w:top w:val="single" w:sz="4" w:space="1" w:color="auto"/>
        <w:bottom w:val="single" w:sz="4" w:space="1" w:color="auto"/>
      </w:pBdr>
      <w:spacing w:before="360" w:after="360" w:line="240" w:lineRule="auto"/>
      <w:jc w:val="center"/>
    </w:pPr>
    <w:rPr>
      <w:rFonts w:asciiTheme="minorHAnsi" w:hAnsiTheme="minorHAnsi"/>
      <w:caps/>
      <w:color w:val="auto"/>
      <w:sz w:val="32"/>
    </w:rPr>
  </w:style>
  <w:style w:type="character" w:customStyle="1" w:styleId="CMCSub-paraChar">
    <w:name w:val="CMC Sub-para Char"/>
    <w:basedOn w:val="CMCParaChar"/>
    <w:link w:val="CMCSub-para"/>
    <w:rsid w:val="005E56E9"/>
    <w:rPr>
      <w:rFonts w:ascii="Calibri" w:eastAsia="Times New Roman" w:hAnsi="Calibri" w:cs="Times New Roman"/>
      <w:color w:val="000000"/>
      <w:sz w:val="24"/>
      <w:szCs w:val="24"/>
      <w:lang w:val="en-GB" w:eastAsia="en-US"/>
    </w:rPr>
  </w:style>
  <w:style w:type="paragraph" w:customStyle="1" w:styleId="CMCSub-sub-para">
    <w:name w:val="CMC Sub-sub-para"/>
    <w:basedOn w:val="CMCSub-para"/>
    <w:link w:val="CMCSub-sub-paraChar"/>
    <w:rsid w:val="005E56E9"/>
    <w:pPr>
      <w:numPr>
        <w:ilvl w:val="0"/>
        <w:numId w:val="0"/>
      </w:numPr>
      <w:ind w:left="1474"/>
    </w:pPr>
  </w:style>
  <w:style w:type="character" w:customStyle="1" w:styleId="CMCSub-sub-paraChar">
    <w:name w:val="CMC Sub-sub-para Char"/>
    <w:basedOn w:val="CMCSub-paraChar"/>
    <w:link w:val="CMCSub-sub-para"/>
    <w:rsid w:val="005E56E9"/>
    <w:rPr>
      <w:rFonts w:ascii="Calibri" w:eastAsia="Times New Roman" w:hAnsi="Calibri" w:cs="Times New Roman"/>
      <w:color w:val="000000"/>
      <w:sz w:val="24"/>
      <w:szCs w:val="24"/>
      <w:lang w:val="en-GB" w:eastAsia="en-US"/>
    </w:rPr>
  </w:style>
  <w:style w:type="paragraph" w:customStyle="1" w:styleId="SubHead">
    <w:name w:val="SubHead"/>
    <w:basedOn w:val="Normal"/>
    <w:next w:val="Heading2"/>
    <w:uiPriority w:val="99"/>
    <w:rsid w:val="00797FB5"/>
    <w:pPr>
      <w:keepNext/>
      <w:spacing w:after="240" w:line="240" w:lineRule="auto"/>
      <w:jc w:val="both"/>
    </w:pPr>
    <w:rPr>
      <w:rFonts w:ascii="Arial Narrow" w:eastAsia="Times New Roman" w:hAnsi="Arial Narrow" w:cs="Times New Roman"/>
      <w:b/>
      <w:sz w:val="24"/>
      <w:szCs w:val="20"/>
      <w:lang w:val="en-AU" w:eastAsia="en-US"/>
    </w:rPr>
  </w:style>
  <w:style w:type="paragraph" w:customStyle="1" w:styleId="CERLevel50">
    <w:name w:val="CER Level 5"/>
    <w:basedOn w:val="CERLEVEL5"/>
    <w:link w:val="CERLevel5Char0"/>
    <w:qFormat/>
    <w:rsid w:val="00761A41"/>
    <w:pPr>
      <w:numPr>
        <w:numId w:val="27"/>
      </w:numPr>
    </w:pPr>
    <w:rPr>
      <w:lang w:val="en-IE"/>
    </w:rPr>
  </w:style>
  <w:style w:type="paragraph" w:customStyle="1" w:styleId="CERLevel8">
    <w:name w:val="CER Level 8"/>
    <w:basedOn w:val="CERLEVEL7"/>
    <w:link w:val="CERLevel8Char"/>
    <w:qFormat/>
    <w:rsid w:val="009B7671"/>
    <w:pPr>
      <w:numPr>
        <w:ilvl w:val="8"/>
      </w:numPr>
    </w:pPr>
  </w:style>
  <w:style w:type="character" w:customStyle="1" w:styleId="CERLEVEL5Char">
    <w:name w:val="CER LEVEL 5 Char"/>
    <w:basedOn w:val="DefaultParagraphFont"/>
    <w:link w:val="CERLEVEL5"/>
    <w:rsid w:val="00761A41"/>
    <w:rPr>
      <w:rFonts w:ascii="Arial" w:eastAsia="Times New Roman" w:hAnsi="Arial" w:cs="Times New Roman"/>
      <w:lang w:val="en-US" w:eastAsia="en-US"/>
    </w:rPr>
  </w:style>
  <w:style w:type="character" w:customStyle="1" w:styleId="CERLevel5Char0">
    <w:name w:val="CER Level 5 Char"/>
    <w:basedOn w:val="CERLEVEL5Char"/>
    <w:link w:val="CERLevel50"/>
    <w:rsid w:val="00761A41"/>
    <w:rPr>
      <w:rFonts w:ascii="Arial" w:eastAsia="Times New Roman" w:hAnsi="Arial" w:cs="Times New Roman"/>
      <w:lang w:val="en-US" w:eastAsia="en-US"/>
    </w:rPr>
  </w:style>
  <w:style w:type="character" w:customStyle="1" w:styleId="CERLEVEL7Char">
    <w:name w:val="CER LEVEL 7 Char"/>
    <w:basedOn w:val="DefaultParagraphFont"/>
    <w:link w:val="CERLEVEL7"/>
    <w:rsid w:val="009B7671"/>
    <w:rPr>
      <w:rFonts w:ascii="Arial" w:eastAsia="Times New Roman" w:hAnsi="Arial" w:cs="Times New Roman"/>
      <w:lang w:val="en-US" w:eastAsia="en-US"/>
    </w:rPr>
  </w:style>
  <w:style w:type="character" w:customStyle="1" w:styleId="CERLevel8Char">
    <w:name w:val="CER Level 8 Char"/>
    <w:basedOn w:val="CERLEVEL7Char"/>
    <w:link w:val="CERLevel8"/>
    <w:rsid w:val="009B7671"/>
    <w:rPr>
      <w:rFonts w:ascii="Arial" w:eastAsia="Times New Roman" w:hAnsi="Arial" w:cs="Times New Roman"/>
      <w:lang w:val="en-US" w:eastAsia="en-US"/>
    </w:rPr>
  </w:style>
  <w:style w:type="paragraph" w:customStyle="1" w:styleId="Heading1unnumbered">
    <w:name w:val="Heading 1 unnumbered"/>
    <w:basedOn w:val="Heading1"/>
    <w:next w:val="Normal"/>
    <w:link w:val="Heading1unnumberedChar"/>
    <w:rsid w:val="00773C77"/>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Heading1unnumberedChar">
    <w:name w:val="Heading 1 unnumbered Char"/>
    <w:basedOn w:val="DefaultParagraphFont"/>
    <w:link w:val="Heading1unnumbered"/>
    <w:rsid w:val="00773C77"/>
    <w:rPr>
      <w:b/>
      <w:bCs/>
      <w:caps/>
      <w:color w:val="FFFFFF" w:themeColor="background1"/>
      <w:spacing w:val="15"/>
      <w:sz w:val="24"/>
      <w:shd w:val="clear" w:color="auto" w:fill="4F81BD" w:themeFill="accent1"/>
    </w:rPr>
  </w:style>
  <w:style w:type="paragraph" w:customStyle="1" w:styleId="TableBullet">
    <w:name w:val="Table Bullet"/>
    <w:basedOn w:val="ListParagraph"/>
    <w:rsid w:val="00773C77"/>
    <w:pPr>
      <w:numPr>
        <w:numId w:val="13"/>
      </w:numPr>
      <w:spacing w:after="120" w:line="240" w:lineRule="auto"/>
    </w:pPr>
    <w:rPr>
      <w:rFonts w:ascii="Times New Roman" w:eastAsia="Times New Roman" w:hAnsi="Times New Roman" w:cs="Times New Roman"/>
      <w:sz w:val="20"/>
      <w:lang w:val="en-AU" w:eastAsia="en-GB"/>
    </w:rPr>
  </w:style>
  <w:style w:type="paragraph" w:customStyle="1" w:styleId="CERAppendixbody">
    <w:name w:val="CER Appendix body"/>
    <w:basedOn w:val="CERnon-indent"/>
    <w:rsid w:val="009F127B"/>
    <w:pPr>
      <w:numPr>
        <w:numId w:val="14"/>
      </w:numPr>
    </w:pPr>
  </w:style>
  <w:style w:type="paragraph" w:customStyle="1" w:styleId="CERAppendixLevel2">
    <w:name w:val="CER Appendix Level 2"/>
    <w:basedOn w:val="BodyTextFirstIndent"/>
    <w:qFormat/>
    <w:rsid w:val="00A3780A"/>
    <w:pPr>
      <w:numPr>
        <w:numId w:val="25"/>
      </w:numPr>
    </w:pPr>
    <w:rPr>
      <w:rFonts w:ascii="Arial" w:hAnsi="Arial"/>
    </w:rPr>
  </w:style>
  <w:style w:type="paragraph" w:customStyle="1" w:styleId="CERAppendixLevel3">
    <w:name w:val="CER Appendix Level 3"/>
    <w:basedOn w:val="CERAppendixLevel2"/>
    <w:next w:val="CERAppendixLevel2"/>
    <w:qFormat/>
    <w:rsid w:val="005D018A"/>
    <w:pPr>
      <w:numPr>
        <w:numId w:val="30"/>
      </w:numPr>
    </w:pPr>
  </w:style>
  <w:style w:type="paragraph" w:styleId="BodyTextFirstIndent">
    <w:name w:val="Body Text First Indent"/>
    <w:basedOn w:val="BodyText"/>
    <w:link w:val="BodyTextFirstIndentChar"/>
    <w:uiPriority w:val="99"/>
    <w:semiHidden/>
    <w:unhideWhenUsed/>
    <w:rsid w:val="009F127B"/>
    <w:pPr>
      <w:spacing w:after="200" w:line="276" w:lineRule="auto"/>
      <w:ind w:firstLine="360"/>
      <w:jc w:val="left"/>
    </w:pPr>
    <w:rPr>
      <w:rFonts w:asciiTheme="minorHAnsi" w:eastAsiaTheme="minorEastAsia" w:hAnsiTheme="minorHAnsi" w:cstheme="minorBidi"/>
      <w:lang w:val="en-IE" w:eastAsia="en-IE"/>
    </w:rPr>
  </w:style>
  <w:style w:type="character" w:customStyle="1" w:styleId="BodyTextFirstIndentChar">
    <w:name w:val="Body Text First Indent Char"/>
    <w:basedOn w:val="BodyTextChar"/>
    <w:link w:val="BodyTextFirstIndent"/>
    <w:uiPriority w:val="99"/>
    <w:semiHidden/>
    <w:rsid w:val="009F127B"/>
    <w:rPr>
      <w:rFonts w:ascii="Arial" w:eastAsia="Times New Roman" w:hAnsi="Arial" w:cs="Times New Roman"/>
      <w:lang w:val="en-US" w:eastAsia="en-US"/>
    </w:rPr>
  </w:style>
  <w:style w:type="paragraph" w:customStyle="1" w:styleId="CERAppendiixLevel3">
    <w:name w:val="CER Appendiix Level 3"/>
    <w:basedOn w:val="CERLEVEL5"/>
    <w:rsid w:val="00DE0F0E"/>
    <w:pPr>
      <w:numPr>
        <w:ilvl w:val="0"/>
        <w:numId w:val="0"/>
      </w:numPr>
      <w:ind w:left="1843"/>
    </w:pPr>
  </w:style>
  <w:style w:type="paragraph" w:customStyle="1" w:styleId="CERAPPENDIXLEVEL1">
    <w:name w:val="CER APPENDIX LEVEL 1"/>
    <w:basedOn w:val="CERAPPENDIXHEADING1"/>
    <w:qFormat/>
    <w:rsid w:val="0079359B"/>
    <w:pPr>
      <w:numPr>
        <w:numId w:val="0"/>
      </w:numPr>
      <w:ind w:left="851" w:hanging="851"/>
    </w:pPr>
    <w:rPr>
      <w:color w:val="auto"/>
    </w:rPr>
  </w:style>
  <w:style w:type="paragraph" w:customStyle="1" w:styleId="CERAPPENDIXLEVEL20">
    <w:name w:val="CER APPENDIX LEVEL 2"/>
    <w:basedOn w:val="Normal"/>
    <w:link w:val="CERAPPENDIXLEVEL2Char"/>
    <w:qFormat/>
    <w:rsid w:val="0079359B"/>
    <w:pPr>
      <w:keepNext/>
      <w:spacing w:before="240" w:after="120" w:line="240" w:lineRule="auto"/>
      <w:ind w:left="992" w:hanging="992"/>
      <w:jc w:val="both"/>
      <w:outlineLvl w:val="1"/>
    </w:pPr>
    <w:rPr>
      <w:rFonts w:ascii="Arial" w:eastAsia="Times New Roman" w:hAnsi="Arial" w:cs="Times New Roman"/>
      <w:b/>
      <w:caps/>
      <w:sz w:val="24"/>
      <w:lang w:eastAsia="en-US"/>
    </w:rPr>
  </w:style>
  <w:style w:type="paragraph" w:customStyle="1" w:styleId="CERAPPENDIXLEVEL30">
    <w:name w:val="CER APPENDIX LEVEL 3"/>
    <w:basedOn w:val="Normal"/>
    <w:qFormat/>
    <w:rsid w:val="0079359B"/>
    <w:pPr>
      <w:keepNext/>
      <w:spacing w:before="240" w:after="120" w:line="240" w:lineRule="auto"/>
      <w:ind w:left="992" w:hanging="992"/>
      <w:jc w:val="both"/>
      <w:outlineLvl w:val="2"/>
    </w:pPr>
    <w:rPr>
      <w:rFonts w:ascii="Arial" w:eastAsia="Times New Roman" w:hAnsi="Arial" w:cs="Times New Roman"/>
      <w:b/>
      <w:lang w:eastAsia="en-US"/>
    </w:rPr>
  </w:style>
  <w:style w:type="character" w:customStyle="1" w:styleId="CERAPPENDIXLEVEL2Char">
    <w:name w:val="CER APPENDIX LEVEL 2 Char"/>
    <w:basedOn w:val="DefaultParagraphFont"/>
    <w:link w:val="CERAPPENDIXLEVEL20"/>
    <w:rsid w:val="0079359B"/>
    <w:rPr>
      <w:rFonts w:ascii="Arial" w:eastAsia="Times New Roman" w:hAnsi="Arial" w:cs="Times New Roman"/>
      <w:b/>
      <w:caps/>
      <w:sz w:val="24"/>
      <w:lang w:val="en-US" w:eastAsia="en-US"/>
    </w:rPr>
  </w:style>
  <w:style w:type="paragraph" w:customStyle="1" w:styleId="CERAPPENDIXLEVEL4">
    <w:name w:val="CER APPENDIX LEVEL 4"/>
    <w:basedOn w:val="Normal"/>
    <w:link w:val="CERAPPENDIXLEVEL4Char"/>
    <w:qFormat/>
    <w:rsid w:val="0079359B"/>
    <w:pPr>
      <w:spacing w:before="120" w:after="120" w:line="240" w:lineRule="auto"/>
      <w:jc w:val="both"/>
      <w:outlineLvl w:val="3"/>
    </w:pPr>
    <w:rPr>
      <w:rFonts w:ascii="Arial" w:eastAsia="Times New Roman" w:hAnsi="Arial" w:cs="Times New Roman"/>
      <w:lang w:eastAsia="en-US"/>
    </w:rPr>
  </w:style>
  <w:style w:type="paragraph" w:customStyle="1" w:styleId="CERAPPENDIXLEVEL5">
    <w:name w:val="CER APPENDIX LEVEL 5"/>
    <w:basedOn w:val="Normal"/>
    <w:qFormat/>
    <w:rsid w:val="0079359B"/>
    <w:pPr>
      <w:spacing w:before="120" w:after="120" w:line="240" w:lineRule="auto"/>
      <w:ind w:left="1701" w:hanging="709"/>
      <w:jc w:val="both"/>
    </w:pPr>
    <w:rPr>
      <w:rFonts w:ascii="Arial" w:eastAsia="Times New Roman" w:hAnsi="Arial" w:cs="Times New Roman"/>
      <w:lang w:eastAsia="en-US"/>
    </w:rPr>
  </w:style>
  <w:style w:type="character" w:customStyle="1" w:styleId="CERAPPENDIXLEVEL4Char">
    <w:name w:val="CER APPENDIX LEVEL 4 Char"/>
    <w:basedOn w:val="DefaultParagraphFont"/>
    <w:link w:val="CERAPPENDIXLEVEL4"/>
    <w:rsid w:val="0079359B"/>
    <w:rPr>
      <w:rFonts w:ascii="Arial" w:eastAsia="Times New Roman" w:hAnsi="Arial" w:cs="Times New Roman"/>
      <w:lang w:val="en-US" w:eastAsia="en-US"/>
    </w:rPr>
  </w:style>
  <w:style w:type="paragraph" w:customStyle="1" w:styleId="CERAPPENDIXLEVEL6">
    <w:name w:val="CER APPENDIX LEVEL 6"/>
    <w:basedOn w:val="Normal"/>
    <w:qFormat/>
    <w:rsid w:val="0079359B"/>
    <w:pPr>
      <w:spacing w:before="120" w:after="120" w:line="240" w:lineRule="auto"/>
      <w:ind w:left="2410" w:hanging="709"/>
      <w:jc w:val="both"/>
    </w:pPr>
    <w:rPr>
      <w:rFonts w:ascii="Arial" w:eastAsia="Times New Roman" w:hAnsi="Arial" w:cs="Times New Roman"/>
      <w:lang w:eastAsia="en-US"/>
    </w:rPr>
  </w:style>
  <w:style w:type="paragraph" w:customStyle="1" w:styleId="CERAPPENDIXLEVEL7">
    <w:name w:val="CER APPENDIX LEVEL 7"/>
    <w:basedOn w:val="Normal"/>
    <w:qFormat/>
    <w:rsid w:val="0079359B"/>
    <w:pPr>
      <w:spacing w:before="120" w:after="120" w:line="240" w:lineRule="auto"/>
      <w:ind w:left="2552" w:hanging="426"/>
      <w:jc w:val="both"/>
    </w:pPr>
    <w:rPr>
      <w:rFonts w:ascii="Arial" w:eastAsia="Times New Roman" w:hAnsi="Arial" w:cs="Times New Roman"/>
      <w:lang w:eastAsia="en-US"/>
    </w:rPr>
  </w:style>
  <w:style w:type="character" w:customStyle="1" w:styleId="CERAppendixNumHeadingChar">
    <w:name w:val="CER Appendix Num Heading Char"/>
    <w:basedOn w:val="DefaultParagraphFont"/>
    <w:link w:val="CERAppendixNumHeading"/>
    <w:rsid w:val="0079359B"/>
    <w:rPr>
      <w:rFonts w:ascii="Arial" w:eastAsia="Times New Roman" w:hAnsi="Arial" w:cs="Times New Roman"/>
      <w:b/>
      <w:szCs w:val="24"/>
      <w:lang w:eastAsia="en-US"/>
    </w:rPr>
  </w:style>
  <w:style w:type="paragraph" w:customStyle="1" w:styleId="APNUMHEAD1">
    <w:name w:val="AP NUM HEAD 1"/>
    <w:rsid w:val="00894513"/>
    <w:pPr>
      <w:keepNext/>
      <w:pageBreakBefore/>
      <w:numPr>
        <w:numId w:val="16"/>
      </w:numPr>
      <w:spacing w:before="60" w:after="180" w:line="240" w:lineRule="auto"/>
    </w:pPr>
    <w:rPr>
      <w:rFonts w:ascii="Arial" w:eastAsia="MS Mincho" w:hAnsi="Arial" w:cs="Times New Roman"/>
      <w:b/>
      <w:caps/>
      <w:sz w:val="28"/>
      <w:szCs w:val="20"/>
      <w:lang w:val="en-GB" w:eastAsia="en-US"/>
    </w:rPr>
  </w:style>
  <w:style w:type="paragraph" w:customStyle="1" w:styleId="APNUMHEAD2">
    <w:name w:val="AP NUM HEAD 2"/>
    <w:rsid w:val="00894513"/>
    <w:pPr>
      <w:numPr>
        <w:ilvl w:val="1"/>
        <w:numId w:val="16"/>
      </w:numPr>
      <w:spacing w:before="240" w:after="120" w:line="240" w:lineRule="auto"/>
    </w:pPr>
    <w:rPr>
      <w:rFonts w:ascii="Arial" w:eastAsia="MS Mincho" w:hAnsi="Arial" w:cs="Times New Roman"/>
      <w:b/>
      <w:caps/>
      <w:sz w:val="24"/>
      <w:szCs w:val="20"/>
      <w:lang w:val="en-GB" w:eastAsia="en-US"/>
    </w:rPr>
  </w:style>
  <w:style w:type="paragraph" w:customStyle="1" w:styleId="APNUMHEAD3">
    <w:name w:val="AP NUM HEAD 3"/>
    <w:next w:val="Normal"/>
    <w:link w:val="APNUMHEAD3Char"/>
    <w:rsid w:val="00894513"/>
    <w:pPr>
      <w:keepNext/>
      <w:numPr>
        <w:ilvl w:val="2"/>
        <w:numId w:val="16"/>
      </w:numPr>
      <w:spacing w:after="0" w:line="240" w:lineRule="auto"/>
    </w:pPr>
    <w:rPr>
      <w:rFonts w:ascii="Arial" w:eastAsia="MS Mincho" w:hAnsi="Arial" w:cs="Times New Roman"/>
      <w:b/>
      <w:color w:val="000000"/>
      <w:sz w:val="24"/>
      <w:szCs w:val="20"/>
      <w:lang w:val="en-GB" w:eastAsia="en-US"/>
    </w:rPr>
  </w:style>
  <w:style w:type="character" w:customStyle="1" w:styleId="APNUMHEAD3Char">
    <w:name w:val="AP NUM HEAD 3 Char"/>
    <w:basedOn w:val="DefaultParagraphFont"/>
    <w:link w:val="APNUMHEAD3"/>
    <w:locked/>
    <w:rsid w:val="00894513"/>
    <w:rPr>
      <w:rFonts w:ascii="Arial" w:eastAsia="MS Mincho" w:hAnsi="Arial" w:cs="Times New Roman"/>
      <w:b/>
      <w:color w:val="000000"/>
      <w:sz w:val="24"/>
      <w:szCs w:val="20"/>
      <w:lang w:val="en-GB" w:eastAsia="en-US"/>
    </w:rPr>
  </w:style>
  <w:style w:type="paragraph" w:customStyle="1" w:styleId="CERAPPENDIXBODY0">
    <w:name w:val="CER APPENDIX BODY"/>
    <w:rsid w:val="00894513"/>
    <w:pPr>
      <w:tabs>
        <w:tab w:val="num" w:pos="-1049"/>
        <w:tab w:val="left" w:pos="851"/>
      </w:tabs>
      <w:spacing w:before="120" w:after="120" w:line="240" w:lineRule="auto"/>
      <w:ind w:left="-1049" w:hanging="709"/>
      <w:jc w:val="both"/>
    </w:pPr>
    <w:rPr>
      <w:rFonts w:ascii="Arial" w:eastAsia="MS Mincho" w:hAnsi="Arial" w:cs="Times New Roman"/>
      <w:color w:val="000000"/>
      <w:szCs w:val="20"/>
      <w:lang w:val="en-GB" w:eastAsia="en-US"/>
    </w:rPr>
  </w:style>
  <w:style w:type="paragraph" w:customStyle="1" w:styleId="CERNUMAPPENDXHD1">
    <w:name w:val="CER NUM APPENDX HD 1"/>
    <w:basedOn w:val="Normal"/>
    <w:rsid w:val="00894513"/>
    <w:pPr>
      <w:keepNext/>
      <w:pageBreakBefore/>
      <w:pBdr>
        <w:top w:val="single" w:sz="4" w:space="1" w:color="auto"/>
        <w:bottom w:val="single" w:sz="4" w:space="1" w:color="auto"/>
      </w:pBdr>
      <w:spacing w:after="360" w:line="240" w:lineRule="auto"/>
      <w:jc w:val="center"/>
      <w:outlineLvl w:val="0"/>
    </w:pPr>
    <w:rPr>
      <w:rFonts w:ascii="Arial" w:eastAsia="MS Mincho" w:hAnsi="Arial" w:cs="Times New Roman"/>
      <w:b/>
      <w:caps/>
      <w:sz w:val="28"/>
      <w:szCs w:val="20"/>
      <w:lang w:eastAsia="en-US"/>
    </w:rPr>
  </w:style>
  <w:style w:type="paragraph" w:customStyle="1" w:styleId="cerheading20">
    <w:name w:val="cerheading2"/>
    <w:basedOn w:val="Normal"/>
    <w:rsid w:val="00894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RNONINDENTBULLET2">
    <w:name w:val="CER NON INDENT BULLET 2"/>
    <w:basedOn w:val="ListBullet2"/>
    <w:rsid w:val="00894513"/>
    <w:pPr>
      <w:tabs>
        <w:tab w:val="num" w:pos="851"/>
        <w:tab w:val="num" w:pos="900"/>
      </w:tabs>
      <w:ind w:left="851" w:hanging="426"/>
    </w:pPr>
    <w:rPr>
      <w:rFonts w:ascii="Arial" w:hAnsi="Arial"/>
      <w:color w:val="000000"/>
      <w:szCs w:val="24"/>
      <w:lang w:val="en-GB"/>
    </w:rPr>
  </w:style>
  <w:style w:type="paragraph" w:styleId="ListBullet2">
    <w:name w:val="List Bullet 2"/>
    <w:basedOn w:val="Normal"/>
    <w:qFormat/>
    <w:rsid w:val="00F57F05"/>
    <w:pPr>
      <w:numPr>
        <w:ilvl w:val="1"/>
        <w:numId w:val="21"/>
      </w:numPr>
      <w:spacing w:before="120" w:after="120" w:line="280" w:lineRule="atLeast"/>
      <w:contextualSpacing/>
    </w:pPr>
    <w:rPr>
      <w:rFonts w:eastAsia="Times New Roman" w:cs="Times New Roman"/>
      <w:lang w:val="en-AU" w:eastAsia="en-US"/>
    </w:rPr>
  </w:style>
  <w:style w:type="character" w:customStyle="1" w:styleId="Level2Char">
    <w:name w:val="Level 2 Char"/>
    <w:basedOn w:val="DefaultParagraphFont"/>
    <w:link w:val="Level2"/>
    <w:locked/>
    <w:rsid w:val="00894513"/>
    <w:rPr>
      <w:rFonts w:ascii="Arial" w:hAnsi="Arial"/>
      <w:b/>
      <w:lang w:val="en-US" w:eastAsia="en-US"/>
    </w:rPr>
  </w:style>
  <w:style w:type="paragraph" w:customStyle="1" w:styleId="Level2">
    <w:name w:val="Level 2"/>
    <w:basedOn w:val="Normal"/>
    <w:next w:val="NormalIndent1"/>
    <w:link w:val="Level2Char"/>
    <w:rsid w:val="00894513"/>
    <w:pPr>
      <w:keepNext/>
      <w:numPr>
        <w:ilvl w:val="1"/>
        <w:numId w:val="17"/>
      </w:numPr>
      <w:spacing w:before="240" w:after="240" w:line="240" w:lineRule="auto"/>
      <w:outlineLvl w:val="1"/>
    </w:pPr>
    <w:rPr>
      <w:rFonts w:ascii="Arial" w:hAnsi="Arial"/>
      <w:b/>
      <w:lang w:eastAsia="en-US"/>
    </w:rPr>
  </w:style>
  <w:style w:type="paragraph" w:customStyle="1" w:styleId="NormalIndent1">
    <w:name w:val="Normal Indent1"/>
    <w:basedOn w:val="Normal"/>
    <w:rsid w:val="00894513"/>
    <w:pPr>
      <w:spacing w:before="240" w:after="240" w:line="240" w:lineRule="auto"/>
      <w:ind w:left="851"/>
    </w:pPr>
    <w:rPr>
      <w:rFonts w:ascii="Arial" w:eastAsia="MS Mincho" w:hAnsi="Arial" w:cs="Times New Roman"/>
      <w:sz w:val="20"/>
      <w:szCs w:val="20"/>
      <w:lang w:eastAsia="en-US"/>
    </w:rPr>
  </w:style>
  <w:style w:type="paragraph" w:customStyle="1" w:styleId="Scheduleheading">
    <w:name w:val="Schedule heading"/>
    <w:basedOn w:val="Normal"/>
    <w:next w:val="Normal"/>
    <w:rsid w:val="00894513"/>
    <w:pPr>
      <w:spacing w:after="0" w:line="480" w:lineRule="auto"/>
      <w:jc w:val="center"/>
    </w:pPr>
    <w:rPr>
      <w:rFonts w:ascii="Arial" w:eastAsia="MS Mincho" w:hAnsi="Arial" w:cs="Times New Roman"/>
      <w:b/>
      <w:caps/>
      <w:sz w:val="20"/>
      <w:szCs w:val="20"/>
      <w:lang w:eastAsia="en-US"/>
    </w:rPr>
  </w:style>
  <w:style w:type="paragraph" w:customStyle="1" w:styleId="Schedules">
    <w:name w:val="Schedules"/>
    <w:basedOn w:val="Normal"/>
    <w:next w:val="Normal"/>
    <w:rsid w:val="00894513"/>
    <w:pPr>
      <w:suppressAutoHyphens/>
      <w:spacing w:before="60" w:after="0" w:line="480" w:lineRule="auto"/>
      <w:jc w:val="center"/>
    </w:pPr>
    <w:rPr>
      <w:rFonts w:ascii="Arial" w:eastAsia="MS Mincho" w:hAnsi="Arial" w:cs="Times New Roman"/>
      <w:b/>
      <w:sz w:val="20"/>
      <w:szCs w:val="20"/>
      <w:lang w:eastAsia="en-US"/>
    </w:rPr>
  </w:style>
  <w:style w:type="paragraph" w:customStyle="1" w:styleId="Level1">
    <w:name w:val="Level 1"/>
    <w:basedOn w:val="Normal"/>
    <w:next w:val="Level2"/>
    <w:uiPriority w:val="99"/>
    <w:rsid w:val="00894513"/>
    <w:pPr>
      <w:keepNext/>
      <w:numPr>
        <w:numId w:val="17"/>
      </w:numPr>
      <w:spacing w:before="240" w:after="240" w:line="240" w:lineRule="auto"/>
      <w:outlineLvl w:val="0"/>
    </w:pPr>
    <w:rPr>
      <w:rFonts w:ascii="Arial" w:eastAsia="MS Mincho" w:hAnsi="Arial" w:cs="Times New Roman"/>
      <w:b/>
      <w:caps/>
      <w:sz w:val="20"/>
      <w:szCs w:val="20"/>
      <w:lang w:eastAsia="en-US"/>
    </w:rPr>
  </w:style>
  <w:style w:type="paragraph" w:customStyle="1" w:styleId="Level3">
    <w:name w:val="Level 3"/>
    <w:basedOn w:val="Normal"/>
    <w:uiPriority w:val="99"/>
    <w:rsid w:val="00894513"/>
    <w:pPr>
      <w:numPr>
        <w:ilvl w:val="2"/>
        <w:numId w:val="17"/>
      </w:numPr>
      <w:spacing w:before="240" w:after="240" w:line="240" w:lineRule="auto"/>
      <w:outlineLvl w:val="2"/>
    </w:pPr>
    <w:rPr>
      <w:rFonts w:ascii="Arial" w:eastAsia="MS Mincho" w:hAnsi="Arial" w:cs="Times New Roman"/>
      <w:sz w:val="20"/>
      <w:szCs w:val="20"/>
      <w:lang w:eastAsia="en-US"/>
    </w:rPr>
  </w:style>
  <w:style w:type="paragraph" w:customStyle="1" w:styleId="Level4">
    <w:name w:val="Level 4"/>
    <w:basedOn w:val="Normal"/>
    <w:uiPriority w:val="99"/>
    <w:rsid w:val="00894513"/>
    <w:pPr>
      <w:numPr>
        <w:ilvl w:val="3"/>
        <w:numId w:val="17"/>
      </w:numPr>
      <w:spacing w:before="240" w:after="240" w:line="240" w:lineRule="auto"/>
      <w:outlineLvl w:val="3"/>
    </w:pPr>
    <w:rPr>
      <w:rFonts w:ascii="Arial" w:eastAsia="MS Mincho" w:hAnsi="Arial" w:cs="Times New Roman"/>
      <w:sz w:val="20"/>
      <w:szCs w:val="20"/>
      <w:lang w:eastAsia="en-US"/>
    </w:rPr>
  </w:style>
  <w:style w:type="paragraph" w:customStyle="1" w:styleId="Level5">
    <w:name w:val="Level 5"/>
    <w:basedOn w:val="Normal"/>
    <w:uiPriority w:val="99"/>
    <w:rsid w:val="00894513"/>
    <w:pPr>
      <w:numPr>
        <w:ilvl w:val="4"/>
        <w:numId w:val="17"/>
      </w:numPr>
      <w:spacing w:before="240" w:after="240" w:line="240" w:lineRule="auto"/>
      <w:outlineLvl w:val="4"/>
    </w:pPr>
    <w:rPr>
      <w:rFonts w:ascii="Arial" w:eastAsia="MS Mincho" w:hAnsi="Arial" w:cs="Times New Roman"/>
      <w:sz w:val="20"/>
      <w:szCs w:val="20"/>
      <w:lang w:eastAsia="en-US"/>
    </w:rPr>
  </w:style>
  <w:style w:type="paragraph" w:customStyle="1" w:styleId="Level6">
    <w:name w:val="Level 6"/>
    <w:basedOn w:val="Normal"/>
    <w:uiPriority w:val="99"/>
    <w:rsid w:val="00894513"/>
    <w:pPr>
      <w:numPr>
        <w:ilvl w:val="5"/>
        <w:numId w:val="17"/>
      </w:numPr>
      <w:spacing w:before="240" w:after="240" w:line="240" w:lineRule="auto"/>
      <w:outlineLvl w:val="5"/>
    </w:pPr>
    <w:rPr>
      <w:rFonts w:ascii="Arial" w:eastAsia="MS Mincho" w:hAnsi="Arial" w:cs="Times New Roman"/>
      <w:sz w:val="20"/>
      <w:szCs w:val="20"/>
      <w:lang w:eastAsia="en-US"/>
    </w:rPr>
  </w:style>
  <w:style w:type="paragraph" w:customStyle="1" w:styleId="Level7">
    <w:name w:val="Level 7"/>
    <w:basedOn w:val="Normal"/>
    <w:uiPriority w:val="99"/>
    <w:rsid w:val="00894513"/>
    <w:pPr>
      <w:numPr>
        <w:ilvl w:val="6"/>
        <w:numId w:val="17"/>
      </w:numPr>
      <w:spacing w:before="240" w:after="240" w:line="240" w:lineRule="auto"/>
      <w:outlineLvl w:val="6"/>
    </w:pPr>
    <w:rPr>
      <w:rFonts w:ascii="Arial" w:eastAsia="MS Mincho" w:hAnsi="Arial" w:cs="Times New Roman"/>
      <w:sz w:val="20"/>
      <w:szCs w:val="20"/>
      <w:lang w:eastAsia="en-US"/>
    </w:rPr>
  </w:style>
  <w:style w:type="paragraph" w:customStyle="1" w:styleId="Level8">
    <w:name w:val="Level 8"/>
    <w:basedOn w:val="Normal"/>
    <w:uiPriority w:val="99"/>
    <w:rsid w:val="00894513"/>
    <w:pPr>
      <w:numPr>
        <w:ilvl w:val="7"/>
        <w:numId w:val="17"/>
      </w:numPr>
      <w:spacing w:before="240" w:after="240" w:line="240" w:lineRule="auto"/>
      <w:outlineLvl w:val="7"/>
    </w:pPr>
    <w:rPr>
      <w:rFonts w:ascii="Arial" w:eastAsia="MS Mincho" w:hAnsi="Arial" w:cs="Times New Roman"/>
      <w:sz w:val="20"/>
      <w:szCs w:val="20"/>
      <w:lang w:eastAsia="en-US"/>
    </w:rPr>
  </w:style>
  <w:style w:type="paragraph" w:customStyle="1" w:styleId="CERGLOSSARYHEADING1">
    <w:name w:val="CER GLOSSARY HEADING 1"/>
    <w:basedOn w:val="Normal"/>
    <w:rsid w:val="00894513"/>
    <w:p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eastAsia="en-US"/>
    </w:rPr>
  </w:style>
  <w:style w:type="paragraph" w:customStyle="1" w:styleId="AOHead1">
    <w:name w:val="AOHead1"/>
    <w:basedOn w:val="Normal"/>
    <w:next w:val="Normal"/>
    <w:rsid w:val="00894513"/>
    <w:pPr>
      <w:keepNext/>
      <w:numPr>
        <w:numId w:val="19"/>
      </w:numPr>
      <w:spacing w:before="240" w:after="0" w:line="260" w:lineRule="atLeast"/>
      <w:jc w:val="both"/>
      <w:outlineLvl w:val="0"/>
    </w:pPr>
    <w:rPr>
      <w:rFonts w:ascii="Times New Roman" w:eastAsia="SimSun" w:hAnsi="Times New Roman" w:cs="Times New Roman"/>
      <w:b/>
      <w:caps/>
      <w:kern w:val="28"/>
      <w:lang w:eastAsia="en-US"/>
    </w:rPr>
  </w:style>
  <w:style w:type="paragraph" w:customStyle="1" w:styleId="AOHead2">
    <w:name w:val="AOHead2"/>
    <w:basedOn w:val="Normal"/>
    <w:next w:val="Normal"/>
    <w:rsid w:val="00894513"/>
    <w:pPr>
      <w:keepNext/>
      <w:numPr>
        <w:ilvl w:val="1"/>
        <w:numId w:val="19"/>
      </w:numPr>
      <w:spacing w:before="240" w:after="0" w:line="260" w:lineRule="atLeast"/>
      <w:jc w:val="both"/>
      <w:outlineLvl w:val="1"/>
    </w:pPr>
    <w:rPr>
      <w:rFonts w:ascii="Times New Roman" w:eastAsia="SimSun" w:hAnsi="Times New Roman" w:cs="Times New Roman"/>
      <w:b/>
      <w:lang w:eastAsia="en-US"/>
    </w:rPr>
  </w:style>
  <w:style w:type="paragraph" w:customStyle="1" w:styleId="AOHead3">
    <w:name w:val="AOHead3"/>
    <w:basedOn w:val="Normal"/>
    <w:next w:val="Normal"/>
    <w:rsid w:val="00894513"/>
    <w:pPr>
      <w:numPr>
        <w:ilvl w:val="2"/>
        <w:numId w:val="19"/>
      </w:numPr>
      <w:spacing w:before="240" w:after="0" w:line="260" w:lineRule="atLeast"/>
      <w:jc w:val="both"/>
      <w:outlineLvl w:val="2"/>
    </w:pPr>
    <w:rPr>
      <w:rFonts w:ascii="Times New Roman" w:eastAsia="SimSun" w:hAnsi="Times New Roman" w:cs="Times New Roman"/>
      <w:lang w:eastAsia="en-US"/>
    </w:rPr>
  </w:style>
  <w:style w:type="paragraph" w:customStyle="1" w:styleId="AOHead4">
    <w:name w:val="AOHead4"/>
    <w:basedOn w:val="Normal"/>
    <w:next w:val="Normal"/>
    <w:rsid w:val="00894513"/>
    <w:pPr>
      <w:numPr>
        <w:ilvl w:val="3"/>
        <w:numId w:val="19"/>
      </w:numPr>
      <w:spacing w:before="240" w:after="0" w:line="260" w:lineRule="atLeast"/>
      <w:jc w:val="both"/>
      <w:outlineLvl w:val="3"/>
    </w:pPr>
    <w:rPr>
      <w:rFonts w:ascii="Times New Roman" w:eastAsia="SimSun" w:hAnsi="Times New Roman" w:cs="Times New Roman"/>
      <w:lang w:eastAsia="en-US"/>
    </w:rPr>
  </w:style>
  <w:style w:type="paragraph" w:customStyle="1" w:styleId="AOHead5">
    <w:name w:val="AOHead5"/>
    <w:basedOn w:val="Normal"/>
    <w:next w:val="Normal"/>
    <w:rsid w:val="00894513"/>
    <w:pPr>
      <w:numPr>
        <w:ilvl w:val="4"/>
        <w:numId w:val="19"/>
      </w:numPr>
      <w:spacing w:before="240" w:after="0" w:line="260" w:lineRule="atLeast"/>
      <w:jc w:val="both"/>
      <w:outlineLvl w:val="4"/>
    </w:pPr>
    <w:rPr>
      <w:rFonts w:ascii="Times New Roman" w:eastAsia="SimSun" w:hAnsi="Times New Roman" w:cs="Times New Roman"/>
      <w:lang w:eastAsia="en-US"/>
    </w:rPr>
  </w:style>
  <w:style w:type="paragraph" w:customStyle="1" w:styleId="AOHead6">
    <w:name w:val="AOHead6"/>
    <w:basedOn w:val="Normal"/>
    <w:next w:val="Normal"/>
    <w:rsid w:val="00894513"/>
    <w:pPr>
      <w:numPr>
        <w:ilvl w:val="5"/>
        <w:numId w:val="19"/>
      </w:numPr>
      <w:spacing w:before="240" w:after="0" w:line="260" w:lineRule="atLeast"/>
      <w:jc w:val="both"/>
      <w:outlineLvl w:val="5"/>
    </w:pPr>
    <w:rPr>
      <w:rFonts w:ascii="Times New Roman" w:eastAsia="SimSun" w:hAnsi="Times New Roman" w:cs="Times New Roman"/>
      <w:lang w:eastAsia="en-US"/>
    </w:rPr>
  </w:style>
  <w:style w:type="paragraph" w:customStyle="1" w:styleId="AOAltHead3">
    <w:name w:val="AOAltHead3"/>
    <w:basedOn w:val="AOHead3"/>
    <w:next w:val="Normal"/>
    <w:rsid w:val="00894513"/>
    <w:pPr>
      <w:numPr>
        <w:numId w:val="18"/>
      </w:numPr>
    </w:pPr>
  </w:style>
  <w:style w:type="paragraph" w:customStyle="1" w:styleId="AOAltHead4">
    <w:name w:val="AOAltHead4"/>
    <w:basedOn w:val="AOHead4"/>
    <w:next w:val="Normal"/>
    <w:rsid w:val="00894513"/>
    <w:pPr>
      <w:numPr>
        <w:numId w:val="18"/>
      </w:numPr>
    </w:pPr>
  </w:style>
  <w:style w:type="paragraph" w:customStyle="1" w:styleId="AODocTxt">
    <w:name w:val="AODocTxt"/>
    <w:basedOn w:val="Normal"/>
    <w:rsid w:val="00894513"/>
    <w:pPr>
      <w:numPr>
        <w:numId w:val="20"/>
      </w:numPr>
      <w:spacing w:before="240" w:after="0" w:line="260" w:lineRule="atLeast"/>
      <w:jc w:val="both"/>
    </w:pPr>
    <w:rPr>
      <w:rFonts w:ascii="Times New Roman" w:eastAsia="SimSun" w:hAnsi="Times New Roman" w:cs="Times New Roman"/>
      <w:lang w:eastAsia="en-US"/>
    </w:rPr>
  </w:style>
  <w:style w:type="paragraph" w:customStyle="1" w:styleId="AODocTxtL1">
    <w:name w:val="AODocTxtL1"/>
    <w:basedOn w:val="AODocTxt"/>
    <w:rsid w:val="00894513"/>
    <w:pPr>
      <w:numPr>
        <w:ilvl w:val="1"/>
      </w:numPr>
      <w:tabs>
        <w:tab w:val="num" w:pos="851"/>
      </w:tabs>
    </w:pPr>
  </w:style>
  <w:style w:type="paragraph" w:customStyle="1" w:styleId="AODocTxtL2">
    <w:name w:val="AODocTxtL2"/>
    <w:basedOn w:val="AODocTxt"/>
    <w:rsid w:val="00894513"/>
    <w:pPr>
      <w:numPr>
        <w:ilvl w:val="2"/>
      </w:numPr>
      <w:tabs>
        <w:tab w:val="num" w:pos="851"/>
      </w:tabs>
    </w:pPr>
  </w:style>
  <w:style w:type="paragraph" w:customStyle="1" w:styleId="AODocTxtL3">
    <w:name w:val="AODocTxtL3"/>
    <w:basedOn w:val="AODocTxt"/>
    <w:rsid w:val="00894513"/>
    <w:pPr>
      <w:numPr>
        <w:ilvl w:val="3"/>
      </w:numPr>
      <w:tabs>
        <w:tab w:val="num" w:pos="851"/>
      </w:tabs>
    </w:pPr>
  </w:style>
  <w:style w:type="paragraph" w:customStyle="1" w:styleId="AODocTxtL4">
    <w:name w:val="AODocTxtL4"/>
    <w:basedOn w:val="AODocTxt"/>
    <w:rsid w:val="00894513"/>
    <w:pPr>
      <w:numPr>
        <w:ilvl w:val="4"/>
      </w:numPr>
      <w:tabs>
        <w:tab w:val="num" w:pos="1701"/>
      </w:tabs>
    </w:pPr>
  </w:style>
  <w:style w:type="paragraph" w:customStyle="1" w:styleId="AODocTxtL5">
    <w:name w:val="AODocTxtL5"/>
    <w:basedOn w:val="AODocTxt"/>
    <w:rsid w:val="00894513"/>
    <w:pPr>
      <w:numPr>
        <w:ilvl w:val="5"/>
      </w:numPr>
      <w:tabs>
        <w:tab w:val="num" w:pos="2552"/>
      </w:tabs>
    </w:pPr>
  </w:style>
  <w:style w:type="paragraph" w:customStyle="1" w:styleId="AODocTxtL6">
    <w:name w:val="AODocTxtL6"/>
    <w:basedOn w:val="AODocTxt"/>
    <w:rsid w:val="00894513"/>
    <w:pPr>
      <w:numPr>
        <w:ilvl w:val="6"/>
      </w:numPr>
      <w:tabs>
        <w:tab w:val="num" w:pos="3402"/>
      </w:tabs>
    </w:pPr>
  </w:style>
  <w:style w:type="paragraph" w:customStyle="1" w:styleId="AODocTxtL7">
    <w:name w:val="AODocTxtL7"/>
    <w:basedOn w:val="AODocTxt"/>
    <w:rsid w:val="00894513"/>
    <w:pPr>
      <w:numPr>
        <w:ilvl w:val="7"/>
      </w:numPr>
      <w:tabs>
        <w:tab w:val="num" w:pos="3402"/>
      </w:tabs>
    </w:pPr>
  </w:style>
  <w:style w:type="paragraph" w:customStyle="1" w:styleId="AODocTxtL8">
    <w:name w:val="AODocTxtL8"/>
    <w:basedOn w:val="AODocTxt"/>
    <w:rsid w:val="00894513"/>
    <w:pPr>
      <w:numPr>
        <w:ilvl w:val="8"/>
      </w:numPr>
      <w:tabs>
        <w:tab w:val="num" w:pos="3240"/>
      </w:tabs>
    </w:pPr>
  </w:style>
  <w:style w:type="paragraph" w:styleId="Index5">
    <w:name w:val="index 5"/>
    <w:basedOn w:val="BodyText"/>
    <w:next w:val="BodyText"/>
    <w:autoRedefine/>
    <w:uiPriority w:val="99"/>
    <w:semiHidden/>
    <w:rsid w:val="007B190F"/>
    <w:pPr>
      <w:spacing w:after="0"/>
      <w:ind w:left="1000" w:hanging="200"/>
    </w:pPr>
    <w:rPr>
      <w:rFonts w:eastAsiaTheme="minorHAnsi" w:cstheme="minorBidi"/>
      <w:sz w:val="20"/>
      <w:szCs w:val="20"/>
      <w:lang w:val="en-GB"/>
    </w:rPr>
  </w:style>
  <w:style w:type="paragraph" w:styleId="ListBullet3">
    <w:name w:val="List Bullet 3"/>
    <w:basedOn w:val="Normal"/>
    <w:qFormat/>
    <w:rsid w:val="00F57F05"/>
    <w:pPr>
      <w:numPr>
        <w:ilvl w:val="2"/>
        <w:numId w:val="21"/>
      </w:numPr>
      <w:spacing w:before="120" w:after="120" w:line="280" w:lineRule="atLeast"/>
      <w:contextualSpacing/>
    </w:pPr>
    <w:rPr>
      <w:rFonts w:eastAsia="Times New Roman" w:cs="Times New Roman"/>
      <w:lang w:val="en-AU" w:eastAsia="en-US"/>
    </w:rPr>
  </w:style>
  <w:style w:type="character" w:customStyle="1" w:styleId="Mention1">
    <w:name w:val="Mention1"/>
    <w:basedOn w:val="DefaultParagraphFont"/>
    <w:uiPriority w:val="99"/>
    <w:semiHidden/>
    <w:unhideWhenUsed/>
    <w:rsid w:val="00142A0D"/>
    <w:rPr>
      <w:color w:val="2B579A"/>
      <w:shd w:val="clear" w:color="auto" w:fill="E6E6E6"/>
    </w:rPr>
  </w:style>
  <w:style w:type="character" w:customStyle="1" w:styleId="Mention2">
    <w:name w:val="Mention2"/>
    <w:basedOn w:val="DefaultParagraphFont"/>
    <w:uiPriority w:val="99"/>
    <w:semiHidden/>
    <w:unhideWhenUsed/>
    <w:rsid w:val="008F02D5"/>
    <w:rPr>
      <w:color w:val="2B579A"/>
      <w:shd w:val="clear" w:color="auto" w:fill="E6E6E6"/>
    </w:rPr>
  </w:style>
  <w:style w:type="paragraph" w:customStyle="1" w:styleId="Indent2">
    <w:name w:val="Indent 2"/>
    <w:basedOn w:val="Normal"/>
    <w:rsid w:val="000E28D4"/>
    <w:pPr>
      <w:spacing w:after="240" w:line="240" w:lineRule="auto"/>
      <w:ind w:left="737"/>
    </w:pPr>
    <w:rPr>
      <w:rFonts w:ascii="Times New Roman" w:eastAsia="Times New Roman" w:hAnsi="Times New Roman" w:cs="Times New Roman"/>
      <w:sz w:val="23"/>
      <w:szCs w:val="20"/>
      <w:lang w:val="en-AU" w:eastAsia="en-US"/>
    </w:rPr>
  </w:style>
  <w:style w:type="paragraph" w:customStyle="1" w:styleId="Indent3">
    <w:name w:val="Indent 3"/>
    <w:basedOn w:val="Normal"/>
    <w:rsid w:val="000E28D4"/>
    <w:pPr>
      <w:spacing w:after="240" w:line="240" w:lineRule="auto"/>
      <w:ind w:left="1474"/>
    </w:pPr>
    <w:rPr>
      <w:rFonts w:ascii="Times New Roman" w:eastAsia="Times New Roman" w:hAnsi="Times New Roman" w:cs="Times New Roman"/>
      <w:sz w:val="23"/>
      <w:szCs w:val="20"/>
      <w:lang w:val="en-AU" w:eastAsia="en-US"/>
    </w:rPr>
  </w:style>
  <w:style w:type="character" w:customStyle="1" w:styleId="Choice">
    <w:name w:val="Choice"/>
    <w:basedOn w:val="DefaultParagraphFont"/>
    <w:rsid w:val="000E28D4"/>
    <w:rPr>
      <w:rFonts w:ascii="Arial" w:hAnsi="Arial"/>
      <w:b/>
      <w:noProof w:val="0"/>
      <w:sz w:val="18"/>
      <w:vertAlign w:val="baseline"/>
      <w:lang w:val="en-AU"/>
    </w:rPr>
  </w:style>
  <w:style w:type="character" w:customStyle="1" w:styleId="CERLEVEL4Char">
    <w:name w:val="CER LEVEL 4 Char"/>
    <w:basedOn w:val="DefaultParagraphFont"/>
    <w:link w:val="CERLEVEL4"/>
    <w:rsid w:val="00A556DF"/>
    <w:rPr>
      <w:rFonts w:ascii="Arial" w:eastAsia="Times New Roman" w:hAnsi="Arial" w:cs="Times New Roman"/>
      <w:lang w:val="en-US" w:eastAsia="en-US"/>
    </w:rPr>
  </w:style>
  <w:style w:type="character" w:customStyle="1" w:styleId="Mention3">
    <w:name w:val="Mention3"/>
    <w:basedOn w:val="DefaultParagraphFont"/>
    <w:uiPriority w:val="99"/>
    <w:semiHidden/>
    <w:unhideWhenUsed/>
    <w:rsid w:val="00A27DED"/>
    <w:rPr>
      <w:color w:val="2B579A"/>
      <w:shd w:val="clear" w:color="auto" w:fill="E6E6E6"/>
    </w:rPr>
  </w:style>
  <w:style w:type="character" w:customStyle="1" w:styleId="Mention4">
    <w:name w:val="Mention4"/>
    <w:basedOn w:val="DefaultParagraphFont"/>
    <w:uiPriority w:val="99"/>
    <w:semiHidden/>
    <w:unhideWhenUsed/>
    <w:rsid w:val="005C158D"/>
    <w:rPr>
      <w:color w:val="2B579A"/>
      <w:shd w:val="clear" w:color="auto" w:fill="E6E6E6"/>
    </w:rPr>
  </w:style>
  <w:style w:type="character" w:customStyle="1" w:styleId="Mention5">
    <w:name w:val="Mention5"/>
    <w:basedOn w:val="DefaultParagraphFont"/>
    <w:uiPriority w:val="99"/>
    <w:semiHidden/>
    <w:unhideWhenUsed/>
    <w:rsid w:val="0091201C"/>
    <w:rPr>
      <w:color w:val="2B579A"/>
      <w:shd w:val="clear" w:color="auto" w:fill="E6E6E6"/>
    </w:rPr>
  </w:style>
  <w:style w:type="paragraph" w:customStyle="1" w:styleId="1-NUMBERING">
    <w:name w:val="(1) - NUMBERING"/>
    <w:basedOn w:val="BodyText"/>
    <w:uiPriority w:val="99"/>
    <w:semiHidden/>
    <w:unhideWhenUsed/>
    <w:rsid w:val="00693472"/>
    <w:pPr>
      <w:numPr>
        <w:numId w:val="22"/>
      </w:numPr>
      <w:tabs>
        <w:tab w:val="left" w:pos="709"/>
      </w:tabs>
      <w:spacing w:after="240" w:line="288" w:lineRule="auto"/>
    </w:pPr>
    <w:rPr>
      <w:rFonts w:eastAsiaTheme="minorHAnsi" w:cstheme="minorBidi"/>
      <w:sz w:val="20"/>
      <w:szCs w:val="20"/>
      <w:lang w:val="en-GB"/>
    </w:rPr>
  </w:style>
  <w:style w:type="paragraph" w:customStyle="1" w:styleId="CM1">
    <w:name w:val="CM1"/>
    <w:basedOn w:val="Default"/>
    <w:next w:val="Default"/>
    <w:uiPriority w:val="99"/>
    <w:rsid w:val="00274058"/>
    <w:rPr>
      <w:rFonts w:ascii="EUAlbertina" w:hAnsi="EUAlbertina" w:cstheme="minorBidi"/>
      <w:color w:val="auto"/>
      <w:lang w:val="en-AU" w:eastAsia="en-IE"/>
    </w:rPr>
  </w:style>
  <w:style w:type="paragraph" w:customStyle="1" w:styleId="CM3">
    <w:name w:val="CM3"/>
    <w:basedOn w:val="Default"/>
    <w:next w:val="Default"/>
    <w:uiPriority w:val="99"/>
    <w:rsid w:val="00274058"/>
    <w:rPr>
      <w:rFonts w:ascii="EUAlbertina" w:hAnsi="EUAlbertina" w:cstheme="minorBidi"/>
      <w:color w:val="auto"/>
      <w:lang w:val="en-AU" w:eastAsia="en-IE"/>
    </w:rPr>
  </w:style>
  <w:style w:type="paragraph" w:customStyle="1" w:styleId="CM4">
    <w:name w:val="CM4"/>
    <w:basedOn w:val="Default"/>
    <w:next w:val="Default"/>
    <w:uiPriority w:val="99"/>
    <w:rsid w:val="00274058"/>
    <w:rPr>
      <w:rFonts w:ascii="EUAlbertina" w:hAnsi="EUAlbertina" w:cstheme="minorBidi"/>
      <w:color w:val="auto"/>
      <w:lang w:val="en-AU" w:eastAsia="en-IE"/>
    </w:rPr>
  </w:style>
  <w:style w:type="character" w:customStyle="1" w:styleId="UnresolvedMention1">
    <w:name w:val="Unresolved Mention1"/>
    <w:basedOn w:val="DefaultParagraphFont"/>
    <w:uiPriority w:val="99"/>
    <w:semiHidden/>
    <w:unhideWhenUsed/>
    <w:rsid w:val="00A24FCB"/>
    <w:rPr>
      <w:color w:val="808080"/>
      <w:shd w:val="clear" w:color="auto" w:fill="E6E6E6"/>
    </w:rPr>
  </w:style>
  <w:style w:type="character" w:customStyle="1" w:styleId="CERLEVEL3Char">
    <w:name w:val="CER LEVEL 3 Char"/>
    <w:basedOn w:val="DefaultParagraphFont"/>
    <w:link w:val="CERLEVEL3"/>
    <w:locked/>
    <w:rsid w:val="0082632A"/>
    <w:rPr>
      <w:rFonts w:ascii="Arial" w:eastAsia="Times New Roman" w:hAnsi="Arial" w:cs="Times New Roman"/>
      <w:b/>
      <w:lang w:val="en-US" w:eastAsia="en-US"/>
    </w:rPr>
  </w:style>
  <w:style w:type="character" w:customStyle="1" w:styleId="fontstyle01">
    <w:name w:val="fontstyle01"/>
    <w:basedOn w:val="DefaultParagraphFont"/>
    <w:rsid w:val="00955D16"/>
    <w:rPr>
      <w:rFonts w:ascii="Verdana" w:hAnsi="Verdana" w:hint="default"/>
      <w:b w:val="0"/>
      <w:bCs w:val="0"/>
      <w:i w:val="0"/>
      <w:iCs w:val="0"/>
      <w:color w:val="00000A"/>
      <w:sz w:val="18"/>
      <w:szCs w:val="18"/>
    </w:rPr>
  </w:style>
  <w:style w:type="character" w:customStyle="1" w:styleId="CERLEVEL6Char">
    <w:name w:val="CER LEVEL 6 Char"/>
    <w:basedOn w:val="DefaultParagraphFont"/>
    <w:link w:val="CERLEVEL6"/>
    <w:locked/>
    <w:rsid w:val="00F82F95"/>
    <w:rPr>
      <w:rFonts w:ascii="Arial" w:eastAsia="Times New Roman" w:hAnsi="Arial"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394">
      <w:bodyDiv w:val="1"/>
      <w:marLeft w:val="0"/>
      <w:marRight w:val="0"/>
      <w:marTop w:val="0"/>
      <w:marBottom w:val="0"/>
      <w:divBdr>
        <w:top w:val="none" w:sz="0" w:space="0" w:color="auto"/>
        <w:left w:val="none" w:sz="0" w:space="0" w:color="auto"/>
        <w:bottom w:val="none" w:sz="0" w:space="0" w:color="auto"/>
        <w:right w:val="none" w:sz="0" w:space="0" w:color="auto"/>
      </w:divBdr>
    </w:div>
    <w:div w:id="49158350">
      <w:bodyDiv w:val="1"/>
      <w:marLeft w:val="0"/>
      <w:marRight w:val="0"/>
      <w:marTop w:val="0"/>
      <w:marBottom w:val="0"/>
      <w:divBdr>
        <w:top w:val="none" w:sz="0" w:space="0" w:color="auto"/>
        <w:left w:val="none" w:sz="0" w:space="0" w:color="auto"/>
        <w:bottom w:val="none" w:sz="0" w:space="0" w:color="auto"/>
        <w:right w:val="none" w:sz="0" w:space="0" w:color="auto"/>
      </w:divBdr>
    </w:div>
    <w:div w:id="62797355">
      <w:bodyDiv w:val="1"/>
      <w:marLeft w:val="0"/>
      <w:marRight w:val="0"/>
      <w:marTop w:val="0"/>
      <w:marBottom w:val="0"/>
      <w:divBdr>
        <w:top w:val="none" w:sz="0" w:space="0" w:color="auto"/>
        <w:left w:val="none" w:sz="0" w:space="0" w:color="auto"/>
        <w:bottom w:val="none" w:sz="0" w:space="0" w:color="auto"/>
        <w:right w:val="none" w:sz="0" w:space="0" w:color="auto"/>
      </w:divBdr>
    </w:div>
    <w:div w:id="177162782">
      <w:bodyDiv w:val="1"/>
      <w:marLeft w:val="0"/>
      <w:marRight w:val="0"/>
      <w:marTop w:val="0"/>
      <w:marBottom w:val="0"/>
      <w:divBdr>
        <w:top w:val="none" w:sz="0" w:space="0" w:color="auto"/>
        <w:left w:val="none" w:sz="0" w:space="0" w:color="auto"/>
        <w:bottom w:val="none" w:sz="0" w:space="0" w:color="auto"/>
        <w:right w:val="none" w:sz="0" w:space="0" w:color="auto"/>
      </w:divBdr>
    </w:div>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243804619">
      <w:bodyDiv w:val="1"/>
      <w:marLeft w:val="0"/>
      <w:marRight w:val="0"/>
      <w:marTop w:val="0"/>
      <w:marBottom w:val="0"/>
      <w:divBdr>
        <w:top w:val="none" w:sz="0" w:space="0" w:color="auto"/>
        <w:left w:val="none" w:sz="0" w:space="0" w:color="auto"/>
        <w:bottom w:val="none" w:sz="0" w:space="0" w:color="auto"/>
        <w:right w:val="none" w:sz="0" w:space="0" w:color="auto"/>
      </w:divBdr>
    </w:div>
    <w:div w:id="251281000">
      <w:bodyDiv w:val="1"/>
      <w:marLeft w:val="0"/>
      <w:marRight w:val="0"/>
      <w:marTop w:val="0"/>
      <w:marBottom w:val="0"/>
      <w:divBdr>
        <w:top w:val="none" w:sz="0" w:space="0" w:color="auto"/>
        <w:left w:val="none" w:sz="0" w:space="0" w:color="auto"/>
        <w:bottom w:val="none" w:sz="0" w:space="0" w:color="auto"/>
        <w:right w:val="none" w:sz="0" w:space="0" w:color="auto"/>
      </w:divBdr>
    </w:div>
    <w:div w:id="294146148">
      <w:bodyDiv w:val="1"/>
      <w:marLeft w:val="0"/>
      <w:marRight w:val="0"/>
      <w:marTop w:val="0"/>
      <w:marBottom w:val="0"/>
      <w:divBdr>
        <w:top w:val="none" w:sz="0" w:space="0" w:color="auto"/>
        <w:left w:val="none" w:sz="0" w:space="0" w:color="auto"/>
        <w:bottom w:val="none" w:sz="0" w:space="0" w:color="auto"/>
        <w:right w:val="none" w:sz="0" w:space="0" w:color="auto"/>
      </w:divBdr>
    </w:div>
    <w:div w:id="330643078">
      <w:bodyDiv w:val="1"/>
      <w:marLeft w:val="0"/>
      <w:marRight w:val="0"/>
      <w:marTop w:val="0"/>
      <w:marBottom w:val="0"/>
      <w:divBdr>
        <w:top w:val="none" w:sz="0" w:space="0" w:color="auto"/>
        <w:left w:val="none" w:sz="0" w:space="0" w:color="auto"/>
        <w:bottom w:val="none" w:sz="0" w:space="0" w:color="auto"/>
        <w:right w:val="none" w:sz="0" w:space="0" w:color="auto"/>
      </w:divBdr>
    </w:div>
    <w:div w:id="353773593">
      <w:bodyDiv w:val="1"/>
      <w:marLeft w:val="0"/>
      <w:marRight w:val="0"/>
      <w:marTop w:val="0"/>
      <w:marBottom w:val="0"/>
      <w:divBdr>
        <w:top w:val="none" w:sz="0" w:space="0" w:color="auto"/>
        <w:left w:val="none" w:sz="0" w:space="0" w:color="auto"/>
        <w:bottom w:val="none" w:sz="0" w:space="0" w:color="auto"/>
        <w:right w:val="none" w:sz="0" w:space="0" w:color="auto"/>
      </w:divBdr>
    </w:div>
    <w:div w:id="353843060">
      <w:bodyDiv w:val="1"/>
      <w:marLeft w:val="0"/>
      <w:marRight w:val="0"/>
      <w:marTop w:val="0"/>
      <w:marBottom w:val="0"/>
      <w:divBdr>
        <w:top w:val="none" w:sz="0" w:space="0" w:color="auto"/>
        <w:left w:val="none" w:sz="0" w:space="0" w:color="auto"/>
        <w:bottom w:val="none" w:sz="0" w:space="0" w:color="auto"/>
        <w:right w:val="none" w:sz="0" w:space="0" w:color="auto"/>
      </w:divBdr>
      <w:divsChild>
        <w:div w:id="1972786172">
          <w:marLeft w:val="0"/>
          <w:marRight w:val="0"/>
          <w:marTop w:val="0"/>
          <w:marBottom w:val="0"/>
          <w:divBdr>
            <w:top w:val="none" w:sz="0" w:space="0" w:color="auto"/>
            <w:left w:val="none" w:sz="0" w:space="0" w:color="auto"/>
            <w:bottom w:val="none" w:sz="0" w:space="0" w:color="auto"/>
            <w:right w:val="none" w:sz="0" w:space="0" w:color="auto"/>
          </w:divBdr>
          <w:divsChild>
            <w:div w:id="10500767">
              <w:marLeft w:val="0"/>
              <w:marRight w:val="0"/>
              <w:marTop w:val="0"/>
              <w:marBottom w:val="0"/>
              <w:divBdr>
                <w:top w:val="single" w:sz="2" w:space="0" w:color="FFFFFF"/>
                <w:left w:val="single" w:sz="4" w:space="0" w:color="FFFFFF"/>
                <w:bottom w:val="single" w:sz="4" w:space="0" w:color="FFFFFF"/>
                <w:right w:val="single" w:sz="4" w:space="0" w:color="FFFFFF"/>
              </w:divBdr>
              <w:divsChild>
                <w:div w:id="1036396283">
                  <w:marLeft w:val="0"/>
                  <w:marRight w:val="0"/>
                  <w:marTop w:val="0"/>
                  <w:marBottom w:val="0"/>
                  <w:divBdr>
                    <w:top w:val="single" w:sz="4" w:space="0" w:color="D3D3D3"/>
                    <w:left w:val="none" w:sz="0" w:space="0" w:color="auto"/>
                    <w:bottom w:val="none" w:sz="0" w:space="0" w:color="auto"/>
                    <w:right w:val="none" w:sz="0" w:space="0" w:color="auto"/>
                  </w:divBdr>
                  <w:divsChild>
                    <w:div w:id="1886139687">
                      <w:marLeft w:val="0"/>
                      <w:marRight w:val="0"/>
                      <w:marTop w:val="0"/>
                      <w:marBottom w:val="0"/>
                      <w:divBdr>
                        <w:top w:val="none" w:sz="0" w:space="0" w:color="auto"/>
                        <w:left w:val="none" w:sz="0" w:space="0" w:color="auto"/>
                        <w:bottom w:val="none" w:sz="0" w:space="0" w:color="auto"/>
                        <w:right w:val="none" w:sz="0" w:space="0" w:color="auto"/>
                      </w:divBdr>
                      <w:divsChild>
                        <w:div w:id="15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197">
      <w:bodyDiv w:val="1"/>
      <w:marLeft w:val="0"/>
      <w:marRight w:val="0"/>
      <w:marTop w:val="0"/>
      <w:marBottom w:val="0"/>
      <w:divBdr>
        <w:top w:val="none" w:sz="0" w:space="0" w:color="auto"/>
        <w:left w:val="none" w:sz="0" w:space="0" w:color="auto"/>
        <w:bottom w:val="none" w:sz="0" w:space="0" w:color="auto"/>
        <w:right w:val="none" w:sz="0" w:space="0" w:color="auto"/>
      </w:divBdr>
    </w:div>
    <w:div w:id="430248567">
      <w:bodyDiv w:val="1"/>
      <w:marLeft w:val="0"/>
      <w:marRight w:val="0"/>
      <w:marTop w:val="0"/>
      <w:marBottom w:val="0"/>
      <w:divBdr>
        <w:top w:val="none" w:sz="0" w:space="0" w:color="auto"/>
        <w:left w:val="none" w:sz="0" w:space="0" w:color="auto"/>
        <w:bottom w:val="none" w:sz="0" w:space="0" w:color="auto"/>
        <w:right w:val="none" w:sz="0" w:space="0" w:color="auto"/>
      </w:divBdr>
    </w:div>
    <w:div w:id="652753343">
      <w:bodyDiv w:val="1"/>
      <w:marLeft w:val="0"/>
      <w:marRight w:val="0"/>
      <w:marTop w:val="0"/>
      <w:marBottom w:val="0"/>
      <w:divBdr>
        <w:top w:val="none" w:sz="0" w:space="0" w:color="auto"/>
        <w:left w:val="none" w:sz="0" w:space="0" w:color="auto"/>
        <w:bottom w:val="none" w:sz="0" w:space="0" w:color="auto"/>
        <w:right w:val="none" w:sz="0" w:space="0" w:color="auto"/>
      </w:divBdr>
    </w:div>
    <w:div w:id="702822704">
      <w:bodyDiv w:val="1"/>
      <w:marLeft w:val="0"/>
      <w:marRight w:val="0"/>
      <w:marTop w:val="0"/>
      <w:marBottom w:val="0"/>
      <w:divBdr>
        <w:top w:val="none" w:sz="0" w:space="0" w:color="auto"/>
        <w:left w:val="none" w:sz="0" w:space="0" w:color="auto"/>
        <w:bottom w:val="none" w:sz="0" w:space="0" w:color="auto"/>
        <w:right w:val="none" w:sz="0" w:space="0" w:color="auto"/>
      </w:divBdr>
    </w:div>
    <w:div w:id="723526532">
      <w:bodyDiv w:val="1"/>
      <w:marLeft w:val="0"/>
      <w:marRight w:val="0"/>
      <w:marTop w:val="0"/>
      <w:marBottom w:val="0"/>
      <w:divBdr>
        <w:top w:val="none" w:sz="0" w:space="0" w:color="auto"/>
        <w:left w:val="none" w:sz="0" w:space="0" w:color="auto"/>
        <w:bottom w:val="none" w:sz="0" w:space="0" w:color="auto"/>
        <w:right w:val="none" w:sz="0" w:space="0" w:color="auto"/>
      </w:divBdr>
    </w:div>
    <w:div w:id="765925212">
      <w:bodyDiv w:val="1"/>
      <w:marLeft w:val="0"/>
      <w:marRight w:val="0"/>
      <w:marTop w:val="0"/>
      <w:marBottom w:val="0"/>
      <w:divBdr>
        <w:top w:val="none" w:sz="0" w:space="0" w:color="auto"/>
        <w:left w:val="none" w:sz="0" w:space="0" w:color="auto"/>
        <w:bottom w:val="none" w:sz="0" w:space="0" w:color="auto"/>
        <w:right w:val="none" w:sz="0" w:space="0" w:color="auto"/>
      </w:divBdr>
    </w:div>
    <w:div w:id="791745568">
      <w:bodyDiv w:val="1"/>
      <w:marLeft w:val="0"/>
      <w:marRight w:val="0"/>
      <w:marTop w:val="0"/>
      <w:marBottom w:val="0"/>
      <w:divBdr>
        <w:top w:val="none" w:sz="0" w:space="0" w:color="auto"/>
        <w:left w:val="none" w:sz="0" w:space="0" w:color="auto"/>
        <w:bottom w:val="none" w:sz="0" w:space="0" w:color="auto"/>
        <w:right w:val="none" w:sz="0" w:space="0" w:color="auto"/>
      </w:divBdr>
      <w:divsChild>
        <w:div w:id="876089326">
          <w:marLeft w:val="547"/>
          <w:marRight w:val="0"/>
          <w:marTop w:val="115"/>
          <w:marBottom w:val="0"/>
          <w:divBdr>
            <w:top w:val="none" w:sz="0" w:space="0" w:color="auto"/>
            <w:left w:val="none" w:sz="0" w:space="0" w:color="auto"/>
            <w:bottom w:val="none" w:sz="0" w:space="0" w:color="auto"/>
            <w:right w:val="none" w:sz="0" w:space="0" w:color="auto"/>
          </w:divBdr>
        </w:div>
        <w:div w:id="1265378282">
          <w:marLeft w:val="547"/>
          <w:marRight w:val="0"/>
          <w:marTop w:val="115"/>
          <w:marBottom w:val="0"/>
          <w:divBdr>
            <w:top w:val="none" w:sz="0" w:space="0" w:color="auto"/>
            <w:left w:val="none" w:sz="0" w:space="0" w:color="auto"/>
            <w:bottom w:val="none" w:sz="0" w:space="0" w:color="auto"/>
            <w:right w:val="none" w:sz="0" w:space="0" w:color="auto"/>
          </w:divBdr>
        </w:div>
        <w:div w:id="1388186035">
          <w:marLeft w:val="1166"/>
          <w:marRight w:val="0"/>
          <w:marTop w:val="96"/>
          <w:marBottom w:val="0"/>
          <w:divBdr>
            <w:top w:val="none" w:sz="0" w:space="0" w:color="auto"/>
            <w:left w:val="none" w:sz="0" w:space="0" w:color="auto"/>
            <w:bottom w:val="none" w:sz="0" w:space="0" w:color="auto"/>
            <w:right w:val="none" w:sz="0" w:space="0" w:color="auto"/>
          </w:divBdr>
        </w:div>
        <w:div w:id="1917469869">
          <w:marLeft w:val="547"/>
          <w:marRight w:val="0"/>
          <w:marTop w:val="115"/>
          <w:marBottom w:val="0"/>
          <w:divBdr>
            <w:top w:val="none" w:sz="0" w:space="0" w:color="auto"/>
            <w:left w:val="none" w:sz="0" w:space="0" w:color="auto"/>
            <w:bottom w:val="none" w:sz="0" w:space="0" w:color="auto"/>
            <w:right w:val="none" w:sz="0" w:space="0" w:color="auto"/>
          </w:divBdr>
        </w:div>
      </w:divsChild>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959799202">
      <w:bodyDiv w:val="1"/>
      <w:marLeft w:val="0"/>
      <w:marRight w:val="0"/>
      <w:marTop w:val="0"/>
      <w:marBottom w:val="0"/>
      <w:divBdr>
        <w:top w:val="none" w:sz="0" w:space="0" w:color="auto"/>
        <w:left w:val="none" w:sz="0" w:space="0" w:color="auto"/>
        <w:bottom w:val="none" w:sz="0" w:space="0" w:color="auto"/>
        <w:right w:val="none" w:sz="0" w:space="0" w:color="auto"/>
      </w:divBdr>
      <w:divsChild>
        <w:div w:id="103549172">
          <w:marLeft w:val="0"/>
          <w:marRight w:val="0"/>
          <w:marTop w:val="0"/>
          <w:marBottom w:val="0"/>
          <w:divBdr>
            <w:top w:val="none" w:sz="0" w:space="0" w:color="auto"/>
            <w:left w:val="none" w:sz="0" w:space="0" w:color="auto"/>
            <w:bottom w:val="none" w:sz="0" w:space="0" w:color="auto"/>
            <w:right w:val="none" w:sz="0" w:space="0" w:color="auto"/>
          </w:divBdr>
        </w:div>
        <w:div w:id="569854439">
          <w:marLeft w:val="0"/>
          <w:marRight w:val="0"/>
          <w:marTop w:val="0"/>
          <w:marBottom w:val="0"/>
          <w:divBdr>
            <w:top w:val="none" w:sz="0" w:space="0" w:color="auto"/>
            <w:left w:val="none" w:sz="0" w:space="0" w:color="auto"/>
            <w:bottom w:val="none" w:sz="0" w:space="0" w:color="auto"/>
            <w:right w:val="none" w:sz="0" w:space="0" w:color="auto"/>
          </w:divBdr>
        </w:div>
        <w:div w:id="587857989">
          <w:marLeft w:val="0"/>
          <w:marRight w:val="0"/>
          <w:marTop w:val="0"/>
          <w:marBottom w:val="0"/>
          <w:divBdr>
            <w:top w:val="none" w:sz="0" w:space="0" w:color="auto"/>
            <w:left w:val="none" w:sz="0" w:space="0" w:color="auto"/>
            <w:bottom w:val="none" w:sz="0" w:space="0" w:color="auto"/>
            <w:right w:val="none" w:sz="0" w:space="0" w:color="auto"/>
          </w:divBdr>
        </w:div>
        <w:div w:id="620889659">
          <w:marLeft w:val="0"/>
          <w:marRight w:val="0"/>
          <w:marTop w:val="0"/>
          <w:marBottom w:val="0"/>
          <w:divBdr>
            <w:top w:val="none" w:sz="0" w:space="0" w:color="auto"/>
            <w:left w:val="none" w:sz="0" w:space="0" w:color="auto"/>
            <w:bottom w:val="none" w:sz="0" w:space="0" w:color="auto"/>
            <w:right w:val="none" w:sz="0" w:space="0" w:color="auto"/>
          </w:divBdr>
        </w:div>
        <w:div w:id="1195079375">
          <w:marLeft w:val="0"/>
          <w:marRight w:val="0"/>
          <w:marTop w:val="0"/>
          <w:marBottom w:val="0"/>
          <w:divBdr>
            <w:top w:val="none" w:sz="0" w:space="0" w:color="auto"/>
            <w:left w:val="none" w:sz="0" w:space="0" w:color="auto"/>
            <w:bottom w:val="none" w:sz="0" w:space="0" w:color="auto"/>
            <w:right w:val="none" w:sz="0" w:space="0" w:color="auto"/>
          </w:divBdr>
        </w:div>
        <w:div w:id="1605310894">
          <w:marLeft w:val="0"/>
          <w:marRight w:val="0"/>
          <w:marTop w:val="0"/>
          <w:marBottom w:val="0"/>
          <w:divBdr>
            <w:top w:val="none" w:sz="0" w:space="0" w:color="auto"/>
            <w:left w:val="none" w:sz="0" w:space="0" w:color="auto"/>
            <w:bottom w:val="none" w:sz="0" w:space="0" w:color="auto"/>
            <w:right w:val="none" w:sz="0" w:space="0" w:color="auto"/>
          </w:divBdr>
        </w:div>
        <w:div w:id="1714427006">
          <w:marLeft w:val="0"/>
          <w:marRight w:val="0"/>
          <w:marTop w:val="0"/>
          <w:marBottom w:val="0"/>
          <w:divBdr>
            <w:top w:val="none" w:sz="0" w:space="0" w:color="auto"/>
            <w:left w:val="none" w:sz="0" w:space="0" w:color="auto"/>
            <w:bottom w:val="none" w:sz="0" w:space="0" w:color="auto"/>
            <w:right w:val="none" w:sz="0" w:space="0" w:color="auto"/>
          </w:divBdr>
        </w:div>
        <w:div w:id="2011130133">
          <w:marLeft w:val="0"/>
          <w:marRight w:val="0"/>
          <w:marTop w:val="0"/>
          <w:marBottom w:val="0"/>
          <w:divBdr>
            <w:top w:val="none" w:sz="0" w:space="0" w:color="auto"/>
            <w:left w:val="none" w:sz="0" w:space="0" w:color="auto"/>
            <w:bottom w:val="none" w:sz="0" w:space="0" w:color="auto"/>
            <w:right w:val="none" w:sz="0" w:space="0" w:color="auto"/>
          </w:divBdr>
        </w:div>
        <w:div w:id="2078284775">
          <w:marLeft w:val="0"/>
          <w:marRight w:val="0"/>
          <w:marTop w:val="0"/>
          <w:marBottom w:val="0"/>
          <w:divBdr>
            <w:top w:val="none" w:sz="0" w:space="0" w:color="auto"/>
            <w:left w:val="none" w:sz="0" w:space="0" w:color="auto"/>
            <w:bottom w:val="none" w:sz="0" w:space="0" w:color="auto"/>
            <w:right w:val="none" w:sz="0" w:space="0" w:color="auto"/>
          </w:divBdr>
        </w:div>
        <w:div w:id="2085180608">
          <w:marLeft w:val="0"/>
          <w:marRight w:val="0"/>
          <w:marTop w:val="0"/>
          <w:marBottom w:val="0"/>
          <w:divBdr>
            <w:top w:val="none" w:sz="0" w:space="0" w:color="auto"/>
            <w:left w:val="none" w:sz="0" w:space="0" w:color="auto"/>
            <w:bottom w:val="none" w:sz="0" w:space="0" w:color="auto"/>
            <w:right w:val="none" w:sz="0" w:space="0" w:color="auto"/>
          </w:divBdr>
        </w:div>
        <w:div w:id="2092582170">
          <w:marLeft w:val="0"/>
          <w:marRight w:val="0"/>
          <w:marTop w:val="0"/>
          <w:marBottom w:val="0"/>
          <w:divBdr>
            <w:top w:val="none" w:sz="0" w:space="0" w:color="auto"/>
            <w:left w:val="none" w:sz="0" w:space="0" w:color="auto"/>
            <w:bottom w:val="none" w:sz="0" w:space="0" w:color="auto"/>
            <w:right w:val="none" w:sz="0" w:space="0" w:color="auto"/>
          </w:divBdr>
        </w:div>
        <w:div w:id="2132899162">
          <w:marLeft w:val="0"/>
          <w:marRight w:val="0"/>
          <w:marTop w:val="0"/>
          <w:marBottom w:val="0"/>
          <w:divBdr>
            <w:top w:val="none" w:sz="0" w:space="0" w:color="auto"/>
            <w:left w:val="none" w:sz="0" w:space="0" w:color="auto"/>
            <w:bottom w:val="none" w:sz="0" w:space="0" w:color="auto"/>
            <w:right w:val="none" w:sz="0" w:space="0" w:color="auto"/>
          </w:divBdr>
        </w:div>
      </w:divsChild>
    </w:div>
    <w:div w:id="975766741">
      <w:bodyDiv w:val="1"/>
      <w:marLeft w:val="0"/>
      <w:marRight w:val="0"/>
      <w:marTop w:val="0"/>
      <w:marBottom w:val="0"/>
      <w:divBdr>
        <w:top w:val="none" w:sz="0" w:space="0" w:color="auto"/>
        <w:left w:val="none" w:sz="0" w:space="0" w:color="auto"/>
        <w:bottom w:val="none" w:sz="0" w:space="0" w:color="auto"/>
        <w:right w:val="none" w:sz="0" w:space="0" w:color="auto"/>
      </w:divBdr>
    </w:div>
    <w:div w:id="989752196">
      <w:bodyDiv w:val="1"/>
      <w:marLeft w:val="0"/>
      <w:marRight w:val="0"/>
      <w:marTop w:val="0"/>
      <w:marBottom w:val="0"/>
      <w:divBdr>
        <w:top w:val="none" w:sz="0" w:space="0" w:color="auto"/>
        <w:left w:val="none" w:sz="0" w:space="0" w:color="auto"/>
        <w:bottom w:val="none" w:sz="0" w:space="0" w:color="auto"/>
        <w:right w:val="none" w:sz="0" w:space="0" w:color="auto"/>
      </w:divBdr>
    </w:div>
    <w:div w:id="1100879989">
      <w:bodyDiv w:val="1"/>
      <w:marLeft w:val="0"/>
      <w:marRight w:val="0"/>
      <w:marTop w:val="0"/>
      <w:marBottom w:val="0"/>
      <w:divBdr>
        <w:top w:val="none" w:sz="0" w:space="0" w:color="auto"/>
        <w:left w:val="none" w:sz="0" w:space="0" w:color="auto"/>
        <w:bottom w:val="none" w:sz="0" w:space="0" w:color="auto"/>
        <w:right w:val="none" w:sz="0" w:space="0" w:color="auto"/>
      </w:divBdr>
    </w:div>
    <w:div w:id="11362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1">
          <w:marLeft w:val="0"/>
          <w:marRight w:val="0"/>
          <w:marTop w:val="0"/>
          <w:marBottom w:val="0"/>
          <w:divBdr>
            <w:top w:val="none" w:sz="0" w:space="0" w:color="auto"/>
            <w:left w:val="none" w:sz="0" w:space="0" w:color="auto"/>
            <w:bottom w:val="none" w:sz="0" w:space="0" w:color="auto"/>
            <w:right w:val="none" w:sz="0" w:space="0" w:color="auto"/>
          </w:divBdr>
          <w:divsChild>
            <w:div w:id="1767846667">
              <w:marLeft w:val="0"/>
              <w:marRight w:val="0"/>
              <w:marTop w:val="0"/>
              <w:marBottom w:val="0"/>
              <w:divBdr>
                <w:top w:val="single" w:sz="2" w:space="0" w:color="FFFFFF"/>
                <w:left w:val="single" w:sz="4" w:space="0" w:color="FFFFFF"/>
                <w:bottom w:val="single" w:sz="4" w:space="0" w:color="FFFFFF"/>
                <w:right w:val="single" w:sz="4" w:space="0" w:color="FFFFFF"/>
              </w:divBdr>
              <w:divsChild>
                <w:div w:id="652411453">
                  <w:marLeft w:val="0"/>
                  <w:marRight w:val="0"/>
                  <w:marTop w:val="0"/>
                  <w:marBottom w:val="0"/>
                  <w:divBdr>
                    <w:top w:val="single" w:sz="4" w:space="0" w:color="D3D3D3"/>
                    <w:left w:val="none" w:sz="0" w:space="0" w:color="auto"/>
                    <w:bottom w:val="none" w:sz="0" w:space="0" w:color="auto"/>
                    <w:right w:val="none" w:sz="0" w:space="0" w:color="auto"/>
                  </w:divBdr>
                  <w:divsChild>
                    <w:div w:id="2587427">
                      <w:marLeft w:val="0"/>
                      <w:marRight w:val="0"/>
                      <w:marTop w:val="0"/>
                      <w:marBottom w:val="0"/>
                      <w:divBdr>
                        <w:top w:val="none" w:sz="0" w:space="0" w:color="auto"/>
                        <w:left w:val="none" w:sz="0" w:space="0" w:color="auto"/>
                        <w:bottom w:val="none" w:sz="0" w:space="0" w:color="auto"/>
                        <w:right w:val="none" w:sz="0" w:space="0" w:color="auto"/>
                      </w:divBdr>
                      <w:divsChild>
                        <w:div w:id="1740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67301">
      <w:bodyDiv w:val="1"/>
      <w:marLeft w:val="0"/>
      <w:marRight w:val="0"/>
      <w:marTop w:val="0"/>
      <w:marBottom w:val="0"/>
      <w:divBdr>
        <w:top w:val="none" w:sz="0" w:space="0" w:color="auto"/>
        <w:left w:val="none" w:sz="0" w:space="0" w:color="auto"/>
        <w:bottom w:val="none" w:sz="0" w:space="0" w:color="auto"/>
        <w:right w:val="none" w:sz="0" w:space="0" w:color="auto"/>
      </w:divBdr>
    </w:div>
    <w:div w:id="1216503308">
      <w:bodyDiv w:val="1"/>
      <w:marLeft w:val="0"/>
      <w:marRight w:val="0"/>
      <w:marTop w:val="0"/>
      <w:marBottom w:val="0"/>
      <w:divBdr>
        <w:top w:val="none" w:sz="0" w:space="0" w:color="auto"/>
        <w:left w:val="none" w:sz="0" w:space="0" w:color="auto"/>
        <w:bottom w:val="none" w:sz="0" w:space="0" w:color="auto"/>
        <w:right w:val="none" w:sz="0" w:space="0" w:color="auto"/>
      </w:divBdr>
    </w:div>
    <w:div w:id="1238713364">
      <w:bodyDiv w:val="1"/>
      <w:marLeft w:val="0"/>
      <w:marRight w:val="0"/>
      <w:marTop w:val="0"/>
      <w:marBottom w:val="0"/>
      <w:divBdr>
        <w:top w:val="none" w:sz="0" w:space="0" w:color="auto"/>
        <w:left w:val="none" w:sz="0" w:space="0" w:color="auto"/>
        <w:bottom w:val="none" w:sz="0" w:space="0" w:color="auto"/>
        <w:right w:val="none" w:sz="0" w:space="0" w:color="auto"/>
      </w:divBdr>
    </w:div>
    <w:div w:id="1262640431">
      <w:bodyDiv w:val="1"/>
      <w:marLeft w:val="0"/>
      <w:marRight w:val="0"/>
      <w:marTop w:val="0"/>
      <w:marBottom w:val="0"/>
      <w:divBdr>
        <w:top w:val="none" w:sz="0" w:space="0" w:color="auto"/>
        <w:left w:val="none" w:sz="0" w:space="0" w:color="auto"/>
        <w:bottom w:val="none" w:sz="0" w:space="0" w:color="auto"/>
        <w:right w:val="none" w:sz="0" w:space="0" w:color="auto"/>
      </w:divBdr>
    </w:div>
    <w:div w:id="1274434596">
      <w:bodyDiv w:val="1"/>
      <w:marLeft w:val="0"/>
      <w:marRight w:val="0"/>
      <w:marTop w:val="0"/>
      <w:marBottom w:val="0"/>
      <w:divBdr>
        <w:top w:val="none" w:sz="0" w:space="0" w:color="auto"/>
        <w:left w:val="none" w:sz="0" w:space="0" w:color="auto"/>
        <w:bottom w:val="none" w:sz="0" w:space="0" w:color="auto"/>
        <w:right w:val="none" w:sz="0" w:space="0" w:color="auto"/>
      </w:divBdr>
    </w:div>
    <w:div w:id="1314289622">
      <w:bodyDiv w:val="1"/>
      <w:marLeft w:val="0"/>
      <w:marRight w:val="0"/>
      <w:marTop w:val="0"/>
      <w:marBottom w:val="0"/>
      <w:divBdr>
        <w:top w:val="none" w:sz="0" w:space="0" w:color="auto"/>
        <w:left w:val="none" w:sz="0" w:space="0" w:color="auto"/>
        <w:bottom w:val="none" w:sz="0" w:space="0" w:color="auto"/>
        <w:right w:val="none" w:sz="0" w:space="0" w:color="auto"/>
      </w:divBdr>
    </w:div>
    <w:div w:id="1351223047">
      <w:bodyDiv w:val="1"/>
      <w:marLeft w:val="0"/>
      <w:marRight w:val="0"/>
      <w:marTop w:val="0"/>
      <w:marBottom w:val="0"/>
      <w:divBdr>
        <w:top w:val="none" w:sz="0" w:space="0" w:color="auto"/>
        <w:left w:val="none" w:sz="0" w:space="0" w:color="auto"/>
        <w:bottom w:val="none" w:sz="0" w:space="0" w:color="auto"/>
        <w:right w:val="none" w:sz="0" w:space="0" w:color="auto"/>
      </w:divBdr>
    </w:div>
    <w:div w:id="1393963149">
      <w:bodyDiv w:val="1"/>
      <w:marLeft w:val="0"/>
      <w:marRight w:val="0"/>
      <w:marTop w:val="0"/>
      <w:marBottom w:val="0"/>
      <w:divBdr>
        <w:top w:val="none" w:sz="0" w:space="0" w:color="auto"/>
        <w:left w:val="none" w:sz="0" w:space="0" w:color="auto"/>
        <w:bottom w:val="none" w:sz="0" w:space="0" w:color="auto"/>
        <w:right w:val="none" w:sz="0" w:space="0" w:color="auto"/>
      </w:divBdr>
    </w:div>
    <w:div w:id="1517385251">
      <w:bodyDiv w:val="1"/>
      <w:marLeft w:val="0"/>
      <w:marRight w:val="0"/>
      <w:marTop w:val="0"/>
      <w:marBottom w:val="0"/>
      <w:divBdr>
        <w:top w:val="none" w:sz="0" w:space="0" w:color="auto"/>
        <w:left w:val="none" w:sz="0" w:space="0" w:color="auto"/>
        <w:bottom w:val="none" w:sz="0" w:space="0" w:color="auto"/>
        <w:right w:val="none" w:sz="0" w:space="0" w:color="auto"/>
      </w:divBdr>
    </w:div>
    <w:div w:id="1527402077">
      <w:bodyDiv w:val="1"/>
      <w:marLeft w:val="0"/>
      <w:marRight w:val="0"/>
      <w:marTop w:val="0"/>
      <w:marBottom w:val="0"/>
      <w:divBdr>
        <w:top w:val="none" w:sz="0" w:space="0" w:color="auto"/>
        <w:left w:val="none" w:sz="0" w:space="0" w:color="auto"/>
        <w:bottom w:val="none" w:sz="0" w:space="0" w:color="auto"/>
        <w:right w:val="none" w:sz="0" w:space="0" w:color="auto"/>
      </w:divBdr>
    </w:div>
    <w:div w:id="1534418581">
      <w:bodyDiv w:val="1"/>
      <w:marLeft w:val="0"/>
      <w:marRight w:val="0"/>
      <w:marTop w:val="0"/>
      <w:marBottom w:val="0"/>
      <w:divBdr>
        <w:top w:val="none" w:sz="0" w:space="0" w:color="auto"/>
        <w:left w:val="none" w:sz="0" w:space="0" w:color="auto"/>
        <w:bottom w:val="none" w:sz="0" w:space="0" w:color="auto"/>
        <w:right w:val="none" w:sz="0" w:space="0" w:color="auto"/>
      </w:divBdr>
    </w:div>
    <w:div w:id="1631009450">
      <w:bodyDiv w:val="1"/>
      <w:marLeft w:val="0"/>
      <w:marRight w:val="0"/>
      <w:marTop w:val="0"/>
      <w:marBottom w:val="0"/>
      <w:divBdr>
        <w:top w:val="none" w:sz="0" w:space="0" w:color="auto"/>
        <w:left w:val="none" w:sz="0" w:space="0" w:color="auto"/>
        <w:bottom w:val="none" w:sz="0" w:space="0" w:color="auto"/>
        <w:right w:val="none" w:sz="0" w:space="0" w:color="auto"/>
      </w:divBdr>
    </w:div>
    <w:div w:id="1632787447">
      <w:bodyDiv w:val="1"/>
      <w:marLeft w:val="0"/>
      <w:marRight w:val="0"/>
      <w:marTop w:val="0"/>
      <w:marBottom w:val="0"/>
      <w:divBdr>
        <w:top w:val="none" w:sz="0" w:space="0" w:color="auto"/>
        <w:left w:val="none" w:sz="0" w:space="0" w:color="auto"/>
        <w:bottom w:val="none" w:sz="0" w:space="0" w:color="auto"/>
        <w:right w:val="none" w:sz="0" w:space="0" w:color="auto"/>
      </w:divBdr>
    </w:div>
    <w:div w:id="1705254595">
      <w:bodyDiv w:val="1"/>
      <w:marLeft w:val="0"/>
      <w:marRight w:val="0"/>
      <w:marTop w:val="0"/>
      <w:marBottom w:val="0"/>
      <w:divBdr>
        <w:top w:val="none" w:sz="0" w:space="0" w:color="auto"/>
        <w:left w:val="none" w:sz="0" w:space="0" w:color="auto"/>
        <w:bottom w:val="none" w:sz="0" w:space="0" w:color="auto"/>
        <w:right w:val="none" w:sz="0" w:space="0" w:color="auto"/>
      </w:divBdr>
    </w:div>
    <w:div w:id="1721203152">
      <w:bodyDiv w:val="1"/>
      <w:marLeft w:val="0"/>
      <w:marRight w:val="0"/>
      <w:marTop w:val="0"/>
      <w:marBottom w:val="0"/>
      <w:divBdr>
        <w:top w:val="none" w:sz="0" w:space="0" w:color="auto"/>
        <w:left w:val="none" w:sz="0" w:space="0" w:color="auto"/>
        <w:bottom w:val="none" w:sz="0" w:space="0" w:color="auto"/>
        <w:right w:val="none" w:sz="0" w:space="0" w:color="auto"/>
      </w:divBdr>
    </w:div>
    <w:div w:id="1834640812">
      <w:bodyDiv w:val="1"/>
      <w:marLeft w:val="0"/>
      <w:marRight w:val="0"/>
      <w:marTop w:val="0"/>
      <w:marBottom w:val="0"/>
      <w:divBdr>
        <w:top w:val="none" w:sz="0" w:space="0" w:color="auto"/>
        <w:left w:val="none" w:sz="0" w:space="0" w:color="auto"/>
        <w:bottom w:val="none" w:sz="0" w:space="0" w:color="auto"/>
        <w:right w:val="none" w:sz="0" w:space="0" w:color="auto"/>
      </w:divBdr>
    </w:div>
    <w:div w:id="1854950910">
      <w:bodyDiv w:val="1"/>
      <w:marLeft w:val="0"/>
      <w:marRight w:val="0"/>
      <w:marTop w:val="0"/>
      <w:marBottom w:val="0"/>
      <w:divBdr>
        <w:top w:val="none" w:sz="0" w:space="0" w:color="auto"/>
        <w:left w:val="none" w:sz="0" w:space="0" w:color="auto"/>
        <w:bottom w:val="none" w:sz="0" w:space="0" w:color="auto"/>
        <w:right w:val="none" w:sz="0" w:space="0" w:color="auto"/>
      </w:divBdr>
      <w:divsChild>
        <w:div w:id="799035013">
          <w:marLeft w:val="0"/>
          <w:marRight w:val="0"/>
          <w:marTop w:val="0"/>
          <w:marBottom w:val="0"/>
          <w:divBdr>
            <w:top w:val="none" w:sz="0" w:space="0" w:color="auto"/>
            <w:left w:val="none" w:sz="0" w:space="0" w:color="auto"/>
            <w:bottom w:val="none" w:sz="0" w:space="0" w:color="auto"/>
            <w:right w:val="none" w:sz="0" w:space="0" w:color="auto"/>
          </w:divBdr>
          <w:divsChild>
            <w:div w:id="535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8876">
      <w:bodyDiv w:val="1"/>
      <w:marLeft w:val="0"/>
      <w:marRight w:val="0"/>
      <w:marTop w:val="0"/>
      <w:marBottom w:val="0"/>
      <w:divBdr>
        <w:top w:val="none" w:sz="0" w:space="0" w:color="auto"/>
        <w:left w:val="none" w:sz="0" w:space="0" w:color="auto"/>
        <w:bottom w:val="none" w:sz="0" w:space="0" w:color="auto"/>
        <w:right w:val="none" w:sz="0" w:space="0" w:color="auto"/>
      </w:divBdr>
    </w:div>
    <w:div w:id="1984381743">
      <w:bodyDiv w:val="1"/>
      <w:marLeft w:val="0"/>
      <w:marRight w:val="0"/>
      <w:marTop w:val="0"/>
      <w:marBottom w:val="0"/>
      <w:divBdr>
        <w:top w:val="none" w:sz="0" w:space="0" w:color="auto"/>
        <w:left w:val="none" w:sz="0" w:space="0" w:color="auto"/>
        <w:bottom w:val="none" w:sz="0" w:space="0" w:color="auto"/>
        <w:right w:val="none" w:sz="0" w:space="0" w:color="auto"/>
      </w:divBdr>
      <w:divsChild>
        <w:div w:id="1775402443">
          <w:marLeft w:val="0"/>
          <w:marRight w:val="0"/>
          <w:marTop w:val="0"/>
          <w:marBottom w:val="0"/>
          <w:divBdr>
            <w:top w:val="none" w:sz="0" w:space="0" w:color="auto"/>
            <w:left w:val="none" w:sz="0" w:space="0" w:color="auto"/>
            <w:bottom w:val="none" w:sz="0" w:space="0" w:color="auto"/>
            <w:right w:val="none" w:sz="0" w:space="0" w:color="auto"/>
          </w:divBdr>
          <w:divsChild>
            <w:div w:id="1100223489">
              <w:marLeft w:val="0"/>
              <w:marRight w:val="0"/>
              <w:marTop w:val="0"/>
              <w:marBottom w:val="0"/>
              <w:divBdr>
                <w:top w:val="single" w:sz="2" w:space="0" w:color="FFFFFF"/>
                <w:left w:val="single" w:sz="4" w:space="0" w:color="FFFFFF"/>
                <w:bottom w:val="single" w:sz="4" w:space="0" w:color="FFFFFF"/>
                <w:right w:val="single" w:sz="4" w:space="0" w:color="FFFFFF"/>
              </w:divBdr>
              <w:divsChild>
                <w:div w:id="784159074">
                  <w:marLeft w:val="0"/>
                  <w:marRight w:val="0"/>
                  <w:marTop w:val="0"/>
                  <w:marBottom w:val="0"/>
                  <w:divBdr>
                    <w:top w:val="single" w:sz="4" w:space="0" w:color="D3D3D3"/>
                    <w:left w:val="none" w:sz="0" w:space="0" w:color="auto"/>
                    <w:bottom w:val="none" w:sz="0" w:space="0" w:color="auto"/>
                    <w:right w:val="none" w:sz="0" w:space="0" w:color="auto"/>
                  </w:divBdr>
                  <w:divsChild>
                    <w:div w:id="1647512821">
                      <w:marLeft w:val="0"/>
                      <w:marRight w:val="0"/>
                      <w:marTop w:val="0"/>
                      <w:marBottom w:val="0"/>
                      <w:divBdr>
                        <w:top w:val="none" w:sz="0" w:space="0" w:color="auto"/>
                        <w:left w:val="none" w:sz="0" w:space="0" w:color="auto"/>
                        <w:bottom w:val="none" w:sz="0" w:space="0" w:color="auto"/>
                        <w:right w:val="none" w:sz="0" w:space="0" w:color="auto"/>
                      </w:divBdr>
                      <w:divsChild>
                        <w:div w:id="2117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38656">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 w:id="2030448948">
      <w:bodyDiv w:val="1"/>
      <w:marLeft w:val="0"/>
      <w:marRight w:val="0"/>
      <w:marTop w:val="0"/>
      <w:marBottom w:val="0"/>
      <w:divBdr>
        <w:top w:val="none" w:sz="0" w:space="0" w:color="auto"/>
        <w:left w:val="none" w:sz="0" w:space="0" w:color="auto"/>
        <w:bottom w:val="none" w:sz="0" w:space="0" w:color="auto"/>
        <w:right w:val="none" w:sz="0" w:space="0" w:color="auto"/>
      </w:divBdr>
    </w:div>
    <w:div w:id="2063090576">
      <w:bodyDiv w:val="1"/>
      <w:marLeft w:val="0"/>
      <w:marRight w:val="0"/>
      <w:marTop w:val="0"/>
      <w:marBottom w:val="0"/>
      <w:divBdr>
        <w:top w:val="none" w:sz="0" w:space="0" w:color="auto"/>
        <w:left w:val="none" w:sz="0" w:space="0" w:color="auto"/>
        <w:bottom w:val="none" w:sz="0" w:space="0" w:color="auto"/>
        <w:right w:val="none" w:sz="0" w:space="0" w:color="auto"/>
      </w:divBdr>
      <w:divsChild>
        <w:div w:id="1366102928">
          <w:marLeft w:val="0"/>
          <w:marRight w:val="0"/>
          <w:marTop w:val="0"/>
          <w:marBottom w:val="0"/>
          <w:divBdr>
            <w:top w:val="none" w:sz="0" w:space="0" w:color="auto"/>
            <w:left w:val="none" w:sz="0" w:space="0" w:color="auto"/>
            <w:bottom w:val="none" w:sz="0" w:space="0" w:color="auto"/>
            <w:right w:val="none" w:sz="0" w:space="0" w:color="auto"/>
          </w:divBdr>
          <w:divsChild>
            <w:div w:id="94328186">
              <w:marLeft w:val="0"/>
              <w:marRight w:val="0"/>
              <w:marTop w:val="0"/>
              <w:marBottom w:val="0"/>
              <w:divBdr>
                <w:top w:val="single" w:sz="2" w:space="0" w:color="FFFFFF"/>
                <w:left w:val="single" w:sz="4" w:space="0" w:color="FFFFFF"/>
                <w:bottom w:val="single" w:sz="4" w:space="0" w:color="FFFFFF"/>
                <w:right w:val="single" w:sz="4" w:space="0" w:color="FFFFFF"/>
              </w:divBdr>
              <w:divsChild>
                <w:div w:id="1016540967">
                  <w:marLeft w:val="0"/>
                  <w:marRight w:val="0"/>
                  <w:marTop w:val="0"/>
                  <w:marBottom w:val="0"/>
                  <w:divBdr>
                    <w:top w:val="single" w:sz="4" w:space="0" w:color="D3D3D3"/>
                    <w:left w:val="none" w:sz="0" w:space="0" w:color="auto"/>
                    <w:bottom w:val="none" w:sz="0" w:space="0" w:color="auto"/>
                    <w:right w:val="none" w:sz="0" w:space="0" w:color="auto"/>
                  </w:divBdr>
                  <w:divsChild>
                    <w:div w:id="935164514">
                      <w:marLeft w:val="0"/>
                      <w:marRight w:val="0"/>
                      <w:marTop w:val="0"/>
                      <w:marBottom w:val="0"/>
                      <w:divBdr>
                        <w:top w:val="none" w:sz="0" w:space="0" w:color="auto"/>
                        <w:left w:val="none" w:sz="0" w:space="0" w:color="auto"/>
                        <w:bottom w:val="none" w:sz="0" w:space="0" w:color="auto"/>
                        <w:right w:val="none" w:sz="0" w:space="0" w:color="auto"/>
                      </w:divBdr>
                      <w:divsChild>
                        <w:div w:id="375394897">
                          <w:marLeft w:val="0"/>
                          <w:marRight w:val="0"/>
                          <w:marTop w:val="0"/>
                          <w:marBottom w:val="0"/>
                          <w:divBdr>
                            <w:top w:val="none" w:sz="0" w:space="0" w:color="auto"/>
                            <w:left w:val="none" w:sz="0" w:space="0" w:color="auto"/>
                            <w:bottom w:val="none" w:sz="0" w:space="0" w:color="auto"/>
                            <w:right w:val="none" w:sz="0" w:space="0" w:color="auto"/>
                          </w:divBdr>
                          <w:divsChild>
                            <w:div w:id="2050061961">
                              <w:marLeft w:val="0"/>
                              <w:marRight w:val="0"/>
                              <w:marTop w:val="240"/>
                              <w:marBottom w:val="0"/>
                              <w:divBdr>
                                <w:top w:val="none" w:sz="0" w:space="0" w:color="auto"/>
                                <w:left w:val="none" w:sz="0" w:space="0" w:color="auto"/>
                                <w:bottom w:val="none" w:sz="0" w:space="0" w:color="auto"/>
                                <w:right w:val="none" w:sz="0" w:space="0" w:color="auto"/>
                              </w:divBdr>
                              <w:divsChild>
                                <w:div w:id="131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647248">
      <w:bodyDiv w:val="1"/>
      <w:marLeft w:val="0"/>
      <w:marRight w:val="0"/>
      <w:marTop w:val="0"/>
      <w:marBottom w:val="0"/>
      <w:divBdr>
        <w:top w:val="none" w:sz="0" w:space="0" w:color="auto"/>
        <w:left w:val="none" w:sz="0" w:space="0" w:color="auto"/>
        <w:bottom w:val="none" w:sz="0" w:space="0" w:color="auto"/>
        <w:right w:val="none" w:sz="0" w:space="0" w:color="auto"/>
      </w:divBdr>
    </w:div>
    <w:div w:id="2114202105">
      <w:bodyDiv w:val="1"/>
      <w:marLeft w:val="0"/>
      <w:marRight w:val="0"/>
      <w:marTop w:val="0"/>
      <w:marBottom w:val="0"/>
      <w:divBdr>
        <w:top w:val="none" w:sz="0" w:space="0" w:color="auto"/>
        <w:left w:val="none" w:sz="0" w:space="0" w:color="auto"/>
        <w:bottom w:val="none" w:sz="0" w:space="0" w:color="auto"/>
        <w:right w:val="none" w:sz="0" w:space="0" w:color="auto"/>
      </w:divBdr>
      <w:divsChild>
        <w:div w:id="1970167241">
          <w:marLeft w:val="0"/>
          <w:marRight w:val="0"/>
          <w:marTop w:val="0"/>
          <w:marBottom w:val="0"/>
          <w:divBdr>
            <w:top w:val="none" w:sz="0" w:space="0" w:color="auto"/>
            <w:left w:val="none" w:sz="0" w:space="0" w:color="auto"/>
            <w:bottom w:val="none" w:sz="0" w:space="0" w:color="auto"/>
            <w:right w:val="none" w:sz="0" w:space="0" w:color="auto"/>
          </w:divBdr>
          <w:divsChild>
            <w:div w:id="1664047500">
              <w:marLeft w:val="0"/>
              <w:marRight w:val="0"/>
              <w:marTop w:val="0"/>
              <w:marBottom w:val="0"/>
              <w:divBdr>
                <w:top w:val="single" w:sz="2" w:space="0" w:color="FFFFFF"/>
                <w:left w:val="single" w:sz="4" w:space="0" w:color="FFFFFF"/>
                <w:bottom w:val="single" w:sz="4" w:space="0" w:color="FFFFFF"/>
                <w:right w:val="single" w:sz="4" w:space="0" w:color="FFFFFF"/>
              </w:divBdr>
              <w:divsChild>
                <w:div w:id="1121530562">
                  <w:marLeft w:val="0"/>
                  <w:marRight w:val="0"/>
                  <w:marTop w:val="0"/>
                  <w:marBottom w:val="0"/>
                  <w:divBdr>
                    <w:top w:val="single" w:sz="4" w:space="0" w:color="D3D3D3"/>
                    <w:left w:val="none" w:sz="0" w:space="0" w:color="auto"/>
                    <w:bottom w:val="none" w:sz="0" w:space="0" w:color="auto"/>
                    <w:right w:val="none" w:sz="0" w:space="0" w:color="auto"/>
                  </w:divBdr>
                  <w:divsChild>
                    <w:div w:id="960576308">
                      <w:marLeft w:val="0"/>
                      <w:marRight w:val="0"/>
                      <w:marTop w:val="0"/>
                      <w:marBottom w:val="0"/>
                      <w:divBdr>
                        <w:top w:val="none" w:sz="0" w:space="0" w:color="auto"/>
                        <w:left w:val="none" w:sz="0" w:space="0" w:color="auto"/>
                        <w:bottom w:val="none" w:sz="0" w:space="0" w:color="auto"/>
                        <w:right w:val="none" w:sz="0" w:space="0" w:color="auto"/>
                      </w:divBdr>
                      <w:divsChild>
                        <w:div w:id="178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15" ma:contentTypeDescription="Create a new document." ma:contentTypeScope="" ma:versionID="1e2c36dda0c5129ec504514984f0cec8">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6199fa9b7894a452cbea0006a3f13bf3"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Template"/>
          <xsd:enumeration value="Trackers"/>
          <xsd:enumeration value="Training"/>
          <xsd:enumeration value="Elections 2018"/>
          <xsd:enumeration value="Elections 2019"/>
          <xsd:enumeration value="Elections 2020"/>
          <xsd:enumeration value="Elections 2021"/>
          <xsd:enumeration value="Balancing Market Audit"/>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Type0 xmlns="da47a76b-6d6c-4664-990f-1faf15b5f31c">Code Version 4.0</File_x0020_Type0>
    <Market xmlns="da47a76b-6d6c-4664-990f-1faf15b5f31c">SEMOpx Market</Market>
    <Year xmlns="da47a76b-6d6c-4664-990f-1faf15b5f31c">2022</Year>
    <TaxCatchAll xmlns="3cada6dc-2705-46ed-bab2-0b2cd6d935c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DCB13-E449-4C9B-ADEF-90C7CB1F7B2F}">
  <ds:schemaRefs>
    <ds:schemaRef ds:uri="http://schemas.openxmlformats.org/officeDocument/2006/bibliography"/>
  </ds:schemaRefs>
</ds:datastoreItem>
</file>

<file path=customXml/itemProps2.xml><?xml version="1.0" encoding="utf-8"?>
<ds:datastoreItem xmlns:ds="http://schemas.openxmlformats.org/officeDocument/2006/customXml" ds:itemID="{A492771D-EB9A-4D39-8F4B-48B557EC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91024-D2B0-4DC9-9A2F-E315C3F579E7}">
  <ds:schemaRefs>
    <ds:schemaRef ds:uri="http://schemas.microsoft.com/office/2006/metadata/properties"/>
    <ds:schemaRef ds:uri="http://schemas.microsoft.com/office/infopath/2007/PartnerControls"/>
    <ds:schemaRef ds:uri="da47a76b-6d6c-4664-990f-1faf15b5f31c"/>
    <ds:schemaRef ds:uri="3cada6dc-2705-46ed-bab2-0b2cd6d935ca"/>
  </ds:schemaRefs>
</ds:datastoreItem>
</file>

<file path=customXml/itemProps4.xml><?xml version="1.0" encoding="utf-8"?>
<ds:datastoreItem xmlns:ds="http://schemas.openxmlformats.org/officeDocument/2006/customXml" ds:itemID="{CE53CBE9-65E8-4AB7-8DC9-0FAB5FCFC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58</Pages>
  <Words>21309</Words>
  <Characters>121466</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142491</CharactersWithSpaces>
  <SharedDoc>false</SharedDoc>
  <HLinks>
    <vt:vector size="762" baseType="variant">
      <vt:variant>
        <vt:i4>1048625</vt:i4>
      </vt:variant>
      <vt:variant>
        <vt:i4>758</vt:i4>
      </vt:variant>
      <vt:variant>
        <vt:i4>0</vt:i4>
      </vt:variant>
      <vt:variant>
        <vt:i4>5</vt:i4>
      </vt:variant>
      <vt:variant>
        <vt:lpwstr/>
      </vt:variant>
      <vt:variant>
        <vt:lpwstr>_Toc110886882</vt:lpwstr>
      </vt:variant>
      <vt:variant>
        <vt:i4>1048625</vt:i4>
      </vt:variant>
      <vt:variant>
        <vt:i4>752</vt:i4>
      </vt:variant>
      <vt:variant>
        <vt:i4>0</vt:i4>
      </vt:variant>
      <vt:variant>
        <vt:i4>5</vt:i4>
      </vt:variant>
      <vt:variant>
        <vt:lpwstr/>
      </vt:variant>
      <vt:variant>
        <vt:lpwstr>_Toc110886881</vt:lpwstr>
      </vt:variant>
      <vt:variant>
        <vt:i4>1048625</vt:i4>
      </vt:variant>
      <vt:variant>
        <vt:i4>746</vt:i4>
      </vt:variant>
      <vt:variant>
        <vt:i4>0</vt:i4>
      </vt:variant>
      <vt:variant>
        <vt:i4>5</vt:i4>
      </vt:variant>
      <vt:variant>
        <vt:lpwstr/>
      </vt:variant>
      <vt:variant>
        <vt:lpwstr>_Toc110886880</vt:lpwstr>
      </vt:variant>
      <vt:variant>
        <vt:i4>2031665</vt:i4>
      </vt:variant>
      <vt:variant>
        <vt:i4>740</vt:i4>
      </vt:variant>
      <vt:variant>
        <vt:i4>0</vt:i4>
      </vt:variant>
      <vt:variant>
        <vt:i4>5</vt:i4>
      </vt:variant>
      <vt:variant>
        <vt:lpwstr/>
      </vt:variant>
      <vt:variant>
        <vt:lpwstr>_Toc110886879</vt:lpwstr>
      </vt:variant>
      <vt:variant>
        <vt:i4>2031665</vt:i4>
      </vt:variant>
      <vt:variant>
        <vt:i4>734</vt:i4>
      </vt:variant>
      <vt:variant>
        <vt:i4>0</vt:i4>
      </vt:variant>
      <vt:variant>
        <vt:i4>5</vt:i4>
      </vt:variant>
      <vt:variant>
        <vt:lpwstr/>
      </vt:variant>
      <vt:variant>
        <vt:lpwstr>_Toc110886878</vt:lpwstr>
      </vt:variant>
      <vt:variant>
        <vt:i4>2031665</vt:i4>
      </vt:variant>
      <vt:variant>
        <vt:i4>728</vt:i4>
      </vt:variant>
      <vt:variant>
        <vt:i4>0</vt:i4>
      </vt:variant>
      <vt:variant>
        <vt:i4>5</vt:i4>
      </vt:variant>
      <vt:variant>
        <vt:lpwstr/>
      </vt:variant>
      <vt:variant>
        <vt:lpwstr>_Toc110886877</vt:lpwstr>
      </vt:variant>
      <vt:variant>
        <vt:i4>2031665</vt:i4>
      </vt:variant>
      <vt:variant>
        <vt:i4>722</vt:i4>
      </vt:variant>
      <vt:variant>
        <vt:i4>0</vt:i4>
      </vt:variant>
      <vt:variant>
        <vt:i4>5</vt:i4>
      </vt:variant>
      <vt:variant>
        <vt:lpwstr/>
      </vt:variant>
      <vt:variant>
        <vt:lpwstr>_Toc110886876</vt:lpwstr>
      </vt:variant>
      <vt:variant>
        <vt:i4>2031665</vt:i4>
      </vt:variant>
      <vt:variant>
        <vt:i4>716</vt:i4>
      </vt:variant>
      <vt:variant>
        <vt:i4>0</vt:i4>
      </vt:variant>
      <vt:variant>
        <vt:i4>5</vt:i4>
      </vt:variant>
      <vt:variant>
        <vt:lpwstr/>
      </vt:variant>
      <vt:variant>
        <vt:lpwstr>_Toc110886875</vt:lpwstr>
      </vt:variant>
      <vt:variant>
        <vt:i4>2031665</vt:i4>
      </vt:variant>
      <vt:variant>
        <vt:i4>710</vt:i4>
      </vt:variant>
      <vt:variant>
        <vt:i4>0</vt:i4>
      </vt:variant>
      <vt:variant>
        <vt:i4>5</vt:i4>
      </vt:variant>
      <vt:variant>
        <vt:lpwstr/>
      </vt:variant>
      <vt:variant>
        <vt:lpwstr>_Toc110886874</vt:lpwstr>
      </vt:variant>
      <vt:variant>
        <vt:i4>2031665</vt:i4>
      </vt:variant>
      <vt:variant>
        <vt:i4>704</vt:i4>
      </vt:variant>
      <vt:variant>
        <vt:i4>0</vt:i4>
      </vt:variant>
      <vt:variant>
        <vt:i4>5</vt:i4>
      </vt:variant>
      <vt:variant>
        <vt:lpwstr/>
      </vt:variant>
      <vt:variant>
        <vt:lpwstr>_Toc110886873</vt:lpwstr>
      </vt:variant>
      <vt:variant>
        <vt:i4>2031665</vt:i4>
      </vt:variant>
      <vt:variant>
        <vt:i4>698</vt:i4>
      </vt:variant>
      <vt:variant>
        <vt:i4>0</vt:i4>
      </vt:variant>
      <vt:variant>
        <vt:i4>5</vt:i4>
      </vt:variant>
      <vt:variant>
        <vt:lpwstr/>
      </vt:variant>
      <vt:variant>
        <vt:lpwstr>_Toc110886872</vt:lpwstr>
      </vt:variant>
      <vt:variant>
        <vt:i4>2031665</vt:i4>
      </vt:variant>
      <vt:variant>
        <vt:i4>692</vt:i4>
      </vt:variant>
      <vt:variant>
        <vt:i4>0</vt:i4>
      </vt:variant>
      <vt:variant>
        <vt:i4>5</vt:i4>
      </vt:variant>
      <vt:variant>
        <vt:lpwstr/>
      </vt:variant>
      <vt:variant>
        <vt:lpwstr>_Toc110886871</vt:lpwstr>
      </vt:variant>
      <vt:variant>
        <vt:i4>2031665</vt:i4>
      </vt:variant>
      <vt:variant>
        <vt:i4>686</vt:i4>
      </vt:variant>
      <vt:variant>
        <vt:i4>0</vt:i4>
      </vt:variant>
      <vt:variant>
        <vt:i4>5</vt:i4>
      </vt:variant>
      <vt:variant>
        <vt:lpwstr/>
      </vt:variant>
      <vt:variant>
        <vt:lpwstr>_Toc110886870</vt:lpwstr>
      </vt:variant>
      <vt:variant>
        <vt:i4>1966129</vt:i4>
      </vt:variant>
      <vt:variant>
        <vt:i4>680</vt:i4>
      </vt:variant>
      <vt:variant>
        <vt:i4>0</vt:i4>
      </vt:variant>
      <vt:variant>
        <vt:i4>5</vt:i4>
      </vt:variant>
      <vt:variant>
        <vt:lpwstr/>
      </vt:variant>
      <vt:variant>
        <vt:lpwstr>_Toc110886869</vt:lpwstr>
      </vt:variant>
      <vt:variant>
        <vt:i4>1966129</vt:i4>
      </vt:variant>
      <vt:variant>
        <vt:i4>674</vt:i4>
      </vt:variant>
      <vt:variant>
        <vt:i4>0</vt:i4>
      </vt:variant>
      <vt:variant>
        <vt:i4>5</vt:i4>
      </vt:variant>
      <vt:variant>
        <vt:lpwstr/>
      </vt:variant>
      <vt:variant>
        <vt:lpwstr>_Toc110886868</vt:lpwstr>
      </vt:variant>
      <vt:variant>
        <vt:i4>1966129</vt:i4>
      </vt:variant>
      <vt:variant>
        <vt:i4>668</vt:i4>
      </vt:variant>
      <vt:variant>
        <vt:i4>0</vt:i4>
      </vt:variant>
      <vt:variant>
        <vt:i4>5</vt:i4>
      </vt:variant>
      <vt:variant>
        <vt:lpwstr/>
      </vt:variant>
      <vt:variant>
        <vt:lpwstr>_Toc110886867</vt:lpwstr>
      </vt:variant>
      <vt:variant>
        <vt:i4>1966129</vt:i4>
      </vt:variant>
      <vt:variant>
        <vt:i4>662</vt:i4>
      </vt:variant>
      <vt:variant>
        <vt:i4>0</vt:i4>
      </vt:variant>
      <vt:variant>
        <vt:i4>5</vt:i4>
      </vt:variant>
      <vt:variant>
        <vt:lpwstr/>
      </vt:variant>
      <vt:variant>
        <vt:lpwstr>_Toc110886866</vt:lpwstr>
      </vt:variant>
      <vt:variant>
        <vt:i4>1966129</vt:i4>
      </vt:variant>
      <vt:variant>
        <vt:i4>656</vt:i4>
      </vt:variant>
      <vt:variant>
        <vt:i4>0</vt:i4>
      </vt:variant>
      <vt:variant>
        <vt:i4>5</vt:i4>
      </vt:variant>
      <vt:variant>
        <vt:lpwstr/>
      </vt:variant>
      <vt:variant>
        <vt:lpwstr>_Toc110886865</vt:lpwstr>
      </vt:variant>
      <vt:variant>
        <vt:i4>1966129</vt:i4>
      </vt:variant>
      <vt:variant>
        <vt:i4>650</vt:i4>
      </vt:variant>
      <vt:variant>
        <vt:i4>0</vt:i4>
      </vt:variant>
      <vt:variant>
        <vt:i4>5</vt:i4>
      </vt:variant>
      <vt:variant>
        <vt:lpwstr/>
      </vt:variant>
      <vt:variant>
        <vt:lpwstr>_Toc110886864</vt:lpwstr>
      </vt:variant>
      <vt:variant>
        <vt:i4>1966129</vt:i4>
      </vt:variant>
      <vt:variant>
        <vt:i4>644</vt:i4>
      </vt:variant>
      <vt:variant>
        <vt:i4>0</vt:i4>
      </vt:variant>
      <vt:variant>
        <vt:i4>5</vt:i4>
      </vt:variant>
      <vt:variant>
        <vt:lpwstr/>
      </vt:variant>
      <vt:variant>
        <vt:lpwstr>_Toc110886863</vt:lpwstr>
      </vt:variant>
      <vt:variant>
        <vt:i4>1966129</vt:i4>
      </vt:variant>
      <vt:variant>
        <vt:i4>638</vt:i4>
      </vt:variant>
      <vt:variant>
        <vt:i4>0</vt:i4>
      </vt:variant>
      <vt:variant>
        <vt:i4>5</vt:i4>
      </vt:variant>
      <vt:variant>
        <vt:lpwstr/>
      </vt:variant>
      <vt:variant>
        <vt:lpwstr>_Toc110886862</vt:lpwstr>
      </vt:variant>
      <vt:variant>
        <vt:i4>1966129</vt:i4>
      </vt:variant>
      <vt:variant>
        <vt:i4>632</vt:i4>
      </vt:variant>
      <vt:variant>
        <vt:i4>0</vt:i4>
      </vt:variant>
      <vt:variant>
        <vt:i4>5</vt:i4>
      </vt:variant>
      <vt:variant>
        <vt:lpwstr/>
      </vt:variant>
      <vt:variant>
        <vt:lpwstr>_Toc110886861</vt:lpwstr>
      </vt:variant>
      <vt:variant>
        <vt:i4>1966129</vt:i4>
      </vt:variant>
      <vt:variant>
        <vt:i4>626</vt:i4>
      </vt:variant>
      <vt:variant>
        <vt:i4>0</vt:i4>
      </vt:variant>
      <vt:variant>
        <vt:i4>5</vt:i4>
      </vt:variant>
      <vt:variant>
        <vt:lpwstr/>
      </vt:variant>
      <vt:variant>
        <vt:lpwstr>_Toc110886860</vt:lpwstr>
      </vt:variant>
      <vt:variant>
        <vt:i4>1900593</vt:i4>
      </vt:variant>
      <vt:variant>
        <vt:i4>620</vt:i4>
      </vt:variant>
      <vt:variant>
        <vt:i4>0</vt:i4>
      </vt:variant>
      <vt:variant>
        <vt:i4>5</vt:i4>
      </vt:variant>
      <vt:variant>
        <vt:lpwstr/>
      </vt:variant>
      <vt:variant>
        <vt:lpwstr>_Toc110886859</vt:lpwstr>
      </vt:variant>
      <vt:variant>
        <vt:i4>1900593</vt:i4>
      </vt:variant>
      <vt:variant>
        <vt:i4>614</vt:i4>
      </vt:variant>
      <vt:variant>
        <vt:i4>0</vt:i4>
      </vt:variant>
      <vt:variant>
        <vt:i4>5</vt:i4>
      </vt:variant>
      <vt:variant>
        <vt:lpwstr/>
      </vt:variant>
      <vt:variant>
        <vt:lpwstr>_Toc110886858</vt:lpwstr>
      </vt:variant>
      <vt:variant>
        <vt:i4>1900593</vt:i4>
      </vt:variant>
      <vt:variant>
        <vt:i4>608</vt:i4>
      </vt:variant>
      <vt:variant>
        <vt:i4>0</vt:i4>
      </vt:variant>
      <vt:variant>
        <vt:i4>5</vt:i4>
      </vt:variant>
      <vt:variant>
        <vt:lpwstr/>
      </vt:variant>
      <vt:variant>
        <vt:lpwstr>_Toc110886857</vt:lpwstr>
      </vt:variant>
      <vt:variant>
        <vt:i4>1900593</vt:i4>
      </vt:variant>
      <vt:variant>
        <vt:i4>602</vt:i4>
      </vt:variant>
      <vt:variant>
        <vt:i4>0</vt:i4>
      </vt:variant>
      <vt:variant>
        <vt:i4>5</vt:i4>
      </vt:variant>
      <vt:variant>
        <vt:lpwstr/>
      </vt:variant>
      <vt:variant>
        <vt:lpwstr>_Toc110886856</vt:lpwstr>
      </vt:variant>
      <vt:variant>
        <vt:i4>1900593</vt:i4>
      </vt:variant>
      <vt:variant>
        <vt:i4>596</vt:i4>
      </vt:variant>
      <vt:variant>
        <vt:i4>0</vt:i4>
      </vt:variant>
      <vt:variant>
        <vt:i4>5</vt:i4>
      </vt:variant>
      <vt:variant>
        <vt:lpwstr/>
      </vt:variant>
      <vt:variant>
        <vt:lpwstr>_Toc110886855</vt:lpwstr>
      </vt:variant>
      <vt:variant>
        <vt:i4>1900593</vt:i4>
      </vt:variant>
      <vt:variant>
        <vt:i4>590</vt:i4>
      </vt:variant>
      <vt:variant>
        <vt:i4>0</vt:i4>
      </vt:variant>
      <vt:variant>
        <vt:i4>5</vt:i4>
      </vt:variant>
      <vt:variant>
        <vt:lpwstr/>
      </vt:variant>
      <vt:variant>
        <vt:lpwstr>_Toc110886854</vt:lpwstr>
      </vt:variant>
      <vt:variant>
        <vt:i4>1900593</vt:i4>
      </vt:variant>
      <vt:variant>
        <vt:i4>584</vt:i4>
      </vt:variant>
      <vt:variant>
        <vt:i4>0</vt:i4>
      </vt:variant>
      <vt:variant>
        <vt:i4>5</vt:i4>
      </vt:variant>
      <vt:variant>
        <vt:lpwstr/>
      </vt:variant>
      <vt:variant>
        <vt:lpwstr>_Toc110886853</vt:lpwstr>
      </vt:variant>
      <vt:variant>
        <vt:i4>1900593</vt:i4>
      </vt:variant>
      <vt:variant>
        <vt:i4>578</vt:i4>
      </vt:variant>
      <vt:variant>
        <vt:i4>0</vt:i4>
      </vt:variant>
      <vt:variant>
        <vt:i4>5</vt:i4>
      </vt:variant>
      <vt:variant>
        <vt:lpwstr/>
      </vt:variant>
      <vt:variant>
        <vt:lpwstr>_Toc110886852</vt:lpwstr>
      </vt:variant>
      <vt:variant>
        <vt:i4>1900593</vt:i4>
      </vt:variant>
      <vt:variant>
        <vt:i4>572</vt:i4>
      </vt:variant>
      <vt:variant>
        <vt:i4>0</vt:i4>
      </vt:variant>
      <vt:variant>
        <vt:i4>5</vt:i4>
      </vt:variant>
      <vt:variant>
        <vt:lpwstr/>
      </vt:variant>
      <vt:variant>
        <vt:lpwstr>_Toc110886851</vt:lpwstr>
      </vt:variant>
      <vt:variant>
        <vt:i4>1900593</vt:i4>
      </vt:variant>
      <vt:variant>
        <vt:i4>566</vt:i4>
      </vt:variant>
      <vt:variant>
        <vt:i4>0</vt:i4>
      </vt:variant>
      <vt:variant>
        <vt:i4>5</vt:i4>
      </vt:variant>
      <vt:variant>
        <vt:lpwstr/>
      </vt:variant>
      <vt:variant>
        <vt:lpwstr>_Toc110886850</vt:lpwstr>
      </vt:variant>
      <vt:variant>
        <vt:i4>1835057</vt:i4>
      </vt:variant>
      <vt:variant>
        <vt:i4>560</vt:i4>
      </vt:variant>
      <vt:variant>
        <vt:i4>0</vt:i4>
      </vt:variant>
      <vt:variant>
        <vt:i4>5</vt:i4>
      </vt:variant>
      <vt:variant>
        <vt:lpwstr/>
      </vt:variant>
      <vt:variant>
        <vt:lpwstr>_Toc110886849</vt:lpwstr>
      </vt:variant>
      <vt:variant>
        <vt:i4>1835057</vt:i4>
      </vt:variant>
      <vt:variant>
        <vt:i4>554</vt:i4>
      </vt:variant>
      <vt:variant>
        <vt:i4>0</vt:i4>
      </vt:variant>
      <vt:variant>
        <vt:i4>5</vt:i4>
      </vt:variant>
      <vt:variant>
        <vt:lpwstr/>
      </vt:variant>
      <vt:variant>
        <vt:lpwstr>_Toc110886848</vt:lpwstr>
      </vt:variant>
      <vt:variant>
        <vt:i4>1835057</vt:i4>
      </vt:variant>
      <vt:variant>
        <vt:i4>548</vt:i4>
      </vt:variant>
      <vt:variant>
        <vt:i4>0</vt:i4>
      </vt:variant>
      <vt:variant>
        <vt:i4>5</vt:i4>
      </vt:variant>
      <vt:variant>
        <vt:lpwstr/>
      </vt:variant>
      <vt:variant>
        <vt:lpwstr>_Toc110886847</vt:lpwstr>
      </vt:variant>
      <vt:variant>
        <vt:i4>1835057</vt:i4>
      </vt:variant>
      <vt:variant>
        <vt:i4>542</vt:i4>
      </vt:variant>
      <vt:variant>
        <vt:i4>0</vt:i4>
      </vt:variant>
      <vt:variant>
        <vt:i4>5</vt:i4>
      </vt:variant>
      <vt:variant>
        <vt:lpwstr/>
      </vt:variant>
      <vt:variant>
        <vt:lpwstr>_Toc110886846</vt:lpwstr>
      </vt:variant>
      <vt:variant>
        <vt:i4>1835057</vt:i4>
      </vt:variant>
      <vt:variant>
        <vt:i4>536</vt:i4>
      </vt:variant>
      <vt:variant>
        <vt:i4>0</vt:i4>
      </vt:variant>
      <vt:variant>
        <vt:i4>5</vt:i4>
      </vt:variant>
      <vt:variant>
        <vt:lpwstr/>
      </vt:variant>
      <vt:variant>
        <vt:lpwstr>_Toc110886845</vt:lpwstr>
      </vt:variant>
      <vt:variant>
        <vt:i4>1835057</vt:i4>
      </vt:variant>
      <vt:variant>
        <vt:i4>530</vt:i4>
      </vt:variant>
      <vt:variant>
        <vt:i4>0</vt:i4>
      </vt:variant>
      <vt:variant>
        <vt:i4>5</vt:i4>
      </vt:variant>
      <vt:variant>
        <vt:lpwstr/>
      </vt:variant>
      <vt:variant>
        <vt:lpwstr>_Toc110886844</vt:lpwstr>
      </vt:variant>
      <vt:variant>
        <vt:i4>1835057</vt:i4>
      </vt:variant>
      <vt:variant>
        <vt:i4>524</vt:i4>
      </vt:variant>
      <vt:variant>
        <vt:i4>0</vt:i4>
      </vt:variant>
      <vt:variant>
        <vt:i4>5</vt:i4>
      </vt:variant>
      <vt:variant>
        <vt:lpwstr/>
      </vt:variant>
      <vt:variant>
        <vt:lpwstr>_Toc110886843</vt:lpwstr>
      </vt:variant>
      <vt:variant>
        <vt:i4>1835057</vt:i4>
      </vt:variant>
      <vt:variant>
        <vt:i4>518</vt:i4>
      </vt:variant>
      <vt:variant>
        <vt:i4>0</vt:i4>
      </vt:variant>
      <vt:variant>
        <vt:i4>5</vt:i4>
      </vt:variant>
      <vt:variant>
        <vt:lpwstr/>
      </vt:variant>
      <vt:variant>
        <vt:lpwstr>_Toc110886842</vt:lpwstr>
      </vt:variant>
      <vt:variant>
        <vt:i4>1835057</vt:i4>
      </vt:variant>
      <vt:variant>
        <vt:i4>512</vt:i4>
      </vt:variant>
      <vt:variant>
        <vt:i4>0</vt:i4>
      </vt:variant>
      <vt:variant>
        <vt:i4>5</vt:i4>
      </vt:variant>
      <vt:variant>
        <vt:lpwstr/>
      </vt:variant>
      <vt:variant>
        <vt:lpwstr>_Toc110886841</vt:lpwstr>
      </vt:variant>
      <vt:variant>
        <vt:i4>1835057</vt:i4>
      </vt:variant>
      <vt:variant>
        <vt:i4>506</vt:i4>
      </vt:variant>
      <vt:variant>
        <vt:i4>0</vt:i4>
      </vt:variant>
      <vt:variant>
        <vt:i4>5</vt:i4>
      </vt:variant>
      <vt:variant>
        <vt:lpwstr/>
      </vt:variant>
      <vt:variant>
        <vt:lpwstr>_Toc110886840</vt:lpwstr>
      </vt:variant>
      <vt:variant>
        <vt:i4>1769521</vt:i4>
      </vt:variant>
      <vt:variant>
        <vt:i4>500</vt:i4>
      </vt:variant>
      <vt:variant>
        <vt:i4>0</vt:i4>
      </vt:variant>
      <vt:variant>
        <vt:i4>5</vt:i4>
      </vt:variant>
      <vt:variant>
        <vt:lpwstr/>
      </vt:variant>
      <vt:variant>
        <vt:lpwstr>_Toc110886839</vt:lpwstr>
      </vt:variant>
      <vt:variant>
        <vt:i4>1769521</vt:i4>
      </vt:variant>
      <vt:variant>
        <vt:i4>494</vt:i4>
      </vt:variant>
      <vt:variant>
        <vt:i4>0</vt:i4>
      </vt:variant>
      <vt:variant>
        <vt:i4>5</vt:i4>
      </vt:variant>
      <vt:variant>
        <vt:lpwstr/>
      </vt:variant>
      <vt:variant>
        <vt:lpwstr>_Toc110886838</vt:lpwstr>
      </vt:variant>
      <vt:variant>
        <vt:i4>1769521</vt:i4>
      </vt:variant>
      <vt:variant>
        <vt:i4>488</vt:i4>
      </vt:variant>
      <vt:variant>
        <vt:i4>0</vt:i4>
      </vt:variant>
      <vt:variant>
        <vt:i4>5</vt:i4>
      </vt:variant>
      <vt:variant>
        <vt:lpwstr/>
      </vt:variant>
      <vt:variant>
        <vt:lpwstr>_Toc110886837</vt:lpwstr>
      </vt:variant>
      <vt:variant>
        <vt:i4>1769521</vt:i4>
      </vt:variant>
      <vt:variant>
        <vt:i4>482</vt:i4>
      </vt:variant>
      <vt:variant>
        <vt:i4>0</vt:i4>
      </vt:variant>
      <vt:variant>
        <vt:i4>5</vt:i4>
      </vt:variant>
      <vt:variant>
        <vt:lpwstr/>
      </vt:variant>
      <vt:variant>
        <vt:lpwstr>_Toc110886836</vt:lpwstr>
      </vt:variant>
      <vt:variant>
        <vt:i4>1769521</vt:i4>
      </vt:variant>
      <vt:variant>
        <vt:i4>476</vt:i4>
      </vt:variant>
      <vt:variant>
        <vt:i4>0</vt:i4>
      </vt:variant>
      <vt:variant>
        <vt:i4>5</vt:i4>
      </vt:variant>
      <vt:variant>
        <vt:lpwstr/>
      </vt:variant>
      <vt:variant>
        <vt:lpwstr>_Toc110886835</vt:lpwstr>
      </vt:variant>
      <vt:variant>
        <vt:i4>1769521</vt:i4>
      </vt:variant>
      <vt:variant>
        <vt:i4>470</vt:i4>
      </vt:variant>
      <vt:variant>
        <vt:i4>0</vt:i4>
      </vt:variant>
      <vt:variant>
        <vt:i4>5</vt:i4>
      </vt:variant>
      <vt:variant>
        <vt:lpwstr/>
      </vt:variant>
      <vt:variant>
        <vt:lpwstr>_Toc110886834</vt:lpwstr>
      </vt:variant>
      <vt:variant>
        <vt:i4>1769521</vt:i4>
      </vt:variant>
      <vt:variant>
        <vt:i4>464</vt:i4>
      </vt:variant>
      <vt:variant>
        <vt:i4>0</vt:i4>
      </vt:variant>
      <vt:variant>
        <vt:i4>5</vt:i4>
      </vt:variant>
      <vt:variant>
        <vt:lpwstr/>
      </vt:variant>
      <vt:variant>
        <vt:lpwstr>_Toc110886833</vt:lpwstr>
      </vt:variant>
      <vt:variant>
        <vt:i4>1769521</vt:i4>
      </vt:variant>
      <vt:variant>
        <vt:i4>458</vt:i4>
      </vt:variant>
      <vt:variant>
        <vt:i4>0</vt:i4>
      </vt:variant>
      <vt:variant>
        <vt:i4>5</vt:i4>
      </vt:variant>
      <vt:variant>
        <vt:lpwstr/>
      </vt:variant>
      <vt:variant>
        <vt:lpwstr>_Toc110886832</vt:lpwstr>
      </vt:variant>
      <vt:variant>
        <vt:i4>1769521</vt:i4>
      </vt:variant>
      <vt:variant>
        <vt:i4>452</vt:i4>
      </vt:variant>
      <vt:variant>
        <vt:i4>0</vt:i4>
      </vt:variant>
      <vt:variant>
        <vt:i4>5</vt:i4>
      </vt:variant>
      <vt:variant>
        <vt:lpwstr/>
      </vt:variant>
      <vt:variant>
        <vt:lpwstr>_Toc110886831</vt:lpwstr>
      </vt:variant>
      <vt:variant>
        <vt:i4>1769521</vt:i4>
      </vt:variant>
      <vt:variant>
        <vt:i4>446</vt:i4>
      </vt:variant>
      <vt:variant>
        <vt:i4>0</vt:i4>
      </vt:variant>
      <vt:variant>
        <vt:i4>5</vt:i4>
      </vt:variant>
      <vt:variant>
        <vt:lpwstr/>
      </vt:variant>
      <vt:variant>
        <vt:lpwstr>_Toc110886830</vt:lpwstr>
      </vt:variant>
      <vt:variant>
        <vt:i4>1703985</vt:i4>
      </vt:variant>
      <vt:variant>
        <vt:i4>440</vt:i4>
      </vt:variant>
      <vt:variant>
        <vt:i4>0</vt:i4>
      </vt:variant>
      <vt:variant>
        <vt:i4>5</vt:i4>
      </vt:variant>
      <vt:variant>
        <vt:lpwstr/>
      </vt:variant>
      <vt:variant>
        <vt:lpwstr>_Toc110886829</vt:lpwstr>
      </vt:variant>
      <vt:variant>
        <vt:i4>1703985</vt:i4>
      </vt:variant>
      <vt:variant>
        <vt:i4>434</vt:i4>
      </vt:variant>
      <vt:variant>
        <vt:i4>0</vt:i4>
      </vt:variant>
      <vt:variant>
        <vt:i4>5</vt:i4>
      </vt:variant>
      <vt:variant>
        <vt:lpwstr/>
      </vt:variant>
      <vt:variant>
        <vt:lpwstr>_Toc110886828</vt:lpwstr>
      </vt:variant>
      <vt:variant>
        <vt:i4>1703985</vt:i4>
      </vt:variant>
      <vt:variant>
        <vt:i4>428</vt:i4>
      </vt:variant>
      <vt:variant>
        <vt:i4>0</vt:i4>
      </vt:variant>
      <vt:variant>
        <vt:i4>5</vt:i4>
      </vt:variant>
      <vt:variant>
        <vt:lpwstr/>
      </vt:variant>
      <vt:variant>
        <vt:lpwstr>_Toc110886827</vt:lpwstr>
      </vt:variant>
      <vt:variant>
        <vt:i4>1703985</vt:i4>
      </vt:variant>
      <vt:variant>
        <vt:i4>422</vt:i4>
      </vt:variant>
      <vt:variant>
        <vt:i4>0</vt:i4>
      </vt:variant>
      <vt:variant>
        <vt:i4>5</vt:i4>
      </vt:variant>
      <vt:variant>
        <vt:lpwstr/>
      </vt:variant>
      <vt:variant>
        <vt:lpwstr>_Toc110886826</vt:lpwstr>
      </vt:variant>
      <vt:variant>
        <vt:i4>1703985</vt:i4>
      </vt:variant>
      <vt:variant>
        <vt:i4>416</vt:i4>
      </vt:variant>
      <vt:variant>
        <vt:i4>0</vt:i4>
      </vt:variant>
      <vt:variant>
        <vt:i4>5</vt:i4>
      </vt:variant>
      <vt:variant>
        <vt:lpwstr/>
      </vt:variant>
      <vt:variant>
        <vt:lpwstr>_Toc110886825</vt:lpwstr>
      </vt:variant>
      <vt:variant>
        <vt:i4>1703985</vt:i4>
      </vt:variant>
      <vt:variant>
        <vt:i4>410</vt:i4>
      </vt:variant>
      <vt:variant>
        <vt:i4>0</vt:i4>
      </vt:variant>
      <vt:variant>
        <vt:i4>5</vt:i4>
      </vt:variant>
      <vt:variant>
        <vt:lpwstr/>
      </vt:variant>
      <vt:variant>
        <vt:lpwstr>_Toc110886824</vt:lpwstr>
      </vt:variant>
      <vt:variant>
        <vt:i4>1703985</vt:i4>
      </vt:variant>
      <vt:variant>
        <vt:i4>404</vt:i4>
      </vt:variant>
      <vt:variant>
        <vt:i4>0</vt:i4>
      </vt:variant>
      <vt:variant>
        <vt:i4>5</vt:i4>
      </vt:variant>
      <vt:variant>
        <vt:lpwstr/>
      </vt:variant>
      <vt:variant>
        <vt:lpwstr>_Toc110886823</vt:lpwstr>
      </vt:variant>
      <vt:variant>
        <vt:i4>1703985</vt:i4>
      </vt:variant>
      <vt:variant>
        <vt:i4>398</vt:i4>
      </vt:variant>
      <vt:variant>
        <vt:i4>0</vt:i4>
      </vt:variant>
      <vt:variant>
        <vt:i4>5</vt:i4>
      </vt:variant>
      <vt:variant>
        <vt:lpwstr/>
      </vt:variant>
      <vt:variant>
        <vt:lpwstr>_Toc110886822</vt:lpwstr>
      </vt:variant>
      <vt:variant>
        <vt:i4>1703985</vt:i4>
      </vt:variant>
      <vt:variant>
        <vt:i4>392</vt:i4>
      </vt:variant>
      <vt:variant>
        <vt:i4>0</vt:i4>
      </vt:variant>
      <vt:variant>
        <vt:i4>5</vt:i4>
      </vt:variant>
      <vt:variant>
        <vt:lpwstr/>
      </vt:variant>
      <vt:variant>
        <vt:lpwstr>_Toc110886821</vt:lpwstr>
      </vt:variant>
      <vt:variant>
        <vt:i4>1703985</vt:i4>
      </vt:variant>
      <vt:variant>
        <vt:i4>386</vt:i4>
      </vt:variant>
      <vt:variant>
        <vt:i4>0</vt:i4>
      </vt:variant>
      <vt:variant>
        <vt:i4>5</vt:i4>
      </vt:variant>
      <vt:variant>
        <vt:lpwstr/>
      </vt:variant>
      <vt:variant>
        <vt:lpwstr>_Toc110886820</vt:lpwstr>
      </vt:variant>
      <vt:variant>
        <vt:i4>1638449</vt:i4>
      </vt:variant>
      <vt:variant>
        <vt:i4>380</vt:i4>
      </vt:variant>
      <vt:variant>
        <vt:i4>0</vt:i4>
      </vt:variant>
      <vt:variant>
        <vt:i4>5</vt:i4>
      </vt:variant>
      <vt:variant>
        <vt:lpwstr/>
      </vt:variant>
      <vt:variant>
        <vt:lpwstr>_Toc110886819</vt:lpwstr>
      </vt:variant>
      <vt:variant>
        <vt:i4>1638449</vt:i4>
      </vt:variant>
      <vt:variant>
        <vt:i4>374</vt:i4>
      </vt:variant>
      <vt:variant>
        <vt:i4>0</vt:i4>
      </vt:variant>
      <vt:variant>
        <vt:i4>5</vt:i4>
      </vt:variant>
      <vt:variant>
        <vt:lpwstr/>
      </vt:variant>
      <vt:variant>
        <vt:lpwstr>_Toc110886818</vt:lpwstr>
      </vt:variant>
      <vt:variant>
        <vt:i4>1638449</vt:i4>
      </vt:variant>
      <vt:variant>
        <vt:i4>368</vt:i4>
      </vt:variant>
      <vt:variant>
        <vt:i4>0</vt:i4>
      </vt:variant>
      <vt:variant>
        <vt:i4>5</vt:i4>
      </vt:variant>
      <vt:variant>
        <vt:lpwstr/>
      </vt:variant>
      <vt:variant>
        <vt:lpwstr>_Toc110886817</vt:lpwstr>
      </vt:variant>
      <vt:variant>
        <vt:i4>1638449</vt:i4>
      </vt:variant>
      <vt:variant>
        <vt:i4>362</vt:i4>
      </vt:variant>
      <vt:variant>
        <vt:i4>0</vt:i4>
      </vt:variant>
      <vt:variant>
        <vt:i4>5</vt:i4>
      </vt:variant>
      <vt:variant>
        <vt:lpwstr/>
      </vt:variant>
      <vt:variant>
        <vt:lpwstr>_Toc110886816</vt:lpwstr>
      </vt:variant>
      <vt:variant>
        <vt:i4>1638449</vt:i4>
      </vt:variant>
      <vt:variant>
        <vt:i4>356</vt:i4>
      </vt:variant>
      <vt:variant>
        <vt:i4>0</vt:i4>
      </vt:variant>
      <vt:variant>
        <vt:i4>5</vt:i4>
      </vt:variant>
      <vt:variant>
        <vt:lpwstr/>
      </vt:variant>
      <vt:variant>
        <vt:lpwstr>_Toc110886815</vt:lpwstr>
      </vt:variant>
      <vt:variant>
        <vt:i4>1638449</vt:i4>
      </vt:variant>
      <vt:variant>
        <vt:i4>350</vt:i4>
      </vt:variant>
      <vt:variant>
        <vt:i4>0</vt:i4>
      </vt:variant>
      <vt:variant>
        <vt:i4>5</vt:i4>
      </vt:variant>
      <vt:variant>
        <vt:lpwstr/>
      </vt:variant>
      <vt:variant>
        <vt:lpwstr>_Toc110886814</vt:lpwstr>
      </vt:variant>
      <vt:variant>
        <vt:i4>1638449</vt:i4>
      </vt:variant>
      <vt:variant>
        <vt:i4>344</vt:i4>
      </vt:variant>
      <vt:variant>
        <vt:i4>0</vt:i4>
      </vt:variant>
      <vt:variant>
        <vt:i4>5</vt:i4>
      </vt:variant>
      <vt:variant>
        <vt:lpwstr/>
      </vt:variant>
      <vt:variant>
        <vt:lpwstr>_Toc110886813</vt:lpwstr>
      </vt:variant>
      <vt:variant>
        <vt:i4>1638449</vt:i4>
      </vt:variant>
      <vt:variant>
        <vt:i4>338</vt:i4>
      </vt:variant>
      <vt:variant>
        <vt:i4>0</vt:i4>
      </vt:variant>
      <vt:variant>
        <vt:i4>5</vt:i4>
      </vt:variant>
      <vt:variant>
        <vt:lpwstr/>
      </vt:variant>
      <vt:variant>
        <vt:lpwstr>_Toc110886812</vt:lpwstr>
      </vt:variant>
      <vt:variant>
        <vt:i4>1638449</vt:i4>
      </vt:variant>
      <vt:variant>
        <vt:i4>332</vt:i4>
      </vt:variant>
      <vt:variant>
        <vt:i4>0</vt:i4>
      </vt:variant>
      <vt:variant>
        <vt:i4>5</vt:i4>
      </vt:variant>
      <vt:variant>
        <vt:lpwstr/>
      </vt:variant>
      <vt:variant>
        <vt:lpwstr>_Toc110886811</vt:lpwstr>
      </vt:variant>
      <vt:variant>
        <vt:i4>1638449</vt:i4>
      </vt:variant>
      <vt:variant>
        <vt:i4>326</vt:i4>
      </vt:variant>
      <vt:variant>
        <vt:i4>0</vt:i4>
      </vt:variant>
      <vt:variant>
        <vt:i4>5</vt:i4>
      </vt:variant>
      <vt:variant>
        <vt:lpwstr/>
      </vt:variant>
      <vt:variant>
        <vt:lpwstr>_Toc110886810</vt:lpwstr>
      </vt:variant>
      <vt:variant>
        <vt:i4>1572913</vt:i4>
      </vt:variant>
      <vt:variant>
        <vt:i4>320</vt:i4>
      </vt:variant>
      <vt:variant>
        <vt:i4>0</vt:i4>
      </vt:variant>
      <vt:variant>
        <vt:i4>5</vt:i4>
      </vt:variant>
      <vt:variant>
        <vt:lpwstr/>
      </vt:variant>
      <vt:variant>
        <vt:lpwstr>_Toc110886809</vt:lpwstr>
      </vt:variant>
      <vt:variant>
        <vt:i4>1572913</vt:i4>
      </vt:variant>
      <vt:variant>
        <vt:i4>314</vt:i4>
      </vt:variant>
      <vt:variant>
        <vt:i4>0</vt:i4>
      </vt:variant>
      <vt:variant>
        <vt:i4>5</vt:i4>
      </vt:variant>
      <vt:variant>
        <vt:lpwstr/>
      </vt:variant>
      <vt:variant>
        <vt:lpwstr>_Toc110886808</vt:lpwstr>
      </vt:variant>
      <vt:variant>
        <vt:i4>1572913</vt:i4>
      </vt:variant>
      <vt:variant>
        <vt:i4>308</vt:i4>
      </vt:variant>
      <vt:variant>
        <vt:i4>0</vt:i4>
      </vt:variant>
      <vt:variant>
        <vt:i4>5</vt:i4>
      </vt:variant>
      <vt:variant>
        <vt:lpwstr/>
      </vt:variant>
      <vt:variant>
        <vt:lpwstr>_Toc110886807</vt:lpwstr>
      </vt:variant>
      <vt:variant>
        <vt:i4>1572913</vt:i4>
      </vt:variant>
      <vt:variant>
        <vt:i4>302</vt:i4>
      </vt:variant>
      <vt:variant>
        <vt:i4>0</vt:i4>
      </vt:variant>
      <vt:variant>
        <vt:i4>5</vt:i4>
      </vt:variant>
      <vt:variant>
        <vt:lpwstr/>
      </vt:variant>
      <vt:variant>
        <vt:lpwstr>_Toc110886806</vt:lpwstr>
      </vt:variant>
      <vt:variant>
        <vt:i4>1572913</vt:i4>
      </vt:variant>
      <vt:variant>
        <vt:i4>296</vt:i4>
      </vt:variant>
      <vt:variant>
        <vt:i4>0</vt:i4>
      </vt:variant>
      <vt:variant>
        <vt:i4>5</vt:i4>
      </vt:variant>
      <vt:variant>
        <vt:lpwstr/>
      </vt:variant>
      <vt:variant>
        <vt:lpwstr>_Toc110886805</vt:lpwstr>
      </vt:variant>
      <vt:variant>
        <vt:i4>1572913</vt:i4>
      </vt:variant>
      <vt:variant>
        <vt:i4>290</vt:i4>
      </vt:variant>
      <vt:variant>
        <vt:i4>0</vt:i4>
      </vt:variant>
      <vt:variant>
        <vt:i4>5</vt:i4>
      </vt:variant>
      <vt:variant>
        <vt:lpwstr/>
      </vt:variant>
      <vt:variant>
        <vt:lpwstr>_Toc110886804</vt:lpwstr>
      </vt:variant>
      <vt:variant>
        <vt:i4>1572913</vt:i4>
      </vt:variant>
      <vt:variant>
        <vt:i4>284</vt:i4>
      </vt:variant>
      <vt:variant>
        <vt:i4>0</vt:i4>
      </vt:variant>
      <vt:variant>
        <vt:i4>5</vt:i4>
      </vt:variant>
      <vt:variant>
        <vt:lpwstr/>
      </vt:variant>
      <vt:variant>
        <vt:lpwstr>_Toc110886803</vt:lpwstr>
      </vt:variant>
      <vt:variant>
        <vt:i4>1572913</vt:i4>
      </vt:variant>
      <vt:variant>
        <vt:i4>278</vt:i4>
      </vt:variant>
      <vt:variant>
        <vt:i4>0</vt:i4>
      </vt:variant>
      <vt:variant>
        <vt:i4>5</vt:i4>
      </vt:variant>
      <vt:variant>
        <vt:lpwstr/>
      </vt:variant>
      <vt:variant>
        <vt:lpwstr>_Toc110886802</vt:lpwstr>
      </vt:variant>
      <vt:variant>
        <vt:i4>1572913</vt:i4>
      </vt:variant>
      <vt:variant>
        <vt:i4>272</vt:i4>
      </vt:variant>
      <vt:variant>
        <vt:i4>0</vt:i4>
      </vt:variant>
      <vt:variant>
        <vt:i4>5</vt:i4>
      </vt:variant>
      <vt:variant>
        <vt:lpwstr/>
      </vt:variant>
      <vt:variant>
        <vt:lpwstr>_Toc110886801</vt:lpwstr>
      </vt:variant>
      <vt:variant>
        <vt:i4>1572913</vt:i4>
      </vt:variant>
      <vt:variant>
        <vt:i4>266</vt:i4>
      </vt:variant>
      <vt:variant>
        <vt:i4>0</vt:i4>
      </vt:variant>
      <vt:variant>
        <vt:i4>5</vt:i4>
      </vt:variant>
      <vt:variant>
        <vt:lpwstr/>
      </vt:variant>
      <vt:variant>
        <vt:lpwstr>_Toc110886800</vt:lpwstr>
      </vt:variant>
      <vt:variant>
        <vt:i4>1114174</vt:i4>
      </vt:variant>
      <vt:variant>
        <vt:i4>260</vt:i4>
      </vt:variant>
      <vt:variant>
        <vt:i4>0</vt:i4>
      </vt:variant>
      <vt:variant>
        <vt:i4>5</vt:i4>
      </vt:variant>
      <vt:variant>
        <vt:lpwstr/>
      </vt:variant>
      <vt:variant>
        <vt:lpwstr>_Toc110886799</vt:lpwstr>
      </vt:variant>
      <vt:variant>
        <vt:i4>1114174</vt:i4>
      </vt:variant>
      <vt:variant>
        <vt:i4>254</vt:i4>
      </vt:variant>
      <vt:variant>
        <vt:i4>0</vt:i4>
      </vt:variant>
      <vt:variant>
        <vt:i4>5</vt:i4>
      </vt:variant>
      <vt:variant>
        <vt:lpwstr/>
      </vt:variant>
      <vt:variant>
        <vt:lpwstr>_Toc110886798</vt:lpwstr>
      </vt:variant>
      <vt:variant>
        <vt:i4>1114174</vt:i4>
      </vt:variant>
      <vt:variant>
        <vt:i4>248</vt:i4>
      </vt:variant>
      <vt:variant>
        <vt:i4>0</vt:i4>
      </vt:variant>
      <vt:variant>
        <vt:i4>5</vt:i4>
      </vt:variant>
      <vt:variant>
        <vt:lpwstr/>
      </vt:variant>
      <vt:variant>
        <vt:lpwstr>_Toc110886797</vt:lpwstr>
      </vt:variant>
      <vt:variant>
        <vt:i4>1114174</vt:i4>
      </vt:variant>
      <vt:variant>
        <vt:i4>242</vt:i4>
      </vt:variant>
      <vt:variant>
        <vt:i4>0</vt:i4>
      </vt:variant>
      <vt:variant>
        <vt:i4>5</vt:i4>
      </vt:variant>
      <vt:variant>
        <vt:lpwstr/>
      </vt:variant>
      <vt:variant>
        <vt:lpwstr>_Toc110886796</vt:lpwstr>
      </vt:variant>
      <vt:variant>
        <vt:i4>1114174</vt:i4>
      </vt:variant>
      <vt:variant>
        <vt:i4>236</vt:i4>
      </vt:variant>
      <vt:variant>
        <vt:i4>0</vt:i4>
      </vt:variant>
      <vt:variant>
        <vt:i4>5</vt:i4>
      </vt:variant>
      <vt:variant>
        <vt:lpwstr/>
      </vt:variant>
      <vt:variant>
        <vt:lpwstr>_Toc110886795</vt:lpwstr>
      </vt:variant>
      <vt:variant>
        <vt:i4>1114174</vt:i4>
      </vt:variant>
      <vt:variant>
        <vt:i4>230</vt:i4>
      </vt:variant>
      <vt:variant>
        <vt:i4>0</vt:i4>
      </vt:variant>
      <vt:variant>
        <vt:i4>5</vt:i4>
      </vt:variant>
      <vt:variant>
        <vt:lpwstr/>
      </vt:variant>
      <vt:variant>
        <vt:lpwstr>_Toc110886794</vt:lpwstr>
      </vt:variant>
      <vt:variant>
        <vt:i4>1114174</vt:i4>
      </vt:variant>
      <vt:variant>
        <vt:i4>224</vt:i4>
      </vt:variant>
      <vt:variant>
        <vt:i4>0</vt:i4>
      </vt:variant>
      <vt:variant>
        <vt:i4>5</vt:i4>
      </vt:variant>
      <vt:variant>
        <vt:lpwstr/>
      </vt:variant>
      <vt:variant>
        <vt:lpwstr>_Toc110886793</vt:lpwstr>
      </vt:variant>
      <vt:variant>
        <vt:i4>1114174</vt:i4>
      </vt:variant>
      <vt:variant>
        <vt:i4>218</vt:i4>
      </vt:variant>
      <vt:variant>
        <vt:i4>0</vt:i4>
      </vt:variant>
      <vt:variant>
        <vt:i4>5</vt:i4>
      </vt:variant>
      <vt:variant>
        <vt:lpwstr/>
      </vt:variant>
      <vt:variant>
        <vt:lpwstr>_Toc110886792</vt:lpwstr>
      </vt:variant>
      <vt:variant>
        <vt:i4>1114174</vt:i4>
      </vt:variant>
      <vt:variant>
        <vt:i4>212</vt:i4>
      </vt:variant>
      <vt:variant>
        <vt:i4>0</vt:i4>
      </vt:variant>
      <vt:variant>
        <vt:i4>5</vt:i4>
      </vt:variant>
      <vt:variant>
        <vt:lpwstr/>
      </vt:variant>
      <vt:variant>
        <vt:lpwstr>_Toc110886791</vt:lpwstr>
      </vt:variant>
      <vt:variant>
        <vt:i4>1114174</vt:i4>
      </vt:variant>
      <vt:variant>
        <vt:i4>206</vt:i4>
      </vt:variant>
      <vt:variant>
        <vt:i4>0</vt:i4>
      </vt:variant>
      <vt:variant>
        <vt:i4>5</vt:i4>
      </vt:variant>
      <vt:variant>
        <vt:lpwstr/>
      </vt:variant>
      <vt:variant>
        <vt:lpwstr>_Toc110886790</vt:lpwstr>
      </vt:variant>
      <vt:variant>
        <vt:i4>1048638</vt:i4>
      </vt:variant>
      <vt:variant>
        <vt:i4>200</vt:i4>
      </vt:variant>
      <vt:variant>
        <vt:i4>0</vt:i4>
      </vt:variant>
      <vt:variant>
        <vt:i4>5</vt:i4>
      </vt:variant>
      <vt:variant>
        <vt:lpwstr/>
      </vt:variant>
      <vt:variant>
        <vt:lpwstr>_Toc110886789</vt:lpwstr>
      </vt:variant>
      <vt:variant>
        <vt:i4>1048638</vt:i4>
      </vt:variant>
      <vt:variant>
        <vt:i4>194</vt:i4>
      </vt:variant>
      <vt:variant>
        <vt:i4>0</vt:i4>
      </vt:variant>
      <vt:variant>
        <vt:i4>5</vt:i4>
      </vt:variant>
      <vt:variant>
        <vt:lpwstr/>
      </vt:variant>
      <vt:variant>
        <vt:lpwstr>_Toc110886788</vt:lpwstr>
      </vt:variant>
      <vt:variant>
        <vt:i4>1048638</vt:i4>
      </vt:variant>
      <vt:variant>
        <vt:i4>188</vt:i4>
      </vt:variant>
      <vt:variant>
        <vt:i4>0</vt:i4>
      </vt:variant>
      <vt:variant>
        <vt:i4>5</vt:i4>
      </vt:variant>
      <vt:variant>
        <vt:lpwstr/>
      </vt:variant>
      <vt:variant>
        <vt:lpwstr>_Toc110886787</vt:lpwstr>
      </vt:variant>
      <vt:variant>
        <vt:i4>1048638</vt:i4>
      </vt:variant>
      <vt:variant>
        <vt:i4>182</vt:i4>
      </vt:variant>
      <vt:variant>
        <vt:i4>0</vt:i4>
      </vt:variant>
      <vt:variant>
        <vt:i4>5</vt:i4>
      </vt:variant>
      <vt:variant>
        <vt:lpwstr/>
      </vt:variant>
      <vt:variant>
        <vt:lpwstr>_Toc110886786</vt:lpwstr>
      </vt:variant>
      <vt:variant>
        <vt:i4>1048638</vt:i4>
      </vt:variant>
      <vt:variant>
        <vt:i4>176</vt:i4>
      </vt:variant>
      <vt:variant>
        <vt:i4>0</vt:i4>
      </vt:variant>
      <vt:variant>
        <vt:i4>5</vt:i4>
      </vt:variant>
      <vt:variant>
        <vt:lpwstr/>
      </vt:variant>
      <vt:variant>
        <vt:lpwstr>_Toc110886785</vt:lpwstr>
      </vt:variant>
      <vt:variant>
        <vt:i4>1048638</vt:i4>
      </vt:variant>
      <vt:variant>
        <vt:i4>170</vt:i4>
      </vt:variant>
      <vt:variant>
        <vt:i4>0</vt:i4>
      </vt:variant>
      <vt:variant>
        <vt:i4>5</vt:i4>
      </vt:variant>
      <vt:variant>
        <vt:lpwstr/>
      </vt:variant>
      <vt:variant>
        <vt:lpwstr>_Toc110886784</vt:lpwstr>
      </vt:variant>
      <vt:variant>
        <vt:i4>1048638</vt:i4>
      </vt:variant>
      <vt:variant>
        <vt:i4>164</vt:i4>
      </vt:variant>
      <vt:variant>
        <vt:i4>0</vt:i4>
      </vt:variant>
      <vt:variant>
        <vt:i4>5</vt:i4>
      </vt:variant>
      <vt:variant>
        <vt:lpwstr/>
      </vt:variant>
      <vt:variant>
        <vt:lpwstr>_Toc110886783</vt:lpwstr>
      </vt:variant>
      <vt:variant>
        <vt:i4>1048638</vt:i4>
      </vt:variant>
      <vt:variant>
        <vt:i4>158</vt:i4>
      </vt:variant>
      <vt:variant>
        <vt:i4>0</vt:i4>
      </vt:variant>
      <vt:variant>
        <vt:i4>5</vt:i4>
      </vt:variant>
      <vt:variant>
        <vt:lpwstr/>
      </vt:variant>
      <vt:variant>
        <vt:lpwstr>_Toc110886782</vt:lpwstr>
      </vt:variant>
      <vt:variant>
        <vt:i4>1048638</vt:i4>
      </vt:variant>
      <vt:variant>
        <vt:i4>152</vt:i4>
      </vt:variant>
      <vt:variant>
        <vt:i4>0</vt:i4>
      </vt:variant>
      <vt:variant>
        <vt:i4>5</vt:i4>
      </vt:variant>
      <vt:variant>
        <vt:lpwstr/>
      </vt:variant>
      <vt:variant>
        <vt:lpwstr>_Toc110886781</vt:lpwstr>
      </vt:variant>
      <vt:variant>
        <vt:i4>1048638</vt:i4>
      </vt:variant>
      <vt:variant>
        <vt:i4>146</vt:i4>
      </vt:variant>
      <vt:variant>
        <vt:i4>0</vt:i4>
      </vt:variant>
      <vt:variant>
        <vt:i4>5</vt:i4>
      </vt:variant>
      <vt:variant>
        <vt:lpwstr/>
      </vt:variant>
      <vt:variant>
        <vt:lpwstr>_Toc110886780</vt:lpwstr>
      </vt:variant>
      <vt:variant>
        <vt:i4>2031678</vt:i4>
      </vt:variant>
      <vt:variant>
        <vt:i4>140</vt:i4>
      </vt:variant>
      <vt:variant>
        <vt:i4>0</vt:i4>
      </vt:variant>
      <vt:variant>
        <vt:i4>5</vt:i4>
      </vt:variant>
      <vt:variant>
        <vt:lpwstr/>
      </vt:variant>
      <vt:variant>
        <vt:lpwstr>_Toc110886779</vt:lpwstr>
      </vt:variant>
      <vt:variant>
        <vt:i4>2031678</vt:i4>
      </vt:variant>
      <vt:variant>
        <vt:i4>134</vt:i4>
      </vt:variant>
      <vt:variant>
        <vt:i4>0</vt:i4>
      </vt:variant>
      <vt:variant>
        <vt:i4>5</vt:i4>
      </vt:variant>
      <vt:variant>
        <vt:lpwstr/>
      </vt:variant>
      <vt:variant>
        <vt:lpwstr>_Toc110886778</vt:lpwstr>
      </vt:variant>
      <vt:variant>
        <vt:i4>2031678</vt:i4>
      </vt:variant>
      <vt:variant>
        <vt:i4>128</vt:i4>
      </vt:variant>
      <vt:variant>
        <vt:i4>0</vt:i4>
      </vt:variant>
      <vt:variant>
        <vt:i4>5</vt:i4>
      </vt:variant>
      <vt:variant>
        <vt:lpwstr/>
      </vt:variant>
      <vt:variant>
        <vt:lpwstr>_Toc110886777</vt:lpwstr>
      </vt:variant>
      <vt:variant>
        <vt:i4>2031678</vt:i4>
      </vt:variant>
      <vt:variant>
        <vt:i4>122</vt:i4>
      </vt:variant>
      <vt:variant>
        <vt:i4>0</vt:i4>
      </vt:variant>
      <vt:variant>
        <vt:i4>5</vt:i4>
      </vt:variant>
      <vt:variant>
        <vt:lpwstr/>
      </vt:variant>
      <vt:variant>
        <vt:lpwstr>_Toc110886776</vt:lpwstr>
      </vt:variant>
      <vt:variant>
        <vt:i4>2031678</vt:i4>
      </vt:variant>
      <vt:variant>
        <vt:i4>116</vt:i4>
      </vt:variant>
      <vt:variant>
        <vt:i4>0</vt:i4>
      </vt:variant>
      <vt:variant>
        <vt:i4>5</vt:i4>
      </vt:variant>
      <vt:variant>
        <vt:lpwstr/>
      </vt:variant>
      <vt:variant>
        <vt:lpwstr>_Toc110886775</vt:lpwstr>
      </vt:variant>
      <vt:variant>
        <vt:i4>2031678</vt:i4>
      </vt:variant>
      <vt:variant>
        <vt:i4>110</vt:i4>
      </vt:variant>
      <vt:variant>
        <vt:i4>0</vt:i4>
      </vt:variant>
      <vt:variant>
        <vt:i4>5</vt:i4>
      </vt:variant>
      <vt:variant>
        <vt:lpwstr/>
      </vt:variant>
      <vt:variant>
        <vt:lpwstr>_Toc110886774</vt:lpwstr>
      </vt:variant>
      <vt:variant>
        <vt:i4>2031678</vt:i4>
      </vt:variant>
      <vt:variant>
        <vt:i4>104</vt:i4>
      </vt:variant>
      <vt:variant>
        <vt:i4>0</vt:i4>
      </vt:variant>
      <vt:variant>
        <vt:i4>5</vt:i4>
      </vt:variant>
      <vt:variant>
        <vt:lpwstr/>
      </vt:variant>
      <vt:variant>
        <vt:lpwstr>_Toc110886773</vt:lpwstr>
      </vt:variant>
      <vt:variant>
        <vt:i4>2031678</vt:i4>
      </vt:variant>
      <vt:variant>
        <vt:i4>98</vt:i4>
      </vt:variant>
      <vt:variant>
        <vt:i4>0</vt:i4>
      </vt:variant>
      <vt:variant>
        <vt:i4>5</vt:i4>
      </vt:variant>
      <vt:variant>
        <vt:lpwstr/>
      </vt:variant>
      <vt:variant>
        <vt:lpwstr>_Toc110886772</vt:lpwstr>
      </vt:variant>
      <vt:variant>
        <vt:i4>2031678</vt:i4>
      </vt:variant>
      <vt:variant>
        <vt:i4>92</vt:i4>
      </vt:variant>
      <vt:variant>
        <vt:i4>0</vt:i4>
      </vt:variant>
      <vt:variant>
        <vt:i4>5</vt:i4>
      </vt:variant>
      <vt:variant>
        <vt:lpwstr/>
      </vt:variant>
      <vt:variant>
        <vt:lpwstr>_Toc110886771</vt:lpwstr>
      </vt:variant>
      <vt:variant>
        <vt:i4>2031678</vt:i4>
      </vt:variant>
      <vt:variant>
        <vt:i4>86</vt:i4>
      </vt:variant>
      <vt:variant>
        <vt:i4>0</vt:i4>
      </vt:variant>
      <vt:variant>
        <vt:i4>5</vt:i4>
      </vt:variant>
      <vt:variant>
        <vt:lpwstr/>
      </vt:variant>
      <vt:variant>
        <vt:lpwstr>_Toc110886770</vt:lpwstr>
      </vt:variant>
      <vt:variant>
        <vt:i4>1966142</vt:i4>
      </vt:variant>
      <vt:variant>
        <vt:i4>80</vt:i4>
      </vt:variant>
      <vt:variant>
        <vt:i4>0</vt:i4>
      </vt:variant>
      <vt:variant>
        <vt:i4>5</vt:i4>
      </vt:variant>
      <vt:variant>
        <vt:lpwstr/>
      </vt:variant>
      <vt:variant>
        <vt:lpwstr>_Toc110886769</vt:lpwstr>
      </vt:variant>
      <vt:variant>
        <vt:i4>1966142</vt:i4>
      </vt:variant>
      <vt:variant>
        <vt:i4>74</vt:i4>
      </vt:variant>
      <vt:variant>
        <vt:i4>0</vt:i4>
      </vt:variant>
      <vt:variant>
        <vt:i4>5</vt:i4>
      </vt:variant>
      <vt:variant>
        <vt:lpwstr/>
      </vt:variant>
      <vt:variant>
        <vt:lpwstr>_Toc110886768</vt:lpwstr>
      </vt:variant>
      <vt:variant>
        <vt:i4>1966142</vt:i4>
      </vt:variant>
      <vt:variant>
        <vt:i4>68</vt:i4>
      </vt:variant>
      <vt:variant>
        <vt:i4>0</vt:i4>
      </vt:variant>
      <vt:variant>
        <vt:i4>5</vt:i4>
      </vt:variant>
      <vt:variant>
        <vt:lpwstr/>
      </vt:variant>
      <vt:variant>
        <vt:lpwstr>_Toc110886767</vt:lpwstr>
      </vt:variant>
      <vt:variant>
        <vt:i4>1966142</vt:i4>
      </vt:variant>
      <vt:variant>
        <vt:i4>62</vt:i4>
      </vt:variant>
      <vt:variant>
        <vt:i4>0</vt:i4>
      </vt:variant>
      <vt:variant>
        <vt:i4>5</vt:i4>
      </vt:variant>
      <vt:variant>
        <vt:lpwstr/>
      </vt:variant>
      <vt:variant>
        <vt:lpwstr>_Toc110886766</vt:lpwstr>
      </vt:variant>
      <vt:variant>
        <vt:i4>1966142</vt:i4>
      </vt:variant>
      <vt:variant>
        <vt:i4>56</vt:i4>
      </vt:variant>
      <vt:variant>
        <vt:i4>0</vt:i4>
      </vt:variant>
      <vt:variant>
        <vt:i4>5</vt:i4>
      </vt:variant>
      <vt:variant>
        <vt:lpwstr/>
      </vt:variant>
      <vt:variant>
        <vt:lpwstr>_Toc110886765</vt:lpwstr>
      </vt:variant>
      <vt:variant>
        <vt:i4>1966142</vt:i4>
      </vt:variant>
      <vt:variant>
        <vt:i4>50</vt:i4>
      </vt:variant>
      <vt:variant>
        <vt:i4>0</vt:i4>
      </vt:variant>
      <vt:variant>
        <vt:i4>5</vt:i4>
      </vt:variant>
      <vt:variant>
        <vt:lpwstr/>
      </vt:variant>
      <vt:variant>
        <vt:lpwstr>_Toc110886764</vt:lpwstr>
      </vt:variant>
      <vt:variant>
        <vt:i4>1966142</vt:i4>
      </vt:variant>
      <vt:variant>
        <vt:i4>44</vt:i4>
      </vt:variant>
      <vt:variant>
        <vt:i4>0</vt:i4>
      </vt:variant>
      <vt:variant>
        <vt:i4>5</vt:i4>
      </vt:variant>
      <vt:variant>
        <vt:lpwstr/>
      </vt:variant>
      <vt:variant>
        <vt:lpwstr>_Toc110886763</vt:lpwstr>
      </vt:variant>
      <vt:variant>
        <vt:i4>1966142</vt:i4>
      </vt:variant>
      <vt:variant>
        <vt:i4>38</vt:i4>
      </vt:variant>
      <vt:variant>
        <vt:i4>0</vt:i4>
      </vt:variant>
      <vt:variant>
        <vt:i4>5</vt:i4>
      </vt:variant>
      <vt:variant>
        <vt:lpwstr/>
      </vt:variant>
      <vt:variant>
        <vt:lpwstr>_Toc110886762</vt:lpwstr>
      </vt:variant>
      <vt:variant>
        <vt:i4>1966142</vt:i4>
      </vt:variant>
      <vt:variant>
        <vt:i4>32</vt:i4>
      </vt:variant>
      <vt:variant>
        <vt:i4>0</vt:i4>
      </vt:variant>
      <vt:variant>
        <vt:i4>5</vt:i4>
      </vt:variant>
      <vt:variant>
        <vt:lpwstr/>
      </vt:variant>
      <vt:variant>
        <vt:lpwstr>_Toc110886761</vt:lpwstr>
      </vt:variant>
      <vt:variant>
        <vt:i4>1966142</vt:i4>
      </vt:variant>
      <vt:variant>
        <vt:i4>26</vt:i4>
      </vt:variant>
      <vt:variant>
        <vt:i4>0</vt:i4>
      </vt:variant>
      <vt:variant>
        <vt:i4>5</vt:i4>
      </vt:variant>
      <vt:variant>
        <vt:lpwstr/>
      </vt:variant>
      <vt:variant>
        <vt:lpwstr>_Toc110886760</vt:lpwstr>
      </vt:variant>
      <vt:variant>
        <vt:i4>1900606</vt:i4>
      </vt:variant>
      <vt:variant>
        <vt:i4>20</vt:i4>
      </vt:variant>
      <vt:variant>
        <vt:i4>0</vt:i4>
      </vt:variant>
      <vt:variant>
        <vt:i4>5</vt:i4>
      </vt:variant>
      <vt:variant>
        <vt:lpwstr/>
      </vt:variant>
      <vt:variant>
        <vt:lpwstr>_Toc110886759</vt:lpwstr>
      </vt:variant>
      <vt:variant>
        <vt:i4>1900606</vt:i4>
      </vt:variant>
      <vt:variant>
        <vt:i4>14</vt:i4>
      </vt:variant>
      <vt:variant>
        <vt:i4>0</vt:i4>
      </vt:variant>
      <vt:variant>
        <vt:i4>5</vt:i4>
      </vt:variant>
      <vt:variant>
        <vt:lpwstr/>
      </vt:variant>
      <vt:variant>
        <vt:lpwstr>_Toc110886758</vt:lpwstr>
      </vt:variant>
      <vt:variant>
        <vt:i4>1900606</vt:i4>
      </vt:variant>
      <vt:variant>
        <vt:i4>8</vt:i4>
      </vt:variant>
      <vt:variant>
        <vt:i4>0</vt:i4>
      </vt:variant>
      <vt:variant>
        <vt:i4>5</vt:i4>
      </vt:variant>
      <vt:variant>
        <vt:lpwstr/>
      </vt:variant>
      <vt:variant>
        <vt:lpwstr>_Toc110886757</vt:lpwstr>
      </vt:variant>
      <vt:variant>
        <vt:i4>1900606</vt:i4>
      </vt:variant>
      <vt:variant>
        <vt:i4>2</vt:i4>
      </vt:variant>
      <vt:variant>
        <vt:i4>0</vt:i4>
      </vt:variant>
      <vt:variant>
        <vt:i4>5</vt:i4>
      </vt:variant>
      <vt:variant>
        <vt:lpwstr/>
      </vt:variant>
      <vt:variant>
        <vt:lpwstr>_Toc110886756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  Dishnica</dc:creator>
  <cp:keywords/>
  <cp:lastModifiedBy>Sokol  Dishnica</cp:lastModifiedBy>
  <cp:revision>80</cp:revision>
  <dcterms:created xsi:type="dcterms:W3CDTF">2022-08-27T14:23:00Z</dcterms:created>
  <dcterms:modified xsi:type="dcterms:W3CDTF">2022-08-28T19:03:00Z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b7cdb7554d4997ae876b11632fa575">
    <vt:lpwstr/>
  </property>
  <property fmtid="{D5CDD505-2E9C-101B-9397-08002B2CF9AE}" pid="3" name="Process Type">
    <vt:lpwstr>Rules</vt:lpwstr>
  </property>
  <property fmtid="{D5CDD505-2E9C-101B-9397-08002B2CF9AE}" pid="4" name="SBN_SaveSucceededField">
    <vt:lpwstr>2</vt:lpwstr>
  </property>
  <property fmtid="{D5CDD505-2E9C-101B-9397-08002B2CF9AE}" pid="5" name="SBN_SaveSucceededRequestDigest">
    <vt:lpwstr>0xE9EB759AD6DFC097854C9F939E62E59E1B358471983A9C053F40FCC0A9C4F9EA49F9B63CB394554304EF2E2857A29CCCF71175AFBA4A93409CE3B26F5DEE1EF2,30 Jun 2017 15:44:34 -0000</vt:lpwstr>
  </property>
  <property fmtid="{D5CDD505-2E9C-101B-9397-08002B2CF9AE}" pid="6" name="File Category">
    <vt:lpwstr/>
  </property>
  <property fmtid="{D5CDD505-2E9C-101B-9397-08002B2CF9AE}" pid="7" name="ContentTypeId">
    <vt:lpwstr>0x0101003CB10A7C3482BC479BD00EA1C7F0B768</vt:lpwstr>
  </property>
  <property fmtid="{D5CDD505-2E9C-101B-9397-08002B2CF9AE}" pid="8" name="Doc Type">
    <vt:lpwstr>NEMO Rules</vt:lpwstr>
  </property>
</Properties>
</file>