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82EA" w14:textId="77777777" w:rsidR="00362B23" w:rsidRPr="005C3F28" w:rsidRDefault="00362B23" w:rsidP="00740192">
      <w:pPr>
        <w:tabs>
          <w:tab w:val="left" w:pos="1134"/>
          <w:tab w:val="left" w:pos="7655"/>
        </w:tabs>
        <w:ind w:left="1134" w:right="-16" w:hanging="992"/>
      </w:pPr>
    </w:p>
    <w:p w14:paraId="1AA60A1A" w14:textId="77777777" w:rsidR="00A664E4" w:rsidRPr="005C3F28" w:rsidRDefault="00A664E4" w:rsidP="00740192">
      <w:pPr>
        <w:tabs>
          <w:tab w:val="left" w:pos="1134"/>
          <w:tab w:val="left" w:pos="7655"/>
        </w:tabs>
        <w:ind w:left="1134" w:right="-16" w:hanging="992"/>
      </w:pPr>
    </w:p>
    <w:p w14:paraId="6EDE38AC" w14:textId="77777777" w:rsidR="00411069" w:rsidRPr="005C3F28" w:rsidRDefault="00835CFD" w:rsidP="00740192">
      <w:pPr>
        <w:tabs>
          <w:tab w:val="left" w:pos="1134"/>
          <w:tab w:val="left" w:pos="7655"/>
        </w:tabs>
        <w:ind w:left="1134" w:right="-16" w:hanging="992"/>
        <w:jc w:val="center"/>
      </w:pPr>
      <w:r w:rsidRPr="005C3F28">
        <w:rPr>
          <w:noProof/>
          <w:sz w:val="24"/>
          <w:szCs w:val="24"/>
        </w:rPr>
        <w:drawing>
          <wp:inline distT="0" distB="0" distL="0" distR="0" wp14:anchorId="14B01683" wp14:editId="425C6067">
            <wp:extent cx="5274310" cy="1898096"/>
            <wp:effectExtent l="0" t="0" r="0" b="0"/>
            <wp:docPr id="482" name="Picture 482"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1898096"/>
                    </a:xfrm>
                    <a:prstGeom prst="rect">
                      <a:avLst/>
                    </a:prstGeom>
                    <a:noFill/>
                    <a:ln>
                      <a:noFill/>
                    </a:ln>
                  </pic:spPr>
                </pic:pic>
              </a:graphicData>
            </a:graphic>
          </wp:inline>
        </w:drawing>
      </w:r>
    </w:p>
    <w:p w14:paraId="5E310549" w14:textId="77777777" w:rsidR="00411069" w:rsidRPr="005C3F28" w:rsidRDefault="00411069" w:rsidP="00740192">
      <w:pPr>
        <w:tabs>
          <w:tab w:val="left" w:pos="1134"/>
          <w:tab w:val="left" w:pos="7655"/>
        </w:tabs>
        <w:ind w:left="1134" w:right="-16" w:hanging="992"/>
      </w:pPr>
    </w:p>
    <w:p w14:paraId="19A4A374" w14:textId="77777777" w:rsidR="00411069" w:rsidRPr="005C3F28" w:rsidRDefault="00411069" w:rsidP="00740192">
      <w:pPr>
        <w:tabs>
          <w:tab w:val="left" w:pos="1134"/>
          <w:tab w:val="left" w:pos="7655"/>
        </w:tabs>
        <w:ind w:left="1134" w:right="-16" w:hanging="992"/>
        <w:jc w:val="center"/>
        <w:rPr>
          <w:rFonts w:ascii="Times New Roman" w:hAnsi="Times New Roman"/>
          <w:b/>
          <w:color w:val="E47E6E"/>
          <w:sz w:val="52"/>
          <w:szCs w:val="52"/>
        </w:rPr>
      </w:pPr>
    </w:p>
    <w:p w14:paraId="5C1F5C20" w14:textId="77777777" w:rsidR="00411069" w:rsidRPr="005C3F28" w:rsidRDefault="00411069" w:rsidP="00740192">
      <w:pPr>
        <w:tabs>
          <w:tab w:val="left" w:pos="1134"/>
          <w:tab w:val="left" w:pos="7655"/>
        </w:tabs>
        <w:ind w:left="1134" w:right="-16" w:hanging="992"/>
        <w:jc w:val="center"/>
        <w:rPr>
          <w:rFonts w:ascii="Times New Roman" w:hAnsi="Times New Roman"/>
          <w:b/>
          <w:color w:val="E47E6E"/>
          <w:sz w:val="52"/>
          <w:szCs w:val="52"/>
        </w:rPr>
      </w:pPr>
    </w:p>
    <w:p w14:paraId="3A1E204D" w14:textId="77777777" w:rsidR="00411069" w:rsidRPr="005C3F28" w:rsidRDefault="00411069" w:rsidP="00740192">
      <w:pPr>
        <w:tabs>
          <w:tab w:val="left" w:pos="1134"/>
          <w:tab w:val="left" w:pos="7655"/>
        </w:tabs>
        <w:ind w:left="1134" w:right="-16" w:hanging="992"/>
        <w:jc w:val="center"/>
        <w:rPr>
          <w:rFonts w:ascii="Times New Roman" w:hAnsi="Times New Roman"/>
          <w:b/>
          <w:color w:val="E47E6E"/>
          <w:sz w:val="52"/>
          <w:szCs w:val="52"/>
        </w:rPr>
      </w:pPr>
    </w:p>
    <w:p w14:paraId="30C9FA4C" w14:textId="77777777" w:rsidR="00411069" w:rsidRPr="005C3F28" w:rsidRDefault="00411069" w:rsidP="00740192">
      <w:pPr>
        <w:tabs>
          <w:tab w:val="left" w:pos="1134"/>
          <w:tab w:val="left" w:pos="7655"/>
        </w:tabs>
        <w:ind w:left="1134" w:right="-16" w:hanging="992"/>
        <w:jc w:val="center"/>
        <w:rPr>
          <w:rFonts w:ascii="Times New Roman" w:hAnsi="Times New Roman"/>
          <w:b/>
          <w:color w:val="E47E6E"/>
          <w:sz w:val="52"/>
          <w:szCs w:val="52"/>
        </w:rPr>
      </w:pPr>
    </w:p>
    <w:p w14:paraId="4F9404A8" w14:textId="77777777" w:rsidR="00411069" w:rsidRPr="005C3F28" w:rsidRDefault="00411069" w:rsidP="00740192">
      <w:pPr>
        <w:tabs>
          <w:tab w:val="left" w:pos="1134"/>
          <w:tab w:val="left" w:pos="7655"/>
        </w:tabs>
        <w:ind w:left="1134" w:right="-16" w:hanging="992"/>
        <w:jc w:val="center"/>
        <w:rPr>
          <w:rFonts w:ascii="Times New Roman" w:hAnsi="Times New Roman"/>
          <w:b/>
          <w:color w:val="E47E6E"/>
          <w:sz w:val="52"/>
          <w:szCs w:val="52"/>
        </w:rPr>
      </w:pPr>
    </w:p>
    <w:p w14:paraId="7C839312" w14:textId="156F5B61" w:rsidR="00411069" w:rsidRPr="005C3F28" w:rsidRDefault="00731127" w:rsidP="00740192">
      <w:pPr>
        <w:ind w:left="-5" w:right="-16"/>
        <w:jc w:val="center"/>
        <w:rPr>
          <w:rFonts w:ascii="Times New Roman" w:hAnsi="Times New Roman"/>
          <w:b/>
          <w:color w:val="E47E6E"/>
          <w:sz w:val="52"/>
          <w:szCs w:val="52"/>
        </w:rPr>
      </w:pPr>
      <w:r w:rsidRPr="005C3F28">
        <w:rPr>
          <w:rFonts w:ascii="Times New Roman" w:hAnsi="Times New Roman"/>
          <w:b/>
          <w:color w:val="E47E6E"/>
          <w:sz w:val="52"/>
          <w:szCs w:val="52"/>
        </w:rPr>
        <w:t xml:space="preserve">PROCEDURA E KLERIMIT DHE SHLYERJES  </w:t>
      </w:r>
    </w:p>
    <w:p w14:paraId="5EAE04E9" w14:textId="77777777" w:rsidR="005771AF" w:rsidRPr="005C3F28" w:rsidRDefault="005771AF" w:rsidP="00740192">
      <w:pPr>
        <w:tabs>
          <w:tab w:val="left" w:pos="1134"/>
          <w:tab w:val="left" w:pos="7655"/>
        </w:tabs>
        <w:ind w:left="1134" w:right="-16" w:hanging="992"/>
      </w:pPr>
      <w:r w:rsidRPr="005C3F28">
        <w:br w:type="page"/>
      </w:r>
      <w:r w:rsidRPr="005C3F28">
        <w:rPr>
          <w:rFonts w:ascii="Arial" w:hAnsi="Arial"/>
          <w:b/>
          <w:caps/>
          <w:sz w:val="28"/>
        </w:rPr>
        <w:lastRenderedPageBreak/>
        <w:t>HISTORIKU I DOKUMENTIT</w:t>
      </w:r>
    </w:p>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052"/>
        <w:gridCol w:w="2430"/>
        <w:gridCol w:w="2160"/>
      </w:tblGrid>
      <w:tr w:rsidR="005771AF" w:rsidRPr="005C3F28" w14:paraId="04298149" w14:textId="77777777" w:rsidTr="00740192">
        <w:trPr>
          <w:trHeight w:val="2111"/>
        </w:trPr>
        <w:tc>
          <w:tcPr>
            <w:tcW w:w="2358" w:type="dxa"/>
            <w:shd w:val="pct15" w:color="auto" w:fill="FFFFFF"/>
          </w:tcPr>
          <w:p w14:paraId="54FF43B9" w14:textId="77777777" w:rsidR="005771AF" w:rsidRPr="005C3F28" w:rsidRDefault="005771AF" w:rsidP="00740192">
            <w:pPr>
              <w:pStyle w:val="TableColumnHeadings"/>
              <w:tabs>
                <w:tab w:val="left" w:pos="172"/>
                <w:tab w:val="left" w:pos="7655"/>
              </w:tabs>
              <w:spacing w:line="276" w:lineRule="auto"/>
              <w:ind w:left="172" w:right="-16"/>
              <w:rPr>
                <w:rFonts w:ascii="Arial" w:hAnsi="Arial" w:cs="Arial"/>
                <w:b w:val="0"/>
                <w:color w:val="000000"/>
                <w:sz w:val="20"/>
                <w:szCs w:val="20"/>
              </w:rPr>
            </w:pPr>
            <w:r w:rsidRPr="005C3F28">
              <w:rPr>
                <w:rFonts w:ascii="Arial" w:hAnsi="Arial"/>
                <w:b w:val="0"/>
                <w:color w:val="000000"/>
                <w:sz w:val="20"/>
                <w:szCs w:val="20"/>
              </w:rPr>
              <w:t>Ndryshimet janë përfshirë në këtë version</w:t>
            </w:r>
          </w:p>
        </w:tc>
        <w:tc>
          <w:tcPr>
            <w:tcW w:w="2052" w:type="dxa"/>
            <w:shd w:val="pct15" w:color="auto" w:fill="FFFFFF"/>
          </w:tcPr>
          <w:p w14:paraId="5FD5EB51" w14:textId="77777777" w:rsidR="005771AF" w:rsidRPr="005C3F28" w:rsidRDefault="005771AF" w:rsidP="00740192">
            <w:pPr>
              <w:pStyle w:val="TableColumnHeadings"/>
              <w:tabs>
                <w:tab w:val="left" w:pos="176"/>
                <w:tab w:val="left" w:pos="7655"/>
              </w:tabs>
              <w:spacing w:line="276" w:lineRule="auto"/>
              <w:ind w:left="176" w:right="-16"/>
              <w:rPr>
                <w:rFonts w:ascii="Arial" w:hAnsi="Arial" w:cs="Arial"/>
                <w:b w:val="0"/>
                <w:color w:val="000000"/>
                <w:sz w:val="20"/>
                <w:szCs w:val="20"/>
              </w:rPr>
            </w:pPr>
            <w:r w:rsidRPr="005C3F28">
              <w:rPr>
                <w:rFonts w:ascii="Arial" w:hAnsi="Arial"/>
                <w:b w:val="0"/>
                <w:color w:val="000000"/>
                <w:sz w:val="20"/>
                <w:szCs w:val="20"/>
              </w:rPr>
              <w:t>Data e Hyrjes në Fuqi të ndryshimeve</w:t>
            </w:r>
          </w:p>
        </w:tc>
        <w:tc>
          <w:tcPr>
            <w:tcW w:w="2430" w:type="dxa"/>
            <w:shd w:val="pct15" w:color="auto" w:fill="FFFFFF"/>
          </w:tcPr>
          <w:p w14:paraId="2CB17DD6" w14:textId="77777777" w:rsidR="005771AF" w:rsidRPr="005C3F28" w:rsidRDefault="005771AF" w:rsidP="00740192">
            <w:pPr>
              <w:pStyle w:val="TableColumnHeadings"/>
              <w:tabs>
                <w:tab w:val="left" w:pos="142"/>
                <w:tab w:val="left" w:pos="7655"/>
              </w:tabs>
              <w:spacing w:line="276" w:lineRule="auto"/>
              <w:ind w:left="210" w:right="-16"/>
              <w:rPr>
                <w:rFonts w:ascii="Arial" w:hAnsi="Arial" w:cs="Arial"/>
                <w:b w:val="0"/>
                <w:color w:val="000000"/>
                <w:sz w:val="20"/>
                <w:szCs w:val="20"/>
              </w:rPr>
            </w:pPr>
            <w:r w:rsidRPr="005C3F28">
              <w:rPr>
                <w:rFonts w:ascii="Arial" w:hAnsi="Arial"/>
                <w:b w:val="0"/>
                <w:color w:val="000000"/>
                <w:sz w:val="20"/>
                <w:szCs w:val="20"/>
              </w:rPr>
              <w:t xml:space="preserve">Paragrafët e Rregullave të Tregut ose Procedura </w:t>
            </w:r>
            <w:proofErr w:type="spellStart"/>
            <w:r w:rsidRPr="005C3F28">
              <w:rPr>
                <w:rFonts w:ascii="Arial" w:hAnsi="Arial"/>
                <w:b w:val="0"/>
                <w:color w:val="000000"/>
                <w:sz w:val="20"/>
                <w:szCs w:val="20"/>
              </w:rPr>
              <w:t>Operacionale</w:t>
            </w:r>
            <w:proofErr w:type="spellEnd"/>
            <w:r w:rsidRPr="005C3F28">
              <w:rPr>
                <w:rFonts w:ascii="Arial" w:hAnsi="Arial"/>
                <w:b w:val="0"/>
                <w:color w:val="000000"/>
                <w:sz w:val="20"/>
                <w:szCs w:val="20"/>
              </w:rPr>
              <w:t xml:space="preserve"> të Ndryshuar</w:t>
            </w:r>
          </w:p>
        </w:tc>
        <w:tc>
          <w:tcPr>
            <w:tcW w:w="2160" w:type="dxa"/>
            <w:shd w:val="pct15" w:color="auto" w:fill="FFFFFF"/>
          </w:tcPr>
          <w:p w14:paraId="30353470" w14:textId="77777777" w:rsidR="005771AF" w:rsidRPr="005C3F28" w:rsidRDefault="005771AF" w:rsidP="00740192">
            <w:pPr>
              <w:pStyle w:val="TableColumnHeadings"/>
              <w:tabs>
                <w:tab w:val="left" w:pos="170"/>
                <w:tab w:val="left" w:pos="312"/>
                <w:tab w:val="left" w:pos="7655"/>
              </w:tabs>
              <w:spacing w:line="276" w:lineRule="auto"/>
              <w:ind w:left="170" w:right="-16"/>
              <w:rPr>
                <w:rFonts w:ascii="Arial" w:hAnsi="Arial" w:cs="Arial"/>
                <w:b w:val="0"/>
                <w:i/>
                <w:iCs/>
                <w:color w:val="000000"/>
                <w:sz w:val="20"/>
                <w:szCs w:val="20"/>
              </w:rPr>
            </w:pPr>
            <w:r w:rsidRPr="005C3F28">
              <w:rPr>
                <w:rFonts w:ascii="Arial" w:hAnsi="Arial"/>
                <w:b w:val="0"/>
                <w:i/>
                <w:iCs/>
                <w:color w:val="000000"/>
                <w:sz w:val="20"/>
                <w:szCs w:val="20"/>
              </w:rPr>
              <w:t>Versioni i Rregullave të Tregut nëse ka</w:t>
            </w:r>
          </w:p>
        </w:tc>
      </w:tr>
    </w:tbl>
    <w:p w14:paraId="475183C4" w14:textId="77777777" w:rsidR="005771AF" w:rsidRPr="005C3F28" w:rsidRDefault="005771AF" w:rsidP="00740192">
      <w:pPr>
        <w:tabs>
          <w:tab w:val="left" w:pos="1134"/>
          <w:tab w:val="left" w:pos="7655"/>
        </w:tabs>
        <w:ind w:left="1134" w:right="-16" w:hanging="992"/>
      </w:pPr>
      <w:r w:rsidRPr="005C3F28">
        <w:br w:type="page"/>
      </w:r>
    </w:p>
    <w:tbl>
      <w:tblPr>
        <w:tblpPr w:leftFromText="187" w:rightFromText="187" w:vertAnchor="page" w:horzAnchor="page" w:tblpX="1170" w:tblpY="1357"/>
        <w:tblW w:w="5309" w:type="pct"/>
        <w:tblLayout w:type="fixed"/>
        <w:tblCellMar>
          <w:top w:w="216" w:type="dxa"/>
          <w:left w:w="216" w:type="dxa"/>
          <w:bottom w:w="216" w:type="dxa"/>
          <w:right w:w="216" w:type="dxa"/>
        </w:tblCellMar>
        <w:tblLook w:val="04A0" w:firstRow="1" w:lastRow="0" w:firstColumn="1" w:lastColumn="0" w:noHBand="0" w:noVBand="1"/>
      </w:tblPr>
      <w:tblGrid>
        <w:gridCol w:w="9539"/>
      </w:tblGrid>
      <w:tr w:rsidR="00546853" w:rsidRPr="005C3F28" w14:paraId="56316F5C" w14:textId="77777777" w:rsidTr="00A13674">
        <w:tc>
          <w:tcPr>
            <w:tcW w:w="9539" w:type="dxa"/>
            <w:tcBorders>
              <w:top w:val="single" w:sz="18" w:space="0" w:color="808080" w:themeColor="background1" w:themeShade="80"/>
            </w:tcBorders>
            <w:vAlign w:val="center"/>
          </w:tcPr>
          <w:p w14:paraId="1D38E387" w14:textId="0BC1DD91" w:rsidR="005771AF" w:rsidRPr="005C3F28" w:rsidRDefault="005771AF" w:rsidP="00740192">
            <w:pPr>
              <w:tabs>
                <w:tab w:val="left" w:pos="7439"/>
              </w:tabs>
              <w:spacing w:after="0"/>
              <w:ind w:left="68" w:right="-16" w:firstLine="283"/>
              <w:jc w:val="both"/>
              <w:rPr>
                <w:b/>
                <w:sz w:val="20"/>
                <w:szCs w:val="20"/>
                <w:lang w:eastAsia="en-US"/>
              </w:rPr>
            </w:pPr>
          </w:p>
          <w:p w14:paraId="2A7D660B" w14:textId="77777777" w:rsidR="00546853" w:rsidRPr="005C3F28" w:rsidRDefault="00546853" w:rsidP="00740192">
            <w:pPr>
              <w:pStyle w:val="TOCHeading"/>
              <w:tabs>
                <w:tab w:val="left" w:pos="7439"/>
              </w:tabs>
              <w:spacing w:before="0"/>
              <w:ind w:left="68" w:right="-16" w:firstLine="283"/>
            </w:pPr>
            <w:r w:rsidRPr="005C3F28">
              <w:t>Përmbajtja</w:t>
            </w:r>
          </w:p>
          <w:p w14:paraId="5E6291B0" w14:textId="0EF096CD" w:rsidR="00740192" w:rsidRDefault="00546853" w:rsidP="00740192">
            <w:pPr>
              <w:pStyle w:val="TOC1"/>
              <w:framePr w:hSpace="0" w:wrap="auto" w:vAnchor="margin" w:hAnchor="text" w:yAlign="inline"/>
              <w:rPr>
                <w:noProof/>
                <w:szCs w:val="22"/>
                <w:lang w:val="en-GB" w:eastAsia="en-GB"/>
              </w:rPr>
            </w:pPr>
            <w:r w:rsidRPr="005C3F28">
              <w:rPr>
                <w:b/>
              </w:rPr>
              <w:fldChar w:fldCharType="begin"/>
            </w:r>
            <w:r w:rsidRPr="005C3F28">
              <w:rPr>
                <w:b/>
              </w:rPr>
              <w:instrText xml:space="preserve"> TOC \o "1-3" \h \z \u </w:instrText>
            </w:r>
            <w:r w:rsidRPr="005C3F28">
              <w:rPr>
                <w:b/>
              </w:rPr>
              <w:fldChar w:fldCharType="separate"/>
            </w:r>
            <w:hyperlink w:anchor="_Toc112612954" w:history="1">
              <w:r w:rsidR="00740192" w:rsidRPr="00614A3B">
                <w:rPr>
                  <w:rStyle w:val="Hyperlink"/>
                  <w:noProof/>
                </w:rPr>
                <w:t>A. HYRJE DHE INTERPRETIM</w:t>
              </w:r>
              <w:r w:rsidR="00740192">
                <w:rPr>
                  <w:noProof/>
                  <w:webHidden/>
                </w:rPr>
                <w:tab/>
              </w:r>
              <w:r w:rsidR="00740192">
                <w:rPr>
                  <w:noProof/>
                  <w:webHidden/>
                </w:rPr>
                <w:fldChar w:fldCharType="begin"/>
              </w:r>
              <w:r w:rsidR="00740192">
                <w:rPr>
                  <w:noProof/>
                  <w:webHidden/>
                </w:rPr>
                <w:instrText xml:space="preserve"> PAGEREF _Toc112612954 \h </w:instrText>
              </w:r>
              <w:r w:rsidR="00740192">
                <w:rPr>
                  <w:noProof/>
                  <w:webHidden/>
                </w:rPr>
              </w:r>
              <w:r w:rsidR="00740192">
                <w:rPr>
                  <w:noProof/>
                  <w:webHidden/>
                </w:rPr>
                <w:fldChar w:fldCharType="separate"/>
              </w:r>
              <w:r w:rsidR="00740192">
                <w:rPr>
                  <w:noProof/>
                  <w:webHidden/>
                </w:rPr>
                <w:t>7</w:t>
              </w:r>
              <w:r w:rsidR="00740192">
                <w:rPr>
                  <w:noProof/>
                  <w:webHidden/>
                </w:rPr>
                <w:fldChar w:fldCharType="end"/>
              </w:r>
            </w:hyperlink>
          </w:p>
          <w:p w14:paraId="067BE9A1" w14:textId="4C30C94F" w:rsidR="00740192" w:rsidRDefault="00740192" w:rsidP="00740192">
            <w:pPr>
              <w:pStyle w:val="TOC2"/>
              <w:framePr w:hSpace="0" w:wrap="auto" w:vAnchor="margin" w:hAnchor="text" w:yAlign="inline"/>
              <w:tabs>
                <w:tab w:val="left" w:pos="1320"/>
              </w:tabs>
              <w:rPr>
                <w:noProof/>
                <w:szCs w:val="22"/>
                <w:lang w:val="en-GB" w:eastAsia="en-GB"/>
              </w:rPr>
            </w:pPr>
            <w:hyperlink w:anchor="_Toc112612955" w:history="1">
              <w:r w:rsidRPr="00614A3B">
                <w:rPr>
                  <w:rStyle w:val="Hyperlink"/>
                  <w:noProof/>
                </w:rPr>
                <w:t>A.1</w:t>
              </w:r>
              <w:r>
                <w:rPr>
                  <w:noProof/>
                  <w:szCs w:val="22"/>
                  <w:lang w:val="en-GB" w:eastAsia="en-GB"/>
                </w:rPr>
                <w:tab/>
              </w:r>
              <w:r w:rsidRPr="00614A3B">
                <w:rPr>
                  <w:rStyle w:val="Hyperlink"/>
                  <w:noProof/>
                </w:rPr>
                <w:t>Hyrje</w:t>
              </w:r>
              <w:r>
                <w:rPr>
                  <w:noProof/>
                  <w:webHidden/>
                </w:rPr>
                <w:tab/>
              </w:r>
              <w:r>
                <w:rPr>
                  <w:noProof/>
                  <w:webHidden/>
                </w:rPr>
                <w:fldChar w:fldCharType="begin"/>
              </w:r>
              <w:r>
                <w:rPr>
                  <w:noProof/>
                  <w:webHidden/>
                </w:rPr>
                <w:instrText xml:space="preserve"> PAGEREF _Toc112612955 \h </w:instrText>
              </w:r>
              <w:r>
                <w:rPr>
                  <w:noProof/>
                  <w:webHidden/>
                </w:rPr>
              </w:r>
              <w:r>
                <w:rPr>
                  <w:noProof/>
                  <w:webHidden/>
                </w:rPr>
                <w:fldChar w:fldCharType="separate"/>
              </w:r>
              <w:r>
                <w:rPr>
                  <w:noProof/>
                  <w:webHidden/>
                </w:rPr>
                <w:t>7</w:t>
              </w:r>
              <w:r>
                <w:rPr>
                  <w:noProof/>
                  <w:webHidden/>
                </w:rPr>
                <w:fldChar w:fldCharType="end"/>
              </w:r>
            </w:hyperlink>
          </w:p>
          <w:p w14:paraId="5ABE6D0D" w14:textId="4D137350" w:rsidR="00740192" w:rsidRDefault="00740192" w:rsidP="00740192">
            <w:pPr>
              <w:pStyle w:val="TOC3"/>
              <w:framePr w:hSpace="0" w:wrap="auto" w:vAnchor="margin" w:hAnchor="text" w:xAlign="left" w:yAlign="inline"/>
              <w:rPr>
                <w:noProof/>
                <w:szCs w:val="22"/>
                <w:lang w:val="en-GB" w:eastAsia="en-GB"/>
              </w:rPr>
            </w:pPr>
            <w:hyperlink w:anchor="_Toc112612956" w:history="1">
              <w:r w:rsidRPr="00614A3B">
                <w:rPr>
                  <w:rStyle w:val="Hyperlink"/>
                  <w:noProof/>
                </w:rPr>
                <w:t>A.1.1</w:t>
              </w:r>
              <w:r>
                <w:rPr>
                  <w:noProof/>
                  <w:szCs w:val="22"/>
                  <w:lang w:val="en-GB" w:eastAsia="en-GB"/>
                </w:rPr>
                <w:tab/>
              </w:r>
              <w:r w:rsidRPr="00614A3B">
                <w:rPr>
                  <w:rStyle w:val="Hyperlink"/>
                  <w:noProof/>
                </w:rPr>
                <w:t>Dispozitë</w:t>
              </w:r>
              <w:r>
                <w:rPr>
                  <w:noProof/>
                  <w:webHidden/>
                </w:rPr>
                <w:tab/>
              </w:r>
              <w:r>
                <w:rPr>
                  <w:noProof/>
                  <w:webHidden/>
                </w:rPr>
                <w:fldChar w:fldCharType="begin"/>
              </w:r>
              <w:r>
                <w:rPr>
                  <w:noProof/>
                  <w:webHidden/>
                </w:rPr>
                <w:instrText xml:space="preserve"> PAGEREF _Toc112612956 \h </w:instrText>
              </w:r>
              <w:r>
                <w:rPr>
                  <w:noProof/>
                  <w:webHidden/>
                </w:rPr>
              </w:r>
              <w:r>
                <w:rPr>
                  <w:noProof/>
                  <w:webHidden/>
                </w:rPr>
                <w:fldChar w:fldCharType="separate"/>
              </w:r>
              <w:r>
                <w:rPr>
                  <w:noProof/>
                  <w:webHidden/>
                </w:rPr>
                <w:t>7</w:t>
              </w:r>
              <w:r>
                <w:rPr>
                  <w:noProof/>
                  <w:webHidden/>
                </w:rPr>
                <w:fldChar w:fldCharType="end"/>
              </w:r>
            </w:hyperlink>
          </w:p>
          <w:p w14:paraId="566A61F7" w14:textId="7A16C3BD" w:rsidR="00740192" w:rsidRDefault="00740192" w:rsidP="00740192">
            <w:pPr>
              <w:pStyle w:val="TOC2"/>
              <w:framePr w:hSpace="0" w:wrap="auto" w:vAnchor="margin" w:hAnchor="text" w:yAlign="inline"/>
              <w:tabs>
                <w:tab w:val="left" w:pos="1320"/>
              </w:tabs>
              <w:rPr>
                <w:noProof/>
                <w:szCs w:val="22"/>
                <w:lang w:val="en-GB" w:eastAsia="en-GB"/>
              </w:rPr>
            </w:pPr>
            <w:hyperlink w:anchor="_Toc112612957" w:history="1">
              <w:r w:rsidRPr="00614A3B">
                <w:rPr>
                  <w:rStyle w:val="Hyperlink"/>
                  <w:noProof/>
                </w:rPr>
                <w:t>A.2</w:t>
              </w:r>
              <w:r>
                <w:rPr>
                  <w:noProof/>
                  <w:szCs w:val="22"/>
                  <w:lang w:val="en-GB" w:eastAsia="en-GB"/>
                </w:rPr>
                <w:tab/>
              </w:r>
              <w:r w:rsidRPr="00614A3B">
                <w:rPr>
                  <w:rStyle w:val="Hyperlink"/>
                  <w:noProof/>
                </w:rPr>
                <w:t>OBJEKTIVAT E PROCEDURËS SË KLERIMIT DHE SHLYERJES</w:t>
              </w:r>
              <w:r>
                <w:rPr>
                  <w:noProof/>
                  <w:webHidden/>
                </w:rPr>
                <w:tab/>
              </w:r>
              <w:r>
                <w:rPr>
                  <w:noProof/>
                  <w:webHidden/>
                </w:rPr>
                <w:fldChar w:fldCharType="begin"/>
              </w:r>
              <w:r>
                <w:rPr>
                  <w:noProof/>
                  <w:webHidden/>
                </w:rPr>
                <w:instrText xml:space="preserve"> PAGEREF _Toc112612957 \h </w:instrText>
              </w:r>
              <w:r>
                <w:rPr>
                  <w:noProof/>
                  <w:webHidden/>
                </w:rPr>
              </w:r>
              <w:r>
                <w:rPr>
                  <w:noProof/>
                  <w:webHidden/>
                </w:rPr>
                <w:fldChar w:fldCharType="separate"/>
              </w:r>
              <w:r>
                <w:rPr>
                  <w:noProof/>
                  <w:webHidden/>
                </w:rPr>
                <w:t>7</w:t>
              </w:r>
              <w:r>
                <w:rPr>
                  <w:noProof/>
                  <w:webHidden/>
                </w:rPr>
                <w:fldChar w:fldCharType="end"/>
              </w:r>
            </w:hyperlink>
          </w:p>
          <w:p w14:paraId="4A3D1D31" w14:textId="421E7B12" w:rsidR="00740192" w:rsidRDefault="00740192" w:rsidP="00740192">
            <w:pPr>
              <w:pStyle w:val="TOC3"/>
              <w:framePr w:hSpace="0" w:wrap="auto" w:vAnchor="margin" w:hAnchor="text" w:xAlign="left" w:yAlign="inline"/>
              <w:rPr>
                <w:noProof/>
                <w:szCs w:val="22"/>
                <w:lang w:val="en-GB" w:eastAsia="en-GB"/>
              </w:rPr>
            </w:pPr>
            <w:hyperlink w:anchor="_Toc112612958" w:history="1">
              <w:r w:rsidRPr="00614A3B">
                <w:rPr>
                  <w:rStyle w:val="Hyperlink"/>
                  <w:noProof/>
                </w:rPr>
                <w:t>A.2.1</w:t>
              </w:r>
              <w:r>
                <w:rPr>
                  <w:noProof/>
                  <w:szCs w:val="22"/>
                  <w:lang w:val="en-GB" w:eastAsia="en-GB"/>
                </w:rPr>
                <w:tab/>
              </w:r>
              <w:r w:rsidRPr="00614A3B">
                <w:rPr>
                  <w:rStyle w:val="Hyperlink"/>
                  <w:noProof/>
                </w:rPr>
                <w:t>Objektivat</w:t>
              </w:r>
              <w:r>
                <w:rPr>
                  <w:noProof/>
                  <w:webHidden/>
                </w:rPr>
                <w:tab/>
              </w:r>
              <w:r>
                <w:rPr>
                  <w:noProof/>
                  <w:webHidden/>
                </w:rPr>
                <w:fldChar w:fldCharType="begin"/>
              </w:r>
              <w:r>
                <w:rPr>
                  <w:noProof/>
                  <w:webHidden/>
                </w:rPr>
                <w:instrText xml:space="preserve"> PAGEREF _Toc112612958 \h </w:instrText>
              </w:r>
              <w:r>
                <w:rPr>
                  <w:noProof/>
                  <w:webHidden/>
                </w:rPr>
              </w:r>
              <w:r>
                <w:rPr>
                  <w:noProof/>
                  <w:webHidden/>
                </w:rPr>
                <w:fldChar w:fldCharType="separate"/>
              </w:r>
              <w:r>
                <w:rPr>
                  <w:noProof/>
                  <w:webHidden/>
                </w:rPr>
                <w:t>7</w:t>
              </w:r>
              <w:r>
                <w:rPr>
                  <w:noProof/>
                  <w:webHidden/>
                </w:rPr>
                <w:fldChar w:fldCharType="end"/>
              </w:r>
            </w:hyperlink>
          </w:p>
          <w:p w14:paraId="2595C030" w14:textId="0C9EFC4C" w:rsidR="00740192" w:rsidRDefault="00740192" w:rsidP="00740192">
            <w:pPr>
              <w:pStyle w:val="TOC3"/>
              <w:framePr w:hSpace="0" w:wrap="auto" w:vAnchor="margin" w:hAnchor="text" w:xAlign="left" w:yAlign="inline"/>
              <w:rPr>
                <w:noProof/>
                <w:szCs w:val="22"/>
                <w:lang w:val="en-GB" w:eastAsia="en-GB"/>
              </w:rPr>
            </w:pPr>
            <w:hyperlink w:anchor="_Toc112612959" w:history="1">
              <w:r w:rsidRPr="00614A3B">
                <w:rPr>
                  <w:rStyle w:val="Hyperlink"/>
                  <w:noProof/>
                </w:rPr>
                <w:t>A.2.2</w:t>
              </w:r>
              <w:r>
                <w:rPr>
                  <w:noProof/>
                  <w:szCs w:val="22"/>
                  <w:lang w:val="en-GB" w:eastAsia="en-GB"/>
                </w:rPr>
                <w:tab/>
              </w:r>
              <w:r w:rsidRPr="00614A3B">
                <w:rPr>
                  <w:rStyle w:val="Hyperlink"/>
                  <w:noProof/>
                </w:rPr>
                <w:t>Vendimet Teknike të ALPEX-it</w:t>
              </w:r>
              <w:r>
                <w:rPr>
                  <w:noProof/>
                  <w:webHidden/>
                </w:rPr>
                <w:tab/>
              </w:r>
              <w:r>
                <w:rPr>
                  <w:noProof/>
                  <w:webHidden/>
                </w:rPr>
                <w:fldChar w:fldCharType="begin"/>
              </w:r>
              <w:r>
                <w:rPr>
                  <w:noProof/>
                  <w:webHidden/>
                </w:rPr>
                <w:instrText xml:space="preserve"> PAGEREF _Toc112612959 \h </w:instrText>
              </w:r>
              <w:r>
                <w:rPr>
                  <w:noProof/>
                  <w:webHidden/>
                </w:rPr>
              </w:r>
              <w:r>
                <w:rPr>
                  <w:noProof/>
                  <w:webHidden/>
                </w:rPr>
                <w:fldChar w:fldCharType="separate"/>
              </w:r>
              <w:r>
                <w:rPr>
                  <w:noProof/>
                  <w:webHidden/>
                </w:rPr>
                <w:t>8</w:t>
              </w:r>
              <w:r>
                <w:rPr>
                  <w:noProof/>
                  <w:webHidden/>
                </w:rPr>
                <w:fldChar w:fldCharType="end"/>
              </w:r>
            </w:hyperlink>
          </w:p>
          <w:p w14:paraId="7CFAADAD" w14:textId="02A3496D" w:rsidR="00740192" w:rsidRDefault="00740192" w:rsidP="00740192">
            <w:pPr>
              <w:pStyle w:val="TOC2"/>
              <w:framePr w:hSpace="0" w:wrap="auto" w:vAnchor="margin" w:hAnchor="text" w:yAlign="inline"/>
              <w:tabs>
                <w:tab w:val="left" w:pos="1320"/>
              </w:tabs>
              <w:rPr>
                <w:noProof/>
                <w:szCs w:val="22"/>
                <w:lang w:val="en-GB" w:eastAsia="en-GB"/>
              </w:rPr>
            </w:pPr>
            <w:hyperlink w:anchor="_Toc112612960" w:history="1">
              <w:r w:rsidRPr="00614A3B">
                <w:rPr>
                  <w:rStyle w:val="Hyperlink"/>
                  <w:noProof/>
                </w:rPr>
                <w:t>A.3</w:t>
              </w:r>
              <w:r>
                <w:rPr>
                  <w:noProof/>
                  <w:szCs w:val="22"/>
                  <w:lang w:val="en-GB" w:eastAsia="en-GB"/>
                </w:rPr>
                <w:tab/>
              </w:r>
              <w:r w:rsidRPr="00614A3B">
                <w:rPr>
                  <w:rStyle w:val="Hyperlink"/>
                  <w:noProof/>
                </w:rPr>
                <w:t>INTERPRETIMI</w:t>
              </w:r>
              <w:r>
                <w:rPr>
                  <w:noProof/>
                  <w:webHidden/>
                </w:rPr>
                <w:tab/>
              </w:r>
              <w:r>
                <w:rPr>
                  <w:noProof/>
                  <w:webHidden/>
                </w:rPr>
                <w:fldChar w:fldCharType="begin"/>
              </w:r>
              <w:r>
                <w:rPr>
                  <w:noProof/>
                  <w:webHidden/>
                </w:rPr>
                <w:instrText xml:space="preserve"> PAGEREF _Toc112612960 \h </w:instrText>
              </w:r>
              <w:r>
                <w:rPr>
                  <w:noProof/>
                  <w:webHidden/>
                </w:rPr>
              </w:r>
              <w:r>
                <w:rPr>
                  <w:noProof/>
                  <w:webHidden/>
                </w:rPr>
                <w:fldChar w:fldCharType="separate"/>
              </w:r>
              <w:r>
                <w:rPr>
                  <w:noProof/>
                  <w:webHidden/>
                </w:rPr>
                <w:t>8</w:t>
              </w:r>
              <w:r>
                <w:rPr>
                  <w:noProof/>
                  <w:webHidden/>
                </w:rPr>
                <w:fldChar w:fldCharType="end"/>
              </w:r>
            </w:hyperlink>
          </w:p>
          <w:p w14:paraId="37E5C78D" w14:textId="3CBCB54E" w:rsidR="00740192" w:rsidRDefault="00740192" w:rsidP="00740192">
            <w:pPr>
              <w:pStyle w:val="TOC3"/>
              <w:framePr w:hSpace="0" w:wrap="auto" w:vAnchor="margin" w:hAnchor="text" w:xAlign="left" w:yAlign="inline"/>
              <w:rPr>
                <w:noProof/>
                <w:szCs w:val="22"/>
                <w:lang w:val="en-GB" w:eastAsia="en-GB"/>
              </w:rPr>
            </w:pPr>
            <w:hyperlink w:anchor="_Toc112612961" w:history="1">
              <w:r w:rsidRPr="00614A3B">
                <w:rPr>
                  <w:rStyle w:val="Hyperlink"/>
                  <w:noProof/>
                </w:rPr>
                <w:t>A.3.1</w:t>
              </w:r>
              <w:r>
                <w:rPr>
                  <w:noProof/>
                  <w:szCs w:val="22"/>
                  <w:lang w:val="en-GB" w:eastAsia="en-GB"/>
                </w:rPr>
                <w:tab/>
              </w:r>
              <w:r w:rsidRPr="00614A3B">
                <w:rPr>
                  <w:rStyle w:val="Hyperlink"/>
                  <w:noProof/>
                </w:rPr>
                <w:t>Interpretim i përgjithshëm</w:t>
              </w:r>
              <w:r>
                <w:rPr>
                  <w:noProof/>
                  <w:webHidden/>
                </w:rPr>
                <w:tab/>
              </w:r>
              <w:r>
                <w:rPr>
                  <w:noProof/>
                  <w:webHidden/>
                </w:rPr>
                <w:fldChar w:fldCharType="begin"/>
              </w:r>
              <w:r>
                <w:rPr>
                  <w:noProof/>
                  <w:webHidden/>
                </w:rPr>
                <w:instrText xml:space="preserve"> PAGEREF _Toc112612961 \h </w:instrText>
              </w:r>
              <w:r>
                <w:rPr>
                  <w:noProof/>
                  <w:webHidden/>
                </w:rPr>
              </w:r>
              <w:r>
                <w:rPr>
                  <w:noProof/>
                  <w:webHidden/>
                </w:rPr>
                <w:fldChar w:fldCharType="separate"/>
              </w:r>
              <w:r>
                <w:rPr>
                  <w:noProof/>
                  <w:webHidden/>
                </w:rPr>
                <w:t>8</w:t>
              </w:r>
              <w:r>
                <w:rPr>
                  <w:noProof/>
                  <w:webHidden/>
                </w:rPr>
                <w:fldChar w:fldCharType="end"/>
              </w:r>
            </w:hyperlink>
          </w:p>
          <w:p w14:paraId="05252FE3" w14:textId="21042DE8" w:rsidR="00740192" w:rsidRDefault="00740192" w:rsidP="00740192">
            <w:pPr>
              <w:pStyle w:val="TOC1"/>
              <w:framePr w:hSpace="0" w:wrap="auto" w:vAnchor="margin" w:hAnchor="text" w:yAlign="inline"/>
              <w:rPr>
                <w:noProof/>
                <w:szCs w:val="22"/>
                <w:lang w:val="en-GB" w:eastAsia="en-GB"/>
              </w:rPr>
            </w:pPr>
            <w:hyperlink w:anchor="_Toc112612962" w:history="1">
              <w:r w:rsidRPr="00614A3B">
                <w:rPr>
                  <w:rStyle w:val="Hyperlink"/>
                  <w:noProof/>
                </w:rPr>
                <w:t>B. ÇËSHTJE LIGJORE DHE DREJTIMI</w:t>
              </w:r>
              <w:r>
                <w:rPr>
                  <w:noProof/>
                  <w:webHidden/>
                </w:rPr>
                <w:tab/>
              </w:r>
              <w:r>
                <w:rPr>
                  <w:noProof/>
                  <w:webHidden/>
                </w:rPr>
                <w:fldChar w:fldCharType="begin"/>
              </w:r>
              <w:r>
                <w:rPr>
                  <w:noProof/>
                  <w:webHidden/>
                </w:rPr>
                <w:instrText xml:space="preserve"> PAGEREF _Toc112612962 \h </w:instrText>
              </w:r>
              <w:r>
                <w:rPr>
                  <w:noProof/>
                  <w:webHidden/>
                </w:rPr>
              </w:r>
              <w:r>
                <w:rPr>
                  <w:noProof/>
                  <w:webHidden/>
                </w:rPr>
                <w:fldChar w:fldCharType="separate"/>
              </w:r>
              <w:r>
                <w:rPr>
                  <w:noProof/>
                  <w:webHidden/>
                </w:rPr>
                <w:t>10</w:t>
              </w:r>
              <w:r>
                <w:rPr>
                  <w:noProof/>
                  <w:webHidden/>
                </w:rPr>
                <w:fldChar w:fldCharType="end"/>
              </w:r>
            </w:hyperlink>
          </w:p>
          <w:p w14:paraId="7EAACBC3" w14:textId="0A1B290E" w:rsidR="00740192" w:rsidRDefault="00740192" w:rsidP="00740192">
            <w:pPr>
              <w:pStyle w:val="TOC2"/>
              <w:framePr w:hSpace="0" w:wrap="auto" w:vAnchor="margin" w:hAnchor="text" w:yAlign="inline"/>
              <w:tabs>
                <w:tab w:val="left" w:pos="1100"/>
              </w:tabs>
              <w:rPr>
                <w:noProof/>
                <w:szCs w:val="22"/>
                <w:lang w:val="en-GB" w:eastAsia="en-GB"/>
              </w:rPr>
            </w:pPr>
            <w:hyperlink w:anchor="_Toc112612963" w:history="1">
              <w:r w:rsidRPr="00614A3B">
                <w:rPr>
                  <w:rStyle w:val="Hyperlink"/>
                  <w:noProof/>
                </w:rPr>
                <w:t>B.1</w:t>
              </w:r>
              <w:r>
                <w:rPr>
                  <w:noProof/>
                  <w:szCs w:val="22"/>
                  <w:lang w:val="en-GB" w:eastAsia="en-GB"/>
                </w:rPr>
                <w:tab/>
              </w:r>
              <w:r w:rsidRPr="00614A3B">
                <w:rPr>
                  <w:rStyle w:val="Hyperlink"/>
                  <w:noProof/>
                </w:rPr>
                <w:t>DISPOZITA TË PËRGJITHSHME</w:t>
              </w:r>
              <w:r>
                <w:rPr>
                  <w:noProof/>
                  <w:webHidden/>
                </w:rPr>
                <w:tab/>
              </w:r>
              <w:r>
                <w:rPr>
                  <w:noProof/>
                  <w:webHidden/>
                </w:rPr>
                <w:fldChar w:fldCharType="begin"/>
              </w:r>
              <w:r>
                <w:rPr>
                  <w:noProof/>
                  <w:webHidden/>
                </w:rPr>
                <w:instrText xml:space="preserve"> PAGEREF _Toc112612963 \h </w:instrText>
              </w:r>
              <w:r>
                <w:rPr>
                  <w:noProof/>
                  <w:webHidden/>
                </w:rPr>
              </w:r>
              <w:r>
                <w:rPr>
                  <w:noProof/>
                  <w:webHidden/>
                </w:rPr>
                <w:fldChar w:fldCharType="separate"/>
              </w:r>
              <w:r>
                <w:rPr>
                  <w:noProof/>
                  <w:webHidden/>
                </w:rPr>
                <w:t>10</w:t>
              </w:r>
              <w:r>
                <w:rPr>
                  <w:noProof/>
                  <w:webHidden/>
                </w:rPr>
                <w:fldChar w:fldCharType="end"/>
              </w:r>
            </w:hyperlink>
          </w:p>
          <w:p w14:paraId="7957EFCC" w14:textId="3B484935" w:rsidR="00740192" w:rsidRDefault="00740192" w:rsidP="00740192">
            <w:pPr>
              <w:pStyle w:val="TOC3"/>
              <w:framePr w:hSpace="0" w:wrap="auto" w:vAnchor="margin" w:hAnchor="text" w:xAlign="left" w:yAlign="inline"/>
              <w:rPr>
                <w:noProof/>
                <w:szCs w:val="22"/>
                <w:lang w:val="en-GB" w:eastAsia="en-GB"/>
              </w:rPr>
            </w:pPr>
            <w:hyperlink w:anchor="_Toc112612964" w:history="1">
              <w:r w:rsidRPr="00614A3B">
                <w:rPr>
                  <w:rStyle w:val="Hyperlink"/>
                  <w:noProof/>
                </w:rPr>
                <w:t>B.1.1</w:t>
              </w:r>
              <w:r>
                <w:rPr>
                  <w:noProof/>
                  <w:szCs w:val="22"/>
                  <w:lang w:val="en-GB" w:eastAsia="en-GB"/>
                </w:rPr>
                <w:tab/>
              </w:r>
              <w:r w:rsidRPr="00614A3B">
                <w:rPr>
                  <w:rStyle w:val="Hyperlink"/>
                  <w:noProof/>
                </w:rPr>
                <w:t>Përgjegjësitë</w:t>
              </w:r>
              <w:r>
                <w:rPr>
                  <w:noProof/>
                  <w:webHidden/>
                </w:rPr>
                <w:tab/>
              </w:r>
              <w:r>
                <w:rPr>
                  <w:noProof/>
                  <w:webHidden/>
                </w:rPr>
                <w:fldChar w:fldCharType="begin"/>
              </w:r>
              <w:r>
                <w:rPr>
                  <w:noProof/>
                  <w:webHidden/>
                </w:rPr>
                <w:instrText xml:space="preserve"> PAGEREF _Toc112612964 \h </w:instrText>
              </w:r>
              <w:r>
                <w:rPr>
                  <w:noProof/>
                  <w:webHidden/>
                </w:rPr>
              </w:r>
              <w:r>
                <w:rPr>
                  <w:noProof/>
                  <w:webHidden/>
                </w:rPr>
                <w:fldChar w:fldCharType="separate"/>
              </w:r>
              <w:r>
                <w:rPr>
                  <w:noProof/>
                  <w:webHidden/>
                </w:rPr>
                <w:t>10</w:t>
              </w:r>
              <w:r>
                <w:rPr>
                  <w:noProof/>
                  <w:webHidden/>
                </w:rPr>
                <w:fldChar w:fldCharType="end"/>
              </w:r>
            </w:hyperlink>
          </w:p>
          <w:p w14:paraId="3D975DF8" w14:textId="6A7BA6D2" w:rsidR="00740192" w:rsidRDefault="00740192" w:rsidP="00740192">
            <w:pPr>
              <w:pStyle w:val="TOC3"/>
              <w:framePr w:hSpace="0" w:wrap="auto" w:vAnchor="margin" w:hAnchor="text" w:xAlign="left" w:yAlign="inline"/>
              <w:rPr>
                <w:noProof/>
                <w:szCs w:val="22"/>
                <w:lang w:val="en-GB" w:eastAsia="en-GB"/>
              </w:rPr>
            </w:pPr>
            <w:hyperlink w:anchor="_Toc112612965" w:history="1">
              <w:r w:rsidRPr="00614A3B">
                <w:rPr>
                  <w:rStyle w:val="Hyperlink"/>
                  <w:noProof/>
                </w:rPr>
                <w:t>B.1.2</w:t>
              </w:r>
              <w:r>
                <w:rPr>
                  <w:noProof/>
                  <w:szCs w:val="22"/>
                  <w:lang w:val="en-GB" w:eastAsia="en-GB"/>
                </w:rPr>
                <w:tab/>
              </w:r>
              <w:r w:rsidRPr="00614A3B">
                <w:rPr>
                  <w:rStyle w:val="Hyperlink"/>
                  <w:noProof/>
                </w:rPr>
                <w:t>Legjislacioni</w:t>
              </w:r>
              <w:r>
                <w:rPr>
                  <w:noProof/>
                  <w:webHidden/>
                </w:rPr>
                <w:tab/>
              </w:r>
              <w:r>
                <w:rPr>
                  <w:noProof/>
                  <w:webHidden/>
                </w:rPr>
                <w:fldChar w:fldCharType="begin"/>
              </w:r>
              <w:r>
                <w:rPr>
                  <w:noProof/>
                  <w:webHidden/>
                </w:rPr>
                <w:instrText xml:space="preserve"> PAGEREF _Toc112612965 \h </w:instrText>
              </w:r>
              <w:r>
                <w:rPr>
                  <w:noProof/>
                  <w:webHidden/>
                </w:rPr>
              </w:r>
              <w:r>
                <w:rPr>
                  <w:noProof/>
                  <w:webHidden/>
                </w:rPr>
                <w:fldChar w:fldCharType="separate"/>
              </w:r>
              <w:r>
                <w:rPr>
                  <w:noProof/>
                  <w:webHidden/>
                </w:rPr>
                <w:t>11</w:t>
              </w:r>
              <w:r>
                <w:rPr>
                  <w:noProof/>
                  <w:webHidden/>
                </w:rPr>
                <w:fldChar w:fldCharType="end"/>
              </w:r>
            </w:hyperlink>
          </w:p>
          <w:p w14:paraId="72FCCC7B" w14:textId="52274EA0" w:rsidR="00740192" w:rsidRDefault="00740192" w:rsidP="00740192">
            <w:pPr>
              <w:pStyle w:val="TOC3"/>
              <w:framePr w:hSpace="0" w:wrap="auto" w:vAnchor="margin" w:hAnchor="text" w:xAlign="left" w:yAlign="inline"/>
              <w:rPr>
                <w:noProof/>
                <w:szCs w:val="22"/>
                <w:lang w:val="en-GB" w:eastAsia="en-GB"/>
              </w:rPr>
            </w:pPr>
            <w:hyperlink w:anchor="_Toc112612966" w:history="1">
              <w:r w:rsidRPr="00614A3B">
                <w:rPr>
                  <w:rStyle w:val="Hyperlink"/>
                  <w:noProof/>
                </w:rPr>
                <w:t>B.1.3</w:t>
              </w:r>
              <w:r>
                <w:rPr>
                  <w:noProof/>
                  <w:szCs w:val="22"/>
                  <w:lang w:val="en-GB" w:eastAsia="en-GB"/>
                </w:rPr>
                <w:tab/>
              </w:r>
              <w:r w:rsidRPr="00614A3B">
                <w:rPr>
                  <w:rStyle w:val="Hyperlink"/>
                  <w:noProof/>
                </w:rPr>
                <w:t>Juridiksioni</w:t>
              </w:r>
              <w:r>
                <w:rPr>
                  <w:noProof/>
                  <w:webHidden/>
                </w:rPr>
                <w:tab/>
              </w:r>
              <w:r>
                <w:rPr>
                  <w:noProof/>
                  <w:webHidden/>
                </w:rPr>
                <w:fldChar w:fldCharType="begin"/>
              </w:r>
              <w:r>
                <w:rPr>
                  <w:noProof/>
                  <w:webHidden/>
                </w:rPr>
                <w:instrText xml:space="preserve"> PAGEREF _Toc112612966 \h </w:instrText>
              </w:r>
              <w:r>
                <w:rPr>
                  <w:noProof/>
                  <w:webHidden/>
                </w:rPr>
              </w:r>
              <w:r>
                <w:rPr>
                  <w:noProof/>
                  <w:webHidden/>
                </w:rPr>
                <w:fldChar w:fldCharType="separate"/>
              </w:r>
              <w:r>
                <w:rPr>
                  <w:noProof/>
                  <w:webHidden/>
                </w:rPr>
                <w:t>11</w:t>
              </w:r>
              <w:r>
                <w:rPr>
                  <w:noProof/>
                  <w:webHidden/>
                </w:rPr>
                <w:fldChar w:fldCharType="end"/>
              </w:r>
            </w:hyperlink>
          </w:p>
          <w:p w14:paraId="673D7F45" w14:textId="1A04D995" w:rsidR="00740192" w:rsidRDefault="00740192" w:rsidP="00740192">
            <w:pPr>
              <w:pStyle w:val="TOC3"/>
              <w:framePr w:hSpace="0" w:wrap="auto" w:vAnchor="margin" w:hAnchor="text" w:xAlign="left" w:yAlign="inline"/>
              <w:rPr>
                <w:noProof/>
                <w:szCs w:val="22"/>
                <w:lang w:val="en-GB" w:eastAsia="en-GB"/>
              </w:rPr>
            </w:pPr>
            <w:hyperlink w:anchor="_Toc112612967" w:history="1">
              <w:r w:rsidRPr="00614A3B">
                <w:rPr>
                  <w:rStyle w:val="Hyperlink"/>
                  <w:noProof/>
                </w:rPr>
                <w:t>B.1.4</w:t>
              </w:r>
              <w:r>
                <w:rPr>
                  <w:noProof/>
                  <w:szCs w:val="22"/>
                  <w:lang w:val="en-GB" w:eastAsia="en-GB"/>
                </w:rPr>
                <w:tab/>
              </w:r>
              <w:r w:rsidRPr="00614A3B">
                <w:rPr>
                  <w:rStyle w:val="Hyperlink"/>
                  <w:noProof/>
                </w:rPr>
                <w:t>Afati</w:t>
              </w:r>
              <w:r>
                <w:rPr>
                  <w:noProof/>
                  <w:webHidden/>
                </w:rPr>
                <w:tab/>
              </w:r>
              <w:r>
                <w:rPr>
                  <w:noProof/>
                  <w:webHidden/>
                </w:rPr>
                <w:fldChar w:fldCharType="begin"/>
              </w:r>
              <w:r>
                <w:rPr>
                  <w:noProof/>
                  <w:webHidden/>
                </w:rPr>
                <w:instrText xml:space="preserve"> PAGEREF _Toc112612967 \h </w:instrText>
              </w:r>
              <w:r>
                <w:rPr>
                  <w:noProof/>
                  <w:webHidden/>
                </w:rPr>
              </w:r>
              <w:r>
                <w:rPr>
                  <w:noProof/>
                  <w:webHidden/>
                </w:rPr>
                <w:fldChar w:fldCharType="separate"/>
              </w:r>
              <w:r>
                <w:rPr>
                  <w:noProof/>
                  <w:webHidden/>
                </w:rPr>
                <w:t>11</w:t>
              </w:r>
              <w:r>
                <w:rPr>
                  <w:noProof/>
                  <w:webHidden/>
                </w:rPr>
                <w:fldChar w:fldCharType="end"/>
              </w:r>
            </w:hyperlink>
          </w:p>
          <w:p w14:paraId="3D486C2F" w14:textId="6E4AC68F" w:rsidR="00740192" w:rsidRDefault="00740192" w:rsidP="00740192">
            <w:pPr>
              <w:pStyle w:val="TOC3"/>
              <w:framePr w:hSpace="0" w:wrap="auto" w:vAnchor="margin" w:hAnchor="text" w:xAlign="left" w:yAlign="inline"/>
              <w:rPr>
                <w:noProof/>
                <w:szCs w:val="22"/>
                <w:lang w:val="en-GB" w:eastAsia="en-GB"/>
              </w:rPr>
            </w:pPr>
            <w:hyperlink w:anchor="_Toc112612968" w:history="1">
              <w:r w:rsidRPr="00614A3B">
                <w:rPr>
                  <w:rStyle w:val="Hyperlink"/>
                  <w:noProof/>
                </w:rPr>
                <w:t>B.1.5</w:t>
              </w:r>
              <w:r>
                <w:rPr>
                  <w:noProof/>
                  <w:szCs w:val="22"/>
                  <w:lang w:val="en-GB" w:eastAsia="en-GB"/>
                </w:rPr>
                <w:tab/>
              </w:r>
              <w:r w:rsidRPr="00614A3B">
                <w:rPr>
                  <w:rStyle w:val="Hyperlink"/>
                  <w:noProof/>
                </w:rPr>
                <w:t>Prioriteti</w:t>
              </w:r>
              <w:r>
                <w:rPr>
                  <w:noProof/>
                  <w:webHidden/>
                </w:rPr>
                <w:tab/>
              </w:r>
              <w:r>
                <w:rPr>
                  <w:noProof/>
                  <w:webHidden/>
                </w:rPr>
                <w:fldChar w:fldCharType="begin"/>
              </w:r>
              <w:r>
                <w:rPr>
                  <w:noProof/>
                  <w:webHidden/>
                </w:rPr>
                <w:instrText xml:space="preserve"> PAGEREF _Toc112612968 \h </w:instrText>
              </w:r>
              <w:r>
                <w:rPr>
                  <w:noProof/>
                  <w:webHidden/>
                </w:rPr>
              </w:r>
              <w:r>
                <w:rPr>
                  <w:noProof/>
                  <w:webHidden/>
                </w:rPr>
                <w:fldChar w:fldCharType="separate"/>
              </w:r>
              <w:r>
                <w:rPr>
                  <w:noProof/>
                  <w:webHidden/>
                </w:rPr>
                <w:t>11</w:t>
              </w:r>
              <w:r>
                <w:rPr>
                  <w:noProof/>
                  <w:webHidden/>
                </w:rPr>
                <w:fldChar w:fldCharType="end"/>
              </w:r>
            </w:hyperlink>
          </w:p>
          <w:p w14:paraId="1E6B130E" w14:textId="05B449A0" w:rsidR="00740192" w:rsidRDefault="00740192" w:rsidP="00740192">
            <w:pPr>
              <w:pStyle w:val="TOC1"/>
              <w:framePr w:hSpace="0" w:wrap="auto" w:vAnchor="margin" w:hAnchor="text" w:yAlign="inline"/>
              <w:rPr>
                <w:noProof/>
                <w:szCs w:val="22"/>
                <w:lang w:val="en-GB" w:eastAsia="en-GB"/>
              </w:rPr>
            </w:pPr>
            <w:hyperlink w:anchor="_Toc112612969" w:history="1">
              <w:r w:rsidRPr="00614A3B">
                <w:rPr>
                  <w:rStyle w:val="Hyperlink"/>
                  <w:rFonts w:cs="Arial"/>
                  <w:noProof/>
                </w:rPr>
                <w:t>C.</w:t>
              </w:r>
              <w:r w:rsidRPr="00614A3B">
                <w:rPr>
                  <w:rStyle w:val="Hyperlink"/>
                  <w:noProof/>
                </w:rPr>
                <w:t xml:space="preserve"> Anëtarësimi dhe Detyrimi i Palëve</w:t>
              </w:r>
              <w:r>
                <w:rPr>
                  <w:noProof/>
                  <w:webHidden/>
                </w:rPr>
                <w:tab/>
              </w:r>
              <w:r>
                <w:rPr>
                  <w:noProof/>
                  <w:webHidden/>
                </w:rPr>
                <w:fldChar w:fldCharType="begin"/>
              </w:r>
              <w:r>
                <w:rPr>
                  <w:noProof/>
                  <w:webHidden/>
                </w:rPr>
                <w:instrText xml:space="preserve"> PAGEREF _Toc112612969 \h </w:instrText>
              </w:r>
              <w:r>
                <w:rPr>
                  <w:noProof/>
                  <w:webHidden/>
                </w:rPr>
              </w:r>
              <w:r>
                <w:rPr>
                  <w:noProof/>
                  <w:webHidden/>
                </w:rPr>
                <w:fldChar w:fldCharType="separate"/>
              </w:r>
              <w:r>
                <w:rPr>
                  <w:noProof/>
                  <w:webHidden/>
                </w:rPr>
                <w:t>12</w:t>
              </w:r>
              <w:r>
                <w:rPr>
                  <w:noProof/>
                  <w:webHidden/>
                </w:rPr>
                <w:fldChar w:fldCharType="end"/>
              </w:r>
            </w:hyperlink>
          </w:p>
          <w:p w14:paraId="0CC6BA9C" w14:textId="10654A1D" w:rsidR="00740192" w:rsidRDefault="00740192" w:rsidP="00740192">
            <w:pPr>
              <w:pStyle w:val="TOC2"/>
              <w:framePr w:hSpace="0" w:wrap="auto" w:vAnchor="margin" w:hAnchor="text" w:yAlign="inline"/>
              <w:tabs>
                <w:tab w:val="left" w:pos="1100"/>
              </w:tabs>
              <w:rPr>
                <w:noProof/>
                <w:szCs w:val="22"/>
                <w:lang w:val="en-GB" w:eastAsia="en-GB"/>
              </w:rPr>
            </w:pPr>
            <w:hyperlink w:anchor="_Toc112612970" w:history="1">
              <w:r w:rsidRPr="00614A3B">
                <w:rPr>
                  <w:rStyle w:val="Hyperlink"/>
                  <w:rFonts w:cs="Arial"/>
                  <w:noProof/>
                </w:rPr>
                <w:t>C.1</w:t>
              </w:r>
              <w:r>
                <w:rPr>
                  <w:noProof/>
                  <w:szCs w:val="22"/>
                  <w:lang w:val="en-GB" w:eastAsia="en-GB"/>
                </w:rPr>
                <w:tab/>
              </w:r>
              <w:r w:rsidRPr="00614A3B">
                <w:rPr>
                  <w:rStyle w:val="Hyperlink"/>
                  <w:noProof/>
                </w:rPr>
                <w:t>Anëtari i Klerimit</w:t>
              </w:r>
              <w:r>
                <w:rPr>
                  <w:noProof/>
                  <w:webHidden/>
                </w:rPr>
                <w:tab/>
              </w:r>
              <w:r>
                <w:rPr>
                  <w:noProof/>
                  <w:webHidden/>
                </w:rPr>
                <w:fldChar w:fldCharType="begin"/>
              </w:r>
              <w:r>
                <w:rPr>
                  <w:noProof/>
                  <w:webHidden/>
                </w:rPr>
                <w:instrText xml:space="preserve"> PAGEREF _Toc112612970 \h </w:instrText>
              </w:r>
              <w:r>
                <w:rPr>
                  <w:noProof/>
                  <w:webHidden/>
                </w:rPr>
              </w:r>
              <w:r>
                <w:rPr>
                  <w:noProof/>
                  <w:webHidden/>
                </w:rPr>
                <w:fldChar w:fldCharType="separate"/>
              </w:r>
              <w:r>
                <w:rPr>
                  <w:noProof/>
                  <w:webHidden/>
                </w:rPr>
                <w:t>12</w:t>
              </w:r>
              <w:r>
                <w:rPr>
                  <w:noProof/>
                  <w:webHidden/>
                </w:rPr>
                <w:fldChar w:fldCharType="end"/>
              </w:r>
            </w:hyperlink>
          </w:p>
          <w:p w14:paraId="3EF1A0D4" w14:textId="293F5208" w:rsidR="00740192" w:rsidRDefault="00740192" w:rsidP="00740192">
            <w:pPr>
              <w:pStyle w:val="TOC3"/>
              <w:framePr w:hSpace="0" w:wrap="auto" w:vAnchor="margin" w:hAnchor="text" w:xAlign="left" w:yAlign="inline"/>
              <w:rPr>
                <w:noProof/>
                <w:szCs w:val="22"/>
                <w:lang w:val="en-GB" w:eastAsia="en-GB"/>
              </w:rPr>
            </w:pPr>
            <w:hyperlink w:anchor="_Toc112612971" w:history="1">
              <w:r w:rsidRPr="00614A3B">
                <w:rPr>
                  <w:rStyle w:val="Hyperlink"/>
                  <w:rFonts w:cs="Arial"/>
                  <w:noProof/>
                </w:rPr>
                <w:t>C.1.1</w:t>
              </w:r>
              <w:r>
                <w:rPr>
                  <w:noProof/>
                  <w:szCs w:val="22"/>
                  <w:lang w:val="en-GB" w:eastAsia="en-GB"/>
                </w:rPr>
                <w:tab/>
              </w:r>
              <w:r w:rsidRPr="00614A3B">
                <w:rPr>
                  <w:rStyle w:val="Hyperlink"/>
                  <w:noProof/>
                </w:rPr>
                <w:t>E Drejta për tu bërë Anëtarë Klerimi</w:t>
              </w:r>
              <w:r>
                <w:rPr>
                  <w:noProof/>
                  <w:webHidden/>
                </w:rPr>
                <w:tab/>
              </w:r>
              <w:r>
                <w:rPr>
                  <w:noProof/>
                  <w:webHidden/>
                </w:rPr>
                <w:fldChar w:fldCharType="begin"/>
              </w:r>
              <w:r>
                <w:rPr>
                  <w:noProof/>
                  <w:webHidden/>
                </w:rPr>
                <w:instrText xml:space="preserve"> PAGEREF _Toc112612971 \h </w:instrText>
              </w:r>
              <w:r>
                <w:rPr>
                  <w:noProof/>
                  <w:webHidden/>
                </w:rPr>
              </w:r>
              <w:r>
                <w:rPr>
                  <w:noProof/>
                  <w:webHidden/>
                </w:rPr>
                <w:fldChar w:fldCharType="separate"/>
              </w:r>
              <w:r>
                <w:rPr>
                  <w:noProof/>
                  <w:webHidden/>
                </w:rPr>
                <w:t>12</w:t>
              </w:r>
              <w:r>
                <w:rPr>
                  <w:noProof/>
                  <w:webHidden/>
                </w:rPr>
                <w:fldChar w:fldCharType="end"/>
              </w:r>
            </w:hyperlink>
          </w:p>
          <w:p w14:paraId="56B3BAA8" w14:textId="5E202B92" w:rsidR="00740192" w:rsidRDefault="00740192" w:rsidP="00740192">
            <w:pPr>
              <w:pStyle w:val="TOC3"/>
              <w:framePr w:hSpace="0" w:wrap="auto" w:vAnchor="margin" w:hAnchor="text" w:xAlign="left" w:yAlign="inline"/>
              <w:rPr>
                <w:noProof/>
                <w:szCs w:val="22"/>
                <w:lang w:val="en-GB" w:eastAsia="en-GB"/>
              </w:rPr>
            </w:pPr>
            <w:hyperlink w:anchor="_Toc112612972" w:history="1">
              <w:r w:rsidRPr="00614A3B">
                <w:rPr>
                  <w:rStyle w:val="Hyperlink"/>
                  <w:noProof/>
                </w:rPr>
                <w:t>C.1.2</w:t>
              </w:r>
              <w:r>
                <w:rPr>
                  <w:noProof/>
                  <w:szCs w:val="22"/>
                  <w:lang w:val="en-GB" w:eastAsia="en-GB"/>
                </w:rPr>
                <w:tab/>
              </w:r>
              <w:r w:rsidRPr="00614A3B">
                <w:rPr>
                  <w:rStyle w:val="Hyperlink"/>
                  <w:noProof/>
                </w:rPr>
                <w:t>Anëtari Personal i Klerimit</w:t>
              </w:r>
              <w:r>
                <w:rPr>
                  <w:noProof/>
                  <w:webHidden/>
                </w:rPr>
                <w:tab/>
              </w:r>
              <w:r>
                <w:rPr>
                  <w:noProof/>
                  <w:webHidden/>
                </w:rPr>
                <w:fldChar w:fldCharType="begin"/>
              </w:r>
              <w:r>
                <w:rPr>
                  <w:noProof/>
                  <w:webHidden/>
                </w:rPr>
                <w:instrText xml:space="preserve"> PAGEREF _Toc112612972 \h </w:instrText>
              </w:r>
              <w:r>
                <w:rPr>
                  <w:noProof/>
                  <w:webHidden/>
                </w:rPr>
              </w:r>
              <w:r>
                <w:rPr>
                  <w:noProof/>
                  <w:webHidden/>
                </w:rPr>
                <w:fldChar w:fldCharType="separate"/>
              </w:r>
              <w:r>
                <w:rPr>
                  <w:noProof/>
                  <w:webHidden/>
                </w:rPr>
                <w:t>13</w:t>
              </w:r>
              <w:r>
                <w:rPr>
                  <w:noProof/>
                  <w:webHidden/>
                </w:rPr>
                <w:fldChar w:fldCharType="end"/>
              </w:r>
            </w:hyperlink>
          </w:p>
          <w:p w14:paraId="480CB079" w14:textId="4A536C39" w:rsidR="00740192" w:rsidRDefault="00740192" w:rsidP="00740192">
            <w:pPr>
              <w:pStyle w:val="TOC3"/>
              <w:framePr w:hSpace="0" w:wrap="auto" w:vAnchor="margin" w:hAnchor="text" w:xAlign="left" w:yAlign="inline"/>
              <w:rPr>
                <w:noProof/>
                <w:szCs w:val="22"/>
                <w:lang w:val="en-GB" w:eastAsia="en-GB"/>
              </w:rPr>
            </w:pPr>
            <w:hyperlink w:anchor="_Toc112612973" w:history="1">
              <w:r w:rsidRPr="00614A3B">
                <w:rPr>
                  <w:rStyle w:val="Hyperlink"/>
                  <w:noProof/>
                </w:rPr>
                <w:t>C.1.3</w:t>
              </w:r>
              <w:r>
                <w:rPr>
                  <w:noProof/>
                  <w:szCs w:val="22"/>
                  <w:lang w:val="en-GB" w:eastAsia="en-GB"/>
                </w:rPr>
                <w:tab/>
              </w:r>
              <w:r w:rsidRPr="00614A3B">
                <w:rPr>
                  <w:rStyle w:val="Hyperlink"/>
                  <w:noProof/>
                </w:rPr>
                <w:t>Anëtari i Përgjithshëm i Klerimit</w:t>
              </w:r>
              <w:r>
                <w:rPr>
                  <w:noProof/>
                  <w:webHidden/>
                </w:rPr>
                <w:tab/>
              </w:r>
              <w:r>
                <w:rPr>
                  <w:noProof/>
                  <w:webHidden/>
                </w:rPr>
                <w:fldChar w:fldCharType="begin"/>
              </w:r>
              <w:r>
                <w:rPr>
                  <w:noProof/>
                  <w:webHidden/>
                </w:rPr>
                <w:instrText xml:space="preserve"> PAGEREF _Toc112612973 \h </w:instrText>
              </w:r>
              <w:r>
                <w:rPr>
                  <w:noProof/>
                  <w:webHidden/>
                </w:rPr>
              </w:r>
              <w:r>
                <w:rPr>
                  <w:noProof/>
                  <w:webHidden/>
                </w:rPr>
                <w:fldChar w:fldCharType="separate"/>
              </w:r>
              <w:r>
                <w:rPr>
                  <w:noProof/>
                  <w:webHidden/>
                </w:rPr>
                <w:t>13</w:t>
              </w:r>
              <w:r>
                <w:rPr>
                  <w:noProof/>
                  <w:webHidden/>
                </w:rPr>
                <w:fldChar w:fldCharType="end"/>
              </w:r>
            </w:hyperlink>
          </w:p>
          <w:p w14:paraId="29DAEBF3" w14:textId="5EABE980" w:rsidR="00740192" w:rsidRDefault="00740192" w:rsidP="00740192">
            <w:pPr>
              <w:pStyle w:val="TOC3"/>
              <w:framePr w:hSpace="0" w:wrap="auto" w:vAnchor="margin" w:hAnchor="text" w:xAlign="left" w:yAlign="inline"/>
              <w:rPr>
                <w:noProof/>
                <w:szCs w:val="22"/>
                <w:lang w:val="en-GB" w:eastAsia="en-GB"/>
              </w:rPr>
            </w:pPr>
            <w:hyperlink w:anchor="_Toc112612974" w:history="1">
              <w:r w:rsidRPr="00614A3B">
                <w:rPr>
                  <w:rStyle w:val="Hyperlink"/>
                  <w:noProof/>
                </w:rPr>
                <w:t>C.1.4</w:t>
              </w:r>
              <w:r>
                <w:rPr>
                  <w:noProof/>
                  <w:szCs w:val="22"/>
                  <w:lang w:val="en-GB" w:eastAsia="en-GB"/>
                </w:rPr>
                <w:tab/>
              </w:r>
              <w:r w:rsidRPr="00614A3B">
                <w:rPr>
                  <w:rStyle w:val="Hyperlink"/>
                  <w:noProof/>
                </w:rPr>
                <w:t>Jo-Anëtar i Klerimit</w:t>
              </w:r>
              <w:r>
                <w:rPr>
                  <w:noProof/>
                  <w:webHidden/>
                </w:rPr>
                <w:tab/>
              </w:r>
              <w:r>
                <w:rPr>
                  <w:noProof/>
                  <w:webHidden/>
                </w:rPr>
                <w:fldChar w:fldCharType="begin"/>
              </w:r>
              <w:r>
                <w:rPr>
                  <w:noProof/>
                  <w:webHidden/>
                </w:rPr>
                <w:instrText xml:space="preserve"> PAGEREF _Toc112612974 \h </w:instrText>
              </w:r>
              <w:r>
                <w:rPr>
                  <w:noProof/>
                  <w:webHidden/>
                </w:rPr>
              </w:r>
              <w:r>
                <w:rPr>
                  <w:noProof/>
                  <w:webHidden/>
                </w:rPr>
                <w:fldChar w:fldCharType="separate"/>
              </w:r>
              <w:r>
                <w:rPr>
                  <w:noProof/>
                  <w:webHidden/>
                </w:rPr>
                <w:t>13</w:t>
              </w:r>
              <w:r>
                <w:rPr>
                  <w:noProof/>
                  <w:webHidden/>
                </w:rPr>
                <w:fldChar w:fldCharType="end"/>
              </w:r>
            </w:hyperlink>
          </w:p>
          <w:p w14:paraId="4E9A8286" w14:textId="50FB41E6" w:rsidR="00740192" w:rsidRDefault="00740192" w:rsidP="00740192">
            <w:pPr>
              <w:pStyle w:val="TOC2"/>
              <w:framePr w:hSpace="0" w:wrap="auto" w:vAnchor="margin" w:hAnchor="text" w:yAlign="inline"/>
              <w:tabs>
                <w:tab w:val="left" w:pos="1100"/>
              </w:tabs>
              <w:rPr>
                <w:noProof/>
                <w:szCs w:val="22"/>
                <w:lang w:val="en-GB" w:eastAsia="en-GB"/>
              </w:rPr>
            </w:pPr>
            <w:hyperlink w:anchor="_Toc112612975" w:history="1">
              <w:r w:rsidRPr="00614A3B">
                <w:rPr>
                  <w:rStyle w:val="Hyperlink"/>
                  <w:rFonts w:cs="Arial"/>
                  <w:noProof/>
                </w:rPr>
                <w:t>C.2</w:t>
              </w:r>
              <w:r>
                <w:rPr>
                  <w:noProof/>
                  <w:szCs w:val="22"/>
                  <w:lang w:val="en-GB" w:eastAsia="en-GB"/>
                </w:rPr>
                <w:tab/>
              </w:r>
              <w:r w:rsidRPr="00614A3B">
                <w:rPr>
                  <w:rStyle w:val="Hyperlink"/>
                  <w:noProof/>
                </w:rPr>
                <w:t>Palët dhe Procesi i Aderimit</w:t>
              </w:r>
              <w:r>
                <w:rPr>
                  <w:noProof/>
                  <w:webHidden/>
                </w:rPr>
                <w:tab/>
              </w:r>
              <w:r>
                <w:rPr>
                  <w:noProof/>
                  <w:webHidden/>
                </w:rPr>
                <w:fldChar w:fldCharType="begin"/>
              </w:r>
              <w:r>
                <w:rPr>
                  <w:noProof/>
                  <w:webHidden/>
                </w:rPr>
                <w:instrText xml:space="preserve"> PAGEREF _Toc112612975 \h </w:instrText>
              </w:r>
              <w:r>
                <w:rPr>
                  <w:noProof/>
                  <w:webHidden/>
                </w:rPr>
              </w:r>
              <w:r>
                <w:rPr>
                  <w:noProof/>
                  <w:webHidden/>
                </w:rPr>
                <w:fldChar w:fldCharType="separate"/>
              </w:r>
              <w:r>
                <w:rPr>
                  <w:noProof/>
                  <w:webHidden/>
                </w:rPr>
                <w:t>14</w:t>
              </w:r>
              <w:r>
                <w:rPr>
                  <w:noProof/>
                  <w:webHidden/>
                </w:rPr>
                <w:fldChar w:fldCharType="end"/>
              </w:r>
            </w:hyperlink>
          </w:p>
          <w:p w14:paraId="188E1FD4" w14:textId="2BD513C8" w:rsidR="00740192" w:rsidRDefault="00740192" w:rsidP="00740192">
            <w:pPr>
              <w:pStyle w:val="TOC3"/>
              <w:framePr w:hSpace="0" w:wrap="auto" w:vAnchor="margin" w:hAnchor="text" w:xAlign="left" w:yAlign="inline"/>
              <w:rPr>
                <w:noProof/>
                <w:szCs w:val="22"/>
                <w:lang w:val="en-GB" w:eastAsia="en-GB"/>
              </w:rPr>
            </w:pPr>
            <w:hyperlink w:anchor="_Toc112612976" w:history="1">
              <w:r w:rsidRPr="00614A3B">
                <w:rPr>
                  <w:rStyle w:val="Hyperlink"/>
                  <w:noProof/>
                </w:rPr>
                <w:t>C.2.1</w:t>
              </w:r>
              <w:r>
                <w:rPr>
                  <w:noProof/>
                  <w:szCs w:val="22"/>
                  <w:lang w:val="en-GB" w:eastAsia="en-GB"/>
                </w:rPr>
                <w:tab/>
              </w:r>
              <w:r w:rsidRPr="00614A3B">
                <w:rPr>
                  <w:rStyle w:val="Hyperlink"/>
                  <w:noProof/>
                </w:rPr>
                <w:t>Dispozita të Përgjithshme</w:t>
              </w:r>
              <w:r>
                <w:rPr>
                  <w:noProof/>
                  <w:webHidden/>
                </w:rPr>
                <w:tab/>
              </w:r>
              <w:r>
                <w:rPr>
                  <w:noProof/>
                  <w:webHidden/>
                </w:rPr>
                <w:fldChar w:fldCharType="begin"/>
              </w:r>
              <w:r>
                <w:rPr>
                  <w:noProof/>
                  <w:webHidden/>
                </w:rPr>
                <w:instrText xml:space="preserve"> PAGEREF _Toc112612976 \h </w:instrText>
              </w:r>
              <w:r>
                <w:rPr>
                  <w:noProof/>
                  <w:webHidden/>
                </w:rPr>
              </w:r>
              <w:r>
                <w:rPr>
                  <w:noProof/>
                  <w:webHidden/>
                </w:rPr>
                <w:fldChar w:fldCharType="separate"/>
              </w:r>
              <w:r>
                <w:rPr>
                  <w:noProof/>
                  <w:webHidden/>
                </w:rPr>
                <w:t>14</w:t>
              </w:r>
              <w:r>
                <w:rPr>
                  <w:noProof/>
                  <w:webHidden/>
                </w:rPr>
                <w:fldChar w:fldCharType="end"/>
              </w:r>
            </w:hyperlink>
          </w:p>
          <w:p w14:paraId="1F67D6FE" w14:textId="5119A28C" w:rsidR="00740192" w:rsidRDefault="00740192" w:rsidP="00740192">
            <w:pPr>
              <w:pStyle w:val="TOC3"/>
              <w:framePr w:hSpace="0" w:wrap="auto" w:vAnchor="margin" w:hAnchor="text" w:xAlign="left" w:yAlign="inline"/>
              <w:rPr>
                <w:noProof/>
                <w:szCs w:val="22"/>
                <w:lang w:val="en-GB" w:eastAsia="en-GB"/>
              </w:rPr>
            </w:pPr>
            <w:hyperlink w:anchor="_Toc112612977" w:history="1">
              <w:r w:rsidRPr="00614A3B">
                <w:rPr>
                  <w:rStyle w:val="Hyperlink"/>
                  <w:noProof/>
                </w:rPr>
                <w:t>C.2.2</w:t>
              </w:r>
              <w:r>
                <w:rPr>
                  <w:noProof/>
                  <w:szCs w:val="22"/>
                  <w:lang w:val="en-GB" w:eastAsia="en-GB"/>
                </w:rPr>
                <w:tab/>
              </w:r>
              <w:r w:rsidRPr="00614A3B">
                <w:rPr>
                  <w:rStyle w:val="Hyperlink"/>
                  <w:noProof/>
                </w:rPr>
                <w:t>Kualifikimi për të qenë Anëtar Klerimi</w:t>
              </w:r>
              <w:r>
                <w:rPr>
                  <w:noProof/>
                  <w:webHidden/>
                </w:rPr>
                <w:tab/>
              </w:r>
              <w:r>
                <w:rPr>
                  <w:noProof/>
                  <w:webHidden/>
                </w:rPr>
                <w:fldChar w:fldCharType="begin"/>
              </w:r>
              <w:r>
                <w:rPr>
                  <w:noProof/>
                  <w:webHidden/>
                </w:rPr>
                <w:instrText xml:space="preserve"> PAGEREF _Toc112612977 \h </w:instrText>
              </w:r>
              <w:r>
                <w:rPr>
                  <w:noProof/>
                  <w:webHidden/>
                </w:rPr>
              </w:r>
              <w:r>
                <w:rPr>
                  <w:noProof/>
                  <w:webHidden/>
                </w:rPr>
                <w:fldChar w:fldCharType="separate"/>
              </w:r>
              <w:r>
                <w:rPr>
                  <w:noProof/>
                  <w:webHidden/>
                </w:rPr>
                <w:t>15</w:t>
              </w:r>
              <w:r>
                <w:rPr>
                  <w:noProof/>
                  <w:webHidden/>
                </w:rPr>
                <w:fldChar w:fldCharType="end"/>
              </w:r>
            </w:hyperlink>
          </w:p>
          <w:p w14:paraId="6DAF92FB" w14:textId="147FE975" w:rsidR="00740192" w:rsidRDefault="00740192" w:rsidP="00740192">
            <w:pPr>
              <w:pStyle w:val="TOC3"/>
              <w:framePr w:hSpace="0" w:wrap="auto" w:vAnchor="margin" w:hAnchor="text" w:xAlign="left" w:yAlign="inline"/>
              <w:rPr>
                <w:noProof/>
                <w:szCs w:val="22"/>
                <w:lang w:val="en-GB" w:eastAsia="en-GB"/>
              </w:rPr>
            </w:pPr>
            <w:hyperlink w:anchor="_Toc112612978" w:history="1">
              <w:r w:rsidRPr="00614A3B">
                <w:rPr>
                  <w:rStyle w:val="Hyperlink"/>
                  <w:noProof/>
                </w:rPr>
                <w:t>C.2.3</w:t>
              </w:r>
              <w:r>
                <w:rPr>
                  <w:noProof/>
                  <w:szCs w:val="22"/>
                  <w:lang w:val="en-GB" w:eastAsia="en-GB"/>
                </w:rPr>
                <w:tab/>
              </w:r>
              <w:r w:rsidRPr="00614A3B">
                <w:rPr>
                  <w:rStyle w:val="Hyperlink"/>
                  <w:noProof/>
                </w:rPr>
                <w:t>Çështjet financiare</w:t>
              </w:r>
              <w:r>
                <w:rPr>
                  <w:noProof/>
                  <w:webHidden/>
                </w:rPr>
                <w:tab/>
              </w:r>
              <w:r>
                <w:rPr>
                  <w:noProof/>
                  <w:webHidden/>
                </w:rPr>
                <w:fldChar w:fldCharType="begin"/>
              </w:r>
              <w:r>
                <w:rPr>
                  <w:noProof/>
                  <w:webHidden/>
                </w:rPr>
                <w:instrText xml:space="preserve"> PAGEREF _Toc112612978 \h </w:instrText>
              </w:r>
              <w:r>
                <w:rPr>
                  <w:noProof/>
                  <w:webHidden/>
                </w:rPr>
              </w:r>
              <w:r>
                <w:rPr>
                  <w:noProof/>
                  <w:webHidden/>
                </w:rPr>
                <w:fldChar w:fldCharType="separate"/>
              </w:r>
              <w:r>
                <w:rPr>
                  <w:noProof/>
                  <w:webHidden/>
                </w:rPr>
                <w:t>16</w:t>
              </w:r>
              <w:r>
                <w:rPr>
                  <w:noProof/>
                  <w:webHidden/>
                </w:rPr>
                <w:fldChar w:fldCharType="end"/>
              </w:r>
            </w:hyperlink>
          </w:p>
          <w:p w14:paraId="03A696AE" w14:textId="0BB549B6" w:rsidR="00740192" w:rsidRDefault="00740192" w:rsidP="00740192">
            <w:pPr>
              <w:pStyle w:val="TOC3"/>
              <w:framePr w:hSpace="0" w:wrap="auto" w:vAnchor="margin" w:hAnchor="text" w:xAlign="left" w:yAlign="inline"/>
              <w:rPr>
                <w:noProof/>
                <w:szCs w:val="22"/>
                <w:lang w:val="en-GB" w:eastAsia="en-GB"/>
              </w:rPr>
            </w:pPr>
            <w:hyperlink w:anchor="_Toc112612979" w:history="1">
              <w:r w:rsidRPr="00614A3B">
                <w:rPr>
                  <w:rStyle w:val="Hyperlink"/>
                  <w:noProof/>
                </w:rPr>
                <w:t>C.2.4</w:t>
              </w:r>
              <w:r>
                <w:rPr>
                  <w:noProof/>
                  <w:szCs w:val="22"/>
                  <w:lang w:val="en-GB" w:eastAsia="en-GB"/>
                </w:rPr>
                <w:tab/>
              </w:r>
              <w:r w:rsidRPr="00614A3B">
                <w:rPr>
                  <w:rStyle w:val="Hyperlink"/>
                  <w:noProof/>
                </w:rPr>
                <w:t>Përshtatshmëria organizative e Anëtarëve të Klerimit</w:t>
              </w:r>
              <w:r>
                <w:rPr>
                  <w:noProof/>
                  <w:webHidden/>
                </w:rPr>
                <w:tab/>
              </w:r>
              <w:r>
                <w:rPr>
                  <w:noProof/>
                  <w:webHidden/>
                </w:rPr>
                <w:fldChar w:fldCharType="begin"/>
              </w:r>
              <w:r>
                <w:rPr>
                  <w:noProof/>
                  <w:webHidden/>
                </w:rPr>
                <w:instrText xml:space="preserve"> PAGEREF _Toc112612979 \h </w:instrText>
              </w:r>
              <w:r>
                <w:rPr>
                  <w:noProof/>
                  <w:webHidden/>
                </w:rPr>
              </w:r>
              <w:r>
                <w:rPr>
                  <w:noProof/>
                  <w:webHidden/>
                </w:rPr>
                <w:fldChar w:fldCharType="separate"/>
              </w:r>
              <w:r>
                <w:rPr>
                  <w:noProof/>
                  <w:webHidden/>
                </w:rPr>
                <w:t>16</w:t>
              </w:r>
              <w:r>
                <w:rPr>
                  <w:noProof/>
                  <w:webHidden/>
                </w:rPr>
                <w:fldChar w:fldCharType="end"/>
              </w:r>
            </w:hyperlink>
          </w:p>
          <w:p w14:paraId="28EF4F7A" w14:textId="2AC08F3E" w:rsidR="00740192" w:rsidRDefault="00740192" w:rsidP="00740192">
            <w:pPr>
              <w:pStyle w:val="TOC3"/>
              <w:framePr w:hSpace="0" w:wrap="auto" w:vAnchor="margin" w:hAnchor="text" w:xAlign="left" w:yAlign="inline"/>
              <w:rPr>
                <w:noProof/>
                <w:szCs w:val="22"/>
                <w:lang w:val="en-GB" w:eastAsia="en-GB"/>
              </w:rPr>
            </w:pPr>
            <w:hyperlink w:anchor="_Toc112612980" w:history="1">
              <w:r w:rsidRPr="00614A3B">
                <w:rPr>
                  <w:rStyle w:val="Hyperlink"/>
                  <w:noProof/>
                </w:rPr>
                <w:t>C.2.5</w:t>
              </w:r>
              <w:r>
                <w:rPr>
                  <w:noProof/>
                  <w:szCs w:val="22"/>
                  <w:lang w:val="en-GB" w:eastAsia="en-GB"/>
                </w:rPr>
                <w:tab/>
              </w:r>
              <w:r w:rsidRPr="00614A3B">
                <w:rPr>
                  <w:rStyle w:val="Hyperlink"/>
                  <w:noProof/>
                </w:rPr>
                <w:t>Kompetenca profesionale</w:t>
              </w:r>
              <w:r>
                <w:rPr>
                  <w:noProof/>
                  <w:webHidden/>
                </w:rPr>
                <w:tab/>
              </w:r>
              <w:r>
                <w:rPr>
                  <w:noProof/>
                  <w:webHidden/>
                </w:rPr>
                <w:fldChar w:fldCharType="begin"/>
              </w:r>
              <w:r>
                <w:rPr>
                  <w:noProof/>
                  <w:webHidden/>
                </w:rPr>
                <w:instrText xml:space="preserve"> PAGEREF _Toc112612980 \h </w:instrText>
              </w:r>
              <w:r>
                <w:rPr>
                  <w:noProof/>
                  <w:webHidden/>
                </w:rPr>
              </w:r>
              <w:r>
                <w:rPr>
                  <w:noProof/>
                  <w:webHidden/>
                </w:rPr>
                <w:fldChar w:fldCharType="separate"/>
              </w:r>
              <w:r>
                <w:rPr>
                  <w:noProof/>
                  <w:webHidden/>
                </w:rPr>
                <w:t>17</w:t>
              </w:r>
              <w:r>
                <w:rPr>
                  <w:noProof/>
                  <w:webHidden/>
                </w:rPr>
                <w:fldChar w:fldCharType="end"/>
              </w:r>
            </w:hyperlink>
          </w:p>
          <w:p w14:paraId="7FC8D2FC" w14:textId="7962F7C3" w:rsidR="00740192" w:rsidRDefault="00740192" w:rsidP="00740192">
            <w:pPr>
              <w:pStyle w:val="TOC3"/>
              <w:framePr w:hSpace="0" w:wrap="auto" w:vAnchor="margin" w:hAnchor="text" w:xAlign="left" w:yAlign="inline"/>
              <w:rPr>
                <w:noProof/>
                <w:szCs w:val="22"/>
                <w:lang w:val="en-GB" w:eastAsia="en-GB"/>
              </w:rPr>
            </w:pPr>
            <w:hyperlink w:anchor="_Toc112612981" w:history="1">
              <w:r w:rsidRPr="00614A3B">
                <w:rPr>
                  <w:rStyle w:val="Hyperlink"/>
                  <w:noProof/>
                </w:rPr>
                <w:t>C.2.6</w:t>
              </w:r>
              <w:r>
                <w:rPr>
                  <w:noProof/>
                  <w:szCs w:val="22"/>
                  <w:lang w:val="en-GB" w:eastAsia="en-GB"/>
                </w:rPr>
                <w:tab/>
              </w:r>
              <w:r w:rsidRPr="00614A3B">
                <w:rPr>
                  <w:rStyle w:val="Hyperlink"/>
                  <w:noProof/>
                </w:rPr>
                <w:t>Përdoruesit e EMCS-së</w:t>
              </w:r>
              <w:r>
                <w:rPr>
                  <w:noProof/>
                  <w:webHidden/>
                </w:rPr>
                <w:tab/>
              </w:r>
              <w:r>
                <w:rPr>
                  <w:noProof/>
                  <w:webHidden/>
                </w:rPr>
                <w:fldChar w:fldCharType="begin"/>
              </w:r>
              <w:r>
                <w:rPr>
                  <w:noProof/>
                  <w:webHidden/>
                </w:rPr>
                <w:instrText xml:space="preserve"> PAGEREF _Toc112612981 \h </w:instrText>
              </w:r>
              <w:r>
                <w:rPr>
                  <w:noProof/>
                  <w:webHidden/>
                </w:rPr>
              </w:r>
              <w:r>
                <w:rPr>
                  <w:noProof/>
                  <w:webHidden/>
                </w:rPr>
                <w:fldChar w:fldCharType="separate"/>
              </w:r>
              <w:r>
                <w:rPr>
                  <w:noProof/>
                  <w:webHidden/>
                </w:rPr>
                <w:t>18</w:t>
              </w:r>
              <w:r>
                <w:rPr>
                  <w:noProof/>
                  <w:webHidden/>
                </w:rPr>
                <w:fldChar w:fldCharType="end"/>
              </w:r>
            </w:hyperlink>
          </w:p>
          <w:p w14:paraId="5652FB51" w14:textId="11440FE0" w:rsidR="00740192" w:rsidRDefault="00740192" w:rsidP="00740192">
            <w:pPr>
              <w:pStyle w:val="TOC2"/>
              <w:framePr w:hSpace="0" w:wrap="auto" w:vAnchor="margin" w:hAnchor="text" w:yAlign="inline"/>
              <w:tabs>
                <w:tab w:val="left" w:pos="1100"/>
              </w:tabs>
              <w:rPr>
                <w:noProof/>
                <w:szCs w:val="22"/>
                <w:lang w:val="en-GB" w:eastAsia="en-GB"/>
              </w:rPr>
            </w:pPr>
            <w:hyperlink w:anchor="_Toc112612982" w:history="1">
              <w:r w:rsidRPr="00614A3B">
                <w:rPr>
                  <w:rStyle w:val="Hyperlink"/>
                  <w:noProof/>
                </w:rPr>
                <w:t>C.3</w:t>
              </w:r>
              <w:r>
                <w:rPr>
                  <w:noProof/>
                  <w:szCs w:val="22"/>
                  <w:lang w:val="en-GB" w:eastAsia="en-GB"/>
                </w:rPr>
                <w:tab/>
              </w:r>
              <w:r w:rsidRPr="00614A3B">
                <w:rPr>
                  <w:rStyle w:val="Hyperlink"/>
                  <w:noProof/>
                </w:rPr>
                <w:t>Detyrimet e Palëve</w:t>
              </w:r>
              <w:r>
                <w:rPr>
                  <w:noProof/>
                  <w:webHidden/>
                </w:rPr>
                <w:tab/>
              </w:r>
              <w:r>
                <w:rPr>
                  <w:noProof/>
                  <w:webHidden/>
                </w:rPr>
                <w:fldChar w:fldCharType="begin"/>
              </w:r>
              <w:r>
                <w:rPr>
                  <w:noProof/>
                  <w:webHidden/>
                </w:rPr>
                <w:instrText xml:space="preserve"> PAGEREF _Toc112612982 \h </w:instrText>
              </w:r>
              <w:r>
                <w:rPr>
                  <w:noProof/>
                  <w:webHidden/>
                </w:rPr>
              </w:r>
              <w:r>
                <w:rPr>
                  <w:noProof/>
                  <w:webHidden/>
                </w:rPr>
                <w:fldChar w:fldCharType="separate"/>
              </w:r>
              <w:r>
                <w:rPr>
                  <w:noProof/>
                  <w:webHidden/>
                </w:rPr>
                <w:t>18</w:t>
              </w:r>
              <w:r>
                <w:rPr>
                  <w:noProof/>
                  <w:webHidden/>
                </w:rPr>
                <w:fldChar w:fldCharType="end"/>
              </w:r>
            </w:hyperlink>
          </w:p>
          <w:p w14:paraId="48803050" w14:textId="7FC5D5C6" w:rsidR="00740192" w:rsidRDefault="00740192" w:rsidP="00740192">
            <w:pPr>
              <w:pStyle w:val="TOC3"/>
              <w:framePr w:hSpace="0" w:wrap="auto" w:vAnchor="margin" w:hAnchor="text" w:xAlign="left" w:yAlign="inline"/>
              <w:rPr>
                <w:noProof/>
                <w:szCs w:val="22"/>
                <w:lang w:val="en-GB" w:eastAsia="en-GB"/>
              </w:rPr>
            </w:pPr>
            <w:hyperlink w:anchor="_Toc112612983" w:history="1">
              <w:r w:rsidRPr="00614A3B">
                <w:rPr>
                  <w:rStyle w:val="Hyperlink"/>
                  <w:noProof/>
                </w:rPr>
                <w:t>C.3.1</w:t>
              </w:r>
              <w:r>
                <w:rPr>
                  <w:noProof/>
                  <w:szCs w:val="22"/>
                  <w:lang w:val="en-GB" w:eastAsia="en-GB"/>
                </w:rPr>
                <w:tab/>
              </w:r>
              <w:r w:rsidRPr="00614A3B">
                <w:rPr>
                  <w:rStyle w:val="Hyperlink"/>
                  <w:noProof/>
                </w:rPr>
                <w:t>Të përgjithshme</w:t>
              </w:r>
              <w:r>
                <w:rPr>
                  <w:noProof/>
                  <w:webHidden/>
                </w:rPr>
                <w:tab/>
              </w:r>
              <w:r>
                <w:rPr>
                  <w:noProof/>
                  <w:webHidden/>
                </w:rPr>
                <w:fldChar w:fldCharType="begin"/>
              </w:r>
              <w:r>
                <w:rPr>
                  <w:noProof/>
                  <w:webHidden/>
                </w:rPr>
                <w:instrText xml:space="preserve"> PAGEREF _Toc112612983 \h </w:instrText>
              </w:r>
              <w:r>
                <w:rPr>
                  <w:noProof/>
                  <w:webHidden/>
                </w:rPr>
              </w:r>
              <w:r>
                <w:rPr>
                  <w:noProof/>
                  <w:webHidden/>
                </w:rPr>
                <w:fldChar w:fldCharType="separate"/>
              </w:r>
              <w:r>
                <w:rPr>
                  <w:noProof/>
                  <w:webHidden/>
                </w:rPr>
                <w:t>18</w:t>
              </w:r>
              <w:r>
                <w:rPr>
                  <w:noProof/>
                  <w:webHidden/>
                </w:rPr>
                <w:fldChar w:fldCharType="end"/>
              </w:r>
            </w:hyperlink>
          </w:p>
          <w:p w14:paraId="78CA3763" w14:textId="31047126" w:rsidR="00740192" w:rsidRDefault="00740192" w:rsidP="00740192">
            <w:pPr>
              <w:pStyle w:val="TOC3"/>
              <w:framePr w:hSpace="0" w:wrap="auto" w:vAnchor="margin" w:hAnchor="text" w:xAlign="left" w:yAlign="inline"/>
              <w:rPr>
                <w:noProof/>
                <w:szCs w:val="22"/>
                <w:lang w:val="en-GB" w:eastAsia="en-GB"/>
              </w:rPr>
            </w:pPr>
            <w:hyperlink w:anchor="_Toc112612984" w:history="1">
              <w:r w:rsidRPr="00614A3B">
                <w:rPr>
                  <w:rStyle w:val="Hyperlink"/>
                  <w:noProof/>
                </w:rPr>
                <w:t>C.3.2</w:t>
              </w:r>
              <w:r>
                <w:rPr>
                  <w:noProof/>
                  <w:szCs w:val="22"/>
                  <w:lang w:val="en-GB" w:eastAsia="en-GB"/>
                </w:rPr>
                <w:tab/>
              </w:r>
              <w:r w:rsidRPr="00614A3B">
                <w:rPr>
                  <w:rStyle w:val="Hyperlink"/>
                  <w:noProof/>
                </w:rPr>
                <w:t>Informacioni për ALPEX-in</w:t>
              </w:r>
              <w:r>
                <w:rPr>
                  <w:noProof/>
                  <w:webHidden/>
                </w:rPr>
                <w:tab/>
              </w:r>
              <w:r>
                <w:rPr>
                  <w:noProof/>
                  <w:webHidden/>
                </w:rPr>
                <w:fldChar w:fldCharType="begin"/>
              </w:r>
              <w:r>
                <w:rPr>
                  <w:noProof/>
                  <w:webHidden/>
                </w:rPr>
                <w:instrText xml:space="preserve"> PAGEREF _Toc112612984 \h </w:instrText>
              </w:r>
              <w:r>
                <w:rPr>
                  <w:noProof/>
                  <w:webHidden/>
                </w:rPr>
              </w:r>
              <w:r>
                <w:rPr>
                  <w:noProof/>
                  <w:webHidden/>
                </w:rPr>
                <w:fldChar w:fldCharType="separate"/>
              </w:r>
              <w:r>
                <w:rPr>
                  <w:noProof/>
                  <w:webHidden/>
                </w:rPr>
                <w:t>20</w:t>
              </w:r>
              <w:r>
                <w:rPr>
                  <w:noProof/>
                  <w:webHidden/>
                </w:rPr>
                <w:fldChar w:fldCharType="end"/>
              </w:r>
            </w:hyperlink>
          </w:p>
          <w:p w14:paraId="00BBD85D" w14:textId="1A9647F0" w:rsidR="00740192" w:rsidRDefault="00740192" w:rsidP="00740192">
            <w:pPr>
              <w:pStyle w:val="TOC3"/>
              <w:framePr w:hSpace="0" w:wrap="auto" w:vAnchor="margin" w:hAnchor="text" w:xAlign="left" w:yAlign="inline"/>
              <w:rPr>
                <w:noProof/>
                <w:szCs w:val="22"/>
                <w:lang w:val="en-GB" w:eastAsia="en-GB"/>
              </w:rPr>
            </w:pPr>
            <w:hyperlink w:anchor="_Toc112612985" w:history="1">
              <w:r w:rsidRPr="00614A3B">
                <w:rPr>
                  <w:rStyle w:val="Hyperlink"/>
                  <w:noProof/>
                </w:rPr>
                <w:t>C.3.3</w:t>
              </w:r>
              <w:r>
                <w:rPr>
                  <w:noProof/>
                  <w:szCs w:val="22"/>
                  <w:lang w:val="en-GB" w:eastAsia="en-GB"/>
                </w:rPr>
                <w:tab/>
              </w:r>
              <w:r w:rsidRPr="00614A3B">
                <w:rPr>
                  <w:rStyle w:val="Hyperlink"/>
                  <w:noProof/>
                </w:rPr>
                <w:t>Detyrimet e Anëtarëve të Klerimit</w:t>
              </w:r>
              <w:r>
                <w:rPr>
                  <w:noProof/>
                  <w:webHidden/>
                </w:rPr>
                <w:tab/>
              </w:r>
              <w:r>
                <w:rPr>
                  <w:noProof/>
                  <w:webHidden/>
                </w:rPr>
                <w:fldChar w:fldCharType="begin"/>
              </w:r>
              <w:r>
                <w:rPr>
                  <w:noProof/>
                  <w:webHidden/>
                </w:rPr>
                <w:instrText xml:space="preserve"> PAGEREF _Toc112612985 \h </w:instrText>
              </w:r>
              <w:r>
                <w:rPr>
                  <w:noProof/>
                  <w:webHidden/>
                </w:rPr>
              </w:r>
              <w:r>
                <w:rPr>
                  <w:noProof/>
                  <w:webHidden/>
                </w:rPr>
                <w:fldChar w:fldCharType="separate"/>
              </w:r>
              <w:r>
                <w:rPr>
                  <w:noProof/>
                  <w:webHidden/>
                </w:rPr>
                <w:t>20</w:t>
              </w:r>
              <w:r>
                <w:rPr>
                  <w:noProof/>
                  <w:webHidden/>
                </w:rPr>
                <w:fldChar w:fldCharType="end"/>
              </w:r>
            </w:hyperlink>
          </w:p>
          <w:p w14:paraId="416823F4" w14:textId="7F1842A4" w:rsidR="00740192" w:rsidRDefault="00740192" w:rsidP="00740192">
            <w:pPr>
              <w:pStyle w:val="TOC3"/>
              <w:framePr w:hSpace="0" w:wrap="auto" w:vAnchor="margin" w:hAnchor="text" w:xAlign="left" w:yAlign="inline"/>
              <w:rPr>
                <w:noProof/>
                <w:szCs w:val="22"/>
                <w:lang w:val="en-GB" w:eastAsia="en-GB"/>
              </w:rPr>
            </w:pPr>
            <w:hyperlink w:anchor="_Toc112612986" w:history="1">
              <w:r w:rsidRPr="00614A3B">
                <w:rPr>
                  <w:rStyle w:val="Hyperlink"/>
                  <w:noProof/>
                </w:rPr>
                <w:t>C.3.4</w:t>
              </w:r>
              <w:r>
                <w:rPr>
                  <w:noProof/>
                  <w:szCs w:val="22"/>
                  <w:lang w:val="en-GB" w:eastAsia="en-GB"/>
                </w:rPr>
                <w:tab/>
              </w:r>
              <w:r w:rsidRPr="00614A3B">
                <w:rPr>
                  <w:rStyle w:val="Hyperlink"/>
                  <w:noProof/>
                </w:rPr>
                <w:t>Detyrimet e Anëtarëve të Bursës</w:t>
              </w:r>
              <w:r>
                <w:rPr>
                  <w:noProof/>
                  <w:webHidden/>
                </w:rPr>
                <w:tab/>
              </w:r>
              <w:r>
                <w:rPr>
                  <w:noProof/>
                  <w:webHidden/>
                </w:rPr>
                <w:fldChar w:fldCharType="begin"/>
              </w:r>
              <w:r>
                <w:rPr>
                  <w:noProof/>
                  <w:webHidden/>
                </w:rPr>
                <w:instrText xml:space="preserve"> PAGEREF _Toc112612986 \h </w:instrText>
              </w:r>
              <w:r>
                <w:rPr>
                  <w:noProof/>
                  <w:webHidden/>
                </w:rPr>
              </w:r>
              <w:r>
                <w:rPr>
                  <w:noProof/>
                  <w:webHidden/>
                </w:rPr>
                <w:fldChar w:fldCharType="separate"/>
              </w:r>
              <w:r>
                <w:rPr>
                  <w:noProof/>
                  <w:webHidden/>
                </w:rPr>
                <w:t>21</w:t>
              </w:r>
              <w:r>
                <w:rPr>
                  <w:noProof/>
                  <w:webHidden/>
                </w:rPr>
                <w:fldChar w:fldCharType="end"/>
              </w:r>
            </w:hyperlink>
          </w:p>
          <w:p w14:paraId="53381C03" w14:textId="033D31F7" w:rsidR="00740192" w:rsidRDefault="00740192" w:rsidP="00740192">
            <w:pPr>
              <w:pStyle w:val="TOC3"/>
              <w:framePr w:hSpace="0" w:wrap="auto" w:vAnchor="margin" w:hAnchor="text" w:xAlign="left" w:yAlign="inline"/>
              <w:rPr>
                <w:noProof/>
                <w:szCs w:val="22"/>
                <w:lang w:val="en-GB" w:eastAsia="en-GB"/>
              </w:rPr>
            </w:pPr>
            <w:hyperlink w:anchor="_Toc112612987" w:history="1">
              <w:r w:rsidRPr="00614A3B">
                <w:rPr>
                  <w:rStyle w:val="Hyperlink"/>
                  <w:noProof/>
                </w:rPr>
                <w:t>C.3.5</w:t>
              </w:r>
              <w:r>
                <w:rPr>
                  <w:noProof/>
                  <w:szCs w:val="22"/>
                  <w:lang w:val="en-GB" w:eastAsia="en-GB"/>
                </w:rPr>
                <w:tab/>
              </w:r>
              <w:r w:rsidRPr="00614A3B">
                <w:rPr>
                  <w:rStyle w:val="Hyperlink"/>
                  <w:noProof/>
                </w:rPr>
                <w:t>Detyrimet Specifike të Anëtarëve të Klerimit</w:t>
              </w:r>
              <w:r>
                <w:rPr>
                  <w:noProof/>
                  <w:webHidden/>
                </w:rPr>
                <w:tab/>
              </w:r>
              <w:r>
                <w:rPr>
                  <w:noProof/>
                  <w:webHidden/>
                </w:rPr>
                <w:fldChar w:fldCharType="begin"/>
              </w:r>
              <w:r>
                <w:rPr>
                  <w:noProof/>
                  <w:webHidden/>
                </w:rPr>
                <w:instrText xml:space="preserve"> PAGEREF _Toc112612987 \h </w:instrText>
              </w:r>
              <w:r>
                <w:rPr>
                  <w:noProof/>
                  <w:webHidden/>
                </w:rPr>
              </w:r>
              <w:r>
                <w:rPr>
                  <w:noProof/>
                  <w:webHidden/>
                </w:rPr>
                <w:fldChar w:fldCharType="separate"/>
              </w:r>
              <w:r>
                <w:rPr>
                  <w:noProof/>
                  <w:webHidden/>
                </w:rPr>
                <w:t>21</w:t>
              </w:r>
              <w:r>
                <w:rPr>
                  <w:noProof/>
                  <w:webHidden/>
                </w:rPr>
                <w:fldChar w:fldCharType="end"/>
              </w:r>
            </w:hyperlink>
          </w:p>
          <w:p w14:paraId="2A977243" w14:textId="04BE7DF1" w:rsidR="00740192" w:rsidRDefault="00740192" w:rsidP="00740192">
            <w:pPr>
              <w:pStyle w:val="TOC1"/>
              <w:framePr w:hSpace="0" w:wrap="auto" w:vAnchor="margin" w:hAnchor="text" w:yAlign="inline"/>
              <w:rPr>
                <w:noProof/>
                <w:szCs w:val="22"/>
                <w:lang w:val="en-GB" w:eastAsia="en-GB"/>
              </w:rPr>
            </w:pPr>
            <w:hyperlink w:anchor="_Toc112612988" w:history="1">
              <w:r w:rsidRPr="00614A3B">
                <w:rPr>
                  <w:rStyle w:val="Hyperlink"/>
                  <w:noProof/>
                </w:rPr>
                <w:t>D. PROCEDURA E KLERIMIT</w:t>
              </w:r>
              <w:r>
                <w:rPr>
                  <w:noProof/>
                  <w:webHidden/>
                </w:rPr>
                <w:tab/>
              </w:r>
              <w:r>
                <w:rPr>
                  <w:noProof/>
                  <w:webHidden/>
                </w:rPr>
                <w:fldChar w:fldCharType="begin"/>
              </w:r>
              <w:r>
                <w:rPr>
                  <w:noProof/>
                  <w:webHidden/>
                </w:rPr>
                <w:instrText xml:space="preserve"> PAGEREF _Toc112612988 \h </w:instrText>
              </w:r>
              <w:r>
                <w:rPr>
                  <w:noProof/>
                  <w:webHidden/>
                </w:rPr>
              </w:r>
              <w:r>
                <w:rPr>
                  <w:noProof/>
                  <w:webHidden/>
                </w:rPr>
                <w:fldChar w:fldCharType="separate"/>
              </w:r>
              <w:r>
                <w:rPr>
                  <w:noProof/>
                  <w:webHidden/>
                </w:rPr>
                <w:t>22</w:t>
              </w:r>
              <w:r>
                <w:rPr>
                  <w:noProof/>
                  <w:webHidden/>
                </w:rPr>
                <w:fldChar w:fldCharType="end"/>
              </w:r>
            </w:hyperlink>
          </w:p>
          <w:p w14:paraId="0F073FA5" w14:textId="5F0B11FB" w:rsidR="00740192" w:rsidRDefault="00740192" w:rsidP="00740192">
            <w:pPr>
              <w:pStyle w:val="TOC2"/>
              <w:framePr w:hSpace="0" w:wrap="auto" w:vAnchor="margin" w:hAnchor="text" w:yAlign="inline"/>
              <w:tabs>
                <w:tab w:val="left" w:pos="1320"/>
              </w:tabs>
              <w:rPr>
                <w:noProof/>
                <w:szCs w:val="22"/>
                <w:lang w:val="en-GB" w:eastAsia="en-GB"/>
              </w:rPr>
            </w:pPr>
            <w:hyperlink w:anchor="_Toc112612989" w:history="1">
              <w:r w:rsidRPr="00614A3B">
                <w:rPr>
                  <w:rStyle w:val="Hyperlink"/>
                  <w:noProof/>
                </w:rPr>
                <w:t>D.1</w:t>
              </w:r>
              <w:r>
                <w:rPr>
                  <w:noProof/>
                  <w:szCs w:val="22"/>
                  <w:lang w:val="en-GB" w:eastAsia="en-GB"/>
                </w:rPr>
                <w:tab/>
              </w:r>
              <w:r w:rsidRPr="00614A3B">
                <w:rPr>
                  <w:rStyle w:val="Hyperlink"/>
                  <w:noProof/>
                </w:rPr>
                <w:t>KLERIMI</w:t>
              </w:r>
              <w:r>
                <w:rPr>
                  <w:noProof/>
                  <w:webHidden/>
                </w:rPr>
                <w:tab/>
              </w:r>
              <w:r>
                <w:rPr>
                  <w:noProof/>
                  <w:webHidden/>
                </w:rPr>
                <w:fldChar w:fldCharType="begin"/>
              </w:r>
              <w:r>
                <w:rPr>
                  <w:noProof/>
                  <w:webHidden/>
                </w:rPr>
                <w:instrText xml:space="preserve"> PAGEREF _Toc112612989 \h </w:instrText>
              </w:r>
              <w:r>
                <w:rPr>
                  <w:noProof/>
                  <w:webHidden/>
                </w:rPr>
              </w:r>
              <w:r>
                <w:rPr>
                  <w:noProof/>
                  <w:webHidden/>
                </w:rPr>
                <w:fldChar w:fldCharType="separate"/>
              </w:r>
              <w:r>
                <w:rPr>
                  <w:noProof/>
                  <w:webHidden/>
                </w:rPr>
                <w:t>22</w:t>
              </w:r>
              <w:r>
                <w:rPr>
                  <w:noProof/>
                  <w:webHidden/>
                </w:rPr>
                <w:fldChar w:fldCharType="end"/>
              </w:r>
            </w:hyperlink>
          </w:p>
          <w:p w14:paraId="24216579" w14:textId="51375453" w:rsidR="00740192" w:rsidRDefault="00740192" w:rsidP="00740192">
            <w:pPr>
              <w:pStyle w:val="TOC3"/>
              <w:framePr w:hSpace="0" w:wrap="auto" w:vAnchor="margin" w:hAnchor="text" w:xAlign="left" w:yAlign="inline"/>
              <w:rPr>
                <w:noProof/>
                <w:szCs w:val="22"/>
                <w:lang w:val="en-GB" w:eastAsia="en-GB"/>
              </w:rPr>
            </w:pPr>
            <w:hyperlink w:anchor="_Toc112612990" w:history="1">
              <w:r w:rsidRPr="00614A3B">
                <w:rPr>
                  <w:rStyle w:val="Hyperlink"/>
                  <w:noProof/>
                </w:rPr>
                <w:t>D.1.1</w:t>
              </w:r>
              <w:r>
                <w:rPr>
                  <w:noProof/>
                  <w:szCs w:val="22"/>
                  <w:lang w:val="en-GB" w:eastAsia="en-GB"/>
                </w:rPr>
                <w:tab/>
              </w:r>
              <w:r w:rsidRPr="00614A3B">
                <w:rPr>
                  <w:rStyle w:val="Hyperlink"/>
                  <w:noProof/>
                </w:rPr>
                <w:t>Rregullat bazë të Klerimit</w:t>
              </w:r>
              <w:r>
                <w:rPr>
                  <w:noProof/>
                  <w:webHidden/>
                </w:rPr>
                <w:tab/>
              </w:r>
              <w:r>
                <w:rPr>
                  <w:noProof/>
                  <w:webHidden/>
                </w:rPr>
                <w:fldChar w:fldCharType="begin"/>
              </w:r>
              <w:r>
                <w:rPr>
                  <w:noProof/>
                  <w:webHidden/>
                </w:rPr>
                <w:instrText xml:space="preserve"> PAGEREF _Toc112612990 \h </w:instrText>
              </w:r>
              <w:r>
                <w:rPr>
                  <w:noProof/>
                  <w:webHidden/>
                </w:rPr>
              </w:r>
              <w:r>
                <w:rPr>
                  <w:noProof/>
                  <w:webHidden/>
                </w:rPr>
                <w:fldChar w:fldCharType="separate"/>
              </w:r>
              <w:r>
                <w:rPr>
                  <w:noProof/>
                  <w:webHidden/>
                </w:rPr>
                <w:t>22</w:t>
              </w:r>
              <w:r>
                <w:rPr>
                  <w:noProof/>
                  <w:webHidden/>
                </w:rPr>
                <w:fldChar w:fldCharType="end"/>
              </w:r>
            </w:hyperlink>
          </w:p>
          <w:p w14:paraId="303EA634" w14:textId="57474765" w:rsidR="00740192" w:rsidRDefault="00740192" w:rsidP="00740192">
            <w:pPr>
              <w:pStyle w:val="TOC2"/>
              <w:framePr w:hSpace="0" w:wrap="auto" w:vAnchor="margin" w:hAnchor="text" w:yAlign="inline"/>
              <w:tabs>
                <w:tab w:val="left" w:pos="1320"/>
              </w:tabs>
              <w:rPr>
                <w:noProof/>
                <w:szCs w:val="22"/>
                <w:lang w:val="en-GB" w:eastAsia="en-GB"/>
              </w:rPr>
            </w:pPr>
            <w:hyperlink w:anchor="_Toc112612991" w:history="1">
              <w:r w:rsidRPr="00614A3B">
                <w:rPr>
                  <w:rStyle w:val="Hyperlink"/>
                  <w:noProof/>
                </w:rPr>
                <w:t>D.2</w:t>
              </w:r>
              <w:r>
                <w:rPr>
                  <w:noProof/>
                  <w:szCs w:val="22"/>
                  <w:lang w:val="en-GB" w:eastAsia="en-GB"/>
                </w:rPr>
                <w:tab/>
              </w:r>
              <w:r w:rsidRPr="00614A3B">
                <w:rPr>
                  <w:rStyle w:val="Hyperlink"/>
                  <w:noProof/>
                </w:rPr>
                <w:t>Llogaritë e Klerimit</w:t>
              </w:r>
              <w:r>
                <w:rPr>
                  <w:noProof/>
                  <w:webHidden/>
                </w:rPr>
                <w:tab/>
              </w:r>
              <w:r>
                <w:rPr>
                  <w:noProof/>
                  <w:webHidden/>
                </w:rPr>
                <w:fldChar w:fldCharType="begin"/>
              </w:r>
              <w:r>
                <w:rPr>
                  <w:noProof/>
                  <w:webHidden/>
                </w:rPr>
                <w:instrText xml:space="preserve"> PAGEREF _Toc112612991 \h </w:instrText>
              </w:r>
              <w:r>
                <w:rPr>
                  <w:noProof/>
                  <w:webHidden/>
                </w:rPr>
              </w:r>
              <w:r>
                <w:rPr>
                  <w:noProof/>
                  <w:webHidden/>
                </w:rPr>
                <w:fldChar w:fldCharType="separate"/>
              </w:r>
              <w:r>
                <w:rPr>
                  <w:noProof/>
                  <w:webHidden/>
                </w:rPr>
                <w:t>22</w:t>
              </w:r>
              <w:r>
                <w:rPr>
                  <w:noProof/>
                  <w:webHidden/>
                </w:rPr>
                <w:fldChar w:fldCharType="end"/>
              </w:r>
            </w:hyperlink>
          </w:p>
          <w:p w14:paraId="6E7AEB29" w14:textId="500239E8" w:rsidR="00740192" w:rsidRDefault="00740192" w:rsidP="00740192">
            <w:pPr>
              <w:pStyle w:val="TOC3"/>
              <w:framePr w:hSpace="0" w:wrap="auto" w:vAnchor="margin" w:hAnchor="text" w:xAlign="left" w:yAlign="inline"/>
              <w:rPr>
                <w:noProof/>
                <w:szCs w:val="22"/>
                <w:lang w:val="en-GB" w:eastAsia="en-GB"/>
              </w:rPr>
            </w:pPr>
            <w:hyperlink w:anchor="_Toc112612992" w:history="1">
              <w:r w:rsidRPr="00614A3B">
                <w:rPr>
                  <w:rStyle w:val="Hyperlink"/>
                  <w:noProof/>
                </w:rPr>
                <w:t>D.2.1</w:t>
              </w:r>
              <w:r>
                <w:rPr>
                  <w:noProof/>
                  <w:szCs w:val="22"/>
                  <w:lang w:val="en-GB" w:eastAsia="en-GB"/>
                </w:rPr>
                <w:tab/>
              </w:r>
              <w:r w:rsidRPr="00614A3B">
                <w:rPr>
                  <w:rStyle w:val="Hyperlink"/>
                  <w:noProof/>
                </w:rPr>
                <w:t>Parashikime të Përgjithshme</w:t>
              </w:r>
              <w:r>
                <w:rPr>
                  <w:noProof/>
                  <w:webHidden/>
                </w:rPr>
                <w:tab/>
              </w:r>
              <w:r>
                <w:rPr>
                  <w:noProof/>
                  <w:webHidden/>
                </w:rPr>
                <w:fldChar w:fldCharType="begin"/>
              </w:r>
              <w:r>
                <w:rPr>
                  <w:noProof/>
                  <w:webHidden/>
                </w:rPr>
                <w:instrText xml:space="preserve"> PAGEREF _Toc112612992 \h </w:instrText>
              </w:r>
              <w:r>
                <w:rPr>
                  <w:noProof/>
                  <w:webHidden/>
                </w:rPr>
              </w:r>
              <w:r>
                <w:rPr>
                  <w:noProof/>
                  <w:webHidden/>
                </w:rPr>
                <w:fldChar w:fldCharType="separate"/>
              </w:r>
              <w:r>
                <w:rPr>
                  <w:noProof/>
                  <w:webHidden/>
                </w:rPr>
                <w:t>22</w:t>
              </w:r>
              <w:r>
                <w:rPr>
                  <w:noProof/>
                  <w:webHidden/>
                </w:rPr>
                <w:fldChar w:fldCharType="end"/>
              </w:r>
            </w:hyperlink>
          </w:p>
          <w:p w14:paraId="7C9C6EAA" w14:textId="54DA5D94" w:rsidR="00740192" w:rsidRDefault="00740192" w:rsidP="00740192">
            <w:pPr>
              <w:pStyle w:val="TOC3"/>
              <w:framePr w:hSpace="0" w:wrap="auto" w:vAnchor="margin" w:hAnchor="text" w:xAlign="left" w:yAlign="inline"/>
              <w:rPr>
                <w:noProof/>
                <w:szCs w:val="22"/>
                <w:lang w:val="en-GB" w:eastAsia="en-GB"/>
              </w:rPr>
            </w:pPr>
            <w:hyperlink w:anchor="_Toc112612993" w:history="1">
              <w:r w:rsidRPr="00614A3B">
                <w:rPr>
                  <w:rStyle w:val="Hyperlink"/>
                  <w:noProof/>
                </w:rPr>
                <w:t>D.2.2</w:t>
              </w:r>
              <w:r>
                <w:rPr>
                  <w:noProof/>
                  <w:szCs w:val="22"/>
                  <w:lang w:val="en-GB" w:eastAsia="en-GB"/>
                </w:rPr>
                <w:tab/>
              </w:r>
              <w:r w:rsidRPr="00614A3B">
                <w:rPr>
                  <w:rStyle w:val="Hyperlink"/>
                  <w:noProof/>
                </w:rPr>
                <w:t>Kushtet për hapjen e Llogarive të Klerimit</w:t>
              </w:r>
              <w:r>
                <w:rPr>
                  <w:noProof/>
                  <w:webHidden/>
                </w:rPr>
                <w:tab/>
              </w:r>
              <w:r>
                <w:rPr>
                  <w:noProof/>
                  <w:webHidden/>
                </w:rPr>
                <w:fldChar w:fldCharType="begin"/>
              </w:r>
              <w:r>
                <w:rPr>
                  <w:noProof/>
                  <w:webHidden/>
                </w:rPr>
                <w:instrText xml:space="preserve"> PAGEREF _Toc112612993 \h </w:instrText>
              </w:r>
              <w:r>
                <w:rPr>
                  <w:noProof/>
                  <w:webHidden/>
                </w:rPr>
              </w:r>
              <w:r>
                <w:rPr>
                  <w:noProof/>
                  <w:webHidden/>
                </w:rPr>
                <w:fldChar w:fldCharType="separate"/>
              </w:r>
              <w:r>
                <w:rPr>
                  <w:noProof/>
                  <w:webHidden/>
                </w:rPr>
                <w:t>23</w:t>
              </w:r>
              <w:r>
                <w:rPr>
                  <w:noProof/>
                  <w:webHidden/>
                </w:rPr>
                <w:fldChar w:fldCharType="end"/>
              </w:r>
            </w:hyperlink>
          </w:p>
          <w:p w14:paraId="184E69D2" w14:textId="7EEC759C" w:rsidR="00740192" w:rsidRDefault="00740192" w:rsidP="00740192">
            <w:pPr>
              <w:pStyle w:val="TOC3"/>
              <w:framePr w:hSpace="0" w:wrap="auto" w:vAnchor="margin" w:hAnchor="text" w:xAlign="left" w:yAlign="inline"/>
              <w:rPr>
                <w:noProof/>
                <w:szCs w:val="22"/>
                <w:lang w:val="en-GB" w:eastAsia="en-GB"/>
              </w:rPr>
            </w:pPr>
            <w:hyperlink w:anchor="_Toc112612994" w:history="1">
              <w:r w:rsidRPr="00614A3B">
                <w:rPr>
                  <w:rStyle w:val="Hyperlink"/>
                  <w:noProof/>
                </w:rPr>
                <w:t>D.2.3</w:t>
              </w:r>
              <w:r>
                <w:rPr>
                  <w:noProof/>
                  <w:szCs w:val="22"/>
                  <w:lang w:val="en-GB" w:eastAsia="en-GB"/>
                </w:rPr>
                <w:tab/>
              </w:r>
              <w:r w:rsidRPr="00614A3B">
                <w:rPr>
                  <w:rStyle w:val="Hyperlink"/>
                  <w:noProof/>
                </w:rPr>
                <w:t>Mbyllja e Llogarisë së Klerimit</w:t>
              </w:r>
              <w:r>
                <w:rPr>
                  <w:noProof/>
                  <w:webHidden/>
                </w:rPr>
                <w:tab/>
              </w:r>
              <w:r>
                <w:rPr>
                  <w:noProof/>
                  <w:webHidden/>
                </w:rPr>
                <w:fldChar w:fldCharType="begin"/>
              </w:r>
              <w:r>
                <w:rPr>
                  <w:noProof/>
                  <w:webHidden/>
                </w:rPr>
                <w:instrText xml:space="preserve"> PAGEREF _Toc112612994 \h </w:instrText>
              </w:r>
              <w:r>
                <w:rPr>
                  <w:noProof/>
                  <w:webHidden/>
                </w:rPr>
              </w:r>
              <w:r>
                <w:rPr>
                  <w:noProof/>
                  <w:webHidden/>
                </w:rPr>
                <w:fldChar w:fldCharType="separate"/>
              </w:r>
              <w:r>
                <w:rPr>
                  <w:noProof/>
                  <w:webHidden/>
                </w:rPr>
                <w:t>24</w:t>
              </w:r>
              <w:r>
                <w:rPr>
                  <w:noProof/>
                  <w:webHidden/>
                </w:rPr>
                <w:fldChar w:fldCharType="end"/>
              </w:r>
            </w:hyperlink>
          </w:p>
          <w:p w14:paraId="133E4CB9" w14:textId="1BC20ED8" w:rsidR="00740192" w:rsidRDefault="00740192" w:rsidP="00740192">
            <w:pPr>
              <w:pStyle w:val="TOC2"/>
              <w:framePr w:hSpace="0" w:wrap="auto" w:vAnchor="margin" w:hAnchor="text" w:yAlign="inline"/>
              <w:tabs>
                <w:tab w:val="left" w:pos="1320"/>
              </w:tabs>
              <w:rPr>
                <w:noProof/>
                <w:szCs w:val="22"/>
                <w:lang w:val="en-GB" w:eastAsia="en-GB"/>
              </w:rPr>
            </w:pPr>
            <w:hyperlink w:anchor="_Toc112612995" w:history="1">
              <w:r w:rsidRPr="00614A3B">
                <w:rPr>
                  <w:rStyle w:val="Hyperlink"/>
                  <w:noProof/>
                </w:rPr>
                <w:t>D.3</w:t>
              </w:r>
              <w:r>
                <w:rPr>
                  <w:noProof/>
                  <w:szCs w:val="22"/>
                  <w:lang w:val="en-GB" w:eastAsia="en-GB"/>
                </w:rPr>
                <w:tab/>
              </w:r>
              <w:r w:rsidRPr="00614A3B">
                <w:rPr>
                  <w:rStyle w:val="Hyperlink"/>
                  <w:noProof/>
                </w:rPr>
                <w:t>PROCEDURA E KLERIMIT</w:t>
              </w:r>
              <w:r>
                <w:rPr>
                  <w:noProof/>
                  <w:webHidden/>
                </w:rPr>
                <w:tab/>
              </w:r>
              <w:r>
                <w:rPr>
                  <w:noProof/>
                  <w:webHidden/>
                </w:rPr>
                <w:fldChar w:fldCharType="begin"/>
              </w:r>
              <w:r>
                <w:rPr>
                  <w:noProof/>
                  <w:webHidden/>
                </w:rPr>
                <w:instrText xml:space="preserve"> PAGEREF _Toc112612995 \h </w:instrText>
              </w:r>
              <w:r>
                <w:rPr>
                  <w:noProof/>
                  <w:webHidden/>
                </w:rPr>
              </w:r>
              <w:r>
                <w:rPr>
                  <w:noProof/>
                  <w:webHidden/>
                </w:rPr>
                <w:fldChar w:fldCharType="separate"/>
              </w:r>
              <w:r>
                <w:rPr>
                  <w:noProof/>
                  <w:webHidden/>
                </w:rPr>
                <w:t>24</w:t>
              </w:r>
              <w:r>
                <w:rPr>
                  <w:noProof/>
                  <w:webHidden/>
                </w:rPr>
                <w:fldChar w:fldCharType="end"/>
              </w:r>
            </w:hyperlink>
          </w:p>
          <w:p w14:paraId="581207DB" w14:textId="444F930C" w:rsidR="00740192" w:rsidRDefault="00740192" w:rsidP="00740192">
            <w:pPr>
              <w:pStyle w:val="TOC3"/>
              <w:framePr w:hSpace="0" w:wrap="auto" w:vAnchor="margin" w:hAnchor="text" w:xAlign="left" w:yAlign="inline"/>
              <w:rPr>
                <w:noProof/>
                <w:szCs w:val="22"/>
                <w:lang w:val="en-GB" w:eastAsia="en-GB"/>
              </w:rPr>
            </w:pPr>
            <w:hyperlink w:anchor="_Toc112612996" w:history="1">
              <w:r w:rsidRPr="00614A3B">
                <w:rPr>
                  <w:rStyle w:val="Hyperlink"/>
                  <w:noProof/>
                </w:rPr>
                <w:t>D.3.1</w:t>
              </w:r>
              <w:r>
                <w:rPr>
                  <w:noProof/>
                  <w:szCs w:val="22"/>
                  <w:lang w:val="en-GB" w:eastAsia="en-GB"/>
                </w:rPr>
                <w:tab/>
              </w:r>
              <w:r w:rsidRPr="00614A3B">
                <w:rPr>
                  <w:rStyle w:val="Hyperlink"/>
                  <w:noProof/>
                </w:rPr>
                <w:t>Dispozita të Përgjithshme</w:t>
              </w:r>
              <w:r>
                <w:rPr>
                  <w:noProof/>
                  <w:webHidden/>
                </w:rPr>
                <w:tab/>
              </w:r>
              <w:r>
                <w:rPr>
                  <w:noProof/>
                  <w:webHidden/>
                </w:rPr>
                <w:fldChar w:fldCharType="begin"/>
              </w:r>
              <w:r>
                <w:rPr>
                  <w:noProof/>
                  <w:webHidden/>
                </w:rPr>
                <w:instrText xml:space="preserve"> PAGEREF _Toc112612996 \h </w:instrText>
              </w:r>
              <w:r>
                <w:rPr>
                  <w:noProof/>
                  <w:webHidden/>
                </w:rPr>
              </w:r>
              <w:r>
                <w:rPr>
                  <w:noProof/>
                  <w:webHidden/>
                </w:rPr>
                <w:fldChar w:fldCharType="separate"/>
              </w:r>
              <w:r>
                <w:rPr>
                  <w:noProof/>
                  <w:webHidden/>
                </w:rPr>
                <w:t>24</w:t>
              </w:r>
              <w:r>
                <w:rPr>
                  <w:noProof/>
                  <w:webHidden/>
                </w:rPr>
                <w:fldChar w:fldCharType="end"/>
              </w:r>
            </w:hyperlink>
          </w:p>
          <w:p w14:paraId="46C454AB" w14:textId="69A6EADB" w:rsidR="00740192" w:rsidRDefault="00740192" w:rsidP="00740192">
            <w:pPr>
              <w:pStyle w:val="TOC3"/>
              <w:framePr w:hSpace="0" w:wrap="auto" w:vAnchor="margin" w:hAnchor="text" w:xAlign="left" w:yAlign="inline"/>
              <w:rPr>
                <w:noProof/>
                <w:szCs w:val="22"/>
                <w:lang w:val="en-GB" w:eastAsia="en-GB"/>
              </w:rPr>
            </w:pPr>
            <w:hyperlink w:anchor="_Toc112612997" w:history="1">
              <w:r w:rsidRPr="00614A3B">
                <w:rPr>
                  <w:rStyle w:val="Hyperlink"/>
                  <w:noProof/>
                </w:rPr>
                <w:t>D.3.2</w:t>
              </w:r>
              <w:r>
                <w:rPr>
                  <w:noProof/>
                  <w:szCs w:val="22"/>
                  <w:lang w:val="en-GB" w:eastAsia="en-GB"/>
                </w:rPr>
                <w:tab/>
              </w:r>
              <w:r w:rsidRPr="00614A3B">
                <w:rPr>
                  <w:rStyle w:val="Hyperlink"/>
                  <w:noProof/>
                </w:rPr>
                <w:t>Realizimi i Klerimit</w:t>
              </w:r>
              <w:r>
                <w:rPr>
                  <w:noProof/>
                  <w:webHidden/>
                </w:rPr>
                <w:tab/>
              </w:r>
              <w:r>
                <w:rPr>
                  <w:noProof/>
                  <w:webHidden/>
                </w:rPr>
                <w:fldChar w:fldCharType="begin"/>
              </w:r>
              <w:r>
                <w:rPr>
                  <w:noProof/>
                  <w:webHidden/>
                </w:rPr>
                <w:instrText xml:space="preserve"> PAGEREF _Toc112612997 \h </w:instrText>
              </w:r>
              <w:r>
                <w:rPr>
                  <w:noProof/>
                  <w:webHidden/>
                </w:rPr>
              </w:r>
              <w:r>
                <w:rPr>
                  <w:noProof/>
                  <w:webHidden/>
                </w:rPr>
                <w:fldChar w:fldCharType="separate"/>
              </w:r>
              <w:r>
                <w:rPr>
                  <w:noProof/>
                  <w:webHidden/>
                </w:rPr>
                <w:t>25</w:t>
              </w:r>
              <w:r>
                <w:rPr>
                  <w:noProof/>
                  <w:webHidden/>
                </w:rPr>
                <w:fldChar w:fldCharType="end"/>
              </w:r>
            </w:hyperlink>
          </w:p>
          <w:p w14:paraId="74F1047A" w14:textId="50937FC6" w:rsidR="00740192" w:rsidRDefault="00740192" w:rsidP="00740192">
            <w:pPr>
              <w:pStyle w:val="TOC3"/>
              <w:framePr w:hSpace="0" w:wrap="auto" w:vAnchor="margin" w:hAnchor="text" w:xAlign="left" w:yAlign="inline"/>
              <w:rPr>
                <w:noProof/>
                <w:szCs w:val="22"/>
                <w:lang w:val="en-GB" w:eastAsia="en-GB"/>
              </w:rPr>
            </w:pPr>
            <w:hyperlink w:anchor="_Toc112612998" w:history="1">
              <w:r w:rsidRPr="00614A3B">
                <w:rPr>
                  <w:rStyle w:val="Hyperlink"/>
                  <w:noProof/>
                </w:rPr>
                <w:t>D.3.3</w:t>
              </w:r>
              <w:r>
                <w:rPr>
                  <w:noProof/>
                  <w:szCs w:val="22"/>
                  <w:lang w:val="en-GB" w:eastAsia="en-GB"/>
                </w:rPr>
                <w:tab/>
              </w:r>
              <w:r w:rsidRPr="00614A3B">
                <w:rPr>
                  <w:rStyle w:val="Hyperlink"/>
                  <w:noProof/>
                </w:rPr>
                <w:t>Njoftimi i Transaksioneve që do të klerohen</w:t>
              </w:r>
              <w:r>
                <w:rPr>
                  <w:noProof/>
                  <w:webHidden/>
                </w:rPr>
                <w:tab/>
              </w:r>
              <w:r>
                <w:rPr>
                  <w:noProof/>
                  <w:webHidden/>
                </w:rPr>
                <w:fldChar w:fldCharType="begin"/>
              </w:r>
              <w:r>
                <w:rPr>
                  <w:noProof/>
                  <w:webHidden/>
                </w:rPr>
                <w:instrText xml:space="preserve"> PAGEREF _Toc112612998 \h </w:instrText>
              </w:r>
              <w:r>
                <w:rPr>
                  <w:noProof/>
                  <w:webHidden/>
                </w:rPr>
              </w:r>
              <w:r>
                <w:rPr>
                  <w:noProof/>
                  <w:webHidden/>
                </w:rPr>
                <w:fldChar w:fldCharType="separate"/>
              </w:r>
              <w:r>
                <w:rPr>
                  <w:noProof/>
                  <w:webHidden/>
                </w:rPr>
                <w:t>25</w:t>
              </w:r>
              <w:r>
                <w:rPr>
                  <w:noProof/>
                  <w:webHidden/>
                </w:rPr>
                <w:fldChar w:fldCharType="end"/>
              </w:r>
            </w:hyperlink>
          </w:p>
          <w:p w14:paraId="5D45ACC9" w14:textId="263E36A1" w:rsidR="00740192" w:rsidRDefault="00740192" w:rsidP="00740192">
            <w:pPr>
              <w:pStyle w:val="TOC3"/>
              <w:framePr w:hSpace="0" w:wrap="auto" w:vAnchor="margin" w:hAnchor="text" w:xAlign="left" w:yAlign="inline"/>
              <w:rPr>
                <w:noProof/>
                <w:szCs w:val="22"/>
                <w:lang w:val="en-GB" w:eastAsia="en-GB"/>
              </w:rPr>
            </w:pPr>
            <w:hyperlink w:anchor="_Toc112612999" w:history="1">
              <w:r w:rsidRPr="00614A3B">
                <w:rPr>
                  <w:rStyle w:val="Hyperlink"/>
                  <w:noProof/>
                </w:rPr>
                <w:t>D.3.4</w:t>
              </w:r>
              <w:r>
                <w:rPr>
                  <w:noProof/>
                  <w:szCs w:val="22"/>
                  <w:lang w:val="en-GB" w:eastAsia="en-GB"/>
                </w:rPr>
                <w:tab/>
              </w:r>
              <w:r w:rsidRPr="00614A3B">
                <w:rPr>
                  <w:rStyle w:val="Hyperlink"/>
                  <w:noProof/>
                </w:rPr>
                <w:t>Finalizimi i Tregtimit</w:t>
              </w:r>
              <w:r>
                <w:rPr>
                  <w:noProof/>
                  <w:webHidden/>
                </w:rPr>
                <w:tab/>
              </w:r>
              <w:r>
                <w:rPr>
                  <w:noProof/>
                  <w:webHidden/>
                </w:rPr>
                <w:fldChar w:fldCharType="begin"/>
              </w:r>
              <w:r>
                <w:rPr>
                  <w:noProof/>
                  <w:webHidden/>
                </w:rPr>
                <w:instrText xml:space="preserve"> PAGEREF _Toc112612999 \h </w:instrText>
              </w:r>
              <w:r>
                <w:rPr>
                  <w:noProof/>
                  <w:webHidden/>
                </w:rPr>
              </w:r>
              <w:r>
                <w:rPr>
                  <w:noProof/>
                  <w:webHidden/>
                </w:rPr>
                <w:fldChar w:fldCharType="separate"/>
              </w:r>
              <w:r>
                <w:rPr>
                  <w:noProof/>
                  <w:webHidden/>
                </w:rPr>
                <w:t>26</w:t>
              </w:r>
              <w:r>
                <w:rPr>
                  <w:noProof/>
                  <w:webHidden/>
                </w:rPr>
                <w:fldChar w:fldCharType="end"/>
              </w:r>
            </w:hyperlink>
          </w:p>
          <w:p w14:paraId="55028D95" w14:textId="0B634A2A" w:rsidR="00740192" w:rsidRDefault="00740192" w:rsidP="00740192">
            <w:pPr>
              <w:pStyle w:val="TOC3"/>
              <w:framePr w:hSpace="0" w:wrap="auto" w:vAnchor="margin" w:hAnchor="text" w:xAlign="left" w:yAlign="inline"/>
              <w:rPr>
                <w:noProof/>
                <w:szCs w:val="22"/>
                <w:lang w:val="en-GB" w:eastAsia="en-GB"/>
              </w:rPr>
            </w:pPr>
            <w:hyperlink w:anchor="_Toc112613000" w:history="1">
              <w:r w:rsidRPr="00614A3B">
                <w:rPr>
                  <w:rStyle w:val="Hyperlink"/>
                  <w:noProof/>
                </w:rPr>
                <w:t>D.3.5</w:t>
              </w:r>
              <w:r>
                <w:rPr>
                  <w:noProof/>
                  <w:szCs w:val="22"/>
                  <w:lang w:val="en-GB" w:eastAsia="en-GB"/>
                </w:rPr>
                <w:tab/>
              </w:r>
              <w:r w:rsidRPr="00614A3B">
                <w:rPr>
                  <w:rStyle w:val="Hyperlink"/>
                  <w:noProof/>
                </w:rPr>
                <w:t>Llogaritja e Pozicioneve Neto</w:t>
              </w:r>
              <w:r>
                <w:rPr>
                  <w:noProof/>
                  <w:webHidden/>
                </w:rPr>
                <w:tab/>
              </w:r>
              <w:r>
                <w:rPr>
                  <w:noProof/>
                  <w:webHidden/>
                </w:rPr>
                <w:fldChar w:fldCharType="begin"/>
              </w:r>
              <w:r>
                <w:rPr>
                  <w:noProof/>
                  <w:webHidden/>
                </w:rPr>
                <w:instrText xml:space="preserve"> PAGEREF _Toc112613000 \h </w:instrText>
              </w:r>
              <w:r>
                <w:rPr>
                  <w:noProof/>
                  <w:webHidden/>
                </w:rPr>
              </w:r>
              <w:r>
                <w:rPr>
                  <w:noProof/>
                  <w:webHidden/>
                </w:rPr>
                <w:fldChar w:fldCharType="separate"/>
              </w:r>
              <w:r>
                <w:rPr>
                  <w:noProof/>
                  <w:webHidden/>
                </w:rPr>
                <w:t>26</w:t>
              </w:r>
              <w:r>
                <w:rPr>
                  <w:noProof/>
                  <w:webHidden/>
                </w:rPr>
                <w:fldChar w:fldCharType="end"/>
              </w:r>
            </w:hyperlink>
          </w:p>
          <w:p w14:paraId="5DFE82EA" w14:textId="7A74552F" w:rsidR="00740192" w:rsidRDefault="00740192" w:rsidP="00740192">
            <w:pPr>
              <w:pStyle w:val="TOC3"/>
              <w:framePr w:hSpace="0" w:wrap="auto" w:vAnchor="margin" w:hAnchor="text" w:xAlign="left" w:yAlign="inline"/>
              <w:rPr>
                <w:noProof/>
                <w:szCs w:val="22"/>
                <w:lang w:val="en-GB" w:eastAsia="en-GB"/>
              </w:rPr>
            </w:pPr>
            <w:hyperlink w:anchor="_Toc112613001" w:history="1">
              <w:r w:rsidRPr="00614A3B">
                <w:rPr>
                  <w:rStyle w:val="Hyperlink"/>
                  <w:noProof/>
                </w:rPr>
                <w:t>D.3.6</w:t>
              </w:r>
              <w:r>
                <w:rPr>
                  <w:noProof/>
                  <w:szCs w:val="22"/>
                  <w:lang w:val="en-GB" w:eastAsia="en-GB"/>
                </w:rPr>
                <w:tab/>
              </w:r>
              <w:r w:rsidRPr="00614A3B">
                <w:rPr>
                  <w:rStyle w:val="Hyperlink"/>
                  <w:noProof/>
                </w:rPr>
                <w:t>Vlerësimi i Garancisë</w:t>
              </w:r>
              <w:r>
                <w:rPr>
                  <w:noProof/>
                  <w:webHidden/>
                </w:rPr>
                <w:tab/>
              </w:r>
              <w:r>
                <w:rPr>
                  <w:noProof/>
                  <w:webHidden/>
                </w:rPr>
                <w:fldChar w:fldCharType="begin"/>
              </w:r>
              <w:r>
                <w:rPr>
                  <w:noProof/>
                  <w:webHidden/>
                </w:rPr>
                <w:instrText xml:space="preserve"> PAGEREF _Toc112613001 \h </w:instrText>
              </w:r>
              <w:r>
                <w:rPr>
                  <w:noProof/>
                  <w:webHidden/>
                </w:rPr>
              </w:r>
              <w:r>
                <w:rPr>
                  <w:noProof/>
                  <w:webHidden/>
                </w:rPr>
                <w:fldChar w:fldCharType="separate"/>
              </w:r>
              <w:r>
                <w:rPr>
                  <w:noProof/>
                  <w:webHidden/>
                </w:rPr>
                <w:t>26</w:t>
              </w:r>
              <w:r>
                <w:rPr>
                  <w:noProof/>
                  <w:webHidden/>
                </w:rPr>
                <w:fldChar w:fldCharType="end"/>
              </w:r>
            </w:hyperlink>
          </w:p>
          <w:p w14:paraId="07F13988" w14:textId="395064B1" w:rsidR="00740192" w:rsidRDefault="00740192" w:rsidP="00740192">
            <w:pPr>
              <w:pStyle w:val="TOC3"/>
              <w:framePr w:hSpace="0" w:wrap="auto" w:vAnchor="margin" w:hAnchor="text" w:xAlign="left" w:yAlign="inline"/>
              <w:rPr>
                <w:noProof/>
                <w:szCs w:val="22"/>
                <w:lang w:val="en-GB" w:eastAsia="en-GB"/>
              </w:rPr>
            </w:pPr>
            <w:hyperlink w:anchor="_Toc112613002" w:history="1">
              <w:r w:rsidRPr="00614A3B">
                <w:rPr>
                  <w:rStyle w:val="Hyperlink"/>
                  <w:noProof/>
                </w:rPr>
                <w:t>D.3.7</w:t>
              </w:r>
              <w:r>
                <w:rPr>
                  <w:noProof/>
                  <w:szCs w:val="22"/>
                  <w:lang w:val="en-GB" w:eastAsia="en-GB"/>
                </w:rPr>
                <w:tab/>
              </w:r>
              <w:r w:rsidRPr="00614A3B">
                <w:rPr>
                  <w:rStyle w:val="Hyperlink"/>
                  <w:noProof/>
                </w:rPr>
                <w:t>Dispozitat e informacionit dhe verifikimi i të dhënave</w:t>
              </w:r>
              <w:r>
                <w:rPr>
                  <w:noProof/>
                  <w:webHidden/>
                </w:rPr>
                <w:tab/>
              </w:r>
              <w:r>
                <w:rPr>
                  <w:noProof/>
                  <w:webHidden/>
                </w:rPr>
                <w:fldChar w:fldCharType="begin"/>
              </w:r>
              <w:r>
                <w:rPr>
                  <w:noProof/>
                  <w:webHidden/>
                </w:rPr>
                <w:instrText xml:space="preserve"> PAGEREF _Toc112613002 \h </w:instrText>
              </w:r>
              <w:r>
                <w:rPr>
                  <w:noProof/>
                  <w:webHidden/>
                </w:rPr>
              </w:r>
              <w:r>
                <w:rPr>
                  <w:noProof/>
                  <w:webHidden/>
                </w:rPr>
                <w:fldChar w:fldCharType="separate"/>
              </w:r>
              <w:r>
                <w:rPr>
                  <w:noProof/>
                  <w:webHidden/>
                </w:rPr>
                <w:t>26</w:t>
              </w:r>
              <w:r>
                <w:rPr>
                  <w:noProof/>
                  <w:webHidden/>
                </w:rPr>
                <w:fldChar w:fldCharType="end"/>
              </w:r>
            </w:hyperlink>
          </w:p>
          <w:p w14:paraId="4C38C6CF" w14:textId="6C5C7A60" w:rsidR="00740192" w:rsidRDefault="00740192" w:rsidP="00740192">
            <w:pPr>
              <w:pStyle w:val="TOC3"/>
              <w:framePr w:hSpace="0" w:wrap="auto" w:vAnchor="margin" w:hAnchor="text" w:xAlign="left" w:yAlign="inline"/>
              <w:rPr>
                <w:noProof/>
                <w:szCs w:val="22"/>
                <w:lang w:val="en-GB" w:eastAsia="en-GB"/>
              </w:rPr>
            </w:pPr>
            <w:hyperlink w:anchor="_Toc112613003" w:history="1">
              <w:r w:rsidRPr="00614A3B">
                <w:rPr>
                  <w:rStyle w:val="Hyperlink"/>
                  <w:noProof/>
                </w:rPr>
                <w:t>D.3.8</w:t>
              </w:r>
              <w:r>
                <w:rPr>
                  <w:noProof/>
                  <w:szCs w:val="22"/>
                  <w:lang w:val="en-GB" w:eastAsia="en-GB"/>
                </w:rPr>
                <w:tab/>
              </w:r>
              <w:r w:rsidRPr="00614A3B">
                <w:rPr>
                  <w:rStyle w:val="Hyperlink"/>
                  <w:noProof/>
                </w:rPr>
                <w:t>Komunikimi ndërmjet Palëve</w:t>
              </w:r>
              <w:r>
                <w:rPr>
                  <w:noProof/>
                  <w:webHidden/>
                </w:rPr>
                <w:tab/>
              </w:r>
              <w:r>
                <w:rPr>
                  <w:noProof/>
                  <w:webHidden/>
                </w:rPr>
                <w:fldChar w:fldCharType="begin"/>
              </w:r>
              <w:r>
                <w:rPr>
                  <w:noProof/>
                  <w:webHidden/>
                </w:rPr>
                <w:instrText xml:space="preserve"> PAGEREF _Toc112613003 \h </w:instrText>
              </w:r>
              <w:r>
                <w:rPr>
                  <w:noProof/>
                  <w:webHidden/>
                </w:rPr>
              </w:r>
              <w:r>
                <w:rPr>
                  <w:noProof/>
                  <w:webHidden/>
                </w:rPr>
                <w:fldChar w:fldCharType="separate"/>
              </w:r>
              <w:r>
                <w:rPr>
                  <w:noProof/>
                  <w:webHidden/>
                </w:rPr>
                <w:t>26</w:t>
              </w:r>
              <w:r>
                <w:rPr>
                  <w:noProof/>
                  <w:webHidden/>
                </w:rPr>
                <w:fldChar w:fldCharType="end"/>
              </w:r>
            </w:hyperlink>
          </w:p>
          <w:p w14:paraId="392FDA14" w14:textId="1040F3D8" w:rsidR="00740192" w:rsidRDefault="00740192" w:rsidP="00740192">
            <w:pPr>
              <w:pStyle w:val="TOC1"/>
              <w:framePr w:hSpace="0" w:wrap="auto" w:vAnchor="margin" w:hAnchor="text" w:yAlign="inline"/>
              <w:rPr>
                <w:noProof/>
                <w:szCs w:val="22"/>
                <w:lang w:val="en-GB" w:eastAsia="en-GB"/>
              </w:rPr>
            </w:pPr>
            <w:hyperlink w:anchor="_Toc112613004" w:history="1">
              <w:r w:rsidRPr="00614A3B">
                <w:rPr>
                  <w:rStyle w:val="Hyperlink"/>
                  <w:noProof/>
                </w:rPr>
                <w:t>E. FONDI I MOSPËRMBUSHJES SË DETYRIMEVE</w:t>
              </w:r>
              <w:r>
                <w:rPr>
                  <w:noProof/>
                  <w:webHidden/>
                </w:rPr>
                <w:tab/>
              </w:r>
              <w:r>
                <w:rPr>
                  <w:noProof/>
                  <w:webHidden/>
                </w:rPr>
                <w:fldChar w:fldCharType="begin"/>
              </w:r>
              <w:r>
                <w:rPr>
                  <w:noProof/>
                  <w:webHidden/>
                </w:rPr>
                <w:instrText xml:space="preserve"> PAGEREF _Toc112613004 \h </w:instrText>
              </w:r>
              <w:r>
                <w:rPr>
                  <w:noProof/>
                  <w:webHidden/>
                </w:rPr>
              </w:r>
              <w:r>
                <w:rPr>
                  <w:noProof/>
                  <w:webHidden/>
                </w:rPr>
                <w:fldChar w:fldCharType="separate"/>
              </w:r>
              <w:r>
                <w:rPr>
                  <w:noProof/>
                  <w:webHidden/>
                </w:rPr>
                <w:t>28</w:t>
              </w:r>
              <w:r>
                <w:rPr>
                  <w:noProof/>
                  <w:webHidden/>
                </w:rPr>
                <w:fldChar w:fldCharType="end"/>
              </w:r>
            </w:hyperlink>
          </w:p>
          <w:p w14:paraId="7BCDF3CC" w14:textId="72A331D6" w:rsidR="00740192" w:rsidRDefault="00740192" w:rsidP="00740192">
            <w:pPr>
              <w:pStyle w:val="TOC2"/>
              <w:framePr w:hSpace="0" w:wrap="auto" w:vAnchor="margin" w:hAnchor="text" w:yAlign="inline"/>
              <w:tabs>
                <w:tab w:val="left" w:pos="1100"/>
              </w:tabs>
              <w:rPr>
                <w:noProof/>
                <w:szCs w:val="22"/>
                <w:lang w:val="en-GB" w:eastAsia="en-GB"/>
              </w:rPr>
            </w:pPr>
            <w:hyperlink w:anchor="_Toc112613005" w:history="1">
              <w:r w:rsidRPr="00614A3B">
                <w:rPr>
                  <w:rStyle w:val="Hyperlink"/>
                  <w:noProof/>
                </w:rPr>
                <w:t>E.1</w:t>
              </w:r>
              <w:r>
                <w:rPr>
                  <w:noProof/>
                  <w:szCs w:val="22"/>
                  <w:lang w:val="en-GB" w:eastAsia="en-GB"/>
                </w:rPr>
                <w:tab/>
              </w:r>
              <w:r w:rsidRPr="00614A3B">
                <w:rPr>
                  <w:rStyle w:val="Hyperlink"/>
                  <w:noProof/>
                </w:rPr>
                <w:t>DISPOZITA TË PËRGJITHSHME</w:t>
              </w:r>
              <w:r>
                <w:rPr>
                  <w:noProof/>
                  <w:webHidden/>
                </w:rPr>
                <w:tab/>
              </w:r>
              <w:r>
                <w:rPr>
                  <w:noProof/>
                  <w:webHidden/>
                </w:rPr>
                <w:fldChar w:fldCharType="begin"/>
              </w:r>
              <w:r>
                <w:rPr>
                  <w:noProof/>
                  <w:webHidden/>
                </w:rPr>
                <w:instrText xml:space="preserve"> PAGEREF _Toc112613005 \h </w:instrText>
              </w:r>
              <w:r>
                <w:rPr>
                  <w:noProof/>
                  <w:webHidden/>
                </w:rPr>
              </w:r>
              <w:r>
                <w:rPr>
                  <w:noProof/>
                  <w:webHidden/>
                </w:rPr>
                <w:fldChar w:fldCharType="separate"/>
              </w:r>
              <w:r>
                <w:rPr>
                  <w:noProof/>
                  <w:webHidden/>
                </w:rPr>
                <w:t>28</w:t>
              </w:r>
              <w:r>
                <w:rPr>
                  <w:noProof/>
                  <w:webHidden/>
                </w:rPr>
                <w:fldChar w:fldCharType="end"/>
              </w:r>
            </w:hyperlink>
          </w:p>
          <w:p w14:paraId="270EE4B4" w14:textId="328BE76F" w:rsidR="00740192" w:rsidRDefault="00740192" w:rsidP="00740192">
            <w:pPr>
              <w:pStyle w:val="TOC3"/>
              <w:framePr w:hSpace="0" w:wrap="auto" w:vAnchor="margin" w:hAnchor="text" w:xAlign="left" w:yAlign="inline"/>
              <w:rPr>
                <w:noProof/>
                <w:szCs w:val="22"/>
                <w:lang w:val="en-GB" w:eastAsia="en-GB"/>
              </w:rPr>
            </w:pPr>
            <w:hyperlink w:anchor="_Toc112613006" w:history="1">
              <w:r w:rsidRPr="00614A3B">
                <w:rPr>
                  <w:rStyle w:val="Hyperlink"/>
                  <w:noProof/>
                </w:rPr>
                <w:t>E.1.2</w:t>
              </w:r>
              <w:r>
                <w:rPr>
                  <w:noProof/>
                  <w:szCs w:val="22"/>
                  <w:lang w:val="en-GB" w:eastAsia="en-GB"/>
                </w:rPr>
                <w:tab/>
              </w:r>
              <w:r w:rsidRPr="00614A3B">
                <w:rPr>
                  <w:rStyle w:val="Hyperlink"/>
                  <w:noProof/>
                </w:rPr>
                <w:t>Pjesa Proporcionale</w:t>
              </w:r>
              <w:r>
                <w:rPr>
                  <w:noProof/>
                  <w:webHidden/>
                </w:rPr>
                <w:tab/>
              </w:r>
              <w:r>
                <w:rPr>
                  <w:noProof/>
                  <w:webHidden/>
                </w:rPr>
                <w:fldChar w:fldCharType="begin"/>
              </w:r>
              <w:r>
                <w:rPr>
                  <w:noProof/>
                  <w:webHidden/>
                </w:rPr>
                <w:instrText xml:space="preserve"> PAGEREF _Toc112613006 \h </w:instrText>
              </w:r>
              <w:r>
                <w:rPr>
                  <w:noProof/>
                  <w:webHidden/>
                </w:rPr>
              </w:r>
              <w:r>
                <w:rPr>
                  <w:noProof/>
                  <w:webHidden/>
                </w:rPr>
                <w:fldChar w:fldCharType="separate"/>
              </w:r>
              <w:r>
                <w:rPr>
                  <w:noProof/>
                  <w:webHidden/>
                </w:rPr>
                <w:t>29</w:t>
              </w:r>
              <w:r>
                <w:rPr>
                  <w:noProof/>
                  <w:webHidden/>
                </w:rPr>
                <w:fldChar w:fldCharType="end"/>
              </w:r>
            </w:hyperlink>
          </w:p>
          <w:p w14:paraId="01689028" w14:textId="4A39FDDF" w:rsidR="00740192" w:rsidRDefault="00740192" w:rsidP="00740192">
            <w:pPr>
              <w:pStyle w:val="TOC3"/>
              <w:framePr w:hSpace="0" w:wrap="auto" w:vAnchor="margin" w:hAnchor="text" w:xAlign="left" w:yAlign="inline"/>
              <w:rPr>
                <w:noProof/>
                <w:szCs w:val="22"/>
                <w:lang w:val="en-GB" w:eastAsia="en-GB"/>
              </w:rPr>
            </w:pPr>
            <w:hyperlink w:anchor="_Toc112613007" w:history="1">
              <w:r w:rsidRPr="00614A3B">
                <w:rPr>
                  <w:rStyle w:val="Hyperlink"/>
                  <w:noProof/>
                </w:rPr>
                <w:t>E.1.3</w:t>
              </w:r>
              <w:r>
                <w:rPr>
                  <w:noProof/>
                  <w:szCs w:val="22"/>
                  <w:lang w:val="en-GB" w:eastAsia="en-GB"/>
                </w:rPr>
                <w:tab/>
              </w:r>
              <w:r w:rsidRPr="00614A3B">
                <w:rPr>
                  <w:rStyle w:val="Hyperlink"/>
                  <w:noProof/>
                </w:rPr>
                <w:t>Kontributi Fillestar dhe Minimal</w:t>
              </w:r>
              <w:r>
                <w:rPr>
                  <w:noProof/>
                  <w:webHidden/>
                </w:rPr>
                <w:tab/>
              </w:r>
              <w:r>
                <w:rPr>
                  <w:noProof/>
                  <w:webHidden/>
                </w:rPr>
                <w:fldChar w:fldCharType="begin"/>
              </w:r>
              <w:r>
                <w:rPr>
                  <w:noProof/>
                  <w:webHidden/>
                </w:rPr>
                <w:instrText xml:space="preserve"> PAGEREF _Toc112613007 \h </w:instrText>
              </w:r>
              <w:r>
                <w:rPr>
                  <w:noProof/>
                  <w:webHidden/>
                </w:rPr>
              </w:r>
              <w:r>
                <w:rPr>
                  <w:noProof/>
                  <w:webHidden/>
                </w:rPr>
                <w:fldChar w:fldCharType="separate"/>
              </w:r>
              <w:r>
                <w:rPr>
                  <w:noProof/>
                  <w:webHidden/>
                </w:rPr>
                <w:t>29</w:t>
              </w:r>
              <w:r>
                <w:rPr>
                  <w:noProof/>
                  <w:webHidden/>
                </w:rPr>
                <w:fldChar w:fldCharType="end"/>
              </w:r>
            </w:hyperlink>
          </w:p>
          <w:p w14:paraId="236EFBF1" w14:textId="2F1A470E" w:rsidR="00740192" w:rsidRDefault="00740192" w:rsidP="00740192">
            <w:pPr>
              <w:pStyle w:val="TOC2"/>
              <w:framePr w:hSpace="0" w:wrap="auto" w:vAnchor="margin" w:hAnchor="text" w:yAlign="inline"/>
              <w:tabs>
                <w:tab w:val="left" w:pos="1100"/>
              </w:tabs>
              <w:rPr>
                <w:noProof/>
                <w:szCs w:val="22"/>
                <w:lang w:val="en-GB" w:eastAsia="en-GB"/>
              </w:rPr>
            </w:pPr>
            <w:hyperlink w:anchor="_Toc112613008" w:history="1">
              <w:r w:rsidRPr="00614A3B">
                <w:rPr>
                  <w:rStyle w:val="Hyperlink"/>
                  <w:noProof/>
                </w:rPr>
                <w:t>E.2</w:t>
              </w:r>
              <w:r>
                <w:rPr>
                  <w:noProof/>
                  <w:szCs w:val="22"/>
                  <w:lang w:val="en-GB" w:eastAsia="en-GB"/>
                </w:rPr>
                <w:tab/>
              </w:r>
              <w:r w:rsidRPr="00614A3B">
                <w:rPr>
                  <w:rStyle w:val="Hyperlink"/>
                  <w:noProof/>
                </w:rPr>
                <w:t>Rregullat për llogaritjen e Fondit të Mospërmbushjes së Detyrimeve dhe Pjesa Proporcionale për Anëtarët e Klerimit</w:t>
              </w:r>
              <w:r>
                <w:rPr>
                  <w:noProof/>
                  <w:webHidden/>
                </w:rPr>
                <w:tab/>
              </w:r>
              <w:r>
                <w:rPr>
                  <w:noProof/>
                  <w:webHidden/>
                </w:rPr>
                <w:fldChar w:fldCharType="begin"/>
              </w:r>
              <w:r>
                <w:rPr>
                  <w:noProof/>
                  <w:webHidden/>
                </w:rPr>
                <w:instrText xml:space="preserve"> PAGEREF _Toc112613008 \h </w:instrText>
              </w:r>
              <w:r>
                <w:rPr>
                  <w:noProof/>
                  <w:webHidden/>
                </w:rPr>
              </w:r>
              <w:r>
                <w:rPr>
                  <w:noProof/>
                  <w:webHidden/>
                </w:rPr>
                <w:fldChar w:fldCharType="separate"/>
              </w:r>
              <w:r>
                <w:rPr>
                  <w:noProof/>
                  <w:webHidden/>
                </w:rPr>
                <w:t>29</w:t>
              </w:r>
              <w:r>
                <w:rPr>
                  <w:noProof/>
                  <w:webHidden/>
                </w:rPr>
                <w:fldChar w:fldCharType="end"/>
              </w:r>
            </w:hyperlink>
          </w:p>
          <w:p w14:paraId="73C402DF" w14:textId="119138A3" w:rsidR="00740192" w:rsidRDefault="00740192" w:rsidP="00740192">
            <w:pPr>
              <w:pStyle w:val="TOC3"/>
              <w:framePr w:hSpace="0" w:wrap="auto" w:vAnchor="margin" w:hAnchor="text" w:xAlign="left" w:yAlign="inline"/>
              <w:rPr>
                <w:noProof/>
                <w:szCs w:val="22"/>
                <w:lang w:val="en-GB" w:eastAsia="en-GB"/>
              </w:rPr>
            </w:pPr>
            <w:hyperlink w:anchor="_Toc112613009" w:history="1">
              <w:r w:rsidRPr="00614A3B">
                <w:rPr>
                  <w:rStyle w:val="Hyperlink"/>
                  <w:noProof/>
                </w:rPr>
                <w:t>E.2.1</w:t>
              </w:r>
              <w:r>
                <w:rPr>
                  <w:noProof/>
                  <w:szCs w:val="22"/>
                  <w:lang w:val="en-GB" w:eastAsia="en-GB"/>
                </w:rPr>
                <w:tab/>
              </w:r>
              <w:r w:rsidRPr="00614A3B">
                <w:rPr>
                  <w:rStyle w:val="Hyperlink"/>
                  <w:noProof/>
                </w:rPr>
                <w:t>Vlera e Pjesës Proporcionale për Anëtarët e Klerimit</w:t>
              </w:r>
              <w:r>
                <w:rPr>
                  <w:noProof/>
                  <w:webHidden/>
                </w:rPr>
                <w:tab/>
              </w:r>
              <w:r>
                <w:rPr>
                  <w:noProof/>
                  <w:webHidden/>
                </w:rPr>
                <w:fldChar w:fldCharType="begin"/>
              </w:r>
              <w:r>
                <w:rPr>
                  <w:noProof/>
                  <w:webHidden/>
                </w:rPr>
                <w:instrText xml:space="preserve"> PAGEREF _Toc112613009 \h </w:instrText>
              </w:r>
              <w:r>
                <w:rPr>
                  <w:noProof/>
                  <w:webHidden/>
                </w:rPr>
              </w:r>
              <w:r>
                <w:rPr>
                  <w:noProof/>
                  <w:webHidden/>
                </w:rPr>
                <w:fldChar w:fldCharType="separate"/>
              </w:r>
              <w:r>
                <w:rPr>
                  <w:noProof/>
                  <w:webHidden/>
                </w:rPr>
                <w:t>29</w:t>
              </w:r>
              <w:r>
                <w:rPr>
                  <w:noProof/>
                  <w:webHidden/>
                </w:rPr>
                <w:fldChar w:fldCharType="end"/>
              </w:r>
            </w:hyperlink>
          </w:p>
          <w:p w14:paraId="41AF24CD" w14:textId="7CE3B08D" w:rsidR="00740192" w:rsidRDefault="00740192" w:rsidP="00740192">
            <w:pPr>
              <w:pStyle w:val="TOC3"/>
              <w:framePr w:hSpace="0" w:wrap="auto" w:vAnchor="margin" w:hAnchor="text" w:xAlign="left" w:yAlign="inline"/>
              <w:rPr>
                <w:noProof/>
                <w:szCs w:val="22"/>
                <w:lang w:val="en-GB" w:eastAsia="en-GB"/>
              </w:rPr>
            </w:pPr>
            <w:hyperlink w:anchor="_Toc112613010" w:history="1">
              <w:r w:rsidRPr="00614A3B">
                <w:rPr>
                  <w:rStyle w:val="Hyperlink"/>
                  <w:noProof/>
                </w:rPr>
                <w:t>E.2.2</w:t>
              </w:r>
              <w:r>
                <w:rPr>
                  <w:noProof/>
                  <w:szCs w:val="22"/>
                  <w:lang w:val="en-GB" w:eastAsia="en-GB"/>
                </w:rPr>
                <w:tab/>
              </w:r>
              <w:r w:rsidRPr="00614A3B">
                <w:rPr>
                  <w:rStyle w:val="Hyperlink"/>
                  <w:noProof/>
                </w:rPr>
                <w:t>Vlera Monetare e Fondit të Mospërmbushjes së Detyrimeve</w:t>
              </w:r>
              <w:r>
                <w:rPr>
                  <w:noProof/>
                  <w:webHidden/>
                </w:rPr>
                <w:tab/>
              </w:r>
              <w:r>
                <w:rPr>
                  <w:noProof/>
                  <w:webHidden/>
                </w:rPr>
                <w:fldChar w:fldCharType="begin"/>
              </w:r>
              <w:r>
                <w:rPr>
                  <w:noProof/>
                  <w:webHidden/>
                </w:rPr>
                <w:instrText xml:space="preserve"> PAGEREF _Toc112613010 \h </w:instrText>
              </w:r>
              <w:r>
                <w:rPr>
                  <w:noProof/>
                  <w:webHidden/>
                </w:rPr>
              </w:r>
              <w:r>
                <w:rPr>
                  <w:noProof/>
                  <w:webHidden/>
                </w:rPr>
                <w:fldChar w:fldCharType="separate"/>
              </w:r>
              <w:r>
                <w:rPr>
                  <w:noProof/>
                  <w:webHidden/>
                </w:rPr>
                <w:t>30</w:t>
              </w:r>
              <w:r>
                <w:rPr>
                  <w:noProof/>
                  <w:webHidden/>
                </w:rPr>
                <w:fldChar w:fldCharType="end"/>
              </w:r>
            </w:hyperlink>
          </w:p>
          <w:p w14:paraId="7723B166" w14:textId="02A0D9E7" w:rsidR="00740192" w:rsidRDefault="00740192" w:rsidP="00740192">
            <w:pPr>
              <w:pStyle w:val="TOC3"/>
              <w:framePr w:hSpace="0" w:wrap="auto" w:vAnchor="margin" w:hAnchor="text" w:xAlign="left" w:yAlign="inline"/>
              <w:rPr>
                <w:noProof/>
                <w:szCs w:val="22"/>
                <w:lang w:val="en-GB" w:eastAsia="en-GB"/>
              </w:rPr>
            </w:pPr>
            <w:hyperlink w:anchor="_Toc112613011" w:history="1">
              <w:r w:rsidRPr="00614A3B">
                <w:rPr>
                  <w:rStyle w:val="Hyperlink"/>
                  <w:noProof/>
                </w:rPr>
                <w:t>E.2.3</w:t>
              </w:r>
              <w:r>
                <w:rPr>
                  <w:noProof/>
                  <w:szCs w:val="22"/>
                  <w:lang w:val="en-GB" w:eastAsia="en-GB"/>
                </w:rPr>
                <w:tab/>
              </w:r>
              <w:r w:rsidRPr="00614A3B">
                <w:rPr>
                  <w:rStyle w:val="Hyperlink"/>
                  <w:noProof/>
                </w:rPr>
                <w:t>Pagesat që duhen të bëhen për korrigjimin e Pjesës Proporcionale</w:t>
              </w:r>
              <w:r>
                <w:rPr>
                  <w:noProof/>
                  <w:webHidden/>
                </w:rPr>
                <w:tab/>
              </w:r>
              <w:r>
                <w:rPr>
                  <w:noProof/>
                  <w:webHidden/>
                </w:rPr>
                <w:fldChar w:fldCharType="begin"/>
              </w:r>
              <w:r>
                <w:rPr>
                  <w:noProof/>
                  <w:webHidden/>
                </w:rPr>
                <w:instrText xml:space="preserve"> PAGEREF _Toc112613011 \h </w:instrText>
              </w:r>
              <w:r>
                <w:rPr>
                  <w:noProof/>
                  <w:webHidden/>
                </w:rPr>
              </w:r>
              <w:r>
                <w:rPr>
                  <w:noProof/>
                  <w:webHidden/>
                </w:rPr>
                <w:fldChar w:fldCharType="separate"/>
              </w:r>
              <w:r>
                <w:rPr>
                  <w:noProof/>
                  <w:webHidden/>
                </w:rPr>
                <w:t>30</w:t>
              </w:r>
              <w:r>
                <w:rPr>
                  <w:noProof/>
                  <w:webHidden/>
                </w:rPr>
                <w:fldChar w:fldCharType="end"/>
              </w:r>
            </w:hyperlink>
          </w:p>
          <w:p w14:paraId="2F598998" w14:textId="23A61135" w:rsidR="00740192" w:rsidRDefault="00740192" w:rsidP="00740192">
            <w:pPr>
              <w:pStyle w:val="TOC3"/>
              <w:framePr w:hSpace="0" w:wrap="auto" w:vAnchor="margin" w:hAnchor="text" w:xAlign="left" w:yAlign="inline"/>
              <w:rPr>
                <w:noProof/>
                <w:szCs w:val="22"/>
                <w:lang w:val="en-GB" w:eastAsia="en-GB"/>
              </w:rPr>
            </w:pPr>
            <w:hyperlink w:anchor="_Toc112613012" w:history="1">
              <w:r w:rsidRPr="00614A3B">
                <w:rPr>
                  <w:rStyle w:val="Hyperlink"/>
                  <w:noProof/>
                </w:rPr>
                <w:t>E.2.4</w:t>
              </w:r>
              <w:r>
                <w:rPr>
                  <w:noProof/>
                  <w:szCs w:val="22"/>
                  <w:lang w:val="en-GB" w:eastAsia="en-GB"/>
                </w:rPr>
                <w:tab/>
              </w:r>
              <w:r w:rsidRPr="00614A3B">
                <w:rPr>
                  <w:rStyle w:val="Hyperlink"/>
                  <w:noProof/>
                </w:rPr>
                <w:t>Kontributet e jashtëzakonshme</w:t>
              </w:r>
              <w:r>
                <w:rPr>
                  <w:noProof/>
                  <w:webHidden/>
                </w:rPr>
                <w:tab/>
              </w:r>
              <w:r>
                <w:rPr>
                  <w:noProof/>
                  <w:webHidden/>
                </w:rPr>
                <w:fldChar w:fldCharType="begin"/>
              </w:r>
              <w:r>
                <w:rPr>
                  <w:noProof/>
                  <w:webHidden/>
                </w:rPr>
                <w:instrText xml:space="preserve"> PAGEREF _Toc112613012 \h </w:instrText>
              </w:r>
              <w:r>
                <w:rPr>
                  <w:noProof/>
                  <w:webHidden/>
                </w:rPr>
              </w:r>
              <w:r>
                <w:rPr>
                  <w:noProof/>
                  <w:webHidden/>
                </w:rPr>
                <w:fldChar w:fldCharType="separate"/>
              </w:r>
              <w:r>
                <w:rPr>
                  <w:noProof/>
                  <w:webHidden/>
                </w:rPr>
                <w:t>31</w:t>
              </w:r>
              <w:r>
                <w:rPr>
                  <w:noProof/>
                  <w:webHidden/>
                </w:rPr>
                <w:fldChar w:fldCharType="end"/>
              </w:r>
            </w:hyperlink>
          </w:p>
          <w:p w14:paraId="190069A8" w14:textId="4CC36CC6" w:rsidR="00740192" w:rsidRDefault="00740192" w:rsidP="00740192">
            <w:pPr>
              <w:pStyle w:val="TOC3"/>
              <w:framePr w:hSpace="0" w:wrap="auto" w:vAnchor="margin" w:hAnchor="text" w:xAlign="left" w:yAlign="inline"/>
              <w:rPr>
                <w:noProof/>
                <w:szCs w:val="22"/>
                <w:lang w:val="en-GB" w:eastAsia="en-GB"/>
              </w:rPr>
            </w:pPr>
            <w:hyperlink w:anchor="_Toc112613013" w:history="1">
              <w:r w:rsidRPr="00614A3B">
                <w:rPr>
                  <w:rStyle w:val="Hyperlink"/>
                  <w:noProof/>
                </w:rPr>
                <w:t>E.2.5</w:t>
              </w:r>
              <w:r>
                <w:rPr>
                  <w:noProof/>
                  <w:szCs w:val="22"/>
                  <w:lang w:val="en-GB" w:eastAsia="en-GB"/>
                </w:rPr>
                <w:tab/>
              </w:r>
              <w:r w:rsidRPr="00614A3B">
                <w:rPr>
                  <w:rStyle w:val="Hyperlink"/>
                  <w:noProof/>
                </w:rPr>
                <w:t>Pagesa e vonuar e kontributeve në Fondin e Mospërmbushjes së Detyrimeve</w:t>
              </w:r>
              <w:r>
                <w:rPr>
                  <w:noProof/>
                  <w:webHidden/>
                </w:rPr>
                <w:tab/>
              </w:r>
              <w:r>
                <w:rPr>
                  <w:noProof/>
                  <w:webHidden/>
                </w:rPr>
                <w:fldChar w:fldCharType="begin"/>
              </w:r>
              <w:r>
                <w:rPr>
                  <w:noProof/>
                  <w:webHidden/>
                </w:rPr>
                <w:instrText xml:space="preserve"> PAGEREF _Toc112613013 \h </w:instrText>
              </w:r>
              <w:r>
                <w:rPr>
                  <w:noProof/>
                  <w:webHidden/>
                </w:rPr>
              </w:r>
              <w:r>
                <w:rPr>
                  <w:noProof/>
                  <w:webHidden/>
                </w:rPr>
                <w:fldChar w:fldCharType="separate"/>
              </w:r>
              <w:r>
                <w:rPr>
                  <w:noProof/>
                  <w:webHidden/>
                </w:rPr>
                <w:t>31</w:t>
              </w:r>
              <w:r>
                <w:rPr>
                  <w:noProof/>
                  <w:webHidden/>
                </w:rPr>
                <w:fldChar w:fldCharType="end"/>
              </w:r>
            </w:hyperlink>
          </w:p>
          <w:p w14:paraId="3FE218EA" w14:textId="459C4DF7" w:rsidR="00740192" w:rsidRDefault="00740192" w:rsidP="00740192">
            <w:pPr>
              <w:pStyle w:val="TOC3"/>
              <w:framePr w:hSpace="0" w:wrap="auto" w:vAnchor="margin" w:hAnchor="text" w:xAlign="left" w:yAlign="inline"/>
              <w:rPr>
                <w:noProof/>
                <w:szCs w:val="22"/>
                <w:lang w:val="en-GB" w:eastAsia="en-GB"/>
              </w:rPr>
            </w:pPr>
            <w:hyperlink w:anchor="_Toc112613014" w:history="1">
              <w:r w:rsidRPr="00614A3B">
                <w:rPr>
                  <w:rStyle w:val="Hyperlink"/>
                  <w:noProof/>
                </w:rPr>
                <w:t>E.2.6</w:t>
              </w:r>
              <w:r>
                <w:rPr>
                  <w:noProof/>
                  <w:szCs w:val="22"/>
                  <w:lang w:val="en-GB" w:eastAsia="en-GB"/>
                </w:rPr>
                <w:tab/>
              </w:r>
              <w:r w:rsidRPr="00614A3B">
                <w:rPr>
                  <w:rStyle w:val="Hyperlink"/>
                  <w:noProof/>
                </w:rPr>
                <w:t>Përdorimi dhe rimbushja e Fondit të Mospërmbushjes së Detyrimeve</w:t>
              </w:r>
              <w:r>
                <w:rPr>
                  <w:noProof/>
                  <w:webHidden/>
                </w:rPr>
                <w:tab/>
              </w:r>
              <w:r>
                <w:rPr>
                  <w:noProof/>
                  <w:webHidden/>
                </w:rPr>
                <w:fldChar w:fldCharType="begin"/>
              </w:r>
              <w:r>
                <w:rPr>
                  <w:noProof/>
                  <w:webHidden/>
                </w:rPr>
                <w:instrText xml:space="preserve"> PAGEREF _Toc112613014 \h </w:instrText>
              </w:r>
              <w:r>
                <w:rPr>
                  <w:noProof/>
                  <w:webHidden/>
                </w:rPr>
              </w:r>
              <w:r>
                <w:rPr>
                  <w:noProof/>
                  <w:webHidden/>
                </w:rPr>
                <w:fldChar w:fldCharType="separate"/>
              </w:r>
              <w:r>
                <w:rPr>
                  <w:noProof/>
                  <w:webHidden/>
                </w:rPr>
                <w:t>31</w:t>
              </w:r>
              <w:r>
                <w:rPr>
                  <w:noProof/>
                  <w:webHidden/>
                </w:rPr>
                <w:fldChar w:fldCharType="end"/>
              </w:r>
            </w:hyperlink>
          </w:p>
          <w:p w14:paraId="5FE29C67" w14:textId="7697CB79" w:rsidR="00740192" w:rsidRDefault="00740192" w:rsidP="00740192">
            <w:pPr>
              <w:pStyle w:val="TOC3"/>
              <w:framePr w:hSpace="0" w:wrap="auto" w:vAnchor="margin" w:hAnchor="text" w:xAlign="left" w:yAlign="inline"/>
              <w:rPr>
                <w:noProof/>
                <w:szCs w:val="22"/>
                <w:lang w:val="en-GB" w:eastAsia="en-GB"/>
              </w:rPr>
            </w:pPr>
            <w:hyperlink w:anchor="_Toc112613015" w:history="1">
              <w:r w:rsidRPr="00614A3B">
                <w:rPr>
                  <w:rStyle w:val="Hyperlink"/>
                  <w:noProof/>
                </w:rPr>
                <w:t>E.2.7</w:t>
              </w:r>
              <w:r>
                <w:rPr>
                  <w:noProof/>
                  <w:szCs w:val="22"/>
                  <w:lang w:val="en-GB" w:eastAsia="en-GB"/>
                </w:rPr>
                <w:tab/>
              </w:r>
              <w:r w:rsidRPr="00614A3B">
                <w:rPr>
                  <w:rStyle w:val="Hyperlink"/>
                  <w:noProof/>
                </w:rPr>
                <w:t>Burimet, asetet</w:t>
              </w:r>
              <w:r>
                <w:rPr>
                  <w:noProof/>
                  <w:webHidden/>
                </w:rPr>
                <w:tab/>
              </w:r>
              <w:r>
                <w:rPr>
                  <w:noProof/>
                  <w:webHidden/>
                </w:rPr>
                <w:fldChar w:fldCharType="begin"/>
              </w:r>
              <w:r>
                <w:rPr>
                  <w:noProof/>
                  <w:webHidden/>
                </w:rPr>
                <w:instrText xml:space="preserve"> PAGEREF _Toc112613015 \h </w:instrText>
              </w:r>
              <w:r>
                <w:rPr>
                  <w:noProof/>
                  <w:webHidden/>
                </w:rPr>
              </w:r>
              <w:r>
                <w:rPr>
                  <w:noProof/>
                  <w:webHidden/>
                </w:rPr>
                <w:fldChar w:fldCharType="separate"/>
              </w:r>
              <w:r>
                <w:rPr>
                  <w:noProof/>
                  <w:webHidden/>
                </w:rPr>
                <w:t>32</w:t>
              </w:r>
              <w:r>
                <w:rPr>
                  <w:noProof/>
                  <w:webHidden/>
                </w:rPr>
                <w:fldChar w:fldCharType="end"/>
              </w:r>
            </w:hyperlink>
          </w:p>
          <w:p w14:paraId="1396FBA1" w14:textId="380BA4CC" w:rsidR="00740192" w:rsidRDefault="00740192" w:rsidP="00740192">
            <w:pPr>
              <w:pStyle w:val="TOC1"/>
              <w:framePr w:hSpace="0" w:wrap="auto" w:vAnchor="margin" w:hAnchor="text" w:yAlign="inline"/>
              <w:rPr>
                <w:noProof/>
                <w:szCs w:val="22"/>
                <w:lang w:val="en-GB" w:eastAsia="en-GB"/>
              </w:rPr>
            </w:pPr>
            <w:hyperlink w:anchor="_Toc112613016" w:history="1">
              <w:r w:rsidRPr="00614A3B">
                <w:rPr>
                  <w:rStyle w:val="Hyperlink"/>
                  <w:noProof/>
                </w:rPr>
                <w:t>F. MOSPËRMBUSHJA E DETYRIMEVE, PEZULLIMI DHE PËRFUNDIMI</w:t>
              </w:r>
              <w:r>
                <w:rPr>
                  <w:noProof/>
                  <w:webHidden/>
                </w:rPr>
                <w:tab/>
              </w:r>
              <w:r>
                <w:rPr>
                  <w:noProof/>
                  <w:webHidden/>
                </w:rPr>
                <w:fldChar w:fldCharType="begin"/>
              </w:r>
              <w:r>
                <w:rPr>
                  <w:noProof/>
                  <w:webHidden/>
                </w:rPr>
                <w:instrText xml:space="preserve"> PAGEREF _Toc112613016 \h </w:instrText>
              </w:r>
              <w:r>
                <w:rPr>
                  <w:noProof/>
                  <w:webHidden/>
                </w:rPr>
              </w:r>
              <w:r>
                <w:rPr>
                  <w:noProof/>
                  <w:webHidden/>
                </w:rPr>
                <w:fldChar w:fldCharType="separate"/>
              </w:r>
              <w:r>
                <w:rPr>
                  <w:noProof/>
                  <w:webHidden/>
                </w:rPr>
                <w:t>33</w:t>
              </w:r>
              <w:r>
                <w:rPr>
                  <w:noProof/>
                  <w:webHidden/>
                </w:rPr>
                <w:fldChar w:fldCharType="end"/>
              </w:r>
            </w:hyperlink>
          </w:p>
          <w:p w14:paraId="22400BA8" w14:textId="3024A760" w:rsidR="00740192" w:rsidRDefault="00740192" w:rsidP="00740192">
            <w:pPr>
              <w:pStyle w:val="TOC2"/>
              <w:framePr w:hSpace="0" w:wrap="auto" w:vAnchor="margin" w:hAnchor="text" w:yAlign="inline"/>
              <w:tabs>
                <w:tab w:val="left" w:pos="1100"/>
              </w:tabs>
              <w:rPr>
                <w:noProof/>
                <w:szCs w:val="22"/>
                <w:lang w:val="en-GB" w:eastAsia="en-GB"/>
              </w:rPr>
            </w:pPr>
            <w:hyperlink w:anchor="_Toc112613017" w:history="1">
              <w:r w:rsidRPr="00614A3B">
                <w:rPr>
                  <w:rStyle w:val="Hyperlink"/>
                  <w:noProof/>
                </w:rPr>
                <w:t>F.1</w:t>
              </w:r>
              <w:r>
                <w:rPr>
                  <w:noProof/>
                  <w:szCs w:val="22"/>
                  <w:lang w:val="en-GB" w:eastAsia="en-GB"/>
                </w:rPr>
                <w:tab/>
              </w:r>
              <w:r w:rsidRPr="00614A3B">
                <w:rPr>
                  <w:rStyle w:val="Hyperlink"/>
                  <w:noProof/>
                </w:rPr>
                <w:t>MOSPËRMBUSHJA E DETYRIMEVE, PEZULLIMI DHE PËRFUNDIMI</w:t>
              </w:r>
              <w:r>
                <w:rPr>
                  <w:noProof/>
                  <w:webHidden/>
                </w:rPr>
                <w:tab/>
              </w:r>
              <w:r>
                <w:rPr>
                  <w:noProof/>
                  <w:webHidden/>
                </w:rPr>
                <w:fldChar w:fldCharType="begin"/>
              </w:r>
              <w:r>
                <w:rPr>
                  <w:noProof/>
                  <w:webHidden/>
                </w:rPr>
                <w:instrText xml:space="preserve"> PAGEREF _Toc112613017 \h </w:instrText>
              </w:r>
              <w:r>
                <w:rPr>
                  <w:noProof/>
                  <w:webHidden/>
                </w:rPr>
              </w:r>
              <w:r>
                <w:rPr>
                  <w:noProof/>
                  <w:webHidden/>
                </w:rPr>
                <w:fldChar w:fldCharType="separate"/>
              </w:r>
              <w:r>
                <w:rPr>
                  <w:noProof/>
                  <w:webHidden/>
                </w:rPr>
                <w:t>33</w:t>
              </w:r>
              <w:r>
                <w:rPr>
                  <w:noProof/>
                  <w:webHidden/>
                </w:rPr>
                <w:fldChar w:fldCharType="end"/>
              </w:r>
            </w:hyperlink>
          </w:p>
          <w:p w14:paraId="0E0C0067" w14:textId="25FAF6C0" w:rsidR="00740192" w:rsidRDefault="00740192" w:rsidP="00740192">
            <w:pPr>
              <w:pStyle w:val="TOC3"/>
              <w:framePr w:hSpace="0" w:wrap="auto" w:vAnchor="margin" w:hAnchor="text" w:xAlign="left" w:yAlign="inline"/>
              <w:rPr>
                <w:noProof/>
                <w:szCs w:val="22"/>
                <w:lang w:val="en-GB" w:eastAsia="en-GB"/>
              </w:rPr>
            </w:pPr>
            <w:hyperlink w:anchor="_Toc112613018" w:history="1">
              <w:r w:rsidRPr="00614A3B">
                <w:rPr>
                  <w:rStyle w:val="Hyperlink"/>
                  <w:bCs/>
                  <w:noProof/>
                </w:rPr>
                <w:t>F.1.1</w:t>
              </w:r>
              <w:r>
                <w:rPr>
                  <w:noProof/>
                  <w:szCs w:val="22"/>
                  <w:lang w:val="en-GB" w:eastAsia="en-GB"/>
                </w:rPr>
                <w:tab/>
              </w:r>
              <w:r w:rsidRPr="00614A3B">
                <w:rPr>
                  <w:rStyle w:val="Hyperlink"/>
                  <w:caps/>
                  <w:noProof/>
                </w:rPr>
                <w:t>M</w:t>
              </w:r>
              <w:r w:rsidRPr="00614A3B">
                <w:rPr>
                  <w:rStyle w:val="Hyperlink"/>
                  <w:noProof/>
                </w:rPr>
                <w:t>ospërmbushja e Detyrimeve</w:t>
              </w:r>
              <w:r>
                <w:rPr>
                  <w:noProof/>
                  <w:webHidden/>
                </w:rPr>
                <w:tab/>
              </w:r>
              <w:r>
                <w:rPr>
                  <w:noProof/>
                  <w:webHidden/>
                </w:rPr>
                <w:fldChar w:fldCharType="begin"/>
              </w:r>
              <w:r>
                <w:rPr>
                  <w:noProof/>
                  <w:webHidden/>
                </w:rPr>
                <w:instrText xml:space="preserve"> PAGEREF _Toc112613018 \h </w:instrText>
              </w:r>
              <w:r>
                <w:rPr>
                  <w:noProof/>
                  <w:webHidden/>
                </w:rPr>
              </w:r>
              <w:r>
                <w:rPr>
                  <w:noProof/>
                  <w:webHidden/>
                </w:rPr>
                <w:fldChar w:fldCharType="separate"/>
              </w:r>
              <w:r>
                <w:rPr>
                  <w:noProof/>
                  <w:webHidden/>
                </w:rPr>
                <w:t>33</w:t>
              </w:r>
              <w:r>
                <w:rPr>
                  <w:noProof/>
                  <w:webHidden/>
                </w:rPr>
                <w:fldChar w:fldCharType="end"/>
              </w:r>
            </w:hyperlink>
          </w:p>
          <w:p w14:paraId="7D78371F" w14:textId="31127477" w:rsidR="00740192" w:rsidRDefault="00740192" w:rsidP="00740192">
            <w:pPr>
              <w:pStyle w:val="TOC2"/>
              <w:framePr w:hSpace="0" w:wrap="auto" w:vAnchor="margin" w:hAnchor="text" w:yAlign="inline"/>
              <w:tabs>
                <w:tab w:val="left" w:pos="1100"/>
              </w:tabs>
              <w:rPr>
                <w:noProof/>
                <w:szCs w:val="22"/>
                <w:lang w:val="en-GB" w:eastAsia="en-GB"/>
              </w:rPr>
            </w:pPr>
            <w:hyperlink w:anchor="_Toc112613019" w:history="1">
              <w:r w:rsidRPr="00614A3B">
                <w:rPr>
                  <w:rStyle w:val="Hyperlink"/>
                  <w:noProof/>
                </w:rPr>
                <w:t>F.2</w:t>
              </w:r>
              <w:r>
                <w:rPr>
                  <w:noProof/>
                  <w:szCs w:val="22"/>
                  <w:lang w:val="en-GB" w:eastAsia="en-GB"/>
                </w:rPr>
                <w:tab/>
              </w:r>
              <w:r w:rsidRPr="00614A3B">
                <w:rPr>
                  <w:rStyle w:val="Hyperlink"/>
                  <w:noProof/>
                </w:rPr>
                <w:t>MENAXHIMI PËR MOSPËRMBUSHJE DETYRIMESH</w:t>
              </w:r>
              <w:r>
                <w:rPr>
                  <w:noProof/>
                  <w:webHidden/>
                </w:rPr>
                <w:tab/>
              </w:r>
              <w:r>
                <w:rPr>
                  <w:noProof/>
                  <w:webHidden/>
                </w:rPr>
                <w:fldChar w:fldCharType="begin"/>
              </w:r>
              <w:r>
                <w:rPr>
                  <w:noProof/>
                  <w:webHidden/>
                </w:rPr>
                <w:instrText xml:space="preserve"> PAGEREF _Toc112613019 \h </w:instrText>
              </w:r>
              <w:r>
                <w:rPr>
                  <w:noProof/>
                  <w:webHidden/>
                </w:rPr>
              </w:r>
              <w:r>
                <w:rPr>
                  <w:noProof/>
                  <w:webHidden/>
                </w:rPr>
                <w:fldChar w:fldCharType="separate"/>
              </w:r>
              <w:r>
                <w:rPr>
                  <w:noProof/>
                  <w:webHidden/>
                </w:rPr>
                <w:t>34</w:t>
              </w:r>
              <w:r>
                <w:rPr>
                  <w:noProof/>
                  <w:webHidden/>
                </w:rPr>
                <w:fldChar w:fldCharType="end"/>
              </w:r>
            </w:hyperlink>
          </w:p>
          <w:p w14:paraId="07E799F3" w14:textId="7272B980" w:rsidR="00740192" w:rsidRDefault="00740192" w:rsidP="00740192">
            <w:pPr>
              <w:pStyle w:val="TOC3"/>
              <w:framePr w:hSpace="0" w:wrap="auto" w:vAnchor="margin" w:hAnchor="text" w:xAlign="left" w:yAlign="inline"/>
              <w:rPr>
                <w:noProof/>
                <w:szCs w:val="22"/>
                <w:lang w:val="en-GB" w:eastAsia="en-GB"/>
              </w:rPr>
            </w:pPr>
            <w:hyperlink w:anchor="_Toc112613020" w:history="1">
              <w:r w:rsidRPr="00614A3B">
                <w:rPr>
                  <w:rStyle w:val="Hyperlink"/>
                  <w:noProof/>
                </w:rPr>
                <w:t>F.2.1</w:t>
              </w:r>
              <w:r>
                <w:rPr>
                  <w:noProof/>
                  <w:szCs w:val="22"/>
                  <w:lang w:val="en-GB" w:eastAsia="en-GB"/>
                </w:rPr>
                <w:tab/>
              </w:r>
              <w:r w:rsidRPr="00614A3B">
                <w:rPr>
                  <w:rStyle w:val="Hyperlink"/>
                  <w:noProof/>
                </w:rPr>
                <w:t>Të drejtat e ALPEX-it</w:t>
              </w:r>
              <w:r>
                <w:rPr>
                  <w:noProof/>
                  <w:webHidden/>
                </w:rPr>
                <w:tab/>
              </w:r>
              <w:r>
                <w:rPr>
                  <w:noProof/>
                  <w:webHidden/>
                </w:rPr>
                <w:fldChar w:fldCharType="begin"/>
              </w:r>
              <w:r>
                <w:rPr>
                  <w:noProof/>
                  <w:webHidden/>
                </w:rPr>
                <w:instrText xml:space="preserve"> PAGEREF _Toc112613020 \h </w:instrText>
              </w:r>
              <w:r>
                <w:rPr>
                  <w:noProof/>
                  <w:webHidden/>
                </w:rPr>
              </w:r>
              <w:r>
                <w:rPr>
                  <w:noProof/>
                  <w:webHidden/>
                </w:rPr>
                <w:fldChar w:fldCharType="separate"/>
              </w:r>
              <w:r>
                <w:rPr>
                  <w:noProof/>
                  <w:webHidden/>
                </w:rPr>
                <w:t>34</w:t>
              </w:r>
              <w:r>
                <w:rPr>
                  <w:noProof/>
                  <w:webHidden/>
                </w:rPr>
                <w:fldChar w:fldCharType="end"/>
              </w:r>
            </w:hyperlink>
          </w:p>
          <w:p w14:paraId="5B09B227" w14:textId="360260E6" w:rsidR="00740192" w:rsidRDefault="00740192" w:rsidP="00740192">
            <w:pPr>
              <w:pStyle w:val="TOC3"/>
              <w:framePr w:hSpace="0" w:wrap="auto" w:vAnchor="margin" w:hAnchor="text" w:xAlign="left" w:yAlign="inline"/>
              <w:rPr>
                <w:noProof/>
                <w:szCs w:val="22"/>
                <w:lang w:val="en-GB" w:eastAsia="en-GB"/>
              </w:rPr>
            </w:pPr>
            <w:hyperlink w:anchor="_Toc112613021" w:history="1">
              <w:r w:rsidRPr="00614A3B">
                <w:rPr>
                  <w:rStyle w:val="Hyperlink"/>
                  <w:noProof/>
                </w:rPr>
                <w:t>F.2.2</w:t>
              </w:r>
              <w:r>
                <w:rPr>
                  <w:noProof/>
                  <w:szCs w:val="22"/>
                  <w:lang w:val="en-GB" w:eastAsia="en-GB"/>
                </w:rPr>
                <w:tab/>
              </w:r>
              <w:r w:rsidRPr="00614A3B">
                <w:rPr>
                  <w:rStyle w:val="Hyperlink"/>
                  <w:noProof/>
                </w:rPr>
                <w:t>Marrja e detyrimeve nga ALPEX-i</w:t>
              </w:r>
              <w:r>
                <w:rPr>
                  <w:noProof/>
                  <w:webHidden/>
                </w:rPr>
                <w:tab/>
              </w:r>
              <w:r>
                <w:rPr>
                  <w:noProof/>
                  <w:webHidden/>
                </w:rPr>
                <w:fldChar w:fldCharType="begin"/>
              </w:r>
              <w:r>
                <w:rPr>
                  <w:noProof/>
                  <w:webHidden/>
                </w:rPr>
                <w:instrText xml:space="preserve"> PAGEREF _Toc112613021 \h </w:instrText>
              </w:r>
              <w:r>
                <w:rPr>
                  <w:noProof/>
                  <w:webHidden/>
                </w:rPr>
              </w:r>
              <w:r>
                <w:rPr>
                  <w:noProof/>
                  <w:webHidden/>
                </w:rPr>
                <w:fldChar w:fldCharType="separate"/>
              </w:r>
              <w:r>
                <w:rPr>
                  <w:noProof/>
                  <w:webHidden/>
                </w:rPr>
                <w:t>36</w:t>
              </w:r>
              <w:r>
                <w:rPr>
                  <w:noProof/>
                  <w:webHidden/>
                </w:rPr>
                <w:fldChar w:fldCharType="end"/>
              </w:r>
            </w:hyperlink>
          </w:p>
          <w:p w14:paraId="1E0468D2" w14:textId="11927D80" w:rsidR="00740192" w:rsidRDefault="00740192" w:rsidP="00740192">
            <w:pPr>
              <w:pStyle w:val="TOC3"/>
              <w:framePr w:hSpace="0" w:wrap="auto" w:vAnchor="margin" w:hAnchor="text" w:xAlign="left" w:yAlign="inline"/>
              <w:rPr>
                <w:noProof/>
                <w:szCs w:val="22"/>
                <w:lang w:val="en-GB" w:eastAsia="en-GB"/>
              </w:rPr>
            </w:pPr>
            <w:hyperlink w:anchor="_Toc112613022" w:history="1">
              <w:r w:rsidRPr="00614A3B">
                <w:rPr>
                  <w:rStyle w:val="Hyperlink"/>
                  <w:noProof/>
                </w:rPr>
                <w:t>F.2.3</w:t>
              </w:r>
              <w:r>
                <w:rPr>
                  <w:noProof/>
                  <w:szCs w:val="22"/>
                  <w:lang w:val="en-GB" w:eastAsia="en-GB"/>
                </w:rPr>
                <w:tab/>
              </w:r>
              <w:r w:rsidRPr="00614A3B">
                <w:rPr>
                  <w:rStyle w:val="Hyperlink"/>
                  <w:noProof/>
                </w:rPr>
                <w:t>Netimi përfundimtar</w:t>
              </w:r>
              <w:r>
                <w:rPr>
                  <w:noProof/>
                  <w:webHidden/>
                </w:rPr>
                <w:tab/>
              </w:r>
              <w:r>
                <w:rPr>
                  <w:noProof/>
                  <w:webHidden/>
                </w:rPr>
                <w:fldChar w:fldCharType="begin"/>
              </w:r>
              <w:r>
                <w:rPr>
                  <w:noProof/>
                  <w:webHidden/>
                </w:rPr>
                <w:instrText xml:space="preserve"> PAGEREF _Toc112613022 \h </w:instrText>
              </w:r>
              <w:r>
                <w:rPr>
                  <w:noProof/>
                  <w:webHidden/>
                </w:rPr>
              </w:r>
              <w:r>
                <w:rPr>
                  <w:noProof/>
                  <w:webHidden/>
                </w:rPr>
                <w:fldChar w:fldCharType="separate"/>
              </w:r>
              <w:r>
                <w:rPr>
                  <w:noProof/>
                  <w:webHidden/>
                </w:rPr>
                <w:t>36</w:t>
              </w:r>
              <w:r>
                <w:rPr>
                  <w:noProof/>
                  <w:webHidden/>
                </w:rPr>
                <w:fldChar w:fldCharType="end"/>
              </w:r>
            </w:hyperlink>
          </w:p>
          <w:p w14:paraId="2A361449" w14:textId="6089986F" w:rsidR="00740192" w:rsidRDefault="00740192" w:rsidP="00740192">
            <w:pPr>
              <w:pStyle w:val="TOC3"/>
              <w:framePr w:hSpace="0" w:wrap="auto" w:vAnchor="margin" w:hAnchor="text" w:xAlign="left" w:yAlign="inline"/>
              <w:rPr>
                <w:noProof/>
                <w:szCs w:val="22"/>
                <w:lang w:val="en-GB" w:eastAsia="en-GB"/>
              </w:rPr>
            </w:pPr>
            <w:hyperlink w:anchor="_Toc112613023" w:history="1">
              <w:r w:rsidRPr="00614A3B">
                <w:rPr>
                  <w:rStyle w:val="Hyperlink"/>
                  <w:rFonts w:cs="Arial"/>
                  <w:noProof/>
                </w:rPr>
                <w:t>F.2.4</w:t>
              </w:r>
              <w:r>
                <w:rPr>
                  <w:noProof/>
                  <w:szCs w:val="22"/>
                  <w:lang w:val="en-GB" w:eastAsia="en-GB"/>
                </w:rPr>
                <w:tab/>
              </w:r>
              <w:r w:rsidRPr="00614A3B">
                <w:rPr>
                  <w:rStyle w:val="Hyperlink"/>
                  <w:noProof/>
                </w:rPr>
                <w:t>Njoftim për Mospërmbushje Detyrimesh</w:t>
              </w:r>
              <w:r>
                <w:rPr>
                  <w:noProof/>
                  <w:webHidden/>
                </w:rPr>
                <w:tab/>
              </w:r>
              <w:r>
                <w:rPr>
                  <w:noProof/>
                  <w:webHidden/>
                </w:rPr>
                <w:fldChar w:fldCharType="begin"/>
              </w:r>
              <w:r>
                <w:rPr>
                  <w:noProof/>
                  <w:webHidden/>
                </w:rPr>
                <w:instrText xml:space="preserve"> PAGEREF _Toc112613023 \h </w:instrText>
              </w:r>
              <w:r>
                <w:rPr>
                  <w:noProof/>
                  <w:webHidden/>
                </w:rPr>
              </w:r>
              <w:r>
                <w:rPr>
                  <w:noProof/>
                  <w:webHidden/>
                </w:rPr>
                <w:fldChar w:fldCharType="separate"/>
              </w:r>
              <w:r>
                <w:rPr>
                  <w:noProof/>
                  <w:webHidden/>
                </w:rPr>
                <w:t>36</w:t>
              </w:r>
              <w:r>
                <w:rPr>
                  <w:noProof/>
                  <w:webHidden/>
                </w:rPr>
                <w:fldChar w:fldCharType="end"/>
              </w:r>
            </w:hyperlink>
          </w:p>
          <w:p w14:paraId="77B4FFBF" w14:textId="47DB7C56" w:rsidR="00740192" w:rsidRDefault="00740192" w:rsidP="00740192">
            <w:pPr>
              <w:pStyle w:val="TOC3"/>
              <w:framePr w:hSpace="0" w:wrap="auto" w:vAnchor="margin" w:hAnchor="text" w:xAlign="left" w:yAlign="inline"/>
              <w:rPr>
                <w:noProof/>
                <w:szCs w:val="22"/>
                <w:lang w:val="en-GB" w:eastAsia="en-GB"/>
              </w:rPr>
            </w:pPr>
            <w:hyperlink w:anchor="_Toc112613024" w:history="1">
              <w:r w:rsidRPr="00614A3B">
                <w:rPr>
                  <w:rStyle w:val="Hyperlink"/>
                  <w:noProof/>
                </w:rPr>
                <w:t>F.2.5</w:t>
              </w:r>
              <w:r>
                <w:rPr>
                  <w:noProof/>
                  <w:szCs w:val="22"/>
                  <w:lang w:val="en-GB" w:eastAsia="en-GB"/>
                </w:rPr>
                <w:tab/>
              </w:r>
              <w:r w:rsidRPr="00614A3B">
                <w:rPr>
                  <w:rStyle w:val="Hyperlink"/>
                  <w:noProof/>
                </w:rPr>
                <w:t>Pezullimi</w:t>
              </w:r>
              <w:r>
                <w:rPr>
                  <w:noProof/>
                  <w:webHidden/>
                </w:rPr>
                <w:tab/>
              </w:r>
              <w:r>
                <w:rPr>
                  <w:noProof/>
                  <w:webHidden/>
                </w:rPr>
                <w:fldChar w:fldCharType="begin"/>
              </w:r>
              <w:r>
                <w:rPr>
                  <w:noProof/>
                  <w:webHidden/>
                </w:rPr>
                <w:instrText xml:space="preserve"> PAGEREF _Toc112613024 \h </w:instrText>
              </w:r>
              <w:r>
                <w:rPr>
                  <w:noProof/>
                  <w:webHidden/>
                </w:rPr>
              </w:r>
              <w:r>
                <w:rPr>
                  <w:noProof/>
                  <w:webHidden/>
                </w:rPr>
                <w:fldChar w:fldCharType="separate"/>
              </w:r>
              <w:r>
                <w:rPr>
                  <w:noProof/>
                  <w:webHidden/>
                </w:rPr>
                <w:t>37</w:t>
              </w:r>
              <w:r>
                <w:rPr>
                  <w:noProof/>
                  <w:webHidden/>
                </w:rPr>
                <w:fldChar w:fldCharType="end"/>
              </w:r>
            </w:hyperlink>
          </w:p>
          <w:p w14:paraId="75C42A4F" w14:textId="330C0C7F" w:rsidR="00740192" w:rsidRDefault="00740192" w:rsidP="00740192">
            <w:pPr>
              <w:pStyle w:val="TOC3"/>
              <w:framePr w:hSpace="0" w:wrap="auto" w:vAnchor="margin" w:hAnchor="text" w:xAlign="left" w:yAlign="inline"/>
              <w:rPr>
                <w:noProof/>
                <w:szCs w:val="22"/>
                <w:lang w:val="en-GB" w:eastAsia="en-GB"/>
              </w:rPr>
            </w:pPr>
            <w:hyperlink w:anchor="_Toc112613025" w:history="1">
              <w:r w:rsidRPr="00614A3B">
                <w:rPr>
                  <w:rStyle w:val="Hyperlink"/>
                  <w:rFonts w:cs="Arial"/>
                  <w:noProof/>
                </w:rPr>
                <w:t>F.2.6</w:t>
              </w:r>
              <w:r>
                <w:rPr>
                  <w:noProof/>
                  <w:szCs w:val="22"/>
                  <w:lang w:val="en-GB" w:eastAsia="en-GB"/>
                </w:rPr>
                <w:tab/>
              </w:r>
              <w:r w:rsidRPr="00614A3B">
                <w:rPr>
                  <w:rStyle w:val="Hyperlink"/>
                  <w:noProof/>
                </w:rPr>
                <w:t>Efekti i Urdhrit për Pezullim</w:t>
              </w:r>
              <w:r>
                <w:rPr>
                  <w:noProof/>
                  <w:webHidden/>
                </w:rPr>
                <w:tab/>
              </w:r>
              <w:r>
                <w:rPr>
                  <w:noProof/>
                  <w:webHidden/>
                </w:rPr>
                <w:fldChar w:fldCharType="begin"/>
              </w:r>
              <w:r>
                <w:rPr>
                  <w:noProof/>
                  <w:webHidden/>
                </w:rPr>
                <w:instrText xml:space="preserve"> PAGEREF _Toc112613025 \h </w:instrText>
              </w:r>
              <w:r>
                <w:rPr>
                  <w:noProof/>
                  <w:webHidden/>
                </w:rPr>
              </w:r>
              <w:r>
                <w:rPr>
                  <w:noProof/>
                  <w:webHidden/>
                </w:rPr>
                <w:fldChar w:fldCharType="separate"/>
              </w:r>
              <w:r>
                <w:rPr>
                  <w:noProof/>
                  <w:webHidden/>
                </w:rPr>
                <w:t>38</w:t>
              </w:r>
              <w:r>
                <w:rPr>
                  <w:noProof/>
                  <w:webHidden/>
                </w:rPr>
                <w:fldChar w:fldCharType="end"/>
              </w:r>
            </w:hyperlink>
          </w:p>
          <w:p w14:paraId="01981682" w14:textId="49A65D4D" w:rsidR="00740192" w:rsidRDefault="00740192" w:rsidP="00740192">
            <w:pPr>
              <w:pStyle w:val="TOC2"/>
              <w:framePr w:hSpace="0" w:wrap="auto" w:vAnchor="margin" w:hAnchor="text" w:yAlign="inline"/>
              <w:tabs>
                <w:tab w:val="left" w:pos="1100"/>
              </w:tabs>
              <w:rPr>
                <w:noProof/>
                <w:szCs w:val="22"/>
                <w:lang w:val="en-GB" w:eastAsia="en-GB"/>
              </w:rPr>
            </w:pPr>
            <w:hyperlink w:anchor="_Toc112613026" w:history="1">
              <w:r w:rsidRPr="00614A3B">
                <w:rPr>
                  <w:rStyle w:val="Hyperlink"/>
                  <w:noProof/>
                </w:rPr>
                <w:t>F.3</w:t>
              </w:r>
              <w:r>
                <w:rPr>
                  <w:noProof/>
                  <w:szCs w:val="22"/>
                  <w:lang w:val="en-GB" w:eastAsia="en-GB"/>
                </w:rPr>
                <w:tab/>
              </w:r>
              <w:r w:rsidRPr="00614A3B">
                <w:rPr>
                  <w:rStyle w:val="Hyperlink"/>
                  <w:noProof/>
                </w:rPr>
                <w:t>PËRFUNDIM VULLNETAR NGA NJËRA PALË</w:t>
              </w:r>
              <w:r>
                <w:rPr>
                  <w:noProof/>
                  <w:webHidden/>
                </w:rPr>
                <w:tab/>
              </w:r>
              <w:r>
                <w:rPr>
                  <w:noProof/>
                  <w:webHidden/>
                </w:rPr>
                <w:fldChar w:fldCharType="begin"/>
              </w:r>
              <w:r>
                <w:rPr>
                  <w:noProof/>
                  <w:webHidden/>
                </w:rPr>
                <w:instrText xml:space="preserve"> PAGEREF _Toc112613026 \h </w:instrText>
              </w:r>
              <w:r>
                <w:rPr>
                  <w:noProof/>
                  <w:webHidden/>
                </w:rPr>
              </w:r>
              <w:r>
                <w:rPr>
                  <w:noProof/>
                  <w:webHidden/>
                </w:rPr>
                <w:fldChar w:fldCharType="separate"/>
              </w:r>
              <w:r>
                <w:rPr>
                  <w:noProof/>
                  <w:webHidden/>
                </w:rPr>
                <w:t>38</w:t>
              </w:r>
              <w:r>
                <w:rPr>
                  <w:noProof/>
                  <w:webHidden/>
                </w:rPr>
                <w:fldChar w:fldCharType="end"/>
              </w:r>
            </w:hyperlink>
          </w:p>
          <w:p w14:paraId="42A42BCE" w14:textId="7C86888A" w:rsidR="00740192" w:rsidRDefault="00740192" w:rsidP="00740192">
            <w:pPr>
              <w:pStyle w:val="TOC3"/>
              <w:framePr w:hSpace="0" w:wrap="auto" w:vAnchor="margin" w:hAnchor="text" w:xAlign="left" w:yAlign="inline"/>
              <w:rPr>
                <w:noProof/>
                <w:szCs w:val="22"/>
                <w:lang w:val="en-GB" w:eastAsia="en-GB"/>
              </w:rPr>
            </w:pPr>
            <w:hyperlink w:anchor="_Toc112613027" w:history="1">
              <w:r w:rsidRPr="00614A3B">
                <w:rPr>
                  <w:rStyle w:val="Hyperlink"/>
                  <w:noProof/>
                </w:rPr>
                <w:t>F.3.1</w:t>
              </w:r>
              <w:r>
                <w:rPr>
                  <w:noProof/>
                  <w:szCs w:val="22"/>
                  <w:lang w:val="en-GB" w:eastAsia="en-GB"/>
                </w:rPr>
                <w:tab/>
              </w:r>
              <w:r w:rsidRPr="00614A3B">
                <w:rPr>
                  <w:rStyle w:val="Hyperlink"/>
                  <w:noProof/>
                </w:rPr>
                <w:t>Dispozita të përgjithshme</w:t>
              </w:r>
              <w:r>
                <w:rPr>
                  <w:noProof/>
                  <w:webHidden/>
                </w:rPr>
                <w:tab/>
              </w:r>
              <w:r>
                <w:rPr>
                  <w:noProof/>
                  <w:webHidden/>
                </w:rPr>
                <w:fldChar w:fldCharType="begin"/>
              </w:r>
              <w:r>
                <w:rPr>
                  <w:noProof/>
                  <w:webHidden/>
                </w:rPr>
                <w:instrText xml:space="preserve"> PAGEREF _Toc112613027 \h </w:instrText>
              </w:r>
              <w:r>
                <w:rPr>
                  <w:noProof/>
                  <w:webHidden/>
                </w:rPr>
              </w:r>
              <w:r>
                <w:rPr>
                  <w:noProof/>
                  <w:webHidden/>
                </w:rPr>
                <w:fldChar w:fldCharType="separate"/>
              </w:r>
              <w:r>
                <w:rPr>
                  <w:noProof/>
                  <w:webHidden/>
                </w:rPr>
                <w:t>38</w:t>
              </w:r>
              <w:r>
                <w:rPr>
                  <w:noProof/>
                  <w:webHidden/>
                </w:rPr>
                <w:fldChar w:fldCharType="end"/>
              </w:r>
            </w:hyperlink>
          </w:p>
          <w:p w14:paraId="2F31489E" w14:textId="30FA8D8A" w:rsidR="00740192" w:rsidRDefault="00740192" w:rsidP="00740192">
            <w:pPr>
              <w:pStyle w:val="TOC2"/>
              <w:framePr w:hSpace="0" w:wrap="auto" w:vAnchor="margin" w:hAnchor="text" w:yAlign="inline"/>
              <w:tabs>
                <w:tab w:val="left" w:pos="1100"/>
              </w:tabs>
              <w:rPr>
                <w:noProof/>
                <w:szCs w:val="22"/>
                <w:lang w:val="en-GB" w:eastAsia="en-GB"/>
              </w:rPr>
            </w:pPr>
            <w:hyperlink w:anchor="_Toc112613028" w:history="1">
              <w:r w:rsidRPr="00614A3B">
                <w:rPr>
                  <w:rStyle w:val="Hyperlink"/>
                  <w:noProof/>
                </w:rPr>
                <w:t>F.4</w:t>
              </w:r>
              <w:r>
                <w:rPr>
                  <w:noProof/>
                  <w:szCs w:val="22"/>
                  <w:lang w:val="en-GB" w:eastAsia="en-GB"/>
                </w:rPr>
                <w:tab/>
              </w:r>
              <w:r w:rsidRPr="00614A3B">
                <w:rPr>
                  <w:rStyle w:val="Hyperlink"/>
                  <w:noProof/>
                </w:rPr>
                <w:t>ZGJIDHJA E MOSMARRËVESHJEVE</w:t>
              </w:r>
              <w:r>
                <w:rPr>
                  <w:noProof/>
                  <w:webHidden/>
                </w:rPr>
                <w:tab/>
              </w:r>
              <w:r>
                <w:rPr>
                  <w:noProof/>
                  <w:webHidden/>
                </w:rPr>
                <w:fldChar w:fldCharType="begin"/>
              </w:r>
              <w:r>
                <w:rPr>
                  <w:noProof/>
                  <w:webHidden/>
                </w:rPr>
                <w:instrText xml:space="preserve"> PAGEREF _Toc112613028 \h </w:instrText>
              </w:r>
              <w:r>
                <w:rPr>
                  <w:noProof/>
                  <w:webHidden/>
                </w:rPr>
              </w:r>
              <w:r>
                <w:rPr>
                  <w:noProof/>
                  <w:webHidden/>
                </w:rPr>
                <w:fldChar w:fldCharType="separate"/>
              </w:r>
              <w:r>
                <w:rPr>
                  <w:noProof/>
                  <w:webHidden/>
                </w:rPr>
                <w:t>39</w:t>
              </w:r>
              <w:r>
                <w:rPr>
                  <w:noProof/>
                  <w:webHidden/>
                </w:rPr>
                <w:fldChar w:fldCharType="end"/>
              </w:r>
            </w:hyperlink>
          </w:p>
          <w:p w14:paraId="10BB9EFB" w14:textId="1E35C82C" w:rsidR="00740192" w:rsidRDefault="00740192" w:rsidP="00740192">
            <w:pPr>
              <w:pStyle w:val="TOC3"/>
              <w:framePr w:hSpace="0" w:wrap="auto" w:vAnchor="margin" w:hAnchor="text" w:xAlign="left" w:yAlign="inline"/>
              <w:rPr>
                <w:noProof/>
                <w:szCs w:val="22"/>
                <w:lang w:val="en-GB" w:eastAsia="en-GB"/>
              </w:rPr>
            </w:pPr>
            <w:hyperlink w:anchor="_Toc112613029" w:history="1">
              <w:r w:rsidRPr="00614A3B">
                <w:rPr>
                  <w:rStyle w:val="Hyperlink"/>
                  <w:noProof/>
                </w:rPr>
                <w:t>F.4.1</w:t>
              </w:r>
              <w:r>
                <w:rPr>
                  <w:noProof/>
                  <w:szCs w:val="22"/>
                  <w:lang w:val="en-GB" w:eastAsia="en-GB"/>
                </w:rPr>
                <w:tab/>
              </w:r>
              <w:r w:rsidRPr="00614A3B">
                <w:rPr>
                  <w:rStyle w:val="Hyperlink"/>
                  <w:noProof/>
                </w:rPr>
                <w:t>Të përgjithshme</w:t>
              </w:r>
              <w:r>
                <w:rPr>
                  <w:noProof/>
                  <w:webHidden/>
                </w:rPr>
                <w:tab/>
              </w:r>
              <w:r>
                <w:rPr>
                  <w:noProof/>
                  <w:webHidden/>
                </w:rPr>
                <w:fldChar w:fldCharType="begin"/>
              </w:r>
              <w:r>
                <w:rPr>
                  <w:noProof/>
                  <w:webHidden/>
                </w:rPr>
                <w:instrText xml:space="preserve"> PAGEREF _Toc112613029 \h </w:instrText>
              </w:r>
              <w:r>
                <w:rPr>
                  <w:noProof/>
                  <w:webHidden/>
                </w:rPr>
              </w:r>
              <w:r>
                <w:rPr>
                  <w:noProof/>
                  <w:webHidden/>
                </w:rPr>
                <w:fldChar w:fldCharType="separate"/>
              </w:r>
              <w:r>
                <w:rPr>
                  <w:noProof/>
                  <w:webHidden/>
                </w:rPr>
                <w:t>39</w:t>
              </w:r>
              <w:r>
                <w:rPr>
                  <w:noProof/>
                  <w:webHidden/>
                </w:rPr>
                <w:fldChar w:fldCharType="end"/>
              </w:r>
            </w:hyperlink>
          </w:p>
          <w:p w14:paraId="08CEC4E6" w14:textId="04ECEEFC" w:rsidR="00740192" w:rsidRDefault="00740192" w:rsidP="00740192">
            <w:pPr>
              <w:pStyle w:val="TOC3"/>
              <w:framePr w:hSpace="0" w:wrap="auto" w:vAnchor="margin" w:hAnchor="text" w:xAlign="left" w:yAlign="inline"/>
              <w:rPr>
                <w:noProof/>
                <w:szCs w:val="22"/>
                <w:lang w:val="en-GB" w:eastAsia="en-GB"/>
              </w:rPr>
            </w:pPr>
            <w:hyperlink w:anchor="_Toc112613030" w:history="1">
              <w:r w:rsidRPr="00614A3B">
                <w:rPr>
                  <w:rStyle w:val="Hyperlink"/>
                  <w:noProof/>
                </w:rPr>
                <w:t>F.4.2</w:t>
              </w:r>
              <w:r>
                <w:rPr>
                  <w:noProof/>
                  <w:szCs w:val="22"/>
                  <w:lang w:val="en-GB" w:eastAsia="en-GB"/>
                </w:rPr>
                <w:tab/>
              </w:r>
              <w:r w:rsidRPr="00614A3B">
                <w:rPr>
                  <w:rStyle w:val="Hyperlink"/>
                  <w:noProof/>
                </w:rPr>
                <w:t>Zgjidhja miqësore e mosmarrëveshjeve</w:t>
              </w:r>
              <w:r>
                <w:rPr>
                  <w:noProof/>
                  <w:webHidden/>
                </w:rPr>
                <w:tab/>
              </w:r>
              <w:r>
                <w:rPr>
                  <w:noProof/>
                  <w:webHidden/>
                </w:rPr>
                <w:fldChar w:fldCharType="begin"/>
              </w:r>
              <w:r>
                <w:rPr>
                  <w:noProof/>
                  <w:webHidden/>
                </w:rPr>
                <w:instrText xml:space="preserve"> PAGEREF _Toc112613030 \h </w:instrText>
              </w:r>
              <w:r>
                <w:rPr>
                  <w:noProof/>
                  <w:webHidden/>
                </w:rPr>
              </w:r>
              <w:r>
                <w:rPr>
                  <w:noProof/>
                  <w:webHidden/>
                </w:rPr>
                <w:fldChar w:fldCharType="separate"/>
              </w:r>
              <w:r>
                <w:rPr>
                  <w:noProof/>
                  <w:webHidden/>
                </w:rPr>
                <w:t>40</w:t>
              </w:r>
              <w:r>
                <w:rPr>
                  <w:noProof/>
                  <w:webHidden/>
                </w:rPr>
                <w:fldChar w:fldCharType="end"/>
              </w:r>
            </w:hyperlink>
          </w:p>
          <w:p w14:paraId="7F646A7E" w14:textId="017C3605" w:rsidR="00740192" w:rsidRDefault="00740192" w:rsidP="00740192">
            <w:pPr>
              <w:pStyle w:val="TOC3"/>
              <w:framePr w:hSpace="0" w:wrap="auto" w:vAnchor="margin" w:hAnchor="text" w:xAlign="left" w:yAlign="inline"/>
              <w:rPr>
                <w:noProof/>
                <w:szCs w:val="22"/>
                <w:lang w:val="en-GB" w:eastAsia="en-GB"/>
              </w:rPr>
            </w:pPr>
            <w:hyperlink w:anchor="_Toc112613031" w:history="1">
              <w:r w:rsidRPr="00614A3B">
                <w:rPr>
                  <w:rStyle w:val="Hyperlink"/>
                  <w:noProof/>
                </w:rPr>
                <w:t>F.4.3</w:t>
              </w:r>
              <w:r>
                <w:rPr>
                  <w:noProof/>
                  <w:szCs w:val="22"/>
                  <w:lang w:val="en-GB" w:eastAsia="en-GB"/>
                </w:rPr>
                <w:tab/>
              </w:r>
              <w:r w:rsidRPr="00614A3B">
                <w:rPr>
                  <w:rStyle w:val="Hyperlink"/>
                  <w:noProof/>
                </w:rPr>
                <w:t>Procedurat gjyqësore</w:t>
              </w:r>
              <w:r>
                <w:rPr>
                  <w:noProof/>
                  <w:webHidden/>
                </w:rPr>
                <w:tab/>
              </w:r>
              <w:r>
                <w:rPr>
                  <w:noProof/>
                  <w:webHidden/>
                </w:rPr>
                <w:fldChar w:fldCharType="begin"/>
              </w:r>
              <w:r>
                <w:rPr>
                  <w:noProof/>
                  <w:webHidden/>
                </w:rPr>
                <w:instrText xml:space="preserve"> PAGEREF _Toc112613031 \h </w:instrText>
              </w:r>
              <w:r>
                <w:rPr>
                  <w:noProof/>
                  <w:webHidden/>
                </w:rPr>
              </w:r>
              <w:r>
                <w:rPr>
                  <w:noProof/>
                  <w:webHidden/>
                </w:rPr>
                <w:fldChar w:fldCharType="separate"/>
              </w:r>
              <w:r>
                <w:rPr>
                  <w:noProof/>
                  <w:webHidden/>
                </w:rPr>
                <w:t>40</w:t>
              </w:r>
              <w:r>
                <w:rPr>
                  <w:noProof/>
                  <w:webHidden/>
                </w:rPr>
                <w:fldChar w:fldCharType="end"/>
              </w:r>
            </w:hyperlink>
          </w:p>
          <w:p w14:paraId="4A5653CA" w14:textId="3F56DBD1" w:rsidR="00740192" w:rsidRDefault="00740192" w:rsidP="00740192">
            <w:pPr>
              <w:pStyle w:val="TOC2"/>
              <w:framePr w:hSpace="0" w:wrap="auto" w:vAnchor="margin" w:hAnchor="text" w:yAlign="inline"/>
              <w:tabs>
                <w:tab w:val="left" w:pos="1100"/>
              </w:tabs>
              <w:rPr>
                <w:noProof/>
                <w:szCs w:val="22"/>
                <w:lang w:val="en-GB" w:eastAsia="en-GB"/>
              </w:rPr>
            </w:pPr>
            <w:hyperlink w:anchor="_Toc112613032" w:history="1">
              <w:r w:rsidRPr="00614A3B">
                <w:rPr>
                  <w:rStyle w:val="Hyperlink"/>
                  <w:noProof/>
                </w:rPr>
                <w:t>F.5</w:t>
              </w:r>
              <w:r>
                <w:rPr>
                  <w:noProof/>
                  <w:szCs w:val="22"/>
                  <w:lang w:val="en-GB" w:eastAsia="en-GB"/>
                </w:rPr>
                <w:tab/>
              </w:r>
              <w:r w:rsidRPr="00614A3B">
                <w:rPr>
                  <w:rStyle w:val="Hyperlink"/>
                  <w:noProof/>
                </w:rPr>
                <w:t>KUFIZIMI I PËRGJEGJËSISË</w:t>
              </w:r>
              <w:r>
                <w:rPr>
                  <w:noProof/>
                  <w:webHidden/>
                </w:rPr>
                <w:tab/>
              </w:r>
              <w:r>
                <w:rPr>
                  <w:noProof/>
                  <w:webHidden/>
                </w:rPr>
                <w:fldChar w:fldCharType="begin"/>
              </w:r>
              <w:r>
                <w:rPr>
                  <w:noProof/>
                  <w:webHidden/>
                </w:rPr>
                <w:instrText xml:space="preserve"> PAGEREF _Toc112613032 \h </w:instrText>
              </w:r>
              <w:r>
                <w:rPr>
                  <w:noProof/>
                  <w:webHidden/>
                </w:rPr>
              </w:r>
              <w:r>
                <w:rPr>
                  <w:noProof/>
                  <w:webHidden/>
                </w:rPr>
                <w:fldChar w:fldCharType="separate"/>
              </w:r>
              <w:r>
                <w:rPr>
                  <w:noProof/>
                  <w:webHidden/>
                </w:rPr>
                <w:t>40</w:t>
              </w:r>
              <w:r>
                <w:rPr>
                  <w:noProof/>
                  <w:webHidden/>
                </w:rPr>
                <w:fldChar w:fldCharType="end"/>
              </w:r>
            </w:hyperlink>
          </w:p>
          <w:p w14:paraId="6CD95B80" w14:textId="1A5D8A33" w:rsidR="00740192" w:rsidRDefault="00740192" w:rsidP="00740192">
            <w:pPr>
              <w:pStyle w:val="TOC2"/>
              <w:framePr w:hSpace="0" w:wrap="auto" w:vAnchor="margin" w:hAnchor="text" w:yAlign="inline"/>
              <w:tabs>
                <w:tab w:val="left" w:pos="1100"/>
              </w:tabs>
              <w:rPr>
                <w:noProof/>
                <w:szCs w:val="22"/>
                <w:lang w:val="en-GB" w:eastAsia="en-GB"/>
              </w:rPr>
            </w:pPr>
            <w:hyperlink w:anchor="_Toc112613033" w:history="1">
              <w:r w:rsidRPr="00614A3B">
                <w:rPr>
                  <w:rStyle w:val="Hyperlink"/>
                  <w:noProof/>
                </w:rPr>
                <w:t>F.6</w:t>
              </w:r>
              <w:r>
                <w:rPr>
                  <w:noProof/>
                  <w:szCs w:val="22"/>
                  <w:lang w:val="en-GB" w:eastAsia="en-GB"/>
                </w:rPr>
                <w:tab/>
              </w:r>
              <w:r w:rsidRPr="00614A3B">
                <w:rPr>
                  <w:rStyle w:val="Hyperlink"/>
                  <w:noProof/>
                </w:rPr>
                <w:t>MASA KUNDREJT ANËTARËVE TË KLERIMIT</w:t>
              </w:r>
              <w:r>
                <w:rPr>
                  <w:noProof/>
                  <w:webHidden/>
                </w:rPr>
                <w:tab/>
              </w:r>
              <w:r>
                <w:rPr>
                  <w:noProof/>
                  <w:webHidden/>
                </w:rPr>
                <w:fldChar w:fldCharType="begin"/>
              </w:r>
              <w:r>
                <w:rPr>
                  <w:noProof/>
                  <w:webHidden/>
                </w:rPr>
                <w:instrText xml:space="preserve"> PAGEREF _Toc112613033 \h </w:instrText>
              </w:r>
              <w:r>
                <w:rPr>
                  <w:noProof/>
                  <w:webHidden/>
                </w:rPr>
              </w:r>
              <w:r>
                <w:rPr>
                  <w:noProof/>
                  <w:webHidden/>
                </w:rPr>
                <w:fldChar w:fldCharType="separate"/>
              </w:r>
              <w:r>
                <w:rPr>
                  <w:noProof/>
                  <w:webHidden/>
                </w:rPr>
                <w:t>40</w:t>
              </w:r>
              <w:r>
                <w:rPr>
                  <w:noProof/>
                  <w:webHidden/>
                </w:rPr>
                <w:fldChar w:fldCharType="end"/>
              </w:r>
            </w:hyperlink>
          </w:p>
          <w:p w14:paraId="699825A6" w14:textId="313358FD" w:rsidR="00740192" w:rsidRDefault="00740192" w:rsidP="00740192">
            <w:pPr>
              <w:pStyle w:val="TOC3"/>
              <w:framePr w:hSpace="0" w:wrap="auto" w:vAnchor="margin" w:hAnchor="text" w:xAlign="left" w:yAlign="inline"/>
              <w:rPr>
                <w:noProof/>
                <w:szCs w:val="22"/>
                <w:lang w:val="en-GB" w:eastAsia="en-GB"/>
              </w:rPr>
            </w:pPr>
            <w:hyperlink w:anchor="_Toc112613034" w:history="1">
              <w:r w:rsidRPr="00614A3B">
                <w:rPr>
                  <w:rStyle w:val="Hyperlink"/>
                  <w:noProof/>
                </w:rPr>
                <w:t>F.6.1</w:t>
              </w:r>
              <w:r>
                <w:rPr>
                  <w:noProof/>
                  <w:szCs w:val="22"/>
                  <w:lang w:val="en-GB" w:eastAsia="en-GB"/>
                </w:rPr>
                <w:tab/>
              </w:r>
              <w:r w:rsidRPr="00614A3B">
                <w:rPr>
                  <w:rStyle w:val="Hyperlink"/>
                  <w:noProof/>
                </w:rPr>
                <w:t>Llojet e masave</w:t>
              </w:r>
              <w:r>
                <w:rPr>
                  <w:noProof/>
                  <w:webHidden/>
                </w:rPr>
                <w:tab/>
              </w:r>
              <w:r>
                <w:rPr>
                  <w:noProof/>
                  <w:webHidden/>
                </w:rPr>
                <w:fldChar w:fldCharType="begin"/>
              </w:r>
              <w:r>
                <w:rPr>
                  <w:noProof/>
                  <w:webHidden/>
                </w:rPr>
                <w:instrText xml:space="preserve"> PAGEREF _Toc112613034 \h </w:instrText>
              </w:r>
              <w:r>
                <w:rPr>
                  <w:noProof/>
                  <w:webHidden/>
                </w:rPr>
              </w:r>
              <w:r>
                <w:rPr>
                  <w:noProof/>
                  <w:webHidden/>
                </w:rPr>
                <w:fldChar w:fldCharType="separate"/>
              </w:r>
              <w:r>
                <w:rPr>
                  <w:noProof/>
                  <w:webHidden/>
                </w:rPr>
                <w:t>40</w:t>
              </w:r>
              <w:r>
                <w:rPr>
                  <w:noProof/>
                  <w:webHidden/>
                </w:rPr>
                <w:fldChar w:fldCharType="end"/>
              </w:r>
            </w:hyperlink>
          </w:p>
          <w:p w14:paraId="0CE93DBB" w14:textId="5B02C900" w:rsidR="00740192" w:rsidRDefault="00740192" w:rsidP="00740192">
            <w:pPr>
              <w:pStyle w:val="TOC3"/>
              <w:framePr w:hSpace="0" w:wrap="auto" w:vAnchor="margin" w:hAnchor="text" w:xAlign="left" w:yAlign="inline"/>
              <w:rPr>
                <w:noProof/>
                <w:szCs w:val="22"/>
                <w:lang w:val="en-GB" w:eastAsia="en-GB"/>
              </w:rPr>
            </w:pPr>
            <w:hyperlink w:anchor="_Toc112613035" w:history="1">
              <w:r w:rsidRPr="00614A3B">
                <w:rPr>
                  <w:rStyle w:val="Hyperlink"/>
                  <w:noProof/>
                </w:rPr>
                <w:t>F.6.2</w:t>
              </w:r>
              <w:r>
                <w:rPr>
                  <w:noProof/>
                  <w:szCs w:val="22"/>
                  <w:lang w:val="en-GB" w:eastAsia="en-GB"/>
                </w:rPr>
                <w:tab/>
              </w:r>
              <w:r w:rsidRPr="00614A3B">
                <w:rPr>
                  <w:rStyle w:val="Hyperlink"/>
                  <w:noProof/>
                </w:rPr>
                <w:t>Rrethanat për vendosjen e masave</w:t>
              </w:r>
              <w:r>
                <w:rPr>
                  <w:noProof/>
                  <w:webHidden/>
                </w:rPr>
                <w:tab/>
              </w:r>
              <w:r>
                <w:rPr>
                  <w:noProof/>
                  <w:webHidden/>
                </w:rPr>
                <w:fldChar w:fldCharType="begin"/>
              </w:r>
              <w:r>
                <w:rPr>
                  <w:noProof/>
                  <w:webHidden/>
                </w:rPr>
                <w:instrText xml:space="preserve"> PAGEREF _Toc112613035 \h </w:instrText>
              </w:r>
              <w:r>
                <w:rPr>
                  <w:noProof/>
                  <w:webHidden/>
                </w:rPr>
              </w:r>
              <w:r>
                <w:rPr>
                  <w:noProof/>
                  <w:webHidden/>
                </w:rPr>
                <w:fldChar w:fldCharType="separate"/>
              </w:r>
              <w:r>
                <w:rPr>
                  <w:noProof/>
                  <w:webHidden/>
                </w:rPr>
                <w:t>41</w:t>
              </w:r>
              <w:r>
                <w:rPr>
                  <w:noProof/>
                  <w:webHidden/>
                </w:rPr>
                <w:fldChar w:fldCharType="end"/>
              </w:r>
            </w:hyperlink>
          </w:p>
          <w:p w14:paraId="6AF1DC0A" w14:textId="475D9CD2" w:rsidR="00740192" w:rsidRDefault="00740192" w:rsidP="00740192">
            <w:pPr>
              <w:pStyle w:val="TOC3"/>
              <w:framePr w:hSpace="0" w:wrap="auto" w:vAnchor="margin" w:hAnchor="text" w:xAlign="left" w:yAlign="inline"/>
              <w:rPr>
                <w:noProof/>
                <w:szCs w:val="22"/>
                <w:lang w:val="en-GB" w:eastAsia="en-GB"/>
              </w:rPr>
            </w:pPr>
            <w:hyperlink w:anchor="_Toc112613036" w:history="1">
              <w:r w:rsidRPr="00614A3B">
                <w:rPr>
                  <w:rStyle w:val="Hyperlink"/>
                  <w:noProof/>
                </w:rPr>
                <w:t>F.6.3</w:t>
              </w:r>
              <w:r>
                <w:rPr>
                  <w:noProof/>
                  <w:szCs w:val="22"/>
                  <w:lang w:val="en-GB" w:eastAsia="en-GB"/>
                </w:rPr>
                <w:tab/>
              </w:r>
              <w:r w:rsidRPr="00614A3B">
                <w:rPr>
                  <w:rStyle w:val="Hyperlink"/>
                  <w:noProof/>
                </w:rPr>
                <w:t>Organet kompetente për vendosjen e masave</w:t>
              </w:r>
              <w:r>
                <w:rPr>
                  <w:noProof/>
                  <w:webHidden/>
                </w:rPr>
                <w:tab/>
              </w:r>
              <w:r>
                <w:rPr>
                  <w:noProof/>
                  <w:webHidden/>
                </w:rPr>
                <w:fldChar w:fldCharType="begin"/>
              </w:r>
              <w:r>
                <w:rPr>
                  <w:noProof/>
                  <w:webHidden/>
                </w:rPr>
                <w:instrText xml:space="preserve"> PAGEREF _Toc112613036 \h </w:instrText>
              </w:r>
              <w:r>
                <w:rPr>
                  <w:noProof/>
                  <w:webHidden/>
                </w:rPr>
              </w:r>
              <w:r>
                <w:rPr>
                  <w:noProof/>
                  <w:webHidden/>
                </w:rPr>
                <w:fldChar w:fldCharType="separate"/>
              </w:r>
              <w:r>
                <w:rPr>
                  <w:noProof/>
                  <w:webHidden/>
                </w:rPr>
                <w:t>43</w:t>
              </w:r>
              <w:r>
                <w:rPr>
                  <w:noProof/>
                  <w:webHidden/>
                </w:rPr>
                <w:fldChar w:fldCharType="end"/>
              </w:r>
            </w:hyperlink>
          </w:p>
          <w:p w14:paraId="5B9352CF" w14:textId="04C1FA10" w:rsidR="00740192" w:rsidRDefault="00740192" w:rsidP="00740192">
            <w:pPr>
              <w:pStyle w:val="TOC3"/>
              <w:framePr w:hSpace="0" w:wrap="auto" w:vAnchor="margin" w:hAnchor="text" w:xAlign="left" w:yAlign="inline"/>
              <w:rPr>
                <w:noProof/>
                <w:szCs w:val="22"/>
                <w:lang w:val="en-GB" w:eastAsia="en-GB"/>
              </w:rPr>
            </w:pPr>
            <w:hyperlink w:anchor="_Toc112613037" w:history="1">
              <w:r w:rsidRPr="00614A3B">
                <w:rPr>
                  <w:rStyle w:val="Hyperlink"/>
                  <w:noProof/>
                </w:rPr>
                <w:t>F.6.4</w:t>
              </w:r>
              <w:r>
                <w:rPr>
                  <w:noProof/>
                  <w:szCs w:val="22"/>
                  <w:lang w:val="en-GB" w:eastAsia="en-GB"/>
                </w:rPr>
                <w:tab/>
              </w:r>
              <w:r w:rsidRPr="00614A3B">
                <w:rPr>
                  <w:rStyle w:val="Hyperlink"/>
                  <w:noProof/>
                </w:rPr>
                <w:t>Shqyrtimi i vendimeve</w:t>
              </w:r>
              <w:r>
                <w:rPr>
                  <w:noProof/>
                  <w:webHidden/>
                </w:rPr>
                <w:tab/>
              </w:r>
              <w:r>
                <w:rPr>
                  <w:noProof/>
                  <w:webHidden/>
                </w:rPr>
                <w:fldChar w:fldCharType="begin"/>
              </w:r>
              <w:r>
                <w:rPr>
                  <w:noProof/>
                  <w:webHidden/>
                </w:rPr>
                <w:instrText xml:space="preserve"> PAGEREF _Toc112613037 \h </w:instrText>
              </w:r>
              <w:r>
                <w:rPr>
                  <w:noProof/>
                  <w:webHidden/>
                </w:rPr>
              </w:r>
              <w:r>
                <w:rPr>
                  <w:noProof/>
                  <w:webHidden/>
                </w:rPr>
                <w:fldChar w:fldCharType="separate"/>
              </w:r>
              <w:r>
                <w:rPr>
                  <w:noProof/>
                  <w:webHidden/>
                </w:rPr>
                <w:t>43</w:t>
              </w:r>
              <w:r>
                <w:rPr>
                  <w:noProof/>
                  <w:webHidden/>
                </w:rPr>
                <w:fldChar w:fldCharType="end"/>
              </w:r>
            </w:hyperlink>
          </w:p>
          <w:p w14:paraId="3DDCADAF" w14:textId="26874398" w:rsidR="00740192" w:rsidRDefault="00740192" w:rsidP="00740192">
            <w:pPr>
              <w:pStyle w:val="TOC3"/>
              <w:framePr w:hSpace="0" w:wrap="auto" w:vAnchor="margin" w:hAnchor="text" w:xAlign="left" w:yAlign="inline"/>
              <w:rPr>
                <w:noProof/>
                <w:szCs w:val="22"/>
                <w:lang w:val="en-GB" w:eastAsia="en-GB"/>
              </w:rPr>
            </w:pPr>
            <w:hyperlink w:anchor="_Toc112613038" w:history="1">
              <w:r w:rsidRPr="00614A3B">
                <w:rPr>
                  <w:rStyle w:val="Hyperlink"/>
                  <w:noProof/>
                </w:rPr>
                <w:t>F.6.5</w:t>
              </w:r>
              <w:r>
                <w:rPr>
                  <w:noProof/>
                  <w:szCs w:val="22"/>
                  <w:lang w:val="en-GB" w:eastAsia="en-GB"/>
                </w:rPr>
                <w:tab/>
              </w:r>
              <w:r w:rsidRPr="00614A3B">
                <w:rPr>
                  <w:rStyle w:val="Hyperlink"/>
                  <w:noProof/>
                </w:rPr>
                <w:t>Zbatimi i vendimeve</w:t>
              </w:r>
              <w:r>
                <w:rPr>
                  <w:noProof/>
                  <w:webHidden/>
                </w:rPr>
                <w:tab/>
              </w:r>
              <w:r>
                <w:rPr>
                  <w:noProof/>
                  <w:webHidden/>
                </w:rPr>
                <w:fldChar w:fldCharType="begin"/>
              </w:r>
              <w:r>
                <w:rPr>
                  <w:noProof/>
                  <w:webHidden/>
                </w:rPr>
                <w:instrText xml:space="preserve"> PAGEREF _Toc112613038 \h </w:instrText>
              </w:r>
              <w:r>
                <w:rPr>
                  <w:noProof/>
                  <w:webHidden/>
                </w:rPr>
              </w:r>
              <w:r>
                <w:rPr>
                  <w:noProof/>
                  <w:webHidden/>
                </w:rPr>
                <w:fldChar w:fldCharType="separate"/>
              </w:r>
              <w:r>
                <w:rPr>
                  <w:noProof/>
                  <w:webHidden/>
                </w:rPr>
                <w:t>44</w:t>
              </w:r>
              <w:r>
                <w:rPr>
                  <w:noProof/>
                  <w:webHidden/>
                </w:rPr>
                <w:fldChar w:fldCharType="end"/>
              </w:r>
            </w:hyperlink>
          </w:p>
          <w:p w14:paraId="55FFEE49" w14:textId="192D7D7C" w:rsidR="00740192" w:rsidRDefault="00740192" w:rsidP="00740192">
            <w:pPr>
              <w:pStyle w:val="TOC3"/>
              <w:framePr w:hSpace="0" w:wrap="auto" w:vAnchor="margin" w:hAnchor="text" w:xAlign="left" w:yAlign="inline"/>
              <w:rPr>
                <w:noProof/>
                <w:szCs w:val="22"/>
                <w:lang w:val="en-GB" w:eastAsia="en-GB"/>
              </w:rPr>
            </w:pPr>
            <w:hyperlink w:anchor="_Toc112613039" w:history="1">
              <w:r w:rsidRPr="00614A3B">
                <w:rPr>
                  <w:rStyle w:val="Hyperlink"/>
                  <w:noProof/>
                </w:rPr>
                <w:t>F.6.6</w:t>
              </w:r>
              <w:r>
                <w:rPr>
                  <w:noProof/>
                  <w:szCs w:val="22"/>
                  <w:lang w:val="en-GB" w:eastAsia="en-GB"/>
                </w:rPr>
                <w:tab/>
              </w:r>
              <w:r w:rsidRPr="00614A3B">
                <w:rPr>
                  <w:rStyle w:val="Hyperlink"/>
                  <w:noProof/>
                </w:rPr>
                <w:t>Njoftimi</w:t>
              </w:r>
              <w:r>
                <w:rPr>
                  <w:noProof/>
                  <w:webHidden/>
                </w:rPr>
                <w:tab/>
              </w:r>
              <w:r>
                <w:rPr>
                  <w:noProof/>
                  <w:webHidden/>
                </w:rPr>
                <w:fldChar w:fldCharType="begin"/>
              </w:r>
              <w:r>
                <w:rPr>
                  <w:noProof/>
                  <w:webHidden/>
                </w:rPr>
                <w:instrText xml:space="preserve"> PAGEREF _Toc112613039 \h </w:instrText>
              </w:r>
              <w:r>
                <w:rPr>
                  <w:noProof/>
                  <w:webHidden/>
                </w:rPr>
              </w:r>
              <w:r>
                <w:rPr>
                  <w:noProof/>
                  <w:webHidden/>
                </w:rPr>
                <w:fldChar w:fldCharType="separate"/>
              </w:r>
              <w:r>
                <w:rPr>
                  <w:noProof/>
                  <w:webHidden/>
                </w:rPr>
                <w:t>44</w:t>
              </w:r>
              <w:r>
                <w:rPr>
                  <w:noProof/>
                  <w:webHidden/>
                </w:rPr>
                <w:fldChar w:fldCharType="end"/>
              </w:r>
            </w:hyperlink>
          </w:p>
          <w:p w14:paraId="56654CF2" w14:textId="4408AE82" w:rsidR="00740192" w:rsidRDefault="00740192" w:rsidP="00740192">
            <w:pPr>
              <w:pStyle w:val="TOC3"/>
              <w:framePr w:hSpace="0" w:wrap="auto" w:vAnchor="margin" w:hAnchor="text" w:xAlign="left" w:yAlign="inline"/>
              <w:rPr>
                <w:noProof/>
                <w:szCs w:val="22"/>
                <w:lang w:val="en-GB" w:eastAsia="en-GB"/>
              </w:rPr>
            </w:pPr>
            <w:hyperlink w:anchor="_Toc112613040" w:history="1">
              <w:r w:rsidRPr="00614A3B">
                <w:rPr>
                  <w:rStyle w:val="Hyperlink"/>
                  <w:noProof/>
                </w:rPr>
                <w:t>F.6.7</w:t>
              </w:r>
              <w:r>
                <w:rPr>
                  <w:noProof/>
                  <w:szCs w:val="22"/>
                  <w:lang w:val="en-GB" w:eastAsia="en-GB"/>
                </w:rPr>
                <w:tab/>
              </w:r>
              <w:r w:rsidRPr="00614A3B">
                <w:rPr>
                  <w:rStyle w:val="Hyperlink"/>
                  <w:noProof/>
                </w:rPr>
                <w:t>Ngjarja e Forcës Madhore</w:t>
              </w:r>
              <w:r>
                <w:rPr>
                  <w:noProof/>
                  <w:webHidden/>
                </w:rPr>
                <w:tab/>
              </w:r>
              <w:r>
                <w:rPr>
                  <w:noProof/>
                  <w:webHidden/>
                </w:rPr>
                <w:fldChar w:fldCharType="begin"/>
              </w:r>
              <w:r>
                <w:rPr>
                  <w:noProof/>
                  <w:webHidden/>
                </w:rPr>
                <w:instrText xml:space="preserve"> PAGEREF _Toc112613040 \h </w:instrText>
              </w:r>
              <w:r>
                <w:rPr>
                  <w:noProof/>
                  <w:webHidden/>
                </w:rPr>
              </w:r>
              <w:r>
                <w:rPr>
                  <w:noProof/>
                  <w:webHidden/>
                </w:rPr>
                <w:fldChar w:fldCharType="separate"/>
              </w:r>
              <w:r>
                <w:rPr>
                  <w:noProof/>
                  <w:webHidden/>
                </w:rPr>
                <w:t>44</w:t>
              </w:r>
              <w:r>
                <w:rPr>
                  <w:noProof/>
                  <w:webHidden/>
                </w:rPr>
                <w:fldChar w:fldCharType="end"/>
              </w:r>
            </w:hyperlink>
          </w:p>
          <w:p w14:paraId="0745C55F" w14:textId="1262207F" w:rsidR="00740192" w:rsidRDefault="00740192" w:rsidP="00740192">
            <w:pPr>
              <w:pStyle w:val="TOC3"/>
              <w:framePr w:hSpace="0" w:wrap="auto" w:vAnchor="margin" w:hAnchor="text" w:xAlign="left" w:yAlign="inline"/>
              <w:rPr>
                <w:noProof/>
                <w:szCs w:val="22"/>
                <w:lang w:val="en-GB" w:eastAsia="en-GB"/>
              </w:rPr>
            </w:pPr>
            <w:hyperlink w:anchor="_Toc112613041" w:history="1">
              <w:r w:rsidRPr="00614A3B">
                <w:rPr>
                  <w:rStyle w:val="Hyperlink"/>
                  <w:noProof/>
                </w:rPr>
                <w:t>F.6.8</w:t>
              </w:r>
              <w:r>
                <w:rPr>
                  <w:noProof/>
                  <w:szCs w:val="22"/>
                  <w:lang w:val="en-GB" w:eastAsia="en-GB"/>
                </w:rPr>
                <w:tab/>
              </w:r>
              <w:r w:rsidRPr="00614A3B">
                <w:rPr>
                  <w:rStyle w:val="Hyperlink"/>
                  <w:noProof/>
                </w:rPr>
                <w:t>Publikimi i procedurës së Klerimit dhe Shlyerjes</w:t>
              </w:r>
              <w:r>
                <w:rPr>
                  <w:noProof/>
                  <w:webHidden/>
                </w:rPr>
                <w:tab/>
              </w:r>
              <w:r>
                <w:rPr>
                  <w:noProof/>
                  <w:webHidden/>
                </w:rPr>
                <w:fldChar w:fldCharType="begin"/>
              </w:r>
              <w:r>
                <w:rPr>
                  <w:noProof/>
                  <w:webHidden/>
                </w:rPr>
                <w:instrText xml:space="preserve"> PAGEREF _Toc112613041 \h </w:instrText>
              </w:r>
              <w:r>
                <w:rPr>
                  <w:noProof/>
                  <w:webHidden/>
                </w:rPr>
              </w:r>
              <w:r>
                <w:rPr>
                  <w:noProof/>
                  <w:webHidden/>
                </w:rPr>
                <w:fldChar w:fldCharType="separate"/>
              </w:r>
              <w:r>
                <w:rPr>
                  <w:noProof/>
                  <w:webHidden/>
                </w:rPr>
                <w:t>44</w:t>
              </w:r>
              <w:r>
                <w:rPr>
                  <w:noProof/>
                  <w:webHidden/>
                </w:rPr>
                <w:fldChar w:fldCharType="end"/>
              </w:r>
            </w:hyperlink>
          </w:p>
          <w:p w14:paraId="1AB17EBE" w14:textId="38AE287D" w:rsidR="00740192" w:rsidRDefault="00740192" w:rsidP="00740192">
            <w:pPr>
              <w:pStyle w:val="TOC3"/>
              <w:framePr w:hSpace="0" w:wrap="auto" w:vAnchor="margin" w:hAnchor="text" w:xAlign="left" w:yAlign="inline"/>
              <w:rPr>
                <w:noProof/>
                <w:szCs w:val="22"/>
                <w:lang w:val="en-GB" w:eastAsia="en-GB"/>
              </w:rPr>
            </w:pPr>
            <w:hyperlink w:anchor="_Toc112613042" w:history="1">
              <w:r w:rsidRPr="00614A3B">
                <w:rPr>
                  <w:rStyle w:val="Hyperlink"/>
                  <w:noProof/>
                </w:rPr>
                <w:t>F.6.9</w:t>
              </w:r>
              <w:r>
                <w:rPr>
                  <w:noProof/>
                  <w:szCs w:val="22"/>
                  <w:lang w:val="en-GB" w:eastAsia="en-GB"/>
                </w:rPr>
                <w:tab/>
              </w:r>
              <w:r w:rsidRPr="00614A3B">
                <w:rPr>
                  <w:rStyle w:val="Hyperlink"/>
                  <w:noProof/>
                </w:rPr>
                <w:t>Sekreti</w:t>
              </w:r>
              <w:r>
                <w:rPr>
                  <w:noProof/>
                  <w:webHidden/>
                </w:rPr>
                <w:tab/>
              </w:r>
              <w:r>
                <w:rPr>
                  <w:noProof/>
                  <w:webHidden/>
                </w:rPr>
                <w:fldChar w:fldCharType="begin"/>
              </w:r>
              <w:r>
                <w:rPr>
                  <w:noProof/>
                  <w:webHidden/>
                </w:rPr>
                <w:instrText xml:space="preserve"> PAGEREF _Toc112613042 \h </w:instrText>
              </w:r>
              <w:r>
                <w:rPr>
                  <w:noProof/>
                  <w:webHidden/>
                </w:rPr>
              </w:r>
              <w:r>
                <w:rPr>
                  <w:noProof/>
                  <w:webHidden/>
                </w:rPr>
                <w:fldChar w:fldCharType="separate"/>
              </w:r>
              <w:r>
                <w:rPr>
                  <w:noProof/>
                  <w:webHidden/>
                </w:rPr>
                <w:t>45</w:t>
              </w:r>
              <w:r>
                <w:rPr>
                  <w:noProof/>
                  <w:webHidden/>
                </w:rPr>
                <w:fldChar w:fldCharType="end"/>
              </w:r>
            </w:hyperlink>
          </w:p>
          <w:p w14:paraId="2657FF77" w14:textId="2BCD8982" w:rsidR="00740192" w:rsidRDefault="00740192" w:rsidP="00740192">
            <w:pPr>
              <w:pStyle w:val="TOC3"/>
              <w:framePr w:hSpace="0" w:wrap="auto" w:vAnchor="margin" w:hAnchor="text" w:xAlign="left" w:yAlign="inline"/>
              <w:rPr>
                <w:noProof/>
                <w:szCs w:val="22"/>
                <w:lang w:val="en-GB" w:eastAsia="en-GB"/>
              </w:rPr>
            </w:pPr>
            <w:hyperlink w:anchor="_Toc112613043" w:history="1">
              <w:r w:rsidRPr="00614A3B">
                <w:rPr>
                  <w:rStyle w:val="Hyperlink"/>
                  <w:noProof/>
                </w:rPr>
                <w:t>F.6.10</w:t>
              </w:r>
              <w:r>
                <w:rPr>
                  <w:noProof/>
                  <w:szCs w:val="22"/>
                  <w:lang w:val="en-GB" w:eastAsia="en-GB"/>
                </w:rPr>
                <w:tab/>
              </w:r>
              <w:r w:rsidRPr="00614A3B">
                <w:rPr>
                  <w:rStyle w:val="Hyperlink"/>
                  <w:noProof/>
                </w:rPr>
                <w:t>Njoftimet e ALPEX-it</w:t>
              </w:r>
              <w:r>
                <w:rPr>
                  <w:noProof/>
                  <w:webHidden/>
                </w:rPr>
                <w:tab/>
              </w:r>
              <w:r>
                <w:rPr>
                  <w:noProof/>
                  <w:webHidden/>
                </w:rPr>
                <w:fldChar w:fldCharType="begin"/>
              </w:r>
              <w:r>
                <w:rPr>
                  <w:noProof/>
                  <w:webHidden/>
                </w:rPr>
                <w:instrText xml:space="preserve"> PAGEREF _Toc112613043 \h </w:instrText>
              </w:r>
              <w:r>
                <w:rPr>
                  <w:noProof/>
                  <w:webHidden/>
                </w:rPr>
              </w:r>
              <w:r>
                <w:rPr>
                  <w:noProof/>
                  <w:webHidden/>
                </w:rPr>
                <w:fldChar w:fldCharType="separate"/>
              </w:r>
              <w:r>
                <w:rPr>
                  <w:noProof/>
                  <w:webHidden/>
                </w:rPr>
                <w:t>45</w:t>
              </w:r>
              <w:r>
                <w:rPr>
                  <w:noProof/>
                  <w:webHidden/>
                </w:rPr>
                <w:fldChar w:fldCharType="end"/>
              </w:r>
            </w:hyperlink>
          </w:p>
          <w:p w14:paraId="18F033CD" w14:textId="0D227D4A" w:rsidR="00740192" w:rsidRDefault="00740192" w:rsidP="00740192">
            <w:pPr>
              <w:pStyle w:val="TOC1"/>
              <w:framePr w:hSpace="0" w:wrap="auto" w:vAnchor="margin" w:hAnchor="text" w:yAlign="inline"/>
              <w:rPr>
                <w:noProof/>
                <w:szCs w:val="22"/>
                <w:lang w:val="en-GB" w:eastAsia="en-GB"/>
              </w:rPr>
            </w:pPr>
            <w:hyperlink w:anchor="_Toc112613044" w:history="1">
              <w:r w:rsidRPr="00614A3B">
                <w:rPr>
                  <w:rStyle w:val="Hyperlink"/>
                  <w:noProof/>
                </w:rPr>
                <w:t>G. PROCEDURA E SHLYERJES FINANCIARE</w:t>
              </w:r>
              <w:r>
                <w:rPr>
                  <w:noProof/>
                  <w:webHidden/>
                </w:rPr>
                <w:tab/>
              </w:r>
              <w:r>
                <w:rPr>
                  <w:noProof/>
                  <w:webHidden/>
                </w:rPr>
                <w:fldChar w:fldCharType="begin"/>
              </w:r>
              <w:r>
                <w:rPr>
                  <w:noProof/>
                  <w:webHidden/>
                </w:rPr>
                <w:instrText xml:space="preserve"> PAGEREF _Toc112613044 \h </w:instrText>
              </w:r>
              <w:r>
                <w:rPr>
                  <w:noProof/>
                  <w:webHidden/>
                </w:rPr>
              </w:r>
              <w:r>
                <w:rPr>
                  <w:noProof/>
                  <w:webHidden/>
                </w:rPr>
                <w:fldChar w:fldCharType="separate"/>
              </w:r>
              <w:r>
                <w:rPr>
                  <w:noProof/>
                  <w:webHidden/>
                </w:rPr>
                <w:t>46</w:t>
              </w:r>
              <w:r>
                <w:rPr>
                  <w:noProof/>
                  <w:webHidden/>
                </w:rPr>
                <w:fldChar w:fldCharType="end"/>
              </w:r>
            </w:hyperlink>
          </w:p>
          <w:p w14:paraId="52000275" w14:textId="2971F4AD" w:rsidR="00740192" w:rsidRDefault="00740192" w:rsidP="00740192">
            <w:pPr>
              <w:pStyle w:val="TOC2"/>
              <w:framePr w:hSpace="0" w:wrap="auto" w:vAnchor="margin" w:hAnchor="text" w:yAlign="inline"/>
              <w:tabs>
                <w:tab w:val="left" w:pos="1320"/>
              </w:tabs>
              <w:rPr>
                <w:noProof/>
                <w:szCs w:val="22"/>
                <w:lang w:val="en-GB" w:eastAsia="en-GB"/>
              </w:rPr>
            </w:pPr>
            <w:hyperlink w:anchor="_Toc112613045" w:history="1">
              <w:r w:rsidRPr="00614A3B">
                <w:rPr>
                  <w:rStyle w:val="Hyperlink"/>
                  <w:noProof/>
                </w:rPr>
                <w:t>G.1</w:t>
              </w:r>
              <w:r>
                <w:rPr>
                  <w:noProof/>
                  <w:szCs w:val="22"/>
                  <w:lang w:val="en-GB" w:eastAsia="en-GB"/>
                </w:rPr>
                <w:tab/>
              </w:r>
              <w:r w:rsidRPr="00614A3B">
                <w:rPr>
                  <w:rStyle w:val="Hyperlink"/>
                  <w:noProof/>
                </w:rPr>
                <w:t>TË PËRGJITHSHME</w:t>
              </w:r>
              <w:r>
                <w:rPr>
                  <w:noProof/>
                  <w:webHidden/>
                </w:rPr>
                <w:tab/>
              </w:r>
              <w:r>
                <w:rPr>
                  <w:noProof/>
                  <w:webHidden/>
                </w:rPr>
                <w:fldChar w:fldCharType="begin"/>
              </w:r>
              <w:r>
                <w:rPr>
                  <w:noProof/>
                  <w:webHidden/>
                </w:rPr>
                <w:instrText xml:space="preserve"> PAGEREF _Toc112613045 \h </w:instrText>
              </w:r>
              <w:r>
                <w:rPr>
                  <w:noProof/>
                  <w:webHidden/>
                </w:rPr>
              </w:r>
              <w:r>
                <w:rPr>
                  <w:noProof/>
                  <w:webHidden/>
                </w:rPr>
                <w:fldChar w:fldCharType="separate"/>
              </w:r>
              <w:r>
                <w:rPr>
                  <w:noProof/>
                  <w:webHidden/>
                </w:rPr>
                <w:t>46</w:t>
              </w:r>
              <w:r>
                <w:rPr>
                  <w:noProof/>
                  <w:webHidden/>
                </w:rPr>
                <w:fldChar w:fldCharType="end"/>
              </w:r>
            </w:hyperlink>
          </w:p>
          <w:p w14:paraId="656B2B2D" w14:textId="34498A73" w:rsidR="00740192" w:rsidRDefault="00740192" w:rsidP="00740192">
            <w:pPr>
              <w:pStyle w:val="TOC3"/>
              <w:framePr w:hSpace="0" w:wrap="auto" w:vAnchor="margin" w:hAnchor="text" w:xAlign="left" w:yAlign="inline"/>
              <w:rPr>
                <w:noProof/>
                <w:szCs w:val="22"/>
                <w:lang w:val="en-GB" w:eastAsia="en-GB"/>
              </w:rPr>
            </w:pPr>
            <w:hyperlink w:anchor="_Toc112613046" w:history="1">
              <w:r w:rsidRPr="00614A3B">
                <w:rPr>
                  <w:rStyle w:val="Hyperlink"/>
                  <w:noProof/>
                </w:rPr>
                <w:t>G.1.1</w:t>
              </w:r>
              <w:r>
                <w:rPr>
                  <w:noProof/>
                  <w:szCs w:val="22"/>
                  <w:lang w:val="en-GB" w:eastAsia="en-GB"/>
                </w:rPr>
                <w:tab/>
              </w:r>
              <w:r w:rsidRPr="00614A3B">
                <w:rPr>
                  <w:rStyle w:val="Hyperlink"/>
                  <w:noProof/>
                </w:rPr>
                <w:t>Qëllimi</w:t>
              </w:r>
              <w:r>
                <w:rPr>
                  <w:noProof/>
                  <w:webHidden/>
                </w:rPr>
                <w:tab/>
              </w:r>
              <w:r>
                <w:rPr>
                  <w:noProof/>
                  <w:webHidden/>
                </w:rPr>
                <w:fldChar w:fldCharType="begin"/>
              </w:r>
              <w:r>
                <w:rPr>
                  <w:noProof/>
                  <w:webHidden/>
                </w:rPr>
                <w:instrText xml:space="preserve"> PAGEREF _Toc112613046 \h </w:instrText>
              </w:r>
              <w:r>
                <w:rPr>
                  <w:noProof/>
                  <w:webHidden/>
                </w:rPr>
              </w:r>
              <w:r>
                <w:rPr>
                  <w:noProof/>
                  <w:webHidden/>
                </w:rPr>
                <w:fldChar w:fldCharType="separate"/>
              </w:r>
              <w:r>
                <w:rPr>
                  <w:noProof/>
                  <w:webHidden/>
                </w:rPr>
                <w:t>46</w:t>
              </w:r>
              <w:r>
                <w:rPr>
                  <w:noProof/>
                  <w:webHidden/>
                </w:rPr>
                <w:fldChar w:fldCharType="end"/>
              </w:r>
            </w:hyperlink>
          </w:p>
          <w:p w14:paraId="5B645408" w14:textId="04144BF1" w:rsidR="00740192" w:rsidRDefault="00740192" w:rsidP="00740192">
            <w:pPr>
              <w:pStyle w:val="TOC3"/>
              <w:framePr w:hSpace="0" w:wrap="auto" w:vAnchor="margin" w:hAnchor="text" w:xAlign="left" w:yAlign="inline"/>
              <w:rPr>
                <w:noProof/>
                <w:szCs w:val="22"/>
                <w:lang w:val="en-GB" w:eastAsia="en-GB"/>
              </w:rPr>
            </w:pPr>
            <w:hyperlink w:anchor="_Toc112613047" w:history="1">
              <w:r w:rsidRPr="00614A3B">
                <w:rPr>
                  <w:rStyle w:val="Hyperlink"/>
                  <w:noProof/>
                </w:rPr>
                <w:t>G.1.2</w:t>
              </w:r>
              <w:r>
                <w:rPr>
                  <w:noProof/>
                  <w:szCs w:val="22"/>
                  <w:lang w:val="en-GB" w:eastAsia="en-GB"/>
                </w:rPr>
                <w:tab/>
              </w:r>
              <w:r w:rsidRPr="00614A3B">
                <w:rPr>
                  <w:rStyle w:val="Hyperlink"/>
                  <w:noProof/>
                </w:rPr>
                <w:t>Elementet e Shlyerjes</w:t>
              </w:r>
              <w:r>
                <w:rPr>
                  <w:noProof/>
                  <w:webHidden/>
                </w:rPr>
                <w:tab/>
              </w:r>
              <w:r>
                <w:rPr>
                  <w:noProof/>
                  <w:webHidden/>
                </w:rPr>
                <w:fldChar w:fldCharType="begin"/>
              </w:r>
              <w:r>
                <w:rPr>
                  <w:noProof/>
                  <w:webHidden/>
                </w:rPr>
                <w:instrText xml:space="preserve"> PAGEREF _Toc112613047 \h </w:instrText>
              </w:r>
              <w:r>
                <w:rPr>
                  <w:noProof/>
                  <w:webHidden/>
                </w:rPr>
              </w:r>
              <w:r>
                <w:rPr>
                  <w:noProof/>
                  <w:webHidden/>
                </w:rPr>
                <w:fldChar w:fldCharType="separate"/>
              </w:r>
              <w:r>
                <w:rPr>
                  <w:noProof/>
                  <w:webHidden/>
                </w:rPr>
                <w:t>46</w:t>
              </w:r>
              <w:r>
                <w:rPr>
                  <w:noProof/>
                  <w:webHidden/>
                </w:rPr>
                <w:fldChar w:fldCharType="end"/>
              </w:r>
            </w:hyperlink>
          </w:p>
          <w:p w14:paraId="32F8AC52" w14:textId="2F21014F" w:rsidR="00740192" w:rsidRDefault="00740192" w:rsidP="00740192">
            <w:pPr>
              <w:pStyle w:val="TOC3"/>
              <w:framePr w:hSpace="0" w:wrap="auto" w:vAnchor="margin" w:hAnchor="text" w:xAlign="left" w:yAlign="inline"/>
              <w:rPr>
                <w:noProof/>
                <w:szCs w:val="22"/>
                <w:lang w:val="en-GB" w:eastAsia="en-GB"/>
              </w:rPr>
            </w:pPr>
            <w:hyperlink w:anchor="_Toc112613048" w:history="1">
              <w:r w:rsidRPr="00614A3B">
                <w:rPr>
                  <w:rStyle w:val="Hyperlink"/>
                  <w:noProof/>
                </w:rPr>
                <w:t>G.1.3</w:t>
              </w:r>
              <w:r>
                <w:rPr>
                  <w:noProof/>
                  <w:szCs w:val="22"/>
                  <w:lang w:val="en-GB" w:eastAsia="en-GB"/>
                </w:rPr>
                <w:tab/>
              </w:r>
              <w:r w:rsidRPr="00614A3B">
                <w:rPr>
                  <w:rStyle w:val="Hyperlink"/>
                  <w:noProof/>
                </w:rPr>
                <w:t>Monedha</w:t>
              </w:r>
              <w:r>
                <w:rPr>
                  <w:noProof/>
                  <w:webHidden/>
                </w:rPr>
                <w:tab/>
              </w:r>
              <w:r>
                <w:rPr>
                  <w:noProof/>
                  <w:webHidden/>
                </w:rPr>
                <w:fldChar w:fldCharType="begin"/>
              </w:r>
              <w:r>
                <w:rPr>
                  <w:noProof/>
                  <w:webHidden/>
                </w:rPr>
                <w:instrText xml:space="preserve"> PAGEREF _Toc112613048 \h </w:instrText>
              </w:r>
              <w:r>
                <w:rPr>
                  <w:noProof/>
                  <w:webHidden/>
                </w:rPr>
              </w:r>
              <w:r>
                <w:rPr>
                  <w:noProof/>
                  <w:webHidden/>
                </w:rPr>
                <w:fldChar w:fldCharType="separate"/>
              </w:r>
              <w:r>
                <w:rPr>
                  <w:noProof/>
                  <w:webHidden/>
                </w:rPr>
                <w:t>46</w:t>
              </w:r>
              <w:r>
                <w:rPr>
                  <w:noProof/>
                  <w:webHidden/>
                </w:rPr>
                <w:fldChar w:fldCharType="end"/>
              </w:r>
            </w:hyperlink>
          </w:p>
          <w:p w14:paraId="08F79178" w14:textId="7E1C47A4" w:rsidR="00740192" w:rsidRDefault="00740192" w:rsidP="00740192">
            <w:pPr>
              <w:pStyle w:val="TOC3"/>
              <w:framePr w:hSpace="0" w:wrap="auto" w:vAnchor="margin" w:hAnchor="text" w:xAlign="left" w:yAlign="inline"/>
              <w:rPr>
                <w:noProof/>
                <w:szCs w:val="22"/>
                <w:lang w:val="en-GB" w:eastAsia="en-GB"/>
              </w:rPr>
            </w:pPr>
            <w:hyperlink w:anchor="_Toc112613049" w:history="1">
              <w:r w:rsidRPr="00614A3B">
                <w:rPr>
                  <w:rStyle w:val="Hyperlink"/>
                  <w:noProof/>
                </w:rPr>
                <w:t>G.1.4</w:t>
              </w:r>
              <w:r>
                <w:rPr>
                  <w:noProof/>
                  <w:szCs w:val="22"/>
                  <w:lang w:val="en-GB" w:eastAsia="en-GB"/>
                </w:rPr>
                <w:tab/>
              </w:r>
              <w:r w:rsidRPr="00614A3B">
                <w:rPr>
                  <w:rStyle w:val="Hyperlink"/>
                  <w:noProof/>
                </w:rPr>
                <w:t>Veprimtaritë Bankare</w:t>
              </w:r>
              <w:r>
                <w:rPr>
                  <w:noProof/>
                  <w:webHidden/>
                </w:rPr>
                <w:tab/>
              </w:r>
              <w:r>
                <w:rPr>
                  <w:noProof/>
                  <w:webHidden/>
                </w:rPr>
                <w:fldChar w:fldCharType="begin"/>
              </w:r>
              <w:r>
                <w:rPr>
                  <w:noProof/>
                  <w:webHidden/>
                </w:rPr>
                <w:instrText xml:space="preserve"> PAGEREF _Toc112613049 \h </w:instrText>
              </w:r>
              <w:r>
                <w:rPr>
                  <w:noProof/>
                  <w:webHidden/>
                </w:rPr>
              </w:r>
              <w:r>
                <w:rPr>
                  <w:noProof/>
                  <w:webHidden/>
                </w:rPr>
                <w:fldChar w:fldCharType="separate"/>
              </w:r>
              <w:r>
                <w:rPr>
                  <w:noProof/>
                  <w:webHidden/>
                </w:rPr>
                <w:t>47</w:t>
              </w:r>
              <w:r>
                <w:rPr>
                  <w:noProof/>
                  <w:webHidden/>
                </w:rPr>
                <w:fldChar w:fldCharType="end"/>
              </w:r>
            </w:hyperlink>
          </w:p>
          <w:p w14:paraId="1C946D9B" w14:textId="429F4A55" w:rsidR="00740192" w:rsidRDefault="00740192" w:rsidP="00740192">
            <w:pPr>
              <w:pStyle w:val="TOC3"/>
              <w:framePr w:hSpace="0" w:wrap="auto" w:vAnchor="margin" w:hAnchor="text" w:xAlign="left" w:yAlign="inline"/>
              <w:rPr>
                <w:noProof/>
                <w:szCs w:val="22"/>
                <w:lang w:val="en-GB" w:eastAsia="en-GB"/>
              </w:rPr>
            </w:pPr>
            <w:hyperlink w:anchor="_Toc112613050" w:history="1">
              <w:r w:rsidRPr="00614A3B">
                <w:rPr>
                  <w:rStyle w:val="Hyperlink"/>
                  <w:noProof/>
                </w:rPr>
                <w:t>G.1.5</w:t>
              </w:r>
              <w:r>
                <w:rPr>
                  <w:noProof/>
                  <w:szCs w:val="22"/>
                  <w:lang w:val="en-GB" w:eastAsia="en-GB"/>
                </w:rPr>
                <w:tab/>
              </w:r>
              <w:r w:rsidRPr="00614A3B">
                <w:rPr>
                  <w:rStyle w:val="Hyperlink"/>
                  <w:noProof/>
                </w:rPr>
                <w:t>Banka për Shlyerje</w:t>
              </w:r>
              <w:r>
                <w:rPr>
                  <w:noProof/>
                  <w:webHidden/>
                </w:rPr>
                <w:tab/>
              </w:r>
              <w:r>
                <w:rPr>
                  <w:noProof/>
                  <w:webHidden/>
                </w:rPr>
                <w:fldChar w:fldCharType="begin"/>
              </w:r>
              <w:r>
                <w:rPr>
                  <w:noProof/>
                  <w:webHidden/>
                </w:rPr>
                <w:instrText xml:space="preserve"> PAGEREF _Toc112613050 \h </w:instrText>
              </w:r>
              <w:r>
                <w:rPr>
                  <w:noProof/>
                  <w:webHidden/>
                </w:rPr>
              </w:r>
              <w:r>
                <w:rPr>
                  <w:noProof/>
                  <w:webHidden/>
                </w:rPr>
                <w:fldChar w:fldCharType="separate"/>
              </w:r>
              <w:r>
                <w:rPr>
                  <w:noProof/>
                  <w:webHidden/>
                </w:rPr>
                <w:t>47</w:t>
              </w:r>
              <w:r>
                <w:rPr>
                  <w:noProof/>
                  <w:webHidden/>
                </w:rPr>
                <w:fldChar w:fldCharType="end"/>
              </w:r>
            </w:hyperlink>
          </w:p>
          <w:p w14:paraId="053D91F4" w14:textId="715982B5" w:rsidR="00740192" w:rsidRDefault="00740192" w:rsidP="00740192">
            <w:pPr>
              <w:pStyle w:val="TOC3"/>
              <w:framePr w:hSpace="0" w:wrap="auto" w:vAnchor="margin" w:hAnchor="text" w:xAlign="left" w:yAlign="inline"/>
              <w:rPr>
                <w:noProof/>
                <w:szCs w:val="22"/>
                <w:lang w:val="en-GB" w:eastAsia="en-GB"/>
              </w:rPr>
            </w:pPr>
            <w:hyperlink w:anchor="_Toc112613051" w:history="1">
              <w:r w:rsidRPr="00614A3B">
                <w:rPr>
                  <w:rStyle w:val="Hyperlink"/>
                  <w:noProof/>
                </w:rPr>
                <w:t>G.1.6</w:t>
              </w:r>
              <w:r>
                <w:rPr>
                  <w:noProof/>
                  <w:szCs w:val="22"/>
                  <w:lang w:val="en-GB" w:eastAsia="en-GB"/>
                </w:rPr>
                <w:tab/>
              </w:r>
              <w:r w:rsidRPr="00614A3B">
                <w:rPr>
                  <w:rStyle w:val="Hyperlink"/>
                  <w:noProof/>
                </w:rPr>
                <w:t>Elementet e Veprimtarisë Bankare</w:t>
              </w:r>
              <w:r>
                <w:rPr>
                  <w:noProof/>
                  <w:webHidden/>
                </w:rPr>
                <w:tab/>
              </w:r>
              <w:r>
                <w:rPr>
                  <w:noProof/>
                  <w:webHidden/>
                </w:rPr>
                <w:fldChar w:fldCharType="begin"/>
              </w:r>
              <w:r>
                <w:rPr>
                  <w:noProof/>
                  <w:webHidden/>
                </w:rPr>
                <w:instrText xml:space="preserve"> PAGEREF _Toc112613051 \h </w:instrText>
              </w:r>
              <w:r>
                <w:rPr>
                  <w:noProof/>
                  <w:webHidden/>
                </w:rPr>
              </w:r>
              <w:r>
                <w:rPr>
                  <w:noProof/>
                  <w:webHidden/>
                </w:rPr>
                <w:fldChar w:fldCharType="separate"/>
              </w:r>
              <w:r>
                <w:rPr>
                  <w:noProof/>
                  <w:webHidden/>
                </w:rPr>
                <w:t>47</w:t>
              </w:r>
              <w:r>
                <w:rPr>
                  <w:noProof/>
                  <w:webHidden/>
                </w:rPr>
                <w:fldChar w:fldCharType="end"/>
              </w:r>
            </w:hyperlink>
          </w:p>
          <w:p w14:paraId="2614EB6C" w14:textId="2E309A30" w:rsidR="00740192" w:rsidRDefault="00740192" w:rsidP="00740192">
            <w:pPr>
              <w:pStyle w:val="TOC2"/>
              <w:framePr w:hSpace="0" w:wrap="auto" w:vAnchor="margin" w:hAnchor="text" w:yAlign="inline"/>
              <w:tabs>
                <w:tab w:val="left" w:pos="1320"/>
              </w:tabs>
              <w:rPr>
                <w:noProof/>
                <w:szCs w:val="22"/>
                <w:lang w:val="en-GB" w:eastAsia="en-GB"/>
              </w:rPr>
            </w:pPr>
            <w:hyperlink w:anchor="_Toc112613052" w:history="1">
              <w:r w:rsidRPr="00614A3B">
                <w:rPr>
                  <w:rStyle w:val="Hyperlink"/>
                  <w:noProof/>
                </w:rPr>
                <w:t>G.2</w:t>
              </w:r>
              <w:r>
                <w:rPr>
                  <w:noProof/>
                  <w:szCs w:val="22"/>
                  <w:lang w:val="en-GB" w:eastAsia="en-GB"/>
                </w:rPr>
                <w:tab/>
              </w:r>
              <w:r w:rsidRPr="00614A3B">
                <w:rPr>
                  <w:rStyle w:val="Hyperlink"/>
                  <w:noProof/>
                </w:rPr>
                <w:t>LLOGARITË BANKARE PËR SHLYERJE</w:t>
              </w:r>
              <w:r>
                <w:rPr>
                  <w:noProof/>
                  <w:webHidden/>
                </w:rPr>
                <w:tab/>
              </w:r>
              <w:r>
                <w:rPr>
                  <w:noProof/>
                  <w:webHidden/>
                </w:rPr>
                <w:fldChar w:fldCharType="begin"/>
              </w:r>
              <w:r>
                <w:rPr>
                  <w:noProof/>
                  <w:webHidden/>
                </w:rPr>
                <w:instrText xml:space="preserve"> PAGEREF _Toc112613052 \h </w:instrText>
              </w:r>
              <w:r>
                <w:rPr>
                  <w:noProof/>
                  <w:webHidden/>
                </w:rPr>
              </w:r>
              <w:r>
                <w:rPr>
                  <w:noProof/>
                  <w:webHidden/>
                </w:rPr>
                <w:fldChar w:fldCharType="separate"/>
              </w:r>
              <w:r>
                <w:rPr>
                  <w:noProof/>
                  <w:webHidden/>
                </w:rPr>
                <w:t>47</w:t>
              </w:r>
              <w:r>
                <w:rPr>
                  <w:noProof/>
                  <w:webHidden/>
                </w:rPr>
                <w:fldChar w:fldCharType="end"/>
              </w:r>
            </w:hyperlink>
          </w:p>
          <w:p w14:paraId="0B986767" w14:textId="75D9EA81" w:rsidR="00740192" w:rsidRDefault="00740192" w:rsidP="00740192">
            <w:pPr>
              <w:pStyle w:val="TOC3"/>
              <w:framePr w:hSpace="0" w:wrap="auto" w:vAnchor="margin" w:hAnchor="text" w:xAlign="left" w:yAlign="inline"/>
              <w:rPr>
                <w:noProof/>
                <w:szCs w:val="22"/>
                <w:lang w:val="en-GB" w:eastAsia="en-GB"/>
              </w:rPr>
            </w:pPr>
            <w:hyperlink w:anchor="_Toc112613053" w:history="1">
              <w:r w:rsidRPr="00614A3B">
                <w:rPr>
                  <w:rStyle w:val="Hyperlink"/>
                  <w:noProof/>
                </w:rPr>
                <w:t>G.2.1</w:t>
              </w:r>
              <w:r>
                <w:rPr>
                  <w:noProof/>
                  <w:szCs w:val="22"/>
                  <w:lang w:val="en-GB" w:eastAsia="en-GB"/>
                </w:rPr>
                <w:tab/>
              </w:r>
              <w:r w:rsidRPr="00614A3B">
                <w:rPr>
                  <w:rStyle w:val="Hyperlink"/>
                  <w:noProof/>
                </w:rPr>
                <w:t>Llogaritë Bankare për Shlyerje</w:t>
              </w:r>
              <w:r>
                <w:rPr>
                  <w:noProof/>
                  <w:webHidden/>
                </w:rPr>
                <w:tab/>
              </w:r>
              <w:r>
                <w:rPr>
                  <w:noProof/>
                  <w:webHidden/>
                </w:rPr>
                <w:fldChar w:fldCharType="begin"/>
              </w:r>
              <w:r>
                <w:rPr>
                  <w:noProof/>
                  <w:webHidden/>
                </w:rPr>
                <w:instrText xml:space="preserve"> PAGEREF _Toc112613053 \h </w:instrText>
              </w:r>
              <w:r>
                <w:rPr>
                  <w:noProof/>
                  <w:webHidden/>
                </w:rPr>
              </w:r>
              <w:r>
                <w:rPr>
                  <w:noProof/>
                  <w:webHidden/>
                </w:rPr>
                <w:fldChar w:fldCharType="separate"/>
              </w:r>
              <w:r>
                <w:rPr>
                  <w:noProof/>
                  <w:webHidden/>
                </w:rPr>
                <w:t>47</w:t>
              </w:r>
              <w:r>
                <w:rPr>
                  <w:noProof/>
                  <w:webHidden/>
                </w:rPr>
                <w:fldChar w:fldCharType="end"/>
              </w:r>
            </w:hyperlink>
          </w:p>
          <w:p w14:paraId="70C393BC" w14:textId="5AA824D5" w:rsidR="00740192" w:rsidRDefault="00740192" w:rsidP="00740192">
            <w:pPr>
              <w:pStyle w:val="TOC3"/>
              <w:framePr w:hSpace="0" w:wrap="auto" w:vAnchor="margin" w:hAnchor="text" w:xAlign="left" w:yAlign="inline"/>
              <w:rPr>
                <w:noProof/>
                <w:szCs w:val="22"/>
                <w:lang w:val="en-GB" w:eastAsia="en-GB"/>
              </w:rPr>
            </w:pPr>
            <w:hyperlink w:anchor="_Toc112613054" w:history="1">
              <w:r w:rsidRPr="00614A3B">
                <w:rPr>
                  <w:rStyle w:val="Hyperlink"/>
                  <w:noProof/>
                </w:rPr>
                <w:t>G.2.2</w:t>
              </w:r>
              <w:r>
                <w:rPr>
                  <w:noProof/>
                  <w:szCs w:val="22"/>
                  <w:lang w:val="en-GB" w:eastAsia="en-GB"/>
                </w:rPr>
                <w:tab/>
              </w:r>
              <w:r w:rsidRPr="00614A3B">
                <w:rPr>
                  <w:rStyle w:val="Hyperlink"/>
                  <w:noProof/>
                </w:rPr>
                <w:t>Llogaria Bankare e Garancisë në Para</w:t>
              </w:r>
              <w:r>
                <w:rPr>
                  <w:noProof/>
                  <w:webHidden/>
                </w:rPr>
                <w:tab/>
              </w:r>
              <w:r>
                <w:rPr>
                  <w:noProof/>
                  <w:webHidden/>
                </w:rPr>
                <w:fldChar w:fldCharType="begin"/>
              </w:r>
              <w:r>
                <w:rPr>
                  <w:noProof/>
                  <w:webHidden/>
                </w:rPr>
                <w:instrText xml:space="preserve"> PAGEREF _Toc112613054 \h </w:instrText>
              </w:r>
              <w:r>
                <w:rPr>
                  <w:noProof/>
                  <w:webHidden/>
                </w:rPr>
              </w:r>
              <w:r>
                <w:rPr>
                  <w:noProof/>
                  <w:webHidden/>
                </w:rPr>
                <w:fldChar w:fldCharType="separate"/>
              </w:r>
              <w:r>
                <w:rPr>
                  <w:noProof/>
                  <w:webHidden/>
                </w:rPr>
                <w:t>48</w:t>
              </w:r>
              <w:r>
                <w:rPr>
                  <w:noProof/>
                  <w:webHidden/>
                </w:rPr>
                <w:fldChar w:fldCharType="end"/>
              </w:r>
            </w:hyperlink>
          </w:p>
          <w:p w14:paraId="1A0791C7" w14:textId="0E502DD2" w:rsidR="00740192" w:rsidRDefault="00740192" w:rsidP="00740192">
            <w:pPr>
              <w:pStyle w:val="TOC3"/>
              <w:framePr w:hSpace="0" w:wrap="auto" w:vAnchor="margin" w:hAnchor="text" w:xAlign="left" w:yAlign="inline"/>
              <w:rPr>
                <w:noProof/>
                <w:szCs w:val="22"/>
                <w:lang w:val="en-GB" w:eastAsia="en-GB"/>
              </w:rPr>
            </w:pPr>
            <w:hyperlink w:anchor="_Toc112613055" w:history="1">
              <w:r w:rsidRPr="00614A3B">
                <w:rPr>
                  <w:rStyle w:val="Hyperlink"/>
                  <w:noProof/>
                </w:rPr>
                <w:t>G.2.3</w:t>
              </w:r>
              <w:r>
                <w:rPr>
                  <w:noProof/>
                  <w:szCs w:val="22"/>
                  <w:lang w:val="en-GB" w:eastAsia="en-GB"/>
                </w:rPr>
                <w:tab/>
              </w:r>
              <w:r w:rsidRPr="00614A3B">
                <w:rPr>
                  <w:rStyle w:val="Hyperlink"/>
                  <w:noProof/>
                </w:rPr>
                <w:t>Parashikimi i Garancisë në Para</w:t>
              </w:r>
              <w:r>
                <w:rPr>
                  <w:noProof/>
                  <w:webHidden/>
                </w:rPr>
                <w:tab/>
              </w:r>
              <w:r>
                <w:rPr>
                  <w:noProof/>
                  <w:webHidden/>
                </w:rPr>
                <w:fldChar w:fldCharType="begin"/>
              </w:r>
              <w:r>
                <w:rPr>
                  <w:noProof/>
                  <w:webHidden/>
                </w:rPr>
                <w:instrText xml:space="preserve"> PAGEREF _Toc112613055 \h </w:instrText>
              </w:r>
              <w:r>
                <w:rPr>
                  <w:noProof/>
                  <w:webHidden/>
                </w:rPr>
              </w:r>
              <w:r>
                <w:rPr>
                  <w:noProof/>
                  <w:webHidden/>
                </w:rPr>
                <w:fldChar w:fldCharType="separate"/>
              </w:r>
              <w:r>
                <w:rPr>
                  <w:noProof/>
                  <w:webHidden/>
                </w:rPr>
                <w:t>48</w:t>
              </w:r>
              <w:r>
                <w:rPr>
                  <w:noProof/>
                  <w:webHidden/>
                </w:rPr>
                <w:fldChar w:fldCharType="end"/>
              </w:r>
            </w:hyperlink>
          </w:p>
          <w:p w14:paraId="2F704A26" w14:textId="5C32DCBA" w:rsidR="00740192" w:rsidRDefault="00740192" w:rsidP="00740192">
            <w:pPr>
              <w:pStyle w:val="TOC2"/>
              <w:framePr w:hSpace="0" w:wrap="auto" w:vAnchor="margin" w:hAnchor="text" w:yAlign="inline"/>
              <w:tabs>
                <w:tab w:val="left" w:pos="1320"/>
              </w:tabs>
              <w:rPr>
                <w:noProof/>
                <w:szCs w:val="22"/>
                <w:lang w:val="en-GB" w:eastAsia="en-GB"/>
              </w:rPr>
            </w:pPr>
            <w:hyperlink w:anchor="_Toc112613056" w:history="1">
              <w:r w:rsidRPr="00614A3B">
                <w:rPr>
                  <w:rStyle w:val="Hyperlink"/>
                  <w:noProof/>
                </w:rPr>
                <w:t>G.3</w:t>
              </w:r>
              <w:r>
                <w:rPr>
                  <w:noProof/>
                  <w:szCs w:val="22"/>
                  <w:lang w:val="en-GB" w:eastAsia="en-GB"/>
                </w:rPr>
                <w:tab/>
              </w:r>
              <w:r w:rsidRPr="00614A3B">
                <w:rPr>
                  <w:rStyle w:val="Hyperlink"/>
                  <w:noProof/>
                </w:rPr>
                <w:t>Garancia</w:t>
              </w:r>
              <w:r>
                <w:rPr>
                  <w:noProof/>
                  <w:webHidden/>
                </w:rPr>
                <w:tab/>
              </w:r>
              <w:r>
                <w:rPr>
                  <w:noProof/>
                  <w:webHidden/>
                </w:rPr>
                <w:fldChar w:fldCharType="begin"/>
              </w:r>
              <w:r>
                <w:rPr>
                  <w:noProof/>
                  <w:webHidden/>
                </w:rPr>
                <w:instrText xml:space="preserve"> PAGEREF _Toc112613056 \h </w:instrText>
              </w:r>
              <w:r>
                <w:rPr>
                  <w:noProof/>
                  <w:webHidden/>
                </w:rPr>
              </w:r>
              <w:r>
                <w:rPr>
                  <w:noProof/>
                  <w:webHidden/>
                </w:rPr>
                <w:fldChar w:fldCharType="separate"/>
              </w:r>
              <w:r>
                <w:rPr>
                  <w:noProof/>
                  <w:webHidden/>
                </w:rPr>
                <w:t>49</w:t>
              </w:r>
              <w:r>
                <w:rPr>
                  <w:noProof/>
                  <w:webHidden/>
                </w:rPr>
                <w:fldChar w:fldCharType="end"/>
              </w:r>
            </w:hyperlink>
          </w:p>
          <w:p w14:paraId="01D958E5" w14:textId="07B0C9C6" w:rsidR="00740192" w:rsidRDefault="00740192" w:rsidP="00740192">
            <w:pPr>
              <w:pStyle w:val="TOC3"/>
              <w:framePr w:hSpace="0" w:wrap="auto" w:vAnchor="margin" w:hAnchor="text" w:xAlign="left" w:yAlign="inline"/>
              <w:rPr>
                <w:noProof/>
                <w:szCs w:val="22"/>
                <w:lang w:val="en-GB" w:eastAsia="en-GB"/>
              </w:rPr>
            </w:pPr>
            <w:hyperlink w:anchor="_Toc112613057" w:history="1">
              <w:r w:rsidRPr="00614A3B">
                <w:rPr>
                  <w:rStyle w:val="Hyperlink"/>
                  <w:noProof/>
                </w:rPr>
                <w:t>G.3.2</w:t>
              </w:r>
              <w:r>
                <w:rPr>
                  <w:noProof/>
                  <w:szCs w:val="22"/>
                  <w:lang w:val="en-GB" w:eastAsia="en-GB"/>
                </w:rPr>
                <w:tab/>
              </w:r>
              <w:r w:rsidRPr="00614A3B">
                <w:rPr>
                  <w:rStyle w:val="Hyperlink"/>
                  <w:noProof/>
                </w:rPr>
                <w:t>Format e Garancisë</w:t>
              </w:r>
              <w:r>
                <w:rPr>
                  <w:noProof/>
                  <w:webHidden/>
                </w:rPr>
                <w:tab/>
              </w:r>
              <w:r>
                <w:rPr>
                  <w:noProof/>
                  <w:webHidden/>
                </w:rPr>
                <w:fldChar w:fldCharType="begin"/>
              </w:r>
              <w:r>
                <w:rPr>
                  <w:noProof/>
                  <w:webHidden/>
                </w:rPr>
                <w:instrText xml:space="preserve"> PAGEREF _Toc112613057 \h </w:instrText>
              </w:r>
              <w:r>
                <w:rPr>
                  <w:noProof/>
                  <w:webHidden/>
                </w:rPr>
              </w:r>
              <w:r>
                <w:rPr>
                  <w:noProof/>
                  <w:webHidden/>
                </w:rPr>
                <w:fldChar w:fldCharType="separate"/>
              </w:r>
              <w:r>
                <w:rPr>
                  <w:noProof/>
                  <w:webHidden/>
                </w:rPr>
                <w:t>49</w:t>
              </w:r>
              <w:r>
                <w:rPr>
                  <w:noProof/>
                  <w:webHidden/>
                </w:rPr>
                <w:fldChar w:fldCharType="end"/>
              </w:r>
            </w:hyperlink>
          </w:p>
          <w:p w14:paraId="0A33E871" w14:textId="40D44042" w:rsidR="00740192" w:rsidRDefault="00740192" w:rsidP="00740192">
            <w:pPr>
              <w:pStyle w:val="TOC3"/>
              <w:framePr w:hSpace="0" w:wrap="auto" w:vAnchor="margin" w:hAnchor="text" w:xAlign="left" w:yAlign="inline"/>
              <w:rPr>
                <w:noProof/>
                <w:szCs w:val="22"/>
                <w:lang w:val="en-GB" w:eastAsia="en-GB"/>
              </w:rPr>
            </w:pPr>
            <w:hyperlink w:anchor="_Toc112613058" w:history="1">
              <w:r w:rsidRPr="00614A3B">
                <w:rPr>
                  <w:rStyle w:val="Hyperlink"/>
                  <w:noProof/>
                </w:rPr>
                <w:t>G.3.3</w:t>
              </w:r>
              <w:r>
                <w:rPr>
                  <w:noProof/>
                  <w:szCs w:val="22"/>
                  <w:lang w:val="en-GB" w:eastAsia="en-GB"/>
                </w:rPr>
                <w:tab/>
              </w:r>
              <w:r w:rsidRPr="00614A3B">
                <w:rPr>
                  <w:rStyle w:val="Hyperlink"/>
                  <w:noProof/>
                </w:rPr>
                <w:t>Të drejtat e ALPEX-it mbi Garancinë</w:t>
              </w:r>
              <w:r>
                <w:rPr>
                  <w:noProof/>
                  <w:webHidden/>
                </w:rPr>
                <w:tab/>
              </w:r>
              <w:r>
                <w:rPr>
                  <w:noProof/>
                  <w:webHidden/>
                </w:rPr>
                <w:fldChar w:fldCharType="begin"/>
              </w:r>
              <w:r>
                <w:rPr>
                  <w:noProof/>
                  <w:webHidden/>
                </w:rPr>
                <w:instrText xml:space="preserve"> PAGEREF _Toc112613058 \h </w:instrText>
              </w:r>
              <w:r>
                <w:rPr>
                  <w:noProof/>
                  <w:webHidden/>
                </w:rPr>
              </w:r>
              <w:r>
                <w:rPr>
                  <w:noProof/>
                  <w:webHidden/>
                </w:rPr>
                <w:fldChar w:fldCharType="separate"/>
              </w:r>
              <w:r>
                <w:rPr>
                  <w:noProof/>
                  <w:webHidden/>
                </w:rPr>
                <w:t>50</w:t>
              </w:r>
              <w:r>
                <w:rPr>
                  <w:noProof/>
                  <w:webHidden/>
                </w:rPr>
                <w:fldChar w:fldCharType="end"/>
              </w:r>
            </w:hyperlink>
          </w:p>
          <w:p w14:paraId="0468E0B8" w14:textId="66FEA90C" w:rsidR="00740192" w:rsidRDefault="00740192" w:rsidP="00740192">
            <w:pPr>
              <w:pStyle w:val="TOC3"/>
              <w:framePr w:hSpace="0" w:wrap="auto" w:vAnchor="margin" w:hAnchor="text" w:xAlign="left" w:yAlign="inline"/>
              <w:rPr>
                <w:noProof/>
                <w:szCs w:val="22"/>
                <w:lang w:val="en-GB" w:eastAsia="en-GB"/>
              </w:rPr>
            </w:pPr>
            <w:hyperlink w:anchor="_Toc112613059" w:history="1">
              <w:r w:rsidRPr="00614A3B">
                <w:rPr>
                  <w:rStyle w:val="Hyperlink"/>
                  <w:rFonts w:cs="Arial"/>
                  <w:bCs/>
                  <w:noProof/>
                </w:rPr>
                <w:t>G.3.4</w:t>
              </w:r>
              <w:r>
                <w:rPr>
                  <w:noProof/>
                  <w:szCs w:val="22"/>
                  <w:lang w:val="en-GB" w:eastAsia="en-GB"/>
                </w:rPr>
                <w:tab/>
              </w:r>
              <w:r w:rsidRPr="00614A3B">
                <w:rPr>
                  <w:rStyle w:val="Hyperlink"/>
                  <w:noProof/>
                </w:rPr>
                <w:t>Shlyerja e   Transaksioneve</w:t>
              </w:r>
              <w:r>
                <w:rPr>
                  <w:noProof/>
                  <w:webHidden/>
                </w:rPr>
                <w:tab/>
              </w:r>
              <w:r>
                <w:rPr>
                  <w:noProof/>
                  <w:webHidden/>
                </w:rPr>
                <w:fldChar w:fldCharType="begin"/>
              </w:r>
              <w:r>
                <w:rPr>
                  <w:noProof/>
                  <w:webHidden/>
                </w:rPr>
                <w:instrText xml:space="preserve"> PAGEREF _Toc112613059 \h </w:instrText>
              </w:r>
              <w:r>
                <w:rPr>
                  <w:noProof/>
                  <w:webHidden/>
                </w:rPr>
              </w:r>
              <w:r>
                <w:rPr>
                  <w:noProof/>
                  <w:webHidden/>
                </w:rPr>
                <w:fldChar w:fldCharType="separate"/>
              </w:r>
              <w:r>
                <w:rPr>
                  <w:noProof/>
                  <w:webHidden/>
                </w:rPr>
                <w:t>51</w:t>
              </w:r>
              <w:r>
                <w:rPr>
                  <w:noProof/>
                  <w:webHidden/>
                </w:rPr>
                <w:fldChar w:fldCharType="end"/>
              </w:r>
            </w:hyperlink>
          </w:p>
          <w:p w14:paraId="468196A6" w14:textId="376E82AE" w:rsidR="00740192" w:rsidRDefault="00740192" w:rsidP="00740192">
            <w:pPr>
              <w:pStyle w:val="TOC3"/>
              <w:framePr w:hSpace="0" w:wrap="auto" w:vAnchor="margin" w:hAnchor="text" w:xAlign="left" w:yAlign="inline"/>
              <w:rPr>
                <w:noProof/>
                <w:szCs w:val="22"/>
                <w:lang w:val="en-GB" w:eastAsia="en-GB"/>
              </w:rPr>
            </w:pPr>
            <w:hyperlink w:anchor="_Toc112613060" w:history="1">
              <w:r w:rsidRPr="00614A3B">
                <w:rPr>
                  <w:rStyle w:val="Hyperlink"/>
                  <w:rFonts w:cs="Arial"/>
                  <w:bCs/>
                  <w:noProof/>
                </w:rPr>
                <w:t>G.3.5</w:t>
              </w:r>
              <w:r>
                <w:rPr>
                  <w:noProof/>
                  <w:szCs w:val="22"/>
                  <w:lang w:val="en-GB" w:eastAsia="en-GB"/>
                </w:rPr>
                <w:tab/>
              </w:r>
              <w:r w:rsidRPr="00614A3B">
                <w:rPr>
                  <w:rStyle w:val="Hyperlink"/>
                  <w:noProof/>
                </w:rPr>
                <w:t>Pamundësia për të kryer Shlyerjen në Para</w:t>
              </w:r>
              <w:r>
                <w:rPr>
                  <w:noProof/>
                  <w:webHidden/>
                </w:rPr>
                <w:tab/>
              </w:r>
              <w:r>
                <w:rPr>
                  <w:noProof/>
                  <w:webHidden/>
                </w:rPr>
                <w:fldChar w:fldCharType="begin"/>
              </w:r>
              <w:r>
                <w:rPr>
                  <w:noProof/>
                  <w:webHidden/>
                </w:rPr>
                <w:instrText xml:space="preserve"> PAGEREF _Toc112613060 \h </w:instrText>
              </w:r>
              <w:r>
                <w:rPr>
                  <w:noProof/>
                  <w:webHidden/>
                </w:rPr>
              </w:r>
              <w:r>
                <w:rPr>
                  <w:noProof/>
                  <w:webHidden/>
                </w:rPr>
                <w:fldChar w:fldCharType="separate"/>
              </w:r>
              <w:r>
                <w:rPr>
                  <w:noProof/>
                  <w:webHidden/>
                </w:rPr>
                <w:t>51</w:t>
              </w:r>
              <w:r>
                <w:rPr>
                  <w:noProof/>
                  <w:webHidden/>
                </w:rPr>
                <w:fldChar w:fldCharType="end"/>
              </w:r>
            </w:hyperlink>
          </w:p>
          <w:p w14:paraId="747D4881" w14:textId="2FDF4DA9" w:rsidR="00740192" w:rsidRDefault="00740192" w:rsidP="00740192">
            <w:pPr>
              <w:pStyle w:val="TOC3"/>
              <w:framePr w:hSpace="0" w:wrap="auto" w:vAnchor="margin" w:hAnchor="text" w:xAlign="left" w:yAlign="inline"/>
              <w:rPr>
                <w:noProof/>
                <w:szCs w:val="22"/>
                <w:lang w:val="en-GB" w:eastAsia="en-GB"/>
              </w:rPr>
            </w:pPr>
            <w:hyperlink w:anchor="_Toc112613061" w:history="1">
              <w:r w:rsidRPr="00614A3B">
                <w:rPr>
                  <w:rStyle w:val="Hyperlink"/>
                  <w:rFonts w:cs="Arial"/>
                  <w:bCs/>
                  <w:noProof/>
                </w:rPr>
                <w:t>G.3.6</w:t>
              </w:r>
              <w:r>
                <w:rPr>
                  <w:noProof/>
                  <w:szCs w:val="22"/>
                  <w:lang w:val="en-GB" w:eastAsia="en-GB"/>
                </w:rPr>
                <w:tab/>
              </w:r>
              <w:r w:rsidRPr="00614A3B">
                <w:rPr>
                  <w:rStyle w:val="Hyperlink"/>
                  <w:noProof/>
                </w:rPr>
                <w:t>Parimet e përgjithshme të Shlyerjes</w:t>
              </w:r>
              <w:r>
                <w:rPr>
                  <w:noProof/>
                  <w:webHidden/>
                </w:rPr>
                <w:tab/>
              </w:r>
              <w:r>
                <w:rPr>
                  <w:noProof/>
                  <w:webHidden/>
                </w:rPr>
                <w:fldChar w:fldCharType="begin"/>
              </w:r>
              <w:r>
                <w:rPr>
                  <w:noProof/>
                  <w:webHidden/>
                </w:rPr>
                <w:instrText xml:space="preserve"> PAGEREF _Toc112613061 \h </w:instrText>
              </w:r>
              <w:r>
                <w:rPr>
                  <w:noProof/>
                  <w:webHidden/>
                </w:rPr>
              </w:r>
              <w:r>
                <w:rPr>
                  <w:noProof/>
                  <w:webHidden/>
                </w:rPr>
                <w:fldChar w:fldCharType="separate"/>
              </w:r>
              <w:r>
                <w:rPr>
                  <w:noProof/>
                  <w:webHidden/>
                </w:rPr>
                <w:t>52</w:t>
              </w:r>
              <w:r>
                <w:rPr>
                  <w:noProof/>
                  <w:webHidden/>
                </w:rPr>
                <w:fldChar w:fldCharType="end"/>
              </w:r>
            </w:hyperlink>
          </w:p>
          <w:p w14:paraId="05536CE3" w14:textId="18761B9A" w:rsidR="00740192" w:rsidRDefault="00740192" w:rsidP="00740192">
            <w:pPr>
              <w:pStyle w:val="TOC3"/>
              <w:framePr w:hSpace="0" w:wrap="auto" w:vAnchor="margin" w:hAnchor="text" w:xAlign="left" w:yAlign="inline"/>
              <w:rPr>
                <w:noProof/>
                <w:szCs w:val="22"/>
                <w:lang w:val="en-GB" w:eastAsia="en-GB"/>
              </w:rPr>
            </w:pPr>
            <w:hyperlink w:anchor="_Toc112613062" w:history="1">
              <w:r w:rsidRPr="00614A3B">
                <w:rPr>
                  <w:rStyle w:val="Hyperlink"/>
                  <w:noProof/>
                </w:rPr>
                <w:t>G.3.7</w:t>
              </w:r>
              <w:r>
                <w:rPr>
                  <w:noProof/>
                  <w:szCs w:val="22"/>
                  <w:lang w:val="en-GB" w:eastAsia="en-GB"/>
                </w:rPr>
                <w:tab/>
              </w:r>
              <w:r w:rsidRPr="00614A3B">
                <w:rPr>
                  <w:rStyle w:val="Hyperlink"/>
                  <w:noProof/>
                </w:rPr>
                <w:t>Klerimi dhe Shlyerja në lidhje me palët në kontratat OTC</w:t>
              </w:r>
              <w:r>
                <w:rPr>
                  <w:noProof/>
                  <w:webHidden/>
                </w:rPr>
                <w:tab/>
              </w:r>
              <w:r>
                <w:rPr>
                  <w:noProof/>
                  <w:webHidden/>
                </w:rPr>
                <w:fldChar w:fldCharType="begin"/>
              </w:r>
              <w:r>
                <w:rPr>
                  <w:noProof/>
                  <w:webHidden/>
                </w:rPr>
                <w:instrText xml:space="preserve"> PAGEREF _Toc112613062 \h </w:instrText>
              </w:r>
              <w:r>
                <w:rPr>
                  <w:noProof/>
                  <w:webHidden/>
                </w:rPr>
              </w:r>
              <w:r>
                <w:rPr>
                  <w:noProof/>
                  <w:webHidden/>
                </w:rPr>
                <w:fldChar w:fldCharType="separate"/>
              </w:r>
              <w:r>
                <w:rPr>
                  <w:noProof/>
                  <w:webHidden/>
                </w:rPr>
                <w:t>52</w:t>
              </w:r>
              <w:r>
                <w:rPr>
                  <w:noProof/>
                  <w:webHidden/>
                </w:rPr>
                <w:fldChar w:fldCharType="end"/>
              </w:r>
            </w:hyperlink>
          </w:p>
          <w:p w14:paraId="6C84E2DB" w14:textId="0CEC949E" w:rsidR="00740192" w:rsidRDefault="00740192" w:rsidP="00740192">
            <w:pPr>
              <w:pStyle w:val="TOC2"/>
              <w:framePr w:hSpace="0" w:wrap="auto" w:vAnchor="margin" w:hAnchor="text" w:yAlign="inline"/>
              <w:tabs>
                <w:tab w:val="left" w:pos="1320"/>
              </w:tabs>
              <w:rPr>
                <w:noProof/>
                <w:szCs w:val="22"/>
                <w:lang w:val="en-GB" w:eastAsia="en-GB"/>
              </w:rPr>
            </w:pPr>
            <w:hyperlink w:anchor="_Toc112613063" w:history="1">
              <w:r w:rsidRPr="00614A3B">
                <w:rPr>
                  <w:rStyle w:val="Hyperlink"/>
                  <w:noProof/>
                </w:rPr>
                <w:t>G.4</w:t>
              </w:r>
              <w:r>
                <w:rPr>
                  <w:noProof/>
                  <w:szCs w:val="22"/>
                  <w:lang w:val="en-GB" w:eastAsia="en-GB"/>
                </w:rPr>
                <w:tab/>
              </w:r>
              <w:r w:rsidRPr="00614A3B">
                <w:rPr>
                  <w:rStyle w:val="Hyperlink"/>
                  <w:noProof/>
                </w:rPr>
                <w:t>DitA E Shlyerjes</w:t>
              </w:r>
              <w:r>
                <w:rPr>
                  <w:noProof/>
                  <w:webHidden/>
                </w:rPr>
                <w:tab/>
              </w:r>
              <w:r>
                <w:rPr>
                  <w:noProof/>
                  <w:webHidden/>
                </w:rPr>
                <w:fldChar w:fldCharType="begin"/>
              </w:r>
              <w:r>
                <w:rPr>
                  <w:noProof/>
                  <w:webHidden/>
                </w:rPr>
                <w:instrText xml:space="preserve"> PAGEREF _Toc112613063 \h </w:instrText>
              </w:r>
              <w:r>
                <w:rPr>
                  <w:noProof/>
                  <w:webHidden/>
                </w:rPr>
              </w:r>
              <w:r>
                <w:rPr>
                  <w:noProof/>
                  <w:webHidden/>
                </w:rPr>
                <w:fldChar w:fldCharType="separate"/>
              </w:r>
              <w:r>
                <w:rPr>
                  <w:noProof/>
                  <w:webHidden/>
                </w:rPr>
                <w:t>53</w:t>
              </w:r>
              <w:r>
                <w:rPr>
                  <w:noProof/>
                  <w:webHidden/>
                </w:rPr>
                <w:fldChar w:fldCharType="end"/>
              </w:r>
            </w:hyperlink>
          </w:p>
          <w:p w14:paraId="40FFD3B6" w14:textId="7993D251" w:rsidR="00740192" w:rsidRDefault="00740192" w:rsidP="00740192">
            <w:pPr>
              <w:pStyle w:val="TOC3"/>
              <w:framePr w:hSpace="0" w:wrap="auto" w:vAnchor="margin" w:hAnchor="text" w:xAlign="left" w:yAlign="inline"/>
              <w:rPr>
                <w:noProof/>
                <w:szCs w:val="22"/>
                <w:lang w:val="en-GB" w:eastAsia="en-GB"/>
              </w:rPr>
            </w:pPr>
            <w:hyperlink w:anchor="_Toc112613064" w:history="1">
              <w:r w:rsidRPr="00614A3B">
                <w:rPr>
                  <w:rStyle w:val="Hyperlink"/>
                  <w:noProof/>
                </w:rPr>
                <w:t>G.4.1</w:t>
              </w:r>
              <w:r>
                <w:rPr>
                  <w:noProof/>
                  <w:szCs w:val="22"/>
                  <w:lang w:val="en-GB" w:eastAsia="en-GB"/>
                </w:rPr>
                <w:tab/>
              </w:r>
              <w:r w:rsidRPr="00614A3B">
                <w:rPr>
                  <w:rStyle w:val="Hyperlink"/>
                  <w:noProof/>
                </w:rPr>
                <w:t>Dispozitat e Ditës së Shlyerjes</w:t>
              </w:r>
              <w:r>
                <w:rPr>
                  <w:noProof/>
                  <w:webHidden/>
                </w:rPr>
                <w:tab/>
              </w:r>
              <w:r>
                <w:rPr>
                  <w:noProof/>
                  <w:webHidden/>
                </w:rPr>
                <w:fldChar w:fldCharType="begin"/>
              </w:r>
              <w:r>
                <w:rPr>
                  <w:noProof/>
                  <w:webHidden/>
                </w:rPr>
                <w:instrText xml:space="preserve"> PAGEREF _Toc112613064 \h </w:instrText>
              </w:r>
              <w:r>
                <w:rPr>
                  <w:noProof/>
                  <w:webHidden/>
                </w:rPr>
              </w:r>
              <w:r>
                <w:rPr>
                  <w:noProof/>
                  <w:webHidden/>
                </w:rPr>
                <w:fldChar w:fldCharType="separate"/>
              </w:r>
              <w:r>
                <w:rPr>
                  <w:noProof/>
                  <w:webHidden/>
                </w:rPr>
                <w:t>53</w:t>
              </w:r>
              <w:r>
                <w:rPr>
                  <w:noProof/>
                  <w:webHidden/>
                </w:rPr>
                <w:fldChar w:fldCharType="end"/>
              </w:r>
            </w:hyperlink>
          </w:p>
          <w:p w14:paraId="3169B32D" w14:textId="6714D924" w:rsidR="00740192" w:rsidRDefault="00740192" w:rsidP="00740192">
            <w:pPr>
              <w:pStyle w:val="TOC3"/>
              <w:framePr w:hSpace="0" w:wrap="auto" w:vAnchor="margin" w:hAnchor="text" w:xAlign="left" w:yAlign="inline"/>
              <w:rPr>
                <w:noProof/>
                <w:szCs w:val="22"/>
                <w:lang w:val="en-GB" w:eastAsia="en-GB"/>
              </w:rPr>
            </w:pPr>
            <w:hyperlink w:anchor="_Toc112613065" w:history="1">
              <w:r w:rsidRPr="00614A3B">
                <w:rPr>
                  <w:rStyle w:val="Hyperlink"/>
                  <w:noProof/>
                </w:rPr>
                <w:t>G.4.2</w:t>
              </w:r>
              <w:r>
                <w:rPr>
                  <w:noProof/>
                  <w:szCs w:val="22"/>
                  <w:lang w:val="en-GB" w:eastAsia="en-GB"/>
                </w:rPr>
                <w:tab/>
              </w:r>
              <w:r w:rsidRPr="00614A3B">
                <w:rPr>
                  <w:rStyle w:val="Hyperlink"/>
                  <w:noProof/>
                </w:rPr>
                <w:t>Kalendari i Shlyerjes</w:t>
              </w:r>
              <w:r>
                <w:rPr>
                  <w:noProof/>
                  <w:webHidden/>
                </w:rPr>
                <w:tab/>
              </w:r>
              <w:r>
                <w:rPr>
                  <w:noProof/>
                  <w:webHidden/>
                </w:rPr>
                <w:fldChar w:fldCharType="begin"/>
              </w:r>
              <w:r>
                <w:rPr>
                  <w:noProof/>
                  <w:webHidden/>
                </w:rPr>
                <w:instrText xml:space="preserve"> PAGEREF _Toc112613065 \h </w:instrText>
              </w:r>
              <w:r>
                <w:rPr>
                  <w:noProof/>
                  <w:webHidden/>
                </w:rPr>
              </w:r>
              <w:r>
                <w:rPr>
                  <w:noProof/>
                  <w:webHidden/>
                </w:rPr>
                <w:fldChar w:fldCharType="separate"/>
              </w:r>
              <w:r>
                <w:rPr>
                  <w:noProof/>
                  <w:webHidden/>
                </w:rPr>
                <w:t>53</w:t>
              </w:r>
              <w:r>
                <w:rPr>
                  <w:noProof/>
                  <w:webHidden/>
                </w:rPr>
                <w:fldChar w:fldCharType="end"/>
              </w:r>
            </w:hyperlink>
          </w:p>
          <w:p w14:paraId="3F0B98D1" w14:textId="378B75C2" w:rsidR="00740192" w:rsidRDefault="00740192" w:rsidP="00740192">
            <w:pPr>
              <w:pStyle w:val="TOC3"/>
              <w:framePr w:hSpace="0" w:wrap="auto" w:vAnchor="margin" w:hAnchor="text" w:xAlign="left" w:yAlign="inline"/>
              <w:rPr>
                <w:noProof/>
                <w:szCs w:val="22"/>
                <w:lang w:val="en-GB" w:eastAsia="en-GB"/>
              </w:rPr>
            </w:pPr>
            <w:hyperlink w:anchor="_Toc112613066" w:history="1">
              <w:r w:rsidRPr="00614A3B">
                <w:rPr>
                  <w:rStyle w:val="Hyperlink"/>
                  <w:noProof/>
                </w:rPr>
                <w:t>G.4.3</w:t>
              </w:r>
              <w:r>
                <w:rPr>
                  <w:noProof/>
                  <w:szCs w:val="22"/>
                  <w:lang w:val="en-GB" w:eastAsia="en-GB"/>
                </w:rPr>
                <w:tab/>
              </w:r>
              <w:r w:rsidRPr="00614A3B">
                <w:rPr>
                  <w:rStyle w:val="Hyperlink"/>
                  <w:noProof/>
                </w:rPr>
                <w:t>Faturat, Vetëfaturimet</w:t>
              </w:r>
              <w:r>
                <w:rPr>
                  <w:noProof/>
                  <w:webHidden/>
                </w:rPr>
                <w:tab/>
              </w:r>
              <w:r>
                <w:rPr>
                  <w:noProof/>
                  <w:webHidden/>
                </w:rPr>
                <w:fldChar w:fldCharType="begin"/>
              </w:r>
              <w:r>
                <w:rPr>
                  <w:noProof/>
                  <w:webHidden/>
                </w:rPr>
                <w:instrText xml:space="preserve"> PAGEREF _Toc112613066 \h </w:instrText>
              </w:r>
              <w:r>
                <w:rPr>
                  <w:noProof/>
                  <w:webHidden/>
                </w:rPr>
              </w:r>
              <w:r>
                <w:rPr>
                  <w:noProof/>
                  <w:webHidden/>
                </w:rPr>
                <w:fldChar w:fldCharType="separate"/>
              </w:r>
              <w:r>
                <w:rPr>
                  <w:noProof/>
                  <w:webHidden/>
                </w:rPr>
                <w:t>54</w:t>
              </w:r>
              <w:r>
                <w:rPr>
                  <w:noProof/>
                  <w:webHidden/>
                </w:rPr>
                <w:fldChar w:fldCharType="end"/>
              </w:r>
            </w:hyperlink>
          </w:p>
          <w:p w14:paraId="3AF2711A" w14:textId="79935CC6" w:rsidR="00740192" w:rsidRDefault="00740192" w:rsidP="00740192">
            <w:pPr>
              <w:pStyle w:val="TOC2"/>
              <w:framePr w:hSpace="0" w:wrap="auto" w:vAnchor="margin" w:hAnchor="text" w:yAlign="inline"/>
              <w:tabs>
                <w:tab w:val="left" w:pos="1320"/>
              </w:tabs>
              <w:rPr>
                <w:noProof/>
                <w:szCs w:val="22"/>
                <w:lang w:val="en-GB" w:eastAsia="en-GB"/>
              </w:rPr>
            </w:pPr>
            <w:hyperlink w:anchor="_Toc112613067" w:history="1">
              <w:r w:rsidRPr="00614A3B">
                <w:rPr>
                  <w:rStyle w:val="Hyperlink"/>
                  <w:noProof/>
                </w:rPr>
                <w:t>G.5</w:t>
              </w:r>
              <w:r>
                <w:rPr>
                  <w:noProof/>
                  <w:szCs w:val="22"/>
                  <w:lang w:val="en-GB" w:eastAsia="en-GB"/>
                </w:rPr>
                <w:tab/>
              </w:r>
              <w:r w:rsidRPr="00614A3B">
                <w:rPr>
                  <w:rStyle w:val="Hyperlink"/>
                  <w:noProof/>
                </w:rPr>
                <w:t>PARAMETRAT PËR PËRCAKTIMIN E KUFIRIT TË KREDITIT</w:t>
              </w:r>
              <w:r>
                <w:rPr>
                  <w:noProof/>
                  <w:webHidden/>
                </w:rPr>
                <w:tab/>
              </w:r>
              <w:r>
                <w:rPr>
                  <w:noProof/>
                  <w:webHidden/>
                </w:rPr>
                <w:fldChar w:fldCharType="begin"/>
              </w:r>
              <w:r>
                <w:rPr>
                  <w:noProof/>
                  <w:webHidden/>
                </w:rPr>
                <w:instrText xml:space="preserve"> PAGEREF _Toc112613067 \h </w:instrText>
              </w:r>
              <w:r>
                <w:rPr>
                  <w:noProof/>
                  <w:webHidden/>
                </w:rPr>
              </w:r>
              <w:r>
                <w:rPr>
                  <w:noProof/>
                  <w:webHidden/>
                </w:rPr>
                <w:fldChar w:fldCharType="separate"/>
              </w:r>
              <w:r>
                <w:rPr>
                  <w:noProof/>
                  <w:webHidden/>
                </w:rPr>
                <w:t>55</w:t>
              </w:r>
              <w:r>
                <w:rPr>
                  <w:noProof/>
                  <w:webHidden/>
                </w:rPr>
                <w:fldChar w:fldCharType="end"/>
              </w:r>
            </w:hyperlink>
          </w:p>
          <w:p w14:paraId="01E9D0DC" w14:textId="49C8DB34" w:rsidR="00740192" w:rsidRDefault="00740192" w:rsidP="00740192">
            <w:pPr>
              <w:pStyle w:val="TOC3"/>
              <w:framePr w:hSpace="0" w:wrap="auto" w:vAnchor="margin" w:hAnchor="text" w:xAlign="left" w:yAlign="inline"/>
              <w:rPr>
                <w:noProof/>
                <w:szCs w:val="22"/>
                <w:lang w:val="en-GB" w:eastAsia="en-GB"/>
              </w:rPr>
            </w:pPr>
            <w:hyperlink w:anchor="_Toc112613068" w:history="1">
              <w:r w:rsidRPr="00614A3B">
                <w:rPr>
                  <w:rStyle w:val="Hyperlink"/>
                  <w:noProof/>
                </w:rPr>
                <w:t>G.5.1</w:t>
              </w:r>
              <w:r>
                <w:rPr>
                  <w:noProof/>
                  <w:szCs w:val="22"/>
                  <w:lang w:val="en-GB" w:eastAsia="en-GB"/>
                </w:rPr>
                <w:tab/>
              </w:r>
              <w:r w:rsidRPr="00614A3B">
                <w:rPr>
                  <w:rStyle w:val="Hyperlink"/>
                  <w:noProof/>
                </w:rPr>
                <w:t>Llogaritja e Margjinës</w:t>
              </w:r>
              <w:r>
                <w:rPr>
                  <w:noProof/>
                  <w:webHidden/>
                </w:rPr>
                <w:tab/>
              </w:r>
              <w:r>
                <w:rPr>
                  <w:noProof/>
                  <w:webHidden/>
                </w:rPr>
                <w:fldChar w:fldCharType="begin"/>
              </w:r>
              <w:r>
                <w:rPr>
                  <w:noProof/>
                  <w:webHidden/>
                </w:rPr>
                <w:instrText xml:space="preserve"> PAGEREF _Toc112613068 \h </w:instrText>
              </w:r>
              <w:r>
                <w:rPr>
                  <w:noProof/>
                  <w:webHidden/>
                </w:rPr>
              </w:r>
              <w:r>
                <w:rPr>
                  <w:noProof/>
                  <w:webHidden/>
                </w:rPr>
                <w:fldChar w:fldCharType="separate"/>
              </w:r>
              <w:r>
                <w:rPr>
                  <w:noProof/>
                  <w:webHidden/>
                </w:rPr>
                <w:t>55</w:t>
              </w:r>
              <w:r>
                <w:rPr>
                  <w:noProof/>
                  <w:webHidden/>
                </w:rPr>
                <w:fldChar w:fldCharType="end"/>
              </w:r>
            </w:hyperlink>
          </w:p>
          <w:p w14:paraId="01FE364E" w14:textId="7CF7A337" w:rsidR="00740192" w:rsidRDefault="00740192" w:rsidP="00740192">
            <w:pPr>
              <w:pStyle w:val="TOC3"/>
              <w:framePr w:hSpace="0" w:wrap="auto" w:vAnchor="margin" w:hAnchor="text" w:xAlign="left" w:yAlign="inline"/>
              <w:rPr>
                <w:noProof/>
                <w:szCs w:val="22"/>
                <w:lang w:val="en-GB" w:eastAsia="en-GB"/>
              </w:rPr>
            </w:pPr>
            <w:hyperlink w:anchor="_Toc112613069" w:history="1">
              <w:r w:rsidRPr="00614A3B">
                <w:rPr>
                  <w:rStyle w:val="Hyperlink"/>
                  <w:noProof/>
                </w:rPr>
                <w:t>G.5.2</w:t>
              </w:r>
              <w:r>
                <w:rPr>
                  <w:noProof/>
                  <w:szCs w:val="22"/>
                  <w:lang w:val="en-GB" w:eastAsia="en-GB"/>
                </w:rPr>
                <w:tab/>
              </w:r>
              <w:r w:rsidRPr="00614A3B">
                <w:rPr>
                  <w:rStyle w:val="Hyperlink"/>
                  <w:noProof/>
                </w:rPr>
                <w:t>Monitorimi i Kufirit të Kreditit</w:t>
              </w:r>
              <w:r>
                <w:rPr>
                  <w:noProof/>
                  <w:webHidden/>
                </w:rPr>
                <w:tab/>
              </w:r>
              <w:r>
                <w:rPr>
                  <w:noProof/>
                  <w:webHidden/>
                </w:rPr>
                <w:fldChar w:fldCharType="begin"/>
              </w:r>
              <w:r>
                <w:rPr>
                  <w:noProof/>
                  <w:webHidden/>
                </w:rPr>
                <w:instrText xml:space="preserve"> PAGEREF _Toc112613069 \h </w:instrText>
              </w:r>
              <w:r>
                <w:rPr>
                  <w:noProof/>
                  <w:webHidden/>
                </w:rPr>
              </w:r>
              <w:r>
                <w:rPr>
                  <w:noProof/>
                  <w:webHidden/>
                </w:rPr>
                <w:fldChar w:fldCharType="separate"/>
              </w:r>
              <w:r>
                <w:rPr>
                  <w:noProof/>
                  <w:webHidden/>
                </w:rPr>
                <w:t>56</w:t>
              </w:r>
              <w:r>
                <w:rPr>
                  <w:noProof/>
                  <w:webHidden/>
                </w:rPr>
                <w:fldChar w:fldCharType="end"/>
              </w:r>
            </w:hyperlink>
          </w:p>
          <w:p w14:paraId="10761287" w14:textId="06E082D0" w:rsidR="00740192" w:rsidRDefault="00740192" w:rsidP="00740192">
            <w:pPr>
              <w:pStyle w:val="TOC3"/>
              <w:framePr w:hSpace="0" w:wrap="auto" w:vAnchor="margin" w:hAnchor="text" w:xAlign="left" w:yAlign="inline"/>
              <w:rPr>
                <w:noProof/>
                <w:szCs w:val="22"/>
                <w:lang w:val="en-GB" w:eastAsia="en-GB"/>
              </w:rPr>
            </w:pPr>
            <w:hyperlink w:anchor="_Toc112613070" w:history="1">
              <w:r w:rsidRPr="00614A3B">
                <w:rPr>
                  <w:rStyle w:val="Hyperlink"/>
                  <w:noProof/>
                </w:rPr>
                <w:t>G.5.3</w:t>
              </w:r>
              <w:r>
                <w:rPr>
                  <w:noProof/>
                  <w:szCs w:val="22"/>
                  <w:lang w:val="en-GB" w:eastAsia="en-GB"/>
                </w:rPr>
                <w:tab/>
              </w:r>
              <w:r w:rsidRPr="00614A3B">
                <w:rPr>
                  <w:rStyle w:val="Hyperlink"/>
                  <w:noProof/>
                </w:rPr>
                <w:t>Ekzekutimi i Garancisë dhe Hapat për përdorimin e Fondit në Mospërmbushje të Detyrimeve</w:t>
              </w:r>
              <w:r>
                <w:rPr>
                  <w:noProof/>
                  <w:webHidden/>
                </w:rPr>
                <w:tab/>
              </w:r>
              <w:r>
                <w:rPr>
                  <w:noProof/>
                  <w:webHidden/>
                </w:rPr>
                <w:fldChar w:fldCharType="begin"/>
              </w:r>
              <w:r>
                <w:rPr>
                  <w:noProof/>
                  <w:webHidden/>
                </w:rPr>
                <w:instrText xml:space="preserve"> PAGEREF _Toc112613070 \h </w:instrText>
              </w:r>
              <w:r>
                <w:rPr>
                  <w:noProof/>
                  <w:webHidden/>
                </w:rPr>
              </w:r>
              <w:r>
                <w:rPr>
                  <w:noProof/>
                  <w:webHidden/>
                </w:rPr>
                <w:fldChar w:fldCharType="separate"/>
              </w:r>
              <w:r>
                <w:rPr>
                  <w:noProof/>
                  <w:webHidden/>
                </w:rPr>
                <w:t>58</w:t>
              </w:r>
              <w:r>
                <w:rPr>
                  <w:noProof/>
                  <w:webHidden/>
                </w:rPr>
                <w:fldChar w:fldCharType="end"/>
              </w:r>
            </w:hyperlink>
          </w:p>
          <w:p w14:paraId="1CB17465" w14:textId="5219F72B" w:rsidR="00740192" w:rsidRDefault="00740192" w:rsidP="00740192">
            <w:pPr>
              <w:pStyle w:val="TOC3"/>
              <w:framePr w:hSpace="0" w:wrap="auto" w:vAnchor="margin" w:hAnchor="text" w:xAlign="left" w:yAlign="inline"/>
              <w:rPr>
                <w:noProof/>
                <w:szCs w:val="22"/>
                <w:lang w:val="en-GB" w:eastAsia="en-GB"/>
              </w:rPr>
            </w:pPr>
            <w:hyperlink w:anchor="_Toc112613071" w:history="1">
              <w:r w:rsidRPr="00614A3B">
                <w:rPr>
                  <w:rStyle w:val="Hyperlink"/>
                  <w:noProof/>
                </w:rPr>
                <w:t>G.5.4</w:t>
              </w:r>
              <w:r>
                <w:rPr>
                  <w:noProof/>
                  <w:szCs w:val="22"/>
                  <w:lang w:val="en-GB" w:eastAsia="en-GB"/>
                </w:rPr>
                <w:tab/>
              </w:r>
              <w:r w:rsidRPr="00614A3B">
                <w:rPr>
                  <w:rStyle w:val="Hyperlink"/>
                  <w:noProof/>
                </w:rPr>
                <w:t>Ekzekutimi i Garancisë</w:t>
              </w:r>
              <w:r>
                <w:rPr>
                  <w:noProof/>
                  <w:webHidden/>
                </w:rPr>
                <w:tab/>
              </w:r>
              <w:r>
                <w:rPr>
                  <w:noProof/>
                  <w:webHidden/>
                </w:rPr>
                <w:fldChar w:fldCharType="begin"/>
              </w:r>
              <w:r>
                <w:rPr>
                  <w:noProof/>
                  <w:webHidden/>
                </w:rPr>
                <w:instrText xml:space="preserve"> PAGEREF _Toc112613071 \h </w:instrText>
              </w:r>
              <w:r>
                <w:rPr>
                  <w:noProof/>
                  <w:webHidden/>
                </w:rPr>
              </w:r>
              <w:r>
                <w:rPr>
                  <w:noProof/>
                  <w:webHidden/>
                </w:rPr>
                <w:fldChar w:fldCharType="separate"/>
              </w:r>
              <w:r>
                <w:rPr>
                  <w:noProof/>
                  <w:webHidden/>
                </w:rPr>
                <w:t>59</w:t>
              </w:r>
              <w:r>
                <w:rPr>
                  <w:noProof/>
                  <w:webHidden/>
                </w:rPr>
                <w:fldChar w:fldCharType="end"/>
              </w:r>
            </w:hyperlink>
          </w:p>
          <w:p w14:paraId="5ECB111D" w14:textId="3A6FF25F" w:rsidR="00740192" w:rsidRDefault="00740192" w:rsidP="00740192">
            <w:pPr>
              <w:pStyle w:val="TOC3"/>
              <w:framePr w:hSpace="0" w:wrap="auto" w:vAnchor="margin" w:hAnchor="text" w:xAlign="left" w:yAlign="inline"/>
              <w:rPr>
                <w:noProof/>
                <w:szCs w:val="22"/>
                <w:lang w:val="en-GB" w:eastAsia="en-GB"/>
              </w:rPr>
            </w:pPr>
            <w:hyperlink w:anchor="_Toc112613072" w:history="1">
              <w:r w:rsidRPr="00614A3B">
                <w:rPr>
                  <w:rStyle w:val="Hyperlink"/>
                  <w:noProof/>
                </w:rPr>
                <w:t>G.5.5</w:t>
              </w:r>
              <w:r>
                <w:rPr>
                  <w:noProof/>
                  <w:szCs w:val="22"/>
                  <w:lang w:val="en-GB" w:eastAsia="en-GB"/>
                </w:rPr>
                <w:tab/>
              </w:r>
              <w:r w:rsidRPr="00614A3B">
                <w:rPr>
                  <w:rStyle w:val="Hyperlink"/>
                  <w:noProof/>
                </w:rPr>
                <w:t>Tarifa Fikse e Aderimit dhe Tarifa Fikse Vjetore</w:t>
              </w:r>
              <w:r>
                <w:rPr>
                  <w:noProof/>
                  <w:webHidden/>
                </w:rPr>
                <w:tab/>
              </w:r>
              <w:r>
                <w:rPr>
                  <w:noProof/>
                  <w:webHidden/>
                </w:rPr>
                <w:fldChar w:fldCharType="begin"/>
              </w:r>
              <w:r>
                <w:rPr>
                  <w:noProof/>
                  <w:webHidden/>
                </w:rPr>
                <w:instrText xml:space="preserve"> PAGEREF _Toc112613072 \h </w:instrText>
              </w:r>
              <w:r>
                <w:rPr>
                  <w:noProof/>
                  <w:webHidden/>
                </w:rPr>
              </w:r>
              <w:r>
                <w:rPr>
                  <w:noProof/>
                  <w:webHidden/>
                </w:rPr>
                <w:fldChar w:fldCharType="separate"/>
              </w:r>
              <w:r>
                <w:rPr>
                  <w:noProof/>
                  <w:webHidden/>
                </w:rPr>
                <w:t>59</w:t>
              </w:r>
              <w:r>
                <w:rPr>
                  <w:noProof/>
                  <w:webHidden/>
                </w:rPr>
                <w:fldChar w:fldCharType="end"/>
              </w:r>
            </w:hyperlink>
          </w:p>
          <w:p w14:paraId="2F5C65AB" w14:textId="08373B90" w:rsidR="00740192" w:rsidRDefault="00740192" w:rsidP="00740192">
            <w:pPr>
              <w:pStyle w:val="TOC3"/>
              <w:framePr w:hSpace="0" w:wrap="auto" w:vAnchor="margin" w:hAnchor="text" w:xAlign="left" w:yAlign="inline"/>
              <w:rPr>
                <w:noProof/>
                <w:szCs w:val="22"/>
                <w:lang w:val="en-GB" w:eastAsia="en-GB"/>
              </w:rPr>
            </w:pPr>
            <w:hyperlink w:anchor="_Toc112613073" w:history="1">
              <w:r w:rsidRPr="00614A3B">
                <w:rPr>
                  <w:rStyle w:val="Hyperlink"/>
                  <w:noProof/>
                </w:rPr>
                <w:t>G.5.6</w:t>
              </w:r>
              <w:r>
                <w:rPr>
                  <w:noProof/>
                  <w:szCs w:val="22"/>
                  <w:lang w:val="en-GB" w:eastAsia="en-GB"/>
                </w:rPr>
                <w:tab/>
              </w:r>
              <w:r w:rsidRPr="00614A3B">
                <w:rPr>
                  <w:rStyle w:val="Hyperlink"/>
                  <w:noProof/>
                </w:rPr>
                <w:t>Tarifat e tjera</w:t>
              </w:r>
              <w:r>
                <w:rPr>
                  <w:noProof/>
                  <w:webHidden/>
                </w:rPr>
                <w:tab/>
              </w:r>
              <w:r>
                <w:rPr>
                  <w:noProof/>
                  <w:webHidden/>
                </w:rPr>
                <w:fldChar w:fldCharType="begin"/>
              </w:r>
              <w:r>
                <w:rPr>
                  <w:noProof/>
                  <w:webHidden/>
                </w:rPr>
                <w:instrText xml:space="preserve"> PAGEREF _Toc112613073 \h </w:instrText>
              </w:r>
              <w:r>
                <w:rPr>
                  <w:noProof/>
                  <w:webHidden/>
                </w:rPr>
              </w:r>
              <w:r>
                <w:rPr>
                  <w:noProof/>
                  <w:webHidden/>
                </w:rPr>
                <w:fldChar w:fldCharType="separate"/>
              </w:r>
              <w:r>
                <w:rPr>
                  <w:noProof/>
                  <w:webHidden/>
                </w:rPr>
                <w:t>60</w:t>
              </w:r>
              <w:r>
                <w:rPr>
                  <w:noProof/>
                  <w:webHidden/>
                </w:rPr>
                <w:fldChar w:fldCharType="end"/>
              </w:r>
            </w:hyperlink>
          </w:p>
          <w:p w14:paraId="06B52CB0" w14:textId="292CCC9D" w:rsidR="00740192" w:rsidRDefault="00740192" w:rsidP="00740192">
            <w:pPr>
              <w:pStyle w:val="TOC1"/>
              <w:framePr w:hSpace="0" w:wrap="auto" w:vAnchor="margin" w:hAnchor="text" w:yAlign="inline"/>
              <w:rPr>
                <w:noProof/>
                <w:szCs w:val="22"/>
                <w:lang w:val="en-GB" w:eastAsia="en-GB"/>
              </w:rPr>
            </w:pPr>
            <w:hyperlink w:anchor="_Toc112613074" w:history="1">
              <w:r w:rsidRPr="00614A3B">
                <w:rPr>
                  <w:rStyle w:val="Hyperlink"/>
                  <w:noProof/>
                </w:rPr>
                <w:t>H. DISPOZITA KALIMTARE</w:t>
              </w:r>
              <w:r>
                <w:rPr>
                  <w:noProof/>
                  <w:webHidden/>
                </w:rPr>
                <w:tab/>
              </w:r>
              <w:r>
                <w:rPr>
                  <w:noProof/>
                  <w:webHidden/>
                </w:rPr>
                <w:fldChar w:fldCharType="begin"/>
              </w:r>
              <w:r>
                <w:rPr>
                  <w:noProof/>
                  <w:webHidden/>
                </w:rPr>
                <w:instrText xml:space="preserve"> PAGEREF _Toc112613074 \h </w:instrText>
              </w:r>
              <w:r>
                <w:rPr>
                  <w:noProof/>
                  <w:webHidden/>
                </w:rPr>
              </w:r>
              <w:r>
                <w:rPr>
                  <w:noProof/>
                  <w:webHidden/>
                </w:rPr>
                <w:fldChar w:fldCharType="separate"/>
              </w:r>
              <w:r>
                <w:rPr>
                  <w:noProof/>
                  <w:webHidden/>
                </w:rPr>
                <w:t>61</w:t>
              </w:r>
              <w:r>
                <w:rPr>
                  <w:noProof/>
                  <w:webHidden/>
                </w:rPr>
                <w:fldChar w:fldCharType="end"/>
              </w:r>
            </w:hyperlink>
          </w:p>
          <w:p w14:paraId="6F800E10" w14:textId="7901DA03" w:rsidR="00740192" w:rsidRDefault="00740192" w:rsidP="00740192">
            <w:pPr>
              <w:pStyle w:val="TOC2"/>
              <w:framePr w:hSpace="0" w:wrap="auto" w:vAnchor="margin" w:hAnchor="text" w:yAlign="inline"/>
              <w:tabs>
                <w:tab w:val="left" w:pos="1320"/>
              </w:tabs>
              <w:rPr>
                <w:noProof/>
                <w:szCs w:val="22"/>
                <w:lang w:val="en-GB" w:eastAsia="en-GB"/>
              </w:rPr>
            </w:pPr>
            <w:hyperlink w:anchor="_Toc112613075" w:history="1">
              <w:r w:rsidRPr="00614A3B">
                <w:rPr>
                  <w:rStyle w:val="Hyperlink"/>
                  <w:noProof/>
                </w:rPr>
                <w:t>H.1</w:t>
              </w:r>
              <w:r>
                <w:rPr>
                  <w:noProof/>
                  <w:szCs w:val="22"/>
                  <w:lang w:val="en-GB" w:eastAsia="en-GB"/>
                </w:rPr>
                <w:tab/>
              </w:r>
              <w:r w:rsidRPr="00614A3B">
                <w:rPr>
                  <w:rStyle w:val="Hyperlink"/>
                  <w:noProof/>
                </w:rPr>
                <w:t>TË PËRGJITHSHME</w:t>
              </w:r>
              <w:r>
                <w:rPr>
                  <w:noProof/>
                  <w:webHidden/>
                </w:rPr>
                <w:tab/>
              </w:r>
              <w:r>
                <w:rPr>
                  <w:noProof/>
                  <w:webHidden/>
                </w:rPr>
                <w:fldChar w:fldCharType="begin"/>
              </w:r>
              <w:r>
                <w:rPr>
                  <w:noProof/>
                  <w:webHidden/>
                </w:rPr>
                <w:instrText xml:space="preserve"> PAGEREF _Toc112613075 \h </w:instrText>
              </w:r>
              <w:r>
                <w:rPr>
                  <w:noProof/>
                  <w:webHidden/>
                </w:rPr>
              </w:r>
              <w:r>
                <w:rPr>
                  <w:noProof/>
                  <w:webHidden/>
                </w:rPr>
                <w:fldChar w:fldCharType="separate"/>
              </w:r>
              <w:r>
                <w:rPr>
                  <w:noProof/>
                  <w:webHidden/>
                </w:rPr>
                <w:t>61</w:t>
              </w:r>
              <w:r>
                <w:rPr>
                  <w:noProof/>
                  <w:webHidden/>
                </w:rPr>
                <w:fldChar w:fldCharType="end"/>
              </w:r>
            </w:hyperlink>
          </w:p>
          <w:p w14:paraId="1EA86983" w14:textId="6BE1F70A" w:rsidR="00740192" w:rsidRDefault="00740192" w:rsidP="00740192">
            <w:pPr>
              <w:pStyle w:val="TOC3"/>
              <w:framePr w:hSpace="0" w:wrap="auto" w:vAnchor="margin" w:hAnchor="text" w:xAlign="left" w:yAlign="inline"/>
              <w:rPr>
                <w:noProof/>
                <w:szCs w:val="22"/>
                <w:lang w:val="en-GB" w:eastAsia="en-GB"/>
              </w:rPr>
            </w:pPr>
            <w:hyperlink w:anchor="_Toc112613076" w:history="1">
              <w:r w:rsidRPr="00614A3B">
                <w:rPr>
                  <w:rStyle w:val="Hyperlink"/>
                  <w:noProof/>
                </w:rPr>
                <w:t>H.1.1</w:t>
              </w:r>
              <w:r>
                <w:rPr>
                  <w:noProof/>
                  <w:szCs w:val="22"/>
                  <w:lang w:val="en-GB" w:eastAsia="en-GB"/>
                </w:rPr>
                <w:tab/>
              </w:r>
              <w:r w:rsidRPr="00614A3B">
                <w:rPr>
                  <w:rStyle w:val="Hyperlink"/>
                  <w:noProof/>
                </w:rPr>
                <w:t>Hyrje</w:t>
              </w:r>
              <w:r>
                <w:rPr>
                  <w:noProof/>
                  <w:webHidden/>
                </w:rPr>
                <w:tab/>
              </w:r>
              <w:r>
                <w:rPr>
                  <w:noProof/>
                  <w:webHidden/>
                </w:rPr>
                <w:fldChar w:fldCharType="begin"/>
              </w:r>
              <w:r>
                <w:rPr>
                  <w:noProof/>
                  <w:webHidden/>
                </w:rPr>
                <w:instrText xml:space="preserve"> PAGEREF _Toc112613076 \h </w:instrText>
              </w:r>
              <w:r>
                <w:rPr>
                  <w:noProof/>
                  <w:webHidden/>
                </w:rPr>
              </w:r>
              <w:r>
                <w:rPr>
                  <w:noProof/>
                  <w:webHidden/>
                </w:rPr>
                <w:fldChar w:fldCharType="separate"/>
              </w:r>
              <w:r>
                <w:rPr>
                  <w:noProof/>
                  <w:webHidden/>
                </w:rPr>
                <w:t>61</w:t>
              </w:r>
              <w:r>
                <w:rPr>
                  <w:noProof/>
                  <w:webHidden/>
                </w:rPr>
                <w:fldChar w:fldCharType="end"/>
              </w:r>
            </w:hyperlink>
          </w:p>
          <w:p w14:paraId="3DE47712" w14:textId="47F8B3EB" w:rsidR="00740192" w:rsidRDefault="00740192" w:rsidP="00740192">
            <w:pPr>
              <w:pStyle w:val="TOC3"/>
              <w:framePr w:hSpace="0" w:wrap="auto" w:vAnchor="margin" w:hAnchor="text" w:xAlign="left" w:yAlign="inline"/>
              <w:rPr>
                <w:noProof/>
                <w:szCs w:val="22"/>
                <w:lang w:val="en-GB" w:eastAsia="en-GB"/>
              </w:rPr>
            </w:pPr>
            <w:hyperlink w:anchor="_Toc112613077" w:history="1">
              <w:r w:rsidRPr="00614A3B">
                <w:rPr>
                  <w:rStyle w:val="Hyperlink"/>
                  <w:noProof/>
                </w:rPr>
                <w:t>H.1.2</w:t>
              </w:r>
              <w:r>
                <w:rPr>
                  <w:noProof/>
                  <w:szCs w:val="22"/>
                  <w:lang w:val="en-GB" w:eastAsia="en-GB"/>
                </w:rPr>
                <w:tab/>
              </w:r>
              <w:r w:rsidRPr="00614A3B">
                <w:rPr>
                  <w:rStyle w:val="Hyperlink"/>
                  <w:noProof/>
                </w:rPr>
                <w:t>Kufiri i Kreditit</w:t>
              </w:r>
              <w:r>
                <w:rPr>
                  <w:noProof/>
                  <w:webHidden/>
                </w:rPr>
                <w:tab/>
              </w:r>
              <w:r>
                <w:rPr>
                  <w:noProof/>
                  <w:webHidden/>
                </w:rPr>
                <w:fldChar w:fldCharType="begin"/>
              </w:r>
              <w:r>
                <w:rPr>
                  <w:noProof/>
                  <w:webHidden/>
                </w:rPr>
                <w:instrText xml:space="preserve"> PAGEREF _Toc112613077 \h </w:instrText>
              </w:r>
              <w:r>
                <w:rPr>
                  <w:noProof/>
                  <w:webHidden/>
                </w:rPr>
              </w:r>
              <w:r>
                <w:rPr>
                  <w:noProof/>
                  <w:webHidden/>
                </w:rPr>
                <w:fldChar w:fldCharType="separate"/>
              </w:r>
              <w:r>
                <w:rPr>
                  <w:noProof/>
                  <w:webHidden/>
                </w:rPr>
                <w:t>61</w:t>
              </w:r>
              <w:r>
                <w:rPr>
                  <w:noProof/>
                  <w:webHidden/>
                </w:rPr>
                <w:fldChar w:fldCharType="end"/>
              </w:r>
            </w:hyperlink>
          </w:p>
          <w:p w14:paraId="00B8B506" w14:textId="38994E69" w:rsidR="00740192" w:rsidRDefault="00740192" w:rsidP="00740192">
            <w:pPr>
              <w:pStyle w:val="TOC3"/>
              <w:framePr w:hSpace="0" w:wrap="auto" w:vAnchor="margin" w:hAnchor="text" w:xAlign="left" w:yAlign="inline"/>
              <w:rPr>
                <w:noProof/>
                <w:szCs w:val="22"/>
                <w:lang w:val="en-GB" w:eastAsia="en-GB"/>
              </w:rPr>
            </w:pPr>
            <w:hyperlink w:anchor="_Toc112613078" w:history="1">
              <w:r w:rsidRPr="00614A3B">
                <w:rPr>
                  <w:rStyle w:val="Hyperlink"/>
                  <w:noProof/>
                </w:rPr>
                <w:t>H.1.3</w:t>
              </w:r>
              <w:r>
                <w:rPr>
                  <w:noProof/>
                  <w:szCs w:val="22"/>
                  <w:lang w:val="en-GB" w:eastAsia="en-GB"/>
                </w:rPr>
                <w:tab/>
              </w:r>
              <w:r w:rsidRPr="00614A3B">
                <w:rPr>
                  <w:rStyle w:val="Hyperlink"/>
                  <w:noProof/>
                </w:rPr>
                <w:t>Ndryshimet</w:t>
              </w:r>
              <w:r>
                <w:rPr>
                  <w:noProof/>
                  <w:webHidden/>
                </w:rPr>
                <w:tab/>
              </w:r>
              <w:r>
                <w:rPr>
                  <w:noProof/>
                  <w:webHidden/>
                </w:rPr>
                <w:fldChar w:fldCharType="begin"/>
              </w:r>
              <w:r>
                <w:rPr>
                  <w:noProof/>
                  <w:webHidden/>
                </w:rPr>
                <w:instrText xml:space="preserve"> PAGEREF _Toc112613078 \h </w:instrText>
              </w:r>
              <w:r>
                <w:rPr>
                  <w:noProof/>
                  <w:webHidden/>
                </w:rPr>
              </w:r>
              <w:r>
                <w:rPr>
                  <w:noProof/>
                  <w:webHidden/>
                </w:rPr>
                <w:fldChar w:fldCharType="separate"/>
              </w:r>
              <w:r>
                <w:rPr>
                  <w:noProof/>
                  <w:webHidden/>
                </w:rPr>
                <w:t>61</w:t>
              </w:r>
              <w:r>
                <w:rPr>
                  <w:noProof/>
                  <w:webHidden/>
                </w:rPr>
                <w:fldChar w:fldCharType="end"/>
              </w:r>
            </w:hyperlink>
          </w:p>
          <w:p w14:paraId="756E0B7A" w14:textId="49056598" w:rsidR="00546853" w:rsidRDefault="00546853" w:rsidP="00740192">
            <w:pPr>
              <w:tabs>
                <w:tab w:val="left" w:pos="7439"/>
              </w:tabs>
              <w:ind w:left="68" w:right="-16" w:firstLine="283"/>
              <w:rPr>
                <w:b/>
                <w:bCs/>
              </w:rPr>
            </w:pPr>
            <w:r w:rsidRPr="005C3F28">
              <w:rPr>
                <w:b/>
                <w:bCs/>
              </w:rPr>
              <w:fldChar w:fldCharType="end"/>
            </w:r>
          </w:p>
          <w:p w14:paraId="40A831F2" w14:textId="77777777" w:rsidR="00B0702B" w:rsidRDefault="00B0702B" w:rsidP="00740192">
            <w:pPr>
              <w:tabs>
                <w:tab w:val="left" w:pos="7439"/>
              </w:tabs>
              <w:ind w:left="68" w:right="-16" w:firstLine="283"/>
              <w:rPr>
                <w:b/>
                <w:bCs/>
              </w:rPr>
            </w:pPr>
          </w:p>
          <w:p w14:paraId="433D7A4C" w14:textId="77777777" w:rsidR="00B0702B" w:rsidRDefault="00B0702B" w:rsidP="00740192">
            <w:pPr>
              <w:tabs>
                <w:tab w:val="left" w:pos="7439"/>
              </w:tabs>
              <w:ind w:left="68" w:right="-16" w:firstLine="283"/>
              <w:rPr>
                <w:b/>
                <w:bCs/>
              </w:rPr>
            </w:pPr>
          </w:p>
          <w:p w14:paraId="30A8C8F0" w14:textId="2CB8868A" w:rsidR="00B0702B" w:rsidRPr="005C3F28" w:rsidRDefault="00B0702B" w:rsidP="00740192">
            <w:pPr>
              <w:tabs>
                <w:tab w:val="left" w:pos="7439"/>
              </w:tabs>
              <w:spacing w:after="0"/>
              <w:ind w:right="-16"/>
              <w:rPr>
                <w:rFonts w:eastAsiaTheme="majorEastAsia" w:cstheme="minorHAnsi"/>
                <w:b/>
                <w:sz w:val="36"/>
                <w:szCs w:val="36"/>
              </w:rPr>
            </w:pPr>
          </w:p>
        </w:tc>
      </w:tr>
    </w:tbl>
    <w:p w14:paraId="166FF344" w14:textId="3E87C329" w:rsidR="00D545F6" w:rsidRPr="005C3F28" w:rsidRDefault="00D545F6" w:rsidP="00740192">
      <w:pPr>
        <w:tabs>
          <w:tab w:val="left" w:pos="1134"/>
          <w:tab w:val="left" w:pos="7655"/>
        </w:tabs>
        <w:ind w:left="1134" w:right="-16" w:hanging="992"/>
      </w:pPr>
    </w:p>
    <w:p w14:paraId="7956E0F8" w14:textId="77777777" w:rsidR="00D545F6" w:rsidRPr="005C3F28" w:rsidRDefault="00D545F6" w:rsidP="00740192">
      <w:pPr>
        <w:ind w:right="-16"/>
      </w:pPr>
      <w:r w:rsidRPr="005C3F28">
        <w:br w:type="page"/>
      </w:r>
    </w:p>
    <w:p w14:paraId="1702A695" w14:textId="1BF49BA2" w:rsidR="00343CBF" w:rsidRPr="00875EB9" w:rsidRDefault="001E2E34" w:rsidP="00740192">
      <w:pPr>
        <w:pStyle w:val="CERLEVEL1"/>
        <w:tabs>
          <w:tab w:val="left" w:pos="1134"/>
          <w:tab w:val="left" w:pos="7655"/>
        </w:tabs>
        <w:spacing w:line="276" w:lineRule="auto"/>
        <w:ind w:left="1134" w:right="-16" w:hanging="992"/>
      </w:pPr>
      <w:bookmarkStart w:id="0" w:name="_Toc160172484"/>
      <w:bookmarkStart w:id="1" w:name="_Toc228073498"/>
      <w:bookmarkStart w:id="2" w:name="_Toc104208262"/>
      <w:bookmarkStart w:id="3" w:name="_Toc418844009"/>
      <w:bookmarkStart w:id="4" w:name="_Toc228073499"/>
      <w:bookmarkStart w:id="5" w:name="_Ref451506519"/>
      <w:bookmarkStart w:id="6" w:name="_Ref460516470"/>
      <w:bookmarkStart w:id="7" w:name="_Toc112612954"/>
      <w:r w:rsidRPr="00875EB9">
        <w:rPr>
          <w:caps w:val="0"/>
        </w:rPr>
        <w:lastRenderedPageBreak/>
        <w:t>HYRJE DHE INTERPRETIM</w:t>
      </w:r>
      <w:bookmarkEnd w:id="7"/>
      <w:r w:rsidRPr="00875EB9">
        <w:rPr>
          <w:caps w:val="0"/>
        </w:rPr>
        <w:t xml:space="preserve">  </w:t>
      </w:r>
      <w:bookmarkEnd w:id="0"/>
      <w:bookmarkEnd w:id="1"/>
      <w:bookmarkEnd w:id="2"/>
    </w:p>
    <w:p w14:paraId="5BBD67D0" w14:textId="77777777" w:rsidR="00B13BC5" w:rsidRPr="00875EB9" w:rsidRDefault="008B716F" w:rsidP="00740192">
      <w:pPr>
        <w:pStyle w:val="CERLEVEL2"/>
        <w:tabs>
          <w:tab w:val="left" w:pos="900"/>
          <w:tab w:val="left" w:pos="7655"/>
        </w:tabs>
        <w:spacing w:line="276" w:lineRule="auto"/>
        <w:ind w:left="900" w:right="-16" w:hanging="900"/>
      </w:pPr>
      <w:bookmarkStart w:id="8" w:name="_Ref104813057"/>
      <w:bookmarkStart w:id="9" w:name="_Toc112612955"/>
      <w:bookmarkEnd w:id="3"/>
      <w:bookmarkEnd w:id="4"/>
      <w:bookmarkEnd w:id="5"/>
      <w:bookmarkEnd w:id="6"/>
      <w:r w:rsidRPr="00875EB9">
        <w:t>Hyrje</w:t>
      </w:r>
      <w:bookmarkEnd w:id="9"/>
      <w:r w:rsidRPr="00875EB9">
        <w:t xml:space="preserve">   </w:t>
      </w:r>
      <w:bookmarkEnd w:id="8"/>
    </w:p>
    <w:p w14:paraId="0C446D8F" w14:textId="77777777" w:rsidR="000C3B4B" w:rsidRPr="00875EB9" w:rsidRDefault="009A6D69" w:rsidP="00740192">
      <w:pPr>
        <w:pStyle w:val="CERLEVEL3"/>
        <w:tabs>
          <w:tab w:val="left" w:pos="900"/>
          <w:tab w:val="left" w:pos="7655"/>
        </w:tabs>
        <w:spacing w:before="0" w:line="276" w:lineRule="auto"/>
        <w:ind w:left="900" w:right="-16" w:hanging="900"/>
      </w:pPr>
      <w:bookmarkStart w:id="10" w:name="_Toc112612956"/>
      <w:r w:rsidRPr="00875EB9">
        <w:t>Dispozitë</w:t>
      </w:r>
      <w:bookmarkEnd w:id="10"/>
      <w:r w:rsidRPr="00875EB9">
        <w:t xml:space="preserve">   </w:t>
      </w:r>
    </w:p>
    <w:p w14:paraId="382BB601" w14:textId="01898D8D" w:rsidR="00100311" w:rsidRPr="00875EB9" w:rsidRDefault="00D16D79" w:rsidP="00740192">
      <w:pPr>
        <w:pStyle w:val="CERLEVEL4"/>
        <w:tabs>
          <w:tab w:val="left" w:pos="900"/>
          <w:tab w:val="left" w:pos="7655"/>
        </w:tabs>
        <w:spacing w:line="276" w:lineRule="auto"/>
        <w:ind w:left="900" w:right="-16" w:hanging="900"/>
      </w:pPr>
      <w:r w:rsidRPr="00875EB9">
        <w:t>Treg</w:t>
      </w:r>
      <w:r w:rsidR="00332779" w:rsidRPr="00875EB9">
        <w:t xml:space="preserve">jet e ALPEX-it </w:t>
      </w:r>
      <w:r w:rsidR="008925CF" w:rsidRPr="00875EB9">
        <w:t>përfshi</w:t>
      </w:r>
      <w:r w:rsidR="00AB6E1C" w:rsidRPr="00875EB9">
        <w:t>j</w:t>
      </w:r>
      <w:r w:rsidR="008925CF" w:rsidRPr="00875EB9">
        <w:t>n</w:t>
      </w:r>
      <w:r w:rsidR="00991514" w:rsidRPr="00875EB9">
        <w:t>ë</w:t>
      </w:r>
      <w:r w:rsidR="008925CF" w:rsidRPr="00875EB9">
        <w:t xml:space="preserve"> tregtimin</w:t>
      </w:r>
      <w:r w:rsidRPr="00875EB9">
        <w:t xml:space="preserve"> ndërmjet </w:t>
      </w:r>
      <w:r w:rsidR="007F4490" w:rsidRPr="00875EB9">
        <w:t xml:space="preserve">pjesëmarrësve </w:t>
      </w:r>
      <w:r w:rsidRPr="00875EB9">
        <w:t>gjenerues, tregtarë, konsumatorë</w:t>
      </w:r>
      <w:r w:rsidR="007704C9">
        <w:t>,</w:t>
      </w:r>
      <w:r w:rsidR="007F4490" w:rsidRPr="00875EB9">
        <w:t xml:space="preserve"> </w:t>
      </w:r>
      <w:r w:rsidR="000A7C06" w:rsidRPr="00875EB9">
        <w:t>furnizues</w:t>
      </w:r>
      <w:r w:rsidR="006175A8">
        <w:t>, Operatori i Sistemit t</w:t>
      </w:r>
      <w:r w:rsidR="006175A8" w:rsidRPr="00875EB9">
        <w:t>ë</w:t>
      </w:r>
      <w:r w:rsidR="006175A8">
        <w:t xml:space="preserve"> Transmetimit, Operatori i Sistemit t</w:t>
      </w:r>
      <w:r w:rsidR="006175A8" w:rsidRPr="00875EB9">
        <w:t>ë</w:t>
      </w:r>
      <w:r w:rsidR="006175A8">
        <w:t xml:space="preserve"> </w:t>
      </w:r>
      <w:r w:rsidR="00282484">
        <w:t>Shp</w:t>
      </w:r>
      <w:r w:rsidR="00282484" w:rsidRPr="00875EB9">
        <w:t>ë</w:t>
      </w:r>
      <w:r w:rsidR="00282484">
        <w:t>rndarjes</w:t>
      </w:r>
      <w:r w:rsidR="003312A2">
        <w:t xml:space="preserve"> dhe çdo entitet tjetër që e parashikon Ligji në Fuqi</w:t>
      </w:r>
      <w:r w:rsidRPr="00875EB9">
        <w:t xml:space="preserve">. Është </w:t>
      </w:r>
      <w:r w:rsidR="000A7C06" w:rsidRPr="00875EB9">
        <w:t xml:space="preserve">një </w:t>
      </w:r>
      <w:r w:rsidRPr="00875EB9">
        <w:t xml:space="preserve">kusht </w:t>
      </w:r>
      <w:r w:rsidR="000A7C06" w:rsidRPr="00875EB9">
        <w:t xml:space="preserve">i Licencave të </w:t>
      </w:r>
      <w:r w:rsidRPr="00875EB9">
        <w:t>ALPEX-it (i referohet Licenc</w:t>
      </w:r>
      <w:r w:rsidR="00482B5E" w:rsidRPr="00875EB9">
        <w:t>ë</w:t>
      </w:r>
      <w:r w:rsidR="00482B5E">
        <w:t>s</w:t>
      </w:r>
      <w:r w:rsidRPr="00875EB9">
        <w:t xml:space="preserve"> përkatëse të ALPEX-it në Tregun </w:t>
      </w:r>
      <w:r w:rsidR="007F4490" w:rsidRPr="00875EB9">
        <w:t xml:space="preserve">e </w:t>
      </w:r>
      <w:r w:rsidR="00FB69D2" w:rsidRPr="00875EB9">
        <w:t>Shqipërisë</w:t>
      </w:r>
      <w:r w:rsidRPr="00875EB9">
        <w:t xml:space="preserve"> dhe rolit si përfitues i disa të drejtave dhe detyrimeve nga KOSTT-i për funksionimin e tregjeve të organizuara të energjisë elektrike të Tregut të Kosovës) </w:t>
      </w:r>
      <w:r w:rsidR="000A7C06" w:rsidRPr="00875EB9">
        <w:t xml:space="preserve">që </w:t>
      </w:r>
      <w:r w:rsidRPr="00875EB9">
        <w:t xml:space="preserve">ALPEX-i  </w:t>
      </w:r>
      <w:r w:rsidR="00E85376">
        <w:t xml:space="preserve">do </w:t>
      </w:r>
      <w:r w:rsidR="000A7C06" w:rsidRPr="00875EB9">
        <w:t>të</w:t>
      </w:r>
      <w:r w:rsidR="0003603F">
        <w:t xml:space="preserve"> </w:t>
      </w:r>
      <w:r w:rsidR="00A04A72" w:rsidRPr="00875EB9">
        <w:t>hyjë</w:t>
      </w:r>
      <w:r w:rsidRPr="00875EB9">
        <w:t xml:space="preserve">, </w:t>
      </w:r>
      <w:r w:rsidR="00A04A72" w:rsidRPr="00875EB9">
        <w:t xml:space="preserve">duke administruar </w:t>
      </w:r>
      <w:r w:rsidRPr="00875EB9">
        <w:t>dhe mba</w:t>
      </w:r>
      <w:r w:rsidR="00A04A72" w:rsidRPr="00875EB9">
        <w:t>jtur</w:t>
      </w:r>
      <w:r w:rsidRPr="00875EB9">
        <w:t xml:space="preserve"> në fuqi në çdo moment një procedurë e cila:  </w:t>
      </w:r>
      <w:r w:rsidR="001277CF" w:rsidRPr="00875EB9">
        <w:t xml:space="preserve">  </w:t>
      </w:r>
      <w:r w:rsidR="00991514">
        <w:t xml:space="preserve"> </w:t>
      </w:r>
      <w:r w:rsidR="00ED139E">
        <w:t xml:space="preserve"> </w:t>
      </w:r>
      <w:r w:rsidR="004F1F22">
        <w:t xml:space="preserve"> </w:t>
      </w:r>
    </w:p>
    <w:p w14:paraId="7FF220E5" w14:textId="3429279E" w:rsidR="00FA4134" w:rsidRPr="00875EB9" w:rsidRDefault="00FA4134" w:rsidP="00740192">
      <w:pPr>
        <w:pStyle w:val="CERLEVEL5"/>
        <w:tabs>
          <w:tab w:val="left" w:pos="1440"/>
          <w:tab w:val="left" w:pos="7655"/>
        </w:tabs>
        <w:spacing w:line="276" w:lineRule="auto"/>
        <w:ind w:left="1440" w:right="-16" w:hanging="630"/>
      </w:pPr>
      <w:r w:rsidRPr="00875EB9">
        <w:t xml:space="preserve">përcakton kushtet e </w:t>
      </w:r>
      <w:r w:rsidR="00511C2A">
        <w:t>aktivitetit</w:t>
      </w:r>
      <w:r w:rsidR="00511C2A" w:rsidRPr="00875EB9">
        <w:t xml:space="preserve"> </w:t>
      </w:r>
      <w:r w:rsidRPr="00875EB9">
        <w:t xml:space="preserve">të </w:t>
      </w:r>
      <w:proofErr w:type="spellStart"/>
      <w:r w:rsidR="00F85D44" w:rsidRPr="00875EB9">
        <w:t>klerimit</w:t>
      </w:r>
      <w:proofErr w:type="spellEnd"/>
      <w:r w:rsidRPr="00875EB9">
        <w:t xml:space="preserve"> dhe </w:t>
      </w:r>
      <w:r w:rsidR="00F85D44" w:rsidRPr="00875EB9">
        <w:t>shlyerjes</w:t>
      </w:r>
      <w:r w:rsidRPr="00875EB9">
        <w:t xml:space="preserve"> për shitjen dhe blerjen e energjisë elektrike me shumicë në </w:t>
      </w:r>
      <w:r w:rsidR="00857432" w:rsidRPr="00875EB9">
        <w:t>Tregjet e ALPEX-it</w:t>
      </w:r>
      <w:r w:rsidRPr="00875EB9">
        <w:t xml:space="preserve">;  </w:t>
      </w:r>
    </w:p>
    <w:p w14:paraId="06E4FDE9" w14:textId="5F759809" w:rsidR="00100311" w:rsidRPr="00875EB9" w:rsidRDefault="00FA4134" w:rsidP="00740192">
      <w:pPr>
        <w:pStyle w:val="CERLEVEL5"/>
        <w:tabs>
          <w:tab w:val="left" w:pos="1440"/>
          <w:tab w:val="left" w:pos="7655"/>
        </w:tabs>
        <w:spacing w:line="276" w:lineRule="auto"/>
        <w:ind w:left="1440" w:right="-16" w:hanging="630"/>
      </w:pPr>
      <w:r w:rsidRPr="00875EB9">
        <w:t>të lehtës</w:t>
      </w:r>
      <w:r w:rsidR="00751E62" w:rsidRPr="00875EB9">
        <w:t>oj</w:t>
      </w:r>
      <w:r w:rsidR="00286433" w:rsidRPr="00875EB9">
        <w:t>ë</w:t>
      </w:r>
      <w:r w:rsidRPr="00875EB9">
        <w:t xml:space="preserve"> arritjen e objektivave të përcaktuara në paragrafin A.2.1.1 më poshtë; </w:t>
      </w:r>
    </w:p>
    <w:p w14:paraId="19ED8BEB" w14:textId="0D74A910" w:rsidR="005020D1" w:rsidRPr="00875EB9" w:rsidRDefault="005020D1" w:rsidP="00740192">
      <w:pPr>
        <w:pStyle w:val="CERLEVEL4"/>
        <w:tabs>
          <w:tab w:val="left" w:pos="900"/>
          <w:tab w:val="left" w:pos="7655"/>
        </w:tabs>
        <w:spacing w:line="276" w:lineRule="auto"/>
        <w:ind w:left="900" w:right="-16" w:hanging="900"/>
      </w:pPr>
      <w:r w:rsidRPr="00875EB9">
        <w:t xml:space="preserve">Kjo procedurë përcakton rregullat e </w:t>
      </w:r>
      <w:proofErr w:type="spellStart"/>
      <w:r w:rsidR="00857432" w:rsidRPr="00875EB9">
        <w:t>klerimit</w:t>
      </w:r>
      <w:proofErr w:type="spellEnd"/>
      <w:r w:rsidR="00857432" w:rsidRPr="00875EB9">
        <w:t xml:space="preserve"> </w:t>
      </w:r>
      <w:r w:rsidRPr="00875EB9">
        <w:t xml:space="preserve">dhe </w:t>
      </w:r>
      <w:r w:rsidR="00857432" w:rsidRPr="00875EB9">
        <w:t>shlyerjes</w:t>
      </w:r>
      <w:r w:rsidRPr="00875EB9">
        <w:t xml:space="preserve"> për pjesëmarrjen në </w:t>
      </w:r>
      <w:r w:rsidR="00857432" w:rsidRPr="00875EB9">
        <w:t>Tregjet e ALPEX-it</w:t>
      </w:r>
      <w:r w:rsidRPr="00875EB9">
        <w:t>.</w:t>
      </w:r>
    </w:p>
    <w:p w14:paraId="491D79A8" w14:textId="29E1AE45" w:rsidR="0006712C" w:rsidRPr="00875EB9" w:rsidRDefault="00F85D44" w:rsidP="00740192">
      <w:pPr>
        <w:pStyle w:val="CERLEVEL2"/>
        <w:tabs>
          <w:tab w:val="left" w:pos="900"/>
          <w:tab w:val="left" w:pos="7655"/>
        </w:tabs>
        <w:spacing w:line="276" w:lineRule="auto"/>
        <w:ind w:left="900" w:right="-16" w:hanging="900"/>
      </w:pPr>
      <w:bookmarkStart w:id="11" w:name="_Toc112612957"/>
      <w:r w:rsidRPr="002F0312">
        <w:t xml:space="preserve">OBJEKTIVAT E </w:t>
      </w:r>
      <w:r w:rsidR="0042277A" w:rsidRPr="002F0312">
        <w:t>PROCEDURËS</w:t>
      </w:r>
      <w:r w:rsidRPr="002F0312">
        <w:t xml:space="preserve"> </w:t>
      </w:r>
      <w:r w:rsidR="007075B2" w:rsidRPr="002F0312">
        <w:t xml:space="preserve">SË </w:t>
      </w:r>
      <w:r w:rsidRPr="002F0312">
        <w:t>KLERIMIT DHE SHLYERJES</w:t>
      </w:r>
      <w:bookmarkEnd w:id="11"/>
    </w:p>
    <w:p w14:paraId="0AD10038" w14:textId="77777777" w:rsidR="004E1351" w:rsidRPr="00875EB9" w:rsidRDefault="004E1351" w:rsidP="00740192">
      <w:pPr>
        <w:pStyle w:val="CERLEVEL3"/>
        <w:tabs>
          <w:tab w:val="left" w:pos="900"/>
          <w:tab w:val="left" w:pos="7655"/>
        </w:tabs>
        <w:spacing w:before="0" w:line="276" w:lineRule="auto"/>
        <w:ind w:left="900" w:right="-16" w:hanging="900"/>
      </w:pPr>
      <w:bookmarkStart w:id="12" w:name="_Toc112612958"/>
      <w:r w:rsidRPr="00875EB9">
        <w:t>Objektivat</w:t>
      </w:r>
      <w:bookmarkEnd w:id="12"/>
      <w:r w:rsidRPr="00875EB9">
        <w:t xml:space="preserve">  </w:t>
      </w:r>
    </w:p>
    <w:p w14:paraId="0F022430" w14:textId="3D568748" w:rsidR="00A85698" w:rsidRPr="00740192" w:rsidRDefault="000E76C1" w:rsidP="00740192">
      <w:pPr>
        <w:pStyle w:val="CERLEVEL4"/>
        <w:tabs>
          <w:tab w:val="left" w:pos="900"/>
          <w:tab w:val="left" w:pos="7655"/>
        </w:tabs>
        <w:spacing w:line="276" w:lineRule="auto"/>
        <w:ind w:left="900" w:right="-16" w:hanging="900"/>
      </w:pPr>
      <w:r w:rsidRPr="00740192">
        <w:t xml:space="preserve">Qëllimi i </w:t>
      </w:r>
      <w:r w:rsidR="00A04A72" w:rsidRPr="00740192">
        <w:t>kë</w:t>
      </w:r>
      <w:r w:rsidR="00134B46" w:rsidRPr="00740192">
        <w:t>saj</w:t>
      </w:r>
      <w:r w:rsidR="00A04A72" w:rsidRPr="00740192">
        <w:t xml:space="preserve"> </w:t>
      </w:r>
      <w:r w:rsidR="007075B2" w:rsidRPr="00740192">
        <w:t xml:space="preserve">Procedure </w:t>
      </w:r>
      <w:proofErr w:type="spellStart"/>
      <w:r w:rsidR="00F85D44" w:rsidRPr="00740192">
        <w:t>Klerimi</w:t>
      </w:r>
      <w:proofErr w:type="spellEnd"/>
      <w:r w:rsidR="00A04A72" w:rsidRPr="00740192">
        <w:t xml:space="preserve"> </w:t>
      </w:r>
      <w:r w:rsidRPr="00740192">
        <w:t xml:space="preserve">dhe </w:t>
      </w:r>
      <w:r w:rsidR="00F85D44" w:rsidRPr="00740192">
        <w:t>Shlyerje</w:t>
      </w:r>
      <w:r w:rsidRPr="00740192">
        <w:t xml:space="preserve"> është të ndihmojë në arritjen e objektivave të </w:t>
      </w:r>
      <w:proofErr w:type="spellStart"/>
      <w:r w:rsidR="0076003E" w:rsidRPr="00740192">
        <w:t>mëposht</w:t>
      </w:r>
      <w:r w:rsidR="00286433" w:rsidRPr="00740192">
        <w:t>ë</w:t>
      </w:r>
      <w:r w:rsidR="0076003E" w:rsidRPr="00740192">
        <w:t>me</w:t>
      </w:r>
      <w:proofErr w:type="spellEnd"/>
      <w:r w:rsidRPr="00740192">
        <w:t xml:space="preserve">:  </w:t>
      </w:r>
      <w:r w:rsidR="001D4FEA" w:rsidRPr="00740192">
        <w:t xml:space="preserve"> </w:t>
      </w:r>
    </w:p>
    <w:p w14:paraId="6032EF9F" w14:textId="256721D4" w:rsidR="00C308EA" w:rsidRPr="00740192" w:rsidRDefault="00D51EB8" w:rsidP="00740192">
      <w:pPr>
        <w:pStyle w:val="CERLEVEL5"/>
        <w:tabs>
          <w:tab w:val="left" w:pos="1440"/>
          <w:tab w:val="left" w:pos="7655"/>
        </w:tabs>
        <w:spacing w:line="276" w:lineRule="auto"/>
        <w:ind w:left="1440" w:right="-16" w:hanging="540"/>
      </w:pPr>
      <w:r w:rsidRPr="00740192">
        <w:t xml:space="preserve">të </w:t>
      </w:r>
      <w:r w:rsidR="004B4677" w:rsidRPr="00740192">
        <w:t>lehtësoj</w:t>
      </w:r>
      <w:r w:rsidR="00A04A72" w:rsidRPr="00740192">
        <w:t xml:space="preserve">ë </w:t>
      </w:r>
      <w:r w:rsidR="00F53E2F" w:rsidRPr="00740192">
        <w:t>shlyerjen</w:t>
      </w:r>
      <w:r w:rsidRPr="00740192">
        <w:t xml:space="preserve"> me efikasitet, nga ALPEX-i, të detyrimeve që i ngarkohen nga licencat e veta</w:t>
      </w:r>
      <w:r w:rsidR="004B4677" w:rsidRPr="00740192">
        <w:t>;</w:t>
      </w:r>
      <w:r w:rsidRPr="00740192">
        <w:t xml:space="preserve">     </w:t>
      </w:r>
    </w:p>
    <w:p w14:paraId="1D1F8AB8" w14:textId="1EEA8ED8" w:rsidR="0000419A" w:rsidRPr="00740192" w:rsidRDefault="0000419A" w:rsidP="00740192">
      <w:pPr>
        <w:pStyle w:val="CERLEVEL5"/>
        <w:tabs>
          <w:tab w:val="left" w:pos="1440"/>
          <w:tab w:val="left" w:pos="7655"/>
        </w:tabs>
        <w:spacing w:line="276" w:lineRule="auto"/>
        <w:ind w:left="1440" w:right="-16" w:hanging="540"/>
      </w:pPr>
      <w:r w:rsidRPr="00740192">
        <w:t xml:space="preserve">të </w:t>
      </w:r>
      <w:r w:rsidR="004B4677" w:rsidRPr="00740192">
        <w:t>lehtësojë</w:t>
      </w:r>
      <w:r w:rsidR="00A04A72" w:rsidRPr="00740192">
        <w:t xml:space="preserve"> </w:t>
      </w:r>
      <w:r w:rsidRPr="00740192">
        <w:t xml:space="preserve">funksionimin, administrimin dhe zhvillimin efikas, ekonomik dhe të koordinuar të Tregut të Energjisë Elektrike në mënyrë të sigurt në aspektin financiar;     </w:t>
      </w:r>
    </w:p>
    <w:p w14:paraId="5E197428" w14:textId="0258C182" w:rsidR="0000419A" w:rsidRPr="00740192" w:rsidRDefault="0000419A" w:rsidP="00740192">
      <w:pPr>
        <w:pStyle w:val="CERLEVEL5"/>
        <w:tabs>
          <w:tab w:val="left" w:pos="1440"/>
          <w:tab w:val="left" w:pos="7655"/>
        </w:tabs>
        <w:spacing w:line="276" w:lineRule="auto"/>
        <w:ind w:left="1440" w:right="-16" w:hanging="540"/>
      </w:pPr>
      <w:r w:rsidRPr="00740192">
        <w:t xml:space="preserve">të </w:t>
      </w:r>
      <w:r w:rsidR="004B4677" w:rsidRPr="00740192">
        <w:t>lehtësojë</w:t>
      </w:r>
      <w:r w:rsidR="00A04A72" w:rsidRPr="00740192">
        <w:t xml:space="preserve"> </w:t>
      </w:r>
      <w:r w:rsidRPr="00740192">
        <w:t xml:space="preserve">pjesëmarrjen e </w:t>
      </w:r>
      <w:r w:rsidR="00EF0B69" w:rsidRPr="00740192">
        <w:t>Anëtarëve</w:t>
      </w:r>
      <w:r w:rsidRPr="00740192">
        <w:t xml:space="preserve"> të angazhuar në prodhimin, furnizimin, </w:t>
      </w:r>
      <w:r w:rsidR="004B4677" w:rsidRPr="00740192">
        <w:t>t</w:t>
      </w:r>
      <w:r w:rsidRPr="00740192">
        <w:t>regti</w:t>
      </w:r>
      <w:r w:rsidR="00F85D44" w:rsidRPr="00740192">
        <w:t>n</w:t>
      </w:r>
      <w:r w:rsidR="006E093D" w:rsidRPr="00740192">
        <w:t>ë</w:t>
      </w:r>
      <w:r w:rsidRPr="00740192">
        <w:t xml:space="preserve"> dhe konsumin e energjisë elektrike në </w:t>
      </w:r>
      <w:r w:rsidR="00F96431" w:rsidRPr="00740192">
        <w:t>aktivitetin e</w:t>
      </w:r>
      <w:r w:rsidRPr="00740192">
        <w:t xml:space="preserve"> tregt</w:t>
      </w:r>
      <w:r w:rsidR="00F96431" w:rsidRPr="00740192">
        <w:t>imit</w:t>
      </w:r>
      <w:r w:rsidRPr="00740192">
        <w:t xml:space="preserve"> </w:t>
      </w:r>
      <w:r w:rsidR="00F96431" w:rsidRPr="00740192">
        <w:t>sipas</w:t>
      </w:r>
      <w:r w:rsidRPr="00740192">
        <w:t xml:space="preserve"> Tregu</w:t>
      </w:r>
      <w:r w:rsidR="00F96431" w:rsidRPr="00740192">
        <w:t>t</w:t>
      </w:r>
      <w:r w:rsidRPr="00740192">
        <w:t xml:space="preserve"> </w:t>
      </w:r>
      <w:r w:rsidR="00E32C29" w:rsidRPr="00740192">
        <w:t>të</w:t>
      </w:r>
      <w:r w:rsidRPr="00740192">
        <w:t xml:space="preserve"> Energjisë Elektrike; </w:t>
      </w:r>
      <w:r w:rsidR="004B4677" w:rsidRPr="00740192">
        <w:t xml:space="preserve"> </w:t>
      </w:r>
      <w:r w:rsidR="006E093D" w:rsidRPr="00740192">
        <w:t xml:space="preserve"> </w:t>
      </w:r>
    </w:p>
    <w:p w14:paraId="118A0F08" w14:textId="6FD1EB75" w:rsidR="0000419A" w:rsidRPr="00740192" w:rsidRDefault="00A04A72" w:rsidP="00740192">
      <w:pPr>
        <w:pStyle w:val="CERLEVEL5"/>
        <w:tabs>
          <w:tab w:val="left" w:pos="1440"/>
          <w:tab w:val="left" w:pos="7655"/>
        </w:tabs>
        <w:spacing w:line="276" w:lineRule="auto"/>
        <w:ind w:left="1440" w:right="-16" w:hanging="540"/>
      </w:pPr>
      <w:r w:rsidRPr="00740192">
        <w:t>të nxis</w:t>
      </w:r>
      <w:r w:rsidR="000577F9" w:rsidRPr="00740192">
        <w:t>in</w:t>
      </w:r>
      <w:r w:rsidRPr="00740192">
        <w:t xml:space="preserve"> </w:t>
      </w:r>
      <w:r w:rsidR="0000419A" w:rsidRPr="00740192">
        <w:t>konkurrencë</w:t>
      </w:r>
      <w:r w:rsidRPr="00740192">
        <w:t>n</w:t>
      </w:r>
      <w:r w:rsidR="0000419A" w:rsidRPr="00740192">
        <w:t xml:space="preserve"> në tregun e shitjes me shumicë të energjisë elektrike në Shqipëri dhe Kosovë;  </w:t>
      </w:r>
    </w:p>
    <w:p w14:paraId="786F59FA" w14:textId="095BBA77" w:rsidR="0000419A" w:rsidRPr="00740192" w:rsidRDefault="0000419A" w:rsidP="00740192">
      <w:pPr>
        <w:pStyle w:val="CERLEVEL5"/>
        <w:tabs>
          <w:tab w:val="left" w:pos="1440"/>
          <w:tab w:val="left" w:pos="7655"/>
        </w:tabs>
        <w:spacing w:line="276" w:lineRule="auto"/>
        <w:ind w:left="1440" w:right="-16" w:hanging="540"/>
      </w:pPr>
      <w:r w:rsidRPr="00740192">
        <w:t>të siguroj</w:t>
      </w:r>
      <w:r w:rsidR="000577F9" w:rsidRPr="00740192">
        <w:t>n</w:t>
      </w:r>
      <w:r w:rsidRPr="00740192">
        <w:t>ë transparencë në funksionimin e Treg</w:t>
      </w:r>
      <w:r w:rsidR="008246EA" w:rsidRPr="00740192">
        <w:t>jeve</w:t>
      </w:r>
      <w:r w:rsidRPr="00740192">
        <w:t xml:space="preserve"> të </w:t>
      </w:r>
      <w:r w:rsidR="00F85D44" w:rsidRPr="00740192">
        <w:t>ALPEX-it</w:t>
      </w:r>
      <w:r w:rsidRPr="00740192">
        <w:t xml:space="preserve">;  </w:t>
      </w:r>
    </w:p>
    <w:p w14:paraId="62DBD53D" w14:textId="10B9CCC2" w:rsidR="0000419A" w:rsidRPr="00740192" w:rsidRDefault="0000419A" w:rsidP="00740192">
      <w:pPr>
        <w:pStyle w:val="CERLEVEL5"/>
        <w:tabs>
          <w:tab w:val="left" w:pos="1440"/>
          <w:tab w:val="left" w:pos="7655"/>
        </w:tabs>
        <w:spacing w:line="276" w:lineRule="auto"/>
        <w:ind w:left="1440" w:right="-16" w:hanging="540"/>
      </w:pPr>
      <w:r w:rsidRPr="00740192">
        <w:t xml:space="preserve">të sigurojnë që </w:t>
      </w:r>
      <w:r w:rsidR="00DE2F7D" w:rsidRPr="00740192">
        <w:t xml:space="preserve">të </w:t>
      </w:r>
      <w:r w:rsidRPr="00740192">
        <w:t xml:space="preserve">mos ketë </w:t>
      </w:r>
      <w:r w:rsidR="00C7522E" w:rsidRPr="00740192">
        <w:t xml:space="preserve">asnjë </w:t>
      </w:r>
      <w:r w:rsidRPr="00740192">
        <w:t>diskriminim</w:t>
      </w:r>
      <w:r w:rsidR="00C7522E" w:rsidRPr="00740192">
        <w:t xml:space="preserve"> të padrejtë</w:t>
      </w:r>
      <w:r w:rsidR="008246EA" w:rsidRPr="00740192">
        <w:t xml:space="preserve"> </w:t>
      </w:r>
      <w:r w:rsidRPr="00740192">
        <w:t xml:space="preserve">ndërmjet </w:t>
      </w:r>
      <w:r w:rsidR="008903B1" w:rsidRPr="00740192">
        <w:t>subjekteve</w:t>
      </w:r>
      <w:r w:rsidRPr="00740192">
        <w:t xml:space="preserve"> </w:t>
      </w:r>
      <w:r w:rsidR="00FD07EE" w:rsidRPr="00740192">
        <w:t>që</w:t>
      </w:r>
      <w:r w:rsidR="008246EA" w:rsidRPr="00740192">
        <w:t xml:space="preserve"> janë </w:t>
      </w:r>
      <w:r w:rsidR="008903B1" w:rsidRPr="00740192">
        <w:t>Palë</w:t>
      </w:r>
      <w:r w:rsidR="008246EA" w:rsidRPr="00740192">
        <w:t xml:space="preserve"> </w:t>
      </w:r>
      <w:r w:rsidRPr="00740192">
        <w:t xml:space="preserve">në </w:t>
      </w:r>
      <w:r w:rsidR="002E1F61" w:rsidRPr="00740192">
        <w:t>P</w:t>
      </w:r>
      <w:r w:rsidRPr="00740192">
        <w:t xml:space="preserve">rocedurën e </w:t>
      </w:r>
      <w:proofErr w:type="spellStart"/>
      <w:r w:rsidR="002E1F61" w:rsidRPr="00740192">
        <w:t>K</w:t>
      </w:r>
      <w:r w:rsidR="00F85D44" w:rsidRPr="00740192">
        <w:t>lerimit</w:t>
      </w:r>
      <w:proofErr w:type="spellEnd"/>
      <w:r w:rsidRPr="00740192">
        <w:t xml:space="preserve"> dhe </w:t>
      </w:r>
      <w:r w:rsidR="002E1F61" w:rsidRPr="00740192">
        <w:t>S</w:t>
      </w:r>
      <w:r w:rsidR="00F85D44" w:rsidRPr="00740192">
        <w:t>hlyerjes</w:t>
      </w:r>
      <w:r w:rsidRPr="00740192">
        <w:t xml:space="preserve">;  </w:t>
      </w:r>
    </w:p>
    <w:p w14:paraId="26906419" w14:textId="1F584A6C" w:rsidR="0000419A" w:rsidRPr="00740192" w:rsidRDefault="0000419A" w:rsidP="00740192">
      <w:pPr>
        <w:pStyle w:val="CERLEVEL5"/>
        <w:tabs>
          <w:tab w:val="left" w:pos="1440"/>
          <w:tab w:val="left" w:pos="7655"/>
        </w:tabs>
        <w:spacing w:line="276" w:lineRule="auto"/>
        <w:ind w:left="1440" w:right="-16" w:hanging="540"/>
      </w:pPr>
      <w:r w:rsidRPr="00740192">
        <w:t>të promovoj</w:t>
      </w:r>
      <w:r w:rsidR="000577F9" w:rsidRPr="00740192">
        <w:t>n</w:t>
      </w:r>
      <w:r w:rsidRPr="00740192">
        <w:t xml:space="preserve">ë interesat afatshkurtra dhe afatgjata të konsumatorëve të energjisë elektrike në Shqipëri dhe Kosovë në lidhje me çmimin, cilësinë, besueshmërinë dhe sigurinë e furnizimit me energji elektrike.   </w:t>
      </w:r>
    </w:p>
    <w:p w14:paraId="0C5CCBE2" w14:textId="42F0DDD5" w:rsidR="0000419A" w:rsidRPr="00740192" w:rsidRDefault="000577F9" w:rsidP="00740192">
      <w:pPr>
        <w:pStyle w:val="CERLEVEL5"/>
        <w:tabs>
          <w:tab w:val="left" w:pos="1440"/>
          <w:tab w:val="left" w:pos="7655"/>
        </w:tabs>
        <w:spacing w:line="276" w:lineRule="auto"/>
        <w:ind w:left="1440" w:right="-16" w:hanging="540"/>
      </w:pPr>
      <w:r w:rsidRPr="00740192">
        <w:lastRenderedPageBreak/>
        <w:t xml:space="preserve">zbatimin e </w:t>
      </w:r>
      <w:r w:rsidR="0000419A" w:rsidRPr="00740192">
        <w:t>masa</w:t>
      </w:r>
      <w:r w:rsidRPr="00740192">
        <w:t>ve</w:t>
      </w:r>
      <w:r w:rsidR="0000419A" w:rsidRPr="00740192">
        <w:t xml:space="preserve"> shtrënguese dhe </w:t>
      </w:r>
      <w:r w:rsidRPr="00740192">
        <w:t xml:space="preserve">bërjen e pagesave </w:t>
      </w:r>
      <w:r w:rsidR="0000419A" w:rsidRPr="00740192">
        <w:t>për Anëtarët përkatës të Bursës</w:t>
      </w:r>
      <w:r w:rsidR="00F85D44" w:rsidRPr="00740192">
        <w:t xml:space="preserve"> dhe</w:t>
      </w:r>
      <w:r w:rsidR="0023548C" w:rsidRPr="00740192">
        <w:t>/ose</w:t>
      </w:r>
      <w:r w:rsidR="00F85D44" w:rsidRPr="00740192">
        <w:t xml:space="preserve"> </w:t>
      </w:r>
      <w:r w:rsidR="00622D02" w:rsidRPr="00740192">
        <w:t>Anëtar</w:t>
      </w:r>
      <w:r w:rsidR="0023548C" w:rsidRPr="00740192">
        <w:t>ë</w:t>
      </w:r>
      <w:r w:rsidR="00622D02" w:rsidRPr="00740192">
        <w:t xml:space="preserve">ve të </w:t>
      </w:r>
      <w:proofErr w:type="spellStart"/>
      <w:r w:rsidR="00622D02" w:rsidRPr="00740192">
        <w:t>Klerimit</w:t>
      </w:r>
      <w:proofErr w:type="spellEnd"/>
      <w:r w:rsidR="00F85D44" w:rsidRPr="00740192">
        <w:t xml:space="preserve"> </w:t>
      </w:r>
      <w:r w:rsidR="0000419A" w:rsidRPr="00740192">
        <w:t xml:space="preserve">në përputhje me rregullat dhe afatet e përcaktuara;    </w:t>
      </w:r>
      <w:r w:rsidR="0023548C" w:rsidRPr="00740192">
        <w:t xml:space="preserve"> </w:t>
      </w:r>
    </w:p>
    <w:p w14:paraId="5F064470" w14:textId="6161952F" w:rsidR="0000419A" w:rsidRPr="00740192" w:rsidRDefault="000577F9" w:rsidP="00740192">
      <w:pPr>
        <w:pStyle w:val="CERLEVEL5"/>
        <w:tabs>
          <w:tab w:val="left" w:pos="1440"/>
          <w:tab w:val="left" w:pos="7655"/>
        </w:tabs>
        <w:spacing w:line="276" w:lineRule="auto"/>
        <w:ind w:left="1440" w:right="-16" w:hanging="540"/>
      </w:pPr>
      <w:r w:rsidRPr="00740192">
        <w:t>mbajtja e</w:t>
      </w:r>
      <w:r w:rsidR="0000419A" w:rsidRPr="00740192">
        <w:t xml:space="preserve"> </w:t>
      </w:r>
      <w:r w:rsidRPr="00740192">
        <w:t xml:space="preserve">dokumenteve të </w:t>
      </w:r>
      <w:r w:rsidR="0000419A" w:rsidRPr="00740192">
        <w:t xml:space="preserve">transaksioneve;  </w:t>
      </w:r>
      <w:r w:rsidR="00D015EB" w:rsidRPr="00740192">
        <w:t>dhe</w:t>
      </w:r>
      <w:r w:rsidR="0000419A" w:rsidRPr="00740192">
        <w:t xml:space="preserve"> </w:t>
      </w:r>
    </w:p>
    <w:p w14:paraId="0E7C6464" w14:textId="40CF5041" w:rsidR="00D51EB8" w:rsidRPr="00740192" w:rsidRDefault="000577F9" w:rsidP="00740192">
      <w:pPr>
        <w:pStyle w:val="CERLEVEL5"/>
        <w:tabs>
          <w:tab w:val="left" w:pos="1440"/>
          <w:tab w:val="left" w:pos="7655"/>
        </w:tabs>
        <w:spacing w:line="276" w:lineRule="auto"/>
        <w:ind w:left="1440" w:right="-16" w:hanging="540"/>
      </w:pPr>
      <w:r w:rsidRPr="00740192">
        <w:t xml:space="preserve">mirëmbajtjen </w:t>
      </w:r>
      <w:r w:rsidR="0000419A" w:rsidRPr="00740192">
        <w:t xml:space="preserve">dhe </w:t>
      </w:r>
      <w:r w:rsidRPr="00740192">
        <w:t xml:space="preserve">përditësimin e </w:t>
      </w:r>
      <w:r w:rsidR="00B90857" w:rsidRPr="00740192">
        <w:t>k</w:t>
      </w:r>
      <w:r w:rsidR="0000419A" w:rsidRPr="00740192">
        <w:t>alendari</w:t>
      </w:r>
      <w:r w:rsidRPr="00740192">
        <w:t>t</w:t>
      </w:r>
      <w:r w:rsidR="0000419A" w:rsidRPr="00740192">
        <w:t xml:space="preserve"> </w:t>
      </w:r>
      <w:r w:rsidRPr="00740192">
        <w:t xml:space="preserve">të </w:t>
      </w:r>
      <w:proofErr w:type="spellStart"/>
      <w:r w:rsidR="00F85D44" w:rsidRPr="00740192">
        <w:t>Klerimit</w:t>
      </w:r>
      <w:proofErr w:type="spellEnd"/>
      <w:r w:rsidR="0000419A" w:rsidRPr="00740192">
        <w:t xml:space="preserve"> dhe </w:t>
      </w:r>
      <w:r w:rsidR="00F85D44" w:rsidRPr="00740192">
        <w:t>Shlyerjes</w:t>
      </w:r>
      <w:r w:rsidR="0000419A" w:rsidRPr="00740192">
        <w:t xml:space="preserve">   </w:t>
      </w:r>
    </w:p>
    <w:p w14:paraId="552412CA" w14:textId="3F470B5E" w:rsidR="008625F8" w:rsidRPr="00740192" w:rsidRDefault="008625F8" w:rsidP="00740192">
      <w:pPr>
        <w:pStyle w:val="CERLEVEL4"/>
        <w:tabs>
          <w:tab w:val="left" w:pos="900"/>
          <w:tab w:val="left" w:pos="7655"/>
        </w:tabs>
        <w:spacing w:line="276" w:lineRule="auto"/>
        <w:ind w:left="900" w:right="-16" w:hanging="900"/>
      </w:pPr>
      <w:r w:rsidRPr="00740192">
        <w:t>Paragraf</w:t>
      </w:r>
      <w:r w:rsidR="006F6DA0" w:rsidRPr="00740192">
        <w:t>ët</w:t>
      </w:r>
      <w:r w:rsidRPr="00740192">
        <w:t xml:space="preserve"> A.1.1 deri në A.2.1 të </w:t>
      </w:r>
      <w:r w:rsidR="006F6DA0" w:rsidRPr="00740192">
        <w:t xml:space="preserve">këtij seksioni </w:t>
      </w:r>
      <w:r w:rsidRPr="00740192">
        <w:t>A.1 janë vetëm për inform</w:t>
      </w:r>
      <w:r w:rsidR="00B90857" w:rsidRPr="00740192">
        <w:t xml:space="preserve">im </w:t>
      </w:r>
      <w:r w:rsidRPr="00740192">
        <w:t xml:space="preserve">dhe, pa paragjykuar të drejtat, detyrat dhe detyrimet e përcaktuara në Licencat dhe legjislacionin e përmendur aty, nuk ka për qëllim në vetvete dhe nuk duhet të interpretohet në mënyrë që të krijojë </w:t>
      </w:r>
      <w:r w:rsidR="000577F9" w:rsidRPr="00740192">
        <w:t xml:space="preserve">detyrime </w:t>
      </w:r>
      <w:r w:rsidRPr="00740192">
        <w:t>ligj</w:t>
      </w:r>
      <w:r w:rsidR="000577F9" w:rsidRPr="00740192">
        <w:t>ore</w:t>
      </w:r>
      <w:r w:rsidRPr="00740192">
        <w:t xml:space="preserve"> ose të vendosë të drejta dhe detyrime ndërmjet Palëve</w:t>
      </w:r>
      <w:r w:rsidR="000138BD" w:rsidRPr="00740192">
        <w:t>.</w:t>
      </w:r>
    </w:p>
    <w:p w14:paraId="63F1ADA4" w14:textId="77777777" w:rsidR="009731B4" w:rsidRPr="00740192" w:rsidRDefault="009A6D69" w:rsidP="00740192">
      <w:pPr>
        <w:pStyle w:val="CERLEVEL3"/>
        <w:tabs>
          <w:tab w:val="left" w:pos="900"/>
          <w:tab w:val="left" w:pos="7655"/>
        </w:tabs>
        <w:spacing w:before="0" w:line="276" w:lineRule="auto"/>
        <w:ind w:left="900" w:right="-16" w:hanging="900"/>
      </w:pPr>
      <w:bookmarkStart w:id="13" w:name="_Toc112612959"/>
      <w:r w:rsidRPr="00740192">
        <w:t>Vendimet Teknike të ALPEX-it</w:t>
      </w:r>
      <w:bookmarkEnd w:id="13"/>
      <w:r w:rsidRPr="00740192">
        <w:t xml:space="preserve">  </w:t>
      </w:r>
    </w:p>
    <w:p w14:paraId="499F59C0" w14:textId="3911D8C0" w:rsidR="007F529A" w:rsidRPr="00740192" w:rsidRDefault="007F529A" w:rsidP="00740192">
      <w:pPr>
        <w:pStyle w:val="CERLEVEL4"/>
        <w:tabs>
          <w:tab w:val="left" w:pos="900"/>
          <w:tab w:val="left" w:pos="7655"/>
        </w:tabs>
        <w:spacing w:line="276" w:lineRule="auto"/>
        <w:ind w:left="900" w:right="-16" w:hanging="900"/>
      </w:pPr>
      <w:r w:rsidRPr="00740192">
        <w:t xml:space="preserve">Vendimet Teknike të ALPEX-it, të cilat mund të ndryshohen ose modifikohen herë pas here, do të interpretohen dhe janë pjesë e kësaj </w:t>
      </w:r>
      <w:r w:rsidR="0042277A" w:rsidRPr="00740192">
        <w:t>Procedur</w:t>
      </w:r>
      <w:r w:rsidR="00286433" w:rsidRPr="00740192">
        <w:t>e</w:t>
      </w:r>
      <w:r w:rsidRPr="00740192">
        <w:t xml:space="preserve"> </w:t>
      </w:r>
      <w:proofErr w:type="spellStart"/>
      <w:r w:rsidR="00AA2A78" w:rsidRPr="00740192">
        <w:t>K</w:t>
      </w:r>
      <w:r w:rsidR="005F3B56" w:rsidRPr="00740192">
        <w:t>lerimi</w:t>
      </w:r>
      <w:proofErr w:type="spellEnd"/>
      <w:r w:rsidRPr="00740192">
        <w:t xml:space="preserve"> dhe </w:t>
      </w:r>
      <w:r w:rsidR="005F3B56" w:rsidRPr="00740192">
        <w:t>Shlyerje</w:t>
      </w:r>
      <w:r w:rsidRPr="00740192">
        <w:t xml:space="preserve"> dhe do t'i nënshtrohen kushteve të kësaj </w:t>
      </w:r>
      <w:r w:rsidR="0042277A" w:rsidRPr="00740192">
        <w:t>Procedurë</w:t>
      </w:r>
      <w:r w:rsidRPr="00740192">
        <w:t xml:space="preserve"> </w:t>
      </w:r>
      <w:proofErr w:type="spellStart"/>
      <w:r w:rsidR="005F3B56" w:rsidRPr="00740192">
        <w:t>Klerimi</w:t>
      </w:r>
      <w:proofErr w:type="spellEnd"/>
      <w:r w:rsidRPr="00740192">
        <w:t xml:space="preserve"> dhe </w:t>
      </w:r>
      <w:r w:rsidR="005F3B56" w:rsidRPr="00740192">
        <w:t>Shlyerje</w:t>
      </w:r>
      <w:r w:rsidRPr="00740192">
        <w:t xml:space="preserve">. Vendimet Teknike të ALPEX-it përcaktojnë në detaje procedurat që duhet të ndiqen nga Palët në kryerjen e detyrimeve dhe funksioneve sipas kësaj </w:t>
      </w:r>
      <w:r w:rsidR="00846B36" w:rsidRPr="00740192">
        <w:t xml:space="preserve">Procedure </w:t>
      </w:r>
      <w:proofErr w:type="spellStart"/>
      <w:r w:rsidR="005F3B56" w:rsidRPr="00740192">
        <w:t>Klerimi</w:t>
      </w:r>
      <w:proofErr w:type="spellEnd"/>
      <w:r w:rsidRPr="00740192">
        <w:t xml:space="preserve"> dhe </w:t>
      </w:r>
      <w:r w:rsidR="005F3B56" w:rsidRPr="00740192">
        <w:t>Shlyerje</w:t>
      </w:r>
      <w:r w:rsidRPr="00740192">
        <w:t xml:space="preserve">.   </w:t>
      </w:r>
    </w:p>
    <w:p w14:paraId="0142E72E" w14:textId="5AC3CDA4" w:rsidR="00B13BC5" w:rsidRPr="00740192" w:rsidRDefault="00B13BC5" w:rsidP="00740192">
      <w:pPr>
        <w:pStyle w:val="CERLEVEL2"/>
        <w:tabs>
          <w:tab w:val="left" w:pos="900"/>
          <w:tab w:val="left" w:pos="7655"/>
        </w:tabs>
        <w:spacing w:line="276" w:lineRule="auto"/>
        <w:ind w:left="900" w:right="-16" w:hanging="900"/>
      </w:pPr>
      <w:bookmarkStart w:id="14" w:name="_Toc418844012"/>
      <w:bookmarkStart w:id="15" w:name="_Toc228073502"/>
      <w:bookmarkStart w:id="16" w:name="_Toc112612960"/>
      <w:r w:rsidRPr="00740192">
        <w:t>INTERPRETIM</w:t>
      </w:r>
      <w:bookmarkEnd w:id="14"/>
      <w:bookmarkEnd w:id="15"/>
      <w:r w:rsidR="000577F9" w:rsidRPr="00740192">
        <w:t>I</w:t>
      </w:r>
      <w:bookmarkEnd w:id="16"/>
    </w:p>
    <w:p w14:paraId="7EAB8DAC" w14:textId="77777777" w:rsidR="00B13BC5" w:rsidRPr="00740192" w:rsidRDefault="00B13BC5" w:rsidP="00740192">
      <w:pPr>
        <w:pStyle w:val="CERLEVEL3"/>
        <w:tabs>
          <w:tab w:val="left" w:pos="900"/>
          <w:tab w:val="left" w:pos="7655"/>
        </w:tabs>
        <w:spacing w:before="0" w:line="276" w:lineRule="auto"/>
        <w:ind w:left="900" w:right="-16" w:hanging="900"/>
      </w:pPr>
      <w:bookmarkStart w:id="17" w:name="_Toc418844013"/>
      <w:bookmarkStart w:id="18" w:name="_Toc228073503"/>
      <w:bookmarkStart w:id="19" w:name="_Toc112612961"/>
      <w:r w:rsidRPr="00740192">
        <w:t>Interpretim i përgjithshëm</w:t>
      </w:r>
      <w:bookmarkEnd w:id="17"/>
      <w:bookmarkEnd w:id="18"/>
      <w:bookmarkEnd w:id="19"/>
    </w:p>
    <w:p w14:paraId="16670802" w14:textId="1AA77278" w:rsidR="00B13BC5" w:rsidRPr="00740192" w:rsidRDefault="00987D6F" w:rsidP="00740192">
      <w:pPr>
        <w:pStyle w:val="CERLEVEL4"/>
        <w:tabs>
          <w:tab w:val="left" w:pos="900"/>
          <w:tab w:val="left" w:pos="7655"/>
        </w:tabs>
        <w:spacing w:line="276" w:lineRule="auto"/>
        <w:ind w:left="900" w:right="-16" w:hanging="900"/>
      </w:pPr>
      <w:r w:rsidRPr="00740192">
        <w:t>Në kët</w:t>
      </w:r>
      <w:r w:rsidR="00AA2A78" w:rsidRPr="00740192">
        <w:t>ë</w:t>
      </w:r>
      <w:r w:rsidRPr="00740192">
        <w:t xml:space="preserve"> </w:t>
      </w:r>
      <w:r w:rsidR="00622D02" w:rsidRPr="00740192">
        <w:t>Procedur</w:t>
      </w:r>
      <w:r w:rsidR="00AA2A78" w:rsidRPr="00740192">
        <w:t>ë</w:t>
      </w:r>
      <w:r w:rsidR="00622D02" w:rsidRPr="00740192">
        <w:t xml:space="preserve"> </w:t>
      </w:r>
      <w:proofErr w:type="spellStart"/>
      <w:r w:rsidR="00622D02" w:rsidRPr="00740192">
        <w:t>Klerimi</w:t>
      </w:r>
      <w:proofErr w:type="spellEnd"/>
      <w:r w:rsidRPr="00740192">
        <w:t xml:space="preserve"> dhe </w:t>
      </w:r>
      <w:r w:rsidR="005F3B56" w:rsidRPr="00740192">
        <w:t>Shlyerje</w:t>
      </w:r>
      <w:r w:rsidRPr="00740192">
        <w:t xml:space="preserve">, do të zbatohen përkufizimet e mëposhtme, përveç nëse konteksti e kërkon ndryshe:     </w:t>
      </w:r>
    </w:p>
    <w:p w14:paraId="09AAF1CC" w14:textId="5DD7AD9B" w:rsidR="00093F7F" w:rsidRPr="00740192" w:rsidRDefault="00D27CB6" w:rsidP="00740192">
      <w:pPr>
        <w:pStyle w:val="CERLevel50"/>
        <w:tabs>
          <w:tab w:val="left" w:pos="1440"/>
          <w:tab w:val="left" w:pos="7655"/>
        </w:tabs>
        <w:spacing w:line="276" w:lineRule="auto"/>
        <w:ind w:left="1440" w:right="-16" w:hanging="540"/>
      </w:pPr>
      <w:r w:rsidRPr="00740192">
        <w:t>T</w:t>
      </w:r>
      <w:r w:rsidR="00093F7F" w:rsidRPr="00740192">
        <w:t xml:space="preserve">abela e Përmbajtjes, indeksi dhe titujt në këtë </w:t>
      </w:r>
      <w:r w:rsidR="009A128E" w:rsidRPr="00740192">
        <w:t>Procedurë</w:t>
      </w:r>
      <w:r w:rsidR="00DC6186" w:rsidRPr="00740192">
        <w:t xml:space="preserve"> </w:t>
      </w:r>
      <w:proofErr w:type="spellStart"/>
      <w:r w:rsidR="009A128E" w:rsidRPr="00740192">
        <w:t>Klerimi</w:t>
      </w:r>
      <w:proofErr w:type="spellEnd"/>
      <w:r w:rsidR="009A128E" w:rsidRPr="00740192">
        <w:t xml:space="preserve"> dhe Shlyerje</w:t>
      </w:r>
      <w:r w:rsidR="00093F7F" w:rsidRPr="00740192">
        <w:t xml:space="preserve"> janë vetëm për lehtësi referimi dhe nuk janë pjesë e përmbajtjes së kësaj </w:t>
      </w:r>
      <w:r w:rsidR="00013A1C" w:rsidRPr="00740192">
        <w:t xml:space="preserve">Procedure </w:t>
      </w:r>
      <w:proofErr w:type="spellStart"/>
      <w:r w:rsidR="005F3B56" w:rsidRPr="00740192">
        <w:t>Klerimi</w:t>
      </w:r>
      <w:proofErr w:type="spellEnd"/>
      <w:r w:rsidR="00093F7F" w:rsidRPr="00740192">
        <w:t xml:space="preserve"> dhe </w:t>
      </w:r>
      <w:r w:rsidR="005F3B56" w:rsidRPr="00740192">
        <w:t>Shlyerje</w:t>
      </w:r>
      <w:r w:rsidR="00093F7F" w:rsidRPr="00740192">
        <w:t xml:space="preserve"> dhe nuk ndikojnë dhe nuk do të ndikojnë </w:t>
      </w:r>
      <w:r w:rsidR="003A7A61" w:rsidRPr="00740192">
        <w:t xml:space="preserve">në të ardhmen </w:t>
      </w:r>
      <w:r w:rsidR="00093F7F" w:rsidRPr="00740192">
        <w:t xml:space="preserve">në interpretimin e saj; </w:t>
      </w:r>
    </w:p>
    <w:p w14:paraId="7E0AD401" w14:textId="77777777" w:rsidR="00093F7F" w:rsidRPr="00740192" w:rsidRDefault="00093F7F" w:rsidP="00740192">
      <w:pPr>
        <w:pStyle w:val="CERLevel50"/>
        <w:tabs>
          <w:tab w:val="left" w:pos="1440"/>
          <w:tab w:val="left" w:pos="7655"/>
        </w:tabs>
        <w:spacing w:line="276" w:lineRule="auto"/>
        <w:ind w:left="1440" w:right="-16" w:hanging="540"/>
      </w:pPr>
      <w:r w:rsidRPr="00740192">
        <w:t xml:space="preserve">fjalët në njëjës përfshijnë shumësin dhe anasjelltas dhe gjinia mashkullore përfshin gjininë femërore dhe asnjanëse; </w:t>
      </w:r>
    </w:p>
    <w:p w14:paraId="007433B6" w14:textId="77777777" w:rsidR="00093F7F" w:rsidRPr="00740192" w:rsidRDefault="00093F7F" w:rsidP="00740192">
      <w:pPr>
        <w:pStyle w:val="CERLevel50"/>
        <w:tabs>
          <w:tab w:val="left" w:pos="1440"/>
          <w:tab w:val="left" w:pos="7655"/>
        </w:tabs>
        <w:spacing w:line="276" w:lineRule="auto"/>
        <w:ind w:left="1440" w:right="-16" w:hanging="540"/>
      </w:pPr>
      <w:r w:rsidRPr="00740192">
        <w:t xml:space="preserve">fjala “përfshij” dhe variantet e saj duhet të interpretohen pa kufizim;  </w:t>
      </w:r>
    </w:p>
    <w:p w14:paraId="04F07EA6" w14:textId="3F527AFD" w:rsidR="00093F7F" w:rsidRPr="00740192" w:rsidRDefault="00093F7F" w:rsidP="00740192">
      <w:pPr>
        <w:pStyle w:val="CERLevel50"/>
        <w:tabs>
          <w:tab w:val="left" w:pos="1440"/>
          <w:tab w:val="left" w:pos="7655"/>
        </w:tabs>
        <w:spacing w:line="276" w:lineRule="auto"/>
        <w:ind w:left="1440" w:right="-16" w:hanging="540"/>
      </w:pPr>
      <w:r w:rsidRPr="00740192">
        <w:t xml:space="preserve">çdo referencë ndaj çdo legjislacioni, </w:t>
      </w:r>
      <w:r w:rsidR="00DC6186" w:rsidRPr="00740192">
        <w:t>primar ose sekondar</w:t>
      </w:r>
      <w:r w:rsidRPr="00740192">
        <w:t>, në kët</w:t>
      </w:r>
      <w:r w:rsidR="00DC6186" w:rsidRPr="00740192">
        <w:t>ë</w:t>
      </w:r>
      <w:r w:rsidRPr="00740192">
        <w:t xml:space="preserve"> </w:t>
      </w:r>
      <w:r w:rsidR="009A128E" w:rsidRPr="00740192">
        <w:t xml:space="preserve">Procedurë të </w:t>
      </w:r>
      <w:proofErr w:type="spellStart"/>
      <w:r w:rsidR="009A128E" w:rsidRPr="00740192">
        <w:t>Klerimit</w:t>
      </w:r>
      <w:proofErr w:type="spellEnd"/>
      <w:r w:rsidR="009A128E" w:rsidRPr="00740192">
        <w:t xml:space="preserve"> dhe Shlyerjes</w:t>
      </w:r>
      <w:r w:rsidRPr="00740192">
        <w:t xml:space="preserve"> përfshin çdo interpretim, ndryshim, modifikim, zëvendësim, </w:t>
      </w:r>
      <w:proofErr w:type="spellStart"/>
      <w:r w:rsidRPr="00740192">
        <w:t>rifunksionim</w:t>
      </w:r>
      <w:proofErr w:type="spellEnd"/>
      <w:r w:rsidRPr="00740192">
        <w:t xml:space="preserve"> ose konsolidim ligjor të çdo legjislacioni të tillë dhe çdo rregulloreje ose urdhri të </w:t>
      </w:r>
      <w:r w:rsidR="003A7A61" w:rsidRPr="00740192">
        <w:t xml:space="preserve">nxjerrë </w:t>
      </w:r>
      <w:r w:rsidR="006E4473" w:rsidRPr="00740192">
        <w:t>n</w:t>
      </w:r>
      <w:r w:rsidR="00B13987" w:rsidRPr="00740192">
        <w:t xml:space="preserve">ga Autoriteti Kompetent </w:t>
      </w:r>
      <w:r w:rsidR="009A008C" w:rsidRPr="00740192">
        <w:t xml:space="preserve">i </w:t>
      </w:r>
      <w:r w:rsidR="00EF0B69" w:rsidRPr="00740192">
        <w:t>bërë</w:t>
      </w:r>
      <w:r w:rsidR="009A008C" w:rsidRPr="00740192">
        <w:t xml:space="preserve"> nga ai</w:t>
      </w:r>
      <w:r w:rsidRPr="00740192">
        <w:t xml:space="preserve"> dhe çdo referencë të përgjithshme tek çdo legjislacion </w:t>
      </w:r>
      <w:r w:rsidR="00EC4783" w:rsidRPr="00740192">
        <w:t xml:space="preserve">i cili </w:t>
      </w:r>
      <w:r w:rsidRPr="00740192">
        <w:t>përfshin çdo rregullore ose urdhër</w:t>
      </w:r>
      <w:r w:rsidR="006E4473" w:rsidRPr="00740192">
        <w:t xml:space="preserve"> të Autoritetit Kompetent</w:t>
      </w:r>
      <w:r w:rsidRPr="00740192">
        <w:t xml:space="preserve"> </w:t>
      </w:r>
      <w:r w:rsidR="009A008C" w:rsidRPr="00740192">
        <w:t xml:space="preserve">i </w:t>
      </w:r>
      <w:r w:rsidR="00EF0B69" w:rsidRPr="00740192">
        <w:t>bërë</w:t>
      </w:r>
      <w:r w:rsidR="009A008C" w:rsidRPr="00740192">
        <w:t xml:space="preserve"> nga ai</w:t>
      </w:r>
      <w:r w:rsidRPr="00740192">
        <w:t>;</w:t>
      </w:r>
    </w:p>
    <w:p w14:paraId="19375C42" w14:textId="240D6000" w:rsidR="00093F7F" w:rsidRPr="00740192" w:rsidRDefault="00093F7F" w:rsidP="00740192">
      <w:pPr>
        <w:pStyle w:val="CERLevel50"/>
        <w:tabs>
          <w:tab w:val="left" w:pos="1440"/>
          <w:tab w:val="left" w:pos="7655"/>
        </w:tabs>
        <w:spacing w:line="276" w:lineRule="auto"/>
        <w:ind w:left="1440" w:right="-16" w:hanging="540"/>
      </w:pPr>
      <w:r w:rsidRPr="00740192">
        <w:t xml:space="preserve">çdo referencë ndaj seksioneve, paragrafëve dhe Vendimeve Teknike të ALPEX-it është referenca ndaj </w:t>
      </w:r>
      <w:r w:rsidR="009A128E" w:rsidRPr="00740192">
        <w:t>s</w:t>
      </w:r>
      <w:r w:rsidR="005F3B56" w:rsidRPr="00740192">
        <w:t>eksioneve</w:t>
      </w:r>
      <w:r w:rsidRPr="00740192">
        <w:t xml:space="preserve">, paragrafëve dhe </w:t>
      </w:r>
      <w:r w:rsidR="00601B65" w:rsidRPr="00740192">
        <w:t>V</w:t>
      </w:r>
      <w:r w:rsidRPr="00740192">
        <w:t xml:space="preserve">endimeve </w:t>
      </w:r>
      <w:r w:rsidR="00601B65" w:rsidRPr="00740192">
        <w:t>T</w:t>
      </w:r>
      <w:r w:rsidRPr="00740192">
        <w:t xml:space="preserve">eknike të ALPEX-it të kësaj </w:t>
      </w:r>
      <w:r w:rsidR="00EC4783" w:rsidRPr="00740192">
        <w:t xml:space="preserve">Procedure </w:t>
      </w:r>
      <w:r w:rsidRPr="00740192">
        <w:t xml:space="preserve">të </w:t>
      </w:r>
      <w:proofErr w:type="spellStart"/>
      <w:r w:rsidR="00601B65" w:rsidRPr="00740192">
        <w:t>K</w:t>
      </w:r>
      <w:r w:rsidR="00F85D44" w:rsidRPr="00740192">
        <w:t>lerimit</w:t>
      </w:r>
      <w:proofErr w:type="spellEnd"/>
      <w:r w:rsidRPr="00740192">
        <w:t xml:space="preserve"> dhe </w:t>
      </w:r>
      <w:r w:rsidR="00601B65" w:rsidRPr="00740192">
        <w:t>S</w:t>
      </w:r>
      <w:r w:rsidR="00F85D44" w:rsidRPr="00740192">
        <w:t>hlyerjes</w:t>
      </w:r>
      <w:r w:rsidRPr="00740192">
        <w:t xml:space="preserve">, të ndryshuar ose modifikuar herë pas here në përputhje me dispozitat e kësaj </w:t>
      </w:r>
      <w:r w:rsidR="00E51A4E" w:rsidRPr="00740192">
        <w:t xml:space="preserve">Procedure </w:t>
      </w:r>
      <w:proofErr w:type="spellStart"/>
      <w:r w:rsidR="00F85D44" w:rsidRPr="00740192">
        <w:t>Klerimi</w:t>
      </w:r>
      <w:proofErr w:type="spellEnd"/>
      <w:r w:rsidRPr="00740192">
        <w:t xml:space="preserve"> dhe </w:t>
      </w:r>
      <w:r w:rsidR="00F85D44" w:rsidRPr="00740192">
        <w:t>Shlyerje</w:t>
      </w:r>
      <w:r w:rsidRPr="00740192">
        <w:t xml:space="preserve">;       </w:t>
      </w:r>
    </w:p>
    <w:p w14:paraId="7BDB068E" w14:textId="77777777" w:rsidR="00093F7F" w:rsidRPr="00740192" w:rsidRDefault="00093F7F" w:rsidP="00740192">
      <w:pPr>
        <w:pStyle w:val="CERLevel50"/>
        <w:tabs>
          <w:tab w:val="left" w:pos="1440"/>
          <w:tab w:val="left" w:pos="7655"/>
        </w:tabs>
        <w:spacing w:line="276" w:lineRule="auto"/>
        <w:ind w:left="1440" w:right="-16" w:hanging="540"/>
      </w:pPr>
      <w:r w:rsidRPr="00740192">
        <w:t xml:space="preserve">çdo referencë ndaj një marrëveshje ose dokumenti tjetër, ose ndonjë akt ose instrument tjetër duhet të interpretohet si një referencë ndaj asaj marrëveshjeje </w:t>
      </w:r>
      <w:r w:rsidRPr="00740192">
        <w:lastRenderedPageBreak/>
        <w:t xml:space="preserve">ose dokumenti, akti ose instrumenti tjetër të ndryshuar, modifikuar, plotësuar, zëvendësuar, caktuar ose rinovuar herë pas here në mënyrë të ligjshme;     </w:t>
      </w:r>
    </w:p>
    <w:p w14:paraId="1C976776" w14:textId="20C27494" w:rsidR="00093F7F" w:rsidRPr="00740192" w:rsidRDefault="00093F7F" w:rsidP="00740192">
      <w:pPr>
        <w:pStyle w:val="CERLevel50"/>
        <w:tabs>
          <w:tab w:val="left" w:pos="1440"/>
          <w:tab w:val="left" w:pos="7655"/>
        </w:tabs>
        <w:spacing w:line="276" w:lineRule="auto"/>
        <w:ind w:left="1440" w:right="-16" w:hanging="540"/>
      </w:pPr>
      <w:r w:rsidRPr="00740192">
        <w:t xml:space="preserve">çdo referencë që i bëhet një </w:t>
      </w:r>
      <w:r w:rsidR="00AE44D0" w:rsidRPr="00740192">
        <w:t xml:space="preserve">dite </w:t>
      </w:r>
      <w:r w:rsidRPr="00740192">
        <w:t xml:space="preserve">të caktuar duhet të interpretohet si referencë për një ditë kalendarike, përveç rasteve kur parashikohet ndryshe, dhe çdo referencë që i bëhet një viti të caktuar duhet të interpretohet si referencë për një periudhë prej 12 muajsh;  </w:t>
      </w:r>
    </w:p>
    <w:p w14:paraId="7768D8E1" w14:textId="1527E830" w:rsidR="00093F7F" w:rsidRPr="00740192" w:rsidRDefault="00093F7F" w:rsidP="00740192">
      <w:pPr>
        <w:pStyle w:val="CERLevel50"/>
        <w:tabs>
          <w:tab w:val="left" w:pos="1440"/>
          <w:tab w:val="left" w:pos="7655"/>
        </w:tabs>
        <w:spacing w:line="276" w:lineRule="auto"/>
        <w:ind w:left="1440" w:right="-16" w:hanging="540"/>
      </w:pPr>
      <w:r w:rsidRPr="00740192">
        <w:t xml:space="preserve">çdo referencë që i bëhet një </w:t>
      </w:r>
      <w:r w:rsidR="003A7A61" w:rsidRPr="00740192">
        <w:t xml:space="preserve">ore </w:t>
      </w:r>
      <w:r w:rsidRPr="00740192">
        <w:t xml:space="preserve">të caktuar duhet të interpretohet si </w:t>
      </w:r>
      <w:r w:rsidR="00517A60" w:rsidRPr="00740192">
        <w:t>CET</w:t>
      </w:r>
      <w:r w:rsidR="00CC14FE" w:rsidRPr="00740192">
        <w:t xml:space="preserve"> (</w:t>
      </w:r>
      <w:r w:rsidR="00FC29AD" w:rsidRPr="00740192">
        <w:t xml:space="preserve">Zona </w:t>
      </w:r>
      <w:r w:rsidR="00E736FF" w:rsidRPr="00740192">
        <w:t>Kohore</w:t>
      </w:r>
      <w:r w:rsidR="00CC14FE" w:rsidRPr="00740192">
        <w:t xml:space="preserve"> </w:t>
      </w:r>
      <w:r w:rsidR="00E736FF" w:rsidRPr="00740192">
        <w:t xml:space="preserve">e </w:t>
      </w:r>
      <w:r w:rsidR="00CC14FE" w:rsidRPr="00740192">
        <w:t>Evrop</w:t>
      </w:r>
      <w:r w:rsidR="00E736FF" w:rsidRPr="00740192">
        <w:t>ës</w:t>
      </w:r>
      <w:r w:rsidR="00CC14FE" w:rsidRPr="00740192">
        <w:t xml:space="preserve"> Qendrore) </w:t>
      </w:r>
      <w:r w:rsidRPr="00740192">
        <w:t xml:space="preserve">;      </w:t>
      </w:r>
    </w:p>
    <w:p w14:paraId="0C5526BA" w14:textId="0CF6AC35" w:rsidR="00093F7F" w:rsidRPr="00740192" w:rsidRDefault="00093F7F" w:rsidP="00740192">
      <w:pPr>
        <w:pStyle w:val="CERLevel50"/>
        <w:tabs>
          <w:tab w:val="left" w:pos="1440"/>
          <w:tab w:val="left" w:pos="7655"/>
        </w:tabs>
        <w:spacing w:line="276" w:lineRule="auto"/>
        <w:ind w:left="1440" w:right="-16" w:hanging="540"/>
      </w:pPr>
      <w:r w:rsidRPr="00740192">
        <w:t xml:space="preserve">kur ndonjë </w:t>
      </w:r>
      <w:r w:rsidR="00FD07EE" w:rsidRPr="00740192">
        <w:t>Pal</w:t>
      </w:r>
      <w:r w:rsidR="005168F2" w:rsidRPr="00740192">
        <w:t>e</w:t>
      </w:r>
      <w:r w:rsidRPr="00740192">
        <w:t xml:space="preserve"> i vendoset ndonjë detyrim në përputhje me këtë </w:t>
      </w:r>
      <w:r w:rsidR="009A128E" w:rsidRPr="00740192">
        <w:t xml:space="preserve">Procedurë të </w:t>
      </w:r>
      <w:proofErr w:type="spellStart"/>
      <w:r w:rsidR="009A128E" w:rsidRPr="00740192">
        <w:t>Klerimit</w:t>
      </w:r>
      <w:proofErr w:type="spellEnd"/>
      <w:r w:rsidR="009A128E" w:rsidRPr="00740192">
        <w:t xml:space="preserve"> dhe Shlyerjes</w:t>
      </w:r>
      <w:r w:rsidRPr="00740192">
        <w:t xml:space="preserve"> dhe shprehet </w:t>
      </w:r>
      <w:r w:rsidR="00FB69D2" w:rsidRPr="00740192">
        <w:t>s</w:t>
      </w:r>
      <w:r w:rsidR="005168F2" w:rsidRPr="00740192">
        <w:t>e</w:t>
      </w:r>
      <w:r w:rsidRPr="00740192">
        <w:t xml:space="preserve"> kërkohet përmbushja brenda një afati kohor të caktuar, ai detyrim, sipas rastit, do të vazhdojë të jetë i detyrueshëm dhe i zbatueshëm pas këtij afati kohor nëse Pala nuk arrin ta përmbushë detyrimin brenda atij afati kohor (por pa paragjykuar të gjitha të drejtat dhe </w:t>
      </w:r>
      <w:r w:rsidR="00DA2EC2" w:rsidRPr="00740192">
        <w:t>ndreqjet</w:t>
      </w:r>
      <w:r w:rsidR="00CC14FE" w:rsidRPr="00740192">
        <w:t xml:space="preserve"> e mundshme </w:t>
      </w:r>
      <w:r w:rsidRPr="00740192">
        <w:t>kund</w:t>
      </w:r>
      <w:r w:rsidR="00DA2EC2" w:rsidRPr="00740192">
        <w:t>rejt</w:t>
      </w:r>
      <w:r w:rsidRPr="00740192">
        <w:t xml:space="preserve"> atij personi për shkak të dështimit të atij personi për ta përmbushur atë detyrim brenda afatit kohor);    </w:t>
      </w:r>
    </w:p>
    <w:p w14:paraId="39BB7221" w14:textId="5EFF1F2A" w:rsidR="00093F7F" w:rsidRPr="00740192" w:rsidRDefault="00BD433A" w:rsidP="00740192">
      <w:pPr>
        <w:pStyle w:val="CERLevel50"/>
        <w:tabs>
          <w:tab w:val="left" w:pos="1440"/>
          <w:tab w:val="left" w:pos="7655"/>
        </w:tabs>
        <w:spacing w:line="276" w:lineRule="auto"/>
        <w:ind w:left="1440" w:right="-16" w:hanging="540"/>
      </w:pPr>
      <w:r w:rsidRPr="00740192">
        <w:t>f</w:t>
      </w:r>
      <w:r w:rsidR="00093F7F" w:rsidRPr="00740192">
        <w:t xml:space="preserve">jalët dhe frazat me shkronjë të madhe, format e shkurtra, shkurtesat dhe nënshkrimet kanë kuptimin që u jepet në </w:t>
      </w:r>
      <w:r w:rsidRPr="00740192">
        <w:t>P</w:t>
      </w:r>
      <w:r w:rsidR="004F35A7" w:rsidRPr="00740192">
        <w:t>ë</w:t>
      </w:r>
      <w:r w:rsidRPr="00740192">
        <w:t>rkufizimet e ALPEX-IT</w:t>
      </w:r>
      <w:r w:rsidR="00093F7F" w:rsidRPr="00740192">
        <w:t xml:space="preserve">, përveç rasteve kur specifikohet ndryshe;     </w:t>
      </w:r>
      <w:r w:rsidR="004F35A7" w:rsidRPr="00740192">
        <w:t xml:space="preserve"> </w:t>
      </w:r>
    </w:p>
    <w:p w14:paraId="67163D8B" w14:textId="7B5001A6" w:rsidR="00093F7F" w:rsidRPr="00740192" w:rsidRDefault="00BD433A" w:rsidP="00740192">
      <w:pPr>
        <w:pStyle w:val="CERLevel50"/>
        <w:tabs>
          <w:tab w:val="left" w:pos="1440"/>
          <w:tab w:val="left" w:pos="7655"/>
        </w:tabs>
        <w:spacing w:line="276" w:lineRule="auto"/>
        <w:ind w:left="1440" w:right="-16" w:hanging="540"/>
      </w:pPr>
      <w:r w:rsidRPr="00740192">
        <w:t>R</w:t>
      </w:r>
      <w:r w:rsidR="00093F7F" w:rsidRPr="00740192">
        <w:t>eferenca ndaj një "personi</w:t>
      </w:r>
      <w:r w:rsidR="00F563AE" w:rsidRPr="00740192">
        <w:t xml:space="preserve"> ose e</w:t>
      </w:r>
      <w:r w:rsidR="00C75BA8" w:rsidRPr="00740192">
        <w:t>ntiteti</w:t>
      </w:r>
      <w:r w:rsidR="00093F7F" w:rsidRPr="00740192">
        <w:t>"</w:t>
      </w:r>
      <w:r w:rsidR="00F563AE" w:rsidRPr="00740192">
        <w:t xml:space="preserve"> </w:t>
      </w:r>
      <w:r w:rsidR="00093F7F" w:rsidRPr="00740192">
        <w:t xml:space="preserve"> përfshin çdo individ, ortakëri, firmë, </w:t>
      </w:r>
      <w:r w:rsidR="003A7A61" w:rsidRPr="00740192">
        <w:t>shoqëri</w:t>
      </w:r>
      <w:r w:rsidR="00093F7F" w:rsidRPr="00740192">
        <w:t>, korporatë (</w:t>
      </w:r>
      <w:r w:rsidR="003A7A61" w:rsidRPr="00740192">
        <w:t xml:space="preserve">e krijuar me ligj </w:t>
      </w:r>
      <w:r w:rsidR="00093F7F" w:rsidRPr="00740192">
        <w:t xml:space="preserve">ose </w:t>
      </w:r>
      <w:r w:rsidR="003A7A61" w:rsidRPr="00740192">
        <w:t>me mënyra të tjera</w:t>
      </w:r>
      <w:r w:rsidR="00093F7F" w:rsidRPr="00740192">
        <w:t xml:space="preserve">), sipërmarrje të përbashkët, </w:t>
      </w:r>
      <w:r w:rsidR="002A5905" w:rsidRPr="00740192">
        <w:t>fond</w:t>
      </w:r>
      <w:r w:rsidR="00093F7F" w:rsidRPr="00740192">
        <w:t xml:space="preserve">, shoqatë, organizatë ose njësi tjetër, pavarësisht nëse ka/kanë ose jo status juridik të veçantë;  </w:t>
      </w:r>
    </w:p>
    <w:p w14:paraId="5B43EA5E" w14:textId="470A7684" w:rsidR="00093F7F" w:rsidRPr="00740192" w:rsidRDefault="00093F7F" w:rsidP="00740192">
      <w:pPr>
        <w:pStyle w:val="CERLevel50"/>
        <w:tabs>
          <w:tab w:val="left" w:pos="1440"/>
          <w:tab w:val="left" w:pos="7655"/>
        </w:tabs>
        <w:spacing w:line="276" w:lineRule="auto"/>
        <w:ind w:left="1440" w:right="-16" w:hanging="540"/>
      </w:pPr>
      <w:r w:rsidRPr="00740192">
        <w:t xml:space="preserve">kur kjo </w:t>
      </w:r>
      <w:r w:rsidR="009A128E" w:rsidRPr="00740192">
        <w:t xml:space="preserve">Procedurë </w:t>
      </w:r>
      <w:proofErr w:type="spellStart"/>
      <w:r w:rsidR="009A128E" w:rsidRPr="00740192">
        <w:t>Klerimi</w:t>
      </w:r>
      <w:proofErr w:type="spellEnd"/>
      <w:r w:rsidR="009A128E" w:rsidRPr="00740192">
        <w:t xml:space="preserve"> dhe Shlyerje</w:t>
      </w:r>
      <w:r w:rsidRPr="00740192">
        <w:t xml:space="preserve"> kërkon që të dhënat të publikohen nga ALPEX-i, ato do të vihen në dispozicion të publikut (të cilat, për të shmangur çdo dyshim, do të jenë të </w:t>
      </w:r>
      <w:proofErr w:type="spellStart"/>
      <w:r w:rsidRPr="00740192">
        <w:t>disponueshme</w:t>
      </w:r>
      <w:proofErr w:type="spellEnd"/>
      <w:r w:rsidRPr="00740192">
        <w:t xml:space="preserve"> për të gjithë publiku</w:t>
      </w:r>
      <w:r w:rsidR="00C75BA8" w:rsidRPr="00740192">
        <w:t>n</w:t>
      </w:r>
      <w:r w:rsidRPr="00740192">
        <w:t xml:space="preserve"> dhe jo vetëm për Palët);    </w:t>
      </w:r>
    </w:p>
    <w:p w14:paraId="5782EF10" w14:textId="477F9C6F" w:rsidR="00093F7F" w:rsidRPr="00740192" w:rsidRDefault="00C75BA8" w:rsidP="00740192">
      <w:pPr>
        <w:pStyle w:val="CERLevel50"/>
        <w:tabs>
          <w:tab w:val="left" w:pos="1440"/>
          <w:tab w:val="left" w:pos="7655"/>
        </w:tabs>
        <w:spacing w:line="276" w:lineRule="auto"/>
        <w:ind w:left="1440" w:right="-16" w:hanging="540"/>
      </w:pPr>
      <w:r w:rsidRPr="00740192">
        <w:t>k</w:t>
      </w:r>
      <w:r w:rsidR="00093F7F" w:rsidRPr="00740192">
        <w:t xml:space="preserve">ur kjo </w:t>
      </w:r>
      <w:r w:rsidR="009A128E" w:rsidRPr="00740192">
        <w:t xml:space="preserve">Procedurë </w:t>
      </w:r>
      <w:proofErr w:type="spellStart"/>
      <w:r w:rsidR="009A128E" w:rsidRPr="00740192">
        <w:t>Klerimi</w:t>
      </w:r>
      <w:proofErr w:type="spellEnd"/>
      <w:r w:rsidR="009A128E" w:rsidRPr="00740192">
        <w:t xml:space="preserve"> dhe Shlyerje</w:t>
      </w:r>
      <w:r w:rsidR="00093F7F" w:rsidRPr="00740192">
        <w:t xml:space="preserve"> kërkon që ALPEX-i t</w:t>
      </w:r>
      <w:r w:rsidRPr="00740192">
        <w:t>ë</w:t>
      </w:r>
      <w:r w:rsidR="00093F7F" w:rsidRPr="00740192">
        <w:t xml:space="preserve"> publikojë informacion dhe nuk specifikohet një afat kohor për këtë publikim, </w:t>
      </w:r>
      <w:r w:rsidR="00CA0254" w:rsidRPr="00740192">
        <w:t>atëherë ky</w:t>
      </w:r>
      <w:r w:rsidR="00093F7F" w:rsidRPr="00740192">
        <w:t xml:space="preserve"> informacion </w:t>
      </w:r>
      <w:r w:rsidR="00CA0254" w:rsidRPr="00740192">
        <w:t xml:space="preserve">publikohet </w:t>
      </w:r>
      <w:r w:rsidR="00093F7F" w:rsidRPr="00740192">
        <w:t xml:space="preserve">sa më shpejt që të jetë e mundur;   </w:t>
      </w:r>
      <w:r w:rsidRPr="00740192">
        <w:t xml:space="preserve"> </w:t>
      </w:r>
    </w:p>
    <w:p w14:paraId="551A2DA0" w14:textId="7F4D007E" w:rsidR="00093F7F" w:rsidRPr="00740192" w:rsidRDefault="00093F7F" w:rsidP="00740192">
      <w:pPr>
        <w:pStyle w:val="CERLevel50"/>
        <w:tabs>
          <w:tab w:val="left" w:pos="1440"/>
          <w:tab w:val="left" w:pos="7655"/>
        </w:tabs>
        <w:spacing w:line="276" w:lineRule="auto"/>
        <w:ind w:left="1440" w:right="-16" w:hanging="540"/>
      </w:pPr>
      <w:r w:rsidRPr="00740192">
        <w:t xml:space="preserve">kur nuk specifikohet asnjë afat kohor për përmbushjen në lidhje me çdo lloj </w:t>
      </w:r>
      <w:r w:rsidR="007337D9" w:rsidRPr="00740192">
        <w:t>d</w:t>
      </w:r>
      <w:r w:rsidR="004E2394" w:rsidRPr="00740192">
        <w:t>etyrimesh</w:t>
      </w:r>
      <w:r w:rsidRPr="00740192">
        <w:t xml:space="preserve"> që duhet të </w:t>
      </w:r>
      <w:r w:rsidR="002A5905" w:rsidRPr="00740192">
        <w:t xml:space="preserve">ekzekutohet </w:t>
      </w:r>
      <w:r w:rsidRPr="00740192">
        <w:t xml:space="preserve">nga një Palë, atëherë ky detyrim do të </w:t>
      </w:r>
      <w:r w:rsidR="002A5905" w:rsidRPr="00740192">
        <w:t xml:space="preserve">ekzekutohet </w:t>
      </w:r>
      <w:r w:rsidRPr="00740192">
        <w:t xml:space="preserve">brenda një </w:t>
      </w:r>
      <w:r w:rsidR="00FD07EE" w:rsidRPr="00740192">
        <w:t>kohë</w:t>
      </w:r>
      <w:r w:rsidRPr="00740192">
        <w:t xml:space="preserve"> të arsyeshme;   </w:t>
      </w:r>
    </w:p>
    <w:p w14:paraId="685533C8" w14:textId="77777777" w:rsidR="007B21EC" w:rsidRPr="00740192" w:rsidRDefault="007B21EC" w:rsidP="00740192">
      <w:pPr>
        <w:tabs>
          <w:tab w:val="left" w:pos="1134"/>
          <w:tab w:val="left" w:pos="7655"/>
        </w:tabs>
        <w:ind w:left="1134" w:right="-16" w:hanging="992"/>
        <w:rPr>
          <w:rFonts w:ascii="Arial" w:eastAsia="Times New Roman" w:hAnsi="Arial" w:cs="Times New Roman"/>
          <w:b/>
          <w:sz w:val="28"/>
        </w:rPr>
      </w:pPr>
      <w:r w:rsidRPr="00740192">
        <w:br w:type="page"/>
      </w:r>
    </w:p>
    <w:p w14:paraId="27B065A3" w14:textId="1117412F" w:rsidR="0092676C" w:rsidRPr="00740192" w:rsidRDefault="00E868CD" w:rsidP="00740192">
      <w:pPr>
        <w:pStyle w:val="CERLEVEL1"/>
        <w:tabs>
          <w:tab w:val="left" w:pos="1134"/>
          <w:tab w:val="left" w:pos="7655"/>
        </w:tabs>
        <w:spacing w:line="276" w:lineRule="auto"/>
        <w:ind w:left="1134" w:right="-16" w:hanging="992"/>
      </w:pPr>
      <w:bookmarkStart w:id="20" w:name="_Toc159866982"/>
      <w:bookmarkStart w:id="21" w:name="_Toc228073504"/>
      <w:bookmarkStart w:id="22" w:name="_Toc104208268"/>
      <w:bookmarkStart w:id="23" w:name="_Ref104813107"/>
      <w:bookmarkStart w:id="24" w:name="_Toc418844015"/>
      <w:bookmarkStart w:id="25" w:name="_Toc228073505"/>
      <w:bookmarkStart w:id="26" w:name="_Toc159866983"/>
      <w:bookmarkStart w:id="27" w:name="_Toc112612962"/>
      <w:r w:rsidRPr="00740192">
        <w:rPr>
          <w:caps w:val="0"/>
        </w:rPr>
        <w:lastRenderedPageBreak/>
        <w:t>ÇËSHTJE LIGJORE DHE DREJTIMI</w:t>
      </w:r>
      <w:bookmarkEnd w:id="27"/>
      <w:r w:rsidRPr="00740192">
        <w:rPr>
          <w:caps w:val="0"/>
        </w:rPr>
        <w:t xml:space="preserve">   </w:t>
      </w:r>
      <w:bookmarkEnd w:id="20"/>
      <w:bookmarkEnd w:id="21"/>
      <w:bookmarkEnd w:id="22"/>
      <w:bookmarkEnd w:id="23"/>
    </w:p>
    <w:p w14:paraId="3537D9DC" w14:textId="17260A90" w:rsidR="009F1F38" w:rsidRPr="00740192" w:rsidRDefault="00E868CD" w:rsidP="00740192">
      <w:pPr>
        <w:pStyle w:val="CERLEVEL2"/>
        <w:tabs>
          <w:tab w:val="left" w:pos="900"/>
          <w:tab w:val="left" w:pos="7655"/>
        </w:tabs>
        <w:spacing w:line="276" w:lineRule="auto"/>
        <w:ind w:left="900" w:right="-16" w:hanging="900"/>
      </w:pPr>
      <w:bookmarkStart w:id="28" w:name="_Toc112612963"/>
      <w:r w:rsidRPr="00740192">
        <w:rPr>
          <w:caps w:val="0"/>
        </w:rPr>
        <w:t>DISPOZITA TË PËRGJITHSHME</w:t>
      </w:r>
      <w:bookmarkEnd w:id="28"/>
      <w:r w:rsidRPr="00740192">
        <w:rPr>
          <w:caps w:val="0"/>
        </w:rPr>
        <w:t xml:space="preserve"> </w:t>
      </w:r>
    </w:p>
    <w:p w14:paraId="3AAD96E0" w14:textId="77777777" w:rsidR="00E70853" w:rsidRPr="00740192" w:rsidRDefault="00B24F59" w:rsidP="00740192">
      <w:pPr>
        <w:pStyle w:val="CERLEVEL3"/>
        <w:tabs>
          <w:tab w:val="left" w:pos="900"/>
          <w:tab w:val="left" w:pos="7655"/>
        </w:tabs>
        <w:spacing w:line="276" w:lineRule="auto"/>
        <w:ind w:left="900" w:right="-16" w:hanging="900"/>
      </w:pPr>
      <w:bookmarkStart w:id="29" w:name="_Toc112612964"/>
      <w:r w:rsidRPr="00740192">
        <w:t>Përgjegjësitë</w:t>
      </w:r>
      <w:bookmarkEnd w:id="29"/>
      <w:r w:rsidRPr="00740192">
        <w:t xml:space="preserve">    </w:t>
      </w:r>
    </w:p>
    <w:p w14:paraId="0477C22A" w14:textId="1C7F2C0C" w:rsidR="000C0AED" w:rsidRPr="00740192" w:rsidRDefault="000C0AED" w:rsidP="00740192">
      <w:pPr>
        <w:pStyle w:val="CERLEVEL4"/>
        <w:tabs>
          <w:tab w:val="left" w:pos="900"/>
          <w:tab w:val="left" w:pos="7655"/>
        </w:tabs>
        <w:spacing w:line="276" w:lineRule="auto"/>
        <w:ind w:left="900" w:right="-16" w:hanging="900"/>
      </w:pPr>
      <w:r w:rsidRPr="00740192">
        <w:t xml:space="preserve">ALPEX-i është përgjegjës për </w:t>
      </w:r>
      <w:r w:rsidR="002A5905" w:rsidRPr="00740192">
        <w:t xml:space="preserve">procesin e </w:t>
      </w:r>
      <w:proofErr w:type="spellStart"/>
      <w:r w:rsidR="00F85D44" w:rsidRPr="00740192">
        <w:t>Klerimit</w:t>
      </w:r>
      <w:proofErr w:type="spellEnd"/>
      <w:r w:rsidRPr="00740192">
        <w:t xml:space="preserve"> dhe</w:t>
      </w:r>
      <w:r w:rsidR="00CC60CF" w:rsidRPr="00740192">
        <w:t xml:space="preserve"> </w:t>
      </w:r>
      <w:r w:rsidR="00F85D44" w:rsidRPr="00740192">
        <w:t>Shlyerje</w:t>
      </w:r>
      <w:r w:rsidR="00E634F0" w:rsidRPr="00740192">
        <w:t>n</w:t>
      </w:r>
      <w:r w:rsidRPr="00740192">
        <w:t xml:space="preserve"> </w:t>
      </w:r>
      <w:r w:rsidR="00E634F0" w:rsidRPr="00740192">
        <w:t>e</w:t>
      </w:r>
      <w:r w:rsidR="00964DFA" w:rsidRPr="00740192">
        <w:t xml:space="preserve"> Transaksioneve </w:t>
      </w:r>
      <w:r w:rsidRPr="00740192">
        <w:t xml:space="preserve">lidhur me tregtimin e </w:t>
      </w:r>
      <w:r w:rsidR="00964DFA" w:rsidRPr="00740192">
        <w:t>P</w:t>
      </w:r>
      <w:r w:rsidRPr="00740192">
        <w:t xml:space="preserve">rodukteve në tregjet e ALPEX-it, në rolin e </w:t>
      </w:r>
      <w:r w:rsidR="00EE063A" w:rsidRPr="00740192">
        <w:t xml:space="preserve">tij </w:t>
      </w:r>
      <w:r w:rsidRPr="00740192">
        <w:t xml:space="preserve">si </w:t>
      </w:r>
      <w:proofErr w:type="spellStart"/>
      <w:r w:rsidR="00E634F0" w:rsidRPr="00740192">
        <w:t>Kund</w:t>
      </w:r>
      <w:r w:rsidR="00597AEC" w:rsidRPr="00740192">
        <w:t>ë</w:t>
      </w:r>
      <w:r w:rsidR="00E634F0" w:rsidRPr="00740192">
        <w:t>rp</w:t>
      </w:r>
      <w:r w:rsidR="00964DFA" w:rsidRPr="00740192">
        <w:t>al</w:t>
      </w:r>
      <w:r w:rsidR="00597AEC" w:rsidRPr="00740192">
        <w:t>ë</w:t>
      </w:r>
      <w:proofErr w:type="spellEnd"/>
      <w:r w:rsidR="00964DFA" w:rsidRPr="00740192">
        <w:t xml:space="preserve"> Qendrore</w:t>
      </w:r>
      <w:r w:rsidRPr="00740192">
        <w:t xml:space="preserve">.     </w:t>
      </w:r>
      <w:r w:rsidR="00597AEC" w:rsidRPr="00740192">
        <w:t xml:space="preserve"> </w:t>
      </w:r>
    </w:p>
    <w:p w14:paraId="01606A6D" w14:textId="55C97DDB" w:rsidR="000C0AED" w:rsidRPr="00740192" w:rsidRDefault="00291325" w:rsidP="00740192">
      <w:pPr>
        <w:pStyle w:val="CERLEVEL4"/>
        <w:tabs>
          <w:tab w:val="left" w:pos="900"/>
          <w:tab w:val="left" w:pos="7655"/>
        </w:tabs>
        <w:spacing w:line="276" w:lineRule="auto"/>
        <w:ind w:left="900" w:right="-16" w:hanging="900"/>
      </w:pPr>
      <w:r w:rsidRPr="00740192">
        <w:t>Një</w:t>
      </w:r>
      <w:r w:rsidR="00964DFA" w:rsidRPr="00740192">
        <w:t xml:space="preserve"> </w:t>
      </w:r>
      <w:r w:rsidR="009A128E" w:rsidRPr="00740192">
        <w:t xml:space="preserve">Anëtar </w:t>
      </w:r>
      <w:proofErr w:type="spellStart"/>
      <w:r w:rsidR="009A128E" w:rsidRPr="00740192">
        <w:t>Klerimi</w:t>
      </w:r>
      <w:proofErr w:type="spellEnd"/>
      <w:r w:rsidR="00964DFA" w:rsidRPr="00740192">
        <w:t xml:space="preserve"> </w:t>
      </w:r>
      <w:r w:rsidR="006736F9" w:rsidRPr="00740192">
        <w:t>është</w:t>
      </w:r>
      <w:r w:rsidR="00572EA2" w:rsidRPr="00740192">
        <w:t xml:space="preserve"> përgjegjës para ALPEX-it për </w:t>
      </w:r>
      <w:r w:rsidR="00964DFA" w:rsidRPr="00740192">
        <w:t>q</w:t>
      </w:r>
      <w:r w:rsidR="00694CE1" w:rsidRPr="00740192">
        <w:t>ë</w:t>
      </w:r>
      <w:r w:rsidR="00964DFA" w:rsidRPr="00740192">
        <w:t>llimin</w:t>
      </w:r>
      <w:r w:rsidR="00572EA2" w:rsidRPr="00740192">
        <w:t xml:space="preserve"> e </w:t>
      </w:r>
      <w:proofErr w:type="spellStart"/>
      <w:r w:rsidR="00F85D44" w:rsidRPr="00740192">
        <w:t>Klerimit</w:t>
      </w:r>
      <w:proofErr w:type="spellEnd"/>
      <w:r w:rsidR="00572EA2" w:rsidRPr="00740192">
        <w:t xml:space="preserve"> si </w:t>
      </w:r>
      <w:proofErr w:type="spellStart"/>
      <w:r w:rsidR="00917BFC" w:rsidRPr="00740192">
        <w:t>Kund</w:t>
      </w:r>
      <w:r w:rsidR="00694CE1" w:rsidRPr="00740192">
        <w:t>ë</w:t>
      </w:r>
      <w:r w:rsidR="00917BFC" w:rsidRPr="00740192">
        <w:t>rp</w:t>
      </w:r>
      <w:r w:rsidR="00572EA2" w:rsidRPr="00740192">
        <w:t>al</w:t>
      </w:r>
      <w:r w:rsidR="00694CE1" w:rsidRPr="00740192">
        <w:t>ë</w:t>
      </w:r>
      <w:proofErr w:type="spellEnd"/>
      <w:r w:rsidR="00964DFA" w:rsidRPr="00740192">
        <w:t xml:space="preserve"> </w:t>
      </w:r>
      <w:r w:rsidR="00572EA2" w:rsidRPr="00740192">
        <w:t xml:space="preserve">në përputhje me Rregulla </w:t>
      </w:r>
      <w:r w:rsidR="00917BFC" w:rsidRPr="00740192">
        <w:t>e</w:t>
      </w:r>
      <w:r w:rsidR="00572EA2" w:rsidRPr="00740192">
        <w:t xml:space="preserve"> ALPEX-it</w:t>
      </w:r>
      <w:r w:rsidR="00964DFA" w:rsidRPr="00740192">
        <w:t xml:space="preserve"> dhe</w:t>
      </w:r>
      <w:r w:rsidR="00572EA2" w:rsidRPr="00740192">
        <w:t xml:space="preserve"> </w:t>
      </w:r>
      <w:r w:rsidR="00FD07EE" w:rsidRPr="00740192">
        <w:t>këtë</w:t>
      </w:r>
      <w:r w:rsidR="00917BFC" w:rsidRPr="00740192">
        <w:t xml:space="preserve"> </w:t>
      </w:r>
      <w:r w:rsidR="0042277A" w:rsidRPr="00740192">
        <w:t>Procedurë</w:t>
      </w:r>
      <w:r w:rsidR="00964DFA" w:rsidRPr="00740192">
        <w:t>.</w:t>
      </w:r>
    </w:p>
    <w:p w14:paraId="6ADF8EAB" w14:textId="3583B646" w:rsidR="000C0AED" w:rsidRPr="00740192" w:rsidRDefault="005F3B56" w:rsidP="00740192">
      <w:pPr>
        <w:pStyle w:val="CERLEVEL4"/>
        <w:tabs>
          <w:tab w:val="left" w:pos="900"/>
          <w:tab w:val="left" w:pos="7655"/>
        </w:tabs>
        <w:spacing w:line="276" w:lineRule="auto"/>
        <w:ind w:left="900" w:right="-16" w:hanging="900"/>
      </w:pPr>
      <w:proofErr w:type="spellStart"/>
      <w:r w:rsidRPr="00740192">
        <w:t>Klerimi</w:t>
      </w:r>
      <w:proofErr w:type="spellEnd"/>
      <w:r w:rsidR="00C639DB" w:rsidRPr="00740192">
        <w:t xml:space="preserve"> kryhet nëpërmjet sistemit elektronik </w:t>
      </w:r>
      <w:r w:rsidR="00B63160" w:rsidRPr="00740192">
        <w:t>(</w:t>
      </w:r>
      <w:r w:rsidR="00291325" w:rsidRPr="00740192">
        <w:t>në</w:t>
      </w:r>
      <w:r w:rsidR="00B63160" w:rsidRPr="00740192">
        <w:t xml:space="preserve"> vijim EMCS) </w:t>
      </w:r>
      <w:r w:rsidR="00C639DB" w:rsidRPr="00740192">
        <w:t xml:space="preserve">dhe proceseve përkatëse.   </w:t>
      </w:r>
      <w:r w:rsidR="00694CE1" w:rsidRPr="00740192">
        <w:t xml:space="preserve"> </w:t>
      </w:r>
    </w:p>
    <w:p w14:paraId="1D71235F" w14:textId="5E4A4C41" w:rsidR="000C0AED" w:rsidRPr="00740192" w:rsidRDefault="005F3B56" w:rsidP="00740192">
      <w:pPr>
        <w:pStyle w:val="CERLEVEL4"/>
        <w:tabs>
          <w:tab w:val="left" w:pos="900"/>
          <w:tab w:val="left" w:pos="7655"/>
        </w:tabs>
        <w:spacing w:line="276" w:lineRule="auto"/>
        <w:ind w:left="900" w:right="-16" w:hanging="900"/>
      </w:pPr>
      <w:r w:rsidRPr="00740192">
        <w:t>Shlyerj</w:t>
      </w:r>
      <w:r w:rsidR="0032458F" w:rsidRPr="00740192">
        <w:t>a</w:t>
      </w:r>
      <w:r w:rsidR="000C0AED" w:rsidRPr="00740192">
        <w:t xml:space="preserve"> </w:t>
      </w:r>
      <w:r w:rsidR="0032458F" w:rsidRPr="00740192">
        <w:t>e</w:t>
      </w:r>
      <w:r w:rsidR="000C0AED" w:rsidRPr="00740192">
        <w:t xml:space="preserve"> të gjithë Kreditorëve dhe Debitorëve të ALPEX-it që vijnë si rezultat i Pozicionit të </w:t>
      </w:r>
      <w:r w:rsidR="001F1347" w:rsidRPr="00740192">
        <w:t xml:space="preserve">Anëtarëve të Bursës </w:t>
      </w:r>
      <w:r w:rsidR="000C0AED" w:rsidRPr="00740192">
        <w:t xml:space="preserve">në </w:t>
      </w:r>
      <w:r w:rsidR="00B63160" w:rsidRPr="00740192">
        <w:t>T</w:t>
      </w:r>
      <w:r w:rsidR="000C0AED" w:rsidRPr="00740192">
        <w:t xml:space="preserve">ransaksione, duke krijuar një </w:t>
      </w:r>
      <w:r w:rsidR="00B63160" w:rsidRPr="00740192">
        <w:t>K</w:t>
      </w:r>
      <w:r w:rsidR="000C0AED" w:rsidRPr="00740192">
        <w:t>ontratë detyruese</w:t>
      </w:r>
      <w:r w:rsidR="00B63160" w:rsidRPr="00740192">
        <w:t xml:space="preserve"> </w:t>
      </w:r>
      <w:r w:rsidR="00B51F26" w:rsidRPr="00740192">
        <w:t xml:space="preserve">për </w:t>
      </w:r>
      <w:r w:rsidR="00EF0B69" w:rsidRPr="00740192">
        <w:t>Palët</w:t>
      </w:r>
      <w:r w:rsidR="000C0AED" w:rsidRPr="00740192">
        <w:t xml:space="preserve"> për shitjen ose blerjen e energjisë elektrike, do të kryhet nëpërmjet Bankës </w:t>
      </w:r>
      <w:r w:rsidR="00AB24CB" w:rsidRPr="00740192">
        <w:t>p</w:t>
      </w:r>
      <w:r w:rsidR="000C0AED" w:rsidRPr="00740192">
        <w:t>ë</w:t>
      </w:r>
      <w:r w:rsidR="00AB24CB" w:rsidRPr="00740192">
        <w:t>r</w:t>
      </w:r>
      <w:r w:rsidR="000C0AED" w:rsidRPr="00740192">
        <w:t xml:space="preserve"> </w:t>
      </w:r>
      <w:r w:rsidR="00F85D44" w:rsidRPr="00740192">
        <w:t>Shlyerje</w:t>
      </w:r>
      <w:r w:rsidR="000C0AED" w:rsidRPr="00740192">
        <w:t xml:space="preserve"> </w:t>
      </w:r>
      <w:r w:rsidR="00DC7A1A" w:rsidRPr="00740192">
        <w:t>t</w:t>
      </w:r>
      <w:r w:rsidR="000C0AED" w:rsidRPr="00740192">
        <w:t>ë</w:t>
      </w:r>
      <w:r w:rsidR="00AB24CB" w:rsidRPr="00740192">
        <w:t xml:space="preserve"> </w:t>
      </w:r>
      <w:r w:rsidR="00641377" w:rsidRPr="00740192">
        <w:t>em</w:t>
      </w:r>
      <w:r w:rsidR="00B51F26" w:rsidRPr="00740192">
        <w:t>ë</w:t>
      </w:r>
      <w:r w:rsidR="00641377" w:rsidRPr="00740192">
        <w:t>r</w:t>
      </w:r>
      <w:r w:rsidR="000C0AED" w:rsidRPr="00740192">
        <w:t xml:space="preserve">uar nga ALPEX-i. </w:t>
      </w:r>
      <w:r w:rsidR="00660C29" w:rsidRPr="00740192">
        <w:t xml:space="preserve"> </w:t>
      </w:r>
      <w:r w:rsidR="000C0AED" w:rsidRPr="00740192">
        <w:t xml:space="preserve"> </w:t>
      </w:r>
      <w:r w:rsidR="00B51F26" w:rsidRPr="00740192">
        <w:t xml:space="preserve"> </w:t>
      </w:r>
    </w:p>
    <w:p w14:paraId="1866AC16" w14:textId="100F1103" w:rsidR="000C0AED" w:rsidRPr="00740192" w:rsidRDefault="000C0AED" w:rsidP="00740192">
      <w:pPr>
        <w:pStyle w:val="CERLEVEL4"/>
        <w:tabs>
          <w:tab w:val="left" w:pos="900"/>
          <w:tab w:val="left" w:pos="7655"/>
        </w:tabs>
        <w:spacing w:line="276" w:lineRule="auto"/>
        <w:ind w:left="900" w:right="-16" w:hanging="900"/>
      </w:pPr>
      <w:r w:rsidRPr="00740192">
        <w:t xml:space="preserve">ALPEX-i do të marrë masat e duhura për parandalimin e problemeve </w:t>
      </w:r>
      <w:proofErr w:type="spellStart"/>
      <w:r w:rsidRPr="00740192">
        <w:t>operacionale</w:t>
      </w:r>
      <w:proofErr w:type="spellEnd"/>
      <w:r w:rsidRPr="00740192">
        <w:t xml:space="preserve"> në sistemet që menaxhon dhe </w:t>
      </w:r>
      <w:r w:rsidR="00DC7A1A" w:rsidRPr="00740192">
        <w:t xml:space="preserve">do të </w:t>
      </w:r>
      <w:r w:rsidRPr="00740192">
        <w:t>kërko</w:t>
      </w:r>
      <w:r w:rsidR="00DC7A1A" w:rsidRPr="00740192">
        <w:t>jë</w:t>
      </w:r>
      <w:r w:rsidRPr="00740192">
        <w:t xml:space="preserve"> të riparojë sa më shpejt problemet </w:t>
      </w:r>
      <w:proofErr w:type="spellStart"/>
      <w:r w:rsidR="00406C44" w:rsidRPr="00740192">
        <w:t>këqfunksionimin</w:t>
      </w:r>
      <w:proofErr w:type="spellEnd"/>
      <w:r w:rsidR="00406C44" w:rsidRPr="00740192">
        <w:t xml:space="preserve"> dhe dështimet</w:t>
      </w:r>
      <w:r w:rsidRPr="00740192">
        <w:t xml:space="preserve">.     </w:t>
      </w:r>
      <w:r w:rsidR="00B51F26" w:rsidRPr="00740192">
        <w:t xml:space="preserve"> </w:t>
      </w:r>
    </w:p>
    <w:p w14:paraId="35E480CA" w14:textId="4822F52A" w:rsidR="008C074B" w:rsidRPr="00740192" w:rsidRDefault="001F4D51" w:rsidP="00740192">
      <w:pPr>
        <w:pStyle w:val="CERLEVEL4"/>
        <w:tabs>
          <w:tab w:val="left" w:pos="900"/>
          <w:tab w:val="left" w:pos="7655"/>
        </w:tabs>
        <w:spacing w:line="276" w:lineRule="auto"/>
        <w:ind w:left="900" w:right="-16" w:hanging="900"/>
      </w:pPr>
      <w:r w:rsidRPr="00740192">
        <w:t>Kjo Procedurë</w:t>
      </w:r>
      <w:r w:rsidR="002E5536" w:rsidRPr="00740192">
        <w:t xml:space="preserve"> </w:t>
      </w:r>
      <w:r w:rsidRPr="00740192">
        <w:t xml:space="preserve"> </w:t>
      </w:r>
      <w:r w:rsidR="00FD07EE" w:rsidRPr="00740192">
        <w:t>për</w:t>
      </w:r>
      <w:r w:rsidRPr="00740192">
        <w:t xml:space="preserve"> Transaksione</w:t>
      </w:r>
      <w:r w:rsidR="009F4782" w:rsidRPr="00740192">
        <w:t>t</w:t>
      </w:r>
      <w:r w:rsidRPr="00740192">
        <w:t xml:space="preserve"> </w:t>
      </w:r>
      <w:r w:rsidR="000540B2" w:rsidRPr="00740192">
        <w:t>e ndo</w:t>
      </w:r>
      <w:r w:rsidR="009F4782" w:rsidRPr="00740192">
        <w:t>d</w:t>
      </w:r>
      <w:r w:rsidR="000540B2" w:rsidRPr="00740192">
        <w:t xml:space="preserve">hura </w:t>
      </w:r>
      <w:r w:rsidRPr="00740192">
        <w:t xml:space="preserve">në Tregjet e Ditës në Avancë dhe ato Brenda të Njëjtës Ditë, siç është në fuqi </w:t>
      </w:r>
      <w:r w:rsidR="00E32C29" w:rsidRPr="00740192">
        <w:t>në</w:t>
      </w:r>
      <w:r w:rsidR="009F4782" w:rsidRPr="00740192">
        <w:t xml:space="preserve"> </w:t>
      </w:r>
      <w:r w:rsidR="005B7BB1" w:rsidRPr="00740192">
        <w:t>çdo</w:t>
      </w:r>
      <w:r w:rsidR="009F4782" w:rsidRPr="00740192">
        <w:t xml:space="preserve"> </w:t>
      </w:r>
      <w:r w:rsidR="00FD07EE" w:rsidRPr="00740192">
        <w:t>kohë</w:t>
      </w:r>
      <w:r w:rsidRPr="00740192">
        <w:t xml:space="preserve"> sipas vendimeve të Autoritetit Rregullator për miratimin e çdo ndryshimi sipas rastit, </w:t>
      </w:r>
      <w:r w:rsidR="00F67292" w:rsidRPr="00740192">
        <w:t xml:space="preserve">dhe </w:t>
      </w:r>
      <w:r w:rsidRPr="00740192">
        <w:t>ë</w:t>
      </w:r>
      <w:r w:rsidR="00F67292" w:rsidRPr="00740192">
        <w:t>shtë</w:t>
      </w:r>
      <w:r w:rsidRPr="00740192">
        <w:t xml:space="preserve"> detyruese për ALPEX-in, Anëtarët e Bursës</w:t>
      </w:r>
      <w:r w:rsidR="000540B2" w:rsidRPr="00740192">
        <w:t xml:space="preserve">,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 sistemet </w:t>
      </w:r>
      <w:r w:rsidR="00D703BC" w:rsidRPr="00740192">
        <w:t>dhe organet e pages</w:t>
      </w:r>
      <w:r w:rsidR="00CF5E8B" w:rsidRPr="00740192">
        <w:t>ës</w:t>
      </w:r>
      <w:r w:rsidR="00D703BC" w:rsidRPr="00740192">
        <w:t xml:space="preserve">/shlyerjes </w:t>
      </w:r>
      <w:r w:rsidRPr="00740192">
        <w:t xml:space="preserve">e </w:t>
      </w:r>
      <w:r w:rsidR="00CF5E8B" w:rsidRPr="00740192">
        <w:t xml:space="preserve">të </w:t>
      </w:r>
      <w:r w:rsidRPr="00740192">
        <w:t xml:space="preserve">tjera që bashkëpunojnë me ALPEX-in, si dhe të gjithë personat e përfshirë në Transaksionet e </w:t>
      </w:r>
      <w:proofErr w:type="spellStart"/>
      <w:r w:rsidR="00D703BC" w:rsidRPr="00740192">
        <w:t>kleruar</w:t>
      </w:r>
      <w:proofErr w:type="spellEnd"/>
      <w:r w:rsidR="00D703BC" w:rsidRPr="00740192">
        <w:t xml:space="preserve"> </w:t>
      </w:r>
      <w:r w:rsidRPr="00740192">
        <w:t>nga ALPEX-i</w:t>
      </w:r>
      <w:r w:rsidR="00D703BC" w:rsidRPr="00740192">
        <w:t>.</w:t>
      </w:r>
      <w:r w:rsidRPr="00740192">
        <w:t xml:space="preserve">   </w:t>
      </w:r>
    </w:p>
    <w:p w14:paraId="1A2D9316" w14:textId="2C559CE3" w:rsidR="008C074B" w:rsidRPr="00740192" w:rsidRDefault="006B23FA" w:rsidP="00740192">
      <w:pPr>
        <w:pStyle w:val="CERLEVEL4"/>
        <w:tabs>
          <w:tab w:val="left" w:pos="900"/>
          <w:tab w:val="left" w:pos="7655"/>
        </w:tabs>
        <w:spacing w:line="276" w:lineRule="auto"/>
        <w:ind w:left="900" w:right="-16" w:hanging="900"/>
      </w:pPr>
      <w:r w:rsidRPr="00740192">
        <w:t xml:space="preserve">Kjo Procedurë është e detyrueshme për personat që nuk janë </w:t>
      </w:r>
      <w:r w:rsidR="009A128E" w:rsidRPr="00740192">
        <w:t xml:space="preserve">Anëtarë </w:t>
      </w:r>
      <w:proofErr w:type="spellStart"/>
      <w:r w:rsidR="009A128E" w:rsidRPr="00740192">
        <w:t>Klerimi</w:t>
      </w:r>
      <w:proofErr w:type="spellEnd"/>
      <w:r w:rsidRPr="00740192">
        <w:t xml:space="preserve"> </w:t>
      </w:r>
      <w:r w:rsidR="00A92CC7" w:rsidRPr="00740192">
        <w:t>dhe</w:t>
      </w:r>
      <w:r w:rsidRPr="00740192">
        <w:t xml:space="preserve"> Anëtarë të Bursës në tregjet e ALPEX-it, por janë të lidhur </w:t>
      </w:r>
      <w:proofErr w:type="spellStart"/>
      <w:r w:rsidRPr="00740192">
        <w:t>kontraktualisht</w:t>
      </w:r>
      <w:proofErr w:type="spellEnd"/>
      <w:r w:rsidRPr="00740192">
        <w:t xml:space="preserve"> me ta, </w:t>
      </w:r>
      <w:r w:rsidR="009874AA" w:rsidRPr="00740192">
        <w:t>siç</w:t>
      </w:r>
      <w:r w:rsidR="00027D8F" w:rsidRPr="00740192">
        <w:t xml:space="preserve"> mund </w:t>
      </w:r>
      <w:r w:rsidR="00E32C29" w:rsidRPr="00740192">
        <w:t>të</w:t>
      </w:r>
      <w:r w:rsidR="00027D8F" w:rsidRPr="00740192">
        <w:t xml:space="preserve"> jen</w:t>
      </w:r>
      <w:r w:rsidR="0043446D" w:rsidRPr="00740192">
        <w:t>ë</w:t>
      </w:r>
      <w:r w:rsidR="00027D8F" w:rsidRPr="00740192">
        <w:t xml:space="preserve"> </w:t>
      </w:r>
      <w:r w:rsidRPr="00740192">
        <w:t xml:space="preserve">në cilësinë e </w:t>
      </w:r>
      <w:r w:rsidR="00EF0B69" w:rsidRPr="00740192">
        <w:t>Anëtarit</w:t>
      </w:r>
      <w:r w:rsidRPr="00740192">
        <w:t xml:space="preserve"> të Bordit të Drejtorëve, nëpunësit ose agjentit, </w:t>
      </w:r>
      <w:r w:rsidR="00204B95" w:rsidRPr="00740192">
        <w:t xml:space="preserve">Anëtarëve të </w:t>
      </w:r>
      <w:proofErr w:type="spellStart"/>
      <w:r w:rsidR="00204B95" w:rsidRPr="00740192">
        <w:t>Klerimit</w:t>
      </w:r>
      <w:proofErr w:type="spellEnd"/>
      <w:r w:rsidRPr="00740192">
        <w:t xml:space="preserve"> dhe Anëtarëve të Bursës, sipas rastit, </w:t>
      </w:r>
      <w:r w:rsidR="0043446D" w:rsidRPr="00740192">
        <w:t xml:space="preserve">se </w:t>
      </w:r>
      <w:r w:rsidRPr="00740192">
        <w:t xml:space="preserve">duhet të sigurojnë me mjetet e duhura dhe në përputhje me çdo udhëzim të ALPEX-it, pajtueshmërinë e këtyre personave me dispozitat e Procedurës si dhe përmbushjen e detyrimeve që rrjedhin prej saj.     </w:t>
      </w:r>
      <w:r w:rsidR="0043446D" w:rsidRPr="00740192">
        <w:t xml:space="preserve"> </w:t>
      </w:r>
    </w:p>
    <w:p w14:paraId="61707454" w14:textId="108ACD83" w:rsidR="008C074B" w:rsidRPr="00740192" w:rsidRDefault="008C074B" w:rsidP="00740192">
      <w:pPr>
        <w:pStyle w:val="CERLEVEL4"/>
        <w:tabs>
          <w:tab w:val="left" w:pos="900"/>
          <w:tab w:val="left" w:pos="7655"/>
        </w:tabs>
        <w:spacing w:line="276" w:lineRule="auto"/>
        <w:ind w:left="900" w:right="-16" w:hanging="900"/>
      </w:pPr>
      <w:r w:rsidRPr="00740192">
        <w:t xml:space="preserve">Personat e përmendur në paragrafët e mësipërm kanë një detyrim më vete që të njohin mjaftueshëm dhe të respektojnë dispozitat e kësaj </w:t>
      </w:r>
      <w:r w:rsidR="0042277A" w:rsidRPr="00740192">
        <w:t>Procedurë</w:t>
      </w:r>
      <w:r w:rsidRPr="00740192">
        <w:t>, megjithëse kjo në asnjë mënyrë nuk i çliron ata nga detyrimet e tjera që rrjedhin nga ligji ose që u vendosen nga organet kompetente</w:t>
      </w:r>
      <w:r w:rsidR="00F67292" w:rsidRPr="00740192">
        <w:t xml:space="preserve"> apo</w:t>
      </w:r>
      <w:r w:rsidRPr="00740192">
        <w:t xml:space="preserve"> autoritet</w:t>
      </w:r>
      <w:r w:rsidR="00F67292" w:rsidRPr="00740192">
        <w:t>et</w:t>
      </w:r>
      <w:r w:rsidRPr="00740192">
        <w:t xml:space="preserve"> mbikëqyrëse, sipas rastit.         </w:t>
      </w:r>
    </w:p>
    <w:p w14:paraId="322BA357" w14:textId="018DAC55" w:rsidR="008C074B" w:rsidRPr="00740192" w:rsidRDefault="008C074B" w:rsidP="00740192">
      <w:pPr>
        <w:pStyle w:val="CERLEVEL4"/>
        <w:tabs>
          <w:tab w:val="left" w:pos="900"/>
          <w:tab w:val="left" w:pos="7655"/>
        </w:tabs>
        <w:spacing w:line="276" w:lineRule="auto"/>
        <w:ind w:left="900" w:right="-16" w:hanging="900"/>
      </w:pPr>
      <w:r w:rsidRPr="00740192">
        <w:t xml:space="preserve">Dispozitat e kësaj </w:t>
      </w:r>
      <w:r w:rsidR="0043446D" w:rsidRPr="00740192">
        <w:t xml:space="preserve">Procedure </w:t>
      </w:r>
      <w:r w:rsidRPr="00740192">
        <w:t xml:space="preserve">do të interpretohen në mirëbesim, në përputhje me normat më të mira etike të biznesit dhe praktikat e pranuara të tregut, me synimin për të siguruar funksionimin </w:t>
      </w:r>
      <w:r w:rsidR="002B6264" w:rsidRPr="00740192">
        <w:t>e rregullt</w:t>
      </w:r>
      <w:r w:rsidRPr="00740192">
        <w:t xml:space="preserve"> dhe në mënyrë të qetë të sistemit </w:t>
      </w:r>
      <w:proofErr w:type="spellStart"/>
      <w:r w:rsidR="00F67292" w:rsidRPr="00740192">
        <w:t>elektro-</w:t>
      </w:r>
      <w:r w:rsidRPr="00740192">
        <w:t>energj</w:t>
      </w:r>
      <w:r w:rsidR="00DC5994" w:rsidRPr="00740192">
        <w:t>i</w:t>
      </w:r>
      <w:r w:rsidRPr="00740192">
        <w:t>tik</w:t>
      </w:r>
      <w:proofErr w:type="spellEnd"/>
      <w:r w:rsidRPr="00740192">
        <w:t xml:space="preserve">. Nëse për çfarëdo arsye, ndonjë nga dispozitat e procedurës bëhet e pavlefshme, kjo nuk do të ndikojë në vlefshmërinë dhe efektin detyrues të dispozitave të tjera të Procedurës.  </w:t>
      </w:r>
    </w:p>
    <w:p w14:paraId="4F261EDD" w14:textId="45B87FBF" w:rsidR="00805635" w:rsidRPr="00740192" w:rsidRDefault="00805635" w:rsidP="00740192">
      <w:pPr>
        <w:pStyle w:val="CERLEVEL4"/>
        <w:tabs>
          <w:tab w:val="left" w:pos="900"/>
          <w:tab w:val="left" w:pos="7655"/>
        </w:tabs>
        <w:spacing w:line="276" w:lineRule="auto"/>
        <w:ind w:left="900" w:right="-16" w:hanging="900"/>
      </w:pPr>
      <w:r w:rsidRPr="00740192">
        <w:lastRenderedPageBreak/>
        <w:t xml:space="preserve">ALPEX-i nuk duhet të diskriminojë </w:t>
      </w:r>
      <w:r w:rsidR="00F67292" w:rsidRPr="00740192">
        <w:t xml:space="preserve">pa arsye </w:t>
      </w:r>
      <w:r w:rsidRPr="00740192">
        <w:t xml:space="preserve">ndonjë nga Palët në </w:t>
      </w:r>
      <w:r w:rsidR="00F67292" w:rsidRPr="00740192">
        <w:t xml:space="preserve">cilindo </w:t>
      </w:r>
      <w:r w:rsidRPr="00740192">
        <w:t xml:space="preserve">pozicion sipas Procedurës së </w:t>
      </w:r>
      <w:proofErr w:type="spellStart"/>
      <w:r w:rsidR="00F85D44" w:rsidRPr="00740192">
        <w:t>Klerimit</w:t>
      </w:r>
      <w:proofErr w:type="spellEnd"/>
      <w:r w:rsidRPr="00740192">
        <w:t xml:space="preserve"> dhe </w:t>
      </w:r>
      <w:r w:rsidR="00F85D44" w:rsidRPr="00740192">
        <w:t>Shlyerjes</w:t>
      </w:r>
      <w:r w:rsidRPr="00740192">
        <w:t xml:space="preserve"> në ushtrimin e të drejtave dhe kompetencave </w:t>
      </w:r>
      <w:r w:rsidR="00E32C29" w:rsidRPr="00740192">
        <w:t>të</w:t>
      </w:r>
      <w:r w:rsidR="005A6AFE" w:rsidRPr="00740192">
        <w:t xml:space="preserve"> tij </w:t>
      </w:r>
      <w:r w:rsidRPr="00740192">
        <w:t>dhe në kryerjen e funksioneve dhe detyrimeve të t</w:t>
      </w:r>
      <w:r w:rsidR="005A6AFE" w:rsidRPr="00740192">
        <w:t>ij</w:t>
      </w:r>
      <w:r w:rsidRPr="00740192">
        <w:t>.</w:t>
      </w:r>
    </w:p>
    <w:p w14:paraId="047AF176" w14:textId="64E12F51" w:rsidR="00805635" w:rsidRPr="00740192" w:rsidRDefault="00805635" w:rsidP="00740192">
      <w:pPr>
        <w:pStyle w:val="CERLEVEL4"/>
        <w:tabs>
          <w:tab w:val="left" w:pos="900"/>
          <w:tab w:val="left" w:pos="7655"/>
        </w:tabs>
        <w:spacing w:line="276" w:lineRule="auto"/>
        <w:ind w:left="900" w:right="-16" w:hanging="900"/>
      </w:pPr>
      <w:r w:rsidRPr="00740192">
        <w:t xml:space="preserve">ALPEX-i është i autorizuar nga të gjitha palët për të ushtruar dhe kryer të drejtat, detyrimet dhe funksionet që i janë dhënë sipas Procedurës së </w:t>
      </w:r>
      <w:proofErr w:type="spellStart"/>
      <w:r w:rsidR="00F85D44" w:rsidRPr="00740192">
        <w:t>Klerimit</w:t>
      </w:r>
      <w:proofErr w:type="spellEnd"/>
      <w:r w:rsidRPr="00740192">
        <w:t xml:space="preserve"> dhe </w:t>
      </w:r>
      <w:r w:rsidR="00F85D44" w:rsidRPr="00740192">
        <w:t>Shlyerjes</w:t>
      </w:r>
      <w:r w:rsidRPr="00740192">
        <w:t xml:space="preserve"> sa dhe siç kërkohet nga kjo </w:t>
      </w:r>
      <w:r w:rsidR="009A128E" w:rsidRPr="00740192">
        <w:t xml:space="preserve">Procedurë </w:t>
      </w:r>
      <w:proofErr w:type="spellStart"/>
      <w:r w:rsidR="009A128E" w:rsidRPr="00740192">
        <w:t>Klerimi</w:t>
      </w:r>
      <w:proofErr w:type="spellEnd"/>
      <w:r w:rsidR="009A128E" w:rsidRPr="00740192">
        <w:t xml:space="preserve"> dhe Shlyerje</w:t>
      </w:r>
      <w:r w:rsidRPr="00740192">
        <w:t xml:space="preserve"> dhe në përputhje me të.    </w:t>
      </w:r>
    </w:p>
    <w:p w14:paraId="7B8DE1ED" w14:textId="77777777" w:rsidR="0076776C" w:rsidRPr="00740192" w:rsidRDefault="006B23FA" w:rsidP="00740192">
      <w:pPr>
        <w:pStyle w:val="CERLEVEL3"/>
        <w:tabs>
          <w:tab w:val="left" w:pos="900"/>
          <w:tab w:val="left" w:pos="7655"/>
        </w:tabs>
        <w:spacing w:line="276" w:lineRule="auto"/>
        <w:ind w:left="900" w:right="-16" w:hanging="900"/>
      </w:pPr>
      <w:bookmarkStart w:id="30" w:name="_Toc112612965"/>
      <w:r w:rsidRPr="00740192">
        <w:t>Legjislacioni</w:t>
      </w:r>
      <w:bookmarkEnd w:id="30"/>
      <w:r w:rsidRPr="00740192">
        <w:t xml:space="preserve">    </w:t>
      </w:r>
    </w:p>
    <w:p w14:paraId="0D214BCB" w14:textId="54C45B7B" w:rsidR="004A32F2" w:rsidRPr="00740192" w:rsidRDefault="00BA4244" w:rsidP="00740192">
      <w:pPr>
        <w:pStyle w:val="CERLEVEL4"/>
        <w:tabs>
          <w:tab w:val="left" w:pos="900"/>
          <w:tab w:val="left" w:pos="7655"/>
        </w:tabs>
        <w:spacing w:line="276" w:lineRule="auto"/>
        <w:ind w:left="900" w:right="-16" w:hanging="900"/>
      </w:pPr>
      <w:r w:rsidRPr="00740192">
        <w:t xml:space="preserve">Kjo </w:t>
      </w:r>
      <w:r w:rsidR="009A128E" w:rsidRPr="00740192">
        <w:t xml:space="preserve">Procedurë </w:t>
      </w:r>
      <w:proofErr w:type="spellStart"/>
      <w:r w:rsidR="009A128E" w:rsidRPr="00740192">
        <w:t>Klerimi</w:t>
      </w:r>
      <w:proofErr w:type="spellEnd"/>
      <w:r w:rsidR="009A128E" w:rsidRPr="00740192">
        <w:t xml:space="preserve"> dhe Shlyerje</w:t>
      </w:r>
      <w:r w:rsidRPr="00740192">
        <w:t xml:space="preserve"> dhe çdo mosmarrëveshje që lind </w:t>
      </w:r>
      <w:r w:rsidR="00CF5E8B" w:rsidRPr="00740192">
        <w:t>sipas</w:t>
      </w:r>
      <w:r w:rsidR="00C92CBB" w:rsidRPr="00740192">
        <w:t>, nga</w:t>
      </w:r>
      <w:r w:rsidRPr="00740192">
        <w:t xml:space="preserve"> ose në lidhje me këtë </w:t>
      </w:r>
      <w:r w:rsidR="009A128E" w:rsidRPr="00740192">
        <w:t xml:space="preserve">Procedurë të </w:t>
      </w:r>
      <w:proofErr w:type="spellStart"/>
      <w:r w:rsidR="009A128E" w:rsidRPr="00740192">
        <w:t>Klerimit</w:t>
      </w:r>
      <w:proofErr w:type="spellEnd"/>
      <w:r w:rsidR="009A128E" w:rsidRPr="00740192">
        <w:t xml:space="preserve"> dhe Shlyerjes</w:t>
      </w:r>
      <w:r w:rsidRPr="00740192">
        <w:t xml:space="preserve"> do të interpretohen, shpjegohen dhe drejtohen </w:t>
      </w:r>
      <w:r w:rsidR="00F67292" w:rsidRPr="00740192">
        <w:t xml:space="preserve">përkatësisht </w:t>
      </w:r>
      <w:r w:rsidRPr="00740192">
        <w:t>në përputhje me ligjet e Shqipërisë dhe</w:t>
      </w:r>
      <w:r w:rsidR="00AA42B2" w:rsidRPr="00740192">
        <w:t>/ose</w:t>
      </w:r>
      <w:r w:rsidRPr="00740192">
        <w:t xml:space="preserve"> Kosovës</w:t>
      </w:r>
      <w:r w:rsidR="005A6AFE" w:rsidRPr="00740192">
        <w:t>, sipas rastit</w:t>
      </w:r>
      <w:r w:rsidRPr="00740192">
        <w:t>.</w:t>
      </w:r>
    </w:p>
    <w:p w14:paraId="5165669D" w14:textId="77777777" w:rsidR="007E57A6" w:rsidRPr="00740192" w:rsidRDefault="006B23FA" w:rsidP="00740192">
      <w:pPr>
        <w:pStyle w:val="CERLEVEL3"/>
        <w:tabs>
          <w:tab w:val="left" w:pos="900"/>
          <w:tab w:val="left" w:pos="7655"/>
        </w:tabs>
        <w:spacing w:line="276" w:lineRule="auto"/>
        <w:ind w:left="900" w:right="-16" w:hanging="900"/>
      </w:pPr>
      <w:bookmarkStart w:id="31" w:name="_Toc112612966"/>
      <w:bookmarkEnd w:id="24"/>
      <w:bookmarkEnd w:id="25"/>
      <w:bookmarkEnd w:id="26"/>
      <w:r w:rsidRPr="00740192">
        <w:t>Juridiksioni</w:t>
      </w:r>
      <w:bookmarkEnd w:id="31"/>
      <w:r w:rsidRPr="00740192">
        <w:t xml:space="preserve">   </w:t>
      </w:r>
    </w:p>
    <w:p w14:paraId="3A1E73E5" w14:textId="0333E25D" w:rsidR="004247DB" w:rsidRPr="00740192" w:rsidRDefault="0067381D" w:rsidP="00740192">
      <w:pPr>
        <w:pStyle w:val="CERLEVEL4"/>
        <w:tabs>
          <w:tab w:val="left" w:pos="900"/>
          <w:tab w:val="left" w:pos="7655"/>
        </w:tabs>
        <w:spacing w:line="276" w:lineRule="auto"/>
        <w:ind w:left="900" w:right="-16" w:hanging="900"/>
      </w:pPr>
      <w:r w:rsidRPr="00740192">
        <w:t xml:space="preserve">Duke qenë </w:t>
      </w:r>
      <w:r w:rsidR="00C90E3D" w:rsidRPr="00740192">
        <w:t>se</w:t>
      </w:r>
      <w:r w:rsidRPr="00740192">
        <w:t xml:space="preserve">, në lidhje me Procesin e Zgjidhjes së Mosmarrëveshjeve, u nënshtrohen dispozitave që i referohen Rregullave të ALPEX-it, Palët janë nën juridiksionin ekskluziv </w:t>
      </w:r>
      <w:r w:rsidR="00F67292" w:rsidRPr="00740192">
        <w:t xml:space="preserve">përkatës </w:t>
      </w:r>
      <w:r w:rsidRPr="00740192">
        <w:t xml:space="preserve">të Gjykatave dhe </w:t>
      </w:r>
      <w:r w:rsidR="00F67292" w:rsidRPr="00740192">
        <w:t xml:space="preserve">Legjislacionit </w:t>
      </w:r>
      <w:r w:rsidRPr="00740192">
        <w:t>të Shqipërisë dhe</w:t>
      </w:r>
      <w:r w:rsidR="0068697E" w:rsidRPr="00740192">
        <w:t>/ose</w:t>
      </w:r>
      <w:r w:rsidRPr="00740192">
        <w:t xml:space="preserve"> Kosovës</w:t>
      </w:r>
      <w:r w:rsidR="0068697E" w:rsidRPr="00740192">
        <w:t xml:space="preserve"> sipas rastit,</w:t>
      </w:r>
      <w:r w:rsidRPr="00740192">
        <w:t xml:space="preserve"> për të gjitha mosmarrëveshjet që lindin </w:t>
      </w:r>
      <w:r w:rsidR="00326078" w:rsidRPr="00740192">
        <w:t xml:space="preserve">sipas, nga </w:t>
      </w:r>
      <w:r w:rsidRPr="00740192">
        <w:t xml:space="preserve">ose në lidhje me Procedurën e </w:t>
      </w:r>
      <w:proofErr w:type="spellStart"/>
      <w:r w:rsidR="00F85D44" w:rsidRPr="00740192">
        <w:t>Klerimit</w:t>
      </w:r>
      <w:proofErr w:type="spellEnd"/>
      <w:r w:rsidRPr="00740192">
        <w:t xml:space="preserve"> dhe </w:t>
      </w:r>
      <w:r w:rsidR="00F85D44" w:rsidRPr="00740192">
        <w:t>Shlyerjes</w:t>
      </w:r>
      <w:r w:rsidRPr="00740192">
        <w:t xml:space="preserve">. </w:t>
      </w:r>
    </w:p>
    <w:p w14:paraId="3D50F062" w14:textId="77777777" w:rsidR="00292981" w:rsidRPr="00740192" w:rsidRDefault="006B23FA" w:rsidP="00740192">
      <w:pPr>
        <w:pStyle w:val="CERLEVEL3"/>
        <w:tabs>
          <w:tab w:val="left" w:pos="900"/>
          <w:tab w:val="left" w:pos="7655"/>
        </w:tabs>
        <w:spacing w:line="276" w:lineRule="auto"/>
        <w:ind w:left="900" w:right="-16" w:hanging="900"/>
      </w:pPr>
      <w:bookmarkStart w:id="32" w:name="_Toc112612967"/>
      <w:r w:rsidRPr="00740192">
        <w:t>Afati</w:t>
      </w:r>
      <w:bookmarkEnd w:id="32"/>
    </w:p>
    <w:p w14:paraId="6522B16C" w14:textId="4EFA11ED" w:rsidR="00615BDA" w:rsidRPr="00740192" w:rsidRDefault="004860F8" w:rsidP="00740192">
      <w:pPr>
        <w:pStyle w:val="CERLEVEL4"/>
        <w:tabs>
          <w:tab w:val="left" w:pos="900"/>
          <w:tab w:val="left" w:pos="7655"/>
        </w:tabs>
        <w:spacing w:line="276" w:lineRule="auto"/>
        <w:ind w:left="900" w:right="-16" w:hanging="900"/>
      </w:pPr>
      <w:r w:rsidRPr="00740192">
        <w:t xml:space="preserve">Procedura e </w:t>
      </w:r>
      <w:proofErr w:type="spellStart"/>
      <w:r w:rsidR="00F85D44" w:rsidRPr="00740192">
        <w:t>Klerimit</w:t>
      </w:r>
      <w:proofErr w:type="spellEnd"/>
      <w:r w:rsidRPr="00740192">
        <w:t xml:space="preserve"> dhe </w:t>
      </w:r>
      <w:r w:rsidR="00F85D44" w:rsidRPr="00740192">
        <w:t>Shlyerjes</w:t>
      </w:r>
      <w:r w:rsidRPr="00740192">
        <w:t xml:space="preserve"> duhet të fillojë në </w:t>
      </w:r>
      <w:r w:rsidR="002B7C1B" w:rsidRPr="00740192">
        <w:t>Ditën</w:t>
      </w:r>
      <w:r w:rsidR="001804C5" w:rsidRPr="00740192">
        <w:t xml:space="preserve"> e P</w:t>
      </w:r>
      <w:r w:rsidR="00C90E3D" w:rsidRPr="00740192">
        <w:t>ë</w:t>
      </w:r>
      <w:r w:rsidR="001804C5" w:rsidRPr="00740192">
        <w:t>rcaktuar</w:t>
      </w:r>
      <w:r w:rsidRPr="00740192">
        <w:t xml:space="preserve">.  </w:t>
      </w:r>
    </w:p>
    <w:p w14:paraId="7EFD638F" w14:textId="77777777" w:rsidR="002E2F02" w:rsidRPr="00740192" w:rsidRDefault="006B23FA" w:rsidP="00740192">
      <w:pPr>
        <w:pStyle w:val="CERLEVEL3"/>
        <w:tabs>
          <w:tab w:val="left" w:pos="900"/>
          <w:tab w:val="left" w:pos="7655"/>
        </w:tabs>
        <w:spacing w:line="276" w:lineRule="auto"/>
        <w:ind w:left="900" w:right="-16" w:hanging="900"/>
      </w:pPr>
      <w:bookmarkStart w:id="33" w:name="_Ref483569961"/>
      <w:bookmarkStart w:id="34" w:name="_Toc112612968"/>
      <w:r w:rsidRPr="00740192">
        <w:t>Prioriteti</w:t>
      </w:r>
      <w:bookmarkEnd w:id="34"/>
      <w:r w:rsidRPr="00740192">
        <w:t xml:space="preserve">  </w:t>
      </w:r>
      <w:bookmarkEnd w:id="33"/>
    </w:p>
    <w:p w14:paraId="59E1514B" w14:textId="12909FEC" w:rsidR="000971A3" w:rsidRPr="00740192" w:rsidRDefault="00930E12" w:rsidP="00740192">
      <w:pPr>
        <w:pStyle w:val="CERLEVEL4"/>
        <w:tabs>
          <w:tab w:val="left" w:pos="900"/>
          <w:tab w:val="left" w:pos="7655"/>
        </w:tabs>
        <w:spacing w:line="276" w:lineRule="auto"/>
        <w:ind w:left="900" w:right="-16" w:hanging="900"/>
      </w:pPr>
      <w:bookmarkStart w:id="35" w:name="_Ref471372281"/>
      <w:r w:rsidRPr="00740192">
        <w:t xml:space="preserve">Në rast të ndonjë konflikti në lidhje me ndonjë detyrim mes Palëve, sipas çfarëdo Kërkese Ligjore dhe Procedurës së </w:t>
      </w:r>
      <w:proofErr w:type="spellStart"/>
      <w:r w:rsidR="00F85D44" w:rsidRPr="00740192">
        <w:t>Klerimit</w:t>
      </w:r>
      <w:proofErr w:type="spellEnd"/>
      <w:r w:rsidRPr="00740192">
        <w:t xml:space="preserve"> dhe </w:t>
      </w:r>
      <w:r w:rsidR="00F85D44" w:rsidRPr="00740192">
        <w:t>Shlyerjes</w:t>
      </w:r>
      <w:r w:rsidRPr="00740192">
        <w:t xml:space="preserve">, ky konflikt do të zgjidhet  duke u dhënë përparësi, sipas renditjes së mëposhtme:    </w:t>
      </w:r>
      <w:bookmarkEnd w:id="35"/>
      <w:r w:rsidRPr="00740192">
        <w:t xml:space="preserve"> </w:t>
      </w:r>
    </w:p>
    <w:p w14:paraId="33F89D43" w14:textId="43B4F3BB" w:rsidR="00C26E48" w:rsidRPr="00740192" w:rsidRDefault="001804C5" w:rsidP="00740192">
      <w:pPr>
        <w:pStyle w:val="CERLEVEL5"/>
        <w:tabs>
          <w:tab w:val="left" w:pos="1440"/>
          <w:tab w:val="left" w:pos="7655"/>
        </w:tabs>
        <w:spacing w:line="276" w:lineRule="auto"/>
        <w:ind w:left="1440" w:right="-16" w:hanging="540"/>
      </w:pPr>
      <w:r w:rsidRPr="00740192">
        <w:t>k</w:t>
      </w:r>
      <w:r w:rsidR="00C26E48" w:rsidRPr="00740192">
        <w:t>ërkesave sipas ligjeve në fuqi;</w:t>
      </w:r>
    </w:p>
    <w:p w14:paraId="63B5E635" w14:textId="77777777" w:rsidR="00C26E48" w:rsidRPr="00740192" w:rsidRDefault="00C26E48" w:rsidP="00740192">
      <w:pPr>
        <w:pStyle w:val="CERLEVEL5"/>
        <w:tabs>
          <w:tab w:val="left" w:pos="1440"/>
          <w:tab w:val="left" w:pos="7655"/>
        </w:tabs>
        <w:spacing w:line="276" w:lineRule="auto"/>
        <w:ind w:left="1440" w:right="-16" w:hanging="540"/>
      </w:pPr>
      <w:r w:rsidRPr="00740192">
        <w:t>çdo kërkese, drejtimi, përcaktimi, vendimi, udhëzimi ose rregulli në fuqi të çdo Autoriteti Kompetent;</w:t>
      </w:r>
    </w:p>
    <w:p w14:paraId="544D7B69" w14:textId="16EAD35D" w:rsidR="00C26E48" w:rsidRPr="00740192" w:rsidRDefault="001804C5" w:rsidP="00740192">
      <w:pPr>
        <w:pStyle w:val="CERLEVEL5"/>
        <w:tabs>
          <w:tab w:val="left" w:pos="1440"/>
          <w:tab w:val="left" w:pos="7655"/>
        </w:tabs>
        <w:spacing w:line="276" w:lineRule="auto"/>
        <w:ind w:left="1440" w:right="-16" w:hanging="540"/>
      </w:pPr>
      <w:r w:rsidRPr="00740192">
        <w:t>l</w:t>
      </w:r>
      <w:r w:rsidR="00C26E48" w:rsidRPr="00740192">
        <w:t xml:space="preserve">icencës në fuqi;   </w:t>
      </w:r>
    </w:p>
    <w:p w14:paraId="3B844429" w14:textId="72C65602" w:rsidR="007B29A9" w:rsidRPr="00740192" w:rsidRDefault="00D32651" w:rsidP="00740192">
      <w:pPr>
        <w:pStyle w:val="CERLEVEL5"/>
        <w:tabs>
          <w:tab w:val="left" w:pos="1440"/>
          <w:tab w:val="left" w:pos="7655"/>
        </w:tabs>
        <w:spacing w:line="276" w:lineRule="auto"/>
        <w:ind w:left="1440" w:right="-16" w:hanging="540"/>
      </w:pPr>
      <w:r w:rsidRPr="00740192">
        <w:t>R</w:t>
      </w:r>
      <w:r w:rsidR="007B29A9" w:rsidRPr="00740192">
        <w:t>regulla</w:t>
      </w:r>
      <w:r w:rsidRPr="00740192">
        <w:t>t</w:t>
      </w:r>
      <w:r w:rsidR="007B29A9" w:rsidRPr="00740192">
        <w:t xml:space="preserve"> </w:t>
      </w:r>
      <w:r w:rsidRPr="00740192">
        <w:t>e</w:t>
      </w:r>
      <w:r w:rsidR="007B29A9" w:rsidRPr="00740192">
        <w:t xml:space="preserve"> ALPEX-it</w:t>
      </w:r>
      <w:r w:rsidR="00DD023B" w:rsidRPr="00740192">
        <w:t>-Kushtet e Përgjithshme</w:t>
      </w:r>
      <w:r w:rsidR="00E52A3E" w:rsidRPr="00740192">
        <w:t>;</w:t>
      </w:r>
    </w:p>
    <w:p w14:paraId="2C7C7F0D" w14:textId="7A9A41CD" w:rsidR="00CE4638" w:rsidRPr="00740192" w:rsidRDefault="001804C5" w:rsidP="00740192">
      <w:pPr>
        <w:pStyle w:val="CERLEVEL5"/>
        <w:tabs>
          <w:tab w:val="left" w:pos="1440"/>
          <w:tab w:val="left" w:pos="7655"/>
        </w:tabs>
        <w:spacing w:line="276" w:lineRule="auto"/>
        <w:ind w:left="1440" w:right="-16" w:hanging="540"/>
      </w:pPr>
      <w:r w:rsidRPr="00740192">
        <w:t>k</w:t>
      </w:r>
      <w:r w:rsidR="00C26E48" w:rsidRPr="00740192">
        <w:t>ë</w:t>
      </w:r>
      <w:r w:rsidRPr="00740192">
        <w:t>saj</w:t>
      </w:r>
      <w:r w:rsidR="00C26E48" w:rsidRPr="00740192">
        <w:t xml:space="preserve"> </w:t>
      </w:r>
      <w:r w:rsidR="0042277A" w:rsidRPr="00740192">
        <w:t>Procedurë</w:t>
      </w:r>
      <w:r w:rsidR="00C26E48" w:rsidRPr="00740192">
        <w:t xml:space="preserve"> </w:t>
      </w:r>
      <w:proofErr w:type="spellStart"/>
      <w:r w:rsidR="00F85D44" w:rsidRPr="00740192">
        <w:t>Klerimi</w:t>
      </w:r>
      <w:proofErr w:type="spellEnd"/>
      <w:r w:rsidR="00C26E48" w:rsidRPr="00740192">
        <w:t xml:space="preserve"> dhe </w:t>
      </w:r>
      <w:r w:rsidR="00F85D44" w:rsidRPr="00740192">
        <w:t>Shlyerje</w:t>
      </w:r>
      <w:r w:rsidR="00E52A3E" w:rsidRPr="00740192">
        <w:t>;</w:t>
      </w:r>
    </w:p>
    <w:p w14:paraId="5C3D3CB7" w14:textId="77777777" w:rsidR="00ED2165" w:rsidRPr="00740192" w:rsidRDefault="00CE4638" w:rsidP="00740192">
      <w:pPr>
        <w:pStyle w:val="CERLEVEL5"/>
        <w:tabs>
          <w:tab w:val="left" w:pos="1440"/>
          <w:tab w:val="left" w:pos="7655"/>
        </w:tabs>
        <w:spacing w:line="276" w:lineRule="auto"/>
        <w:ind w:left="1440" w:right="-16" w:hanging="540"/>
      </w:pPr>
      <w:r w:rsidRPr="00740192">
        <w:t xml:space="preserve">Vendimet Teknike </w:t>
      </w:r>
      <w:r w:rsidR="00291325" w:rsidRPr="00740192">
        <w:t>të</w:t>
      </w:r>
      <w:r w:rsidRPr="00740192">
        <w:t xml:space="preserve"> ALPEX-it</w:t>
      </w:r>
      <w:r w:rsidR="00E52A3E" w:rsidRPr="00740192">
        <w:t>;</w:t>
      </w:r>
    </w:p>
    <w:p w14:paraId="6B4A849A" w14:textId="4D52D306" w:rsidR="00AB5338" w:rsidRPr="00740192" w:rsidRDefault="00FD07EE" w:rsidP="00740192">
      <w:pPr>
        <w:pStyle w:val="CERLEVEL5"/>
        <w:tabs>
          <w:tab w:val="left" w:pos="1440"/>
          <w:tab w:val="left" w:pos="7655"/>
        </w:tabs>
        <w:spacing w:line="276" w:lineRule="auto"/>
        <w:ind w:left="1440" w:right="-16" w:hanging="540"/>
      </w:pPr>
      <w:r w:rsidRPr="00740192">
        <w:t>Marrëveshja</w:t>
      </w:r>
      <w:r w:rsidR="00AB5338" w:rsidRPr="00740192">
        <w:t xml:space="preserve"> e </w:t>
      </w:r>
      <w:r w:rsidR="008D4EB5" w:rsidRPr="00740192">
        <w:t>Anëtarësimit</w:t>
      </w:r>
      <w:r w:rsidR="00AB5338" w:rsidRPr="00740192">
        <w:t xml:space="preserve"> </w:t>
      </w:r>
      <w:r w:rsidR="00E32C29" w:rsidRPr="00740192">
        <w:t>në</w:t>
      </w:r>
      <w:r w:rsidR="00AB5338" w:rsidRPr="00740192">
        <w:t xml:space="preserve"> </w:t>
      </w:r>
      <w:r w:rsidRPr="00740192">
        <w:t>Bursë</w:t>
      </w:r>
    </w:p>
    <w:p w14:paraId="5C37AAA4" w14:textId="1F44E2A1" w:rsidR="00C26E48" w:rsidRPr="00740192" w:rsidRDefault="00FD07EE" w:rsidP="00740192">
      <w:pPr>
        <w:pStyle w:val="CERLEVEL5"/>
        <w:tabs>
          <w:tab w:val="left" w:pos="1440"/>
          <w:tab w:val="left" w:pos="7655"/>
        </w:tabs>
        <w:spacing w:line="276" w:lineRule="auto"/>
        <w:ind w:left="1440" w:right="-16" w:hanging="540"/>
      </w:pPr>
      <w:r w:rsidRPr="00740192">
        <w:t>Marrëveshja</w:t>
      </w:r>
      <w:r w:rsidR="00DF38C6" w:rsidRPr="00740192">
        <w:t xml:space="preserve"> Kuadër </w:t>
      </w:r>
      <w:r w:rsidRPr="00740192">
        <w:t>për</w:t>
      </w:r>
      <w:r w:rsidR="00DF38C6" w:rsidRPr="00740192">
        <w:t xml:space="preserve"> </w:t>
      </w:r>
      <w:proofErr w:type="spellStart"/>
      <w:r w:rsidR="00DF38C6" w:rsidRPr="00740192">
        <w:t>Klerim</w:t>
      </w:r>
      <w:proofErr w:type="spellEnd"/>
      <w:r w:rsidR="00C26E48" w:rsidRPr="00740192">
        <w:t xml:space="preserve">   </w:t>
      </w:r>
    </w:p>
    <w:p w14:paraId="2D672BED" w14:textId="77777777" w:rsidR="0042761C" w:rsidRPr="00740192" w:rsidRDefault="0042761C" w:rsidP="00740192">
      <w:pPr>
        <w:tabs>
          <w:tab w:val="left" w:pos="1134"/>
          <w:tab w:val="left" w:pos="7655"/>
        </w:tabs>
        <w:ind w:left="1134" w:right="-16" w:hanging="992"/>
        <w:rPr>
          <w:rFonts w:ascii="Arial" w:hAnsi="Arial" w:cs="Times New Roman"/>
        </w:rPr>
      </w:pPr>
      <w:r w:rsidRPr="00740192">
        <w:br w:type="page"/>
      </w:r>
    </w:p>
    <w:p w14:paraId="6A0CE721" w14:textId="7141197E" w:rsidR="00EC53C6" w:rsidRPr="00740192" w:rsidRDefault="00B030AE" w:rsidP="00740192">
      <w:pPr>
        <w:pStyle w:val="CERLEVEL1"/>
        <w:tabs>
          <w:tab w:val="left" w:pos="1134"/>
          <w:tab w:val="left" w:pos="7655"/>
        </w:tabs>
        <w:spacing w:line="276" w:lineRule="auto"/>
        <w:ind w:left="1134" w:right="-16" w:hanging="992"/>
        <w:rPr>
          <w:rFonts w:cs="Arial"/>
        </w:rPr>
      </w:pPr>
      <w:bookmarkStart w:id="36" w:name="_Toc104208273"/>
      <w:bookmarkStart w:id="37" w:name="_Toc112612969"/>
      <w:r w:rsidRPr="00740192">
        <w:lastRenderedPageBreak/>
        <w:t xml:space="preserve">Anëtarësimi dhe </w:t>
      </w:r>
      <w:r w:rsidR="004E2394" w:rsidRPr="00740192">
        <w:t>Detyrim</w:t>
      </w:r>
      <w:r w:rsidR="00DA7C41" w:rsidRPr="00740192">
        <w:t>i</w:t>
      </w:r>
      <w:r w:rsidRPr="00740192">
        <w:t xml:space="preserve"> i Palëve</w:t>
      </w:r>
      <w:bookmarkEnd w:id="37"/>
      <w:r w:rsidRPr="00740192">
        <w:t xml:space="preserve">     </w:t>
      </w:r>
    </w:p>
    <w:p w14:paraId="0C0BDA7F" w14:textId="3628F094" w:rsidR="00651FB4" w:rsidRPr="00740192" w:rsidRDefault="00CD2066" w:rsidP="00740192">
      <w:pPr>
        <w:pStyle w:val="CERLEVEL2"/>
        <w:tabs>
          <w:tab w:val="left" w:pos="900"/>
          <w:tab w:val="left" w:pos="7655"/>
        </w:tabs>
        <w:spacing w:line="276" w:lineRule="auto"/>
        <w:ind w:left="900" w:right="-16" w:hanging="900"/>
        <w:rPr>
          <w:rFonts w:eastAsiaTheme="minorEastAsia" w:cs="Arial"/>
        </w:rPr>
      </w:pPr>
      <w:bookmarkStart w:id="38" w:name="_Toc112612970"/>
      <w:r w:rsidRPr="00740192">
        <w:rPr>
          <w:caps w:val="0"/>
        </w:rPr>
        <w:t>Anëtar</w:t>
      </w:r>
      <w:r w:rsidR="00693532" w:rsidRPr="00740192">
        <w:rPr>
          <w:caps w:val="0"/>
        </w:rPr>
        <w:t>i</w:t>
      </w:r>
      <w:r w:rsidRPr="00740192">
        <w:rPr>
          <w:caps w:val="0"/>
        </w:rPr>
        <w:t xml:space="preserve"> </w:t>
      </w:r>
      <w:r w:rsidR="00693532" w:rsidRPr="00740192">
        <w:rPr>
          <w:caps w:val="0"/>
        </w:rPr>
        <w:t>i</w:t>
      </w:r>
      <w:r w:rsidRPr="00740192">
        <w:rPr>
          <w:caps w:val="0"/>
        </w:rPr>
        <w:t xml:space="preserve"> </w:t>
      </w:r>
      <w:proofErr w:type="spellStart"/>
      <w:r w:rsidRPr="00740192">
        <w:rPr>
          <w:caps w:val="0"/>
        </w:rPr>
        <w:t>Klerimit</w:t>
      </w:r>
      <w:bookmarkEnd w:id="38"/>
      <w:proofErr w:type="spellEnd"/>
      <w:r w:rsidRPr="00740192">
        <w:rPr>
          <w:caps w:val="0"/>
        </w:rPr>
        <w:t xml:space="preserve"> </w:t>
      </w:r>
      <w:r w:rsidR="00972C89" w:rsidRPr="00740192">
        <w:rPr>
          <w:caps w:val="0"/>
        </w:rPr>
        <w:t xml:space="preserve">   </w:t>
      </w:r>
    </w:p>
    <w:p w14:paraId="3DC9F721" w14:textId="3C4ECB87" w:rsidR="00651FB4" w:rsidRPr="00740192" w:rsidRDefault="00693532" w:rsidP="00740192">
      <w:pPr>
        <w:pStyle w:val="CERLEVEL3"/>
        <w:tabs>
          <w:tab w:val="left" w:pos="900"/>
          <w:tab w:val="left" w:pos="7655"/>
        </w:tabs>
        <w:spacing w:line="276" w:lineRule="auto"/>
        <w:ind w:left="900" w:right="-16" w:hanging="900"/>
        <w:rPr>
          <w:rFonts w:eastAsiaTheme="minorEastAsia" w:cs="Arial"/>
        </w:rPr>
      </w:pPr>
      <w:bookmarkStart w:id="39" w:name="_Ref104820519"/>
      <w:bookmarkStart w:id="40" w:name="_Toc112612971"/>
      <w:r w:rsidRPr="00740192">
        <w:t xml:space="preserve">E Drejta </w:t>
      </w:r>
      <w:r w:rsidR="00FD07EE" w:rsidRPr="00740192">
        <w:t>për</w:t>
      </w:r>
      <w:r w:rsidRPr="00740192">
        <w:t xml:space="preserve"> tu </w:t>
      </w:r>
      <w:r w:rsidR="00EF0B69" w:rsidRPr="00740192">
        <w:t>bërë</w:t>
      </w:r>
      <w:r w:rsidR="00E07C6F" w:rsidRPr="00740192">
        <w:t xml:space="preserve"> </w:t>
      </w:r>
      <w:bookmarkEnd w:id="39"/>
      <w:r w:rsidR="00CD2066" w:rsidRPr="00740192">
        <w:t xml:space="preserve">Anëtarë </w:t>
      </w:r>
      <w:proofErr w:type="spellStart"/>
      <w:r w:rsidR="00CD2066" w:rsidRPr="00740192">
        <w:t>Klerimi</w:t>
      </w:r>
      <w:bookmarkEnd w:id="40"/>
      <w:proofErr w:type="spellEnd"/>
    </w:p>
    <w:p w14:paraId="081A8149" w14:textId="2B8FC4E8" w:rsidR="00A0764A" w:rsidRPr="00740192" w:rsidRDefault="00CD2066" w:rsidP="00740192">
      <w:pPr>
        <w:pStyle w:val="CERLEVEL4"/>
        <w:tabs>
          <w:tab w:val="left" w:pos="900"/>
          <w:tab w:val="left" w:pos="7655"/>
        </w:tabs>
        <w:spacing w:line="276" w:lineRule="auto"/>
        <w:ind w:left="900" w:right="-16" w:hanging="900"/>
        <w:rPr>
          <w:rFonts w:eastAsiaTheme="minorEastAsia" w:cs="Arial"/>
        </w:rPr>
      </w:pPr>
      <w:r w:rsidRPr="00740192">
        <w:t>Anëtar</w:t>
      </w:r>
      <w:r w:rsidR="00693532" w:rsidRPr="00740192">
        <w:t>i</w:t>
      </w:r>
      <w:r w:rsidRPr="00740192">
        <w:t xml:space="preserve"> </w:t>
      </w:r>
      <w:r w:rsidR="00693532" w:rsidRPr="00740192">
        <w:t>i</w:t>
      </w:r>
      <w:r w:rsidRPr="00740192">
        <w:t xml:space="preserve"> </w:t>
      </w:r>
      <w:proofErr w:type="spellStart"/>
      <w:r w:rsidRPr="00740192">
        <w:t>Klerimit</w:t>
      </w:r>
      <w:proofErr w:type="spellEnd"/>
      <w:r w:rsidRPr="00740192">
        <w:t xml:space="preserve"> </w:t>
      </w:r>
      <w:r w:rsidR="00972C89" w:rsidRPr="00740192">
        <w:t>mund të je</w:t>
      </w:r>
      <w:r w:rsidR="00F03D2D" w:rsidRPr="00740192">
        <w:t>t</w:t>
      </w:r>
      <w:r w:rsidR="00972C89" w:rsidRPr="00740192">
        <w:t xml:space="preserve">ë </w:t>
      </w:r>
      <w:r w:rsidR="002B7C1B" w:rsidRPr="00740192">
        <w:t xml:space="preserve">Anëtar Personal i </w:t>
      </w:r>
      <w:proofErr w:type="spellStart"/>
      <w:r w:rsidR="002B7C1B" w:rsidRPr="00740192">
        <w:t>Klerimit</w:t>
      </w:r>
      <w:proofErr w:type="spellEnd"/>
      <w:r w:rsidR="008D2BD2" w:rsidRPr="00740192">
        <w:t xml:space="preserve"> </w:t>
      </w:r>
      <w:r w:rsidR="00972C89" w:rsidRPr="00740192">
        <w:t xml:space="preserve">ose </w:t>
      </w:r>
      <w:r w:rsidR="002B7C1B" w:rsidRPr="00740192">
        <w:t xml:space="preserve">Anëtar i Përgjithshëm i </w:t>
      </w:r>
      <w:proofErr w:type="spellStart"/>
      <w:r w:rsidR="002B7C1B" w:rsidRPr="00740192">
        <w:t>Klerimit</w:t>
      </w:r>
      <w:proofErr w:type="spellEnd"/>
      <w:r w:rsidR="00972C89" w:rsidRPr="00740192">
        <w:t xml:space="preserve">.     </w:t>
      </w:r>
    </w:p>
    <w:p w14:paraId="7BDE8E41" w14:textId="6568B683" w:rsidR="003E01C1" w:rsidRPr="00740192" w:rsidRDefault="00835C38" w:rsidP="00740192">
      <w:pPr>
        <w:pStyle w:val="CERLEVEL4"/>
        <w:tabs>
          <w:tab w:val="left" w:pos="900"/>
          <w:tab w:val="left" w:pos="7655"/>
        </w:tabs>
        <w:spacing w:line="276" w:lineRule="auto"/>
        <w:ind w:left="900" w:right="-16" w:hanging="900"/>
        <w:rPr>
          <w:rFonts w:eastAsiaTheme="minorEastAsia" w:cs="Arial"/>
        </w:rPr>
      </w:pPr>
      <w:r w:rsidRPr="00740192">
        <w:t xml:space="preserve">Një </w:t>
      </w:r>
      <w:r w:rsidR="00F03D2D" w:rsidRPr="00740192">
        <w:t>entitet</w:t>
      </w:r>
      <w:r w:rsidRPr="00740192">
        <w:t xml:space="preserve"> që kërkon të pranohet si </w:t>
      </w:r>
      <w:r w:rsidR="002B7C1B" w:rsidRPr="00740192">
        <w:t xml:space="preserve">Anëtar  </w:t>
      </w:r>
      <w:proofErr w:type="spellStart"/>
      <w:r w:rsidR="002B7C1B" w:rsidRPr="00740192">
        <w:t>Klerimi</w:t>
      </w:r>
      <w:proofErr w:type="spellEnd"/>
      <w:r w:rsidR="002F2ACA" w:rsidRPr="00740192">
        <w:t xml:space="preserve"> </w:t>
      </w:r>
      <w:r w:rsidRPr="00740192">
        <w:t>duhet:</w:t>
      </w:r>
    </w:p>
    <w:p w14:paraId="2404516B" w14:textId="054585A3" w:rsidR="003E01C1" w:rsidRPr="00740192" w:rsidRDefault="007C3657" w:rsidP="00740192">
      <w:pPr>
        <w:pStyle w:val="CERLEVEL5"/>
        <w:tabs>
          <w:tab w:val="left" w:pos="1440"/>
          <w:tab w:val="left" w:pos="7655"/>
        </w:tabs>
        <w:spacing w:line="276" w:lineRule="auto"/>
        <w:ind w:left="1440" w:right="-16" w:hanging="540"/>
        <w:rPr>
          <w:rFonts w:eastAsiaTheme="minorEastAsia" w:cs="Arial"/>
        </w:rPr>
      </w:pPr>
      <w:bookmarkStart w:id="41" w:name="_Ref99349171"/>
      <w:r w:rsidRPr="00740192">
        <w:t>t</w:t>
      </w:r>
      <w:r w:rsidR="002A7EAF" w:rsidRPr="00740192">
        <w:t>ë</w:t>
      </w:r>
      <w:r w:rsidR="003E01C1" w:rsidRPr="00740192">
        <w:t xml:space="preserve"> paguajë </w:t>
      </w:r>
      <w:r w:rsidR="002F2ACA" w:rsidRPr="00740192">
        <w:t>T</w:t>
      </w:r>
      <w:r w:rsidR="003E01C1" w:rsidRPr="00740192">
        <w:t xml:space="preserve">arifën </w:t>
      </w:r>
      <w:r w:rsidR="002B7C1B" w:rsidRPr="00740192">
        <w:t>F</w:t>
      </w:r>
      <w:r w:rsidR="002F2ACA" w:rsidRPr="00740192">
        <w:t>ikse t</w:t>
      </w:r>
      <w:r w:rsidR="002B7C1B" w:rsidRPr="00740192">
        <w:t>ë</w:t>
      </w:r>
      <w:r w:rsidR="003E01C1" w:rsidRPr="00740192">
        <w:t xml:space="preserve"> </w:t>
      </w:r>
      <w:r w:rsidR="002B7C1B" w:rsidRPr="00740192">
        <w:t>Aderimit</w:t>
      </w:r>
      <w:r w:rsidR="003E01C1" w:rsidRPr="00740192">
        <w:t xml:space="preserve"> </w:t>
      </w:r>
      <w:bookmarkEnd w:id="41"/>
    </w:p>
    <w:p w14:paraId="54B44ECF" w14:textId="56A68F5C" w:rsidR="00766B0A" w:rsidRPr="00740192" w:rsidRDefault="00542F1F" w:rsidP="00740192">
      <w:pPr>
        <w:pStyle w:val="CERLEVEL5"/>
        <w:tabs>
          <w:tab w:val="left" w:pos="1440"/>
          <w:tab w:val="left" w:pos="7655"/>
        </w:tabs>
        <w:spacing w:line="276" w:lineRule="auto"/>
        <w:ind w:left="1440" w:right="-16" w:hanging="540"/>
        <w:rPr>
          <w:rFonts w:eastAsiaTheme="minorEastAsia" w:cs="Arial"/>
        </w:rPr>
      </w:pPr>
      <w:r w:rsidRPr="00740192">
        <w:t xml:space="preserve">të paraqesë aplikimin për anëtarësim, në përputhje me kushtet e kësaj </w:t>
      </w:r>
      <w:r w:rsidR="0042277A" w:rsidRPr="00740192">
        <w:t>Procedur</w:t>
      </w:r>
      <w:r w:rsidR="00326078" w:rsidRPr="00740192">
        <w:t>e</w:t>
      </w:r>
      <w:r w:rsidRPr="00740192">
        <w:t xml:space="preserve"> dhe Rregullat e ALPEX-it.    </w:t>
      </w:r>
      <w:r w:rsidR="002A7EAF" w:rsidRPr="00740192">
        <w:t xml:space="preserve"> </w:t>
      </w:r>
    </w:p>
    <w:p w14:paraId="24404C58" w14:textId="77920095" w:rsidR="00CA2C30" w:rsidRPr="00740192" w:rsidRDefault="00CA2C30" w:rsidP="00740192">
      <w:pPr>
        <w:pStyle w:val="CERLEVEL5"/>
        <w:tabs>
          <w:tab w:val="left" w:pos="1440"/>
          <w:tab w:val="left" w:pos="7655"/>
        </w:tabs>
        <w:spacing w:line="276" w:lineRule="auto"/>
        <w:ind w:left="1440" w:right="-16" w:hanging="540"/>
        <w:rPr>
          <w:rFonts w:cs="Arial"/>
        </w:rPr>
      </w:pPr>
      <w:r w:rsidRPr="00740192">
        <w:t>të sigurojë ALPEX-i</w:t>
      </w:r>
      <w:r w:rsidR="00B4467D" w:rsidRPr="00740192">
        <w:t>n</w:t>
      </w:r>
      <w:r w:rsidRPr="00740192">
        <w:t xml:space="preserve"> </w:t>
      </w:r>
      <w:r w:rsidR="00AC1DC0" w:rsidRPr="00740192">
        <w:t xml:space="preserve">se </w:t>
      </w:r>
      <w:r w:rsidRPr="00740192">
        <w:t>i plotëson kërkesat në fuqi të përcaktuara në paragrafin</w:t>
      </w:r>
      <w:r w:rsidR="007C3657" w:rsidRPr="00740192">
        <w:t xml:space="preserve"> C.1.1</w:t>
      </w:r>
      <w:r w:rsidRPr="00740192">
        <w:t xml:space="preserve">  dhe për këtë arsye është i pranueshëm për t'u bërë </w:t>
      </w:r>
      <w:r w:rsidR="002B7C1B" w:rsidRPr="00740192">
        <w:t xml:space="preserve">Anëtar i </w:t>
      </w:r>
      <w:proofErr w:type="spellStart"/>
      <w:r w:rsidR="002B7C1B" w:rsidRPr="00740192">
        <w:t>Klerimit</w:t>
      </w:r>
      <w:proofErr w:type="spellEnd"/>
      <w:r w:rsidRPr="00740192">
        <w:t xml:space="preserve">. </w:t>
      </w:r>
    </w:p>
    <w:p w14:paraId="51BD8A15" w14:textId="613CD04C" w:rsidR="00766B0A" w:rsidRPr="00740192" w:rsidRDefault="00766B0A" w:rsidP="00740192">
      <w:pPr>
        <w:pStyle w:val="CERLEVEL4"/>
        <w:tabs>
          <w:tab w:val="left" w:pos="900"/>
          <w:tab w:val="left" w:pos="7655"/>
        </w:tabs>
        <w:spacing w:line="276" w:lineRule="auto"/>
        <w:ind w:left="900" w:right="-16" w:hanging="900"/>
        <w:rPr>
          <w:rFonts w:eastAsiaTheme="minorEastAsia" w:cs="Arial"/>
        </w:rPr>
      </w:pPr>
      <w:r w:rsidRPr="00740192">
        <w:t>K</w:t>
      </w:r>
      <w:r w:rsidR="00B4467D" w:rsidRPr="00740192">
        <w:t>apaciteti</w:t>
      </w:r>
      <w:r w:rsidRPr="00740192">
        <w:t xml:space="preserve"> </w:t>
      </w:r>
      <w:r w:rsidR="00B4467D" w:rsidRPr="00740192">
        <w:t>i</w:t>
      </w:r>
      <w:r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nuk i transferohen apo </w:t>
      </w:r>
      <w:proofErr w:type="spellStart"/>
      <w:r w:rsidRPr="00740192">
        <w:t>c</w:t>
      </w:r>
      <w:r w:rsidR="00B4467D" w:rsidRPr="00740192">
        <w:t>edohet</w:t>
      </w:r>
      <w:proofErr w:type="spellEnd"/>
      <w:r w:rsidRPr="00740192">
        <w:t xml:space="preserve"> një </w:t>
      </w:r>
      <w:r w:rsidR="00AC1DC0" w:rsidRPr="00740192">
        <w:t xml:space="preserve">Pale </w:t>
      </w:r>
      <w:r w:rsidRPr="00740192">
        <w:t xml:space="preserve">të tretë. </w:t>
      </w:r>
    </w:p>
    <w:p w14:paraId="6F6737B8" w14:textId="34AC409C" w:rsidR="00766B0A" w:rsidRPr="00740192" w:rsidRDefault="00766B0A" w:rsidP="00740192">
      <w:pPr>
        <w:pStyle w:val="CERLEVEL4"/>
        <w:tabs>
          <w:tab w:val="left" w:pos="900"/>
          <w:tab w:val="left" w:pos="7655"/>
        </w:tabs>
        <w:spacing w:line="276" w:lineRule="auto"/>
        <w:ind w:left="900" w:right="-16" w:hanging="900"/>
        <w:rPr>
          <w:rFonts w:eastAsiaTheme="minorEastAsia" w:cs="Arial"/>
        </w:rPr>
      </w:pPr>
      <w:r w:rsidRPr="00740192">
        <w:t xml:space="preserve">Në rast të ndonjë ndryshimi të madh të korporatës, në veçanti në rast bashkimi nëpërmjet </w:t>
      </w:r>
      <w:r w:rsidR="007C3657" w:rsidRPr="00740192">
        <w:t>përthithjes</w:t>
      </w:r>
      <w:r w:rsidRPr="00740192">
        <w:t xml:space="preserve">, që ndikon në funksionimin e një </w:t>
      </w:r>
      <w:r w:rsidR="002B7C1B" w:rsidRPr="00740192">
        <w:t xml:space="preserve">Anëtari </w:t>
      </w:r>
      <w:proofErr w:type="spellStart"/>
      <w:r w:rsidR="002B7C1B" w:rsidRPr="00740192">
        <w:t>Klerimi</w:t>
      </w:r>
      <w:proofErr w:type="spellEnd"/>
      <w:r w:rsidRPr="00740192">
        <w:t xml:space="preserve">, zbatohet procedura e mëposhtme:    </w:t>
      </w:r>
    </w:p>
    <w:p w14:paraId="65D183DB" w14:textId="1A5D8DDC" w:rsidR="00766B0A" w:rsidRPr="00740192" w:rsidRDefault="00766B0A" w:rsidP="00740192">
      <w:pPr>
        <w:pStyle w:val="CERLEVEL5"/>
        <w:tabs>
          <w:tab w:val="left" w:pos="1440"/>
          <w:tab w:val="left" w:pos="7655"/>
        </w:tabs>
        <w:spacing w:line="276" w:lineRule="auto"/>
        <w:ind w:left="1440" w:right="-16" w:hanging="540"/>
        <w:rPr>
          <w:rFonts w:eastAsiaTheme="minorEastAsia"/>
        </w:rPr>
      </w:pPr>
      <w:r w:rsidRPr="00740192">
        <w:t xml:space="preserve">nëse transformimi i korporatës rezulton në </w:t>
      </w:r>
      <w:r w:rsidR="007C3657" w:rsidRPr="00740192">
        <w:t xml:space="preserve">përthithjen </w:t>
      </w:r>
      <w:r w:rsidRPr="00740192">
        <w:t xml:space="preserve">e një Anëtari </w:t>
      </w:r>
      <w:proofErr w:type="spellStart"/>
      <w:r w:rsidR="005F3B56" w:rsidRPr="00740192">
        <w:t>Klerimi</w:t>
      </w:r>
      <w:proofErr w:type="spellEnd"/>
      <w:r w:rsidRPr="00740192">
        <w:t xml:space="preserve"> nga një person juridik që nuk është </w:t>
      </w:r>
      <w:r w:rsidR="002B7C1B" w:rsidRPr="00740192">
        <w:t xml:space="preserve">Anëtar </w:t>
      </w:r>
      <w:proofErr w:type="spellStart"/>
      <w:r w:rsidR="002B7C1B" w:rsidRPr="00740192">
        <w:t>Klerimi</w:t>
      </w:r>
      <w:proofErr w:type="spellEnd"/>
      <w:r w:rsidRPr="00740192">
        <w:t xml:space="preserve">, personi juridik </w:t>
      </w:r>
      <w:r w:rsidR="007C3657" w:rsidRPr="00740192">
        <w:t xml:space="preserve">përthithës </w:t>
      </w:r>
      <w:r w:rsidRPr="00740192">
        <w:t>duhet të fitojë të njëjt</w:t>
      </w:r>
      <w:r w:rsidR="00326078" w:rsidRPr="00740192">
        <w:t>i</w:t>
      </w:r>
      <w:r w:rsidRPr="00740192">
        <w:t xml:space="preserve">n </w:t>
      </w:r>
      <w:r w:rsidR="00195081" w:rsidRPr="00740192">
        <w:t>kapacitet</w:t>
      </w:r>
      <w:r w:rsidRPr="00740192">
        <w:t xml:space="preserve"> të </w:t>
      </w:r>
      <w:r w:rsidR="00536210" w:rsidRPr="00740192">
        <w:t xml:space="preserve">një </w:t>
      </w:r>
      <w:r w:rsidR="002B7C1B" w:rsidRPr="00740192">
        <w:t xml:space="preserve">Anëtari </w:t>
      </w:r>
      <w:proofErr w:type="spellStart"/>
      <w:r w:rsidR="002B7C1B" w:rsidRPr="00740192">
        <w:t>Klerimi</w:t>
      </w:r>
      <w:proofErr w:type="spellEnd"/>
      <w:r w:rsidRPr="00740192">
        <w:t xml:space="preserve"> si</w:t>
      </w:r>
      <w:r w:rsidR="00536210" w:rsidRPr="00740192">
        <w:t xml:space="preserve"> ky</w:t>
      </w:r>
      <w:r w:rsidRPr="00740192">
        <w:t xml:space="preserve"> Anëtar</w:t>
      </w:r>
      <w:r w:rsidR="002B7C1B" w:rsidRPr="00740192">
        <w:t xml:space="preserve"> </w:t>
      </w:r>
      <w:proofErr w:type="spellStart"/>
      <w:r w:rsidR="00C92632" w:rsidRPr="00740192">
        <w:t>Kler</w:t>
      </w:r>
      <w:r w:rsidR="002B7C1B" w:rsidRPr="00740192">
        <w:t>imi</w:t>
      </w:r>
      <w:proofErr w:type="spellEnd"/>
      <w:r w:rsidRPr="00740192">
        <w:t xml:space="preserve"> i </w:t>
      </w:r>
      <w:r w:rsidR="007C3657" w:rsidRPr="00740192">
        <w:t xml:space="preserve">përthithur </w:t>
      </w:r>
      <w:r w:rsidRPr="00740192">
        <w:t xml:space="preserve">në përputhje me dispozitat e kësaj </w:t>
      </w:r>
      <w:r w:rsidR="003B34B1" w:rsidRPr="00740192">
        <w:t>Procedure</w:t>
      </w:r>
      <w:r w:rsidRPr="00740192">
        <w:t xml:space="preserve">. Personi juridik </w:t>
      </w:r>
      <w:r w:rsidR="007C3657" w:rsidRPr="00740192">
        <w:t>përthithës</w:t>
      </w:r>
      <w:r w:rsidR="00990EA8" w:rsidRPr="00740192">
        <w:t xml:space="preserve"> merr p</w:t>
      </w:r>
      <w:r w:rsidR="003B34B1" w:rsidRPr="00740192">
        <w:t>ë</w:t>
      </w:r>
      <w:r w:rsidR="00990EA8" w:rsidRPr="00740192">
        <w:t>rsip</w:t>
      </w:r>
      <w:r w:rsidR="003B34B1" w:rsidRPr="00740192">
        <w:t>ë</w:t>
      </w:r>
      <w:r w:rsidR="00990EA8" w:rsidRPr="00740192">
        <w:t>r</w:t>
      </w:r>
      <w:r w:rsidRPr="00740192">
        <w:t xml:space="preserve"> të gjitha të drejtat dhe detyrimet </w:t>
      </w:r>
      <w:r w:rsidR="00990EA8" w:rsidRPr="00740192">
        <w:t xml:space="preserve">e </w:t>
      </w:r>
      <w:r w:rsidR="00EF0B69" w:rsidRPr="00740192">
        <w:t>Anëtarit</w:t>
      </w:r>
      <w:r w:rsidR="00990EA8" w:rsidRPr="00740192">
        <w:t xml:space="preserve"> të </w:t>
      </w:r>
      <w:proofErr w:type="spellStart"/>
      <w:r w:rsidR="00990EA8" w:rsidRPr="00740192">
        <w:t>Klerimit</w:t>
      </w:r>
      <w:proofErr w:type="spellEnd"/>
      <w:r w:rsidR="00990EA8" w:rsidRPr="00740192">
        <w:t xml:space="preserve"> të përthithur</w:t>
      </w:r>
      <w:r w:rsidRPr="00740192">
        <w:t xml:space="preserve">;    </w:t>
      </w:r>
      <w:r w:rsidR="003B34B1" w:rsidRPr="00740192">
        <w:t xml:space="preserve"> </w:t>
      </w:r>
    </w:p>
    <w:p w14:paraId="31BC45B2" w14:textId="08C682BE" w:rsidR="00766B0A" w:rsidRPr="00740192" w:rsidRDefault="00766B0A" w:rsidP="00740192">
      <w:pPr>
        <w:pStyle w:val="CERLEVEL5"/>
        <w:tabs>
          <w:tab w:val="left" w:pos="1440"/>
          <w:tab w:val="left" w:pos="7655"/>
        </w:tabs>
        <w:spacing w:line="276" w:lineRule="auto"/>
        <w:ind w:left="1440" w:right="-16" w:hanging="540"/>
      </w:pPr>
      <w:r w:rsidRPr="00740192">
        <w:t xml:space="preserve">nëse transformimi i korporatës rezulton në </w:t>
      </w:r>
      <w:r w:rsidR="007C3657" w:rsidRPr="00740192">
        <w:t xml:space="preserve">përthithjen </w:t>
      </w:r>
      <w:r w:rsidRPr="00740192">
        <w:t xml:space="preserve">e një </w:t>
      </w:r>
      <w:r w:rsidR="002B7C1B" w:rsidRPr="00740192">
        <w:t xml:space="preserve">Anëtari </w:t>
      </w:r>
      <w:proofErr w:type="spellStart"/>
      <w:r w:rsidR="007C76C5" w:rsidRPr="00740192">
        <w:t>Klerimi</w:t>
      </w:r>
      <w:proofErr w:type="spellEnd"/>
      <w:r w:rsidR="00652F42" w:rsidRPr="00740192">
        <w:t xml:space="preserve"> </w:t>
      </w:r>
      <w:r w:rsidRPr="00740192">
        <w:t xml:space="preserve">nga një </w:t>
      </w:r>
      <w:r w:rsidR="002B7C1B" w:rsidRPr="00740192">
        <w:t xml:space="preserve">Anëtar </w:t>
      </w:r>
      <w:r w:rsidR="00291D90" w:rsidRPr="00740192">
        <w:t xml:space="preserve">tjetër </w:t>
      </w:r>
      <w:proofErr w:type="spellStart"/>
      <w:r w:rsidR="007C76C5" w:rsidRPr="00740192">
        <w:t>Klerimi</w:t>
      </w:r>
      <w:proofErr w:type="spellEnd"/>
      <w:r w:rsidRPr="00740192">
        <w:t xml:space="preserve">, </w:t>
      </w:r>
      <w:r w:rsidR="002B7C1B" w:rsidRPr="00740192">
        <w:t xml:space="preserve">Anëtari i </w:t>
      </w:r>
      <w:proofErr w:type="spellStart"/>
      <w:r w:rsidR="002B7C1B" w:rsidRPr="00740192">
        <w:t>Klerimit</w:t>
      </w:r>
      <w:proofErr w:type="spellEnd"/>
      <w:r w:rsidR="000733EC" w:rsidRPr="00740192">
        <w:t xml:space="preserve"> </w:t>
      </w:r>
      <w:r w:rsidR="007C3657" w:rsidRPr="00740192">
        <w:t xml:space="preserve">përthithës </w:t>
      </w:r>
      <w:r w:rsidR="00291D90" w:rsidRPr="00740192">
        <w:t>merr p</w:t>
      </w:r>
      <w:r w:rsidR="00D62EF5" w:rsidRPr="00740192">
        <w:t>ë</w:t>
      </w:r>
      <w:r w:rsidR="00291D90" w:rsidRPr="00740192">
        <w:t>rsip</w:t>
      </w:r>
      <w:r w:rsidR="00D62EF5" w:rsidRPr="00740192">
        <w:t>ë</w:t>
      </w:r>
      <w:r w:rsidR="00291D90" w:rsidRPr="00740192">
        <w:t xml:space="preserve">r të gjitha të drejtat dhe detyrimet e </w:t>
      </w:r>
      <w:r w:rsidR="00EF0B69" w:rsidRPr="00740192">
        <w:t>Anëtarit</w:t>
      </w:r>
      <w:r w:rsidR="002B7C1B" w:rsidRPr="00740192">
        <w:t xml:space="preserve"> të </w:t>
      </w:r>
      <w:proofErr w:type="spellStart"/>
      <w:r w:rsidR="002B7C1B" w:rsidRPr="00740192">
        <w:t>Klerimit</w:t>
      </w:r>
      <w:proofErr w:type="spellEnd"/>
      <w:r w:rsidR="000733EC" w:rsidRPr="00740192">
        <w:t xml:space="preserve"> </w:t>
      </w:r>
      <w:r w:rsidRPr="00740192">
        <w:t xml:space="preserve">të </w:t>
      </w:r>
      <w:r w:rsidR="00291D90" w:rsidRPr="00740192">
        <w:t>përthithur.</w:t>
      </w:r>
      <w:r w:rsidR="00A30C8C" w:rsidRPr="00740192">
        <w:t xml:space="preserve"> </w:t>
      </w:r>
      <w:r w:rsidRPr="00740192">
        <w:t xml:space="preserve">Nëse </w:t>
      </w:r>
      <w:r w:rsidR="00652F42" w:rsidRPr="00740192">
        <w:t xml:space="preserve">përthithja </w:t>
      </w:r>
      <w:r w:rsidRPr="00740192">
        <w:t>përfshin Anëtarë</w:t>
      </w:r>
      <w:r w:rsidR="002B7C1B" w:rsidRPr="00740192">
        <w:t xml:space="preserve"> </w:t>
      </w:r>
      <w:proofErr w:type="spellStart"/>
      <w:r w:rsidR="005F3B56" w:rsidRPr="00740192">
        <w:t>Klerimi</w:t>
      </w:r>
      <w:proofErr w:type="spellEnd"/>
      <w:r w:rsidRPr="00740192">
        <w:t xml:space="preserve"> me k</w:t>
      </w:r>
      <w:r w:rsidR="00A30C8C" w:rsidRPr="00740192">
        <w:t>apacitet</w:t>
      </w:r>
      <w:r w:rsidRPr="00740192">
        <w:t xml:space="preserve"> të ndrysh</w:t>
      </w:r>
      <w:r w:rsidR="00D62EF5" w:rsidRPr="00740192">
        <w:t>ë</w:t>
      </w:r>
      <w:r w:rsidR="00A30C8C" w:rsidRPr="00740192">
        <w:t>m</w:t>
      </w:r>
      <w:r w:rsidRPr="00740192">
        <w:t xml:space="preserve"> </w:t>
      </w:r>
      <w:proofErr w:type="spellStart"/>
      <w:r w:rsidR="00A30C8C" w:rsidRPr="00740192">
        <w:t>K</w:t>
      </w:r>
      <w:r w:rsidR="005F3B56" w:rsidRPr="00740192">
        <w:t>lerimi</w:t>
      </w:r>
      <w:proofErr w:type="spellEnd"/>
      <w:r w:rsidRPr="00740192">
        <w:t>, atëherë transformimi i korporatës do të shqyrtohet rast pas rasti nga ALPEX-i duke pasur parasysh dispozitat</w:t>
      </w:r>
      <w:r w:rsidR="00652F42" w:rsidRPr="00740192">
        <w:t xml:space="preserve"> </w:t>
      </w:r>
      <w:r w:rsidRPr="00740192">
        <w:t xml:space="preserve">në fuqi të sektorit energjetik dhe financiar dhe procedurat e parashikuara nga Vendimi Teknik përkatës i ALPEX-it;    </w:t>
      </w:r>
      <w:r w:rsidR="00D62EF5" w:rsidRPr="00740192">
        <w:t xml:space="preserve">  </w:t>
      </w:r>
    </w:p>
    <w:p w14:paraId="1ECA8F0A" w14:textId="213160D5" w:rsidR="00766B0A" w:rsidRPr="00740192" w:rsidRDefault="00766B0A" w:rsidP="00740192">
      <w:pPr>
        <w:pStyle w:val="CERLEVEL5"/>
        <w:tabs>
          <w:tab w:val="left" w:pos="1440"/>
          <w:tab w:val="left" w:pos="7655"/>
        </w:tabs>
        <w:spacing w:line="276" w:lineRule="auto"/>
        <w:ind w:left="1440" w:right="-16" w:hanging="540"/>
        <w:rPr>
          <w:rFonts w:eastAsiaTheme="minorEastAsia"/>
        </w:rPr>
      </w:pPr>
      <w:r w:rsidRPr="00740192">
        <w:t xml:space="preserve">në çdo rast, </w:t>
      </w:r>
      <w:r w:rsidR="002B7C1B" w:rsidRPr="00740192">
        <w:t xml:space="preserve">Anëtari i </w:t>
      </w:r>
      <w:proofErr w:type="spellStart"/>
      <w:r w:rsidR="002B7C1B" w:rsidRPr="00740192">
        <w:t>Klerimit</w:t>
      </w:r>
      <w:proofErr w:type="spellEnd"/>
      <w:r w:rsidR="000733EC" w:rsidRPr="00740192">
        <w:t xml:space="preserve"> </w:t>
      </w:r>
      <w:r w:rsidR="00652F42" w:rsidRPr="00740192">
        <w:t>përthithës ose i përthithur</w:t>
      </w:r>
      <w:r w:rsidRPr="00740192">
        <w:t xml:space="preserve">, sipas rastit, duhet të njoftojë ALPEX-in përpara transformimit të korporatës në përputhje me dispozitat e Vendimit Teknik përkatës të ALPEX-it. I njëjti Vendim Teknik do të përcaktojë gjithashtu procedurën specifike si dhe të gjitha kushtet teknike dhe detajet e nevojshme të cilave duhet t'u përmbahen </w:t>
      </w:r>
      <w:r w:rsidR="000733EC" w:rsidRPr="00740192">
        <w:t>A</w:t>
      </w:r>
      <w:r w:rsidRPr="00740192">
        <w:t xml:space="preserve">nëtarët e Bursës në rast të transformimit të korporatës. </w:t>
      </w:r>
      <w:r w:rsidR="00FD26A7" w:rsidRPr="00740192">
        <w:t xml:space="preserve"> </w:t>
      </w:r>
    </w:p>
    <w:p w14:paraId="5BDE3026" w14:textId="03B2A25A" w:rsidR="00766B0A"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766B0A" w:rsidRPr="00740192">
        <w:t xml:space="preserve"> janë përgjegjës për përmbushjen e të gjitha detyrimeve të tyre në përputhje me dispozitat e kësaj </w:t>
      </w:r>
      <w:r w:rsidR="009C03A7" w:rsidRPr="00740192">
        <w:t>Procedure</w:t>
      </w:r>
      <w:r w:rsidR="00766B0A" w:rsidRPr="00740192">
        <w:t>.</w:t>
      </w:r>
      <w:r w:rsidR="00652F42" w:rsidRPr="00740192">
        <w:t xml:space="preserve"> </w:t>
      </w:r>
      <w:r w:rsidR="00766B0A" w:rsidRPr="00740192">
        <w:t>Këto përgjegjësi përfshijnë çdo veprim ose mosveprim nga ana e organeve të tyre përfaqësuese, nëpunësve dhe agjentëve, dhe në veçanti persona</w:t>
      </w:r>
      <w:r w:rsidR="00060CBD" w:rsidRPr="00740192">
        <w:t xml:space="preserve">t </w:t>
      </w:r>
      <w:r w:rsidR="00766B0A" w:rsidRPr="00740192">
        <w:t xml:space="preserve">që përdorin Sistemin e </w:t>
      </w:r>
      <w:proofErr w:type="spellStart"/>
      <w:r w:rsidR="00F85D44" w:rsidRPr="00740192">
        <w:t>Klerimit</w:t>
      </w:r>
      <w:proofErr w:type="spellEnd"/>
      <w:r w:rsidR="00766B0A" w:rsidRPr="00740192">
        <w:t xml:space="preserve"> të Tregut të Energjisë (EMCS) me qëllim </w:t>
      </w:r>
      <w:proofErr w:type="spellStart"/>
      <w:r w:rsidR="000733EC" w:rsidRPr="00740192">
        <w:t>Klerimin</w:t>
      </w:r>
      <w:proofErr w:type="spellEnd"/>
      <w:r w:rsidR="00766B0A" w:rsidRPr="00740192">
        <w:t xml:space="preserve"> e Transaksioneve të </w:t>
      </w:r>
      <w:r w:rsidR="00EC4F2D" w:rsidRPr="00740192">
        <w:t>Përmbyllura</w:t>
      </w:r>
      <w:r w:rsidR="00766B0A" w:rsidRPr="00740192">
        <w:t xml:space="preserve">.  </w:t>
      </w:r>
    </w:p>
    <w:p w14:paraId="75EA0083" w14:textId="2204D0BF" w:rsidR="008355CB" w:rsidRPr="00740192" w:rsidRDefault="002B7C1B" w:rsidP="00740192">
      <w:pPr>
        <w:pStyle w:val="CERLEVEL3"/>
        <w:tabs>
          <w:tab w:val="left" w:pos="900"/>
          <w:tab w:val="left" w:pos="7655"/>
        </w:tabs>
        <w:spacing w:line="276" w:lineRule="auto"/>
        <w:ind w:left="900" w:right="-16" w:hanging="900"/>
      </w:pPr>
      <w:bookmarkStart w:id="42" w:name="_Toc112612972"/>
      <w:r w:rsidRPr="00740192">
        <w:lastRenderedPageBreak/>
        <w:t>Anëtar</w:t>
      </w:r>
      <w:r w:rsidR="00A4242E" w:rsidRPr="00740192">
        <w:t>i</w:t>
      </w:r>
      <w:r w:rsidRPr="00740192">
        <w:t xml:space="preserve"> Personal i </w:t>
      </w:r>
      <w:proofErr w:type="spellStart"/>
      <w:r w:rsidRPr="00740192">
        <w:t>Klerimit</w:t>
      </w:r>
      <w:bookmarkEnd w:id="42"/>
      <w:proofErr w:type="spellEnd"/>
      <w:r w:rsidR="008355CB" w:rsidRPr="00740192">
        <w:t xml:space="preserve"> </w:t>
      </w:r>
    </w:p>
    <w:p w14:paraId="2D229235" w14:textId="3900F5F8" w:rsidR="008355CB" w:rsidRPr="00740192" w:rsidRDefault="00673647" w:rsidP="00740192">
      <w:pPr>
        <w:pStyle w:val="CERLEVEL4"/>
        <w:tabs>
          <w:tab w:val="left" w:pos="900"/>
          <w:tab w:val="left" w:pos="7655"/>
        </w:tabs>
        <w:spacing w:line="276" w:lineRule="auto"/>
        <w:ind w:left="900" w:right="-16" w:hanging="900"/>
        <w:rPr>
          <w:rFonts w:eastAsiaTheme="minorEastAsia"/>
        </w:rPr>
      </w:pPr>
      <w:r w:rsidRPr="00740192">
        <w:t xml:space="preserve">Një Anëtar i Bursës mund të pranohet nga ALPEX-i si </w:t>
      </w:r>
      <w:r w:rsidR="002B7C1B" w:rsidRPr="00740192">
        <w:t xml:space="preserve">Anëtar Personal i </w:t>
      </w:r>
      <w:proofErr w:type="spellStart"/>
      <w:r w:rsidR="002B7C1B" w:rsidRPr="00740192">
        <w:t>Klerimit</w:t>
      </w:r>
      <w:proofErr w:type="spellEnd"/>
      <w:r w:rsidR="00652F42" w:rsidRPr="00740192">
        <w:t xml:space="preserve"> </w:t>
      </w:r>
      <w:r w:rsidRPr="00740192">
        <w:t xml:space="preserve">sipas kësaj </w:t>
      </w:r>
      <w:r w:rsidR="0042277A" w:rsidRPr="00740192">
        <w:t>Procedur</w:t>
      </w:r>
      <w:r w:rsidR="00326078" w:rsidRPr="00740192">
        <w:t>e</w:t>
      </w:r>
      <w:r w:rsidRPr="00740192">
        <w:t xml:space="preserve">.    </w:t>
      </w:r>
    </w:p>
    <w:p w14:paraId="224FD565" w14:textId="4DA0E474" w:rsidR="00766B0A" w:rsidRPr="00740192" w:rsidRDefault="002B7C1B" w:rsidP="00740192">
      <w:pPr>
        <w:pStyle w:val="CERLEVEL4"/>
        <w:tabs>
          <w:tab w:val="left" w:pos="900"/>
          <w:tab w:val="left" w:pos="7655"/>
        </w:tabs>
        <w:spacing w:line="276" w:lineRule="auto"/>
        <w:ind w:left="900" w:right="-16" w:hanging="900"/>
        <w:rPr>
          <w:rFonts w:eastAsiaTheme="minorEastAsia"/>
        </w:rPr>
      </w:pPr>
      <w:r w:rsidRPr="00740192">
        <w:t>Anëtar</w:t>
      </w:r>
      <w:r w:rsidR="00AF1537" w:rsidRPr="00740192">
        <w:t>i</w:t>
      </w:r>
      <w:r w:rsidRPr="00740192">
        <w:t xml:space="preserve"> Personal i </w:t>
      </w:r>
      <w:proofErr w:type="spellStart"/>
      <w:r w:rsidRPr="00740192">
        <w:t>Klerimit</w:t>
      </w:r>
      <w:proofErr w:type="spellEnd"/>
      <w:r w:rsidR="00652F42" w:rsidRPr="00740192">
        <w:t xml:space="preserve"> </w:t>
      </w:r>
      <w:r w:rsidR="00FD07EE" w:rsidRPr="00740192">
        <w:t>është</w:t>
      </w:r>
      <w:r w:rsidR="008355CB" w:rsidRPr="00740192">
        <w:t xml:space="preserve"> përgjegjës vetëm për </w:t>
      </w:r>
      <w:proofErr w:type="spellStart"/>
      <w:r w:rsidR="000733EC" w:rsidRPr="00740192">
        <w:t>Klerimin</w:t>
      </w:r>
      <w:proofErr w:type="spellEnd"/>
      <w:r w:rsidR="008355CB" w:rsidRPr="00740192">
        <w:t xml:space="preserve"> e Transaksioneve të t</w:t>
      </w:r>
      <w:r w:rsidR="00AF1537" w:rsidRPr="00740192">
        <w:t>ij</w:t>
      </w:r>
      <w:r w:rsidR="008355CB" w:rsidRPr="00740192">
        <w:t xml:space="preserve"> që kanë krijuar një </w:t>
      </w:r>
      <w:r w:rsidR="004F3325" w:rsidRPr="00740192">
        <w:t>K</w:t>
      </w:r>
      <w:r w:rsidR="008355CB" w:rsidRPr="00740192">
        <w:t xml:space="preserve">ontratë detyruese për shitjen ose blerjen e energjisë elektrike në </w:t>
      </w:r>
      <w:r w:rsidR="00B1121F" w:rsidRPr="00740192">
        <w:t>T</w:t>
      </w:r>
      <w:r w:rsidR="008355CB" w:rsidRPr="00740192">
        <w:t xml:space="preserve">regjet e ALPEX-it, ndërkohë që nuk kanë të drejtë të kryejnë </w:t>
      </w:r>
      <w:proofErr w:type="spellStart"/>
      <w:r w:rsidR="000733EC" w:rsidRPr="00740192">
        <w:t>Klerimin</w:t>
      </w:r>
      <w:proofErr w:type="spellEnd"/>
      <w:r w:rsidR="008355CB" w:rsidRPr="00740192">
        <w:t xml:space="preserve"> e Transaksioneve të Anëtarëve të tjerë të Bursës.   </w:t>
      </w:r>
      <w:r w:rsidR="00832570" w:rsidRPr="00740192">
        <w:t xml:space="preserve"> </w:t>
      </w:r>
    </w:p>
    <w:p w14:paraId="6BBA4ADF" w14:textId="4B1DD044" w:rsidR="00766B0A" w:rsidRPr="00740192" w:rsidRDefault="004A028F" w:rsidP="00740192">
      <w:pPr>
        <w:pStyle w:val="CERLEVEL4"/>
        <w:tabs>
          <w:tab w:val="left" w:pos="900"/>
          <w:tab w:val="left" w:pos="7655"/>
        </w:tabs>
        <w:spacing w:line="276" w:lineRule="auto"/>
        <w:ind w:left="900" w:right="-16" w:hanging="900"/>
        <w:rPr>
          <w:rFonts w:eastAsiaTheme="minorEastAsia"/>
        </w:rPr>
      </w:pPr>
      <w:r w:rsidRPr="00740192">
        <w:t xml:space="preserve">Si </w:t>
      </w:r>
      <w:r w:rsidR="002B7C1B" w:rsidRPr="00740192">
        <w:t xml:space="preserve">Anëtarë Personal </w:t>
      </w:r>
      <w:r w:rsidR="00832570" w:rsidRPr="00740192">
        <w:t>të</w:t>
      </w:r>
      <w:r w:rsidR="002B7C1B" w:rsidRPr="00740192">
        <w:t xml:space="preserve"> </w:t>
      </w:r>
      <w:proofErr w:type="spellStart"/>
      <w:r w:rsidR="002B7C1B" w:rsidRPr="00740192">
        <w:t>Klerimit</w:t>
      </w:r>
      <w:proofErr w:type="spellEnd"/>
      <w:r w:rsidRPr="00740192">
        <w:t xml:space="preserve">, ata kryejnë Transaksione </w:t>
      </w:r>
      <w:proofErr w:type="spellStart"/>
      <w:r w:rsidR="005F3B56" w:rsidRPr="00740192">
        <w:t>Klerimi</w:t>
      </w:r>
      <w:proofErr w:type="spellEnd"/>
      <w:r w:rsidRPr="00740192">
        <w:t xml:space="preserve"> nëpërmjet Llogarive të tyre të </w:t>
      </w:r>
      <w:proofErr w:type="spellStart"/>
      <w:r w:rsidR="00F85D44" w:rsidRPr="00740192">
        <w:t>Klerimit</w:t>
      </w:r>
      <w:proofErr w:type="spellEnd"/>
      <w:r w:rsidRPr="00740192">
        <w:t xml:space="preserve">, ose nëpërmjet një Llogarie tjetër </w:t>
      </w:r>
      <w:proofErr w:type="spellStart"/>
      <w:r w:rsidR="005F3B56" w:rsidRPr="00740192">
        <w:t>Klerimi</w:t>
      </w:r>
      <w:proofErr w:type="spellEnd"/>
      <w:r w:rsidRPr="00740192">
        <w:t xml:space="preserve"> </w:t>
      </w:r>
      <w:r w:rsidR="00832570" w:rsidRPr="00740192">
        <w:t xml:space="preserve">e mundësuar </w:t>
      </w:r>
      <w:r w:rsidRPr="00740192">
        <w:t xml:space="preserve"> nga një Anëtar </w:t>
      </w:r>
      <w:r w:rsidR="00832570" w:rsidRPr="00740192">
        <w:t>i</w:t>
      </w:r>
      <w:r w:rsidR="00A2710B" w:rsidRPr="00740192">
        <w:t xml:space="preserve"> </w:t>
      </w:r>
      <w:r w:rsidRPr="00740192">
        <w:t>Përgjithshëm</w:t>
      </w:r>
      <w:r w:rsidR="00A2710B" w:rsidRPr="00740192">
        <w:t xml:space="preserve"> </w:t>
      </w:r>
      <w:proofErr w:type="spellStart"/>
      <w:r w:rsidR="00F85D44" w:rsidRPr="00740192">
        <w:t>Klerimi</w:t>
      </w:r>
      <w:proofErr w:type="spellEnd"/>
      <w:r w:rsidRPr="00740192">
        <w:t xml:space="preserve">. Në një rast të tillë, </w:t>
      </w:r>
      <w:r w:rsidR="002B7C1B" w:rsidRPr="00740192">
        <w:t xml:space="preserve">Anëtari i Përgjithshëm </w:t>
      </w:r>
      <w:r w:rsidR="001761BD" w:rsidRPr="00740192">
        <w:t xml:space="preserve">i </w:t>
      </w:r>
      <w:proofErr w:type="spellStart"/>
      <w:r w:rsidR="002B7C1B" w:rsidRPr="00740192">
        <w:t>Klerimit</w:t>
      </w:r>
      <w:proofErr w:type="spellEnd"/>
      <w:r w:rsidRPr="00740192">
        <w:t xml:space="preserve"> lejohet të </w:t>
      </w:r>
      <w:proofErr w:type="spellStart"/>
      <w:r w:rsidRPr="00740192">
        <w:t>k</w:t>
      </w:r>
      <w:r w:rsidR="001761BD" w:rsidRPr="00740192">
        <w:t>leroj</w:t>
      </w:r>
      <w:r w:rsidR="00EC4F2D" w:rsidRPr="00740192">
        <w:t>ë</w:t>
      </w:r>
      <w:proofErr w:type="spellEnd"/>
      <w:r w:rsidR="001761BD" w:rsidRPr="00740192">
        <w:t xml:space="preserve"> </w:t>
      </w:r>
      <w:r w:rsidRPr="00740192">
        <w:t xml:space="preserve">Transaksionet e kryera nga </w:t>
      </w:r>
      <w:r w:rsidR="002B7C1B" w:rsidRPr="00740192">
        <w:t xml:space="preserve">Anëtari </w:t>
      </w:r>
      <w:r w:rsidR="001761BD" w:rsidRPr="00740192">
        <w:t xml:space="preserve">Personal </w:t>
      </w:r>
      <w:r w:rsidR="002B7C1B" w:rsidRPr="00740192">
        <w:t xml:space="preserve">i </w:t>
      </w:r>
      <w:proofErr w:type="spellStart"/>
      <w:r w:rsidR="002B7C1B" w:rsidRPr="00740192">
        <w:t>Klerimit</w:t>
      </w:r>
      <w:proofErr w:type="spellEnd"/>
      <w:r w:rsidR="000733EC" w:rsidRPr="00740192">
        <w:t xml:space="preserve"> </w:t>
      </w:r>
      <w:r w:rsidRPr="00740192">
        <w:t xml:space="preserve">si Anëtar </w:t>
      </w:r>
      <w:r w:rsidR="000733EC" w:rsidRPr="00740192">
        <w:t xml:space="preserve">i </w:t>
      </w:r>
      <w:r w:rsidR="00EF0B69" w:rsidRPr="00740192">
        <w:t>Bursës</w:t>
      </w:r>
      <w:r w:rsidRPr="00740192">
        <w:t xml:space="preserve"> në Tregjet e ALPEX-it në bazë të </w:t>
      </w:r>
      <w:r w:rsidR="00A2710B" w:rsidRPr="00740192">
        <w:t xml:space="preserve">deklarimeve të </w:t>
      </w:r>
      <w:r w:rsidRPr="00740192">
        <w:t>seksioni</w:t>
      </w:r>
      <w:r w:rsidR="00A2710B" w:rsidRPr="00740192">
        <w:t>t</w:t>
      </w:r>
      <w:r w:rsidRPr="00740192">
        <w:t xml:space="preserve"> </w:t>
      </w:r>
      <w:r w:rsidR="00AD6178" w:rsidRPr="00740192">
        <w:rPr>
          <w:rFonts w:eastAsiaTheme="minorEastAsia"/>
        </w:rPr>
        <w:fldChar w:fldCharType="begin"/>
      </w:r>
      <w:r w:rsidR="00AD6178" w:rsidRPr="00740192">
        <w:rPr>
          <w:rFonts w:eastAsiaTheme="minorEastAsia"/>
        </w:rPr>
        <w:instrText xml:space="preserve"> REF _Ref104817533 \r \h  \* MERGEFORMAT </w:instrText>
      </w:r>
      <w:r w:rsidR="00AD6178" w:rsidRPr="00740192">
        <w:rPr>
          <w:rFonts w:eastAsiaTheme="minorEastAsia"/>
        </w:rPr>
      </w:r>
      <w:r w:rsidR="00AD6178" w:rsidRPr="00740192">
        <w:rPr>
          <w:rFonts w:eastAsiaTheme="minorEastAsia"/>
        </w:rPr>
        <w:fldChar w:fldCharType="separate"/>
      </w:r>
      <w:r w:rsidR="00B1121F" w:rsidRPr="00740192">
        <w:rPr>
          <w:rFonts w:eastAsiaTheme="minorEastAsia"/>
        </w:rPr>
        <w:t>D.3.2</w:t>
      </w:r>
      <w:r w:rsidR="00AD6178" w:rsidRPr="00740192">
        <w:rPr>
          <w:rFonts w:eastAsiaTheme="minorEastAsia"/>
        </w:rPr>
        <w:fldChar w:fldCharType="end"/>
      </w:r>
      <w:r w:rsidRPr="00740192">
        <w:t xml:space="preserve">.  </w:t>
      </w:r>
      <w:r w:rsidR="001761BD" w:rsidRPr="00740192">
        <w:t xml:space="preserve"> </w:t>
      </w:r>
    </w:p>
    <w:p w14:paraId="64D73C47" w14:textId="75BEAB46" w:rsidR="008355CB" w:rsidRPr="00740192" w:rsidRDefault="002B7C1B" w:rsidP="00740192">
      <w:pPr>
        <w:pStyle w:val="CERLEVEL3"/>
        <w:tabs>
          <w:tab w:val="left" w:pos="900"/>
          <w:tab w:val="left" w:pos="7655"/>
        </w:tabs>
        <w:spacing w:line="276" w:lineRule="auto"/>
        <w:ind w:left="900" w:right="-16" w:hanging="900"/>
      </w:pPr>
      <w:bookmarkStart w:id="43" w:name="_Ref104818514"/>
      <w:bookmarkStart w:id="44" w:name="_Toc112612973"/>
      <w:r w:rsidRPr="00740192">
        <w:t xml:space="preserve">Anëtari i Përgjithshëm </w:t>
      </w:r>
      <w:r w:rsidR="001761BD" w:rsidRPr="00740192">
        <w:t xml:space="preserve">i </w:t>
      </w:r>
      <w:proofErr w:type="spellStart"/>
      <w:r w:rsidRPr="00740192">
        <w:t>Klerimi</w:t>
      </w:r>
      <w:r w:rsidR="001761BD" w:rsidRPr="00740192">
        <w:t>t</w:t>
      </w:r>
      <w:bookmarkEnd w:id="44"/>
      <w:proofErr w:type="spellEnd"/>
      <w:r w:rsidR="008355CB" w:rsidRPr="00740192">
        <w:t xml:space="preserve">  </w:t>
      </w:r>
    </w:p>
    <w:p w14:paraId="303065F5" w14:textId="7C1C5C77" w:rsidR="00EB6235" w:rsidRPr="00740192" w:rsidRDefault="00B54618" w:rsidP="00740192">
      <w:pPr>
        <w:pStyle w:val="CERLEVEL4"/>
        <w:tabs>
          <w:tab w:val="left" w:pos="900"/>
          <w:tab w:val="left" w:pos="7655"/>
        </w:tabs>
        <w:spacing w:line="276" w:lineRule="auto"/>
        <w:ind w:left="900" w:right="-16" w:hanging="900"/>
        <w:rPr>
          <w:rFonts w:eastAsiaTheme="minorEastAsia"/>
        </w:rPr>
      </w:pPr>
      <w:r w:rsidRPr="00740192">
        <w:t xml:space="preserve">ALPEX-i pranon si </w:t>
      </w:r>
      <w:r w:rsidR="002B7C1B" w:rsidRPr="00740192">
        <w:t xml:space="preserve">Anëtarë </w:t>
      </w:r>
      <w:r w:rsidR="00C75D73" w:rsidRPr="00740192">
        <w:t xml:space="preserve">të </w:t>
      </w:r>
      <w:r w:rsidR="002B7C1B" w:rsidRPr="00740192">
        <w:t xml:space="preserve">Përgjithshëm </w:t>
      </w:r>
      <w:proofErr w:type="spellStart"/>
      <w:r w:rsidR="002B7C1B" w:rsidRPr="00740192">
        <w:t>Klerimi</w:t>
      </w:r>
      <w:proofErr w:type="spellEnd"/>
      <w:r w:rsidR="00A2710B" w:rsidRPr="00740192">
        <w:t xml:space="preserve"> </w:t>
      </w:r>
      <w:r w:rsidRPr="00740192">
        <w:t xml:space="preserve">çdo Bankë tregtare të licencuar nga Banka Qendrore e Shqipërisë dhe/ose e Kosovës përkatësisht në përputhje me këtë Procedurë, me kusht që ata të plotësojnë kushtet e përcaktuara në Vendimin Teknik përkatës të ALPEX-it.     </w:t>
      </w:r>
      <w:bookmarkEnd w:id="43"/>
      <w:r w:rsidR="00C75D73" w:rsidRPr="00740192">
        <w:t xml:space="preserve"> </w:t>
      </w:r>
    </w:p>
    <w:p w14:paraId="4BC42CA3" w14:textId="434FCC63" w:rsidR="00A0764A" w:rsidRPr="00740192" w:rsidRDefault="002B7C1B" w:rsidP="00740192">
      <w:pPr>
        <w:pStyle w:val="CERLEVEL4"/>
        <w:tabs>
          <w:tab w:val="left" w:pos="900"/>
          <w:tab w:val="left" w:pos="7655"/>
        </w:tabs>
        <w:spacing w:line="276" w:lineRule="auto"/>
        <w:ind w:left="900" w:right="-16" w:hanging="900"/>
        <w:rPr>
          <w:rFonts w:eastAsiaTheme="minorEastAsia"/>
        </w:rPr>
      </w:pPr>
      <w:r w:rsidRPr="00740192">
        <w:t xml:space="preserve">Anëtari i Përgjithshëm </w:t>
      </w:r>
      <w:r w:rsidR="00CC0504" w:rsidRPr="00740192">
        <w:t xml:space="preserve">i </w:t>
      </w:r>
      <w:proofErr w:type="spellStart"/>
      <w:r w:rsidRPr="00740192">
        <w:t>Klerimi</w:t>
      </w:r>
      <w:r w:rsidR="00CC0504" w:rsidRPr="00740192">
        <w:t>t</w:t>
      </w:r>
      <w:proofErr w:type="spellEnd"/>
      <w:r w:rsidR="00A2710B" w:rsidRPr="00740192">
        <w:t xml:space="preserve"> </w:t>
      </w:r>
      <w:r w:rsidR="00FD07EE" w:rsidRPr="00740192">
        <w:t>është</w:t>
      </w:r>
      <w:r w:rsidR="004D0AC5" w:rsidRPr="00740192">
        <w:t xml:space="preserve"> përgjegjës për </w:t>
      </w:r>
      <w:proofErr w:type="spellStart"/>
      <w:r w:rsidR="000733EC" w:rsidRPr="00740192">
        <w:t>Klerimin</w:t>
      </w:r>
      <w:proofErr w:type="spellEnd"/>
      <w:r w:rsidR="004D0AC5" w:rsidRPr="00740192">
        <w:t xml:space="preserve"> e Transaksioneve të kryera nga Anëtarët e Bursës në </w:t>
      </w:r>
      <w:r w:rsidR="00A66176" w:rsidRPr="00740192">
        <w:t>T</w:t>
      </w:r>
      <w:r w:rsidR="004D0AC5" w:rsidRPr="00740192">
        <w:t xml:space="preserve">regjet e ALPEX-it, ashtu siç janë deklaruar </w:t>
      </w:r>
      <w:r w:rsidR="00FD07EE" w:rsidRPr="00740192">
        <w:t>që</w:t>
      </w:r>
      <w:r w:rsidR="00770626" w:rsidRPr="00740192">
        <w:t xml:space="preserve"> do </w:t>
      </w:r>
      <w:r w:rsidR="00E32C29" w:rsidRPr="00740192">
        <w:t>të</w:t>
      </w:r>
      <w:r w:rsidR="00770626" w:rsidRPr="00740192">
        <w:t xml:space="preserve"> </w:t>
      </w:r>
      <w:proofErr w:type="spellStart"/>
      <w:r w:rsidR="00770626" w:rsidRPr="00740192">
        <w:t>klerohen</w:t>
      </w:r>
      <w:proofErr w:type="spellEnd"/>
      <w:r w:rsidR="00770626" w:rsidRPr="00740192">
        <w:t xml:space="preserve"> </w:t>
      </w:r>
      <w:r w:rsidR="004D0AC5" w:rsidRPr="00740192">
        <w:t xml:space="preserve">në EMCS nga </w:t>
      </w:r>
      <w:r w:rsidRPr="00740192">
        <w:t>Anëtar</w:t>
      </w:r>
      <w:r w:rsidR="00770626" w:rsidRPr="00740192">
        <w:t>i</w:t>
      </w:r>
      <w:r w:rsidRPr="00740192">
        <w:t xml:space="preserve"> </w:t>
      </w:r>
      <w:r w:rsidR="00770626" w:rsidRPr="00740192">
        <w:t>i Përgjithshëm</w:t>
      </w:r>
      <w:r w:rsidRPr="00740192">
        <w:t xml:space="preserve"> </w:t>
      </w:r>
      <w:r w:rsidR="00770626" w:rsidRPr="00740192">
        <w:t xml:space="preserve">i </w:t>
      </w:r>
      <w:proofErr w:type="spellStart"/>
      <w:r w:rsidRPr="00740192">
        <w:t>Klerimit</w:t>
      </w:r>
      <w:proofErr w:type="spellEnd"/>
      <w:r w:rsidR="00A2710B" w:rsidRPr="00740192">
        <w:t xml:space="preserve"> </w:t>
      </w:r>
      <w:r w:rsidR="004D0AC5" w:rsidRPr="00740192">
        <w:t xml:space="preserve">në përputhje me seksionin </w:t>
      </w:r>
      <w:r w:rsidR="00AD6178" w:rsidRPr="00740192">
        <w:rPr>
          <w:rFonts w:eastAsiaTheme="minorEastAsia"/>
        </w:rPr>
        <w:fldChar w:fldCharType="begin"/>
      </w:r>
      <w:r w:rsidR="00AD6178" w:rsidRPr="00740192">
        <w:rPr>
          <w:rFonts w:eastAsiaTheme="minorEastAsia"/>
        </w:rPr>
        <w:instrText xml:space="preserve"> REF _Ref104817533 \r \h </w:instrText>
      </w:r>
      <w:r w:rsidR="00E91B95" w:rsidRPr="00740192">
        <w:rPr>
          <w:rFonts w:eastAsiaTheme="minorEastAsia"/>
        </w:rPr>
        <w:instrText xml:space="preserve"> \* MERGEFORMAT </w:instrText>
      </w:r>
      <w:r w:rsidR="00AD6178" w:rsidRPr="00740192">
        <w:rPr>
          <w:rFonts w:eastAsiaTheme="minorEastAsia"/>
        </w:rPr>
      </w:r>
      <w:r w:rsidR="00AD6178" w:rsidRPr="00740192">
        <w:rPr>
          <w:rFonts w:eastAsiaTheme="minorEastAsia"/>
        </w:rPr>
        <w:fldChar w:fldCharType="separate"/>
      </w:r>
      <w:r w:rsidR="003438F0" w:rsidRPr="00740192">
        <w:rPr>
          <w:rFonts w:eastAsiaTheme="minorEastAsia"/>
        </w:rPr>
        <w:t>D.3.2</w:t>
      </w:r>
      <w:r w:rsidR="00AD6178" w:rsidRPr="00740192">
        <w:rPr>
          <w:rFonts w:eastAsiaTheme="minorEastAsia"/>
        </w:rPr>
        <w:fldChar w:fldCharType="end"/>
      </w:r>
      <w:r w:rsidR="004D0AC5" w:rsidRPr="00740192">
        <w:t xml:space="preserve">.   </w:t>
      </w:r>
    </w:p>
    <w:p w14:paraId="3FF151BD" w14:textId="2A74D63D" w:rsidR="00FC68A5" w:rsidRPr="00740192" w:rsidRDefault="002B7C1B" w:rsidP="00740192">
      <w:pPr>
        <w:pStyle w:val="CERLEVEL4"/>
        <w:tabs>
          <w:tab w:val="left" w:pos="900"/>
          <w:tab w:val="left" w:pos="7655"/>
        </w:tabs>
        <w:spacing w:line="276" w:lineRule="auto"/>
        <w:ind w:left="900" w:right="-16" w:hanging="900"/>
        <w:rPr>
          <w:rFonts w:eastAsiaTheme="minorEastAsia"/>
        </w:rPr>
      </w:pPr>
      <w:r w:rsidRPr="00740192">
        <w:t xml:space="preserve">Anëtari i Përgjithshëm </w:t>
      </w:r>
      <w:r w:rsidR="00463608" w:rsidRPr="00740192">
        <w:t xml:space="preserve">i </w:t>
      </w:r>
      <w:proofErr w:type="spellStart"/>
      <w:r w:rsidRPr="00740192">
        <w:t>Klerimi</w:t>
      </w:r>
      <w:r w:rsidR="00463608" w:rsidRPr="00740192">
        <w:t>t</w:t>
      </w:r>
      <w:proofErr w:type="spellEnd"/>
      <w:r w:rsidR="00A2710B" w:rsidRPr="00740192">
        <w:t xml:space="preserve"> </w:t>
      </w:r>
      <w:r w:rsidR="00FC68A5" w:rsidRPr="00740192">
        <w:t>duhet të ke</w:t>
      </w:r>
      <w:r w:rsidR="0067250D" w:rsidRPr="00740192">
        <w:t>t</w:t>
      </w:r>
      <w:r w:rsidR="00FC68A5" w:rsidRPr="00740192">
        <w:t xml:space="preserve">ë burimet e nevojshme financiare shtesë dhe kapacitetin </w:t>
      </w:r>
      <w:proofErr w:type="spellStart"/>
      <w:r w:rsidR="00FC68A5" w:rsidRPr="00740192">
        <w:t>operacional</w:t>
      </w:r>
      <w:proofErr w:type="spellEnd"/>
      <w:r w:rsidR="00FC68A5" w:rsidRPr="00740192">
        <w:t xml:space="preserve"> për ta kryer këtë aktivitet. Në këtë kuadër, a</w:t>
      </w:r>
      <w:r w:rsidR="0067250D" w:rsidRPr="00740192">
        <w:t>i</w:t>
      </w:r>
      <w:r w:rsidR="00FC68A5" w:rsidRPr="00740192">
        <w:t xml:space="preserve"> duhet të mbledh</w:t>
      </w:r>
      <w:r w:rsidR="0094024C" w:rsidRPr="00740192">
        <w:t>ë</w:t>
      </w:r>
      <w:r w:rsidR="00FC68A5" w:rsidRPr="00740192">
        <w:t xml:space="preserve"> nga Anëtarët e Bursës</w:t>
      </w:r>
      <w:r w:rsidR="00CE3DA1" w:rsidRPr="00740192">
        <w:t xml:space="preserve"> </w:t>
      </w:r>
      <w:r w:rsidR="00E32C29" w:rsidRPr="00740192">
        <w:t>të</w:t>
      </w:r>
      <w:r w:rsidR="00CE3DA1" w:rsidRPr="00740192">
        <w:t xml:space="preserve"> kontraktuar prej tij </w:t>
      </w:r>
      <w:r w:rsidR="00FC68A5" w:rsidRPr="00740192">
        <w:t xml:space="preserve">të gjithë informacionin bazë që jepet në lidhje me </w:t>
      </w:r>
      <w:proofErr w:type="spellStart"/>
      <w:r w:rsidR="000733EC" w:rsidRPr="00740192">
        <w:t>Klerimin</w:t>
      </w:r>
      <w:proofErr w:type="spellEnd"/>
      <w:r w:rsidR="00FC68A5" w:rsidRPr="00740192">
        <w:t xml:space="preserve"> në përputhje me kushtet e kësaj </w:t>
      </w:r>
      <w:r w:rsidR="0042277A" w:rsidRPr="00740192">
        <w:t>Procedur</w:t>
      </w:r>
      <w:r w:rsidR="00326078" w:rsidRPr="00740192">
        <w:t>e</w:t>
      </w:r>
      <w:r w:rsidR="00FC68A5" w:rsidRPr="00740192">
        <w:t xml:space="preserve"> për të identifikuar, monitoruar dhe menaxhuar </w:t>
      </w:r>
      <w:r w:rsidR="009C4057" w:rsidRPr="00740192">
        <w:t xml:space="preserve">ndonjë </w:t>
      </w:r>
      <w:r w:rsidR="00FC68A5" w:rsidRPr="00740192">
        <w:t>rrezik</w:t>
      </w:r>
      <w:r w:rsidR="009C4057" w:rsidRPr="00740192">
        <w:t xml:space="preserve"> </w:t>
      </w:r>
      <w:r w:rsidR="00E32C29" w:rsidRPr="00740192">
        <w:t>të</w:t>
      </w:r>
      <w:r w:rsidR="009C4057" w:rsidRPr="00740192">
        <w:t xml:space="preserve"> mundsh</w:t>
      </w:r>
      <w:r w:rsidR="0094024C" w:rsidRPr="00740192">
        <w:t>ë</w:t>
      </w:r>
      <w:r w:rsidR="009C4057" w:rsidRPr="00740192">
        <w:t>m</w:t>
      </w:r>
      <w:r w:rsidR="00FC68A5" w:rsidRPr="00740192">
        <w:t xml:space="preserve">. Me </w:t>
      </w:r>
      <w:r w:rsidR="0094024C" w:rsidRPr="00740192">
        <w:t>Vendim Teknik</w:t>
      </w:r>
      <w:r w:rsidR="00FC68A5" w:rsidRPr="00740192">
        <w:t xml:space="preserve">, ALPEX-i mund të përcaktojë të gjitha kushtet e nevojshme dhe detajet teknike ose procedurale në lidhje me zbatimin e këtij paragrafi.    </w:t>
      </w:r>
      <w:r w:rsidR="0094024C" w:rsidRPr="00740192">
        <w:t xml:space="preserve">  </w:t>
      </w:r>
    </w:p>
    <w:p w14:paraId="27D9A869" w14:textId="1FC982AB" w:rsidR="00FC68A5" w:rsidRPr="00740192" w:rsidRDefault="00197EE6" w:rsidP="00740192">
      <w:pPr>
        <w:pStyle w:val="CERLEVEL4"/>
        <w:tabs>
          <w:tab w:val="left" w:pos="900"/>
          <w:tab w:val="left" w:pos="7655"/>
        </w:tabs>
        <w:spacing w:line="276" w:lineRule="auto"/>
        <w:ind w:left="900" w:right="-16" w:hanging="900"/>
        <w:rPr>
          <w:rFonts w:eastAsiaTheme="minorEastAsia"/>
        </w:rPr>
      </w:pPr>
      <w:r w:rsidRPr="00740192">
        <w:t xml:space="preserve">Sa herë që ALPEX-i do e kërkojë, </w:t>
      </w:r>
      <w:r w:rsidR="002B7C1B" w:rsidRPr="00740192">
        <w:t xml:space="preserve">Anëtari i Përgjithshëm </w:t>
      </w:r>
      <w:r w:rsidR="00964F3E" w:rsidRPr="00740192">
        <w:t xml:space="preserve">i </w:t>
      </w:r>
      <w:proofErr w:type="spellStart"/>
      <w:r w:rsidR="002B7C1B" w:rsidRPr="00740192">
        <w:t>Klerimi</w:t>
      </w:r>
      <w:r w:rsidR="00964F3E" w:rsidRPr="00740192">
        <w:t>t</w:t>
      </w:r>
      <w:proofErr w:type="spellEnd"/>
      <w:r w:rsidR="00D3335D" w:rsidRPr="00740192">
        <w:t xml:space="preserve"> </w:t>
      </w:r>
      <w:r w:rsidRPr="00740192">
        <w:t>do të jap</w:t>
      </w:r>
      <w:r w:rsidR="000917F7" w:rsidRPr="00740192">
        <w:t>ë</w:t>
      </w:r>
      <w:r w:rsidRPr="00740192">
        <w:t xml:space="preserve"> informacion në lidhje me kriteret,</w:t>
      </w:r>
      <w:r w:rsidR="00964F3E" w:rsidRPr="00740192">
        <w:t xml:space="preserve"> planet</w:t>
      </w:r>
      <w:r w:rsidRPr="00740192">
        <w:t xml:space="preserve"> dhe procedurat që po zbaton për të bërë të mundur që Anëtari Bursës</w:t>
      </w:r>
      <w:r w:rsidR="006113FF" w:rsidRPr="00740192">
        <w:t xml:space="preserve"> </w:t>
      </w:r>
      <w:r w:rsidR="00FB69D2" w:rsidRPr="00740192">
        <w:t>së</w:t>
      </w:r>
      <w:r w:rsidR="006113FF" w:rsidRPr="00740192">
        <w:t xml:space="preserve"> kontraktuar prej tij</w:t>
      </w:r>
      <w:r w:rsidRPr="00740192">
        <w:t xml:space="preserve"> të </w:t>
      </w:r>
      <w:proofErr w:type="spellStart"/>
      <w:r w:rsidRPr="00740192">
        <w:t>aksesojë</w:t>
      </w:r>
      <w:proofErr w:type="spellEnd"/>
      <w:r w:rsidRPr="00740192">
        <w:t xml:space="preserve"> </w:t>
      </w:r>
      <w:r w:rsidR="006113FF" w:rsidRPr="00740192">
        <w:t>T</w:t>
      </w:r>
      <w:r w:rsidRPr="00740192">
        <w:t xml:space="preserve">regjet e ALPEX-it dhe shërbimet e </w:t>
      </w:r>
      <w:proofErr w:type="spellStart"/>
      <w:r w:rsidR="00F85D44" w:rsidRPr="00740192">
        <w:t>Klerimit</w:t>
      </w:r>
      <w:proofErr w:type="spellEnd"/>
      <w:r w:rsidRPr="00740192">
        <w:t xml:space="preserve">. Në çdo rast, përgjegjësia për tu siguruar që Anëtari i Bursës të përmbushë detyrimet në Tregjet e ALPEX-it, </w:t>
      </w:r>
      <w:r w:rsidR="006E2925" w:rsidRPr="00740192">
        <w:t xml:space="preserve">bie </w:t>
      </w:r>
      <w:r w:rsidRPr="00740192">
        <w:t>m</w:t>
      </w:r>
      <w:r w:rsidR="006E2925" w:rsidRPr="00740192">
        <w:t>bi</w:t>
      </w:r>
      <w:r w:rsidRPr="00740192">
        <w:t xml:space="preserve"> </w:t>
      </w:r>
      <w:r w:rsidR="002B7C1B" w:rsidRPr="00740192">
        <w:t>Anëtari</w:t>
      </w:r>
      <w:r w:rsidR="001217B5" w:rsidRPr="00740192">
        <w:t>n</w:t>
      </w:r>
      <w:r w:rsidR="002B7C1B" w:rsidRPr="00740192">
        <w:t xml:space="preserve"> </w:t>
      </w:r>
      <w:r w:rsidR="001217B5" w:rsidRPr="00740192">
        <w:t>e</w:t>
      </w:r>
      <w:r w:rsidR="002B7C1B" w:rsidRPr="00740192">
        <w:t xml:space="preserve"> Përgjithshëm</w:t>
      </w:r>
      <w:r w:rsidR="001217B5" w:rsidRPr="00740192">
        <w:t xml:space="preserve"> </w:t>
      </w:r>
      <w:r w:rsidR="00E32C29" w:rsidRPr="00740192">
        <w:t>të</w:t>
      </w:r>
      <w:r w:rsidR="002B7C1B" w:rsidRPr="00740192">
        <w:t xml:space="preserve"> </w:t>
      </w:r>
      <w:proofErr w:type="spellStart"/>
      <w:r w:rsidR="002B7C1B" w:rsidRPr="00740192">
        <w:t>Klerimi</w:t>
      </w:r>
      <w:r w:rsidR="001217B5" w:rsidRPr="00740192">
        <w:t>t</w:t>
      </w:r>
      <w:proofErr w:type="spellEnd"/>
      <w:r w:rsidR="00D3335D" w:rsidRPr="00740192">
        <w:t xml:space="preserve"> </w:t>
      </w:r>
      <w:r w:rsidRPr="00740192">
        <w:t>të</w:t>
      </w:r>
      <w:r w:rsidR="006E2925" w:rsidRPr="00740192">
        <w:t xml:space="preserve"> lidhur</w:t>
      </w:r>
      <w:r w:rsidRPr="00740192">
        <w:t xml:space="preserve"> me </w:t>
      </w:r>
      <w:r w:rsidR="00FD07EE" w:rsidRPr="00740192">
        <w:t>këtë</w:t>
      </w:r>
      <w:r w:rsidR="006E2925" w:rsidRPr="00740192">
        <w:t xml:space="preserve"> </w:t>
      </w:r>
      <w:r w:rsidRPr="00740192">
        <w:t xml:space="preserve">Anëtar </w:t>
      </w:r>
      <w:r w:rsidR="00FD07EE" w:rsidRPr="00740192">
        <w:t>Bursë</w:t>
      </w:r>
      <w:r w:rsidRPr="00740192">
        <w:t xml:space="preserve">.  </w:t>
      </w:r>
      <w:r w:rsidR="00133BC2" w:rsidRPr="00740192">
        <w:t xml:space="preserve"> </w:t>
      </w:r>
      <w:r w:rsidR="00EF0B69" w:rsidRPr="00740192">
        <w:t xml:space="preserve">  </w:t>
      </w:r>
    </w:p>
    <w:p w14:paraId="641E9B6F" w14:textId="5F68FA1B" w:rsidR="003E20BE" w:rsidRPr="00740192" w:rsidRDefault="001C6BAD" w:rsidP="00740192">
      <w:pPr>
        <w:pStyle w:val="CERLEVEL3"/>
        <w:tabs>
          <w:tab w:val="left" w:pos="900"/>
          <w:tab w:val="left" w:pos="7655"/>
        </w:tabs>
        <w:spacing w:line="276" w:lineRule="auto"/>
        <w:ind w:left="900" w:right="-16" w:hanging="900"/>
        <w:rPr>
          <w:rFonts w:eastAsiaTheme="minorEastAsia"/>
        </w:rPr>
      </w:pPr>
      <w:bookmarkStart w:id="45" w:name="_Toc112612974"/>
      <w:r w:rsidRPr="00740192">
        <w:t>Jo-</w:t>
      </w:r>
      <w:r w:rsidR="00885673" w:rsidRPr="00740192">
        <w:t xml:space="preserve">Anëtar i </w:t>
      </w:r>
      <w:proofErr w:type="spellStart"/>
      <w:r w:rsidR="000B7D26" w:rsidRPr="00740192">
        <w:t>Klerimi</w:t>
      </w:r>
      <w:r w:rsidR="00885673" w:rsidRPr="00740192">
        <w:t>t</w:t>
      </w:r>
      <w:bookmarkEnd w:id="45"/>
      <w:proofErr w:type="spellEnd"/>
      <w:r w:rsidR="009C35F3" w:rsidRPr="00740192">
        <w:t xml:space="preserve">  </w:t>
      </w:r>
      <w:r w:rsidR="000917F7" w:rsidRPr="00740192">
        <w:t xml:space="preserve"> </w:t>
      </w:r>
    </w:p>
    <w:p w14:paraId="053DE29F" w14:textId="341B6440" w:rsidR="0098713D" w:rsidRPr="00740192" w:rsidRDefault="00986214" w:rsidP="00740192">
      <w:pPr>
        <w:pStyle w:val="CERLEVEL4"/>
        <w:tabs>
          <w:tab w:val="left" w:pos="900"/>
          <w:tab w:val="left" w:pos="7655"/>
        </w:tabs>
        <w:spacing w:line="276" w:lineRule="auto"/>
        <w:ind w:left="900" w:right="-16" w:hanging="900"/>
        <w:rPr>
          <w:rFonts w:eastAsiaTheme="minorEastAsia"/>
        </w:rPr>
      </w:pPr>
      <w:r w:rsidRPr="00740192">
        <w:t xml:space="preserve">Anëtari i Bursës në Tregjet e ALPEX-it që </w:t>
      </w:r>
      <w:r w:rsidR="00FD07EE" w:rsidRPr="00740192">
        <w:t>është</w:t>
      </w:r>
      <w:r w:rsidRPr="00740192">
        <w:t xml:space="preserve"> </w:t>
      </w:r>
      <w:r w:rsidR="002B7C1B" w:rsidRPr="00740192">
        <w:t xml:space="preserve">Jo-Anëtar </w:t>
      </w:r>
      <w:proofErr w:type="spellStart"/>
      <w:r w:rsidR="002B7C1B" w:rsidRPr="00740192">
        <w:t>Klerimi</w:t>
      </w:r>
      <w:proofErr w:type="spellEnd"/>
      <w:r w:rsidRPr="00740192">
        <w:t xml:space="preserve"> nuk ka të drejtë të marr pjesë në </w:t>
      </w:r>
      <w:proofErr w:type="spellStart"/>
      <w:r w:rsidR="000733EC" w:rsidRPr="00740192">
        <w:t>Klerimin</w:t>
      </w:r>
      <w:proofErr w:type="spellEnd"/>
      <w:r w:rsidRPr="00740192">
        <w:t xml:space="preserve"> e Transaksioneve.    </w:t>
      </w:r>
    </w:p>
    <w:p w14:paraId="322B9374" w14:textId="3FB2BF55" w:rsidR="009C35F3" w:rsidRPr="00740192" w:rsidRDefault="000E68D3" w:rsidP="00740192">
      <w:pPr>
        <w:pStyle w:val="CERLEVEL4"/>
        <w:tabs>
          <w:tab w:val="left" w:pos="900"/>
          <w:tab w:val="left" w:pos="7655"/>
        </w:tabs>
        <w:spacing w:line="276" w:lineRule="auto"/>
        <w:ind w:left="900" w:right="-16" w:hanging="900"/>
        <w:rPr>
          <w:rFonts w:eastAsiaTheme="minorEastAsia"/>
        </w:rPr>
      </w:pPr>
      <w:r w:rsidRPr="00740192">
        <w:t xml:space="preserve">Çdo </w:t>
      </w:r>
      <w:r w:rsidR="00885673" w:rsidRPr="00740192">
        <w:t xml:space="preserve">Jo-Anëtar </w:t>
      </w:r>
      <w:proofErr w:type="spellStart"/>
      <w:r w:rsidR="00885673" w:rsidRPr="00740192">
        <w:t>Klerimi</w:t>
      </w:r>
      <w:proofErr w:type="spellEnd"/>
      <w:r w:rsidRPr="00740192">
        <w:t xml:space="preserve">, për </w:t>
      </w:r>
      <w:proofErr w:type="spellStart"/>
      <w:r w:rsidR="000733EC" w:rsidRPr="00740192">
        <w:t>Klerimin</w:t>
      </w:r>
      <w:proofErr w:type="spellEnd"/>
      <w:r w:rsidRPr="00740192">
        <w:t xml:space="preserve"> e Transaksioneve </w:t>
      </w:r>
      <w:r w:rsidR="004D76DD" w:rsidRPr="00740192">
        <w:t>t</w:t>
      </w:r>
      <w:r w:rsidRPr="00740192">
        <w:t xml:space="preserve">ë </w:t>
      </w:r>
      <w:r w:rsidR="004D76DD" w:rsidRPr="00740192">
        <w:t>tij</w:t>
      </w:r>
      <w:r w:rsidRPr="00740192">
        <w:t xml:space="preserve">, duhet të </w:t>
      </w:r>
      <w:r w:rsidR="00F5392C" w:rsidRPr="00740192">
        <w:t xml:space="preserve">ketë </w:t>
      </w:r>
      <w:r w:rsidR="004D76DD" w:rsidRPr="00740192">
        <w:t>caktuar</w:t>
      </w:r>
      <w:r w:rsidRPr="00740192">
        <w:t xml:space="preserve"> të paktën një (1) </w:t>
      </w:r>
      <w:r w:rsidR="002B7C1B" w:rsidRPr="00740192">
        <w:t xml:space="preserve">Anëtar </w:t>
      </w:r>
      <w:r w:rsidR="00E32C29" w:rsidRPr="00740192">
        <w:t>të</w:t>
      </w:r>
      <w:r w:rsidR="002B7C1B" w:rsidRPr="00740192">
        <w:t xml:space="preserve"> Përgjithshëm </w:t>
      </w:r>
      <w:proofErr w:type="spellStart"/>
      <w:r w:rsidR="002B7C1B" w:rsidRPr="00740192">
        <w:t>Klerimi</w:t>
      </w:r>
      <w:proofErr w:type="spellEnd"/>
      <w:r w:rsidR="00D3335D" w:rsidRPr="00740192">
        <w:t xml:space="preserve"> </w:t>
      </w:r>
      <w:r w:rsidRPr="00740192">
        <w:t>në përputhje me kushte</w:t>
      </w:r>
      <w:r w:rsidR="006C6873" w:rsidRPr="00740192">
        <w:t>t</w:t>
      </w:r>
      <w:r w:rsidRPr="00740192">
        <w:t xml:space="preserve"> e </w:t>
      </w:r>
      <w:r w:rsidR="00A20077" w:rsidRPr="00740192">
        <w:t>kësaj</w:t>
      </w:r>
      <w:r w:rsidR="006C6873" w:rsidRPr="00740192">
        <w:t xml:space="preserve"> </w:t>
      </w:r>
      <w:r w:rsidR="004A7C7B" w:rsidRPr="00740192">
        <w:t>Procedure</w:t>
      </w:r>
      <w:r w:rsidRPr="00740192">
        <w:t xml:space="preserve">. </w:t>
      </w:r>
      <w:r w:rsidR="00E32C29" w:rsidRPr="00740192">
        <w:t>Në</w:t>
      </w:r>
      <w:r w:rsidR="006C6873" w:rsidRPr="00740192">
        <w:t xml:space="preserve"> asnjë rast nuk d</w:t>
      </w:r>
      <w:r w:rsidRPr="00740192">
        <w:t xml:space="preserve">o të </w:t>
      </w:r>
      <w:r w:rsidR="006C6873" w:rsidRPr="00740192">
        <w:t>pran</w:t>
      </w:r>
      <w:r w:rsidRPr="00740192">
        <w:t xml:space="preserve">ohet </w:t>
      </w:r>
      <w:r w:rsidR="00D3335D" w:rsidRPr="00740192">
        <w:t xml:space="preserve">që </w:t>
      </w:r>
      <w:r w:rsidR="006C6873" w:rsidRPr="00740192">
        <w:t>nj</w:t>
      </w:r>
      <w:r w:rsidR="00D3335D" w:rsidRPr="00740192">
        <w:t xml:space="preserve">ë </w:t>
      </w:r>
      <w:r w:rsidR="002B7C1B" w:rsidRPr="00740192">
        <w:t xml:space="preserve">Jo-Anëtar </w:t>
      </w:r>
      <w:proofErr w:type="spellStart"/>
      <w:r w:rsidR="002B7C1B" w:rsidRPr="00740192">
        <w:t>Klerimi</w:t>
      </w:r>
      <w:proofErr w:type="spellEnd"/>
      <w:r w:rsidR="003B75D0" w:rsidRPr="00740192">
        <w:t xml:space="preserve"> </w:t>
      </w:r>
      <w:r w:rsidR="00E32C29" w:rsidRPr="00740192">
        <w:t>të</w:t>
      </w:r>
      <w:r w:rsidRPr="00740192">
        <w:t xml:space="preserve"> cakt</w:t>
      </w:r>
      <w:r w:rsidR="002E5C8E" w:rsidRPr="00740192">
        <w:t>oj</w:t>
      </w:r>
      <w:r w:rsidR="004A7C7B" w:rsidRPr="00740192">
        <w:t>ë</w:t>
      </w:r>
      <w:r w:rsidRPr="00740192">
        <w:t xml:space="preserve"> një </w:t>
      </w:r>
      <w:r w:rsidR="002B7C1B" w:rsidRPr="00740192">
        <w:t xml:space="preserve">Anëtar </w:t>
      </w:r>
      <w:r w:rsidR="00E32C29" w:rsidRPr="00740192">
        <w:t>të</w:t>
      </w:r>
      <w:r w:rsidR="002B7C1B" w:rsidRPr="00740192">
        <w:t xml:space="preserve"> Përgjithshëm </w:t>
      </w:r>
      <w:proofErr w:type="spellStart"/>
      <w:r w:rsidR="002B7C1B" w:rsidRPr="00740192">
        <w:t>Klerimi</w:t>
      </w:r>
      <w:proofErr w:type="spellEnd"/>
      <w:r w:rsidR="00D3335D" w:rsidRPr="00740192">
        <w:t xml:space="preserve"> </w:t>
      </w:r>
      <w:r w:rsidR="00FD07EE" w:rsidRPr="00740192">
        <w:t>që</w:t>
      </w:r>
      <w:r w:rsidR="00B64E83" w:rsidRPr="00740192">
        <w:t xml:space="preserve"> nuk </w:t>
      </w:r>
      <w:r w:rsidR="00FD07EE" w:rsidRPr="00740192">
        <w:t>është</w:t>
      </w:r>
      <w:r w:rsidR="00B64E83" w:rsidRPr="00740192">
        <w:t xml:space="preserve"> </w:t>
      </w:r>
      <w:r w:rsidRPr="00740192">
        <w:t xml:space="preserve">në përputhje me seksionin </w:t>
      </w:r>
      <w:r w:rsidR="00624C1A" w:rsidRPr="00740192">
        <w:rPr>
          <w:rFonts w:eastAsiaTheme="minorEastAsia"/>
        </w:rPr>
        <w:fldChar w:fldCharType="begin"/>
      </w:r>
      <w:r w:rsidR="00624C1A" w:rsidRPr="00740192">
        <w:rPr>
          <w:rFonts w:eastAsiaTheme="minorEastAsia"/>
        </w:rPr>
        <w:instrText xml:space="preserve"> REF _Ref104817533 \r \h  \* MERGEFORMAT </w:instrText>
      </w:r>
      <w:r w:rsidR="00624C1A" w:rsidRPr="00740192">
        <w:rPr>
          <w:rFonts w:eastAsiaTheme="minorEastAsia"/>
        </w:rPr>
      </w:r>
      <w:r w:rsidR="00624C1A" w:rsidRPr="00740192">
        <w:rPr>
          <w:rFonts w:eastAsiaTheme="minorEastAsia"/>
        </w:rPr>
        <w:fldChar w:fldCharType="separate"/>
      </w:r>
      <w:r w:rsidR="003B0B5B" w:rsidRPr="00740192">
        <w:rPr>
          <w:rFonts w:eastAsiaTheme="minorEastAsia"/>
        </w:rPr>
        <w:t>D.3.2</w:t>
      </w:r>
      <w:r w:rsidR="00624C1A" w:rsidRPr="00740192">
        <w:rPr>
          <w:rFonts w:eastAsiaTheme="minorEastAsia"/>
        </w:rPr>
        <w:fldChar w:fldCharType="end"/>
      </w:r>
      <w:r w:rsidRPr="00740192">
        <w:t xml:space="preserve">. </w:t>
      </w:r>
    </w:p>
    <w:p w14:paraId="4CC48AA1" w14:textId="3836E1CE" w:rsidR="004247DB" w:rsidRPr="00740192" w:rsidRDefault="00624C1A" w:rsidP="00740192">
      <w:pPr>
        <w:pStyle w:val="CERLEVEL2"/>
        <w:tabs>
          <w:tab w:val="left" w:pos="7655"/>
        </w:tabs>
        <w:spacing w:line="276" w:lineRule="auto"/>
        <w:ind w:left="900" w:right="-16" w:hanging="900"/>
        <w:rPr>
          <w:rFonts w:eastAsiaTheme="minorEastAsia" w:cs="Arial"/>
        </w:rPr>
      </w:pPr>
      <w:bookmarkStart w:id="46" w:name="_Ref104819227"/>
      <w:bookmarkStart w:id="47" w:name="_Toc112612975"/>
      <w:r w:rsidRPr="00740192">
        <w:rPr>
          <w:caps w:val="0"/>
        </w:rPr>
        <w:lastRenderedPageBreak/>
        <w:t xml:space="preserve">Palët dhe Procesi i </w:t>
      </w:r>
      <w:r w:rsidR="00F11F60" w:rsidRPr="00740192">
        <w:rPr>
          <w:caps w:val="0"/>
        </w:rPr>
        <w:t>Aderimit</w:t>
      </w:r>
      <w:bookmarkEnd w:id="47"/>
      <w:r w:rsidRPr="00740192">
        <w:rPr>
          <w:caps w:val="0"/>
        </w:rPr>
        <w:t xml:space="preserve">    </w:t>
      </w:r>
      <w:bookmarkEnd w:id="36"/>
      <w:bookmarkEnd w:id="46"/>
    </w:p>
    <w:p w14:paraId="2B0712E3" w14:textId="77777777" w:rsidR="00DD0DFC" w:rsidRPr="00740192" w:rsidRDefault="004D4889" w:rsidP="00740192">
      <w:pPr>
        <w:pStyle w:val="CERLEVEL3"/>
        <w:tabs>
          <w:tab w:val="left" w:pos="900"/>
          <w:tab w:val="left" w:pos="7655"/>
        </w:tabs>
        <w:spacing w:line="276" w:lineRule="auto"/>
        <w:ind w:left="900" w:right="-16" w:hanging="900"/>
        <w:rPr>
          <w:rFonts w:eastAsiaTheme="minorEastAsia"/>
        </w:rPr>
      </w:pPr>
      <w:bookmarkStart w:id="48" w:name="_Toc112612976"/>
      <w:r w:rsidRPr="00740192">
        <w:t>Dispozita të Përgjithshme</w:t>
      </w:r>
      <w:bookmarkEnd w:id="48"/>
      <w:r w:rsidRPr="00740192">
        <w:t xml:space="preserve">   </w:t>
      </w:r>
    </w:p>
    <w:p w14:paraId="496C647B" w14:textId="7EAAD919" w:rsidR="00F65D07" w:rsidRPr="00740192" w:rsidRDefault="00F65D07" w:rsidP="00740192">
      <w:pPr>
        <w:pStyle w:val="CERLEVEL4"/>
        <w:tabs>
          <w:tab w:val="left" w:pos="900"/>
          <w:tab w:val="left" w:pos="7655"/>
        </w:tabs>
        <w:spacing w:line="276" w:lineRule="auto"/>
        <w:ind w:left="900" w:right="-16" w:hanging="900"/>
        <w:rPr>
          <w:rFonts w:eastAsiaTheme="minorEastAsia"/>
        </w:rPr>
      </w:pPr>
      <w:r w:rsidRPr="00740192">
        <w:t xml:space="preserve">Një </w:t>
      </w:r>
      <w:r w:rsidR="00F11F60" w:rsidRPr="00740192">
        <w:t>entitet ligjor</w:t>
      </w:r>
      <w:r w:rsidRPr="00740192">
        <w:t xml:space="preserve"> mund të bëhet Palë në Procedurën e </w:t>
      </w:r>
      <w:proofErr w:type="spellStart"/>
      <w:r w:rsidR="00F85D44" w:rsidRPr="00740192">
        <w:t>Klerimit</w:t>
      </w:r>
      <w:proofErr w:type="spellEnd"/>
      <w:r w:rsidRPr="00740192">
        <w:t xml:space="preserve"> dhe </w:t>
      </w:r>
      <w:r w:rsidR="00F85D44" w:rsidRPr="00740192">
        <w:t>Shlyerjes</w:t>
      </w:r>
      <w:r w:rsidRPr="00740192">
        <w:t xml:space="preserve"> vetëm në përputhje me kushtet e Procedurës së </w:t>
      </w:r>
      <w:proofErr w:type="spellStart"/>
      <w:r w:rsidR="00F85D44" w:rsidRPr="00740192">
        <w:t>Klerimit</w:t>
      </w:r>
      <w:proofErr w:type="spellEnd"/>
      <w:r w:rsidRPr="00740192">
        <w:t xml:space="preserve"> dhe </w:t>
      </w:r>
      <w:r w:rsidR="00F85D44" w:rsidRPr="00740192">
        <w:t>Shlyerjes</w:t>
      </w:r>
      <w:r w:rsidRPr="00740192">
        <w:t xml:space="preserve"> dhe Marrëveshjes Kuadër</w:t>
      </w:r>
      <w:r w:rsidR="00184DCD" w:rsidRPr="00740192">
        <w:t xml:space="preserve"> për </w:t>
      </w:r>
      <w:proofErr w:type="spellStart"/>
      <w:r w:rsidR="00184DCD" w:rsidRPr="00740192">
        <w:t>Klerim</w:t>
      </w:r>
      <w:proofErr w:type="spellEnd"/>
      <w:r w:rsidRPr="00740192">
        <w:t xml:space="preserve">.   </w:t>
      </w:r>
    </w:p>
    <w:p w14:paraId="5E57B09A" w14:textId="058600D5" w:rsidR="00F65D07" w:rsidRPr="00740192" w:rsidRDefault="00F65D07" w:rsidP="00740192">
      <w:pPr>
        <w:pStyle w:val="CERLEVEL4"/>
        <w:tabs>
          <w:tab w:val="left" w:pos="900"/>
          <w:tab w:val="left" w:pos="7655"/>
        </w:tabs>
        <w:spacing w:line="276" w:lineRule="auto"/>
        <w:ind w:left="900" w:right="-16" w:hanging="900"/>
        <w:rPr>
          <w:rFonts w:eastAsiaTheme="minorEastAsia"/>
        </w:rPr>
      </w:pPr>
      <w:r w:rsidRPr="00740192">
        <w:t xml:space="preserve">Çdo </w:t>
      </w:r>
      <w:r w:rsidR="00184DCD" w:rsidRPr="00740192">
        <w:t>entitet ligjor</w:t>
      </w:r>
      <w:r w:rsidRPr="00740192">
        <w:t xml:space="preserve"> që </w:t>
      </w:r>
      <w:r w:rsidR="00FD07EE" w:rsidRPr="00740192">
        <w:t>është</w:t>
      </w:r>
      <w:r w:rsidR="00D632D6" w:rsidRPr="00740192">
        <w:t xml:space="preserve"> </w:t>
      </w:r>
      <w:r w:rsidR="00FD07EE" w:rsidRPr="00740192">
        <w:t>Palë</w:t>
      </w:r>
      <w:r w:rsidR="00DB067A" w:rsidRPr="00740192">
        <w:t xml:space="preserve"> </w:t>
      </w:r>
      <w:r w:rsidRPr="00740192">
        <w:t>në Marrëveshjen Kuadër</w:t>
      </w:r>
      <w:r w:rsidR="00DB067A" w:rsidRPr="00740192">
        <w:t xml:space="preserve"> </w:t>
      </w:r>
      <w:r w:rsidR="00FD07EE" w:rsidRPr="00740192">
        <w:t>për</w:t>
      </w:r>
      <w:r w:rsidR="00DB067A" w:rsidRPr="00740192">
        <w:t xml:space="preserve"> </w:t>
      </w:r>
      <w:proofErr w:type="spellStart"/>
      <w:r w:rsidR="00DB067A" w:rsidRPr="00740192">
        <w:t>Klerim</w:t>
      </w:r>
      <w:proofErr w:type="spellEnd"/>
      <w:r w:rsidRPr="00740192">
        <w:t xml:space="preserve"> do të jetë Palë në Procedurën e </w:t>
      </w:r>
      <w:proofErr w:type="spellStart"/>
      <w:r w:rsidR="00F85D44" w:rsidRPr="00740192">
        <w:t>Klerimit</w:t>
      </w:r>
      <w:proofErr w:type="spellEnd"/>
      <w:r w:rsidRPr="00740192">
        <w:t xml:space="preserve"> dhe </w:t>
      </w:r>
      <w:r w:rsidR="00F85D44" w:rsidRPr="00740192">
        <w:t>Shlyerjes</w:t>
      </w:r>
      <w:r w:rsidRPr="00740192">
        <w:t>, në përputhje me Procesi</w:t>
      </w:r>
      <w:r w:rsidR="00E60394" w:rsidRPr="00740192">
        <w:t>n</w:t>
      </w:r>
      <w:r w:rsidRPr="00740192">
        <w:t xml:space="preserve"> </w:t>
      </w:r>
      <w:r w:rsidR="00E60394" w:rsidRPr="00740192">
        <w:t>e</w:t>
      </w:r>
      <w:r w:rsidRPr="00740192">
        <w:t xml:space="preserve"> Aderimit të dhënë më poshtë.      </w:t>
      </w:r>
      <w:r w:rsidR="00305D9D" w:rsidRPr="00740192">
        <w:t xml:space="preserve"> </w:t>
      </w:r>
    </w:p>
    <w:p w14:paraId="651EEFB1" w14:textId="6390AD94" w:rsidR="00D76622" w:rsidRPr="00740192" w:rsidRDefault="002B3AF3" w:rsidP="00740192">
      <w:pPr>
        <w:pStyle w:val="CERLEVEL4"/>
        <w:tabs>
          <w:tab w:val="left" w:pos="900"/>
          <w:tab w:val="left" w:pos="7655"/>
        </w:tabs>
        <w:spacing w:line="276" w:lineRule="auto"/>
        <w:ind w:left="900" w:right="-16" w:hanging="900"/>
        <w:rPr>
          <w:rFonts w:eastAsiaTheme="minorEastAsia"/>
        </w:rPr>
      </w:pPr>
      <w:r w:rsidRPr="00740192">
        <w:t xml:space="preserve">Për t'u bërë </w:t>
      </w:r>
      <w:r w:rsidR="002B7C1B" w:rsidRPr="00740192">
        <w:t xml:space="preserve">Anëtar </w:t>
      </w:r>
      <w:proofErr w:type="spellStart"/>
      <w:r w:rsidR="002B7C1B" w:rsidRPr="00740192">
        <w:t>Klerimi</w:t>
      </w:r>
      <w:proofErr w:type="spellEnd"/>
      <w:r w:rsidRPr="00740192">
        <w:t>, “</w:t>
      </w:r>
      <w:proofErr w:type="spellStart"/>
      <w:r w:rsidRPr="00740192">
        <w:t>Aplikanti</w:t>
      </w:r>
      <w:proofErr w:type="spellEnd"/>
      <w:r w:rsidRPr="00740192">
        <w:t xml:space="preserve">” duhet të plotësojë një formular aplikimi duke përdorur formularin standard të dhënë dhe ta dërgojë atë në ALPEX. Ky formular duhet të nënshkruhet nga përfaqësuesi ligjor i </w:t>
      </w:r>
      <w:proofErr w:type="spellStart"/>
      <w:r w:rsidRPr="00740192">
        <w:t>Aplikantit</w:t>
      </w:r>
      <w:proofErr w:type="spellEnd"/>
      <w:r w:rsidRPr="00740192">
        <w:t xml:space="preserve"> dhe të shoqërohet me dokumentet e nevojshme mbështetëse, siç përcaktohet nga ALPEX-i, dhe për më tepër do të </w:t>
      </w:r>
      <w:r w:rsidR="00536572" w:rsidRPr="00740192">
        <w:t>pran</w:t>
      </w:r>
      <w:r w:rsidRPr="00740192">
        <w:t xml:space="preserve">ohet </w:t>
      </w:r>
      <w:r w:rsidR="00FB69D2" w:rsidRPr="00740192">
        <w:t>s</w:t>
      </w:r>
      <w:r w:rsidR="00326078" w:rsidRPr="00740192">
        <w:t>e</w:t>
      </w:r>
      <w:r w:rsidRPr="00740192">
        <w:t xml:space="preserve"> </w:t>
      </w:r>
      <w:r w:rsidR="00536572" w:rsidRPr="00740192">
        <w:t>krijon</w:t>
      </w:r>
      <w:r w:rsidRPr="00740192">
        <w:t xml:space="preserve"> një deklaratë serioze nga </w:t>
      </w:r>
      <w:proofErr w:type="spellStart"/>
      <w:r w:rsidRPr="00740192">
        <w:t>Aplikanti</w:t>
      </w:r>
      <w:proofErr w:type="spellEnd"/>
      <w:r w:rsidRPr="00740192">
        <w:t xml:space="preserve"> </w:t>
      </w:r>
      <w:r w:rsidR="00326078" w:rsidRPr="00740192">
        <w:t>që</w:t>
      </w:r>
      <w:r w:rsidR="004A7C7B" w:rsidRPr="00740192">
        <w:t xml:space="preserve"> </w:t>
      </w:r>
      <w:r w:rsidRPr="00740192">
        <w:t xml:space="preserve">ai i plotëson kërkesat për marrjen e </w:t>
      </w:r>
      <w:r w:rsidR="00536572" w:rsidRPr="00740192">
        <w:t>kapacitetit</w:t>
      </w:r>
      <w:r w:rsidRPr="00740192">
        <w:t xml:space="preserve"> të kërkuar. Në formularin e aplikimit specifikohen të gjitha kushtet që </w:t>
      </w:r>
      <w:proofErr w:type="spellStart"/>
      <w:r w:rsidRPr="00740192">
        <w:t>Aplikanti</w:t>
      </w:r>
      <w:proofErr w:type="spellEnd"/>
      <w:r w:rsidRPr="00740192">
        <w:t xml:space="preserve"> duhet të </w:t>
      </w:r>
      <w:r w:rsidR="00EF0B69" w:rsidRPr="00740192">
        <w:t>përmbushë</w:t>
      </w:r>
      <w:r w:rsidRPr="00740192">
        <w:t xml:space="preserve"> për t'u bërë </w:t>
      </w:r>
      <w:r w:rsidR="002B7C1B" w:rsidRPr="00740192">
        <w:t xml:space="preserve">Anëtar </w:t>
      </w:r>
      <w:proofErr w:type="spellStart"/>
      <w:r w:rsidR="002B7C1B" w:rsidRPr="00740192">
        <w:t>Klerimi</w:t>
      </w:r>
      <w:proofErr w:type="spellEnd"/>
      <w:r w:rsidRPr="00740192">
        <w:t xml:space="preserve">, kushte sipas të cilave </w:t>
      </w:r>
      <w:proofErr w:type="spellStart"/>
      <w:r w:rsidRPr="00740192">
        <w:t>Aplikanti</w:t>
      </w:r>
      <w:proofErr w:type="spellEnd"/>
      <w:r w:rsidRPr="00740192">
        <w:t xml:space="preserve"> duhet</w:t>
      </w:r>
      <w:r w:rsidR="005801FB" w:rsidRPr="00740192">
        <w:t xml:space="preserve"> të:</w:t>
      </w:r>
      <w:r w:rsidRPr="00740192">
        <w:t xml:space="preserve">   </w:t>
      </w:r>
      <w:r w:rsidR="00EF0B69" w:rsidRPr="00740192">
        <w:t xml:space="preserve">  </w:t>
      </w:r>
    </w:p>
    <w:p w14:paraId="6EDE3AC8" w14:textId="522A3E6B" w:rsidR="009773BF" w:rsidRPr="00740192" w:rsidRDefault="009773BF" w:rsidP="00740192">
      <w:pPr>
        <w:pStyle w:val="CERLEVEL5"/>
        <w:tabs>
          <w:tab w:val="left" w:pos="1440"/>
          <w:tab w:val="left" w:pos="7655"/>
        </w:tabs>
        <w:spacing w:line="276" w:lineRule="auto"/>
        <w:ind w:left="1440" w:right="-16" w:hanging="540"/>
        <w:rPr>
          <w:rFonts w:eastAsiaTheme="minorEastAsia"/>
        </w:rPr>
      </w:pPr>
      <w:r w:rsidRPr="00740192">
        <w:t xml:space="preserve">paguajë </w:t>
      </w:r>
      <w:r w:rsidR="005801FB" w:rsidRPr="00740192">
        <w:t>T</w:t>
      </w:r>
      <w:r w:rsidRPr="00740192">
        <w:t xml:space="preserve">arifën </w:t>
      </w:r>
      <w:r w:rsidR="005801FB" w:rsidRPr="00740192">
        <w:t>Fikse të</w:t>
      </w:r>
      <w:r w:rsidRPr="00740192">
        <w:t xml:space="preserve"> </w:t>
      </w:r>
      <w:r w:rsidR="005801FB" w:rsidRPr="00740192">
        <w:t>Aderimit</w:t>
      </w:r>
      <w:r w:rsidRPr="00740192">
        <w:t xml:space="preserve">; dhe  </w:t>
      </w:r>
    </w:p>
    <w:p w14:paraId="5E81F08F" w14:textId="098954E4" w:rsidR="00B73093" w:rsidRPr="00740192" w:rsidRDefault="00EF0B69" w:rsidP="00740192">
      <w:pPr>
        <w:pStyle w:val="CERLEVEL5"/>
        <w:tabs>
          <w:tab w:val="left" w:pos="1440"/>
          <w:tab w:val="left" w:pos="7655"/>
        </w:tabs>
        <w:spacing w:line="276" w:lineRule="auto"/>
        <w:ind w:left="1440" w:right="-16" w:hanging="540"/>
        <w:rPr>
          <w:rFonts w:eastAsiaTheme="minorEastAsia"/>
        </w:rPr>
      </w:pPr>
      <w:r w:rsidRPr="00740192">
        <w:t>nënshkruajë</w:t>
      </w:r>
      <w:r w:rsidR="009773BF" w:rsidRPr="00740192">
        <w:t xml:space="preserve"> Marrëveshje</w:t>
      </w:r>
      <w:r w:rsidR="00A1596F" w:rsidRPr="00740192">
        <w:t>n</w:t>
      </w:r>
      <w:r w:rsidR="009773BF" w:rsidRPr="00740192">
        <w:t xml:space="preserve"> Kuadër</w:t>
      </w:r>
      <w:r w:rsidR="005801FB" w:rsidRPr="00740192">
        <w:t xml:space="preserve"> </w:t>
      </w:r>
      <w:r w:rsidR="00FD07EE" w:rsidRPr="00740192">
        <w:t>për</w:t>
      </w:r>
      <w:r w:rsidR="005801FB" w:rsidRPr="00740192">
        <w:t xml:space="preserve"> </w:t>
      </w:r>
      <w:proofErr w:type="spellStart"/>
      <w:r w:rsidR="005801FB" w:rsidRPr="00740192">
        <w:t>Klerim</w:t>
      </w:r>
      <w:proofErr w:type="spellEnd"/>
      <w:r w:rsidR="009773BF" w:rsidRPr="00740192">
        <w:t xml:space="preserve">.   </w:t>
      </w:r>
      <w:r w:rsidRPr="00740192">
        <w:t xml:space="preserve"> </w:t>
      </w:r>
    </w:p>
    <w:p w14:paraId="39F678FD" w14:textId="08E1714E" w:rsidR="003A4ED3" w:rsidRPr="00740192" w:rsidRDefault="003A4ED3" w:rsidP="00740192">
      <w:pPr>
        <w:pStyle w:val="CERLEVEL4"/>
        <w:tabs>
          <w:tab w:val="left" w:pos="900"/>
          <w:tab w:val="left" w:pos="7655"/>
        </w:tabs>
        <w:spacing w:line="276" w:lineRule="auto"/>
        <w:ind w:left="900" w:right="-16" w:hanging="900"/>
        <w:rPr>
          <w:rFonts w:eastAsiaTheme="minorEastAsia"/>
        </w:rPr>
      </w:pPr>
      <w:r w:rsidRPr="00740192">
        <w:t xml:space="preserve">Tarifa </w:t>
      </w:r>
      <w:r w:rsidR="008B2BDE" w:rsidRPr="00740192">
        <w:t xml:space="preserve">Fikse </w:t>
      </w:r>
      <w:r w:rsidRPr="00740192">
        <w:t xml:space="preserve">e </w:t>
      </w:r>
      <w:r w:rsidR="009B5D43" w:rsidRPr="00740192">
        <w:t>Aderimit</w:t>
      </w:r>
      <w:r w:rsidR="008B2BDE" w:rsidRPr="00740192">
        <w:t xml:space="preserve"> </w:t>
      </w:r>
      <w:r w:rsidR="00FD07EE" w:rsidRPr="00740192">
        <w:t>është</w:t>
      </w:r>
      <w:r w:rsidRPr="00740192">
        <w:t xml:space="preserve"> e pakthyeshme.   </w:t>
      </w:r>
    </w:p>
    <w:p w14:paraId="3F8C4FFC" w14:textId="3ABF5A65" w:rsidR="00707EC4" w:rsidRPr="00740192" w:rsidRDefault="00707EC4" w:rsidP="00740192">
      <w:pPr>
        <w:pStyle w:val="CERLEVEL4"/>
        <w:tabs>
          <w:tab w:val="left" w:pos="900"/>
          <w:tab w:val="left" w:pos="7655"/>
        </w:tabs>
        <w:spacing w:line="276" w:lineRule="auto"/>
        <w:ind w:left="900" w:right="-16" w:hanging="900"/>
        <w:rPr>
          <w:rFonts w:eastAsiaTheme="minorEastAsia"/>
        </w:rPr>
      </w:pPr>
      <w:r w:rsidRPr="00740192">
        <w:t xml:space="preserve">Me dorëzimin e aplikimit do të konsiderohet </w:t>
      </w:r>
      <w:r w:rsidR="00FB69D2" w:rsidRPr="00740192">
        <w:t>s</w:t>
      </w:r>
      <w:r w:rsidR="00326078" w:rsidRPr="00740192">
        <w:t>e</w:t>
      </w:r>
      <w:r w:rsidRPr="00740192">
        <w:t xml:space="preserve"> </w:t>
      </w:r>
      <w:proofErr w:type="spellStart"/>
      <w:r w:rsidRPr="00740192">
        <w:t>aplikanti</w:t>
      </w:r>
      <w:proofErr w:type="spellEnd"/>
      <w:r w:rsidRPr="00740192">
        <w:t xml:space="preserve"> i ka pranuar të gjitha dispozitat e kësaj </w:t>
      </w:r>
      <w:r w:rsidR="0042277A" w:rsidRPr="00740192">
        <w:t>Procedurë</w:t>
      </w:r>
      <w:r w:rsidR="0054044D" w:rsidRPr="00740192">
        <w:t xml:space="preserve"> dhe Rregullat e ALPEX-it</w:t>
      </w:r>
      <w:r w:rsidRPr="00740192">
        <w:t>, përfshi</w:t>
      </w:r>
      <w:r w:rsidR="000D17BA" w:rsidRPr="00740192">
        <w:t>rë</w:t>
      </w:r>
      <w:r w:rsidRPr="00740192">
        <w:t xml:space="preserve"> të gjitha Vendimet Teknike të nxjerra në zbatim të saj, si dhe të detyrimeve përkatëse në lidhje me </w:t>
      </w:r>
      <w:r w:rsidR="00007C8C" w:rsidRPr="00740192">
        <w:t>kapacitetin</w:t>
      </w:r>
      <w:r w:rsidRPr="00740192">
        <w:t xml:space="preserve"> e kërkuar.   </w:t>
      </w:r>
    </w:p>
    <w:p w14:paraId="6DD665CA" w14:textId="23D15235" w:rsidR="00707EC4" w:rsidRPr="00740192" w:rsidRDefault="00082538" w:rsidP="00740192">
      <w:pPr>
        <w:pStyle w:val="CERLEVEL4"/>
        <w:tabs>
          <w:tab w:val="left" w:pos="900"/>
          <w:tab w:val="left" w:pos="7655"/>
        </w:tabs>
        <w:spacing w:line="276" w:lineRule="auto"/>
        <w:ind w:left="900" w:right="-16" w:hanging="900"/>
      </w:pPr>
      <w:r w:rsidRPr="00740192">
        <w:t xml:space="preserve">Me dorëzimin e aplikimit, </w:t>
      </w:r>
      <w:proofErr w:type="spellStart"/>
      <w:r w:rsidRPr="00740192">
        <w:t>aplikanti</w:t>
      </w:r>
      <w:proofErr w:type="spellEnd"/>
      <w:r w:rsidRPr="00740192">
        <w:t xml:space="preserve"> duhet t'i paraqesë ALPEX-it një memorandum, ku përcaktohen procedurat e brendshme organizative për ushtrimin e veprimtarisë së </w:t>
      </w:r>
      <w:r w:rsidR="00EF0B69" w:rsidRPr="00740192">
        <w:t>Anëtarit</w:t>
      </w:r>
      <w:r w:rsidR="002B7C1B" w:rsidRPr="00740192">
        <w:t xml:space="preserve"> të </w:t>
      </w:r>
      <w:proofErr w:type="spellStart"/>
      <w:r w:rsidR="002B7C1B" w:rsidRPr="00740192">
        <w:t>Klerimit</w:t>
      </w:r>
      <w:proofErr w:type="spellEnd"/>
      <w:r w:rsidRPr="00740192">
        <w:t xml:space="preserve">, në mënyrë që të plotësohen kërkesat e kësaj </w:t>
      </w:r>
      <w:r w:rsidR="0042277A" w:rsidRPr="00740192">
        <w:t>Procedur</w:t>
      </w:r>
      <w:r w:rsidR="00326078" w:rsidRPr="00740192">
        <w:t>e</w:t>
      </w:r>
      <w:r w:rsidRPr="00740192">
        <w:t xml:space="preserve"> dhe veçanërisht dispozitat e seksionit </w:t>
      </w:r>
      <w:r w:rsidR="0081210A" w:rsidRPr="00740192">
        <w:fldChar w:fldCharType="begin"/>
      </w:r>
      <w:r w:rsidR="0081210A" w:rsidRPr="00740192">
        <w:instrText xml:space="preserve"> REF _Ref104818123 \r \h </w:instrText>
      </w:r>
      <w:r w:rsidR="00E91B95" w:rsidRPr="00740192">
        <w:instrText xml:space="preserve"> \* MERGEFORMAT </w:instrText>
      </w:r>
      <w:r w:rsidR="0081210A" w:rsidRPr="00740192">
        <w:fldChar w:fldCharType="separate"/>
      </w:r>
      <w:r w:rsidR="0038426A" w:rsidRPr="00740192">
        <w:t>C.2.4</w:t>
      </w:r>
      <w:r w:rsidR="0081210A" w:rsidRPr="00740192">
        <w:fldChar w:fldCharType="end"/>
      </w:r>
      <w:r w:rsidRPr="00740192">
        <w:t>. Ky memorandum do t'i referohet në mënyrë specifike</w:t>
      </w:r>
      <w:r w:rsidR="00F67452" w:rsidRPr="00740192">
        <w:t xml:space="preserve"> i</w:t>
      </w:r>
      <w:r w:rsidR="00707EC4" w:rsidRPr="00740192">
        <w:t>nfrastrukturë</w:t>
      </w:r>
      <w:r w:rsidR="00392D6B" w:rsidRPr="00740192">
        <w:t>s</w:t>
      </w:r>
      <w:r w:rsidR="00707EC4" w:rsidRPr="00740192">
        <w:t xml:space="preserve"> dhe kompetenca</w:t>
      </w:r>
      <w:r w:rsidR="00FB2036" w:rsidRPr="00740192">
        <w:t>ve</w:t>
      </w:r>
      <w:r w:rsidR="00707EC4" w:rsidRPr="00740192">
        <w:t xml:space="preserve"> organizative, </w:t>
      </w:r>
      <w:proofErr w:type="spellStart"/>
      <w:r w:rsidR="00707EC4" w:rsidRPr="00740192">
        <w:t>operacionale</w:t>
      </w:r>
      <w:proofErr w:type="spellEnd"/>
      <w:r w:rsidR="00707EC4" w:rsidRPr="00740192">
        <w:t xml:space="preserve">, tekniko-ekonomike, si dhe mekanizmave dhe procedurave për </w:t>
      </w:r>
      <w:proofErr w:type="spellStart"/>
      <w:r w:rsidR="000733EC" w:rsidRPr="00740192">
        <w:t>Klerimin</w:t>
      </w:r>
      <w:proofErr w:type="spellEnd"/>
      <w:r w:rsidR="00707EC4" w:rsidRPr="00740192">
        <w:t xml:space="preserve"> dhe </w:t>
      </w:r>
      <w:r w:rsidR="00530DC0" w:rsidRPr="00740192">
        <w:t>Shlyerjen</w:t>
      </w:r>
      <w:r w:rsidR="00707EC4" w:rsidRPr="00740192">
        <w:t xml:space="preserve">, kontrollin e brendshëm, menaxhimin e </w:t>
      </w:r>
      <w:r w:rsidR="000D17BA" w:rsidRPr="00740192">
        <w:t>riskut</w:t>
      </w:r>
      <w:r w:rsidR="00707EC4" w:rsidRPr="00740192">
        <w:t xml:space="preserve">, </w:t>
      </w:r>
      <w:r w:rsidR="00FB2036" w:rsidRPr="00740192">
        <w:t xml:space="preserve">raportimin financiar dhe </w:t>
      </w:r>
      <w:r w:rsidR="00707EC4" w:rsidRPr="00740192">
        <w:t>kontab</w:t>
      </w:r>
      <w:r w:rsidR="00C11F65" w:rsidRPr="00740192">
        <w:t>ë</w:t>
      </w:r>
      <w:r w:rsidR="00FB2036" w:rsidRPr="00740192">
        <w:t>l</w:t>
      </w:r>
      <w:r w:rsidR="00707EC4" w:rsidRPr="00740192">
        <w:t xml:space="preserve">, që duhet </w:t>
      </w:r>
      <w:r w:rsidR="00E32C29" w:rsidRPr="00740192">
        <w:t>të</w:t>
      </w:r>
      <w:r w:rsidR="00707EC4" w:rsidRPr="00740192">
        <w:t xml:space="preserve"> ketë </w:t>
      </w:r>
      <w:proofErr w:type="spellStart"/>
      <w:r w:rsidR="00707EC4" w:rsidRPr="00740192">
        <w:t>Aplikanti</w:t>
      </w:r>
      <w:proofErr w:type="spellEnd"/>
      <w:r w:rsidR="00707EC4" w:rsidRPr="00740192">
        <w:t xml:space="preserve"> për të përmbushur detyrimet e tij të </w:t>
      </w:r>
      <w:proofErr w:type="spellStart"/>
      <w:r w:rsidR="00F85D44" w:rsidRPr="00740192">
        <w:t>Klerimit</w:t>
      </w:r>
      <w:proofErr w:type="spellEnd"/>
      <w:r w:rsidR="00707EC4" w:rsidRPr="00740192">
        <w:t xml:space="preserve">.        </w:t>
      </w:r>
    </w:p>
    <w:p w14:paraId="550BD684" w14:textId="3498F4F7" w:rsidR="00707EC4" w:rsidRPr="00740192" w:rsidRDefault="00505F20" w:rsidP="00740192">
      <w:pPr>
        <w:pStyle w:val="CERLEVEL4"/>
        <w:tabs>
          <w:tab w:val="left" w:pos="900"/>
          <w:tab w:val="left" w:pos="7655"/>
        </w:tabs>
        <w:spacing w:line="276" w:lineRule="auto"/>
        <w:ind w:left="900" w:right="-16" w:hanging="900"/>
      </w:pPr>
      <w:r w:rsidRPr="00740192">
        <w:t>N</w:t>
      </w:r>
      <w:r w:rsidR="00707EC4" w:rsidRPr="00740192">
        <w:t xml:space="preserve">ëse aplikimi është për </w:t>
      </w:r>
      <w:r w:rsidRPr="00740192">
        <w:t>kapacitetin</w:t>
      </w:r>
      <w:r w:rsidR="00707EC4" w:rsidRPr="00740192">
        <w:t xml:space="preserve"> e </w:t>
      </w:r>
      <w:r w:rsidR="00EF0B69" w:rsidRPr="00740192">
        <w:t>Anëtarit</w:t>
      </w:r>
      <w:r w:rsidR="007C76C5" w:rsidRPr="00740192">
        <w:t xml:space="preserve"> të Përgjithshëm</w:t>
      </w:r>
      <w:r w:rsidRPr="00740192">
        <w:t xml:space="preserve"> të</w:t>
      </w:r>
      <w:r w:rsidR="007C76C5" w:rsidRPr="00740192">
        <w:t xml:space="preserve"> </w:t>
      </w:r>
      <w:proofErr w:type="spellStart"/>
      <w:r w:rsidR="007C76C5" w:rsidRPr="00740192">
        <w:t>Klerimi</w:t>
      </w:r>
      <w:r w:rsidRPr="00740192">
        <w:t>t</w:t>
      </w:r>
      <w:proofErr w:type="spellEnd"/>
      <w:r w:rsidR="00707EC4" w:rsidRPr="00740192">
        <w:t xml:space="preserve">, duhet t'i referohemi gjithashtu: </w:t>
      </w:r>
    </w:p>
    <w:p w14:paraId="42316197" w14:textId="3281A10A" w:rsidR="00707EC4" w:rsidRPr="00740192" w:rsidRDefault="00C748EE" w:rsidP="00740192">
      <w:pPr>
        <w:pStyle w:val="CERLEVEL5"/>
        <w:tabs>
          <w:tab w:val="left" w:pos="1440"/>
          <w:tab w:val="left" w:pos="7655"/>
        </w:tabs>
        <w:spacing w:line="276" w:lineRule="auto"/>
        <w:ind w:left="1440" w:right="-16" w:hanging="540"/>
      </w:pPr>
      <w:r w:rsidRPr="00740192">
        <w:t xml:space="preserve">politikës </w:t>
      </w:r>
      <w:r w:rsidR="00707EC4" w:rsidRPr="00740192">
        <w:t xml:space="preserve">që duhet të adoptojë </w:t>
      </w:r>
      <w:proofErr w:type="spellStart"/>
      <w:r w:rsidR="00707EC4" w:rsidRPr="00740192">
        <w:t>Aplikanti</w:t>
      </w:r>
      <w:proofErr w:type="spellEnd"/>
      <w:r w:rsidR="00707EC4" w:rsidRPr="00740192">
        <w:t xml:space="preserve">, në rastin e një </w:t>
      </w:r>
      <w:r w:rsidR="009B5D43" w:rsidRPr="00740192">
        <w:t xml:space="preserve">Anëtari të Përgjithshëm </w:t>
      </w:r>
      <w:proofErr w:type="spellStart"/>
      <w:r w:rsidR="009B5D43" w:rsidRPr="00740192">
        <w:t>Klerimi</w:t>
      </w:r>
      <w:proofErr w:type="spellEnd"/>
      <w:r w:rsidR="00707EC4" w:rsidRPr="00740192">
        <w:t xml:space="preserve">, për përcaktimin e kritereve, </w:t>
      </w:r>
      <w:r w:rsidR="000A6CFA" w:rsidRPr="00740192">
        <w:t>plane</w:t>
      </w:r>
      <w:r w:rsidR="003D6A0E" w:rsidRPr="00740192">
        <w:t>ve</w:t>
      </w:r>
      <w:r w:rsidR="00707EC4" w:rsidRPr="00740192">
        <w:t xml:space="preserve"> dhe procedurave që duhet të zbatojë për t'i mundësuar </w:t>
      </w:r>
      <w:r w:rsidR="00EF0B69" w:rsidRPr="00740192">
        <w:t>Anëtarit</w:t>
      </w:r>
      <w:r w:rsidR="00707EC4" w:rsidRPr="00740192">
        <w:t xml:space="preserve"> të Bursës</w:t>
      </w:r>
      <w:r w:rsidR="00255AB1" w:rsidRPr="00740192">
        <w:t xml:space="preserve"> </w:t>
      </w:r>
      <w:r w:rsidR="00E32C29" w:rsidRPr="00740192">
        <w:t>të</w:t>
      </w:r>
      <w:r w:rsidR="00255AB1" w:rsidRPr="00740192">
        <w:t xml:space="preserve"> kontraktuar prej tij </w:t>
      </w:r>
      <w:r w:rsidR="00E32C29" w:rsidRPr="00740192">
        <w:t>të</w:t>
      </w:r>
      <w:r w:rsidR="00707EC4" w:rsidRPr="00740192">
        <w:t xml:space="preserve"> </w:t>
      </w:r>
      <w:proofErr w:type="spellStart"/>
      <w:r w:rsidR="00255AB1" w:rsidRPr="00740192">
        <w:t>aksesojë</w:t>
      </w:r>
      <w:proofErr w:type="spellEnd"/>
      <w:r w:rsidR="00255AB1" w:rsidRPr="00740192">
        <w:t xml:space="preserve"> shërbimet </w:t>
      </w:r>
      <w:r w:rsidR="00707EC4" w:rsidRPr="00740192">
        <w:t xml:space="preserve">e </w:t>
      </w:r>
      <w:proofErr w:type="spellStart"/>
      <w:r w:rsidR="00F85D44" w:rsidRPr="00740192">
        <w:t>klerimit</w:t>
      </w:r>
      <w:proofErr w:type="spellEnd"/>
      <w:r w:rsidR="00707EC4" w:rsidRPr="00740192">
        <w:t xml:space="preserve">;   </w:t>
      </w:r>
    </w:p>
    <w:p w14:paraId="7B79BD50" w14:textId="4E0AE95A" w:rsidR="00707EC4" w:rsidRPr="00740192" w:rsidRDefault="00707EC4" w:rsidP="00740192">
      <w:pPr>
        <w:pStyle w:val="CERLEVEL5"/>
        <w:tabs>
          <w:tab w:val="left" w:pos="1440"/>
          <w:tab w:val="left" w:pos="7655"/>
        </w:tabs>
        <w:spacing w:line="276" w:lineRule="auto"/>
        <w:ind w:left="1440" w:right="-16" w:hanging="540"/>
      </w:pPr>
      <w:r w:rsidRPr="00740192">
        <w:t xml:space="preserve">procedurat për ndarjen e llogarive, monitorimin dhe menaxhimin e riskut që do të zbatohen nga </w:t>
      </w:r>
      <w:proofErr w:type="spellStart"/>
      <w:r w:rsidRPr="00740192">
        <w:t>aplikanti</w:t>
      </w:r>
      <w:proofErr w:type="spellEnd"/>
      <w:r w:rsidRPr="00740192">
        <w:t xml:space="preserve"> në lidhje me Pozicionet e </w:t>
      </w:r>
      <w:r w:rsidR="00EF0B69" w:rsidRPr="00740192">
        <w:t>Anëtarit</w:t>
      </w:r>
      <w:r w:rsidRPr="00740192">
        <w:t xml:space="preserve"> të Bursës në tregjet e ALPEX-it, </w:t>
      </w:r>
      <w:r w:rsidR="00AF1FF0" w:rsidRPr="00740192">
        <w:t xml:space="preserve">duke </w:t>
      </w:r>
      <w:r w:rsidRPr="00740192">
        <w:t>përfshi</w:t>
      </w:r>
      <w:r w:rsidR="000D17BA" w:rsidRPr="00740192">
        <w:t>rë</w:t>
      </w:r>
      <w:r w:rsidRPr="00740192">
        <w:t xml:space="preserve"> </w:t>
      </w:r>
      <w:r w:rsidR="00AF1FF0" w:rsidRPr="00740192">
        <w:t xml:space="preserve">në veçanti </w:t>
      </w:r>
      <w:r w:rsidRPr="00740192">
        <w:t xml:space="preserve">procedurat që kanë të bëjnë me:     </w:t>
      </w:r>
    </w:p>
    <w:p w14:paraId="08608FA4" w14:textId="38F14CAA" w:rsidR="00707EC4" w:rsidRPr="00740192" w:rsidRDefault="00707EC4" w:rsidP="00740192">
      <w:pPr>
        <w:pStyle w:val="CERLEVEL6"/>
        <w:spacing w:line="276" w:lineRule="auto"/>
        <w:ind w:left="1980" w:hanging="540"/>
      </w:pPr>
      <w:r w:rsidRPr="00740192">
        <w:lastRenderedPageBreak/>
        <w:t xml:space="preserve">mënyrën </w:t>
      </w:r>
      <w:r w:rsidR="00FB69D2" w:rsidRPr="00740192">
        <w:t>s</w:t>
      </w:r>
      <w:r w:rsidR="00326078" w:rsidRPr="00740192">
        <w:t>e</w:t>
      </w:r>
      <w:r w:rsidRPr="00740192">
        <w:t xml:space="preserve"> si do të dallohen Pozicionet e </w:t>
      </w:r>
      <w:r w:rsidR="00EF0B69" w:rsidRPr="00740192">
        <w:t>Anëtarit</w:t>
      </w:r>
      <w:r w:rsidRPr="00740192">
        <w:t xml:space="preserve"> të Bursës</w:t>
      </w:r>
      <w:r w:rsidR="003B767A" w:rsidRPr="00740192">
        <w:t xml:space="preserve"> nga Pozicioni i </w:t>
      </w:r>
      <w:r w:rsidR="00FD07EE" w:rsidRPr="00740192">
        <w:t>një</w:t>
      </w:r>
      <w:r w:rsidR="003B767A" w:rsidRPr="00740192">
        <w:t xml:space="preserve"> Anëtari tjetër të Bursës</w:t>
      </w:r>
      <w:r w:rsidRPr="00740192">
        <w:t xml:space="preserve"> në Tregjet e ALPEX-it </w:t>
      </w:r>
      <w:r w:rsidR="009E0359" w:rsidRPr="00740192">
        <w:t xml:space="preserve">me </w:t>
      </w:r>
      <w:r w:rsidR="0042277A" w:rsidRPr="00740192">
        <w:t>qëllim</w:t>
      </w:r>
      <w:r w:rsidRPr="00740192">
        <w:t xml:space="preserve"> përcaktimin e mënyrës </w:t>
      </w:r>
      <w:r w:rsidR="00FB69D2" w:rsidRPr="00740192">
        <w:t>s</w:t>
      </w:r>
      <w:r w:rsidR="00326078" w:rsidRPr="00740192">
        <w:t>e</w:t>
      </w:r>
      <w:r w:rsidR="009E0359" w:rsidRPr="00740192">
        <w:t xml:space="preserve"> cili prej</w:t>
      </w:r>
      <w:r w:rsidRPr="00740192">
        <w:t xml:space="preserve"> shërbimeve të </w:t>
      </w:r>
      <w:proofErr w:type="spellStart"/>
      <w:r w:rsidR="00F85D44" w:rsidRPr="00740192">
        <w:t>Klerimit</w:t>
      </w:r>
      <w:proofErr w:type="spellEnd"/>
      <w:r w:rsidRPr="00740192">
        <w:t xml:space="preserve"> dhe </w:t>
      </w:r>
      <w:r w:rsidR="00F85D44" w:rsidRPr="00740192">
        <w:t>Shlyerjes</w:t>
      </w:r>
      <w:r w:rsidR="009E0359" w:rsidRPr="00740192">
        <w:t xml:space="preserve"> do </w:t>
      </w:r>
      <w:r w:rsidR="00E32C29" w:rsidRPr="00740192">
        <w:t>të</w:t>
      </w:r>
      <w:r w:rsidR="009E0359" w:rsidRPr="00740192">
        <w:t xml:space="preserve"> </w:t>
      </w:r>
      <w:r w:rsidR="0025298A" w:rsidRPr="00740192">
        <w:t>kryhet</w:t>
      </w:r>
      <w:r w:rsidRPr="00740192">
        <w:t xml:space="preserve">;   </w:t>
      </w:r>
    </w:p>
    <w:p w14:paraId="562FA6FA" w14:textId="5FC7FBF5" w:rsidR="00765C2C" w:rsidRPr="00740192" w:rsidRDefault="00765C2C" w:rsidP="00740192">
      <w:pPr>
        <w:pStyle w:val="CERLEVEL4"/>
        <w:tabs>
          <w:tab w:val="left" w:pos="900"/>
          <w:tab w:val="left" w:pos="7655"/>
        </w:tabs>
        <w:spacing w:line="276" w:lineRule="auto"/>
        <w:ind w:left="900" w:right="-16" w:hanging="900"/>
        <w:rPr>
          <w:rFonts w:eastAsiaTheme="minorEastAsia"/>
        </w:rPr>
      </w:pPr>
      <w:r w:rsidRPr="00740192">
        <w:t xml:space="preserve">ALPEX-i do të </w:t>
      </w:r>
      <w:r w:rsidR="00AB2785" w:rsidRPr="00740192">
        <w:t xml:space="preserve">ketë </w:t>
      </w:r>
      <w:r w:rsidR="00E32C29" w:rsidRPr="00740192">
        <w:t>të</w:t>
      </w:r>
      <w:r w:rsidR="00066C0E" w:rsidRPr="00740192">
        <w:t xml:space="preserve"> </w:t>
      </w:r>
      <w:r w:rsidRPr="00740192">
        <w:t>drejtë të</w:t>
      </w:r>
      <w:r w:rsidR="00114973" w:rsidRPr="00740192">
        <w:t xml:space="preserve"> </w:t>
      </w:r>
      <w:r w:rsidR="00EF0B69" w:rsidRPr="00740192">
        <w:t>bëj</w:t>
      </w:r>
      <w:r w:rsidR="00114973" w:rsidRPr="00740192">
        <w:t xml:space="preserve"> </w:t>
      </w:r>
      <w:r w:rsidR="00E32C29" w:rsidRPr="00740192">
        <w:t>të</w:t>
      </w:r>
      <w:r w:rsidR="00114973" w:rsidRPr="00740192">
        <w:t xml:space="preserve"> ditur</w:t>
      </w:r>
      <w:r w:rsidRPr="00740192">
        <w:t xml:space="preserve"> dorëzimin e aplikimit dhe të bëj të njohur identitetin e </w:t>
      </w:r>
      <w:proofErr w:type="spellStart"/>
      <w:r w:rsidR="00066C0E" w:rsidRPr="00740192">
        <w:t>A</w:t>
      </w:r>
      <w:r w:rsidRPr="00740192">
        <w:t>plikantit</w:t>
      </w:r>
      <w:proofErr w:type="spellEnd"/>
      <w:r w:rsidRPr="00740192">
        <w:t>.</w:t>
      </w:r>
    </w:p>
    <w:p w14:paraId="7D25BB94" w14:textId="448B2D0E" w:rsidR="00765C2C" w:rsidRPr="00740192" w:rsidRDefault="00765C2C" w:rsidP="00740192">
      <w:pPr>
        <w:pStyle w:val="CERLEVEL4"/>
        <w:tabs>
          <w:tab w:val="left" w:pos="900"/>
          <w:tab w:val="left" w:pos="7655"/>
        </w:tabs>
        <w:spacing w:line="276" w:lineRule="auto"/>
        <w:ind w:left="900" w:right="-16" w:hanging="900"/>
        <w:rPr>
          <w:rFonts w:eastAsiaTheme="minorEastAsia"/>
        </w:rPr>
      </w:pPr>
      <w:r w:rsidRPr="00740192">
        <w:t xml:space="preserve">ALPEX-i ka të drejtë të kërkojë çdo dokument ose informacion tjetër shtesë ose plotësues që e gjykon të nevojshëm për shqyrtimin e aplikimit ose verifikimin e të dhënave të paraqitura, si dhe paraqitjen përpara tij të përfaqësuesve ose punonjësve të </w:t>
      </w:r>
      <w:proofErr w:type="spellStart"/>
      <w:r w:rsidR="001E2F80" w:rsidRPr="00740192">
        <w:t>A</w:t>
      </w:r>
      <w:r w:rsidRPr="00740192">
        <w:t>plikantit</w:t>
      </w:r>
      <w:proofErr w:type="spellEnd"/>
      <w:r w:rsidRPr="00740192">
        <w:t xml:space="preserve">, veçanërisht atyre që synojnë të kryejnë detyrat e </w:t>
      </w:r>
      <w:r w:rsidR="0006189F" w:rsidRPr="00740192">
        <w:t xml:space="preserve">Agjentit </w:t>
      </w:r>
      <w:proofErr w:type="spellStart"/>
      <w:r w:rsidR="00066E5F" w:rsidRPr="00740192">
        <w:t>Klerues</w:t>
      </w:r>
      <w:proofErr w:type="spellEnd"/>
      <w:r w:rsidRPr="00740192">
        <w:t xml:space="preserve"> të </w:t>
      </w:r>
      <w:r w:rsidR="002C0894" w:rsidRPr="00740192">
        <w:t>C</w:t>
      </w:r>
      <w:r w:rsidR="003C193C" w:rsidRPr="00740192">
        <w:t>ertifikuar</w:t>
      </w:r>
      <w:r w:rsidRPr="00740192">
        <w:t xml:space="preserve">.   </w:t>
      </w:r>
    </w:p>
    <w:p w14:paraId="2B9A1926" w14:textId="44FCB8DF" w:rsidR="00765C2C" w:rsidRPr="00740192" w:rsidRDefault="00765C2C" w:rsidP="00740192">
      <w:pPr>
        <w:pStyle w:val="CERLEVEL4"/>
        <w:tabs>
          <w:tab w:val="left" w:pos="900"/>
          <w:tab w:val="left" w:pos="7655"/>
        </w:tabs>
        <w:spacing w:line="276" w:lineRule="auto"/>
        <w:ind w:left="900" w:right="-16" w:hanging="900"/>
        <w:rPr>
          <w:rFonts w:eastAsiaTheme="minorEastAsia"/>
        </w:rPr>
      </w:pPr>
      <w:r w:rsidRPr="00740192">
        <w:t xml:space="preserve">Për të </w:t>
      </w:r>
      <w:r w:rsidR="001E2F80" w:rsidRPr="00740192">
        <w:t>p</w:t>
      </w:r>
      <w:r w:rsidR="008B7BD7" w:rsidRPr="00740192">
        <w:t>ë</w:t>
      </w:r>
      <w:r w:rsidR="001E2F80" w:rsidRPr="00740192">
        <w:t>rcaktuar</w:t>
      </w:r>
      <w:r w:rsidRPr="00740192">
        <w:t xml:space="preserve"> aftësinë dhe gatishmërinë e </w:t>
      </w:r>
      <w:proofErr w:type="spellStart"/>
      <w:r w:rsidR="001E2F80" w:rsidRPr="00740192">
        <w:t>A</w:t>
      </w:r>
      <w:r w:rsidRPr="00740192">
        <w:t>plikantit</w:t>
      </w:r>
      <w:proofErr w:type="spellEnd"/>
      <w:r w:rsidRPr="00740192">
        <w:t>, ALPEX-i mund t</w:t>
      </w:r>
      <w:r w:rsidR="009C6AA6" w:rsidRPr="00740192">
        <w:t>’</w:t>
      </w:r>
      <w:r w:rsidRPr="00740192">
        <w:t xml:space="preserve">i kërkojë që të marrë pjesë në </w:t>
      </w:r>
      <w:r w:rsidR="0039462A" w:rsidRPr="00740192">
        <w:t xml:space="preserve">seancat e </w:t>
      </w:r>
      <w:r w:rsidR="009C6AA6" w:rsidRPr="00740192">
        <w:t>test</w:t>
      </w:r>
      <w:r w:rsidR="0039462A" w:rsidRPr="00740192">
        <w:t>imit</w:t>
      </w:r>
      <w:r w:rsidR="009C6AA6" w:rsidRPr="00740192">
        <w:t xml:space="preserve"> të </w:t>
      </w:r>
      <w:proofErr w:type="spellStart"/>
      <w:r w:rsidR="00F85D44" w:rsidRPr="00740192">
        <w:t>Klerimit</w:t>
      </w:r>
      <w:proofErr w:type="spellEnd"/>
      <w:r w:rsidRPr="00740192">
        <w:t xml:space="preserve"> ose skenarë të tjerë simulues të </w:t>
      </w:r>
      <w:r w:rsidR="00776D90" w:rsidRPr="00740192">
        <w:t>T</w:t>
      </w:r>
      <w:r w:rsidRPr="00740192">
        <w:t xml:space="preserve">regtimit, </w:t>
      </w:r>
      <w:proofErr w:type="spellStart"/>
      <w:r w:rsidR="00F85D44" w:rsidRPr="00740192">
        <w:t>Klerimit</w:t>
      </w:r>
      <w:proofErr w:type="spellEnd"/>
      <w:r w:rsidRPr="00740192">
        <w:t xml:space="preserve"> dhe </w:t>
      </w:r>
      <w:r w:rsidR="00F85D44" w:rsidRPr="00740192">
        <w:t>Shlyerjes</w:t>
      </w:r>
      <w:r w:rsidRPr="00740192">
        <w:t xml:space="preserve">.    </w:t>
      </w:r>
    </w:p>
    <w:p w14:paraId="51C38E5C" w14:textId="68698D86" w:rsidR="003A4ED3" w:rsidRPr="00740192" w:rsidRDefault="003A4ED3" w:rsidP="00740192">
      <w:pPr>
        <w:pStyle w:val="CERLEVEL4"/>
        <w:tabs>
          <w:tab w:val="left" w:pos="900"/>
          <w:tab w:val="left" w:pos="7655"/>
        </w:tabs>
        <w:spacing w:line="276" w:lineRule="auto"/>
        <w:ind w:left="900" w:right="-16" w:hanging="900"/>
        <w:rPr>
          <w:rFonts w:eastAsiaTheme="minorEastAsia"/>
        </w:rPr>
      </w:pPr>
      <w:r w:rsidRPr="00740192">
        <w:t xml:space="preserve">Kur ALPEX-i merr një aplikim nga një </w:t>
      </w:r>
      <w:proofErr w:type="spellStart"/>
      <w:r w:rsidRPr="00740192">
        <w:t>Aplikant</w:t>
      </w:r>
      <w:proofErr w:type="spellEnd"/>
      <w:r w:rsidRPr="00740192">
        <w:t xml:space="preserve">, duhet që brenda 20 ditëve nga marrja e aplikimit t'i dërgojë </w:t>
      </w:r>
      <w:proofErr w:type="spellStart"/>
      <w:r w:rsidRPr="00740192">
        <w:t>Aplikantit</w:t>
      </w:r>
      <w:proofErr w:type="spellEnd"/>
      <w:r w:rsidRPr="00740192">
        <w:t xml:space="preserve"> një Njoftim duke e informuar </w:t>
      </w:r>
      <w:proofErr w:type="spellStart"/>
      <w:r w:rsidRPr="00740192">
        <w:t>Aplikantin</w:t>
      </w:r>
      <w:proofErr w:type="spellEnd"/>
      <w:r w:rsidRPr="00740192">
        <w:t xml:space="preserve"> për çdo informacion ose sqarim të mëtejshëm që kërkohet në lidhje me aplikimin ose kur aplikimi është i paplotë. ALPEX-i do të japë me detaje </w:t>
      </w:r>
      <w:r w:rsidR="00FB69D2" w:rsidRPr="00740192">
        <w:t>së</w:t>
      </w:r>
      <w:r w:rsidRPr="00740192">
        <w:t xml:space="preserve"> çfarë sqarimi kërkohet ose ku është i paplotë aplikimi.    </w:t>
      </w:r>
    </w:p>
    <w:p w14:paraId="56394B2B" w14:textId="24B87F6C" w:rsidR="003A4ED3" w:rsidRPr="00740192" w:rsidRDefault="003A4ED3" w:rsidP="00740192">
      <w:pPr>
        <w:pStyle w:val="CERLEVEL4"/>
        <w:tabs>
          <w:tab w:val="left" w:pos="900"/>
          <w:tab w:val="left" w:pos="7655"/>
        </w:tabs>
        <w:spacing w:line="276" w:lineRule="auto"/>
        <w:ind w:left="900" w:right="-16" w:hanging="900"/>
        <w:rPr>
          <w:rFonts w:eastAsiaTheme="minorEastAsia"/>
        </w:rPr>
      </w:pPr>
      <w:r w:rsidRPr="00740192">
        <w:t xml:space="preserve">Nëse ALPEX- nuk sqarohet ose nuk merr informacionin shtesë të kërkuar brenda 10 ditëve pasi </w:t>
      </w:r>
      <w:proofErr w:type="spellStart"/>
      <w:r w:rsidRPr="00740192">
        <w:t>aplikanti</w:t>
      </w:r>
      <w:proofErr w:type="spellEnd"/>
      <w:r w:rsidRPr="00740192">
        <w:t xml:space="preserve"> është informuar nga ALPEX-i për nevojën e një sqarimi të tillë, do të </w:t>
      </w:r>
      <w:r w:rsidR="002D09D7" w:rsidRPr="00740192">
        <w:t>pran</w:t>
      </w:r>
      <w:r w:rsidRPr="00740192">
        <w:t xml:space="preserve">ohet </w:t>
      </w:r>
      <w:r w:rsidR="00FB69D2" w:rsidRPr="00740192">
        <w:t>s</w:t>
      </w:r>
      <w:r w:rsidR="004E4347" w:rsidRPr="00740192">
        <w:t>e</w:t>
      </w:r>
      <w:r w:rsidRPr="00740192">
        <w:t xml:space="preserve"> </w:t>
      </w:r>
      <w:proofErr w:type="spellStart"/>
      <w:r w:rsidR="002D09D7" w:rsidRPr="00740192">
        <w:t>A</w:t>
      </w:r>
      <w:r w:rsidRPr="00740192">
        <w:t>plikanti</w:t>
      </w:r>
      <w:proofErr w:type="spellEnd"/>
      <w:r w:rsidRPr="00740192">
        <w:t xml:space="preserve"> e ka tërhequr </w:t>
      </w:r>
      <w:r w:rsidR="002D09D7" w:rsidRPr="00740192">
        <w:t>a</w:t>
      </w:r>
      <w:r w:rsidRPr="00740192">
        <w:t xml:space="preserve">plikimin. </w:t>
      </w:r>
      <w:proofErr w:type="spellStart"/>
      <w:r w:rsidRPr="00740192">
        <w:t>Aplikanti</w:t>
      </w:r>
      <w:proofErr w:type="spellEnd"/>
      <w:r w:rsidRPr="00740192">
        <w:t xml:space="preserve"> mund të kërkojë kohë shtesë për të dhënë informacione ose sqarime të mëtejshme dhe ALPEX-i nuk duhet ta refuzojë në mënyrë të paarsyeshme një kërkesë të tillë.   </w:t>
      </w:r>
    </w:p>
    <w:p w14:paraId="6F05921A" w14:textId="03131D80" w:rsidR="003A4ED3" w:rsidRPr="00740192" w:rsidRDefault="003A4ED3" w:rsidP="00740192">
      <w:pPr>
        <w:pStyle w:val="CERLEVEL4"/>
        <w:tabs>
          <w:tab w:val="left" w:pos="900"/>
          <w:tab w:val="left" w:pos="7655"/>
        </w:tabs>
        <w:spacing w:line="276" w:lineRule="auto"/>
        <w:ind w:left="900" w:right="-16" w:hanging="900"/>
        <w:rPr>
          <w:rFonts w:eastAsiaTheme="minorEastAsia"/>
        </w:rPr>
      </w:pPr>
      <w:bookmarkStart w:id="49" w:name="_Ref105445529"/>
      <w:r w:rsidRPr="00740192">
        <w:t xml:space="preserve">Pas marrjes së formularit të aplikimit të plotësuar dhe çdo sqarimi apo informacion shtesë të kërkuar nga ALPEX-i dhe me kusht që </w:t>
      </w:r>
      <w:proofErr w:type="spellStart"/>
      <w:r w:rsidRPr="00740192">
        <w:t>Aplikanti</w:t>
      </w:r>
      <w:proofErr w:type="spellEnd"/>
      <w:r w:rsidRPr="00740192">
        <w:t xml:space="preserve"> të plotësojë kushtet për anëtarësim të specifikuara në formularin e aplikimit, brenda 15 ditëve nga marrja përfundimtare e të gjithë informacionit të kërkuar, ALPEX-i duhet të pajisë </w:t>
      </w:r>
      <w:proofErr w:type="spellStart"/>
      <w:r w:rsidRPr="00740192">
        <w:t>Aplikantin</w:t>
      </w:r>
      <w:proofErr w:type="spellEnd"/>
      <w:r w:rsidRPr="00740192">
        <w:t xml:space="preserve"> me një Marrëveshje Kuadër</w:t>
      </w:r>
      <w:r w:rsidR="00D25288" w:rsidRPr="00740192">
        <w:t xml:space="preserve"> </w:t>
      </w:r>
      <w:r w:rsidR="00FD07EE" w:rsidRPr="00740192">
        <w:t>për</w:t>
      </w:r>
      <w:r w:rsidR="00D25288" w:rsidRPr="00740192">
        <w:t xml:space="preserve"> </w:t>
      </w:r>
      <w:proofErr w:type="spellStart"/>
      <w:r w:rsidR="00D25288" w:rsidRPr="00740192">
        <w:t>Klerim</w:t>
      </w:r>
      <w:proofErr w:type="spellEnd"/>
      <w:r w:rsidRPr="00740192">
        <w:t xml:space="preserve">. </w:t>
      </w:r>
      <w:proofErr w:type="spellStart"/>
      <w:r w:rsidRPr="00740192">
        <w:t>Aplikanti</w:t>
      </w:r>
      <w:proofErr w:type="spellEnd"/>
      <w:r w:rsidRPr="00740192">
        <w:t xml:space="preserve"> duhet ta dorëzojë Marrëveshjen Kuadër </w:t>
      </w:r>
      <w:r w:rsidR="00FD07EE" w:rsidRPr="00740192">
        <w:t>për</w:t>
      </w:r>
      <w:r w:rsidR="00A16872" w:rsidRPr="00740192">
        <w:t xml:space="preserve"> </w:t>
      </w:r>
      <w:proofErr w:type="spellStart"/>
      <w:r w:rsidR="00A16872" w:rsidRPr="00740192">
        <w:t>Klerim</w:t>
      </w:r>
      <w:proofErr w:type="spellEnd"/>
      <w:r w:rsidR="00A16872" w:rsidRPr="00740192">
        <w:t xml:space="preserve"> </w:t>
      </w:r>
      <w:r w:rsidRPr="00740192">
        <w:t xml:space="preserve">të </w:t>
      </w:r>
      <w:r w:rsidR="00290021" w:rsidRPr="00740192">
        <w:t xml:space="preserve">nënshkruar </w:t>
      </w:r>
      <w:r w:rsidRPr="00740192">
        <w:t>brenda 30 ditëv</w:t>
      </w:r>
      <w:r w:rsidR="00290021" w:rsidRPr="00740192">
        <w:t>e</w:t>
      </w:r>
      <w:r w:rsidRPr="00740192">
        <w:t xml:space="preserve">.  </w:t>
      </w:r>
      <w:bookmarkEnd w:id="49"/>
      <w:r w:rsidRPr="00740192">
        <w:t xml:space="preserve"> </w:t>
      </w:r>
    </w:p>
    <w:p w14:paraId="43C2D559" w14:textId="6151A41B" w:rsidR="003A4ED3" w:rsidRPr="00740192" w:rsidRDefault="003A4ED3" w:rsidP="00740192">
      <w:pPr>
        <w:pStyle w:val="CERLEVEL4"/>
        <w:tabs>
          <w:tab w:val="left" w:pos="900"/>
          <w:tab w:val="left" w:pos="7655"/>
        </w:tabs>
        <w:spacing w:line="276" w:lineRule="auto"/>
        <w:ind w:left="900" w:right="-16" w:hanging="900"/>
        <w:rPr>
          <w:rFonts w:eastAsiaTheme="minorEastAsia"/>
        </w:rPr>
      </w:pPr>
      <w:r w:rsidRPr="00740192">
        <w:t xml:space="preserve">Pas marrjes nga ALPEX-i të Marrëveshjes Kuadër </w:t>
      </w:r>
      <w:r w:rsidR="00FD07EE" w:rsidRPr="00740192">
        <w:t>për</w:t>
      </w:r>
      <w:r w:rsidR="00290021" w:rsidRPr="00740192">
        <w:t xml:space="preserve"> </w:t>
      </w:r>
      <w:proofErr w:type="spellStart"/>
      <w:r w:rsidR="00290021" w:rsidRPr="00740192">
        <w:t>Klerim</w:t>
      </w:r>
      <w:proofErr w:type="spellEnd"/>
      <w:r w:rsidR="00290021" w:rsidRPr="00740192">
        <w:t xml:space="preserve"> të nënshkruar </w:t>
      </w:r>
      <w:r w:rsidRPr="00740192">
        <w:t xml:space="preserve">në përputhje me paragrafin </w:t>
      </w:r>
      <w:r w:rsidR="00B41C35" w:rsidRPr="00740192">
        <w:rPr>
          <w:rFonts w:eastAsiaTheme="minorEastAsia"/>
        </w:rPr>
        <w:fldChar w:fldCharType="begin"/>
      </w:r>
      <w:r w:rsidR="00B41C35" w:rsidRPr="00740192">
        <w:rPr>
          <w:rFonts w:eastAsiaTheme="minorEastAsia"/>
        </w:rPr>
        <w:instrText xml:space="preserve"> REF _Ref105445529 \r \h </w:instrText>
      </w:r>
      <w:r w:rsidR="00E91B95" w:rsidRPr="00740192">
        <w:rPr>
          <w:rFonts w:eastAsiaTheme="minorEastAsia"/>
        </w:rPr>
        <w:instrText xml:space="preserve"> \* MERGEFORMAT </w:instrText>
      </w:r>
      <w:r w:rsidR="00B41C35" w:rsidRPr="00740192">
        <w:rPr>
          <w:rFonts w:eastAsiaTheme="minorEastAsia"/>
        </w:rPr>
      </w:r>
      <w:r w:rsidR="00B41C35" w:rsidRPr="00740192">
        <w:rPr>
          <w:rFonts w:eastAsiaTheme="minorEastAsia"/>
        </w:rPr>
        <w:fldChar w:fldCharType="separate"/>
      </w:r>
      <w:r w:rsidR="00091A23" w:rsidRPr="00740192">
        <w:rPr>
          <w:rFonts w:eastAsiaTheme="minorEastAsia"/>
        </w:rPr>
        <w:t>C.2.1.13</w:t>
      </w:r>
      <w:r w:rsidR="00B41C35" w:rsidRPr="00740192">
        <w:rPr>
          <w:rFonts w:eastAsiaTheme="minorEastAsia"/>
        </w:rPr>
        <w:fldChar w:fldCharType="end"/>
      </w:r>
      <w:r w:rsidRPr="00740192">
        <w:t xml:space="preserve">, </w:t>
      </w:r>
      <w:proofErr w:type="spellStart"/>
      <w:r w:rsidRPr="00740192">
        <w:t>Aplikanti</w:t>
      </w:r>
      <w:proofErr w:type="spellEnd"/>
      <w:r w:rsidRPr="00740192">
        <w:t xml:space="preserve"> do të bëhet Palë në datën e specifikuar në Marrëveshjen Kuadër</w:t>
      </w:r>
      <w:r w:rsidR="00290021" w:rsidRPr="00740192">
        <w:t xml:space="preserve"> </w:t>
      </w:r>
      <w:r w:rsidR="00FD07EE" w:rsidRPr="00740192">
        <w:t>për</w:t>
      </w:r>
      <w:r w:rsidR="00290021" w:rsidRPr="00740192">
        <w:t xml:space="preserve"> </w:t>
      </w:r>
      <w:proofErr w:type="spellStart"/>
      <w:r w:rsidR="00290021" w:rsidRPr="00740192">
        <w:t>Klerim</w:t>
      </w:r>
      <w:proofErr w:type="spellEnd"/>
      <w:r w:rsidRPr="00740192">
        <w:t xml:space="preserve">, nëse ALPEX-i dhe </w:t>
      </w:r>
      <w:proofErr w:type="spellStart"/>
      <w:r w:rsidRPr="00740192">
        <w:t>Aplikanti</w:t>
      </w:r>
      <w:proofErr w:type="spellEnd"/>
      <w:r w:rsidRPr="00740192">
        <w:t xml:space="preserve"> nuk kanë </w:t>
      </w:r>
      <w:r w:rsidR="009C6AA6" w:rsidRPr="00740192">
        <w:t xml:space="preserve">rënë </w:t>
      </w:r>
      <w:r w:rsidRPr="00740192">
        <w:t xml:space="preserve">dakord me shkrim për një datë tjetër.      </w:t>
      </w:r>
      <w:r w:rsidR="00290021" w:rsidRPr="00740192">
        <w:t xml:space="preserve"> </w:t>
      </w:r>
    </w:p>
    <w:p w14:paraId="247F925F" w14:textId="7E8D8029" w:rsidR="00770F61" w:rsidRPr="00740192" w:rsidRDefault="00770F61" w:rsidP="00740192">
      <w:pPr>
        <w:pStyle w:val="CERLEVEL4"/>
        <w:tabs>
          <w:tab w:val="left" w:pos="900"/>
          <w:tab w:val="left" w:pos="7655"/>
        </w:tabs>
        <w:spacing w:line="276" w:lineRule="auto"/>
        <w:ind w:left="900" w:right="-16" w:hanging="900"/>
        <w:rPr>
          <w:rFonts w:eastAsiaTheme="minorEastAsia"/>
        </w:rPr>
      </w:pPr>
      <w:r w:rsidRPr="00740192">
        <w:t xml:space="preserve">Në bazë të </w:t>
      </w:r>
      <w:r w:rsidR="00FD07EE" w:rsidRPr="00740192">
        <w:t>një</w:t>
      </w:r>
      <w:r w:rsidR="00941E08" w:rsidRPr="00740192">
        <w:t xml:space="preserve"> </w:t>
      </w:r>
      <w:r w:rsidRPr="00740192">
        <w:t>Vendimi Teknik, ALPEX-i mund të specifikojë më tej procedurën e marrjes së k</w:t>
      </w:r>
      <w:r w:rsidR="00941E08" w:rsidRPr="00740192">
        <w:t>apacitetit</w:t>
      </w:r>
      <w:r w:rsidRPr="00740192">
        <w:t xml:space="preserve"> </w:t>
      </w:r>
      <w:r w:rsidR="00941E08" w:rsidRPr="00740192">
        <w:t>t</w:t>
      </w:r>
      <w:r w:rsidRPr="00740192">
        <w:t xml:space="preserve">ë </w:t>
      </w:r>
      <w:r w:rsidR="00EF0B69" w:rsidRPr="00740192">
        <w:t>Anëtarit</w:t>
      </w:r>
      <w:r w:rsidR="002B7C1B" w:rsidRPr="00740192">
        <w:t xml:space="preserve"> të </w:t>
      </w:r>
      <w:proofErr w:type="spellStart"/>
      <w:r w:rsidR="002B7C1B" w:rsidRPr="00740192">
        <w:t>Klerimit</w:t>
      </w:r>
      <w:proofErr w:type="spellEnd"/>
      <w:r w:rsidRPr="00740192">
        <w:t xml:space="preserve">.   </w:t>
      </w:r>
    </w:p>
    <w:p w14:paraId="4D1F1496" w14:textId="157AB13D" w:rsidR="00616A3B" w:rsidRPr="00740192" w:rsidRDefault="00AD5F40" w:rsidP="00740192">
      <w:pPr>
        <w:pStyle w:val="CERLEVEL3"/>
        <w:tabs>
          <w:tab w:val="left" w:pos="900"/>
          <w:tab w:val="left" w:pos="7655"/>
        </w:tabs>
        <w:spacing w:line="276" w:lineRule="auto"/>
        <w:ind w:left="900" w:right="-16" w:hanging="900"/>
        <w:rPr>
          <w:rFonts w:eastAsiaTheme="minorEastAsia"/>
        </w:rPr>
      </w:pPr>
      <w:r w:rsidRPr="00740192">
        <w:t xml:space="preserve"> </w:t>
      </w:r>
      <w:bookmarkStart w:id="50" w:name="_Toc112612977"/>
      <w:r w:rsidR="007231D0" w:rsidRPr="00740192">
        <w:t>Kualifikimi</w:t>
      </w:r>
      <w:r w:rsidR="006D22C6" w:rsidRPr="00740192">
        <w:t xml:space="preserve"> për të qenë </w:t>
      </w:r>
      <w:r w:rsidR="002B7C1B" w:rsidRPr="00740192">
        <w:t xml:space="preserve">Anëtar </w:t>
      </w:r>
      <w:proofErr w:type="spellStart"/>
      <w:r w:rsidR="002B7C1B" w:rsidRPr="00740192">
        <w:t>Klerimi</w:t>
      </w:r>
      <w:bookmarkEnd w:id="50"/>
      <w:proofErr w:type="spellEnd"/>
      <w:r w:rsidR="006D22C6" w:rsidRPr="00740192">
        <w:t xml:space="preserve">   </w:t>
      </w:r>
    </w:p>
    <w:p w14:paraId="3C65A2AC" w14:textId="601AC487" w:rsidR="00616A3B" w:rsidRPr="00740192" w:rsidRDefault="006D22C6" w:rsidP="00740192">
      <w:pPr>
        <w:pStyle w:val="CERLEVEL4"/>
        <w:tabs>
          <w:tab w:val="left" w:pos="900"/>
          <w:tab w:val="left" w:pos="7655"/>
        </w:tabs>
        <w:spacing w:line="276" w:lineRule="auto"/>
        <w:ind w:left="900" w:right="-16" w:hanging="900"/>
        <w:rPr>
          <w:rFonts w:eastAsiaTheme="minorEastAsia"/>
        </w:rPr>
      </w:pPr>
      <w:r w:rsidRPr="00740192">
        <w:t xml:space="preserve">Një </w:t>
      </w:r>
      <w:r w:rsidR="00E3295E" w:rsidRPr="00740192">
        <w:t>entitet ligjor</w:t>
      </w:r>
      <w:r w:rsidRPr="00740192">
        <w:t xml:space="preserve"> mund të kualifikohet për të marrë </w:t>
      </w:r>
      <w:r w:rsidR="00E3295E" w:rsidRPr="00740192">
        <w:t>kapacitetin</w:t>
      </w:r>
      <w:r w:rsidRPr="00740192">
        <w:t xml:space="preserve"> e </w:t>
      </w:r>
      <w:r w:rsidR="00EF0B69" w:rsidRPr="00740192">
        <w:t>Anëtarit</w:t>
      </w:r>
      <w:r w:rsidR="002B7C1B" w:rsidRPr="00740192">
        <w:t xml:space="preserve"> të </w:t>
      </w:r>
      <w:proofErr w:type="spellStart"/>
      <w:r w:rsidR="002B7C1B" w:rsidRPr="00740192">
        <w:t>Klerimit</w:t>
      </w:r>
      <w:proofErr w:type="spellEnd"/>
      <w:r w:rsidRPr="00740192">
        <w:t>, kur p</w:t>
      </w:r>
      <w:r w:rsidR="00866D30" w:rsidRPr="00740192">
        <w:t>ë</w:t>
      </w:r>
      <w:r w:rsidR="00E3295E" w:rsidRPr="00740192">
        <w:t>rmbush</w:t>
      </w:r>
      <w:r w:rsidRPr="00740192">
        <w:t xml:space="preserve"> kërkesat në lidhje me funksionimin e tij në përputhje me dispozitat në fuqi, sipas rastit, si dhe me dispozitat e përcaktuara në këtë </w:t>
      </w:r>
      <w:r w:rsidR="00A423F2" w:rsidRPr="00740192">
        <w:t>P</w:t>
      </w:r>
      <w:r w:rsidRPr="00740192">
        <w:t>rocedurë.  P</w:t>
      </w:r>
      <w:r w:rsidR="0008635D" w:rsidRPr="00740192">
        <w:t>ë</w:t>
      </w:r>
      <w:r w:rsidR="00461FD1" w:rsidRPr="00740192">
        <w:t>rmbushja</w:t>
      </w:r>
      <w:r w:rsidRPr="00740192">
        <w:t xml:space="preserve"> </w:t>
      </w:r>
      <w:r w:rsidR="00461FD1" w:rsidRPr="00740192">
        <w:t xml:space="preserve">e </w:t>
      </w:r>
      <w:r w:rsidRPr="00740192">
        <w:t xml:space="preserve">këtyre kërkesave përbën një detyrim të vazhdueshëm </w:t>
      </w:r>
      <w:r w:rsidR="00461FD1" w:rsidRPr="00740192">
        <w:t xml:space="preserve">dhe </w:t>
      </w:r>
      <w:r w:rsidR="00E32C29" w:rsidRPr="00740192">
        <w:t>të</w:t>
      </w:r>
      <w:r w:rsidR="00461FD1" w:rsidRPr="00740192">
        <w:t xml:space="preserve"> parevokueshëm </w:t>
      </w:r>
      <w:r w:rsidRPr="00740192">
        <w:t xml:space="preserve">për </w:t>
      </w:r>
      <w:r w:rsidRPr="00740192">
        <w:lastRenderedPageBreak/>
        <w:t xml:space="preserve">Anëtarin e </w:t>
      </w:r>
      <w:proofErr w:type="spellStart"/>
      <w:r w:rsidR="00F85D44" w:rsidRPr="00740192">
        <w:t>Klerimit</w:t>
      </w:r>
      <w:proofErr w:type="spellEnd"/>
      <w:r w:rsidRPr="00740192">
        <w:t xml:space="preserve"> dhe duhet </w:t>
      </w:r>
      <w:r w:rsidR="0008635D" w:rsidRPr="00740192">
        <w:t xml:space="preserve">ti </w:t>
      </w:r>
      <w:r w:rsidR="00EF0B69" w:rsidRPr="00740192">
        <w:t>përmbushë</w:t>
      </w:r>
      <w:r w:rsidRPr="00740192">
        <w:t xml:space="preserve"> gjatë gjithë kohës së funksionimit të tij në përputhje me</w:t>
      </w:r>
      <w:r w:rsidR="004C6F52" w:rsidRPr="00740192">
        <w:t xml:space="preserve"> </w:t>
      </w:r>
      <w:r w:rsidR="00EF0B69" w:rsidRPr="00740192">
        <w:t>këto</w:t>
      </w:r>
      <w:r w:rsidRPr="00740192">
        <w:t xml:space="preserve"> kushte.   </w:t>
      </w:r>
      <w:r w:rsidR="0008635D" w:rsidRPr="00740192">
        <w:t xml:space="preserve"> </w:t>
      </w:r>
    </w:p>
    <w:p w14:paraId="221E74B5" w14:textId="148F5509" w:rsidR="00616A3B" w:rsidRPr="00740192" w:rsidRDefault="00CB5994" w:rsidP="00740192">
      <w:pPr>
        <w:pStyle w:val="CERLEVEL4"/>
        <w:tabs>
          <w:tab w:val="left" w:pos="900"/>
          <w:tab w:val="left" w:pos="7655"/>
        </w:tabs>
        <w:spacing w:line="276" w:lineRule="auto"/>
        <w:ind w:left="900" w:right="-16" w:hanging="900"/>
        <w:rPr>
          <w:rFonts w:eastAsiaTheme="minorEastAsia"/>
        </w:rPr>
      </w:pPr>
      <w:r w:rsidRPr="00740192">
        <w:t xml:space="preserve">Që një </w:t>
      </w:r>
      <w:r w:rsidR="004C6F52" w:rsidRPr="00740192">
        <w:t>entitet ligjor</w:t>
      </w:r>
      <w:r w:rsidRPr="00740192">
        <w:t xml:space="preserve"> të mund të ketë të drejtë të fitojë </w:t>
      </w:r>
      <w:r w:rsidR="004C6F52" w:rsidRPr="00740192">
        <w:t>kapacitetin</w:t>
      </w:r>
      <w:r w:rsidRPr="00740192">
        <w:t xml:space="preserve"> e </w:t>
      </w:r>
      <w:r w:rsidR="00EF0B69" w:rsidRPr="00740192">
        <w:t>Anëtarit</w:t>
      </w:r>
      <w:r w:rsidR="009B5D43" w:rsidRPr="00740192">
        <w:t xml:space="preserve"> Personal të </w:t>
      </w:r>
      <w:proofErr w:type="spellStart"/>
      <w:r w:rsidR="009B5D43" w:rsidRPr="00740192">
        <w:t>Klerimit</w:t>
      </w:r>
      <w:proofErr w:type="spellEnd"/>
      <w:r w:rsidRPr="00740192">
        <w:t xml:space="preserve">, </w:t>
      </w:r>
      <w:proofErr w:type="spellStart"/>
      <w:r w:rsidR="004C6F52" w:rsidRPr="00740192">
        <w:t>Aplikanti</w:t>
      </w:r>
      <w:proofErr w:type="spellEnd"/>
      <w:r w:rsidRPr="00740192">
        <w:t xml:space="preserve"> duhet të ketë marrë Njoftimin e Pranimit të përcaktuar në Rregullat e ALPEX-it në mënyrë që të fitojë pozicionin e </w:t>
      </w:r>
      <w:r w:rsidR="00EF0B69" w:rsidRPr="00740192">
        <w:t>Anëtarit</w:t>
      </w:r>
      <w:r w:rsidRPr="00740192">
        <w:t xml:space="preserve"> të Bursës në përputhje me dispozitat e Rregullave të ALPEX-it.   </w:t>
      </w:r>
      <w:r w:rsidR="004C6F52" w:rsidRPr="00740192">
        <w:t xml:space="preserve"> </w:t>
      </w:r>
    </w:p>
    <w:p w14:paraId="056FFD87" w14:textId="398F15AC" w:rsidR="00DD7E39" w:rsidRPr="00740192" w:rsidRDefault="00DD7E39" w:rsidP="00740192">
      <w:pPr>
        <w:pStyle w:val="CERLEVEL4"/>
        <w:tabs>
          <w:tab w:val="left" w:pos="900"/>
          <w:tab w:val="left" w:pos="7655"/>
        </w:tabs>
        <w:spacing w:line="276" w:lineRule="auto"/>
        <w:ind w:left="900" w:right="-16" w:hanging="900"/>
        <w:rPr>
          <w:rFonts w:eastAsiaTheme="minorEastAsia"/>
        </w:rPr>
      </w:pPr>
      <w:r w:rsidRPr="00740192">
        <w:t xml:space="preserve">ALPEX-i mund të kufizojë </w:t>
      </w:r>
      <w:proofErr w:type="spellStart"/>
      <w:r w:rsidRPr="00740192">
        <w:t>aksesin</w:t>
      </w:r>
      <w:proofErr w:type="spellEnd"/>
      <w:r w:rsidRPr="00740192">
        <w:t xml:space="preserve"> e një </w:t>
      </w:r>
      <w:r w:rsidR="002B7C1B" w:rsidRPr="00740192">
        <w:t xml:space="preserve">Anëtari </w:t>
      </w:r>
      <w:proofErr w:type="spellStart"/>
      <w:r w:rsidR="002B7C1B" w:rsidRPr="00740192">
        <w:t>Klerimi</w:t>
      </w:r>
      <w:proofErr w:type="spellEnd"/>
      <w:r w:rsidR="00712EAE" w:rsidRPr="00740192">
        <w:t xml:space="preserve"> </w:t>
      </w:r>
      <w:r w:rsidRPr="00740192">
        <w:t xml:space="preserve">në </w:t>
      </w:r>
      <w:proofErr w:type="spellStart"/>
      <w:r w:rsidR="006B4353" w:rsidRPr="00740192">
        <w:t>Klerim</w:t>
      </w:r>
      <w:proofErr w:type="spellEnd"/>
      <w:r w:rsidRPr="00740192">
        <w:t xml:space="preserve"> nëse e </w:t>
      </w:r>
      <w:r w:rsidR="00D14511" w:rsidRPr="00740192">
        <w:t>konsider</w:t>
      </w:r>
      <w:r w:rsidR="008F23AF" w:rsidRPr="00740192">
        <w:t>on</w:t>
      </w:r>
      <w:r w:rsidRPr="00740192">
        <w:t xml:space="preserve"> të nevojshme për të kontrolluar riskun e vet, duke zbatuar, aty </w:t>
      </w:r>
      <w:r w:rsidR="009D5261" w:rsidRPr="00740192">
        <w:t>është e</w:t>
      </w:r>
      <w:r w:rsidRPr="00740192">
        <w:t xml:space="preserve"> aplik</w:t>
      </w:r>
      <w:r w:rsidR="009D5261" w:rsidRPr="00740192">
        <w:t>ueshme</w:t>
      </w:r>
      <w:r w:rsidRPr="00740192">
        <w:t xml:space="preserve">, dispozitat e seksionit </w:t>
      </w:r>
      <w:r w:rsidR="0026421A" w:rsidRPr="00740192">
        <w:rPr>
          <w:rFonts w:eastAsiaTheme="minorEastAsia"/>
        </w:rPr>
        <w:fldChar w:fldCharType="begin"/>
      </w:r>
      <w:r w:rsidR="0026421A" w:rsidRPr="00740192">
        <w:rPr>
          <w:rFonts w:eastAsiaTheme="minorEastAsia"/>
        </w:rPr>
        <w:instrText xml:space="preserve"> REF _Ref104817943 \r \h </w:instrText>
      </w:r>
      <w:r w:rsidR="00E91B95" w:rsidRPr="00740192">
        <w:rPr>
          <w:rFonts w:eastAsiaTheme="minorEastAsia"/>
        </w:rPr>
        <w:instrText xml:space="preserve"> \* MERGEFORMAT </w:instrText>
      </w:r>
      <w:r w:rsidR="0026421A" w:rsidRPr="00740192">
        <w:rPr>
          <w:rFonts w:eastAsiaTheme="minorEastAsia"/>
        </w:rPr>
      </w:r>
      <w:r w:rsidR="0026421A" w:rsidRPr="00740192">
        <w:rPr>
          <w:rFonts w:eastAsiaTheme="minorEastAsia"/>
        </w:rPr>
        <w:fldChar w:fldCharType="separate"/>
      </w:r>
      <w:r w:rsidR="00B92614" w:rsidRPr="00740192">
        <w:rPr>
          <w:rFonts w:eastAsiaTheme="minorEastAsia"/>
        </w:rPr>
        <w:t>F.6</w:t>
      </w:r>
      <w:r w:rsidR="0026421A" w:rsidRPr="00740192">
        <w:rPr>
          <w:rFonts w:eastAsiaTheme="minorEastAsia"/>
        </w:rPr>
        <w:fldChar w:fldCharType="end"/>
      </w:r>
      <w:r w:rsidRPr="00740192">
        <w:t>.</w:t>
      </w:r>
    </w:p>
    <w:p w14:paraId="345DD93E" w14:textId="50FFB97F" w:rsidR="00616A3B" w:rsidRPr="00740192" w:rsidRDefault="00204B95" w:rsidP="00740192">
      <w:pPr>
        <w:pStyle w:val="CERLEVEL4"/>
        <w:tabs>
          <w:tab w:val="left" w:pos="900"/>
          <w:tab w:val="left" w:pos="7655"/>
        </w:tabs>
        <w:spacing w:line="276" w:lineRule="auto"/>
        <w:ind w:left="900" w:right="-16" w:hanging="900"/>
        <w:rPr>
          <w:rFonts w:eastAsiaTheme="minorEastAsia"/>
        </w:rPr>
      </w:pPr>
      <w:r w:rsidRPr="00740192">
        <w:t xml:space="preserve">Anëtarët </w:t>
      </w:r>
      <w:r w:rsidR="009B5D43" w:rsidRPr="00740192">
        <w:t>e</w:t>
      </w:r>
      <w:r w:rsidRPr="00740192">
        <w:t xml:space="preserve"> </w:t>
      </w:r>
      <w:proofErr w:type="spellStart"/>
      <w:r w:rsidRPr="00740192">
        <w:t>Klerimit</w:t>
      </w:r>
      <w:proofErr w:type="spellEnd"/>
      <w:r w:rsidR="009B5D43" w:rsidRPr="00740192">
        <w:t xml:space="preserve"> </w:t>
      </w:r>
      <w:r w:rsidR="00616A3B" w:rsidRPr="00740192">
        <w:t xml:space="preserve">duhet t'i </w:t>
      </w:r>
      <w:r w:rsidR="00CE5648" w:rsidRPr="00740192">
        <w:t>bëjë të mundur</w:t>
      </w:r>
      <w:r w:rsidR="00616A3B" w:rsidRPr="00740192">
        <w:t xml:space="preserve"> ALPEX-it të gjithë </w:t>
      </w:r>
      <w:proofErr w:type="spellStart"/>
      <w:r w:rsidR="00616A3B" w:rsidRPr="00740192">
        <w:t>aksesin</w:t>
      </w:r>
      <w:proofErr w:type="spellEnd"/>
      <w:r w:rsidR="00616A3B" w:rsidRPr="00740192">
        <w:t xml:space="preserve"> e nevojshëm në shërbimet e tyre, informacionin dhe të dhënat në lidhje me shërbimet e </w:t>
      </w:r>
      <w:proofErr w:type="spellStart"/>
      <w:r w:rsidR="00F85D44" w:rsidRPr="00740192">
        <w:t>Klerimit</w:t>
      </w:r>
      <w:proofErr w:type="spellEnd"/>
      <w:r w:rsidR="00616A3B" w:rsidRPr="00740192">
        <w:t xml:space="preserve">, në mënyrë që ALPEX-i të jetë në gjendje të verifikojë përputhjen e tyre me kushtet dhe kriteret që vendos çdo herë për funksionimin e tyre. </w:t>
      </w:r>
    </w:p>
    <w:p w14:paraId="0F63F804" w14:textId="43AF8C63" w:rsidR="00616A3B" w:rsidRPr="00740192" w:rsidRDefault="00204B95" w:rsidP="00740192">
      <w:pPr>
        <w:pStyle w:val="CERLEVEL4"/>
        <w:tabs>
          <w:tab w:val="left" w:pos="900"/>
          <w:tab w:val="left" w:pos="7655"/>
        </w:tabs>
        <w:spacing w:line="276" w:lineRule="auto"/>
        <w:ind w:left="900" w:right="-16" w:hanging="900"/>
        <w:rPr>
          <w:rFonts w:eastAsiaTheme="minorEastAsia"/>
        </w:rPr>
      </w:pPr>
      <w:r w:rsidRPr="00740192">
        <w:t xml:space="preserve">Anëtarët </w:t>
      </w:r>
      <w:r w:rsidR="009B5D43" w:rsidRPr="00740192">
        <w:t>e</w:t>
      </w:r>
      <w:r w:rsidRPr="00740192">
        <w:t xml:space="preserve"> </w:t>
      </w:r>
      <w:proofErr w:type="spellStart"/>
      <w:r w:rsidRPr="00740192">
        <w:t>Klerimit</w:t>
      </w:r>
      <w:proofErr w:type="spellEnd"/>
      <w:r w:rsidR="009B5D43" w:rsidRPr="00740192">
        <w:t xml:space="preserve"> </w:t>
      </w:r>
      <w:r w:rsidR="00616A3B" w:rsidRPr="00740192">
        <w:t xml:space="preserve">duhet të kenë mjetet e nevojshme financiare, organizative dhe </w:t>
      </w:r>
      <w:proofErr w:type="spellStart"/>
      <w:r w:rsidR="00616A3B" w:rsidRPr="00740192">
        <w:t>operacionale</w:t>
      </w:r>
      <w:proofErr w:type="spellEnd"/>
      <w:r w:rsidR="00616A3B" w:rsidRPr="00740192">
        <w:t xml:space="preserve"> për të </w:t>
      </w:r>
      <w:r w:rsidR="001C25B0" w:rsidRPr="00740192">
        <w:t>mbikëqyrur</w:t>
      </w:r>
      <w:r w:rsidR="00616A3B" w:rsidRPr="00740192">
        <w:t xml:space="preserve"> dhe monitoruar përmbushjen e rregullt të detyrimeve të tyre që rrjedhin nga </w:t>
      </w:r>
      <w:r w:rsidR="00680669" w:rsidRPr="00740192">
        <w:t>kapaciteti</w:t>
      </w:r>
      <w:r w:rsidR="00616A3B" w:rsidRPr="00740192">
        <w:t xml:space="preserve"> përkatës.  </w:t>
      </w:r>
    </w:p>
    <w:p w14:paraId="092E78CA" w14:textId="424F14D9" w:rsidR="00616A3B" w:rsidRPr="00740192" w:rsidRDefault="00616A3B" w:rsidP="00740192">
      <w:pPr>
        <w:pStyle w:val="CERLEVEL4"/>
        <w:tabs>
          <w:tab w:val="left" w:pos="900"/>
          <w:tab w:val="left" w:pos="7655"/>
        </w:tabs>
        <w:spacing w:line="276" w:lineRule="auto"/>
        <w:ind w:left="900" w:right="-16" w:hanging="900"/>
        <w:rPr>
          <w:rFonts w:eastAsiaTheme="minorEastAsia"/>
        </w:rPr>
      </w:pPr>
      <w:r w:rsidRPr="00740192">
        <w:t xml:space="preserve">ALPEX-i mund t'ua refuzojë </w:t>
      </w:r>
      <w:proofErr w:type="spellStart"/>
      <w:r w:rsidRPr="00740192">
        <w:t>aksesin</w:t>
      </w:r>
      <w:proofErr w:type="spellEnd"/>
      <w:r w:rsidRPr="00740192">
        <w:t xml:space="preserve"> </w:t>
      </w:r>
      <w:r w:rsidR="00204B95" w:rsidRPr="00740192">
        <w:t xml:space="preserve">Anëtarëve të </w:t>
      </w:r>
      <w:proofErr w:type="spellStart"/>
      <w:r w:rsidR="00204B95" w:rsidRPr="00740192">
        <w:t>Klerimit</w:t>
      </w:r>
      <w:proofErr w:type="spellEnd"/>
      <w:r w:rsidRPr="00740192">
        <w:t xml:space="preserve"> që </w:t>
      </w:r>
      <w:r w:rsidR="00DB1C2C" w:rsidRPr="00740192">
        <w:t xml:space="preserve">nuk </w:t>
      </w:r>
      <w:r w:rsidRPr="00740192">
        <w:t>p</w:t>
      </w:r>
      <w:r w:rsidR="00392F73" w:rsidRPr="00740192">
        <w:t>ë</w:t>
      </w:r>
      <w:r w:rsidR="00DB1C2C" w:rsidRPr="00740192">
        <w:t>rmbushin</w:t>
      </w:r>
      <w:r w:rsidRPr="00740192">
        <w:t xml:space="preserve"> kriteret për marrjen e një </w:t>
      </w:r>
      <w:r w:rsidR="00680669" w:rsidRPr="00740192">
        <w:t>ka</w:t>
      </w:r>
      <w:r w:rsidR="00DB1C2C" w:rsidRPr="00740192">
        <w:t>paciteti</w:t>
      </w:r>
      <w:r w:rsidRPr="00740192">
        <w:t xml:space="preserve"> të tillë në përputhje me dispozitat e kësaj </w:t>
      </w:r>
      <w:r w:rsidR="00392F73" w:rsidRPr="00740192">
        <w:t>Procedure</w:t>
      </w:r>
      <w:r w:rsidRPr="00740192">
        <w:t xml:space="preserve">, vetëm pasi ta justifikojë siç duhet me shkrim këtë refuzim dhe mbi bazën e një analize gjithëpërfshirëse risku.   </w:t>
      </w:r>
      <w:r w:rsidR="00392F73" w:rsidRPr="00740192">
        <w:t xml:space="preserve"> </w:t>
      </w:r>
    </w:p>
    <w:p w14:paraId="56DC8DDC" w14:textId="759D554C" w:rsidR="00616A3B" w:rsidRPr="00740192" w:rsidRDefault="00616A3B" w:rsidP="00740192">
      <w:pPr>
        <w:pStyle w:val="CERLEVEL4"/>
        <w:tabs>
          <w:tab w:val="left" w:pos="900"/>
          <w:tab w:val="left" w:pos="7655"/>
        </w:tabs>
        <w:spacing w:line="276" w:lineRule="auto"/>
        <w:ind w:left="900" w:right="-16" w:hanging="900"/>
        <w:rPr>
          <w:rFonts w:eastAsiaTheme="minorEastAsia"/>
        </w:rPr>
      </w:pPr>
      <w:r w:rsidRPr="00740192">
        <w:t xml:space="preserve">ALPEX-i, të paktën një herë në vit, duhet të bëjë një rishikim gjithëpërfshirës të përputhshmërisë së </w:t>
      </w:r>
      <w:r w:rsidR="00204B95" w:rsidRPr="00740192">
        <w:t xml:space="preserve">Anëtarëve të </w:t>
      </w:r>
      <w:proofErr w:type="spellStart"/>
      <w:r w:rsidR="00204B95" w:rsidRPr="00740192">
        <w:t>Klerimit</w:t>
      </w:r>
      <w:proofErr w:type="spellEnd"/>
      <w:r w:rsidRPr="00740192">
        <w:t xml:space="preserve"> me kushtet dhe kriteret për pranimin e tyre në përputhje me përcaktimet e dispozitave në fuqi dhe sipas kushteve të kësaj </w:t>
      </w:r>
      <w:r w:rsidR="00032EB8" w:rsidRPr="00740192">
        <w:t>Procedure</w:t>
      </w:r>
      <w:r w:rsidRPr="00740192">
        <w:t>.  Në bazë të Vendimit Teknik</w:t>
      </w:r>
      <w:r w:rsidR="0081223F" w:rsidRPr="00740192">
        <w:t xml:space="preserve"> të tij</w:t>
      </w:r>
      <w:r w:rsidRPr="00740192">
        <w:t xml:space="preserve">, ALPEX-i mund të specifikojë çdo çështje teknike ose </w:t>
      </w:r>
      <w:r w:rsidR="00FD38A9" w:rsidRPr="00740192">
        <w:t>procedurale</w:t>
      </w:r>
      <w:r w:rsidRPr="00740192">
        <w:t xml:space="preserve"> dhe detajet e nevojshme në lidhje me rishikimin e sipërpërmendur. Për të </w:t>
      </w:r>
      <w:r w:rsidR="0081223F" w:rsidRPr="00740192">
        <w:t>mbaj</w:t>
      </w:r>
      <w:r w:rsidRPr="00740192">
        <w:t xml:space="preserve">tur </w:t>
      </w:r>
      <w:r w:rsidR="0081223F" w:rsidRPr="00740192">
        <w:t>kapacitetin</w:t>
      </w:r>
      <w:r w:rsidR="00EC4175" w:rsidRPr="00740192">
        <w:t xml:space="preserve"> </w:t>
      </w:r>
      <w:r w:rsidRPr="00740192">
        <w:t xml:space="preserve">e tyre,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duhet të respektojnë çdo rekomandim të dhënë nga ALPEX-i në kuadër të rishikimit të sipërpërmendur.   </w:t>
      </w:r>
      <w:r w:rsidR="0081223F" w:rsidRPr="00740192">
        <w:t xml:space="preserve"> </w:t>
      </w:r>
    </w:p>
    <w:p w14:paraId="663B1EC4" w14:textId="43120798" w:rsidR="00770F61" w:rsidRPr="00740192" w:rsidRDefault="00D547BE" w:rsidP="00740192">
      <w:pPr>
        <w:pStyle w:val="CERLEVEL3"/>
        <w:tabs>
          <w:tab w:val="left" w:pos="900"/>
          <w:tab w:val="left" w:pos="7655"/>
        </w:tabs>
        <w:spacing w:line="276" w:lineRule="auto"/>
        <w:ind w:left="900" w:right="-16" w:hanging="900"/>
      </w:pPr>
      <w:bookmarkStart w:id="51" w:name="_Ref111105639"/>
      <w:bookmarkStart w:id="52" w:name="_Toc112612978"/>
      <w:r w:rsidRPr="00740192">
        <w:t xml:space="preserve">Çështjet </w:t>
      </w:r>
      <w:r w:rsidR="00770F61" w:rsidRPr="00740192">
        <w:t>financiare</w:t>
      </w:r>
      <w:bookmarkEnd w:id="51"/>
      <w:bookmarkEnd w:id="52"/>
      <w:r w:rsidR="00770F61" w:rsidRPr="00740192">
        <w:t xml:space="preserve">   </w:t>
      </w:r>
    </w:p>
    <w:p w14:paraId="051829FC" w14:textId="02D057F3" w:rsidR="00770F61" w:rsidRPr="00740192" w:rsidRDefault="002B7C1B" w:rsidP="00740192">
      <w:pPr>
        <w:pStyle w:val="CERLEVEL4"/>
        <w:tabs>
          <w:tab w:val="left" w:pos="900"/>
          <w:tab w:val="left" w:pos="7655"/>
        </w:tabs>
        <w:spacing w:line="276" w:lineRule="auto"/>
        <w:ind w:left="900" w:right="-16" w:hanging="900"/>
        <w:rPr>
          <w:rFonts w:eastAsiaTheme="minorEastAsia"/>
        </w:rPr>
      </w:pPr>
      <w:r w:rsidRPr="00740192">
        <w:t>Anëtar</w:t>
      </w:r>
      <w:r w:rsidR="009B5D43" w:rsidRPr="00740192">
        <w:t>i</w:t>
      </w:r>
      <w:r w:rsidRPr="00740192">
        <w:t xml:space="preserve"> Personal </w:t>
      </w:r>
      <w:r w:rsidR="009B5D43" w:rsidRPr="00740192">
        <w:t xml:space="preserve">i </w:t>
      </w:r>
      <w:proofErr w:type="spellStart"/>
      <w:r w:rsidRPr="00740192">
        <w:t>Klerimit</w:t>
      </w:r>
      <w:proofErr w:type="spellEnd"/>
      <w:r w:rsidR="00EC4175" w:rsidRPr="00740192">
        <w:t xml:space="preserve"> </w:t>
      </w:r>
      <w:r w:rsidR="00770F61" w:rsidRPr="00740192">
        <w:t xml:space="preserve">duhet të </w:t>
      </w:r>
      <w:r w:rsidR="00EF0B69" w:rsidRPr="00740192">
        <w:t>disponojë</w:t>
      </w:r>
      <w:r w:rsidR="00770F61" w:rsidRPr="00740192">
        <w:t xml:space="preserve"> </w:t>
      </w:r>
      <w:r w:rsidR="00360C55" w:rsidRPr="00740192">
        <w:t xml:space="preserve">fonde të veta </w:t>
      </w:r>
      <w:r w:rsidR="00770F61" w:rsidRPr="00740192">
        <w:t xml:space="preserve">të paktën </w:t>
      </w:r>
      <w:r w:rsidR="007D7A5E" w:rsidRPr="00740192">
        <w:t xml:space="preserve">20,000,000.00 Lekë </w:t>
      </w:r>
      <w:r w:rsidR="00770F61" w:rsidRPr="00740192">
        <w:t>(</w:t>
      </w:r>
      <w:r w:rsidR="007D7A5E" w:rsidRPr="00740192">
        <w:t>njëzet milion</w:t>
      </w:r>
      <w:r w:rsidR="00770F61" w:rsidRPr="00740192">
        <w:t>)</w:t>
      </w:r>
      <w:r w:rsidR="007A09CA" w:rsidRPr="00740192">
        <w:t xml:space="preserve"> </w:t>
      </w:r>
      <w:r w:rsidR="003C1958" w:rsidRPr="00740192">
        <w:t xml:space="preserve">ose </w:t>
      </w:r>
      <w:r w:rsidR="00F05F08" w:rsidRPr="00740192">
        <w:t>ekuivalenti</w:t>
      </w:r>
      <w:r w:rsidR="007A09CA" w:rsidRPr="00740192">
        <w:t xml:space="preserve"> </w:t>
      </w:r>
      <w:r w:rsidR="003C1958" w:rsidRPr="00740192">
        <w:t xml:space="preserve">170,000.00 </w:t>
      </w:r>
      <w:r w:rsidR="00D20920" w:rsidRPr="00740192">
        <w:t>Euro</w:t>
      </w:r>
      <w:r w:rsidR="00157024" w:rsidRPr="00740192">
        <w:t xml:space="preserve"> (</w:t>
      </w:r>
      <w:r w:rsidR="003C1958" w:rsidRPr="00740192">
        <w:t>njëqind e shtat</w:t>
      </w:r>
      <w:r w:rsidR="004916D9" w:rsidRPr="00740192">
        <w:t>ë</w:t>
      </w:r>
      <w:r w:rsidR="003C1958" w:rsidRPr="00740192">
        <w:t>dhjet</w:t>
      </w:r>
      <w:r w:rsidR="004916D9" w:rsidRPr="00740192">
        <w:t>ë</w:t>
      </w:r>
      <w:r w:rsidR="003C1958" w:rsidRPr="00740192">
        <w:t xml:space="preserve"> mij</w:t>
      </w:r>
      <w:r w:rsidR="004916D9" w:rsidRPr="00740192">
        <w:t>ë</w:t>
      </w:r>
      <w:r w:rsidR="00157024" w:rsidRPr="00740192">
        <w:t>)</w:t>
      </w:r>
      <w:r w:rsidR="00770F61" w:rsidRPr="00740192">
        <w:t xml:space="preserve">.  </w:t>
      </w:r>
      <w:r w:rsidR="007D7A5E" w:rsidRPr="00740192">
        <w:t xml:space="preserve"> </w:t>
      </w:r>
      <w:r w:rsidR="004916D9" w:rsidRPr="00740192">
        <w:t xml:space="preserve"> </w:t>
      </w:r>
    </w:p>
    <w:p w14:paraId="0B0F67CA" w14:textId="7F5F4F5D" w:rsidR="00770F61" w:rsidRPr="00740192" w:rsidRDefault="002B7C1B" w:rsidP="00740192">
      <w:pPr>
        <w:pStyle w:val="CERLEVEL4"/>
        <w:tabs>
          <w:tab w:val="left" w:pos="900"/>
          <w:tab w:val="left" w:pos="7655"/>
        </w:tabs>
        <w:spacing w:line="276" w:lineRule="auto"/>
        <w:ind w:left="900" w:right="-16" w:hanging="900"/>
        <w:rPr>
          <w:rFonts w:eastAsiaTheme="minorEastAsia"/>
        </w:rPr>
      </w:pPr>
      <w:r w:rsidRPr="00740192">
        <w:t xml:space="preserve">Anëtari i Përgjithshëm </w:t>
      </w:r>
      <w:r w:rsidR="003C1958" w:rsidRPr="00740192">
        <w:t xml:space="preserve">i </w:t>
      </w:r>
      <w:proofErr w:type="spellStart"/>
      <w:r w:rsidRPr="00740192">
        <w:t>Klerimi</w:t>
      </w:r>
      <w:r w:rsidR="003C1958" w:rsidRPr="00740192">
        <w:t>t</w:t>
      </w:r>
      <w:proofErr w:type="spellEnd"/>
      <w:r w:rsidR="00EC4175" w:rsidRPr="00740192">
        <w:t xml:space="preserve"> </w:t>
      </w:r>
      <w:r w:rsidR="00770F61" w:rsidRPr="00740192">
        <w:t>duhet të</w:t>
      </w:r>
      <w:r w:rsidR="00AB6A43" w:rsidRPr="00740192">
        <w:t xml:space="preserve"> </w:t>
      </w:r>
      <w:r w:rsidR="00EF0B69" w:rsidRPr="00740192">
        <w:t>disponojë</w:t>
      </w:r>
      <w:r w:rsidR="00360C55" w:rsidRPr="00740192">
        <w:t xml:space="preserve"> fonde të veta</w:t>
      </w:r>
      <w:r w:rsidR="00770F61" w:rsidRPr="00740192">
        <w:t xml:space="preserve"> të paktën </w:t>
      </w:r>
      <w:r w:rsidR="00AB6A43" w:rsidRPr="00740192">
        <w:t xml:space="preserve">200,000,000.00 Lekë </w:t>
      </w:r>
      <w:r w:rsidR="00770F61" w:rsidRPr="00740192">
        <w:t>(</w:t>
      </w:r>
      <w:r w:rsidR="00AB6A43" w:rsidRPr="00740192">
        <w:t>dyqind milion</w:t>
      </w:r>
      <w:r w:rsidR="00770F61" w:rsidRPr="00740192">
        <w:t>)</w:t>
      </w:r>
      <w:r w:rsidR="00157024" w:rsidRPr="00740192">
        <w:t xml:space="preserve"> </w:t>
      </w:r>
      <w:r w:rsidR="00374688" w:rsidRPr="00740192">
        <w:t xml:space="preserve">ose </w:t>
      </w:r>
      <w:r w:rsidR="00F05F08" w:rsidRPr="00740192">
        <w:t>ekuivalenti</w:t>
      </w:r>
      <w:r w:rsidR="00374688" w:rsidRPr="00740192">
        <w:t xml:space="preserve"> 1,700,000.00 </w:t>
      </w:r>
      <w:r w:rsidR="00D20920" w:rsidRPr="00740192">
        <w:t>Euro</w:t>
      </w:r>
      <w:r w:rsidR="00157024" w:rsidRPr="00740192">
        <w:t xml:space="preserve"> (</w:t>
      </w:r>
      <w:proofErr w:type="spellStart"/>
      <w:r w:rsidR="00374688" w:rsidRPr="00740192">
        <w:t>njëmilion</w:t>
      </w:r>
      <w:proofErr w:type="spellEnd"/>
      <w:r w:rsidR="00374688" w:rsidRPr="00740192">
        <w:t xml:space="preserve"> e shtat</w:t>
      </w:r>
      <w:r w:rsidR="004916D9" w:rsidRPr="00740192">
        <w:t>ë</w:t>
      </w:r>
      <w:r w:rsidR="00374688" w:rsidRPr="00740192">
        <w:t>qind mij</w:t>
      </w:r>
      <w:r w:rsidR="004916D9" w:rsidRPr="00740192">
        <w:t>ë</w:t>
      </w:r>
      <w:r w:rsidR="00157024" w:rsidRPr="00740192">
        <w:t>)</w:t>
      </w:r>
      <w:r w:rsidR="00770F61" w:rsidRPr="00740192">
        <w:t>.</w:t>
      </w:r>
    </w:p>
    <w:p w14:paraId="690D6F8C" w14:textId="4A07BC70" w:rsidR="00280A94" w:rsidRPr="00740192" w:rsidRDefault="00280A94" w:rsidP="00740192">
      <w:pPr>
        <w:pStyle w:val="CERLEVEL3"/>
        <w:tabs>
          <w:tab w:val="left" w:pos="900"/>
          <w:tab w:val="left" w:pos="7655"/>
        </w:tabs>
        <w:spacing w:line="276" w:lineRule="auto"/>
        <w:ind w:left="900" w:right="-16" w:hanging="900"/>
      </w:pPr>
      <w:bookmarkStart w:id="53" w:name="_Ref104886821"/>
      <w:bookmarkStart w:id="54" w:name="_Ref104818123"/>
      <w:bookmarkStart w:id="55" w:name="_Toc112612979"/>
      <w:r w:rsidRPr="00740192">
        <w:t xml:space="preserve">Përshtatshmëria organizative e </w:t>
      </w:r>
      <w:r w:rsidR="00204B95" w:rsidRPr="00740192">
        <w:t xml:space="preserve">Anëtarëve të </w:t>
      </w:r>
      <w:proofErr w:type="spellStart"/>
      <w:r w:rsidR="00204B95" w:rsidRPr="00740192">
        <w:t>Klerimit</w:t>
      </w:r>
      <w:bookmarkEnd w:id="55"/>
      <w:proofErr w:type="spellEnd"/>
      <w:r w:rsidRPr="00740192">
        <w:t xml:space="preserve">  </w:t>
      </w:r>
      <w:bookmarkEnd w:id="53"/>
      <w:r w:rsidRPr="00740192">
        <w:t xml:space="preserve"> </w:t>
      </w:r>
      <w:bookmarkEnd w:id="54"/>
    </w:p>
    <w:p w14:paraId="437D2C6B" w14:textId="6C23BC8C" w:rsidR="00280A94"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EC4175" w:rsidRPr="00740192">
        <w:t xml:space="preserve"> </w:t>
      </w:r>
      <w:r w:rsidR="00280A94" w:rsidRPr="00740192">
        <w:t xml:space="preserve">duhet të kenë infrastrukturën dhe përshtatshmërinë e duhur organizative, </w:t>
      </w:r>
      <w:proofErr w:type="spellStart"/>
      <w:r w:rsidR="00280A94" w:rsidRPr="00740192">
        <w:t>operacionale</w:t>
      </w:r>
      <w:proofErr w:type="spellEnd"/>
      <w:r w:rsidR="00280A94" w:rsidRPr="00740192">
        <w:t xml:space="preserve"> dhe tekniko-ekonomike, së bashku me mekanizmat e përshtatshëm të kontrollit dhe sigurisë në fushën e përpunimit elektronik të </w:t>
      </w:r>
      <w:proofErr w:type="spellStart"/>
      <w:r w:rsidR="00280A94" w:rsidRPr="00740192">
        <w:t>të</w:t>
      </w:r>
      <w:proofErr w:type="spellEnd"/>
      <w:r w:rsidR="00280A94" w:rsidRPr="00740192">
        <w:t xml:space="preserve"> dhënave dhe kontrollit të brendshëm, në mënyrë që të sigurojnë:</w:t>
      </w:r>
    </w:p>
    <w:p w14:paraId="341DE78D" w14:textId="32B6EDDC" w:rsidR="00280A94" w:rsidRPr="00740192" w:rsidRDefault="00280A94" w:rsidP="00740192">
      <w:pPr>
        <w:pStyle w:val="CERLEVEL5"/>
        <w:spacing w:line="276" w:lineRule="auto"/>
        <w:ind w:left="1440" w:right="-16" w:hanging="540"/>
        <w:rPr>
          <w:rFonts w:eastAsiaTheme="minorEastAsia"/>
        </w:rPr>
      </w:pPr>
      <w:r w:rsidRPr="00740192">
        <w:t xml:space="preserve">monitorimin e vazhdueshëm, menaxhimin dhe përmbushjen si duhet të detyrimeve që ata ndërmarrin në lidhje me </w:t>
      </w:r>
      <w:proofErr w:type="spellStart"/>
      <w:r w:rsidR="000733EC" w:rsidRPr="00740192">
        <w:t>Klerimin</w:t>
      </w:r>
      <w:proofErr w:type="spellEnd"/>
      <w:r w:rsidRPr="00740192">
        <w:t xml:space="preserve"> dhe </w:t>
      </w:r>
      <w:r w:rsidR="00530DC0" w:rsidRPr="00740192">
        <w:t>Shlyerjen</w:t>
      </w:r>
      <w:r w:rsidRPr="00740192">
        <w:t xml:space="preserve"> në përputhje </w:t>
      </w:r>
      <w:r w:rsidRPr="00740192">
        <w:lastRenderedPageBreak/>
        <w:t xml:space="preserve">me dispozitat në fuqi dhe kushtet e kësaj </w:t>
      </w:r>
      <w:r w:rsidR="00CE63DE" w:rsidRPr="00740192">
        <w:t>Procedure</w:t>
      </w:r>
      <w:r w:rsidRPr="00740192">
        <w:t xml:space="preserve">, për shembull në lidhje me sigurimin e </w:t>
      </w:r>
      <w:r w:rsidR="005B7BB1" w:rsidRPr="00740192">
        <w:t>Margjinës</w:t>
      </w:r>
      <w:r w:rsidRPr="00740192">
        <w:t xml:space="preserve"> dhe pjesëmarrjen e tyre në Fondin </w:t>
      </w:r>
      <w:r w:rsidR="00DF162E" w:rsidRPr="00740192">
        <w:t xml:space="preserve">e </w:t>
      </w:r>
      <w:proofErr w:type="spellStart"/>
      <w:r w:rsidR="00FD07EE" w:rsidRPr="00740192">
        <w:t>Mospërmbushjes</w:t>
      </w:r>
      <w:proofErr w:type="spellEnd"/>
      <w:r w:rsidR="00DF162E" w:rsidRPr="00740192">
        <w:t xml:space="preserve"> </w:t>
      </w:r>
      <w:r w:rsidR="00FB69D2" w:rsidRPr="00740192">
        <w:t>së</w:t>
      </w:r>
      <w:r w:rsidR="00DF162E" w:rsidRPr="00740192">
        <w:t xml:space="preserve"> Detyrimeve</w:t>
      </w:r>
      <w:r w:rsidRPr="00740192">
        <w:t xml:space="preserve">, bërjen e pagesave dhe, në përgjithësi, përmbushjes së detyrimeve të </w:t>
      </w:r>
      <w:r w:rsidR="00F85D44" w:rsidRPr="00740192">
        <w:t>Shlyerjes</w:t>
      </w:r>
      <w:r w:rsidR="00A018A9" w:rsidRPr="00740192">
        <w:t xml:space="preserve"> </w:t>
      </w:r>
      <w:r w:rsidR="00E32C29" w:rsidRPr="00740192">
        <w:t>në</w:t>
      </w:r>
      <w:r w:rsidR="00A018A9" w:rsidRPr="00740192">
        <w:t xml:space="preserve"> para</w:t>
      </w:r>
      <w:r w:rsidRPr="00740192">
        <w:t xml:space="preserve">, si dhe monitorimit të Pozicioneve dhe </w:t>
      </w:r>
      <w:r w:rsidR="00261789" w:rsidRPr="00740192">
        <w:t>Kufirit</w:t>
      </w:r>
      <w:r w:rsidRPr="00740192">
        <w:t xml:space="preserve"> të Kreditit të përcaktuara sipas kushteve të kësaj </w:t>
      </w:r>
      <w:r w:rsidR="00BD0BC7" w:rsidRPr="00740192">
        <w:t>Procedure</w:t>
      </w:r>
      <w:r w:rsidRPr="00740192">
        <w:t>;</w:t>
      </w:r>
    </w:p>
    <w:p w14:paraId="7A48EE86" w14:textId="68D4AD59" w:rsidR="00280A94" w:rsidRPr="00740192" w:rsidRDefault="00280A94" w:rsidP="00740192">
      <w:pPr>
        <w:pStyle w:val="CERLEVEL5"/>
        <w:spacing w:line="276" w:lineRule="auto"/>
        <w:ind w:left="1440" w:right="-16" w:hanging="540"/>
        <w:rPr>
          <w:rFonts w:eastAsiaTheme="minorEastAsia"/>
        </w:rPr>
      </w:pPr>
      <w:r w:rsidRPr="00740192">
        <w:t xml:space="preserve">në rastin e </w:t>
      </w:r>
      <w:r w:rsidR="00EF0B69" w:rsidRPr="00740192">
        <w:t>Anëtarit</w:t>
      </w:r>
      <w:r w:rsidRPr="00740192">
        <w:t xml:space="preserve"> të Përgjithshëm</w:t>
      </w:r>
      <w:r w:rsidR="00EC4175" w:rsidRPr="00740192">
        <w:t xml:space="preserve"> </w:t>
      </w:r>
      <w:r w:rsidR="00CE5966" w:rsidRPr="00740192">
        <w:t xml:space="preserve">të </w:t>
      </w:r>
      <w:proofErr w:type="spellStart"/>
      <w:r w:rsidR="009B5D43" w:rsidRPr="00740192">
        <w:t>K</w:t>
      </w:r>
      <w:r w:rsidR="00F85D44" w:rsidRPr="00740192">
        <w:t>lerimi</w:t>
      </w:r>
      <w:r w:rsidR="00CE5966" w:rsidRPr="00740192">
        <w:t>t</w:t>
      </w:r>
      <w:proofErr w:type="spellEnd"/>
      <w:r w:rsidRPr="00740192">
        <w:t xml:space="preserve">:    </w:t>
      </w:r>
    </w:p>
    <w:p w14:paraId="5AF396DF" w14:textId="438B1A88" w:rsidR="00280A94" w:rsidRPr="00740192" w:rsidRDefault="00280A94" w:rsidP="00740192">
      <w:pPr>
        <w:pStyle w:val="CERLEVEL6"/>
        <w:spacing w:line="276" w:lineRule="auto"/>
        <w:ind w:left="1980" w:right="-16" w:hanging="540"/>
      </w:pPr>
      <w:r w:rsidRPr="00740192">
        <w:t xml:space="preserve">monitorimin dhe </w:t>
      </w:r>
      <w:r w:rsidR="00B57C94" w:rsidRPr="00740192">
        <w:t>mbikëqyrjen</w:t>
      </w:r>
      <w:r w:rsidRPr="00740192">
        <w:t xml:space="preserve"> e vazhdueshëm të kritereve, rregullave dhe procedurave që kanë </w:t>
      </w:r>
      <w:r w:rsidR="00EF0B69" w:rsidRPr="00740192">
        <w:t>përshtatur</w:t>
      </w:r>
      <w:r w:rsidRPr="00740192">
        <w:t xml:space="preserve"> për t'i mundësuar </w:t>
      </w:r>
      <w:r w:rsidR="00EF0B69" w:rsidRPr="00740192">
        <w:t>Anëtarit</w:t>
      </w:r>
      <w:r w:rsidRPr="00740192">
        <w:t xml:space="preserve"> të Bursës </w:t>
      </w:r>
      <w:proofErr w:type="spellStart"/>
      <w:r w:rsidRPr="00740192">
        <w:t>akses</w:t>
      </w:r>
      <w:proofErr w:type="spellEnd"/>
      <w:r w:rsidRPr="00740192">
        <w:t xml:space="preserve"> në shërbimet e </w:t>
      </w:r>
      <w:proofErr w:type="spellStart"/>
      <w:r w:rsidR="00F85D44" w:rsidRPr="00740192">
        <w:t>Klerimit</w:t>
      </w:r>
      <w:proofErr w:type="spellEnd"/>
      <w:r w:rsidRPr="00740192">
        <w:t xml:space="preserve"> të ofruara nga ALPEX-i;</w:t>
      </w:r>
    </w:p>
    <w:p w14:paraId="4DEFBD28" w14:textId="7DF25B9C" w:rsidR="00280A94" w:rsidRPr="00740192" w:rsidRDefault="00280A94" w:rsidP="00740192">
      <w:pPr>
        <w:pStyle w:val="CERLEVEL6"/>
        <w:spacing w:line="276" w:lineRule="auto"/>
        <w:ind w:left="1980" w:right="-16" w:hanging="540"/>
      </w:pPr>
      <w:r w:rsidRPr="00740192">
        <w:t xml:space="preserve">monitorimin e vazhdueshëm, menaxhimin dhe përmbushjen </w:t>
      </w:r>
      <w:r w:rsidR="00AE4E4F" w:rsidRPr="00740192">
        <w:t xml:space="preserve">siç </w:t>
      </w:r>
      <w:r w:rsidRPr="00740192">
        <w:t xml:space="preserve">duhet të detyrimeve përkatëse që rrjedhin nga Transaksionet dhe Pozicionet e </w:t>
      </w:r>
      <w:r w:rsidR="00EF0B69" w:rsidRPr="00740192">
        <w:t>Anëtarit</w:t>
      </w:r>
      <w:r w:rsidRPr="00740192">
        <w:t xml:space="preserve"> të Bursës </w:t>
      </w:r>
      <w:r w:rsidR="004B4201" w:rsidRPr="00740192">
        <w:t xml:space="preserve">kundrejt </w:t>
      </w:r>
      <w:r w:rsidR="00EF0B69" w:rsidRPr="00740192">
        <w:t>Anëtarit</w:t>
      </w:r>
      <w:r w:rsidRPr="00740192">
        <w:t xml:space="preserve"> të Përgjithshëm</w:t>
      </w:r>
      <w:r w:rsidR="009B5D43" w:rsidRPr="00740192">
        <w:t xml:space="preserve"> </w:t>
      </w:r>
      <w:r w:rsidR="00562F20" w:rsidRPr="00740192">
        <w:t xml:space="preserve">të </w:t>
      </w:r>
      <w:proofErr w:type="spellStart"/>
      <w:r w:rsidR="00F85D44" w:rsidRPr="00740192">
        <w:t>Klerimi</w:t>
      </w:r>
      <w:r w:rsidR="00562F20" w:rsidRPr="00740192">
        <w:t>t</w:t>
      </w:r>
      <w:proofErr w:type="spellEnd"/>
      <w:r w:rsidR="00EC4175" w:rsidRPr="00740192">
        <w:t xml:space="preserve"> </w:t>
      </w:r>
      <w:r w:rsidRPr="00740192">
        <w:t xml:space="preserve">dhe nga </w:t>
      </w:r>
      <w:r w:rsidR="002B7C1B" w:rsidRPr="00740192">
        <w:t xml:space="preserve">Anëtari i Përgjithshëm </w:t>
      </w:r>
      <w:r w:rsidR="004005A8" w:rsidRPr="00740192">
        <w:t xml:space="preserve">i </w:t>
      </w:r>
      <w:proofErr w:type="spellStart"/>
      <w:r w:rsidR="002B7C1B" w:rsidRPr="00740192">
        <w:t>Klerimi</w:t>
      </w:r>
      <w:r w:rsidR="004005A8" w:rsidRPr="00740192">
        <w:t>t</w:t>
      </w:r>
      <w:proofErr w:type="spellEnd"/>
      <w:r w:rsidRPr="00740192">
        <w:t xml:space="preserve"> </w:t>
      </w:r>
      <w:r w:rsidR="004B4201" w:rsidRPr="00740192">
        <w:t>kundrejt</w:t>
      </w:r>
      <w:r w:rsidRPr="00740192">
        <w:t xml:space="preserve"> Anëtarëve të Bursës;  </w:t>
      </w:r>
    </w:p>
    <w:p w14:paraId="013880B3" w14:textId="77EB6D87" w:rsidR="00280A94" w:rsidRPr="00740192" w:rsidRDefault="00280A94" w:rsidP="00740192">
      <w:pPr>
        <w:pStyle w:val="CERLEVEL6"/>
        <w:spacing w:line="276" w:lineRule="auto"/>
        <w:ind w:left="1980" w:right="-16" w:hanging="540"/>
      </w:pPr>
      <w:r w:rsidRPr="00740192">
        <w:t xml:space="preserve">monitorimin dhe menaxhimin e vazhdueshëm të </w:t>
      </w:r>
      <w:r w:rsidR="006736F9" w:rsidRPr="00740192">
        <w:t>Garancisë</w:t>
      </w:r>
      <w:r w:rsidRPr="00740192">
        <w:t xml:space="preserve"> </w:t>
      </w:r>
      <w:r w:rsidR="004005A8" w:rsidRPr="00740192">
        <w:t>s</w:t>
      </w:r>
      <w:r w:rsidRPr="00740192">
        <w:t xml:space="preserve">ë ofruar nga Anëtari i Bursës dhe trajtimin e çdo </w:t>
      </w:r>
      <w:proofErr w:type="spellStart"/>
      <w:r w:rsidR="00C65816" w:rsidRPr="00740192">
        <w:t>Mospërmbushje</w:t>
      </w:r>
      <w:proofErr w:type="spellEnd"/>
      <w:r w:rsidR="004005A8" w:rsidRPr="00740192">
        <w:t xml:space="preserve"> Detyrimi</w:t>
      </w:r>
      <w:r w:rsidRPr="00740192">
        <w:t xml:space="preserve">; </w:t>
      </w:r>
    </w:p>
    <w:p w14:paraId="6FAE0C58" w14:textId="3774D0F4" w:rsidR="00280A94" w:rsidRPr="00740192" w:rsidRDefault="00280A94" w:rsidP="00740192">
      <w:pPr>
        <w:pStyle w:val="CERLEVEL5"/>
        <w:spacing w:line="276" w:lineRule="auto"/>
        <w:ind w:left="1440" w:right="-16" w:hanging="540"/>
      </w:pPr>
      <w:r w:rsidRPr="00740192">
        <w:t xml:space="preserve">respektimin e rreptë të kushteve, detyrimeve dhe procedurave që ata ndërmarrin në bazë të memorandumit të paraqitur në ALPEX në përputhje me dispozitat e tij, si dhe kryerjen e çdo ndryshimi dhe komunikimin e tij me ALPEX-in në rast të ndryshimit të kushteve të tyre të operimit si Anëtarë </w:t>
      </w:r>
      <w:proofErr w:type="spellStart"/>
      <w:r w:rsidR="005F3B56" w:rsidRPr="00740192">
        <w:t>Klerimi</w:t>
      </w:r>
      <w:proofErr w:type="spellEnd"/>
      <w:r w:rsidRPr="00740192">
        <w:t xml:space="preserve">; </w:t>
      </w:r>
    </w:p>
    <w:p w14:paraId="031C8A74" w14:textId="1DD5C32A" w:rsidR="00280A94" w:rsidRPr="00740192" w:rsidRDefault="00280A94" w:rsidP="00740192">
      <w:pPr>
        <w:pStyle w:val="CERLEVEL5"/>
        <w:spacing w:line="276" w:lineRule="auto"/>
        <w:ind w:left="1440" w:right="-16" w:hanging="540"/>
      </w:pPr>
      <w:r w:rsidRPr="00740192">
        <w:t>monitorimin, menaxhimin dhe përmbushjen e vazhdueshme të detyrimeve të tyre ndaj autoriteteve kompetente, ALPEX-it dhe të gjitha sistemeve dhe organeve, përfshi</w:t>
      </w:r>
      <w:r w:rsidR="004005A8" w:rsidRPr="00740192">
        <w:t>r</w:t>
      </w:r>
      <w:r w:rsidR="007825B6" w:rsidRPr="00740192">
        <w:t>ë</w:t>
      </w:r>
      <w:r w:rsidRPr="00740192">
        <w:t xml:space="preserve"> Bankën </w:t>
      </w:r>
      <w:r w:rsidR="00FD07EE" w:rsidRPr="00740192">
        <w:t>për</w:t>
      </w:r>
      <w:r w:rsidR="004005A8" w:rsidRPr="00740192">
        <w:t xml:space="preserve"> </w:t>
      </w:r>
      <w:r w:rsidR="00F85D44" w:rsidRPr="00740192">
        <w:t>Shlyerje</w:t>
      </w:r>
      <w:r w:rsidRPr="00740192">
        <w:t xml:space="preserve">, të cilat janë të lidhura me EMCS-në në kuadër të </w:t>
      </w:r>
      <w:proofErr w:type="spellStart"/>
      <w:r w:rsidR="00F85D44" w:rsidRPr="00740192">
        <w:t>Klerimit</w:t>
      </w:r>
      <w:proofErr w:type="spellEnd"/>
      <w:r w:rsidRPr="00740192">
        <w:t xml:space="preserve"> dhe </w:t>
      </w:r>
      <w:r w:rsidR="00F85D44" w:rsidRPr="00740192">
        <w:t>Shlyerjes</w:t>
      </w:r>
      <w:r w:rsidRPr="00740192">
        <w:t xml:space="preserve"> </w:t>
      </w:r>
      <w:r w:rsidR="004005A8" w:rsidRPr="00740192">
        <w:t>s</w:t>
      </w:r>
      <w:r w:rsidRPr="00740192">
        <w:t xml:space="preserve">ë Transaksioneve.   </w:t>
      </w:r>
      <w:r w:rsidR="007825B6" w:rsidRPr="00740192">
        <w:t xml:space="preserve"> </w:t>
      </w:r>
    </w:p>
    <w:p w14:paraId="78F8342B" w14:textId="25D4CF8D" w:rsidR="00280A94" w:rsidRPr="00740192" w:rsidRDefault="00204B95" w:rsidP="00740192">
      <w:pPr>
        <w:pStyle w:val="CERLEVEL4"/>
        <w:tabs>
          <w:tab w:val="left" w:pos="900"/>
          <w:tab w:val="left" w:pos="7655"/>
        </w:tabs>
        <w:spacing w:line="276" w:lineRule="auto"/>
        <w:ind w:left="900" w:right="-16" w:hanging="900"/>
        <w:rPr>
          <w:rFonts w:eastAsiaTheme="minorEastAsia"/>
        </w:rPr>
      </w:pPr>
      <w:r w:rsidRPr="00740192">
        <w:t xml:space="preserve">Anëtarët </w:t>
      </w:r>
      <w:r w:rsidR="009B5D43" w:rsidRPr="00740192">
        <w:t>e</w:t>
      </w:r>
      <w:r w:rsidRPr="00740192">
        <w:t xml:space="preserve"> </w:t>
      </w:r>
      <w:proofErr w:type="spellStart"/>
      <w:r w:rsidRPr="00740192">
        <w:t>Klerimit</w:t>
      </w:r>
      <w:proofErr w:type="spellEnd"/>
      <w:r w:rsidR="00A17C4E" w:rsidRPr="00740192">
        <w:t xml:space="preserve"> </w:t>
      </w:r>
      <w:r w:rsidR="00280A94" w:rsidRPr="00740192">
        <w:t>duhet të kenë një politikë të përshtatshme të vazhdimësisë së biznesit dhe një plan rikuperimi që synon mbrojtjen e funksioneve të tyre nga çdo fatkeqësi, duke siguruar rikuperimin në kohë të aktiviteteve dhe përmbushjen e detyrave të tyre si Anëtarë</w:t>
      </w:r>
      <w:r w:rsidR="009B5D43" w:rsidRPr="00740192">
        <w:t xml:space="preserve"> </w:t>
      </w:r>
      <w:proofErr w:type="spellStart"/>
      <w:r w:rsidR="005F3B56" w:rsidRPr="00740192">
        <w:t>Klerimi</w:t>
      </w:r>
      <w:r w:rsidR="009B5D43" w:rsidRPr="00740192">
        <w:t>t</w:t>
      </w:r>
      <w:proofErr w:type="spellEnd"/>
      <w:r w:rsidR="00280A94" w:rsidRPr="00740192">
        <w:t xml:space="preserve"> në përputhje me dispozitat në fuqi.    </w:t>
      </w:r>
    </w:p>
    <w:p w14:paraId="64F64005" w14:textId="2CACE41F" w:rsidR="00280A94" w:rsidRPr="00740192" w:rsidRDefault="00280A94" w:rsidP="00740192">
      <w:pPr>
        <w:pStyle w:val="CERLEVEL4"/>
        <w:tabs>
          <w:tab w:val="left" w:pos="900"/>
          <w:tab w:val="left" w:pos="7655"/>
        </w:tabs>
        <w:spacing w:line="276" w:lineRule="auto"/>
        <w:ind w:left="900" w:right="-16" w:hanging="900"/>
        <w:rPr>
          <w:rFonts w:eastAsiaTheme="minorEastAsia"/>
        </w:rPr>
      </w:pPr>
      <w:r w:rsidRPr="00740192">
        <w:t xml:space="preserve">Për të përmbushur detyrimet e tyre në përputhje me dispozitat e kësaj </w:t>
      </w:r>
      <w:r w:rsidR="00021944" w:rsidRPr="00740192">
        <w:t>Procedure</w:t>
      </w:r>
      <w:r w:rsidRPr="00740192">
        <w:t xml:space="preserve">,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duhet:    </w:t>
      </w:r>
    </w:p>
    <w:p w14:paraId="5602EE09" w14:textId="0FD89C76" w:rsidR="00280A94" w:rsidRPr="00740192" w:rsidRDefault="00280A94" w:rsidP="00740192">
      <w:pPr>
        <w:pStyle w:val="CERLEVEL5"/>
        <w:tabs>
          <w:tab w:val="left" w:pos="1440"/>
          <w:tab w:val="left" w:pos="7655"/>
        </w:tabs>
        <w:spacing w:line="276" w:lineRule="auto"/>
        <w:ind w:left="1440" w:right="-16" w:hanging="540"/>
      </w:pPr>
      <w:r w:rsidRPr="00740192">
        <w:t xml:space="preserve">të krijojnë dhe të kenë një shërbim </w:t>
      </w:r>
      <w:proofErr w:type="spellStart"/>
      <w:r w:rsidR="005F3B56" w:rsidRPr="00740192">
        <w:t>Klerimi</w:t>
      </w:r>
      <w:proofErr w:type="spellEnd"/>
      <w:r w:rsidRPr="00740192">
        <w:t xml:space="preserve">, të drejtuar nga </w:t>
      </w:r>
      <w:r w:rsidR="00EF0B69" w:rsidRPr="00740192">
        <w:t>Agjentët</w:t>
      </w:r>
      <w:r w:rsidR="00EB0F10" w:rsidRPr="00740192">
        <w:t xml:space="preserve"> </w:t>
      </w:r>
      <w:proofErr w:type="spellStart"/>
      <w:r w:rsidR="00EB0F10" w:rsidRPr="00740192">
        <w:t>Klerues</w:t>
      </w:r>
      <w:proofErr w:type="spellEnd"/>
      <w:r w:rsidR="00EB0F10" w:rsidRPr="00740192">
        <w:t xml:space="preserve"> </w:t>
      </w:r>
      <w:r w:rsidRPr="00740192">
        <w:t xml:space="preserve">të </w:t>
      </w:r>
      <w:r w:rsidR="008355C4" w:rsidRPr="00740192">
        <w:t>Certifikuar</w:t>
      </w:r>
      <w:r w:rsidR="00021944" w:rsidRPr="00740192">
        <w:t xml:space="preserve"> </w:t>
      </w:r>
      <w:r w:rsidR="00E32C29" w:rsidRPr="00740192">
        <w:t>të</w:t>
      </w:r>
      <w:r w:rsidR="0097713B" w:rsidRPr="00740192">
        <w:t xml:space="preserve"> tyre</w:t>
      </w:r>
      <w:r w:rsidRPr="00740192">
        <w:t>, si dhe një shërbim të menaxhimit të r</w:t>
      </w:r>
      <w:r w:rsidR="0097713B" w:rsidRPr="00740192">
        <w:t>iskut</w:t>
      </w:r>
      <w:r w:rsidRPr="00740192">
        <w:t xml:space="preserve"> në përputhje me dispozitat në fuqi;  </w:t>
      </w:r>
      <w:r w:rsidR="0097713B" w:rsidRPr="00740192">
        <w:t xml:space="preserve"> </w:t>
      </w:r>
    </w:p>
    <w:p w14:paraId="4972B087" w14:textId="2FB86F48" w:rsidR="00280A94" w:rsidRPr="00740192" w:rsidRDefault="00280A94" w:rsidP="00740192">
      <w:pPr>
        <w:pStyle w:val="CERLEVEL5"/>
        <w:tabs>
          <w:tab w:val="left" w:pos="1440"/>
          <w:tab w:val="left" w:pos="7655"/>
        </w:tabs>
        <w:spacing w:line="276" w:lineRule="auto"/>
        <w:ind w:left="1440" w:right="-16" w:hanging="540"/>
      </w:pPr>
      <w:r w:rsidRPr="00740192">
        <w:t>të mbajë llogaritë e nevojshme bankare, sipas rastit, në Bankë</w:t>
      </w:r>
      <w:r w:rsidR="00021944" w:rsidRPr="00740192">
        <w:t>n</w:t>
      </w:r>
      <w:r w:rsidRPr="00740192">
        <w:t xml:space="preserve"> </w:t>
      </w:r>
      <w:r w:rsidR="00FD07EE" w:rsidRPr="00740192">
        <w:t>për</w:t>
      </w:r>
      <w:r w:rsidR="0097713B" w:rsidRPr="00740192">
        <w:t xml:space="preserve"> </w:t>
      </w:r>
      <w:r w:rsidR="005F3B56" w:rsidRPr="00740192">
        <w:t>Shlyerje</w:t>
      </w:r>
      <w:r w:rsidRPr="00740192">
        <w:t xml:space="preserve"> në përputhje me procedurat e ALPEX-it.    </w:t>
      </w:r>
    </w:p>
    <w:p w14:paraId="4FEAFC0A" w14:textId="63147BFA" w:rsidR="00280A94" w:rsidRPr="00740192" w:rsidRDefault="00280A94" w:rsidP="00740192">
      <w:pPr>
        <w:pStyle w:val="CERLEVEL4"/>
        <w:tabs>
          <w:tab w:val="left" w:pos="900"/>
          <w:tab w:val="left" w:pos="7655"/>
        </w:tabs>
        <w:spacing w:line="276" w:lineRule="auto"/>
        <w:ind w:left="900" w:right="-16" w:hanging="900"/>
        <w:rPr>
          <w:rFonts w:eastAsiaTheme="minorEastAsia"/>
        </w:rPr>
      </w:pPr>
      <w:r w:rsidRPr="00740192">
        <w:t xml:space="preserve">ALPEX-i, në bazë të </w:t>
      </w:r>
      <w:r w:rsidR="00F242BD" w:rsidRPr="00740192">
        <w:t xml:space="preserve">Vendimit Teknik </w:t>
      </w:r>
      <w:r w:rsidRPr="00740192">
        <w:t xml:space="preserve">të tij, mund të specifikojë më tej kërkesat organizative që duhet të plotësohen nga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në përputhje me paragrafët e mësipërm.  </w:t>
      </w:r>
    </w:p>
    <w:p w14:paraId="04D3F30A" w14:textId="77777777" w:rsidR="00280A94" w:rsidRPr="00740192" w:rsidRDefault="00280A94" w:rsidP="00740192">
      <w:pPr>
        <w:pStyle w:val="CERLEVEL3"/>
        <w:tabs>
          <w:tab w:val="left" w:pos="900"/>
          <w:tab w:val="left" w:pos="7655"/>
        </w:tabs>
        <w:spacing w:line="276" w:lineRule="auto"/>
        <w:ind w:left="900" w:right="-16" w:hanging="900"/>
      </w:pPr>
      <w:bookmarkStart w:id="56" w:name="_Ref111105816"/>
      <w:bookmarkStart w:id="57" w:name="_Ref111105841"/>
      <w:bookmarkStart w:id="58" w:name="_Ref111105846"/>
      <w:bookmarkStart w:id="59" w:name="_Toc112612980"/>
      <w:r w:rsidRPr="00740192">
        <w:t>Kompetenca profesionale</w:t>
      </w:r>
      <w:bookmarkEnd w:id="56"/>
      <w:bookmarkEnd w:id="57"/>
      <w:bookmarkEnd w:id="58"/>
      <w:bookmarkEnd w:id="59"/>
      <w:r w:rsidRPr="00740192">
        <w:t xml:space="preserve"> </w:t>
      </w:r>
    </w:p>
    <w:p w14:paraId="521F6D38" w14:textId="5CFA81F8" w:rsidR="00280A94" w:rsidRPr="00740192" w:rsidRDefault="00280A94" w:rsidP="00740192">
      <w:pPr>
        <w:pStyle w:val="CERLEVEL4"/>
        <w:tabs>
          <w:tab w:val="left" w:pos="900"/>
          <w:tab w:val="left" w:pos="7655"/>
        </w:tabs>
        <w:spacing w:line="276" w:lineRule="auto"/>
        <w:ind w:left="900" w:right="-16" w:hanging="900"/>
        <w:rPr>
          <w:rFonts w:eastAsiaTheme="minorEastAsia"/>
        </w:rPr>
      </w:pPr>
      <w:r w:rsidRPr="00740192">
        <w:t xml:space="preserve">Çdo </w:t>
      </w:r>
      <w:r w:rsidR="002B7C1B" w:rsidRPr="00740192">
        <w:t xml:space="preserve">Anëtar i </w:t>
      </w:r>
      <w:proofErr w:type="spellStart"/>
      <w:r w:rsidR="002B7C1B" w:rsidRPr="00740192">
        <w:t>Klerimit</w:t>
      </w:r>
      <w:proofErr w:type="spellEnd"/>
      <w:r w:rsidR="00A17C4E" w:rsidRPr="00740192">
        <w:t xml:space="preserve"> </w:t>
      </w:r>
      <w:r w:rsidRPr="00740192">
        <w:t xml:space="preserve">duhet të caktojë të paktën një (1) </w:t>
      </w:r>
      <w:r w:rsidR="009B5D43" w:rsidRPr="00740192">
        <w:t xml:space="preserve">Agjent </w:t>
      </w:r>
      <w:proofErr w:type="spellStart"/>
      <w:r w:rsidR="000B7D26" w:rsidRPr="00740192">
        <w:t>Kler</w:t>
      </w:r>
      <w:r w:rsidR="001324DD" w:rsidRPr="00740192">
        <w:t>ues</w:t>
      </w:r>
      <w:proofErr w:type="spellEnd"/>
      <w:r w:rsidR="009B5D43" w:rsidRPr="00740192">
        <w:t xml:space="preserve"> </w:t>
      </w:r>
      <w:r w:rsidRPr="00740192">
        <w:t xml:space="preserve">të </w:t>
      </w:r>
      <w:r w:rsidR="00205560" w:rsidRPr="00740192">
        <w:t>Certifikuar</w:t>
      </w:r>
      <w:r w:rsidR="007723D2" w:rsidRPr="00740192">
        <w:t xml:space="preserve"> </w:t>
      </w:r>
      <w:r w:rsidRPr="00740192">
        <w:t xml:space="preserve">për </w:t>
      </w:r>
      <w:proofErr w:type="spellStart"/>
      <w:r w:rsidR="000733EC" w:rsidRPr="00740192">
        <w:t>Klerimin</w:t>
      </w:r>
      <w:proofErr w:type="spellEnd"/>
      <w:r w:rsidRPr="00740192">
        <w:t xml:space="preserve"> e </w:t>
      </w:r>
      <w:r w:rsidR="007E0570" w:rsidRPr="00740192">
        <w:t>T</w:t>
      </w:r>
      <w:r w:rsidRPr="00740192">
        <w:t xml:space="preserve">ransaksioneve që ai ndërmerr. Në çdo rast, </w:t>
      </w:r>
      <w:r w:rsidR="002B7C1B" w:rsidRPr="00740192">
        <w:t xml:space="preserve">Anëtari i </w:t>
      </w:r>
      <w:proofErr w:type="spellStart"/>
      <w:r w:rsidR="002B7C1B" w:rsidRPr="00740192">
        <w:t>Klerimit</w:t>
      </w:r>
      <w:proofErr w:type="spellEnd"/>
      <w:r w:rsidRPr="00740192">
        <w:t xml:space="preserve"> duhet </w:t>
      </w:r>
      <w:r w:rsidRPr="00740192">
        <w:lastRenderedPageBreak/>
        <w:t xml:space="preserve">të ketë një numër të </w:t>
      </w:r>
      <w:r w:rsidR="00FF0BF9" w:rsidRPr="00740192">
        <w:t>mjaftueshëm</w:t>
      </w:r>
      <w:r w:rsidRPr="00740192">
        <w:t xml:space="preserve"> </w:t>
      </w:r>
      <w:r w:rsidR="00EF0B69" w:rsidRPr="00740192">
        <w:t>Agjentësh</w:t>
      </w:r>
      <w:r w:rsidR="009B5D43" w:rsidRPr="00740192">
        <w:t xml:space="preserve"> </w:t>
      </w:r>
      <w:proofErr w:type="spellStart"/>
      <w:r w:rsidR="000B7D26" w:rsidRPr="00740192">
        <w:t>Kler</w:t>
      </w:r>
      <w:r w:rsidR="001324DD" w:rsidRPr="00740192">
        <w:t>ues</w:t>
      </w:r>
      <w:proofErr w:type="spellEnd"/>
      <w:r w:rsidR="009B5D43" w:rsidRPr="00740192">
        <w:t xml:space="preserve"> </w:t>
      </w:r>
      <w:r w:rsidRPr="00740192">
        <w:t xml:space="preserve">të </w:t>
      </w:r>
      <w:r w:rsidR="00205560" w:rsidRPr="00740192">
        <w:t>Certifikuar</w:t>
      </w:r>
      <w:r w:rsidRPr="00740192">
        <w:t xml:space="preserve">, duke marrë parasysh gamën e transaksioneve që ai ndërmerr për </w:t>
      </w:r>
      <w:proofErr w:type="spellStart"/>
      <w:r w:rsidR="000733EC" w:rsidRPr="00740192">
        <w:t>Klerimin</w:t>
      </w:r>
      <w:proofErr w:type="spellEnd"/>
      <w:r w:rsidRPr="00740192">
        <w:t xml:space="preserve"> dhe r</w:t>
      </w:r>
      <w:r w:rsidR="006E24B0" w:rsidRPr="00740192">
        <w:t>rezi</w:t>
      </w:r>
      <w:r w:rsidRPr="00740192">
        <w:t xml:space="preserve">qet e </w:t>
      </w:r>
      <w:r w:rsidR="001324DD" w:rsidRPr="00740192">
        <w:t>mundshme</w:t>
      </w:r>
      <w:r w:rsidRPr="00740192">
        <w:t xml:space="preserve">.      </w:t>
      </w:r>
    </w:p>
    <w:p w14:paraId="1AADEC17" w14:textId="4E87B80F" w:rsidR="00280A94" w:rsidRPr="00740192" w:rsidRDefault="002B7C1B" w:rsidP="00740192">
      <w:pPr>
        <w:pStyle w:val="CERLEVEL4"/>
        <w:tabs>
          <w:tab w:val="left" w:pos="900"/>
          <w:tab w:val="left" w:pos="7655"/>
        </w:tabs>
        <w:spacing w:line="276" w:lineRule="auto"/>
        <w:ind w:left="900" w:right="-16" w:hanging="900"/>
        <w:rPr>
          <w:rFonts w:eastAsiaTheme="minorEastAsia"/>
        </w:rPr>
      </w:pPr>
      <w:r w:rsidRPr="00740192">
        <w:t xml:space="preserve">Anëtari i </w:t>
      </w:r>
      <w:proofErr w:type="spellStart"/>
      <w:r w:rsidRPr="00740192">
        <w:t>Klerimit</w:t>
      </w:r>
      <w:proofErr w:type="spellEnd"/>
      <w:r w:rsidR="00280A94" w:rsidRPr="00740192">
        <w:t xml:space="preserve"> duhet të sigurojë praninë e një </w:t>
      </w:r>
      <w:r w:rsidR="00A17C4E" w:rsidRPr="00740192">
        <w:t xml:space="preserve">Agjent </w:t>
      </w:r>
      <w:proofErr w:type="spellStart"/>
      <w:r w:rsidR="000B7D26" w:rsidRPr="00740192">
        <w:t>Kler</w:t>
      </w:r>
      <w:r w:rsidR="001324DD" w:rsidRPr="00740192">
        <w:t>ues</w:t>
      </w:r>
      <w:proofErr w:type="spellEnd"/>
      <w:r w:rsidR="00280A94" w:rsidRPr="00740192">
        <w:t xml:space="preserve"> të </w:t>
      </w:r>
      <w:r w:rsidR="00350EE8" w:rsidRPr="00740192">
        <w:t>C</w:t>
      </w:r>
      <w:r w:rsidR="00ED72C4" w:rsidRPr="00740192">
        <w:t xml:space="preserve">ertifikuar </w:t>
      </w:r>
      <w:r w:rsidR="00280A94" w:rsidRPr="00740192">
        <w:t xml:space="preserve">në shërbimin e tij të </w:t>
      </w:r>
      <w:proofErr w:type="spellStart"/>
      <w:r w:rsidR="00F85D44" w:rsidRPr="00740192">
        <w:t>Klerimit</w:t>
      </w:r>
      <w:proofErr w:type="spellEnd"/>
      <w:r w:rsidR="00280A94" w:rsidRPr="00740192">
        <w:t xml:space="preserve"> dhe menaxhimit të riskut për të gjithë kohëzgjatjen e </w:t>
      </w:r>
      <w:proofErr w:type="spellStart"/>
      <w:r w:rsidR="00F85D44" w:rsidRPr="00740192">
        <w:t>Klerimit</w:t>
      </w:r>
      <w:proofErr w:type="spellEnd"/>
      <w:r w:rsidR="00280A94" w:rsidRPr="00740192">
        <w:t xml:space="preserve">, në përputhje me procedurat e planifikuara nga ALPEX-i, dhe të ketë një plan për të zëvendësuar këtë </w:t>
      </w:r>
      <w:r w:rsidR="00A17C4E" w:rsidRPr="00740192">
        <w:t xml:space="preserve">Agjent </w:t>
      </w:r>
      <w:proofErr w:type="spellStart"/>
      <w:r w:rsidR="000B7D26" w:rsidRPr="00740192">
        <w:t>Kler</w:t>
      </w:r>
      <w:r w:rsidR="00F636A4" w:rsidRPr="00740192">
        <w:t>ues</w:t>
      </w:r>
      <w:proofErr w:type="spellEnd"/>
      <w:r w:rsidR="00F636A4" w:rsidRPr="00740192">
        <w:t xml:space="preserve"> </w:t>
      </w:r>
      <w:r w:rsidR="00E32C29" w:rsidRPr="00740192">
        <w:t>të</w:t>
      </w:r>
      <w:r w:rsidR="00280A94" w:rsidRPr="00740192">
        <w:t xml:space="preserve"> </w:t>
      </w:r>
      <w:r w:rsidR="002C0894" w:rsidRPr="00740192">
        <w:t>C</w:t>
      </w:r>
      <w:r w:rsidR="00ED72C4" w:rsidRPr="00740192">
        <w:t xml:space="preserve">ertifikuar </w:t>
      </w:r>
      <w:r w:rsidR="00280A94" w:rsidRPr="00740192">
        <w:t xml:space="preserve">në rast </w:t>
      </w:r>
      <w:r w:rsidR="0042277A" w:rsidRPr="00740192">
        <w:t>mungesë</w:t>
      </w:r>
      <w:r w:rsidR="00280A94" w:rsidRPr="00740192">
        <w:t xml:space="preserve"> ose </w:t>
      </w:r>
      <w:r w:rsidR="00F636A4" w:rsidRPr="00740192">
        <w:t>pamundësisë s</w:t>
      </w:r>
      <w:r w:rsidR="00EF0B69" w:rsidRPr="00740192">
        <w:t>ë</w:t>
      </w:r>
      <w:r w:rsidR="00F636A4" w:rsidRPr="00740192">
        <w:t xml:space="preserve"> tij</w:t>
      </w:r>
      <w:r w:rsidR="00280A94" w:rsidRPr="00740192">
        <w:t xml:space="preserve">. Një </w:t>
      </w:r>
      <w:r w:rsidR="00A17C4E" w:rsidRPr="00740192">
        <w:t xml:space="preserve">Agjent </w:t>
      </w:r>
      <w:proofErr w:type="spellStart"/>
      <w:r w:rsidR="000B7D26" w:rsidRPr="00740192">
        <w:t>Kler</w:t>
      </w:r>
      <w:r w:rsidR="00F636A4" w:rsidRPr="00740192">
        <w:t>ues</w:t>
      </w:r>
      <w:proofErr w:type="spellEnd"/>
      <w:r w:rsidR="00280A94" w:rsidRPr="00740192">
        <w:t xml:space="preserve"> i </w:t>
      </w:r>
      <w:r w:rsidR="003B555E" w:rsidRPr="00740192">
        <w:t>C</w:t>
      </w:r>
      <w:r w:rsidR="00ED72C4" w:rsidRPr="00740192">
        <w:t xml:space="preserve">ertifikuar </w:t>
      </w:r>
      <w:r w:rsidR="00280A94" w:rsidRPr="00740192">
        <w:t xml:space="preserve">mund të zëvendësohet vetëm nga një person që ka kapacitetin </w:t>
      </w:r>
      <w:r w:rsidR="00EF0B69" w:rsidRPr="00740192">
        <w:t>përkatës</w:t>
      </w:r>
      <w:r w:rsidR="00280A94" w:rsidRPr="00740192">
        <w:t xml:space="preserve">.   </w:t>
      </w:r>
    </w:p>
    <w:p w14:paraId="1D46F3AB" w14:textId="0CDE4C4F" w:rsidR="00280A94" w:rsidRPr="00740192" w:rsidRDefault="00280A94" w:rsidP="00740192">
      <w:pPr>
        <w:pStyle w:val="CERLEVEL4"/>
        <w:tabs>
          <w:tab w:val="left" w:pos="900"/>
          <w:tab w:val="left" w:pos="7655"/>
        </w:tabs>
        <w:spacing w:line="276" w:lineRule="auto"/>
        <w:ind w:left="900" w:right="-16" w:hanging="900"/>
        <w:rPr>
          <w:rFonts w:eastAsiaTheme="minorEastAsia"/>
        </w:rPr>
      </w:pPr>
      <w:r w:rsidRPr="00740192">
        <w:t xml:space="preserve">Për të kryer detyrat e </w:t>
      </w:r>
      <w:r w:rsidR="00A17C4E" w:rsidRPr="00740192">
        <w:t xml:space="preserve">Agjentit </w:t>
      </w:r>
      <w:proofErr w:type="spellStart"/>
      <w:r w:rsidR="000B7D26" w:rsidRPr="00740192">
        <w:t>Kler</w:t>
      </w:r>
      <w:r w:rsidR="00F636A4" w:rsidRPr="00740192">
        <w:t>ues</w:t>
      </w:r>
      <w:proofErr w:type="spellEnd"/>
      <w:r w:rsidR="00A17C4E" w:rsidRPr="00740192">
        <w:t xml:space="preserve"> </w:t>
      </w:r>
      <w:r w:rsidRPr="00740192">
        <w:t xml:space="preserve">të </w:t>
      </w:r>
      <w:r w:rsidR="003B555E" w:rsidRPr="00740192">
        <w:t>C</w:t>
      </w:r>
      <w:r w:rsidR="00ED72C4" w:rsidRPr="00740192">
        <w:t>ertifikuar</w:t>
      </w:r>
      <w:r w:rsidRPr="00740192">
        <w:t xml:space="preserve">, </w:t>
      </w:r>
      <w:r w:rsidR="000A7F0F" w:rsidRPr="00740192">
        <w:t>kandidati</w:t>
      </w:r>
      <w:r w:rsidRPr="00740192">
        <w:t xml:space="preserve"> duhet të plotësojë kërkesat e kompetencës profesionale të përcaktuara nga ALPEX-i në bazë të Vendimit Teknik të tij. Këto kërkesa do të konsiderohen të përmbushura kur, në përputhje me procedurat e ALPEX-it, verifikohet </w:t>
      </w:r>
      <w:r w:rsidR="00FB69D2" w:rsidRPr="00740192">
        <w:t>së</w:t>
      </w:r>
      <w:r w:rsidRPr="00740192">
        <w:t xml:space="preserve"> kandidati ka njohuri të mjaftueshme për rregullat dhe procedurat teknike që rregullojnë funksionimin e EMCS-së dhe tregjeve të ALPEX-it.   </w:t>
      </w:r>
    </w:p>
    <w:p w14:paraId="45FE9B45" w14:textId="51227FA8" w:rsidR="00280A94"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9B5D43" w:rsidRPr="00740192">
        <w:t xml:space="preserve"> </w:t>
      </w:r>
      <w:r w:rsidR="00280A94" w:rsidRPr="00740192">
        <w:t xml:space="preserve">duhet të deklarojnë në ALPEX të dhënat e </w:t>
      </w:r>
      <w:r w:rsidR="00A17C4E" w:rsidRPr="00740192">
        <w:t xml:space="preserve">Agjenteve </w:t>
      </w:r>
      <w:proofErr w:type="spellStart"/>
      <w:r w:rsidR="000B7D26" w:rsidRPr="00740192">
        <w:t>Kler</w:t>
      </w:r>
      <w:r w:rsidR="0048120C" w:rsidRPr="00740192">
        <w:t>ues</w:t>
      </w:r>
      <w:proofErr w:type="spellEnd"/>
      <w:r w:rsidR="00280A94" w:rsidRPr="00740192">
        <w:t xml:space="preserve"> të </w:t>
      </w:r>
      <w:r w:rsidR="003B555E" w:rsidRPr="00740192">
        <w:t>C</w:t>
      </w:r>
      <w:r w:rsidR="00ED72C4" w:rsidRPr="00740192">
        <w:t xml:space="preserve">ertifikuar </w:t>
      </w:r>
      <w:r w:rsidR="00280A94" w:rsidRPr="00740192">
        <w:t xml:space="preserve">që emërojnë, si dhe çdo ndryshim të këtyre të dhënave. Në lidhje me detyrat e </w:t>
      </w:r>
      <w:proofErr w:type="spellStart"/>
      <w:r w:rsidR="00F85D44" w:rsidRPr="00740192">
        <w:t>Klerimit</w:t>
      </w:r>
      <w:proofErr w:type="spellEnd"/>
      <w:r w:rsidR="00280A94" w:rsidRPr="00740192">
        <w:t xml:space="preserve"> që kryejnë në kuadër të detyrave të tyre, </w:t>
      </w:r>
      <w:r w:rsidR="00EF0B69" w:rsidRPr="00740192">
        <w:t>Agjentët</w:t>
      </w:r>
      <w:r w:rsidR="00A17C4E" w:rsidRPr="00740192">
        <w:t xml:space="preserve"> </w:t>
      </w:r>
      <w:proofErr w:type="spellStart"/>
      <w:r w:rsidR="000B7D26" w:rsidRPr="00740192">
        <w:t>Kler</w:t>
      </w:r>
      <w:r w:rsidR="0048120C" w:rsidRPr="00740192">
        <w:t>ues</w:t>
      </w:r>
      <w:proofErr w:type="spellEnd"/>
      <w:r w:rsidR="00A17C4E" w:rsidRPr="00740192">
        <w:t xml:space="preserve"> </w:t>
      </w:r>
      <w:r w:rsidR="00E32C29" w:rsidRPr="00740192">
        <w:t>të</w:t>
      </w:r>
      <w:r w:rsidR="00280A94" w:rsidRPr="00740192">
        <w:t xml:space="preserve"> </w:t>
      </w:r>
      <w:r w:rsidR="003B555E" w:rsidRPr="00740192">
        <w:t>C</w:t>
      </w:r>
      <w:r w:rsidR="00ED72C4" w:rsidRPr="00740192">
        <w:t xml:space="preserve">ertifikuar </w:t>
      </w:r>
      <w:r w:rsidR="00280A94" w:rsidRPr="00740192">
        <w:t xml:space="preserve">të emëruar duhet t'i japin ALPEX-it të gjitha të dhënat dhe informacionin menjëherë sapo kërkohet.  </w:t>
      </w:r>
    </w:p>
    <w:p w14:paraId="53979017" w14:textId="77777777" w:rsidR="00280A94" w:rsidRPr="00740192" w:rsidRDefault="00CD7AAB" w:rsidP="00740192">
      <w:pPr>
        <w:pStyle w:val="CERLEVEL3"/>
        <w:tabs>
          <w:tab w:val="left" w:pos="900"/>
          <w:tab w:val="left" w:pos="7655"/>
        </w:tabs>
        <w:spacing w:line="276" w:lineRule="auto"/>
        <w:ind w:left="900" w:right="-16" w:hanging="900"/>
      </w:pPr>
      <w:bookmarkStart w:id="60" w:name="_Toc112612981"/>
      <w:r w:rsidRPr="00740192">
        <w:t>Përdoruesit e EMCS-së</w:t>
      </w:r>
      <w:bookmarkEnd w:id="60"/>
      <w:r w:rsidRPr="00740192">
        <w:t xml:space="preserve">    </w:t>
      </w:r>
    </w:p>
    <w:p w14:paraId="787F9D04" w14:textId="0D8F5596" w:rsidR="00280A94" w:rsidRPr="00740192" w:rsidRDefault="00280A94" w:rsidP="00740192">
      <w:pPr>
        <w:pStyle w:val="CERLEVEL4"/>
        <w:tabs>
          <w:tab w:val="left" w:pos="900"/>
          <w:tab w:val="left" w:pos="7655"/>
        </w:tabs>
        <w:spacing w:line="276" w:lineRule="auto"/>
        <w:ind w:left="900" w:right="-16" w:hanging="900"/>
        <w:rPr>
          <w:rFonts w:eastAsiaTheme="minorEastAsia"/>
        </w:rPr>
      </w:pPr>
      <w:r w:rsidRPr="00740192">
        <w:t xml:space="preserve">Vetëm </w:t>
      </w:r>
      <w:r w:rsidR="00EF0B69" w:rsidRPr="00740192">
        <w:t>Agjentët</w:t>
      </w:r>
      <w:r w:rsidR="00A17C4E" w:rsidRPr="00740192">
        <w:t xml:space="preserve"> </w:t>
      </w:r>
      <w:proofErr w:type="spellStart"/>
      <w:r w:rsidR="000B7D26" w:rsidRPr="00740192">
        <w:t>Kler</w:t>
      </w:r>
      <w:r w:rsidR="00902737" w:rsidRPr="00740192">
        <w:t>ues</w:t>
      </w:r>
      <w:proofErr w:type="spellEnd"/>
      <w:r w:rsidR="00902737" w:rsidRPr="00740192">
        <w:t xml:space="preserve"> </w:t>
      </w:r>
      <w:r w:rsidR="00E32C29" w:rsidRPr="00740192">
        <w:t>të</w:t>
      </w:r>
      <w:r w:rsidRPr="00740192">
        <w:t xml:space="preserve"> </w:t>
      </w:r>
      <w:r w:rsidR="003B555E" w:rsidRPr="00740192">
        <w:t>C</w:t>
      </w:r>
      <w:r w:rsidR="000B7C21" w:rsidRPr="00740192">
        <w:t xml:space="preserve">ertifikuar </w:t>
      </w:r>
      <w:r w:rsidRPr="00740192">
        <w:t>të autorizuar në mënyrë</w:t>
      </w:r>
      <w:r w:rsidR="00A1593A" w:rsidRPr="00740192">
        <w:t>n</w:t>
      </w:r>
      <w:r w:rsidRPr="00740192">
        <w:t xml:space="preserve"> </w:t>
      </w:r>
      <w:r w:rsidR="00A1593A" w:rsidRPr="00740192">
        <w:t>e duhur</w:t>
      </w:r>
      <w:r w:rsidRPr="00740192">
        <w:t xml:space="preserve"> nga </w:t>
      </w:r>
      <w:r w:rsidR="00CD2066" w:rsidRPr="00740192">
        <w:t xml:space="preserve">Anëtarët e </w:t>
      </w:r>
      <w:proofErr w:type="spellStart"/>
      <w:r w:rsidR="00CD2066" w:rsidRPr="00740192">
        <w:t>Klerimit</w:t>
      </w:r>
      <w:proofErr w:type="spellEnd"/>
      <w:r w:rsidR="00CD2066" w:rsidRPr="00740192">
        <w:t xml:space="preserve"> </w:t>
      </w:r>
      <w:r w:rsidR="00180C09" w:rsidRPr="00740192">
        <w:t xml:space="preserve"> </w:t>
      </w:r>
      <w:r w:rsidRPr="00740192">
        <w:t xml:space="preserve">dhe përdoruesit e autorizuar të </w:t>
      </w:r>
      <w:r w:rsidR="00EF0B69" w:rsidRPr="00740192">
        <w:t>Anëtarit</w:t>
      </w:r>
      <w:r w:rsidRPr="00740192">
        <w:t xml:space="preserve"> të Bursës në tregjet e ALPEX-it, kur është rasti, në përputhje me dispozitat e kësaj </w:t>
      </w:r>
      <w:r w:rsidR="000B7C21" w:rsidRPr="00740192">
        <w:t>Procedure</w:t>
      </w:r>
      <w:r w:rsidRPr="00740192">
        <w:t xml:space="preserve">, mund të jenë përdorues të EMCS-së për </w:t>
      </w:r>
      <w:proofErr w:type="spellStart"/>
      <w:r w:rsidR="000733EC" w:rsidRPr="00740192">
        <w:t>Klerimin</w:t>
      </w:r>
      <w:proofErr w:type="spellEnd"/>
      <w:r w:rsidRPr="00740192">
        <w:t xml:space="preserve"> e Transaksioneve.  </w:t>
      </w:r>
      <w:r w:rsidR="00CD2066" w:rsidRPr="00740192">
        <w:t xml:space="preserve">Anëtarët e </w:t>
      </w:r>
      <w:proofErr w:type="spellStart"/>
      <w:r w:rsidR="00CD2066" w:rsidRPr="00740192">
        <w:t>Klerimit</w:t>
      </w:r>
      <w:proofErr w:type="spellEnd"/>
      <w:r w:rsidR="00CD2066" w:rsidRPr="00740192">
        <w:t xml:space="preserve"> </w:t>
      </w:r>
      <w:r w:rsidR="00180C09" w:rsidRPr="00740192">
        <w:t xml:space="preserve"> </w:t>
      </w:r>
      <w:r w:rsidRPr="00740192">
        <w:t xml:space="preserve">dhe Anëtari i Bursës në tregjet e ALPEX-it duhet t'i komunikojnë ALPEX-it të dhënat e përdoruesve të tyre dhe çdo detaj tjetër përkatës të parashikuar nga procedurat e ALPEX-it, si dhe çdo ndryshim në këto të dhëna dhe detaje.   </w:t>
      </w:r>
    </w:p>
    <w:p w14:paraId="52B79A6A" w14:textId="1B7C77F4" w:rsidR="00280A94"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280A94" w:rsidRPr="00740192">
        <w:t xml:space="preserve">duhet të kenë procedura specifike të kontrollit të brendshëm për monitorimin e detyrave të kryera nga përdoruesit e EMCS-së. Ata gjithashtu duhet të vënë në dispozicion të ALPEX-it procedurat e mësipërme dhe të respektojnë çdo udhëzim nga ALPEX-i në lidhje me respektimin e procedurave përkatëse.    </w:t>
      </w:r>
    </w:p>
    <w:p w14:paraId="68ABA700" w14:textId="1A087F19" w:rsidR="00280A94"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280A94" w:rsidRPr="00740192">
        <w:t xml:space="preserve">duhet të sigurohen që përdoruesit e tyre të operojnë siç duhet sistemet e informacionit dhe në përputhje me legjislacionin në fuqi si dhe me këtë </w:t>
      </w:r>
      <w:r w:rsidR="00ED5AF8" w:rsidRPr="00740192">
        <w:t>Procedurë</w:t>
      </w:r>
      <w:r w:rsidR="00280A94" w:rsidRPr="00740192">
        <w:t xml:space="preserve">, dhe duhet të jenë përgjegjës ndaj ALPEX-it për çdo humbje që rezulton nga një veprim ose mosveprim nga ana e këtyre përdoruesve. </w:t>
      </w:r>
      <w:r w:rsidR="00A1593A" w:rsidRPr="00740192">
        <w:t xml:space="preserve"> </w:t>
      </w:r>
    </w:p>
    <w:p w14:paraId="1DE17778" w14:textId="77777777" w:rsidR="00B65A34" w:rsidRPr="00740192" w:rsidRDefault="00B65A34" w:rsidP="00740192">
      <w:pPr>
        <w:pStyle w:val="CERLEVEL2"/>
        <w:tabs>
          <w:tab w:val="left" w:pos="900"/>
          <w:tab w:val="left" w:pos="7655"/>
        </w:tabs>
        <w:spacing w:line="276" w:lineRule="auto"/>
        <w:ind w:left="900" w:right="-16" w:hanging="900"/>
        <w:rPr>
          <w:rFonts w:eastAsiaTheme="minorEastAsia"/>
        </w:rPr>
      </w:pPr>
      <w:bookmarkStart w:id="61" w:name="_Toc112612982"/>
      <w:r w:rsidRPr="00740192">
        <w:t>Detyrimet e Palëve</w:t>
      </w:r>
      <w:bookmarkEnd w:id="61"/>
      <w:r w:rsidRPr="00740192">
        <w:t xml:space="preserve"> </w:t>
      </w:r>
    </w:p>
    <w:p w14:paraId="6DB10232" w14:textId="77777777" w:rsidR="00B65A34" w:rsidRPr="00740192" w:rsidRDefault="00B65A34" w:rsidP="00740192">
      <w:pPr>
        <w:pStyle w:val="CERLEVEL3"/>
        <w:tabs>
          <w:tab w:val="left" w:pos="900"/>
        </w:tabs>
        <w:spacing w:line="276" w:lineRule="auto"/>
        <w:ind w:left="900" w:right="-16" w:hanging="900"/>
        <w:rPr>
          <w:rFonts w:eastAsiaTheme="minorEastAsia"/>
        </w:rPr>
      </w:pPr>
      <w:bookmarkStart w:id="62" w:name="_Toc112612983"/>
      <w:r w:rsidRPr="00740192">
        <w:t>Të përgjithshme</w:t>
      </w:r>
      <w:bookmarkEnd w:id="62"/>
    </w:p>
    <w:p w14:paraId="3AAE1C92" w14:textId="59BB3202" w:rsidR="00B65A34" w:rsidRPr="00740192" w:rsidRDefault="00B65A34" w:rsidP="00740192">
      <w:pPr>
        <w:pStyle w:val="CERLEVEL4"/>
        <w:tabs>
          <w:tab w:val="left" w:pos="900"/>
        </w:tabs>
        <w:spacing w:line="276" w:lineRule="auto"/>
        <w:ind w:left="900" w:right="-16" w:hanging="900"/>
        <w:rPr>
          <w:rFonts w:eastAsiaTheme="minorEastAsia"/>
        </w:rPr>
      </w:pPr>
      <w:bookmarkStart w:id="63" w:name="_Ref106174754"/>
      <w:r w:rsidRPr="00740192">
        <w:t xml:space="preserve">Secila palë do të respektojë </w:t>
      </w:r>
      <w:r w:rsidR="00ED5AF8" w:rsidRPr="00740192">
        <w:t xml:space="preserve">Procedurën </w:t>
      </w:r>
      <w:r w:rsidRPr="00740192">
        <w:t xml:space="preserve">e </w:t>
      </w:r>
      <w:proofErr w:type="spellStart"/>
      <w:r w:rsidR="00F85D44" w:rsidRPr="00740192">
        <w:t>Klerimit</w:t>
      </w:r>
      <w:proofErr w:type="spellEnd"/>
      <w:r w:rsidRPr="00740192">
        <w:t xml:space="preserve"> dhe </w:t>
      </w:r>
      <w:r w:rsidR="00F85D44" w:rsidRPr="00740192">
        <w:t>Shlyerjes</w:t>
      </w:r>
      <w:r w:rsidRPr="00740192">
        <w:t xml:space="preserve"> dhe Marrëveshjen Kuadër </w:t>
      </w:r>
      <w:r w:rsidR="00FD07EE" w:rsidRPr="00740192">
        <w:t>për</w:t>
      </w:r>
      <w:r w:rsidR="00F40481" w:rsidRPr="00740192">
        <w:t xml:space="preserve"> </w:t>
      </w:r>
      <w:proofErr w:type="spellStart"/>
      <w:r w:rsidR="00F40481" w:rsidRPr="00740192">
        <w:t>Klerim</w:t>
      </w:r>
      <w:proofErr w:type="spellEnd"/>
      <w:r w:rsidR="00F40481" w:rsidRPr="00740192">
        <w:t xml:space="preserve"> </w:t>
      </w:r>
      <w:r w:rsidRPr="00740192">
        <w:t xml:space="preserve">në ushtrimin e të drejtave dhe kompetencave të </w:t>
      </w:r>
      <w:r w:rsidR="00F40481" w:rsidRPr="00740192">
        <w:t>t</w:t>
      </w:r>
      <w:r w:rsidR="0004666F" w:rsidRPr="00740192">
        <w:t>ij</w:t>
      </w:r>
      <w:r w:rsidRPr="00740192">
        <w:t xml:space="preserve"> </w:t>
      </w:r>
      <w:r w:rsidR="00FD07EE" w:rsidRPr="00740192">
        <w:t>për</w:t>
      </w:r>
      <w:r w:rsidR="0004666F" w:rsidRPr="00740192">
        <w:t xml:space="preserve"> </w:t>
      </w:r>
      <w:r w:rsidRPr="00740192">
        <w:t xml:space="preserve">kryerjen e funksioneve dhe detyrimeve të </w:t>
      </w:r>
      <w:r w:rsidR="0004666F" w:rsidRPr="00740192">
        <w:t>ti</w:t>
      </w:r>
      <w:r w:rsidRPr="00740192">
        <w:t xml:space="preserve">j sipas </w:t>
      </w:r>
      <w:r w:rsidR="00451C97" w:rsidRPr="00740192">
        <w:t xml:space="preserve">Procedurës </w:t>
      </w:r>
      <w:r w:rsidRPr="00740192">
        <w:t xml:space="preserve">së </w:t>
      </w:r>
      <w:proofErr w:type="spellStart"/>
      <w:r w:rsidR="00F85D44" w:rsidRPr="00740192">
        <w:t>Klerimit</w:t>
      </w:r>
      <w:proofErr w:type="spellEnd"/>
      <w:r w:rsidRPr="00740192">
        <w:t xml:space="preserve"> dhe </w:t>
      </w:r>
      <w:r w:rsidR="00F85D44" w:rsidRPr="00740192">
        <w:t>Shlyerjes</w:t>
      </w:r>
      <w:r w:rsidRPr="00740192">
        <w:t xml:space="preserve">.  </w:t>
      </w:r>
      <w:bookmarkEnd w:id="63"/>
    </w:p>
    <w:p w14:paraId="448ACFCD" w14:textId="5CD420B0" w:rsidR="00B65A34" w:rsidRPr="00740192" w:rsidRDefault="00B65A34" w:rsidP="00740192">
      <w:pPr>
        <w:pStyle w:val="CERLEVEL4"/>
        <w:tabs>
          <w:tab w:val="left" w:pos="900"/>
        </w:tabs>
        <w:spacing w:line="276" w:lineRule="auto"/>
        <w:ind w:left="900" w:right="-16" w:hanging="900"/>
        <w:rPr>
          <w:rFonts w:eastAsiaTheme="minorEastAsia"/>
        </w:rPr>
      </w:pPr>
      <w:r w:rsidRPr="00740192">
        <w:lastRenderedPageBreak/>
        <w:t xml:space="preserve">Pa paragjykuar në përgjithësi paragrafin </w:t>
      </w:r>
      <w:r w:rsidR="00985FC9" w:rsidRPr="00740192">
        <w:rPr>
          <w:rFonts w:eastAsiaTheme="minorEastAsia"/>
        </w:rPr>
        <w:fldChar w:fldCharType="begin"/>
      </w:r>
      <w:r w:rsidR="00985FC9" w:rsidRPr="00740192">
        <w:rPr>
          <w:rFonts w:eastAsiaTheme="minorEastAsia"/>
        </w:rPr>
        <w:instrText xml:space="preserve"> REF _Ref106174754 \r \h </w:instrText>
      </w:r>
      <w:r w:rsidR="00E91B95" w:rsidRPr="00740192">
        <w:rPr>
          <w:rFonts w:eastAsiaTheme="minorEastAsia"/>
        </w:rPr>
        <w:instrText xml:space="preserve"> \* MERGEFORMAT </w:instrText>
      </w:r>
      <w:r w:rsidR="00985FC9" w:rsidRPr="00740192">
        <w:rPr>
          <w:rFonts w:eastAsiaTheme="minorEastAsia"/>
        </w:rPr>
      </w:r>
      <w:r w:rsidR="00985FC9" w:rsidRPr="00740192">
        <w:rPr>
          <w:rFonts w:eastAsiaTheme="minorEastAsia"/>
        </w:rPr>
        <w:fldChar w:fldCharType="separate"/>
      </w:r>
      <w:r w:rsidR="001534AE" w:rsidRPr="00740192">
        <w:rPr>
          <w:rFonts w:eastAsiaTheme="minorEastAsia"/>
        </w:rPr>
        <w:t>C.3.1.1</w:t>
      </w:r>
      <w:r w:rsidR="00985FC9" w:rsidRPr="00740192">
        <w:rPr>
          <w:rFonts w:eastAsiaTheme="minorEastAsia"/>
        </w:rPr>
        <w:fldChar w:fldCharType="end"/>
      </w:r>
      <w:r w:rsidRPr="00740192">
        <w:t xml:space="preserve">, asnjë Palë, drejtpërdrejt ose tërthorazi, vetë ose në bashkëpunim me ndonjë Palë ose person tjetër, nuk duhet të pengojë funksionimin si duhet të </w:t>
      </w:r>
      <w:r w:rsidR="00C65816" w:rsidRPr="00740192">
        <w:t xml:space="preserve">Bursës </w:t>
      </w:r>
      <w:r w:rsidRPr="00740192">
        <w:t xml:space="preserve">sipas Procedurës së </w:t>
      </w:r>
      <w:proofErr w:type="spellStart"/>
      <w:r w:rsidR="00F85D44" w:rsidRPr="00740192">
        <w:t>Klerimit</w:t>
      </w:r>
      <w:proofErr w:type="spellEnd"/>
      <w:r w:rsidRPr="00740192">
        <w:t xml:space="preserve"> dhe </w:t>
      </w:r>
      <w:r w:rsidR="00F85D44" w:rsidRPr="00740192">
        <w:t>Shlyerjes</w:t>
      </w:r>
      <w:r w:rsidRPr="00740192">
        <w:t xml:space="preserve">.   </w:t>
      </w:r>
    </w:p>
    <w:p w14:paraId="2D7F8A36" w14:textId="5C0955A0" w:rsidR="00B65A34" w:rsidRPr="00740192" w:rsidRDefault="00B65A34" w:rsidP="00740192">
      <w:pPr>
        <w:pStyle w:val="CERLEVEL4"/>
        <w:tabs>
          <w:tab w:val="left" w:pos="900"/>
        </w:tabs>
        <w:spacing w:line="276" w:lineRule="auto"/>
        <w:ind w:left="900" w:right="-16" w:hanging="900"/>
        <w:rPr>
          <w:rFonts w:eastAsiaTheme="minorEastAsia"/>
        </w:rPr>
      </w:pPr>
      <w:r w:rsidRPr="00740192">
        <w:t xml:space="preserve">Pa paragjykuar ndonjë dispozitë tjetër të kësaj </w:t>
      </w:r>
      <w:r w:rsidR="009A128E" w:rsidRPr="00740192">
        <w:t>Procedur</w:t>
      </w:r>
      <w:r w:rsidR="00065157" w:rsidRPr="00740192">
        <w:t>e</w:t>
      </w:r>
      <w:r w:rsidR="009A128E" w:rsidRPr="00740192">
        <w:t xml:space="preserve"> të </w:t>
      </w:r>
      <w:proofErr w:type="spellStart"/>
      <w:r w:rsidR="009A128E" w:rsidRPr="00740192">
        <w:t>Klerimit</w:t>
      </w:r>
      <w:proofErr w:type="spellEnd"/>
      <w:r w:rsidR="009A128E" w:rsidRPr="00740192">
        <w:t xml:space="preserve"> dhe Shlyerjes</w:t>
      </w:r>
      <w:r w:rsidRPr="00740192">
        <w:t xml:space="preserve"> ose Marrëveshjes Kuadër</w:t>
      </w:r>
      <w:r w:rsidR="00C0650B" w:rsidRPr="00740192">
        <w:t xml:space="preserve"> </w:t>
      </w:r>
      <w:r w:rsidR="00FD07EE" w:rsidRPr="00740192">
        <w:t>për</w:t>
      </w:r>
      <w:r w:rsidR="00C0650B" w:rsidRPr="00740192">
        <w:t xml:space="preserve"> </w:t>
      </w:r>
      <w:proofErr w:type="spellStart"/>
      <w:r w:rsidR="00C0650B" w:rsidRPr="00740192">
        <w:t>Klerim</w:t>
      </w:r>
      <w:proofErr w:type="spellEnd"/>
      <w:r w:rsidRPr="00740192">
        <w:t xml:space="preserve">, secila Palë: </w:t>
      </w:r>
    </w:p>
    <w:p w14:paraId="10E6078C" w14:textId="687686DC" w:rsidR="00B65A34" w:rsidRPr="00740192" w:rsidRDefault="00B65A34" w:rsidP="00740192">
      <w:pPr>
        <w:pStyle w:val="CERLEVEL5"/>
        <w:spacing w:line="276" w:lineRule="auto"/>
        <w:ind w:left="1440" w:right="-16" w:hanging="540"/>
        <w:rPr>
          <w:rFonts w:eastAsiaTheme="minorEastAsia"/>
        </w:rPr>
      </w:pPr>
      <w:r w:rsidRPr="00740192">
        <w:t>d</w:t>
      </w:r>
      <w:r w:rsidR="0069150A" w:rsidRPr="00740192">
        <w:t>o</w:t>
      </w:r>
      <w:r w:rsidRPr="00740192">
        <w:t xml:space="preserve"> të ushtrojë të gjitha të drejtat, funksionet dhe detyrimet e saj sipas </w:t>
      </w:r>
      <w:r w:rsidR="0042277A" w:rsidRPr="00740192">
        <w:t>Procedurës</w:t>
      </w:r>
      <w:r w:rsidRPr="00740192">
        <w:t xml:space="preserve"> </w:t>
      </w:r>
      <w:r w:rsidR="00C0650B" w:rsidRPr="00740192">
        <w:t>s</w:t>
      </w:r>
      <w:r w:rsidRPr="00740192">
        <w:t xml:space="preserve">ë </w:t>
      </w:r>
      <w:proofErr w:type="spellStart"/>
      <w:r w:rsidR="00F85D44" w:rsidRPr="00740192">
        <w:t>Klerimit</w:t>
      </w:r>
      <w:proofErr w:type="spellEnd"/>
      <w:r w:rsidRPr="00740192">
        <w:t xml:space="preserve"> dhe </w:t>
      </w:r>
      <w:r w:rsidR="00F85D44" w:rsidRPr="00740192">
        <w:t>Shlyerjes</w:t>
      </w:r>
      <w:r w:rsidRPr="00740192">
        <w:t xml:space="preserve"> duke treguar shkallën e </w:t>
      </w:r>
      <w:r w:rsidR="0069150A" w:rsidRPr="00740192">
        <w:t>duhur</w:t>
      </w:r>
      <w:r w:rsidRPr="00740192">
        <w:t xml:space="preserve"> të kujdesit dhe </w:t>
      </w:r>
      <w:r w:rsidR="00E32C29" w:rsidRPr="00740192">
        <w:t>të</w:t>
      </w:r>
      <w:r w:rsidRPr="00740192">
        <w:t xml:space="preserve"> standardeve,  </w:t>
      </w:r>
    </w:p>
    <w:p w14:paraId="63BC35BD" w14:textId="4EF96571" w:rsidR="00B65A34" w:rsidRPr="00740192" w:rsidRDefault="00B65A34" w:rsidP="00740192">
      <w:pPr>
        <w:pStyle w:val="CERLEVEL5"/>
        <w:spacing w:line="276" w:lineRule="auto"/>
        <w:ind w:left="1440" w:right="-16" w:hanging="540"/>
        <w:rPr>
          <w:rFonts w:eastAsiaTheme="minorEastAsia"/>
        </w:rPr>
      </w:pPr>
      <w:r w:rsidRPr="00740192">
        <w:t>do të jetë në përputhj</w:t>
      </w:r>
      <w:r w:rsidR="00212774" w:rsidRPr="00740192">
        <w:t>e</w:t>
      </w:r>
      <w:r w:rsidRPr="00740192">
        <w:t xml:space="preserve">, do të mbajë dhe do të sigurojë në çdo kohë pajtueshmërinë dhe mirëmbajtjen e të gjitha miratimeve, lejeve dhe </w:t>
      </w:r>
      <w:r w:rsidR="00157649" w:rsidRPr="00740192">
        <w:t>L</w:t>
      </w:r>
      <w:r w:rsidRPr="00740192">
        <w:t xml:space="preserve">icencave (dhe kushteve që i bashkëngjiten çdo përjashtimi), që duhet të merren dhe mbahen për të marrë pjesë në </w:t>
      </w:r>
      <w:r w:rsidR="00437610" w:rsidRPr="00740192">
        <w:t>T</w:t>
      </w:r>
      <w:r w:rsidRPr="00740192">
        <w:t xml:space="preserve">regjet e ALPEX-it ose të jetë </w:t>
      </w:r>
      <w:r w:rsidR="00437610" w:rsidRPr="00740192">
        <w:t>P</w:t>
      </w:r>
      <w:r w:rsidRPr="00740192">
        <w:t xml:space="preserve">alë në Procedurën e </w:t>
      </w:r>
      <w:proofErr w:type="spellStart"/>
      <w:r w:rsidR="00F85D44" w:rsidRPr="00740192">
        <w:t>Klerimit</w:t>
      </w:r>
      <w:proofErr w:type="spellEnd"/>
      <w:r w:rsidRPr="00740192">
        <w:t xml:space="preserve"> dhe </w:t>
      </w:r>
      <w:r w:rsidR="00F85D44" w:rsidRPr="00740192">
        <w:t>Shlyerjes</w:t>
      </w:r>
      <w:r w:rsidRPr="00740192">
        <w:t xml:space="preserve"> për çdo </w:t>
      </w:r>
      <w:r w:rsidR="002F2F82" w:rsidRPr="00740192">
        <w:t>kapacitet</w:t>
      </w:r>
      <w:r w:rsidRPr="00740192">
        <w:t xml:space="preserve"> në të cilën vepron si palë ose </w:t>
      </w:r>
      <w:r w:rsidR="002B7C1B" w:rsidRPr="00740192">
        <w:t xml:space="preserve">Anëtar i </w:t>
      </w:r>
      <w:proofErr w:type="spellStart"/>
      <w:r w:rsidR="002B7C1B" w:rsidRPr="00740192">
        <w:t>Klerimit</w:t>
      </w:r>
      <w:proofErr w:type="spellEnd"/>
      <w:r w:rsidRPr="00740192">
        <w:t xml:space="preserve"> sipas Procedurës së </w:t>
      </w:r>
      <w:proofErr w:type="spellStart"/>
      <w:r w:rsidR="00F85D44" w:rsidRPr="00740192">
        <w:t>Klerimit</w:t>
      </w:r>
      <w:proofErr w:type="spellEnd"/>
      <w:r w:rsidRPr="00740192">
        <w:t xml:space="preserve"> dhe </w:t>
      </w:r>
      <w:r w:rsidR="00F85D44" w:rsidRPr="00740192">
        <w:t>Shlyerjes</w:t>
      </w:r>
      <w:r w:rsidRPr="00740192">
        <w:t xml:space="preserve">;     </w:t>
      </w:r>
    </w:p>
    <w:p w14:paraId="4666701F" w14:textId="0538DC6C" w:rsidR="00B65A34" w:rsidRPr="00740192" w:rsidRDefault="00B65A34" w:rsidP="00740192">
      <w:pPr>
        <w:pStyle w:val="CERLEVEL5"/>
        <w:spacing w:line="276" w:lineRule="auto"/>
        <w:ind w:left="1440" w:right="-16" w:hanging="540"/>
        <w:rPr>
          <w:rFonts w:eastAsiaTheme="minorEastAsia"/>
        </w:rPr>
      </w:pPr>
      <w:r w:rsidRPr="00740192">
        <w:t>d</w:t>
      </w:r>
      <w:r w:rsidR="002F2F82" w:rsidRPr="00740192">
        <w:t>o</w:t>
      </w:r>
      <w:r w:rsidRPr="00740192">
        <w:t xml:space="preserve"> të paguajë të gjitha kuotat, taksat, tarifat dhe pagesat e tjera që rrjedhin nga Procedura e </w:t>
      </w:r>
      <w:proofErr w:type="spellStart"/>
      <w:r w:rsidR="00F85D44" w:rsidRPr="00740192">
        <w:t>Klerimit</w:t>
      </w:r>
      <w:proofErr w:type="spellEnd"/>
      <w:r w:rsidRPr="00740192">
        <w:t xml:space="preserve"> dhe </w:t>
      </w:r>
      <w:r w:rsidR="00F85D44" w:rsidRPr="00740192">
        <w:t>Shlyerjes</w:t>
      </w:r>
      <w:r w:rsidRPr="00740192">
        <w:t xml:space="preserve"> në momentin që </w:t>
      </w:r>
      <w:r w:rsidR="00EF0B69" w:rsidRPr="00740192">
        <w:t>bëhen</w:t>
      </w:r>
      <w:r w:rsidR="009C369F" w:rsidRPr="00740192">
        <w:t xml:space="preserve"> </w:t>
      </w:r>
      <w:r w:rsidR="00E32C29" w:rsidRPr="00740192">
        <w:t>të</w:t>
      </w:r>
      <w:r w:rsidR="009C369F" w:rsidRPr="00740192">
        <w:t xml:space="preserve"> pagueshme</w:t>
      </w:r>
      <w:r w:rsidRPr="00740192">
        <w:t xml:space="preserve">;     </w:t>
      </w:r>
    </w:p>
    <w:p w14:paraId="62E834A5" w14:textId="7F1633A6" w:rsidR="00B65A34" w:rsidRPr="00740192" w:rsidRDefault="00B65A34" w:rsidP="00740192">
      <w:pPr>
        <w:pStyle w:val="CERLEVEL5"/>
        <w:spacing w:line="276" w:lineRule="auto"/>
        <w:ind w:left="1440" w:right="-16" w:hanging="540"/>
        <w:rPr>
          <w:rFonts w:eastAsiaTheme="minorEastAsia"/>
        </w:rPr>
      </w:pPr>
      <w:r w:rsidRPr="00740192">
        <w:t>d</w:t>
      </w:r>
      <w:r w:rsidR="009C369F" w:rsidRPr="00740192">
        <w:t>o</w:t>
      </w:r>
      <w:r w:rsidRPr="00740192">
        <w:t xml:space="preserve"> të sigurojë që çdo informacion ose e dhënë që kërkohet t'i dorëzohet ALPEX-it, </w:t>
      </w:r>
      <w:proofErr w:type="spellStart"/>
      <w:r w:rsidRPr="00740192">
        <w:t>Audituesve</w:t>
      </w:r>
      <w:proofErr w:type="spellEnd"/>
      <w:r w:rsidRPr="00740192">
        <w:t xml:space="preserve"> ose çdo personi, që kërkohet për shkak të </w:t>
      </w:r>
      <w:proofErr w:type="spellStart"/>
      <w:r w:rsidRPr="00740192">
        <w:t>të</w:t>
      </w:r>
      <w:proofErr w:type="spellEnd"/>
      <w:r w:rsidRPr="00740192">
        <w:t xml:space="preserve"> qenit Palë ose Anëtar </w:t>
      </w:r>
      <w:r w:rsidR="00FD07EE" w:rsidRPr="00740192">
        <w:t>Bursë</w:t>
      </w:r>
      <w:r w:rsidRPr="00740192">
        <w:t xml:space="preserve"> do të dorëzohet në kohën e duhur për t'i mundësuar ALPEX-it, </w:t>
      </w:r>
      <w:proofErr w:type="spellStart"/>
      <w:r w:rsidRPr="00740192">
        <w:t>Audituesve</w:t>
      </w:r>
      <w:proofErr w:type="spellEnd"/>
      <w:r w:rsidRPr="00740192">
        <w:t xml:space="preserve"> ose një personi tjetër të kryejë detyrimet dhe funksionet e tyre që lindin në përputhje me Procedurën e </w:t>
      </w:r>
      <w:proofErr w:type="spellStart"/>
      <w:r w:rsidR="00F85D44" w:rsidRPr="00740192">
        <w:t>Klerimit</w:t>
      </w:r>
      <w:proofErr w:type="spellEnd"/>
      <w:r w:rsidRPr="00740192">
        <w:t xml:space="preserve"> dhe </w:t>
      </w:r>
      <w:r w:rsidR="00F85D44" w:rsidRPr="00740192">
        <w:t>Shlyerjes</w:t>
      </w:r>
      <w:r w:rsidRPr="00740192">
        <w:t xml:space="preserve">; dhe     </w:t>
      </w:r>
    </w:p>
    <w:p w14:paraId="0138808D" w14:textId="2ADB37A7" w:rsidR="00B65A34" w:rsidRPr="00740192" w:rsidRDefault="009C369F" w:rsidP="00740192">
      <w:pPr>
        <w:pStyle w:val="CERLEVEL5"/>
        <w:spacing w:line="276" w:lineRule="auto"/>
        <w:ind w:left="1440" w:right="-16" w:hanging="540"/>
        <w:rPr>
          <w:rFonts w:eastAsiaTheme="minorEastAsia"/>
        </w:rPr>
      </w:pPr>
      <w:r w:rsidRPr="00740192">
        <w:t>do</w:t>
      </w:r>
      <w:r w:rsidR="00B65A34" w:rsidRPr="00740192">
        <w:t xml:space="preserve"> të bashkëpunojë dhe t</w:t>
      </w:r>
      <w:r w:rsidR="00820E21" w:rsidRPr="00740192">
        <w:t>’</w:t>
      </w:r>
      <w:r w:rsidR="00B65A34" w:rsidRPr="00740192">
        <w:t xml:space="preserve">i ofrojë çdo ndihmë të arsyeshme ALPEX-it në rast </w:t>
      </w:r>
      <w:r w:rsidR="00451C97" w:rsidRPr="00740192">
        <w:t xml:space="preserve">se </w:t>
      </w:r>
      <w:r w:rsidR="00B65A34" w:rsidRPr="00740192">
        <w:t xml:space="preserve">i kërkohet, me qëllim që ALPEX-i të kryejë funksionet dhe detyrimet e tij sipas Procedurës së </w:t>
      </w:r>
      <w:proofErr w:type="spellStart"/>
      <w:r w:rsidR="00F85D44" w:rsidRPr="00740192">
        <w:t>Klerimit</w:t>
      </w:r>
      <w:proofErr w:type="spellEnd"/>
      <w:r w:rsidR="00B65A34" w:rsidRPr="00740192">
        <w:t xml:space="preserve"> dhe </w:t>
      </w:r>
      <w:r w:rsidR="00F85D44" w:rsidRPr="00740192">
        <w:t>Shlyerjes</w:t>
      </w:r>
      <w:r w:rsidR="00B65A34" w:rsidRPr="00740192">
        <w:t xml:space="preserve">. </w:t>
      </w:r>
    </w:p>
    <w:p w14:paraId="6FA85632" w14:textId="36F2C1E2" w:rsidR="00533D37" w:rsidRPr="00740192" w:rsidRDefault="00533D37" w:rsidP="00740192">
      <w:pPr>
        <w:pStyle w:val="CERLEVEL4"/>
        <w:tabs>
          <w:tab w:val="left" w:pos="1134"/>
          <w:tab w:val="left" w:pos="8910"/>
        </w:tabs>
        <w:spacing w:line="276" w:lineRule="auto"/>
        <w:ind w:left="1134" w:right="-16"/>
        <w:rPr>
          <w:rFonts w:eastAsiaTheme="minorEastAsia"/>
        </w:rPr>
      </w:pPr>
      <w:r w:rsidRPr="00740192">
        <w:t xml:space="preserve">Transaksionet kryhen në tregjet e ALPEX-it me pjesëmarrjen e </w:t>
      </w:r>
      <w:r w:rsidR="00EF0B69" w:rsidRPr="00740192">
        <w:t>Anëtar</w:t>
      </w:r>
      <w:r w:rsidR="000D4C6D" w:rsidRPr="00740192">
        <w:t>ëve</w:t>
      </w:r>
      <w:r w:rsidRPr="00740192">
        <w:t xml:space="preserve"> të Bursës si palë në to, në përputhje me Procedurën e Tregtimit.    </w:t>
      </w:r>
    </w:p>
    <w:p w14:paraId="27FFA61E" w14:textId="1A04C821" w:rsidR="00533D37" w:rsidRPr="00740192" w:rsidRDefault="00533D37" w:rsidP="00740192">
      <w:pPr>
        <w:pStyle w:val="CERLEVEL4"/>
        <w:tabs>
          <w:tab w:val="left" w:pos="1134"/>
          <w:tab w:val="left" w:pos="7655"/>
        </w:tabs>
        <w:spacing w:line="276" w:lineRule="auto"/>
        <w:ind w:left="1134" w:right="-16"/>
        <w:rPr>
          <w:rFonts w:eastAsiaTheme="minorEastAsia"/>
        </w:rPr>
      </w:pPr>
      <w:r w:rsidRPr="00740192">
        <w:t xml:space="preserve">Çdo Anëtar i Bursës, në përputhje me kushtet specifike të kësaj </w:t>
      </w:r>
      <w:r w:rsidR="00CD0BA8" w:rsidRPr="00740192">
        <w:t>Procedure</w:t>
      </w:r>
      <w:r w:rsidRPr="00740192">
        <w:t>, në Urdhër</w:t>
      </w:r>
      <w:r w:rsidR="00CD2066" w:rsidRPr="00740192">
        <w:t>p</w:t>
      </w:r>
      <w:r w:rsidRPr="00740192">
        <w:t xml:space="preserve">orosi </w:t>
      </w:r>
      <w:r w:rsidR="00CD2066" w:rsidRPr="00740192">
        <w:t>B</w:t>
      </w:r>
      <w:r w:rsidRPr="00740192">
        <w:t>lerje</w:t>
      </w:r>
      <w:r w:rsidR="00CD2066" w:rsidRPr="00740192">
        <w:t>je</w:t>
      </w:r>
      <w:r w:rsidRPr="00740192">
        <w:t xml:space="preserve"> ose </w:t>
      </w:r>
      <w:r w:rsidR="00CD2066" w:rsidRPr="00740192">
        <w:t>S</w:t>
      </w:r>
      <w:r w:rsidRPr="00740192">
        <w:t>hitje</w:t>
      </w:r>
      <w:r w:rsidR="00CD2066" w:rsidRPr="00740192">
        <w:t>je</w:t>
      </w:r>
      <w:r w:rsidRPr="00740192">
        <w:t xml:space="preserve"> që </w:t>
      </w:r>
      <w:r w:rsidR="004E0CB4" w:rsidRPr="00740192">
        <w:t>vendos</w:t>
      </w:r>
      <w:r w:rsidRPr="00740192">
        <w:t xml:space="preserve"> në </w:t>
      </w:r>
      <w:r w:rsidR="006803BD" w:rsidRPr="00740192">
        <w:t>ETSS</w:t>
      </w:r>
      <w:r w:rsidRPr="00740192">
        <w:t xml:space="preserve"> me qëllim </w:t>
      </w:r>
      <w:r w:rsidR="009E2DC5" w:rsidRPr="00740192">
        <w:t>realiz</w:t>
      </w:r>
      <w:r w:rsidRPr="00740192">
        <w:t xml:space="preserve">imin e një Transaksioni, duhet të deklarojë Anëtarin e </w:t>
      </w:r>
      <w:proofErr w:type="spellStart"/>
      <w:r w:rsidR="00F85D44" w:rsidRPr="00740192">
        <w:t>Klerimit</w:t>
      </w:r>
      <w:proofErr w:type="spellEnd"/>
      <w:r w:rsidRPr="00740192">
        <w:t xml:space="preserve"> që do të jetë përgjegjës ndaj ALPEX-it për </w:t>
      </w:r>
      <w:proofErr w:type="spellStart"/>
      <w:r w:rsidR="000733EC" w:rsidRPr="00740192">
        <w:t>Klerimin</w:t>
      </w:r>
      <w:proofErr w:type="spellEnd"/>
      <w:r w:rsidRPr="00740192">
        <w:t xml:space="preserve"> e Transaksionit përkatës</w:t>
      </w:r>
      <w:r w:rsidR="009E2DC5" w:rsidRPr="00740192">
        <w:t xml:space="preserve"> dhe Llogarinë përkatëse </w:t>
      </w:r>
      <w:r w:rsidR="00E32C29" w:rsidRPr="00740192">
        <w:t>të</w:t>
      </w:r>
      <w:r w:rsidR="009E2DC5" w:rsidRPr="00740192">
        <w:t xml:space="preserve"> </w:t>
      </w:r>
      <w:proofErr w:type="spellStart"/>
      <w:r w:rsidR="009E2DC5" w:rsidRPr="00740192">
        <w:t>Klerimit</w:t>
      </w:r>
      <w:proofErr w:type="spellEnd"/>
      <w:r w:rsidRPr="00740192">
        <w:t xml:space="preserve">.    </w:t>
      </w:r>
    </w:p>
    <w:p w14:paraId="159485C6" w14:textId="044093A5" w:rsidR="00533D37" w:rsidRPr="00740192" w:rsidRDefault="00533D37" w:rsidP="00740192">
      <w:pPr>
        <w:pStyle w:val="CERLEVEL4"/>
        <w:tabs>
          <w:tab w:val="left" w:pos="1134"/>
          <w:tab w:val="left" w:pos="7655"/>
        </w:tabs>
        <w:autoSpaceDN w:val="0"/>
        <w:spacing w:after="140" w:line="276" w:lineRule="auto"/>
        <w:ind w:left="1134" w:right="-16"/>
        <w:rPr>
          <w:rFonts w:cs="Arial"/>
        </w:rPr>
      </w:pPr>
      <w:r w:rsidRPr="00740192">
        <w:t xml:space="preserve">Pas përfundimit të tij, Transaksioni rinovohet për qëllime </w:t>
      </w:r>
      <w:proofErr w:type="spellStart"/>
      <w:r w:rsidR="00065157" w:rsidRPr="00740192">
        <w:t>K</w:t>
      </w:r>
      <w:r w:rsidR="005F3B56" w:rsidRPr="00740192">
        <w:t>lerimi</w:t>
      </w:r>
      <w:proofErr w:type="spellEnd"/>
      <w:r w:rsidRPr="00740192">
        <w:t xml:space="preserve"> si më poshtë:   </w:t>
      </w:r>
    </w:p>
    <w:p w14:paraId="7DDCAB3B" w14:textId="38077C5F" w:rsidR="00533D37" w:rsidRPr="00740192" w:rsidRDefault="00533D37" w:rsidP="00740192">
      <w:pPr>
        <w:pStyle w:val="CERLEVEL5"/>
        <w:spacing w:line="276" w:lineRule="auto"/>
        <w:ind w:left="1440" w:hanging="540"/>
      </w:pPr>
      <w:r w:rsidRPr="00740192">
        <w:t xml:space="preserve">ALPEX-i </w:t>
      </w:r>
      <w:r w:rsidR="00AE5301" w:rsidRPr="00740192">
        <w:t>konsideron se</w:t>
      </w:r>
      <w:r w:rsidRPr="00740192">
        <w:t xml:space="preserve">, në përfundim të Transaksionit, ka pranuar detyrimet në para dhe pretendimet përkatëse që rrjedhin nga </w:t>
      </w:r>
      <w:r w:rsidR="00820E21" w:rsidRPr="00740192">
        <w:t>Urdhër</w:t>
      </w:r>
      <w:r w:rsidR="009E2DC5" w:rsidRPr="00740192">
        <w:t>p</w:t>
      </w:r>
      <w:r w:rsidR="00820E21" w:rsidRPr="00740192">
        <w:t xml:space="preserve">orosi të Përputhura </w:t>
      </w:r>
      <w:r w:rsidRPr="00740192">
        <w:t xml:space="preserve">që </w:t>
      </w:r>
      <w:r w:rsidR="00DF5C10" w:rsidRPr="00740192">
        <w:t>form</w:t>
      </w:r>
      <w:r w:rsidR="00B63733" w:rsidRPr="00740192">
        <w:t>ojn</w:t>
      </w:r>
      <w:r w:rsidR="00AE5301" w:rsidRPr="00740192">
        <w:t>ë</w:t>
      </w:r>
      <w:r w:rsidRPr="00740192">
        <w:t xml:space="preserve"> Transaksionin;   </w:t>
      </w:r>
      <w:r w:rsidR="00AE5301" w:rsidRPr="00740192">
        <w:t xml:space="preserve"> </w:t>
      </w:r>
    </w:p>
    <w:p w14:paraId="15A20061" w14:textId="729FAF73" w:rsidR="00533D37" w:rsidRPr="00740192" w:rsidRDefault="00C50C33" w:rsidP="00740192">
      <w:pPr>
        <w:pStyle w:val="CERLEVEL5"/>
        <w:spacing w:line="276" w:lineRule="auto"/>
        <w:ind w:left="1440" w:hanging="540"/>
      </w:pPr>
      <w:r w:rsidRPr="00740192">
        <w:t>n</w:t>
      </w:r>
      <w:r w:rsidR="00533D37" w:rsidRPr="00740192">
        <w:t xml:space="preserve">ë mënyrë të ngjashme, </w:t>
      </w:r>
      <w:r w:rsidR="002B7C1B" w:rsidRPr="00740192">
        <w:t xml:space="preserve">Anëtari i </w:t>
      </w:r>
      <w:proofErr w:type="spellStart"/>
      <w:r w:rsidR="002B7C1B" w:rsidRPr="00740192">
        <w:t>Klerimit</w:t>
      </w:r>
      <w:proofErr w:type="spellEnd"/>
      <w:r w:rsidR="00533D37" w:rsidRPr="00740192">
        <w:t xml:space="preserve"> i deklaruar në bazë të çdo </w:t>
      </w:r>
      <w:r w:rsidR="00FD07EE" w:rsidRPr="00740192">
        <w:t>Urdhërporosi</w:t>
      </w:r>
      <w:r w:rsidR="00533D37" w:rsidRPr="00740192">
        <w:t xml:space="preserve"> përputhjeje zë</w:t>
      </w:r>
      <w:r w:rsidR="00621CF4" w:rsidRPr="00740192">
        <w:t>vend</w:t>
      </w:r>
      <w:r w:rsidR="00AE5301" w:rsidRPr="00740192">
        <w:t>ë</w:t>
      </w:r>
      <w:r w:rsidR="00621CF4" w:rsidRPr="00740192">
        <w:t>son</w:t>
      </w:r>
      <w:r w:rsidR="00533D37" w:rsidRPr="00740192">
        <w:t xml:space="preserve"> Anëtari</w:t>
      </w:r>
      <w:r w:rsidR="00621CF4" w:rsidRPr="00740192">
        <w:t>n</w:t>
      </w:r>
      <w:r w:rsidR="00533D37" w:rsidRPr="00740192">
        <w:t xml:space="preserve"> </w:t>
      </w:r>
      <w:r w:rsidR="00621CF4" w:rsidRPr="00740192">
        <w:t>e</w:t>
      </w:r>
      <w:r w:rsidR="00533D37" w:rsidRPr="00740192">
        <w:t xml:space="preserve"> Bursës që ka </w:t>
      </w:r>
      <w:r w:rsidR="00A03A57" w:rsidRPr="00740192">
        <w:t xml:space="preserve">vendosur </w:t>
      </w:r>
      <w:r w:rsidR="00FD07EE" w:rsidRPr="00740192">
        <w:t>këtë</w:t>
      </w:r>
      <w:r w:rsidR="00A03A57" w:rsidRPr="00740192">
        <w:t xml:space="preserve"> </w:t>
      </w:r>
      <w:r w:rsidR="00533D37" w:rsidRPr="00740192">
        <w:t xml:space="preserve"> </w:t>
      </w:r>
      <w:r w:rsidR="00FD07EE" w:rsidRPr="00740192">
        <w:t>Urdhërporosi</w:t>
      </w:r>
      <w:r w:rsidR="00A03A57" w:rsidRPr="00740192">
        <w:t xml:space="preserve"> </w:t>
      </w:r>
      <w:r w:rsidR="00533D37" w:rsidRPr="00740192">
        <w:t xml:space="preserve">dhe </w:t>
      </w:r>
      <w:r w:rsidR="00EF0B69" w:rsidRPr="00740192">
        <w:t>bëhet</w:t>
      </w:r>
      <w:r w:rsidR="00A03A57" w:rsidRPr="00740192">
        <w:t xml:space="preserve"> </w:t>
      </w:r>
      <w:r w:rsidR="00EF0B69" w:rsidRPr="00740192">
        <w:t>përgjegjës</w:t>
      </w:r>
      <w:r w:rsidR="00533D37" w:rsidRPr="00740192">
        <w:t xml:space="preserve"> ndaj ALPEX-it si </w:t>
      </w:r>
      <w:proofErr w:type="spellStart"/>
      <w:r w:rsidR="00A03A57" w:rsidRPr="00740192">
        <w:t>Kund</w:t>
      </w:r>
      <w:r w:rsidR="00AE5301" w:rsidRPr="00740192">
        <w:t>ë</w:t>
      </w:r>
      <w:r w:rsidR="00A03A57" w:rsidRPr="00740192">
        <w:t>r</w:t>
      </w:r>
      <w:r w:rsidR="00533D37" w:rsidRPr="00740192">
        <w:t>palë</w:t>
      </w:r>
      <w:proofErr w:type="spellEnd"/>
      <w:r w:rsidR="00533D37" w:rsidRPr="00740192">
        <w:t xml:space="preserve"> e tij për </w:t>
      </w:r>
      <w:proofErr w:type="spellStart"/>
      <w:r w:rsidR="000733EC" w:rsidRPr="00740192">
        <w:t>Klerimin</w:t>
      </w:r>
      <w:proofErr w:type="spellEnd"/>
      <w:r w:rsidR="00533D37" w:rsidRPr="00740192">
        <w:t xml:space="preserve"> e detyrimeve përkatëse monetare që ka marrë përsipër.   </w:t>
      </w:r>
      <w:r w:rsidR="00AE5301" w:rsidRPr="00740192">
        <w:t xml:space="preserve">  </w:t>
      </w:r>
    </w:p>
    <w:p w14:paraId="02F54C27" w14:textId="19A8495F" w:rsidR="00533D37" w:rsidRPr="00740192" w:rsidRDefault="00533D37" w:rsidP="00740192">
      <w:pPr>
        <w:pStyle w:val="CERLEVEL4"/>
        <w:tabs>
          <w:tab w:val="left" w:pos="1134"/>
          <w:tab w:val="left" w:pos="7655"/>
        </w:tabs>
        <w:autoSpaceDN w:val="0"/>
        <w:spacing w:after="140" w:line="276" w:lineRule="auto"/>
        <w:ind w:left="1134" w:right="-16"/>
        <w:rPr>
          <w:rFonts w:eastAsiaTheme="minorEastAsia"/>
        </w:rPr>
      </w:pPr>
      <w:r w:rsidRPr="00740192">
        <w:t xml:space="preserve">Çdo pavlefshmëri, </w:t>
      </w:r>
      <w:proofErr w:type="spellStart"/>
      <w:r w:rsidRPr="00740192">
        <w:t>anul</w:t>
      </w:r>
      <w:r w:rsidR="00994722" w:rsidRPr="00740192">
        <w:t>l</w:t>
      </w:r>
      <w:r w:rsidRPr="00740192">
        <w:t>im</w:t>
      </w:r>
      <w:proofErr w:type="spellEnd"/>
      <w:r w:rsidRPr="00740192">
        <w:t xml:space="preserve"> ose defekt tjetër në Urdhër</w:t>
      </w:r>
      <w:r w:rsidR="00CD2066" w:rsidRPr="00740192">
        <w:t>p</w:t>
      </w:r>
      <w:r w:rsidRPr="00740192">
        <w:t xml:space="preserve">orositë ose udhëzimet </w:t>
      </w:r>
      <w:r w:rsidR="00FD07EE" w:rsidRPr="00740192">
        <w:t>që</w:t>
      </w:r>
      <w:r w:rsidR="002E256A" w:rsidRPr="00740192">
        <w:t xml:space="preserve"> formojnë baz</w:t>
      </w:r>
      <w:r w:rsidR="000D7E2A" w:rsidRPr="00740192">
        <w:t>ë</w:t>
      </w:r>
      <w:r w:rsidR="002E256A" w:rsidRPr="00740192">
        <w:t>n</w:t>
      </w:r>
      <w:r w:rsidRPr="00740192">
        <w:t xml:space="preserve"> për </w:t>
      </w:r>
      <w:r w:rsidR="002E256A" w:rsidRPr="00740192">
        <w:t>re</w:t>
      </w:r>
      <w:r w:rsidR="00F512A9" w:rsidRPr="00740192">
        <w:t>a</w:t>
      </w:r>
      <w:r w:rsidR="002E256A" w:rsidRPr="00740192">
        <w:t>lizimin</w:t>
      </w:r>
      <w:r w:rsidRPr="00740192">
        <w:t xml:space="preserve"> e Transaksionit </w:t>
      </w:r>
      <w:r w:rsidR="00BA5EA4" w:rsidRPr="00740192">
        <w:t xml:space="preserve">dhe </w:t>
      </w:r>
      <w:r w:rsidRPr="00740192">
        <w:t xml:space="preserve">nuk do të </w:t>
      </w:r>
      <w:r w:rsidR="00EF0B69" w:rsidRPr="00740192">
        <w:t>ndikojnë</w:t>
      </w:r>
      <w:r w:rsidRPr="00740192">
        <w:t xml:space="preserve"> vlefshmërinë e këtij të fundit</w:t>
      </w:r>
      <w:r w:rsidR="008E65E3" w:rsidRPr="00740192">
        <w:t>.</w:t>
      </w:r>
      <w:r w:rsidR="000D7E2A" w:rsidRPr="00740192">
        <w:t xml:space="preserve"> </w:t>
      </w:r>
    </w:p>
    <w:p w14:paraId="17772F84" w14:textId="77777777" w:rsidR="00B65A34" w:rsidRPr="00740192" w:rsidRDefault="00A24FD7" w:rsidP="00740192">
      <w:pPr>
        <w:pStyle w:val="CERLEVEL3"/>
        <w:tabs>
          <w:tab w:val="left" w:pos="900"/>
          <w:tab w:val="left" w:pos="7655"/>
        </w:tabs>
        <w:spacing w:line="276" w:lineRule="auto"/>
        <w:ind w:left="900" w:right="-16" w:hanging="900"/>
      </w:pPr>
      <w:bookmarkStart w:id="64" w:name="_Ref106175304"/>
      <w:bookmarkStart w:id="65" w:name="_Toc112612984"/>
      <w:r w:rsidRPr="00740192">
        <w:lastRenderedPageBreak/>
        <w:t>Informacioni për ALPEX-in</w:t>
      </w:r>
      <w:bookmarkEnd w:id="65"/>
      <w:r w:rsidRPr="00740192">
        <w:t xml:space="preserve">  </w:t>
      </w:r>
      <w:bookmarkEnd w:id="64"/>
    </w:p>
    <w:p w14:paraId="52668909" w14:textId="57ADE34E" w:rsidR="00B65A34"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B65A34" w:rsidRPr="00740192">
        <w:t xml:space="preserve">do t'i japin ALPEX-it të gjitha të dhënat dhe informacionin në lidhje me detyrat e </w:t>
      </w:r>
      <w:proofErr w:type="spellStart"/>
      <w:r w:rsidR="00F85D44" w:rsidRPr="00740192">
        <w:t>Klerimit</w:t>
      </w:r>
      <w:proofErr w:type="spellEnd"/>
      <w:r w:rsidR="00B65A34" w:rsidRPr="00740192">
        <w:t xml:space="preserve"> që kryejnë dhe r</w:t>
      </w:r>
      <w:r w:rsidR="006E24B0" w:rsidRPr="00740192">
        <w:t>rezi</w:t>
      </w:r>
      <w:r w:rsidR="00727F74" w:rsidRPr="00740192">
        <w:t>qet e mundshme</w:t>
      </w:r>
      <w:r w:rsidR="00874405" w:rsidRPr="00740192">
        <w:t xml:space="preserve"> </w:t>
      </w:r>
      <w:r w:rsidR="00FD07EE" w:rsidRPr="00740192">
        <w:t>që</w:t>
      </w:r>
      <w:r w:rsidR="00874405" w:rsidRPr="00740192">
        <w:t xml:space="preserve"> ekzistojn</w:t>
      </w:r>
      <w:r w:rsidR="00C30615" w:rsidRPr="00740192">
        <w:t>ë</w:t>
      </w:r>
      <w:r w:rsidR="00B65A34" w:rsidRPr="00740192">
        <w:t xml:space="preserve">, sa herë që ALPEX-i </w:t>
      </w:r>
      <w:r w:rsidR="00874405" w:rsidRPr="00740192">
        <w:t>e</w:t>
      </w:r>
      <w:r w:rsidR="00B65A34" w:rsidRPr="00740192">
        <w:t xml:space="preserve"> kërko</w:t>
      </w:r>
      <w:r w:rsidR="00874405" w:rsidRPr="00740192">
        <w:t>n</w:t>
      </w:r>
      <w:r w:rsidR="00B65A34" w:rsidRPr="00740192">
        <w:t xml:space="preserve"> këtë.</w:t>
      </w:r>
    </w:p>
    <w:p w14:paraId="42A403F3" w14:textId="4A3012D6" w:rsidR="00B65A34" w:rsidRPr="00740192" w:rsidRDefault="00B65A34"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00F85D44" w:rsidRPr="00740192">
        <w:t>Klerimit</w:t>
      </w:r>
      <w:proofErr w:type="spellEnd"/>
      <w:r w:rsidRPr="00740192">
        <w:t xml:space="preserve">, në momentin e paraqitjes së të dhënave </w:t>
      </w:r>
      <w:r w:rsidR="00FD07EE" w:rsidRPr="00740192">
        <w:t>që</w:t>
      </w:r>
      <w:r w:rsidR="004D207F" w:rsidRPr="00740192">
        <w:t xml:space="preserve"> kontrollohen nga</w:t>
      </w:r>
      <w:r w:rsidRPr="00740192">
        <w:t xml:space="preserve"> Autoritetet Kompetente në përputhje me rregullat që rregullojnë funksionimin e tyre, duhet t'i komunikojnë ALPEX-it, në mënyrë të veçantë si më poshtë:   </w:t>
      </w:r>
      <w:r w:rsidR="00C30615" w:rsidRPr="00740192">
        <w:t xml:space="preserve"> </w:t>
      </w:r>
    </w:p>
    <w:p w14:paraId="29384769" w14:textId="269B1634" w:rsidR="00B65A34" w:rsidRPr="00740192" w:rsidRDefault="00B65A34" w:rsidP="00740192">
      <w:pPr>
        <w:pStyle w:val="CERLEVEL5"/>
        <w:spacing w:line="276" w:lineRule="auto"/>
        <w:ind w:left="1440" w:hanging="540"/>
      </w:pPr>
      <w:r w:rsidRPr="00740192">
        <w:t>pasqyrat financiare vjetore dhe</w:t>
      </w:r>
      <w:r w:rsidR="00360C55" w:rsidRPr="00740192">
        <w:t>/ose</w:t>
      </w:r>
      <w:r w:rsidRPr="00740192">
        <w:t xml:space="preserve"> gjashtëmujore, të </w:t>
      </w:r>
      <w:proofErr w:type="spellStart"/>
      <w:r w:rsidRPr="00740192">
        <w:t>audituara</w:t>
      </w:r>
      <w:proofErr w:type="spellEnd"/>
      <w:r w:rsidRPr="00740192">
        <w:t xml:space="preserve"> dhe të nënshkruara nga auditorë të </w:t>
      </w:r>
      <w:r w:rsidR="00607F69" w:rsidRPr="00740192">
        <w:t>c</w:t>
      </w:r>
      <w:r w:rsidR="00C30615" w:rsidRPr="00740192">
        <w:t>ertifikuar</w:t>
      </w:r>
      <w:r w:rsidRPr="00740192">
        <w:t xml:space="preserve">;  </w:t>
      </w:r>
    </w:p>
    <w:p w14:paraId="6F186195" w14:textId="77777777" w:rsidR="00B65A34" w:rsidRPr="00740192" w:rsidRDefault="00B65A34" w:rsidP="00740192">
      <w:pPr>
        <w:pStyle w:val="CERLEVEL5"/>
        <w:spacing w:line="276" w:lineRule="auto"/>
        <w:ind w:left="1440" w:hanging="540"/>
      </w:pPr>
      <w:r w:rsidRPr="00740192">
        <w:t xml:space="preserve">informacion mbi </w:t>
      </w:r>
      <w:proofErr w:type="spellStart"/>
      <w:r w:rsidRPr="00740192">
        <w:t>mjaftueshmërinë</w:t>
      </w:r>
      <w:proofErr w:type="spellEnd"/>
      <w:r w:rsidRPr="00740192">
        <w:t xml:space="preserve"> e kapitalit të tyre, fondet e veta, raportin e aftësisë </w:t>
      </w:r>
      <w:proofErr w:type="spellStart"/>
      <w:r w:rsidRPr="00740192">
        <w:t>paguese</w:t>
      </w:r>
      <w:proofErr w:type="spellEnd"/>
      <w:r w:rsidRPr="00740192">
        <w:t xml:space="preserve"> ose ekspozimet e mëdha, si dhe pasqyrat financiare përkatëse për periudhën raportuese në fjalë.    </w:t>
      </w:r>
    </w:p>
    <w:p w14:paraId="15647430" w14:textId="52168FDA" w:rsidR="00B65A34"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B65A34" w:rsidRPr="00740192">
        <w:t xml:space="preserve">duhet të njoftojnë menjëherë ALPEX-in për çdo ndryshim </w:t>
      </w:r>
      <w:r w:rsidR="00FD07EE" w:rsidRPr="00740192">
        <w:t>që</w:t>
      </w:r>
      <w:r w:rsidR="000D0E91" w:rsidRPr="00740192">
        <w:t xml:space="preserve"> ndikon </w:t>
      </w:r>
      <w:r w:rsidR="00E32C29" w:rsidRPr="00740192">
        <w:t>në</w:t>
      </w:r>
      <w:r w:rsidR="0042161F" w:rsidRPr="00740192">
        <w:t xml:space="preserve"> </w:t>
      </w:r>
      <w:r w:rsidR="00B65A34" w:rsidRPr="00740192">
        <w:t>informacioni</w:t>
      </w:r>
      <w:r w:rsidR="0042161F" w:rsidRPr="00740192">
        <w:t xml:space="preserve"> i </w:t>
      </w:r>
      <w:r w:rsidR="007978D8" w:rsidRPr="00740192">
        <w:t xml:space="preserve">cili </w:t>
      </w:r>
      <w:r w:rsidR="00FD07EE" w:rsidRPr="00740192">
        <w:t>është</w:t>
      </w:r>
      <w:r w:rsidR="0042161F" w:rsidRPr="00740192">
        <w:t xml:space="preserve"> konsideruar nga</w:t>
      </w:r>
      <w:r w:rsidR="00B65A34" w:rsidRPr="00740192">
        <w:t xml:space="preserve"> ALPEX-i </w:t>
      </w:r>
      <w:r w:rsidR="00FD07EE" w:rsidRPr="00740192">
        <w:t>për</w:t>
      </w:r>
      <w:r w:rsidR="0042161F" w:rsidRPr="00740192">
        <w:t xml:space="preserve"> </w:t>
      </w:r>
      <w:r w:rsidR="00B65A34" w:rsidRPr="00740192">
        <w:t xml:space="preserve"> miratimin e </w:t>
      </w:r>
      <w:r w:rsidR="0042161F" w:rsidRPr="00740192">
        <w:t xml:space="preserve">tyre si </w:t>
      </w:r>
      <w:r w:rsidR="005B7BB1" w:rsidRPr="00740192">
        <w:t>Anëtar</w:t>
      </w:r>
      <w:r w:rsidR="0042161F" w:rsidRPr="00740192">
        <w:t xml:space="preserve"> </w:t>
      </w:r>
      <w:proofErr w:type="spellStart"/>
      <w:r w:rsidR="0042161F" w:rsidRPr="00740192">
        <w:t>Klerimi</w:t>
      </w:r>
      <w:proofErr w:type="spellEnd"/>
      <w:r w:rsidR="00B65A34" w:rsidRPr="00740192">
        <w:t xml:space="preserve">.   Ata gjithashtu duhet të njoftojnë ALPEX-in për çdo çështje që mund të rrezikojë pjesëmarrjen e tyre të rregullt në </w:t>
      </w:r>
      <w:proofErr w:type="spellStart"/>
      <w:r w:rsidR="006B4353" w:rsidRPr="00740192">
        <w:t>Klerim</w:t>
      </w:r>
      <w:proofErr w:type="spellEnd"/>
      <w:r w:rsidR="00B65A34" w:rsidRPr="00740192">
        <w:t xml:space="preserve">. Çështje të tilla përfshijnë - por nuk kufizohen vetëm në - </w:t>
      </w:r>
      <w:proofErr w:type="spellStart"/>
      <w:r w:rsidR="00B65A34" w:rsidRPr="00740192">
        <w:t>mospërmbushjen</w:t>
      </w:r>
      <w:proofErr w:type="spellEnd"/>
      <w:r w:rsidR="00B65A34" w:rsidRPr="00740192">
        <w:t xml:space="preserve"> e detyrimeve të një Anëtari të Bursës ndaj </w:t>
      </w:r>
      <w:r w:rsidR="00EF0B69" w:rsidRPr="00740192">
        <w:t>Anëtarit</w:t>
      </w:r>
      <w:r w:rsidR="002B7C1B" w:rsidRPr="00740192">
        <w:t xml:space="preserve"> të </w:t>
      </w:r>
      <w:proofErr w:type="spellStart"/>
      <w:r w:rsidR="002B7C1B" w:rsidRPr="00740192">
        <w:t>Klerimit</w:t>
      </w:r>
      <w:proofErr w:type="spellEnd"/>
      <w:r w:rsidR="00B65A34" w:rsidRPr="00740192">
        <w:t xml:space="preserve">, të dhënat </w:t>
      </w:r>
      <w:r w:rsidR="007978D8" w:rsidRPr="00740192">
        <w:t xml:space="preserve">se </w:t>
      </w:r>
      <w:r w:rsidR="00B65A34" w:rsidRPr="00740192">
        <w:t xml:space="preserve">Anëtari i Bursës përkohësisht nuk është në gjendje të përmbushë detyrimet e tij, ose ngjarjet që ndikojnë në funksionimin e </w:t>
      </w:r>
      <w:r w:rsidR="00EF0B69" w:rsidRPr="00740192">
        <w:t>Anëtarit</w:t>
      </w:r>
      <w:r w:rsidR="002B7C1B" w:rsidRPr="00740192">
        <w:t xml:space="preserve"> të </w:t>
      </w:r>
      <w:proofErr w:type="spellStart"/>
      <w:r w:rsidR="002B7C1B" w:rsidRPr="00740192">
        <w:t>Klerimit</w:t>
      </w:r>
      <w:proofErr w:type="spellEnd"/>
      <w:r w:rsidR="00B65A34" w:rsidRPr="00740192">
        <w:t xml:space="preserve">, si p.sh. vendimi për të marrë pjesë në një bashkim, shkrirje ose blerje të biznesit të tij ose vendosjen e gjobave nga Autoritetet Kompetente.   </w:t>
      </w:r>
    </w:p>
    <w:p w14:paraId="49CA0E02" w14:textId="4F11990A" w:rsidR="00B65A34" w:rsidRPr="00740192" w:rsidRDefault="00B65A34" w:rsidP="00740192">
      <w:pPr>
        <w:pStyle w:val="CERLEVEL4"/>
        <w:tabs>
          <w:tab w:val="left" w:pos="900"/>
          <w:tab w:val="left" w:pos="7655"/>
        </w:tabs>
        <w:spacing w:line="276" w:lineRule="auto"/>
        <w:ind w:left="900" w:right="-16" w:hanging="900"/>
        <w:rPr>
          <w:rFonts w:eastAsiaTheme="minorEastAsia"/>
        </w:rPr>
      </w:pPr>
      <w:r w:rsidRPr="00740192">
        <w:t xml:space="preserve">Menjëherë sapo </w:t>
      </w:r>
      <w:r w:rsidR="0042161F" w:rsidRPr="00740192">
        <w:t>Autoriteti R</w:t>
      </w:r>
      <w:r w:rsidR="00DB6EE1" w:rsidRPr="00740192">
        <w:t>regullator</w:t>
      </w:r>
      <w:r w:rsidRPr="00740192">
        <w:t xml:space="preserve"> </w:t>
      </w:r>
      <w:r w:rsidR="004E16FA" w:rsidRPr="00740192">
        <w:t>t’jua</w:t>
      </w:r>
      <w:r w:rsidRPr="00740192">
        <w:t xml:space="preserve"> kërkojë, ALPEX-i do të v</w:t>
      </w:r>
      <w:r w:rsidR="00065157" w:rsidRPr="00740192">
        <w:t>endosi</w:t>
      </w:r>
      <w:r w:rsidRPr="00740192">
        <w:t xml:space="preserve"> në dispozicion të dhënat dhe informacionin që mban në përputhje me paragrafët e mësipërm. </w:t>
      </w:r>
    </w:p>
    <w:p w14:paraId="678841E2" w14:textId="31214119" w:rsidR="00B65A34" w:rsidRPr="00740192" w:rsidRDefault="00B65A34" w:rsidP="00740192">
      <w:pPr>
        <w:pStyle w:val="CERLEVEL3"/>
        <w:tabs>
          <w:tab w:val="left" w:pos="900"/>
          <w:tab w:val="left" w:pos="7655"/>
        </w:tabs>
        <w:spacing w:line="276" w:lineRule="auto"/>
        <w:ind w:left="900" w:right="-16" w:hanging="900"/>
        <w:rPr>
          <w:rFonts w:eastAsiaTheme="minorEastAsia"/>
        </w:rPr>
      </w:pPr>
      <w:bookmarkStart w:id="66" w:name="_Toc112612985"/>
      <w:r w:rsidRPr="00740192">
        <w:t xml:space="preserve">Detyrimet e </w:t>
      </w:r>
      <w:r w:rsidR="00204B95" w:rsidRPr="00740192">
        <w:t xml:space="preserve">Anëtarëve të </w:t>
      </w:r>
      <w:proofErr w:type="spellStart"/>
      <w:r w:rsidR="00204B95" w:rsidRPr="00740192">
        <w:t>Klerimit</w:t>
      </w:r>
      <w:bookmarkEnd w:id="66"/>
      <w:proofErr w:type="spellEnd"/>
      <w:r w:rsidRPr="00740192">
        <w:t xml:space="preserve">       </w:t>
      </w:r>
    </w:p>
    <w:p w14:paraId="71546F2A" w14:textId="7FD1D69C" w:rsidR="00B65A34" w:rsidRPr="00740192" w:rsidRDefault="00204B95" w:rsidP="00740192">
      <w:pPr>
        <w:pStyle w:val="CERLEVEL4"/>
        <w:tabs>
          <w:tab w:val="left" w:pos="900"/>
          <w:tab w:val="left" w:pos="7655"/>
        </w:tabs>
        <w:spacing w:line="276" w:lineRule="auto"/>
        <w:ind w:left="900" w:right="-16" w:hanging="900"/>
        <w:rPr>
          <w:rFonts w:eastAsiaTheme="minorEastAsia"/>
        </w:rPr>
      </w:pPr>
      <w:r w:rsidRPr="00740192">
        <w:t xml:space="preserve">Anëtarët </w:t>
      </w:r>
      <w:r w:rsidR="00CD2066" w:rsidRPr="00740192">
        <w:t>e</w:t>
      </w:r>
      <w:r w:rsidRPr="00740192">
        <w:t xml:space="preserve"> </w:t>
      </w:r>
      <w:proofErr w:type="spellStart"/>
      <w:r w:rsidRPr="00740192">
        <w:t>Klerimit</w:t>
      </w:r>
      <w:proofErr w:type="spellEnd"/>
      <w:r w:rsidR="00CD2066" w:rsidRPr="00740192">
        <w:t xml:space="preserve"> </w:t>
      </w:r>
      <w:r w:rsidR="00B65A34" w:rsidRPr="00740192">
        <w:t xml:space="preserve">përveç plotësimit të dispozitave në seksionin </w:t>
      </w:r>
      <w:r w:rsidR="00972838" w:rsidRPr="00740192">
        <w:rPr>
          <w:rFonts w:eastAsiaTheme="minorEastAsia"/>
        </w:rPr>
        <w:fldChar w:fldCharType="begin"/>
      </w:r>
      <w:r w:rsidR="00972838" w:rsidRPr="00740192">
        <w:rPr>
          <w:rFonts w:eastAsiaTheme="minorEastAsia"/>
        </w:rPr>
        <w:instrText xml:space="preserve"> REF _Ref106175304 \r \h </w:instrText>
      </w:r>
      <w:r w:rsidR="00E91B95" w:rsidRPr="00740192">
        <w:rPr>
          <w:rFonts w:eastAsiaTheme="minorEastAsia"/>
        </w:rPr>
        <w:instrText xml:space="preserve"> \* MERGEFORMAT </w:instrText>
      </w:r>
      <w:r w:rsidR="00972838" w:rsidRPr="00740192">
        <w:rPr>
          <w:rFonts w:eastAsiaTheme="minorEastAsia"/>
        </w:rPr>
      </w:r>
      <w:r w:rsidR="00972838" w:rsidRPr="00740192">
        <w:rPr>
          <w:rFonts w:eastAsiaTheme="minorEastAsia"/>
        </w:rPr>
        <w:fldChar w:fldCharType="separate"/>
      </w:r>
      <w:r w:rsidR="006F479C" w:rsidRPr="00740192">
        <w:rPr>
          <w:rFonts w:eastAsiaTheme="minorEastAsia"/>
        </w:rPr>
        <w:t>C.3.2</w:t>
      </w:r>
      <w:r w:rsidR="00972838" w:rsidRPr="00740192">
        <w:rPr>
          <w:rFonts w:eastAsiaTheme="minorEastAsia"/>
        </w:rPr>
        <w:fldChar w:fldCharType="end"/>
      </w:r>
      <w:r w:rsidR="00B65A34" w:rsidRPr="00740192">
        <w:t xml:space="preserve">, dhe në veçanti u kërkohet që:     </w:t>
      </w:r>
    </w:p>
    <w:p w14:paraId="4F3985F5" w14:textId="335C3CB8" w:rsidR="00B65A34" w:rsidRPr="00740192" w:rsidRDefault="00B65A34" w:rsidP="00740192">
      <w:pPr>
        <w:pStyle w:val="CERLEVEL5"/>
        <w:spacing w:line="276" w:lineRule="auto"/>
        <w:ind w:left="1440" w:hanging="540"/>
        <w:rPr>
          <w:rFonts w:eastAsiaTheme="minorEastAsia"/>
        </w:rPr>
      </w:pPr>
      <w:r w:rsidRPr="00740192">
        <w:t xml:space="preserve">të ruajnë funksionimin normal të </w:t>
      </w:r>
      <w:r w:rsidR="008B2D82" w:rsidRPr="00740192">
        <w:t xml:space="preserve">ALPEX-it në rolin e tij si </w:t>
      </w:r>
      <w:proofErr w:type="spellStart"/>
      <w:r w:rsidR="008B2D82" w:rsidRPr="00740192">
        <w:t>Kundërpalë</w:t>
      </w:r>
      <w:proofErr w:type="spellEnd"/>
      <w:r w:rsidR="008B2D82" w:rsidRPr="00740192">
        <w:t xml:space="preserve"> Qendrore</w:t>
      </w:r>
      <w:r w:rsidRPr="00740192">
        <w:t xml:space="preserve">, duke treguar kujdesin dhe vëmendjen e duhur gjatë pjesëmarrjes në operacionet e </w:t>
      </w:r>
      <w:proofErr w:type="spellStart"/>
      <w:r w:rsidR="00F85D44" w:rsidRPr="00740192">
        <w:t>Klerimit</w:t>
      </w:r>
      <w:proofErr w:type="spellEnd"/>
      <w:r w:rsidRPr="00740192">
        <w:t xml:space="preserve"> për të siguruar kryerjen e rregullt të transaksioneve;   </w:t>
      </w:r>
    </w:p>
    <w:p w14:paraId="6CD4F0D4" w14:textId="4E2A1EE3" w:rsidR="00B65A34" w:rsidRPr="00740192" w:rsidRDefault="00B65A34" w:rsidP="00740192">
      <w:pPr>
        <w:pStyle w:val="CERLEVEL5"/>
        <w:spacing w:line="276" w:lineRule="auto"/>
        <w:ind w:left="1440" w:hanging="540"/>
        <w:rPr>
          <w:rFonts w:eastAsiaTheme="minorEastAsia"/>
        </w:rPr>
      </w:pPr>
      <w:r w:rsidRPr="00740192">
        <w:t xml:space="preserve">të shmangin çdo veprim apo mosveprim që mund të dëmtojë </w:t>
      </w:r>
      <w:r w:rsidR="00D277BC" w:rsidRPr="00740192">
        <w:t>reputacionin</w:t>
      </w:r>
      <w:r w:rsidRPr="00740192">
        <w:t xml:space="preserve"> e ALPEX-it dhe në përgjithësi besueshmërinë dhe sigurinë e sistemit </w:t>
      </w:r>
      <w:proofErr w:type="spellStart"/>
      <w:r w:rsidR="005B06BB" w:rsidRPr="00740192">
        <w:t>elektro</w:t>
      </w:r>
      <w:proofErr w:type="spellEnd"/>
      <w:r w:rsidR="005B06BB" w:rsidRPr="00740192">
        <w:t>-</w:t>
      </w:r>
      <w:r w:rsidRPr="00740192">
        <w:t xml:space="preserve">energjetik;   </w:t>
      </w:r>
    </w:p>
    <w:p w14:paraId="4027D347" w14:textId="1909157A" w:rsidR="00B65A34" w:rsidRPr="00740192" w:rsidRDefault="00B65A34" w:rsidP="00740192">
      <w:pPr>
        <w:pStyle w:val="CERLEVEL5"/>
        <w:spacing w:line="276" w:lineRule="auto"/>
        <w:ind w:left="1440" w:hanging="540"/>
        <w:rPr>
          <w:rFonts w:eastAsiaTheme="minorEastAsia"/>
        </w:rPr>
      </w:pPr>
      <w:r w:rsidRPr="00740192">
        <w:t xml:space="preserve">t'i përgjigjen menjëherë, me vërtetësi dhe plotësisht çdo kërkese të ALPEX-it për të dhënë informacione dhe të dhëna, të përmbushin detyrimet e tyre të raportimit të rregullt ose </w:t>
      </w:r>
      <w:proofErr w:type="spellStart"/>
      <w:r w:rsidRPr="00740192">
        <w:rPr>
          <w:i/>
          <w:iCs/>
        </w:rPr>
        <w:t>ad</w:t>
      </w:r>
      <w:proofErr w:type="spellEnd"/>
      <w:r w:rsidRPr="00740192">
        <w:rPr>
          <w:i/>
          <w:iCs/>
        </w:rPr>
        <w:t xml:space="preserve"> </w:t>
      </w:r>
      <w:proofErr w:type="spellStart"/>
      <w:r w:rsidRPr="00740192">
        <w:rPr>
          <w:i/>
          <w:iCs/>
        </w:rPr>
        <w:t>hoc</w:t>
      </w:r>
      <w:proofErr w:type="spellEnd"/>
      <w:r w:rsidRPr="00740192">
        <w:t xml:space="preserve"> ndaj ALPEX-it në përputhje me dispozitat e kësaj </w:t>
      </w:r>
      <w:r w:rsidR="00695AAC" w:rsidRPr="00740192">
        <w:t xml:space="preserve">Procedure </w:t>
      </w:r>
      <w:r w:rsidRPr="00740192">
        <w:t xml:space="preserve">dhe të bashkëpunojnë me ALPEX-in pa pengesë duke marrë pjesë në takimet përkatëse ose duke lejuar ALPEX-in të kryejë inspektime në mjediset e tyre;  </w:t>
      </w:r>
    </w:p>
    <w:p w14:paraId="52E111C0" w14:textId="12D6F368" w:rsidR="00B65A34" w:rsidRPr="00740192" w:rsidRDefault="004E574D" w:rsidP="00740192">
      <w:pPr>
        <w:pStyle w:val="CERLEVEL5"/>
        <w:spacing w:line="276" w:lineRule="auto"/>
        <w:ind w:left="1440" w:hanging="540"/>
        <w:rPr>
          <w:rFonts w:eastAsiaTheme="minorEastAsia"/>
        </w:rPr>
      </w:pPr>
      <w:r w:rsidRPr="00740192">
        <w:t>t</w:t>
      </w:r>
      <w:r w:rsidR="00B65A34" w:rsidRPr="00740192">
        <w:t xml:space="preserve">ë sigurojnë që pajisjet kompjuterike dhe </w:t>
      </w:r>
      <w:r w:rsidR="005B06BB" w:rsidRPr="00740192">
        <w:t xml:space="preserve">programi </w:t>
      </w:r>
      <w:r w:rsidR="00B65A34" w:rsidRPr="00740192">
        <w:t>softueri</w:t>
      </w:r>
      <w:r w:rsidR="005B06BB" w:rsidRPr="00740192">
        <w:t>k</w:t>
      </w:r>
      <w:r w:rsidR="00B65A34" w:rsidRPr="00740192">
        <w:t xml:space="preserve"> që kanë për të hyrë në EMCS përdore</w:t>
      </w:r>
      <w:r w:rsidRPr="00740192">
        <w:t>t</w:t>
      </w:r>
      <w:r w:rsidR="00B65A34" w:rsidRPr="00740192">
        <w:t xml:space="preserve"> në mënyrë të arsyeshme dhe në përputhje me këtë Procedurë për të siguruar funksionimin pa probleme dhe të sigurt të tij;  </w:t>
      </w:r>
    </w:p>
    <w:p w14:paraId="1F72CD1E" w14:textId="1587D8D6" w:rsidR="00B65A34" w:rsidRPr="00740192" w:rsidRDefault="004E574D" w:rsidP="00740192">
      <w:pPr>
        <w:pStyle w:val="CERLEVEL5"/>
        <w:spacing w:line="276" w:lineRule="auto"/>
        <w:ind w:left="1440" w:hanging="540"/>
        <w:rPr>
          <w:rFonts w:eastAsiaTheme="minorEastAsia"/>
        </w:rPr>
      </w:pPr>
      <w:r w:rsidRPr="00740192">
        <w:lastRenderedPageBreak/>
        <w:t>t</w:t>
      </w:r>
      <w:r w:rsidR="00B65A34" w:rsidRPr="00740192">
        <w:t>ë zbatojnë vazhdimisht procedura efektive të kontrollit të brendshëm me qëllim verifikimin e përputhshmërisë rigoroze të personelit të tyre me dispozitat në fuqi, përfshi</w:t>
      </w:r>
      <w:r w:rsidRPr="00740192">
        <w:t>r</w:t>
      </w:r>
      <w:r w:rsidR="00E43B91" w:rsidRPr="00740192">
        <w:t>ë</w:t>
      </w:r>
      <w:r w:rsidR="00B65A34" w:rsidRPr="00740192">
        <w:t xml:space="preserve"> ato të përcaktuara në këtë </w:t>
      </w:r>
      <w:r w:rsidR="00DB6ABD" w:rsidRPr="00740192">
        <w:t>Procedurë</w:t>
      </w:r>
      <w:r w:rsidR="00B65A34" w:rsidRPr="00740192">
        <w:t xml:space="preserve">;    </w:t>
      </w:r>
    </w:p>
    <w:p w14:paraId="1233ADA0" w14:textId="179650B4" w:rsidR="00B65A34" w:rsidRPr="00740192" w:rsidRDefault="004E574D" w:rsidP="00740192">
      <w:pPr>
        <w:pStyle w:val="CERLEVEL5"/>
        <w:spacing w:line="276" w:lineRule="auto"/>
        <w:ind w:left="1440" w:hanging="540"/>
        <w:rPr>
          <w:rFonts w:eastAsiaTheme="minorEastAsia"/>
        </w:rPr>
      </w:pPr>
      <w:r w:rsidRPr="00740192">
        <w:t>t</w:t>
      </w:r>
      <w:r w:rsidR="00B65A34" w:rsidRPr="00740192">
        <w:t xml:space="preserve">ë sigurojnë </w:t>
      </w:r>
      <w:proofErr w:type="spellStart"/>
      <w:r w:rsidR="000733EC" w:rsidRPr="00740192">
        <w:t>Klerimin</w:t>
      </w:r>
      <w:proofErr w:type="spellEnd"/>
      <w:r w:rsidR="00CC60CF" w:rsidRPr="00740192">
        <w:t xml:space="preserve"> dhe </w:t>
      </w:r>
      <w:r w:rsidR="00530DC0" w:rsidRPr="00740192">
        <w:t>Shlyerjen</w:t>
      </w:r>
      <w:r w:rsidR="00B65A34" w:rsidRPr="00740192">
        <w:t xml:space="preserve"> e Transaksioneve në përputhje me dispozitat në fuqi dhe me këtë </w:t>
      </w:r>
      <w:r w:rsidR="00DB6ABD" w:rsidRPr="00740192">
        <w:t>Procedurë</w:t>
      </w:r>
      <w:r w:rsidR="00B65A34" w:rsidRPr="00740192">
        <w:t xml:space="preserve">; </w:t>
      </w:r>
    </w:p>
    <w:p w14:paraId="63988FAA" w14:textId="0A48816B" w:rsidR="00B65A34" w:rsidRPr="00740192" w:rsidRDefault="004E574D" w:rsidP="00740192">
      <w:pPr>
        <w:pStyle w:val="CERLEVEL5"/>
        <w:spacing w:line="276" w:lineRule="auto"/>
        <w:ind w:left="1440" w:hanging="540"/>
        <w:rPr>
          <w:rFonts w:eastAsiaTheme="minorEastAsia"/>
        </w:rPr>
      </w:pPr>
      <w:r w:rsidRPr="00740192">
        <w:t>t</w:t>
      </w:r>
      <w:r w:rsidR="005B06BB" w:rsidRPr="00740192">
        <w:t>’</w:t>
      </w:r>
      <w:r w:rsidR="00B65A34" w:rsidRPr="00740192">
        <w:t xml:space="preserve">i japin informacion të plotë me shkrim çdo Anëtari të Bursës me të cilin kanë marrëdhënie </w:t>
      </w:r>
      <w:proofErr w:type="spellStart"/>
      <w:r w:rsidR="00B65A34" w:rsidRPr="00740192">
        <w:t>kontraktuale</w:t>
      </w:r>
      <w:proofErr w:type="spellEnd"/>
      <w:r w:rsidR="00B65A34" w:rsidRPr="00740192">
        <w:t xml:space="preserve"> në lidhje me çdo detyrim që rrjedh nga </w:t>
      </w:r>
      <w:proofErr w:type="spellStart"/>
      <w:r w:rsidR="005F3B56" w:rsidRPr="00740192">
        <w:t>Klerimi</w:t>
      </w:r>
      <w:proofErr w:type="spellEnd"/>
      <w:r w:rsidR="00B65A34" w:rsidRPr="00740192">
        <w:t xml:space="preserve"> dhe </w:t>
      </w:r>
      <w:r w:rsidR="001303DD" w:rsidRPr="00740192">
        <w:t xml:space="preserve">Shlyerja </w:t>
      </w:r>
      <w:r w:rsidRPr="00740192">
        <w:t xml:space="preserve">e </w:t>
      </w:r>
      <w:r w:rsidR="00B65A34" w:rsidRPr="00740192">
        <w:t xml:space="preserve">Transaksioneve;      </w:t>
      </w:r>
    </w:p>
    <w:p w14:paraId="6ECC63F7" w14:textId="1A99A27E" w:rsidR="00B65A34" w:rsidRPr="00740192" w:rsidRDefault="004E574D" w:rsidP="00740192">
      <w:pPr>
        <w:pStyle w:val="CERLEVEL5"/>
        <w:spacing w:line="276" w:lineRule="auto"/>
        <w:ind w:left="1440" w:hanging="540"/>
        <w:rPr>
          <w:rFonts w:eastAsiaTheme="minorEastAsia"/>
        </w:rPr>
      </w:pPr>
      <w:r w:rsidRPr="00740192">
        <w:t>t</w:t>
      </w:r>
      <w:r w:rsidR="00B65A34" w:rsidRPr="00740192">
        <w:t xml:space="preserve">ë ndërmarrin të gjitha hapat e </w:t>
      </w:r>
      <w:r w:rsidR="001303DD" w:rsidRPr="00740192">
        <w:t xml:space="preserve">nevojshme </w:t>
      </w:r>
      <w:r w:rsidR="00B65A34" w:rsidRPr="00740192">
        <w:t xml:space="preserve">për të zgjidhur çdo rast </w:t>
      </w:r>
      <w:proofErr w:type="spellStart"/>
      <w:r w:rsidR="00FD07EE" w:rsidRPr="00740192">
        <w:t>Mospërmbushje</w:t>
      </w:r>
      <w:proofErr w:type="spellEnd"/>
      <w:r w:rsidR="00B048B3" w:rsidRPr="00740192">
        <w:t xml:space="preserve"> Detyrimi</w:t>
      </w:r>
      <w:r w:rsidR="00B65A34" w:rsidRPr="00740192">
        <w:t xml:space="preserve"> ose </w:t>
      </w:r>
      <w:r w:rsidR="00B048B3" w:rsidRPr="00740192">
        <w:t xml:space="preserve">shume </w:t>
      </w:r>
      <w:r w:rsidR="00E32C29" w:rsidRPr="00740192">
        <w:t>të</w:t>
      </w:r>
      <w:r w:rsidR="00B048B3" w:rsidRPr="00740192">
        <w:t xml:space="preserve"> papaguar nga</w:t>
      </w:r>
      <w:r w:rsidR="00B65A34" w:rsidRPr="00740192">
        <w:t xml:space="preserve"> </w:t>
      </w:r>
      <w:proofErr w:type="spellStart"/>
      <w:r w:rsidR="00F85D44" w:rsidRPr="00740192">
        <w:t>Klerimi</w:t>
      </w:r>
      <w:proofErr w:type="spellEnd"/>
      <w:r w:rsidR="00B65A34" w:rsidRPr="00740192">
        <w:t xml:space="preserve">, në bashkëpunim me të gjithë </w:t>
      </w:r>
      <w:r w:rsidR="00EF0B69" w:rsidRPr="00740192">
        <w:t>Palët</w:t>
      </w:r>
      <w:r w:rsidR="00B65A34" w:rsidRPr="00740192">
        <w:t xml:space="preserve"> përkatës</w:t>
      </w:r>
      <w:r w:rsidR="00531D19" w:rsidRPr="00740192">
        <w:t>e</w:t>
      </w:r>
      <w:r w:rsidR="00B65A34" w:rsidRPr="00740192">
        <w:t xml:space="preserve"> sipas rastit;      </w:t>
      </w:r>
    </w:p>
    <w:p w14:paraId="3223FA8F" w14:textId="529A1F6A" w:rsidR="00B65A34" w:rsidRPr="00740192" w:rsidRDefault="00531D19" w:rsidP="00740192">
      <w:pPr>
        <w:pStyle w:val="CERLEVEL5"/>
        <w:spacing w:line="276" w:lineRule="auto"/>
        <w:ind w:left="1440" w:hanging="540"/>
        <w:rPr>
          <w:rFonts w:eastAsiaTheme="minorEastAsia"/>
        </w:rPr>
      </w:pPr>
      <w:r w:rsidRPr="00740192">
        <w:t>t</w:t>
      </w:r>
      <w:r w:rsidR="00B65A34" w:rsidRPr="00740192">
        <w:t xml:space="preserve">ë marrin </w:t>
      </w:r>
      <w:r w:rsidR="00E32C29" w:rsidRPr="00740192">
        <w:t>në</w:t>
      </w:r>
      <w:r w:rsidR="00426C6C" w:rsidRPr="00740192">
        <w:t xml:space="preserve"> konsiderat</w:t>
      </w:r>
      <w:r w:rsidR="001303DD" w:rsidRPr="00740192">
        <w:t>ë</w:t>
      </w:r>
      <w:r w:rsidR="00B65A34" w:rsidRPr="00740192">
        <w:t xml:space="preserve"> praktikat e pranuara </w:t>
      </w:r>
      <w:r w:rsidR="00E32C29" w:rsidRPr="00740192">
        <w:t>të</w:t>
      </w:r>
      <w:r w:rsidR="00426C6C" w:rsidRPr="00740192">
        <w:t xml:space="preserve"> drejtimin </w:t>
      </w:r>
      <w:r w:rsidR="00E32C29" w:rsidRPr="00740192">
        <w:t>të</w:t>
      </w:r>
      <w:r w:rsidR="00B65A34" w:rsidRPr="00740192">
        <w:t xml:space="preserve"> </w:t>
      </w:r>
      <w:r w:rsidR="00426C6C" w:rsidRPr="00740192">
        <w:t xml:space="preserve">Transaksioneve </w:t>
      </w:r>
      <w:r w:rsidR="00E32C29" w:rsidRPr="00740192">
        <w:t>të</w:t>
      </w:r>
      <w:r w:rsidR="00426C6C" w:rsidRPr="00740192">
        <w:t xml:space="preserve"> </w:t>
      </w:r>
      <w:proofErr w:type="spellStart"/>
      <w:r w:rsidR="000733EC" w:rsidRPr="00740192">
        <w:t>Klerimi</w:t>
      </w:r>
      <w:r w:rsidR="00426C6C" w:rsidRPr="00740192">
        <w:t>t</w:t>
      </w:r>
      <w:proofErr w:type="spellEnd"/>
      <w:r w:rsidR="00CC60CF" w:rsidRPr="00740192">
        <w:t xml:space="preserve"> dhe </w:t>
      </w:r>
      <w:r w:rsidR="00530DC0" w:rsidRPr="00740192">
        <w:t>Shlyerje</w:t>
      </w:r>
      <w:r w:rsidR="00426C6C" w:rsidRPr="00740192">
        <w:t>s</w:t>
      </w:r>
      <w:r w:rsidR="00B65A34" w:rsidRPr="00740192">
        <w:t xml:space="preserve">, </w:t>
      </w:r>
      <w:r w:rsidR="009874AA" w:rsidRPr="00740192">
        <w:t>siç</w:t>
      </w:r>
      <w:r w:rsidR="00B65A34" w:rsidRPr="00740192">
        <w:t xml:space="preserve"> përcaktohen </w:t>
      </w:r>
      <w:r w:rsidR="00FD07EE" w:rsidRPr="00740192">
        <w:t>kohë</w:t>
      </w:r>
      <w:r w:rsidR="00426C6C" w:rsidRPr="00740192">
        <w:t xml:space="preserve"> pas </w:t>
      </w:r>
      <w:r w:rsidR="00FD07EE" w:rsidRPr="00740192">
        <w:t>kohë</w:t>
      </w:r>
      <w:r w:rsidR="000C5D5F" w:rsidRPr="00740192">
        <w:t>.</w:t>
      </w:r>
      <w:r w:rsidR="00B65A34" w:rsidRPr="00740192">
        <w:t xml:space="preserve"> </w:t>
      </w:r>
      <w:r w:rsidR="001303DD" w:rsidRPr="00740192">
        <w:t xml:space="preserve"> </w:t>
      </w:r>
    </w:p>
    <w:p w14:paraId="2950154B" w14:textId="77777777" w:rsidR="00B65A34" w:rsidRPr="00740192" w:rsidRDefault="00B65A34" w:rsidP="00740192">
      <w:pPr>
        <w:pStyle w:val="CERLEVEL3"/>
        <w:tabs>
          <w:tab w:val="left" w:pos="900"/>
          <w:tab w:val="left" w:pos="7655"/>
        </w:tabs>
        <w:spacing w:line="276" w:lineRule="auto"/>
        <w:ind w:left="900" w:right="-16" w:hanging="900"/>
        <w:rPr>
          <w:rFonts w:eastAsiaTheme="minorEastAsia"/>
        </w:rPr>
      </w:pPr>
      <w:bookmarkStart w:id="67" w:name="_Toc112612986"/>
      <w:r w:rsidRPr="00740192">
        <w:t>Detyrimet e Anëtarëve të Bursës</w:t>
      </w:r>
      <w:bookmarkEnd w:id="67"/>
      <w:r w:rsidRPr="00740192">
        <w:t xml:space="preserve">     </w:t>
      </w:r>
    </w:p>
    <w:p w14:paraId="004DB3D2" w14:textId="7DB3FB13" w:rsidR="00B65A34" w:rsidRPr="00740192" w:rsidRDefault="00B65A34" w:rsidP="00740192">
      <w:pPr>
        <w:pStyle w:val="CERLEVEL4"/>
        <w:tabs>
          <w:tab w:val="left" w:pos="900"/>
          <w:tab w:val="left" w:pos="7655"/>
        </w:tabs>
        <w:spacing w:line="276" w:lineRule="auto"/>
        <w:ind w:left="900" w:right="-16" w:hanging="900"/>
      </w:pPr>
      <w:r w:rsidRPr="00740192">
        <w:t xml:space="preserve">Anëtari i Bursës në Tregjet e ALPEX-it duhet të përmbushë detyrimet që merr përsipër sipas dispozitave të kësaj </w:t>
      </w:r>
      <w:r w:rsidR="00D424CE" w:rsidRPr="00740192">
        <w:t>Procedure</w:t>
      </w:r>
      <w:r w:rsidRPr="00740192">
        <w:t xml:space="preserve">. Në kuadrin e detyrimeve të tyre të pavarura, atyre u kërkohet veçanërisht që: </w:t>
      </w:r>
    </w:p>
    <w:p w14:paraId="3FF81D09" w14:textId="7CB3F25F" w:rsidR="00B65A34" w:rsidRPr="00740192" w:rsidRDefault="00B65A34" w:rsidP="00740192">
      <w:pPr>
        <w:pStyle w:val="CERLEVEL5"/>
        <w:spacing w:line="276" w:lineRule="auto"/>
        <w:ind w:left="1440" w:hanging="540"/>
        <w:rPr>
          <w:rFonts w:eastAsiaTheme="minorEastAsia"/>
        </w:rPr>
      </w:pPr>
      <w:r w:rsidRPr="00740192">
        <w:t xml:space="preserve">t'i përmbahen </w:t>
      </w:r>
      <w:r w:rsidR="000C5D5F" w:rsidRPr="00740192">
        <w:t>Kufirit</w:t>
      </w:r>
      <w:r w:rsidRPr="00740192">
        <w:t xml:space="preserve"> të </w:t>
      </w:r>
      <w:r w:rsidR="005B06BB" w:rsidRPr="00740192">
        <w:t>Kredit</w:t>
      </w:r>
      <w:r w:rsidR="002F3059" w:rsidRPr="00740192">
        <w:t>i</w:t>
      </w:r>
      <w:r w:rsidR="005B06BB" w:rsidRPr="00740192">
        <w:t xml:space="preserve">t </w:t>
      </w:r>
      <w:r w:rsidRPr="00740192">
        <w:t xml:space="preserve">që u janë caktuar në përputhje me dispozitat e kësaj </w:t>
      </w:r>
      <w:r w:rsidR="00D424CE" w:rsidRPr="00740192">
        <w:t>Procedure</w:t>
      </w:r>
      <w:r w:rsidRPr="00740192">
        <w:t xml:space="preserve">;  </w:t>
      </w:r>
    </w:p>
    <w:p w14:paraId="2C7EC062" w14:textId="2320A609" w:rsidR="00B65A34" w:rsidRPr="00740192" w:rsidRDefault="002F3059" w:rsidP="00740192">
      <w:pPr>
        <w:pStyle w:val="CERLEVEL5"/>
        <w:spacing w:line="276" w:lineRule="auto"/>
        <w:ind w:left="1440" w:hanging="540"/>
        <w:rPr>
          <w:rFonts w:eastAsiaTheme="minorEastAsia"/>
        </w:rPr>
      </w:pPr>
      <w:r w:rsidRPr="00740192">
        <w:t>t</w:t>
      </w:r>
      <w:r w:rsidR="00B65A34" w:rsidRPr="00740192">
        <w:t xml:space="preserve">ë marrin të gjitha masat e nevojshme për të siguruar </w:t>
      </w:r>
      <w:proofErr w:type="spellStart"/>
      <w:r w:rsidR="000733EC" w:rsidRPr="00740192">
        <w:t>Klerimin</w:t>
      </w:r>
      <w:proofErr w:type="spellEnd"/>
      <w:r w:rsidR="00B65A34" w:rsidRPr="00740192">
        <w:t xml:space="preserve"> e rregullt të transaksioneve; </w:t>
      </w:r>
    </w:p>
    <w:p w14:paraId="15A736DC" w14:textId="77B3B3EF" w:rsidR="00B65A34" w:rsidRPr="00740192" w:rsidRDefault="002F3059" w:rsidP="00740192">
      <w:pPr>
        <w:pStyle w:val="CERLEVEL5"/>
        <w:spacing w:line="276" w:lineRule="auto"/>
        <w:ind w:left="1440" w:hanging="540"/>
        <w:rPr>
          <w:rFonts w:eastAsiaTheme="minorEastAsia"/>
        </w:rPr>
      </w:pPr>
      <w:r w:rsidRPr="00740192">
        <w:t>t</w:t>
      </w:r>
      <w:r w:rsidR="00B65A34" w:rsidRPr="00740192">
        <w:t xml:space="preserve">ë veprojnë së bashku me </w:t>
      </w:r>
      <w:r w:rsidR="00CD2066" w:rsidRPr="00740192">
        <w:t xml:space="preserve">Anëtarët e </w:t>
      </w:r>
      <w:proofErr w:type="spellStart"/>
      <w:r w:rsidR="00CD2066" w:rsidRPr="00740192">
        <w:t>Klerimit</w:t>
      </w:r>
      <w:proofErr w:type="spellEnd"/>
      <w:r w:rsidR="00CD2066" w:rsidRPr="00740192">
        <w:t xml:space="preserve"> </w:t>
      </w:r>
      <w:r w:rsidR="00B65A34" w:rsidRPr="00740192">
        <w:t xml:space="preserve">me të cilët ata bashkëpunojnë, veçanërisht në rastet e </w:t>
      </w:r>
      <w:proofErr w:type="spellStart"/>
      <w:r w:rsidR="00FD07EE" w:rsidRPr="00740192">
        <w:t>Mospërmbushjes</w:t>
      </w:r>
      <w:proofErr w:type="spellEnd"/>
      <w:r w:rsidR="0063715F" w:rsidRPr="00740192">
        <w:t xml:space="preserve"> </w:t>
      </w:r>
      <w:r w:rsidR="00FB69D2" w:rsidRPr="00740192">
        <w:t>së</w:t>
      </w:r>
      <w:r w:rsidR="0063715F" w:rsidRPr="00740192">
        <w:t xml:space="preserve"> Detyrimeve</w:t>
      </w:r>
      <w:r w:rsidR="00B65A34" w:rsidRPr="00740192">
        <w:t xml:space="preserve">;      </w:t>
      </w:r>
    </w:p>
    <w:p w14:paraId="4AF065CC" w14:textId="52E54AA6" w:rsidR="00B65A34" w:rsidRPr="00740192" w:rsidRDefault="002F3059" w:rsidP="00740192">
      <w:pPr>
        <w:pStyle w:val="CERLEVEL5"/>
        <w:spacing w:line="276" w:lineRule="auto"/>
        <w:ind w:left="1440" w:hanging="540"/>
        <w:rPr>
          <w:rFonts w:eastAsiaTheme="minorEastAsia"/>
        </w:rPr>
      </w:pPr>
      <w:r w:rsidRPr="00740192">
        <w:t>t</w:t>
      </w:r>
      <w:r w:rsidR="00B65A34" w:rsidRPr="00740192">
        <w:t xml:space="preserve">ë respektojnë çdo rekomandim ose udhëzim nga ALPEX-i me qëllim sigurimin e </w:t>
      </w:r>
      <w:proofErr w:type="spellStart"/>
      <w:r w:rsidR="00F85D44" w:rsidRPr="00740192">
        <w:t>Klerimit</w:t>
      </w:r>
      <w:proofErr w:type="spellEnd"/>
      <w:r w:rsidR="00B65A34" w:rsidRPr="00740192">
        <w:t xml:space="preserve"> të rregullt. </w:t>
      </w:r>
    </w:p>
    <w:p w14:paraId="037E0EB7" w14:textId="05003A7F" w:rsidR="00B65A34" w:rsidRPr="00740192" w:rsidRDefault="00B65A34" w:rsidP="00740192">
      <w:pPr>
        <w:pStyle w:val="CERLEVEL3"/>
        <w:tabs>
          <w:tab w:val="left" w:pos="900"/>
          <w:tab w:val="left" w:pos="7655"/>
        </w:tabs>
        <w:spacing w:line="276" w:lineRule="auto"/>
        <w:ind w:left="900" w:right="-16" w:hanging="900"/>
        <w:rPr>
          <w:rFonts w:eastAsiaTheme="minorEastAsia"/>
        </w:rPr>
      </w:pPr>
      <w:bookmarkStart w:id="68" w:name="_Toc112612987"/>
      <w:r w:rsidRPr="00740192">
        <w:t xml:space="preserve">Detyrimet Specifike të </w:t>
      </w:r>
      <w:r w:rsidR="00204B95" w:rsidRPr="00740192">
        <w:t xml:space="preserve">Anëtarëve të </w:t>
      </w:r>
      <w:proofErr w:type="spellStart"/>
      <w:r w:rsidR="00204B95" w:rsidRPr="00740192">
        <w:t>Klerimit</w:t>
      </w:r>
      <w:bookmarkEnd w:id="68"/>
      <w:proofErr w:type="spellEnd"/>
      <w:r w:rsidRPr="00740192">
        <w:t xml:space="preserve">    </w:t>
      </w:r>
    </w:p>
    <w:p w14:paraId="16074086" w14:textId="508EC4BA" w:rsidR="00B65A34" w:rsidRPr="00740192" w:rsidRDefault="00B65A34" w:rsidP="00740192">
      <w:pPr>
        <w:pStyle w:val="CERLEVEL4"/>
        <w:tabs>
          <w:tab w:val="left" w:pos="900"/>
          <w:tab w:val="left" w:pos="7655"/>
        </w:tabs>
        <w:spacing w:line="276" w:lineRule="auto"/>
        <w:ind w:left="900" w:right="-16" w:hanging="900"/>
        <w:rPr>
          <w:rFonts w:eastAsiaTheme="minorEastAsia"/>
        </w:rPr>
      </w:pPr>
      <w:r w:rsidRPr="00740192">
        <w:t xml:space="preserve">Llogaritja e riskut të ALPEX-it në lidhje me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dhe dhënia e </w:t>
      </w:r>
      <w:r w:rsidR="006736F9" w:rsidRPr="00740192">
        <w:t>Garancisë</w:t>
      </w:r>
      <w:r w:rsidRPr="00740192">
        <w:t xml:space="preserve"> për efekt të mbulimit të këtij risku, në përputhje me dispozitat e kësaj </w:t>
      </w:r>
      <w:r w:rsidR="00E96DE3" w:rsidRPr="00740192">
        <w:t>Procedure</w:t>
      </w:r>
      <w:r w:rsidRPr="00740192">
        <w:t xml:space="preserve">, do të kryhet për </w:t>
      </w:r>
      <w:r w:rsidR="002B7C1B" w:rsidRPr="00740192">
        <w:t xml:space="preserve">Anëtar </w:t>
      </w:r>
      <w:proofErr w:type="spellStart"/>
      <w:r w:rsidR="002B7C1B" w:rsidRPr="00740192">
        <w:t>Klerimi</w:t>
      </w:r>
      <w:proofErr w:type="spellEnd"/>
      <w:r w:rsidRPr="00740192">
        <w:t xml:space="preserve"> dhe Llogari </w:t>
      </w:r>
      <w:proofErr w:type="spellStart"/>
      <w:r w:rsidR="005F3B56" w:rsidRPr="00740192">
        <w:t>Klerimi</w:t>
      </w:r>
      <w:proofErr w:type="spellEnd"/>
      <w:r w:rsidRPr="00740192">
        <w:t xml:space="preserve">.  </w:t>
      </w:r>
    </w:p>
    <w:p w14:paraId="2F431771" w14:textId="6083C24C" w:rsidR="00B65A34" w:rsidRPr="00740192" w:rsidRDefault="00B65A34" w:rsidP="00740192">
      <w:pPr>
        <w:pStyle w:val="CERLEVEL4"/>
        <w:tabs>
          <w:tab w:val="left" w:pos="900"/>
          <w:tab w:val="left" w:pos="7655"/>
        </w:tabs>
        <w:spacing w:line="276" w:lineRule="auto"/>
        <w:ind w:left="900" w:right="-16" w:hanging="900"/>
        <w:rPr>
          <w:rFonts w:eastAsiaTheme="minorEastAsia"/>
        </w:rPr>
      </w:pPr>
      <w:r w:rsidRPr="00740192">
        <w:t xml:space="preserve">Anëtarëve </w:t>
      </w:r>
      <w:r w:rsidR="00E32C29" w:rsidRPr="00740192">
        <w:t>të</w:t>
      </w:r>
      <w:r w:rsidRPr="00740192">
        <w:t xml:space="preserve"> Përgjithshëm </w:t>
      </w:r>
      <w:r w:rsidR="005B06BB" w:rsidRPr="00740192">
        <w:t xml:space="preserve">të </w:t>
      </w:r>
      <w:proofErr w:type="spellStart"/>
      <w:r w:rsidR="00F85D44" w:rsidRPr="00740192">
        <w:t>Klerimit</w:t>
      </w:r>
      <w:proofErr w:type="spellEnd"/>
      <w:r w:rsidR="005B06BB" w:rsidRPr="00740192">
        <w:t xml:space="preserve"> </w:t>
      </w:r>
      <w:r w:rsidRPr="00740192">
        <w:t xml:space="preserve">u kërkohet që:    </w:t>
      </w:r>
    </w:p>
    <w:p w14:paraId="3BE71DD2" w14:textId="101DEB17" w:rsidR="00B65A34" w:rsidRPr="00740192" w:rsidRDefault="00B2156D" w:rsidP="00740192">
      <w:pPr>
        <w:pStyle w:val="CERLEVEL5"/>
        <w:tabs>
          <w:tab w:val="left" w:pos="1440"/>
          <w:tab w:val="left" w:pos="7655"/>
        </w:tabs>
        <w:spacing w:line="276" w:lineRule="auto"/>
        <w:ind w:left="1440" w:right="-16" w:hanging="540"/>
        <w:rPr>
          <w:rFonts w:eastAsiaTheme="minorEastAsia"/>
        </w:rPr>
      </w:pPr>
      <w:r w:rsidRPr="00740192">
        <w:t>t</w:t>
      </w:r>
      <w:r w:rsidR="00B65A34" w:rsidRPr="00740192">
        <w:t xml:space="preserve">ë </w:t>
      </w:r>
      <w:r w:rsidRPr="00740192">
        <w:t xml:space="preserve">veprojnë </w:t>
      </w:r>
      <w:r w:rsidR="00E32C29" w:rsidRPr="00740192">
        <w:t>në</w:t>
      </w:r>
      <w:r w:rsidRPr="00740192">
        <w:t xml:space="preserve"> përputhje me</w:t>
      </w:r>
      <w:r w:rsidR="00B65A34" w:rsidRPr="00740192">
        <w:t xml:space="preserve"> detyrimet e tyre për të mbajtur në EMCS llojet e ndryshme të Llogarive të </w:t>
      </w:r>
      <w:proofErr w:type="spellStart"/>
      <w:r w:rsidR="00F85D44" w:rsidRPr="00740192">
        <w:t>Klerimit</w:t>
      </w:r>
      <w:proofErr w:type="spellEnd"/>
      <w:r w:rsidR="00B65A34" w:rsidRPr="00740192">
        <w:t xml:space="preserve"> që ata përdorin në përputhje me kushtet e kësaj </w:t>
      </w:r>
      <w:r w:rsidR="00E96DE3" w:rsidRPr="00740192">
        <w:t>Procedure</w:t>
      </w:r>
      <w:r w:rsidR="00B65A34" w:rsidRPr="00740192">
        <w:t xml:space="preserve">;   </w:t>
      </w:r>
    </w:p>
    <w:p w14:paraId="2C6FDDFA" w14:textId="42F0C102" w:rsidR="00B65A34" w:rsidRPr="00740192" w:rsidRDefault="00F8763F" w:rsidP="00740192">
      <w:pPr>
        <w:pStyle w:val="CERLEVEL5"/>
        <w:tabs>
          <w:tab w:val="left" w:pos="1440"/>
          <w:tab w:val="left" w:pos="7655"/>
        </w:tabs>
        <w:spacing w:line="276" w:lineRule="auto"/>
        <w:ind w:left="1440" w:right="-16" w:hanging="540"/>
        <w:rPr>
          <w:rFonts w:eastAsiaTheme="minorEastAsia"/>
        </w:rPr>
      </w:pPr>
      <w:r w:rsidRPr="00740192">
        <w:t>t</w:t>
      </w:r>
      <w:r w:rsidR="00B65A34" w:rsidRPr="00740192">
        <w:t xml:space="preserve">ë mbajnë shënime dhe llogari të veçanta që u mundësojnë atyre të dallojnë </w:t>
      </w:r>
      <w:proofErr w:type="spellStart"/>
      <w:r w:rsidR="00B65A34" w:rsidRPr="00740192">
        <w:t>asetet</w:t>
      </w:r>
      <w:proofErr w:type="spellEnd"/>
      <w:r w:rsidR="00B65A34" w:rsidRPr="00740192">
        <w:t xml:space="preserve"> dhe pozicionet që ata mbajnë në EMCS në emër të </w:t>
      </w:r>
      <w:r w:rsidR="00EF0B69" w:rsidRPr="00740192">
        <w:t>Anëtarit</w:t>
      </w:r>
      <w:r w:rsidR="00B65A34" w:rsidRPr="00740192">
        <w:t xml:space="preserve"> të Bursës në kuadër të ofrimit të shërbimeve për ta.     </w:t>
      </w:r>
    </w:p>
    <w:p w14:paraId="5AA38DBF" w14:textId="77777777" w:rsidR="003510C8" w:rsidRPr="00740192" w:rsidRDefault="003510C8" w:rsidP="00740192">
      <w:pPr>
        <w:tabs>
          <w:tab w:val="left" w:pos="1134"/>
          <w:tab w:val="left" w:pos="7655"/>
        </w:tabs>
        <w:ind w:left="1134" w:right="-16" w:hanging="992"/>
        <w:rPr>
          <w:rFonts w:ascii="Arial" w:hAnsi="Arial" w:cs="Times New Roman"/>
        </w:rPr>
      </w:pPr>
      <w:r w:rsidRPr="00740192">
        <w:br w:type="page"/>
      </w:r>
    </w:p>
    <w:p w14:paraId="4F81AEA1" w14:textId="4A26F5B9" w:rsidR="006A0E79" w:rsidRPr="00740192" w:rsidRDefault="00497787" w:rsidP="00740192">
      <w:pPr>
        <w:pStyle w:val="CERLEVEL1"/>
        <w:tabs>
          <w:tab w:val="left" w:pos="1134"/>
          <w:tab w:val="left" w:pos="7655"/>
        </w:tabs>
        <w:spacing w:line="276" w:lineRule="auto"/>
        <w:ind w:left="1134" w:right="-16" w:hanging="992"/>
      </w:pPr>
      <w:bookmarkStart w:id="69" w:name="_Toc112612988"/>
      <w:r w:rsidRPr="00740192">
        <w:rPr>
          <w:caps w:val="0"/>
        </w:rPr>
        <w:lastRenderedPageBreak/>
        <w:t>PROCEDURA E KLERIMIT</w:t>
      </w:r>
      <w:bookmarkEnd w:id="69"/>
      <w:r w:rsidRPr="00740192">
        <w:rPr>
          <w:caps w:val="0"/>
        </w:rPr>
        <w:t xml:space="preserve">     </w:t>
      </w:r>
    </w:p>
    <w:p w14:paraId="3D1532F3" w14:textId="0D24FA8B" w:rsidR="00190B73" w:rsidRPr="00740192" w:rsidRDefault="00497787" w:rsidP="00740192">
      <w:pPr>
        <w:pStyle w:val="CERLEVEL2"/>
        <w:tabs>
          <w:tab w:val="left" w:pos="900"/>
          <w:tab w:val="left" w:pos="7655"/>
        </w:tabs>
        <w:spacing w:line="276" w:lineRule="auto"/>
        <w:ind w:left="900" w:right="-16" w:hanging="900"/>
      </w:pPr>
      <w:bookmarkStart w:id="70" w:name="_Toc104208277"/>
      <w:bookmarkStart w:id="71" w:name="_Toc112612989"/>
      <w:r w:rsidRPr="00740192">
        <w:rPr>
          <w:caps w:val="0"/>
        </w:rPr>
        <w:t>KLERIMI</w:t>
      </w:r>
      <w:bookmarkEnd w:id="71"/>
      <w:r w:rsidRPr="00740192">
        <w:rPr>
          <w:caps w:val="0"/>
        </w:rPr>
        <w:t xml:space="preserve">     </w:t>
      </w:r>
    </w:p>
    <w:p w14:paraId="715073A9" w14:textId="3AC62DB8" w:rsidR="00063133" w:rsidRPr="00740192" w:rsidRDefault="00F174B7" w:rsidP="00740192">
      <w:pPr>
        <w:pStyle w:val="CERLEVEL3"/>
        <w:tabs>
          <w:tab w:val="left" w:pos="900"/>
          <w:tab w:val="left" w:pos="7655"/>
        </w:tabs>
        <w:spacing w:line="276" w:lineRule="auto"/>
        <w:ind w:left="900" w:right="-16" w:hanging="900"/>
      </w:pPr>
      <w:bookmarkStart w:id="72" w:name="_Toc112612990"/>
      <w:r w:rsidRPr="00740192">
        <w:t xml:space="preserve">Rregullat bazë të </w:t>
      </w:r>
      <w:proofErr w:type="spellStart"/>
      <w:r w:rsidR="00F85D44" w:rsidRPr="00740192">
        <w:t>Klerimit</w:t>
      </w:r>
      <w:bookmarkEnd w:id="72"/>
      <w:proofErr w:type="spellEnd"/>
      <w:r w:rsidRPr="00740192">
        <w:t xml:space="preserve">    </w:t>
      </w:r>
    </w:p>
    <w:p w14:paraId="3671FD00" w14:textId="66D08AD3" w:rsidR="00ED476B" w:rsidRPr="00740192" w:rsidRDefault="005F3B56" w:rsidP="00740192">
      <w:pPr>
        <w:pStyle w:val="CERLEVEL4"/>
        <w:tabs>
          <w:tab w:val="left" w:pos="900"/>
          <w:tab w:val="left" w:pos="7655"/>
        </w:tabs>
        <w:spacing w:line="276" w:lineRule="auto"/>
        <w:ind w:left="900" w:right="-16" w:hanging="900"/>
        <w:rPr>
          <w:rFonts w:eastAsiaTheme="minorEastAsia"/>
        </w:rPr>
      </w:pPr>
      <w:proofErr w:type="spellStart"/>
      <w:r w:rsidRPr="00740192">
        <w:t>Klerimi</w:t>
      </w:r>
      <w:proofErr w:type="spellEnd"/>
      <w:r w:rsidR="00ED476B" w:rsidRPr="00740192">
        <w:t xml:space="preserve"> kryhet </w:t>
      </w:r>
      <w:r w:rsidR="00DE3489" w:rsidRPr="00740192">
        <w:t>nd</w:t>
      </w:r>
      <w:r w:rsidR="00E4736C" w:rsidRPr="00740192">
        <w:t>ë</w:t>
      </w:r>
      <w:r w:rsidR="00DE3489" w:rsidRPr="00740192">
        <w:t>rmjet</w:t>
      </w:r>
      <w:r w:rsidR="00ED476B" w:rsidRPr="00740192">
        <w:t xml:space="preserve"> ALPEX-it dhe </w:t>
      </w:r>
      <w:r w:rsidR="00204B95" w:rsidRPr="00740192">
        <w:t xml:space="preserve">Anëtarëve të </w:t>
      </w:r>
      <w:proofErr w:type="spellStart"/>
      <w:r w:rsidR="00204B95" w:rsidRPr="00740192">
        <w:t>Klerimit</w:t>
      </w:r>
      <w:proofErr w:type="spellEnd"/>
      <w:r w:rsidR="00ED476B" w:rsidRPr="00740192">
        <w:t xml:space="preserve">.  </w:t>
      </w:r>
      <w:r w:rsidR="00E4736C" w:rsidRPr="00740192">
        <w:t xml:space="preserve"> </w:t>
      </w:r>
    </w:p>
    <w:p w14:paraId="4E03C456" w14:textId="089DE323" w:rsidR="00ED476B" w:rsidRPr="00740192" w:rsidRDefault="00ED476B" w:rsidP="00740192">
      <w:pPr>
        <w:pStyle w:val="CERLEVEL4"/>
        <w:tabs>
          <w:tab w:val="left" w:pos="900"/>
          <w:tab w:val="left" w:pos="7655"/>
        </w:tabs>
        <w:spacing w:line="276" w:lineRule="auto"/>
        <w:ind w:left="900" w:right="-16" w:hanging="900"/>
        <w:rPr>
          <w:rFonts w:eastAsiaTheme="minorEastAsia"/>
        </w:rPr>
      </w:pPr>
      <w:r w:rsidRPr="00740192">
        <w:t xml:space="preserve">ALPEX-i do të kryejë </w:t>
      </w:r>
      <w:proofErr w:type="spellStart"/>
      <w:r w:rsidR="000733EC" w:rsidRPr="00740192">
        <w:t>Klerimin</w:t>
      </w:r>
      <w:proofErr w:type="spellEnd"/>
      <w:r w:rsidRPr="00740192">
        <w:t xml:space="preserve"> në ditët e punës të përcaktuara në kalendarin e Ditëve të </w:t>
      </w:r>
      <w:proofErr w:type="spellStart"/>
      <w:r w:rsidR="00F85D44" w:rsidRPr="00740192">
        <w:t>Klerimit</w:t>
      </w:r>
      <w:proofErr w:type="spellEnd"/>
      <w:r w:rsidRPr="00740192">
        <w:t xml:space="preserve">. Me Vendim Teknik, ALPEX-i do të përcaktojë orën e fillimit të procesit të </w:t>
      </w:r>
      <w:proofErr w:type="spellStart"/>
      <w:r w:rsidR="00F85D44" w:rsidRPr="00740192">
        <w:t>Klerimit</w:t>
      </w:r>
      <w:proofErr w:type="spellEnd"/>
      <w:r w:rsidRPr="00740192">
        <w:t xml:space="preserve"> (T) për çdo ditë pune, kohëzgjatjen dhe çdo çështje tjetër </w:t>
      </w:r>
      <w:proofErr w:type="spellStart"/>
      <w:r w:rsidRPr="00740192">
        <w:t>procedur</w:t>
      </w:r>
      <w:r w:rsidR="00F032B5" w:rsidRPr="00740192">
        <w:t>i</w:t>
      </w:r>
      <w:r w:rsidRPr="00740192">
        <w:t>ale</w:t>
      </w:r>
      <w:proofErr w:type="spellEnd"/>
      <w:r w:rsidRPr="00740192">
        <w:t xml:space="preserve"> në lidhje me afatin kohor të </w:t>
      </w:r>
      <w:proofErr w:type="spellStart"/>
      <w:r w:rsidR="00F85D44" w:rsidRPr="00740192">
        <w:t>Klerimit</w:t>
      </w:r>
      <w:proofErr w:type="spellEnd"/>
      <w:r w:rsidRPr="00740192">
        <w:t xml:space="preserve">.      </w:t>
      </w:r>
    </w:p>
    <w:p w14:paraId="01900132" w14:textId="61FB4F1C" w:rsidR="00ED476B" w:rsidRPr="00740192" w:rsidRDefault="005F3B56" w:rsidP="00740192">
      <w:pPr>
        <w:pStyle w:val="CERLEVEL4"/>
        <w:tabs>
          <w:tab w:val="left" w:pos="900"/>
          <w:tab w:val="left" w:pos="7655"/>
        </w:tabs>
        <w:spacing w:line="276" w:lineRule="auto"/>
        <w:ind w:left="900" w:right="-16" w:hanging="900"/>
        <w:rPr>
          <w:rFonts w:eastAsiaTheme="minorEastAsia"/>
        </w:rPr>
      </w:pPr>
      <w:proofErr w:type="spellStart"/>
      <w:r w:rsidRPr="00740192">
        <w:t>Klerimi</w:t>
      </w:r>
      <w:proofErr w:type="spellEnd"/>
      <w:r w:rsidR="00ED476B" w:rsidRPr="00740192">
        <w:t xml:space="preserve"> dhe </w:t>
      </w:r>
      <w:r w:rsidRPr="00740192">
        <w:t>Shlyerj</w:t>
      </w:r>
      <w:r w:rsidR="00B3719A" w:rsidRPr="00740192">
        <w:t>a</w:t>
      </w:r>
      <w:r w:rsidR="00ED476B" w:rsidRPr="00740192">
        <w:t xml:space="preserve"> </w:t>
      </w:r>
      <w:r w:rsidR="00B3719A" w:rsidRPr="00740192">
        <w:t>e</w:t>
      </w:r>
      <w:r w:rsidR="00ED476B" w:rsidRPr="00740192">
        <w:t xml:space="preserve"> Transaksioneve kryhet në bazë të afatit kohor të </w:t>
      </w:r>
      <w:r w:rsidR="00F85D44" w:rsidRPr="00740192">
        <w:t>Shlyerjes</w:t>
      </w:r>
      <w:r w:rsidR="00ED476B" w:rsidRPr="00740192">
        <w:t xml:space="preserve">, siç përcaktohet në këtë Procedurë dhe në </w:t>
      </w:r>
      <w:r w:rsidR="00302E5C" w:rsidRPr="00740192">
        <w:t>V</w:t>
      </w:r>
      <w:r w:rsidR="00ED476B" w:rsidRPr="00740192">
        <w:t xml:space="preserve">endimet </w:t>
      </w:r>
      <w:r w:rsidR="00302E5C" w:rsidRPr="00740192">
        <w:t>T</w:t>
      </w:r>
      <w:r w:rsidR="00ED476B" w:rsidRPr="00740192">
        <w:t xml:space="preserve">eknike përkatëse të ALPEX-it.      </w:t>
      </w:r>
    </w:p>
    <w:p w14:paraId="0C8A8880" w14:textId="27B45075" w:rsidR="00ED476B" w:rsidRPr="00740192" w:rsidRDefault="00ED476B" w:rsidP="00740192">
      <w:pPr>
        <w:pStyle w:val="CERLEVEL4"/>
        <w:tabs>
          <w:tab w:val="left" w:pos="900"/>
          <w:tab w:val="left" w:pos="7655"/>
        </w:tabs>
        <w:spacing w:line="276" w:lineRule="auto"/>
        <w:ind w:left="900" w:right="-16" w:hanging="900"/>
        <w:rPr>
          <w:rFonts w:eastAsiaTheme="minorEastAsia"/>
        </w:rPr>
      </w:pPr>
      <w:r w:rsidRPr="00740192">
        <w:t>ALPEX-i do të ushtrojë</w:t>
      </w:r>
      <w:r w:rsidR="004B3027" w:rsidRPr="00740192">
        <w:t xml:space="preserve"> ndonjë ose</w:t>
      </w:r>
      <w:r w:rsidRPr="00740192">
        <w:t xml:space="preserve"> të gjitha të drejtat që rrjedhin nga Transaksionet </w:t>
      </w:r>
      <w:r w:rsidR="006963FF" w:rsidRPr="00740192">
        <w:t xml:space="preserve">kundrejt </w:t>
      </w:r>
      <w:r w:rsidR="00204B95" w:rsidRPr="00740192">
        <w:t xml:space="preserve">Anëtarëve të </w:t>
      </w:r>
      <w:proofErr w:type="spellStart"/>
      <w:r w:rsidR="00204B95" w:rsidRPr="00740192">
        <w:t>Klerimit</w:t>
      </w:r>
      <w:proofErr w:type="spellEnd"/>
      <w:r w:rsidRPr="00740192">
        <w:t xml:space="preserve">.       </w:t>
      </w:r>
    </w:p>
    <w:p w14:paraId="39A345DB" w14:textId="3B8A305E" w:rsidR="00ED476B" w:rsidRPr="00740192" w:rsidRDefault="00ED476B" w:rsidP="00740192">
      <w:pPr>
        <w:pStyle w:val="CERLEVEL4"/>
        <w:tabs>
          <w:tab w:val="left" w:pos="900"/>
          <w:tab w:val="left" w:pos="7655"/>
        </w:tabs>
        <w:spacing w:line="276" w:lineRule="auto"/>
        <w:ind w:left="900" w:right="-16" w:hanging="900"/>
        <w:rPr>
          <w:rFonts w:eastAsiaTheme="minorEastAsia"/>
        </w:rPr>
      </w:pPr>
      <w:r w:rsidRPr="00740192">
        <w:t xml:space="preserve">Pas </w:t>
      </w:r>
      <w:r w:rsidR="005B06BB" w:rsidRPr="00740192">
        <w:t xml:space="preserve">orës së fillimit të procesit </w:t>
      </w:r>
      <w:r w:rsidR="00291325" w:rsidRPr="00740192">
        <w:t>të</w:t>
      </w:r>
      <w:r w:rsidR="005B06BB" w:rsidRPr="00740192">
        <w:t xml:space="preserve"> </w:t>
      </w:r>
      <w:proofErr w:type="spellStart"/>
      <w:r w:rsidR="00F85D44" w:rsidRPr="00740192">
        <w:t>klerimit</w:t>
      </w:r>
      <w:proofErr w:type="spellEnd"/>
      <w:r w:rsidR="005B06BB" w:rsidRPr="00740192">
        <w:t xml:space="preserve"> (</w:t>
      </w:r>
      <w:r w:rsidRPr="00740192">
        <w:t>T</w:t>
      </w:r>
      <w:r w:rsidR="005B06BB" w:rsidRPr="00740192">
        <w:t>)</w:t>
      </w:r>
      <w:r w:rsidRPr="00740192">
        <w:t xml:space="preserve"> në çdo ditë pune, ALPEX-i do të njoftojë me shkrim</w:t>
      </w:r>
      <w:r w:rsidR="00CA1B92" w:rsidRPr="00740192">
        <w:t xml:space="preserve"> çdo Anëtar </w:t>
      </w:r>
      <w:proofErr w:type="spellStart"/>
      <w:r w:rsidR="00CA1B92" w:rsidRPr="00740192">
        <w:t>Klerimi</w:t>
      </w:r>
      <w:proofErr w:type="spellEnd"/>
      <w:r w:rsidRPr="00740192">
        <w:t xml:space="preserve">, </w:t>
      </w:r>
      <w:r w:rsidR="003946A6" w:rsidRPr="00740192">
        <w:t>n</w:t>
      </w:r>
      <w:r w:rsidR="00E4736C" w:rsidRPr="00740192">
        <w:t>ë</w:t>
      </w:r>
      <w:r w:rsidR="003946A6" w:rsidRPr="00740192">
        <w:t>p</w:t>
      </w:r>
      <w:r w:rsidR="00E4736C" w:rsidRPr="00740192">
        <w:t>ë</w:t>
      </w:r>
      <w:r w:rsidR="003946A6" w:rsidRPr="00740192">
        <w:t>rmjet</w:t>
      </w:r>
      <w:r w:rsidR="005B06BB" w:rsidRPr="00740192">
        <w:t xml:space="preserve"> </w:t>
      </w:r>
      <w:r w:rsidRPr="00740192">
        <w:t>çdo mjet</w:t>
      </w:r>
      <w:r w:rsidR="003946A6" w:rsidRPr="00740192">
        <w:t>i</w:t>
      </w:r>
      <w:r w:rsidRPr="00740192">
        <w:t xml:space="preserve"> elektronik komunikimi që siguron transmetimin e sigurt të informacionit, siç përcaktohet në Vendimin Teknik të ALPEX-it, në lidhje me:     </w:t>
      </w:r>
      <w:r w:rsidR="00E4736C" w:rsidRPr="00740192">
        <w:t xml:space="preserve"> </w:t>
      </w:r>
    </w:p>
    <w:p w14:paraId="47BBC01B" w14:textId="3DE88605" w:rsidR="00ED476B" w:rsidRPr="00740192" w:rsidRDefault="00ED476B" w:rsidP="00740192">
      <w:pPr>
        <w:pStyle w:val="CERLEVEL5"/>
        <w:tabs>
          <w:tab w:val="left" w:pos="1440"/>
          <w:tab w:val="left" w:pos="7655"/>
        </w:tabs>
        <w:spacing w:line="276" w:lineRule="auto"/>
        <w:ind w:left="1440" w:right="-16" w:hanging="540"/>
      </w:pPr>
      <w:r w:rsidRPr="00740192">
        <w:t>S</w:t>
      </w:r>
      <w:r w:rsidR="00CA1B92" w:rsidRPr="00740192">
        <w:t>hum</w:t>
      </w:r>
      <w:r w:rsidR="00E4736C" w:rsidRPr="00740192">
        <w:t>ë</w:t>
      </w:r>
      <w:r w:rsidR="00CA1B92" w:rsidRPr="00740192">
        <w:t>n</w:t>
      </w:r>
      <w:r w:rsidRPr="00740192">
        <w:t xml:space="preserve"> e Mar</w:t>
      </w:r>
      <w:r w:rsidR="00CD2066" w:rsidRPr="00740192">
        <w:t>gjin</w:t>
      </w:r>
      <w:r w:rsidR="007F04FC" w:rsidRPr="00740192">
        <w:t>ë</w:t>
      </w:r>
      <w:r w:rsidR="00CD2066" w:rsidRPr="00740192">
        <w:t>s</w:t>
      </w:r>
      <w:r w:rsidRPr="00740192">
        <w:t xml:space="preserve"> që çdo </w:t>
      </w:r>
      <w:r w:rsidR="002B7C1B" w:rsidRPr="00740192">
        <w:t xml:space="preserve">Anëtar  </w:t>
      </w:r>
      <w:proofErr w:type="spellStart"/>
      <w:r w:rsidR="002B7C1B" w:rsidRPr="00740192">
        <w:t>Klerimi</w:t>
      </w:r>
      <w:proofErr w:type="spellEnd"/>
      <w:r w:rsidRPr="00740192">
        <w:t xml:space="preserve"> duhet t'i</w:t>
      </w:r>
      <w:r w:rsidR="007F04FC" w:rsidRPr="00740192">
        <w:t>a</w:t>
      </w:r>
      <w:r w:rsidRPr="00740192">
        <w:t xml:space="preserve"> </w:t>
      </w:r>
      <w:r w:rsidR="00EF0B69" w:rsidRPr="00740192">
        <w:t>mundësojë</w:t>
      </w:r>
      <w:r w:rsidRPr="00740192">
        <w:t xml:space="preserve"> ALPEX-it për Llogari </w:t>
      </w:r>
      <w:proofErr w:type="spellStart"/>
      <w:r w:rsidR="005F3B56" w:rsidRPr="00740192">
        <w:t>Klerimi</w:t>
      </w:r>
      <w:proofErr w:type="spellEnd"/>
      <w:r w:rsidRPr="00740192">
        <w:t xml:space="preserve"> për të gjitha Transaksionet që </w:t>
      </w:r>
      <w:r w:rsidR="001D5E21" w:rsidRPr="00740192">
        <w:t xml:space="preserve">ai </w:t>
      </w:r>
      <w:proofErr w:type="spellStart"/>
      <w:r w:rsidRPr="00740192">
        <w:t>k</w:t>
      </w:r>
      <w:r w:rsidR="007F04FC" w:rsidRPr="00740192">
        <w:t>leron</w:t>
      </w:r>
      <w:proofErr w:type="spellEnd"/>
      <w:r w:rsidRPr="00740192">
        <w:t xml:space="preserve"> dhe që janë për</w:t>
      </w:r>
      <w:r w:rsidR="001D5E21" w:rsidRPr="00740192">
        <w:t>mbyllur</w:t>
      </w:r>
      <w:r w:rsidRPr="00740192">
        <w:t xml:space="preserve"> nga </w:t>
      </w:r>
      <w:r w:rsidR="007413FA" w:rsidRPr="00740192">
        <w:t>ora (</w:t>
      </w:r>
      <w:r w:rsidRPr="00740192">
        <w:t>T</w:t>
      </w:r>
      <w:r w:rsidR="007413FA" w:rsidRPr="00740192">
        <w:t>)</w:t>
      </w:r>
      <w:r w:rsidRPr="00740192">
        <w:t xml:space="preserve"> në </w:t>
      </w:r>
      <w:r w:rsidR="00725B36" w:rsidRPr="00740192">
        <w:t>T</w:t>
      </w:r>
      <w:r w:rsidRPr="00740192">
        <w:t xml:space="preserve">regjet e ALPEX-it, dhe   </w:t>
      </w:r>
      <w:r w:rsidR="007F04FC" w:rsidRPr="00740192">
        <w:t xml:space="preserve"> </w:t>
      </w:r>
      <w:r w:rsidR="00E4736C" w:rsidRPr="00740192">
        <w:t xml:space="preserve"> </w:t>
      </w:r>
    </w:p>
    <w:p w14:paraId="08C5B05E" w14:textId="77910791" w:rsidR="00ED476B" w:rsidRPr="00740192" w:rsidRDefault="00ED476B" w:rsidP="00740192">
      <w:pPr>
        <w:pStyle w:val="CERLEVEL5"/>
        <w:tabs>
          <w:tab w:val="left" w:pos="1440"/>
          <w:tab w:val="left" w:pos="7655"/>
        </w:tabs>
        <w:spacing w:line="276" w:lineRule="auto"/>
        <w:ind w:left="1440" w:right="-16" w:hanging="540"/>
      </w:pPr>
      <w:r w:rsidRPr="00740192">
        <w:t xml:space="preserve">Pozicionet që duhet të shlyejë, d.m.th. detyrimet në para dhe pretendimet përkatëse për Llogari </w:t>
      </w:r>
      <w:proofErr w:type="spellStart"/>
      <w:r w:rsidR="005F3B56" w:rsidRPr="00740192">
        <w:t>Klerimi</w:t>
      </w:r>
      <w:proofErr w:type="spellEnd"/>
      <w:r w:rsidRPr="00740192">
        <w:t xml:space="preserve"> dhe Ditë </w:t>
      </w:r>
      <w:r w:rsidR="005F3B56" w:rsidRPr="00740192">
        <w:t>Shlyerje</w:t>
      </w:r>
      <w:r w:rsidRPr="00740192">
        <w:t xml:space="preserve">.     </w:t>
      </w:r>
    </w:p>
    <w:p w14:paraId="230BB07C" w14:textId="0E956F07" w:rsidR="00ED476B" w:rsidRPr="00740192" w:rsidRDefault="00FF3970" w:rsidP="00740192">
      <w:pPr>
        <w:pStyle w:val="CERLEVEL4"/>
        <w:tabs>
          <w:tab w:val="left" w:pos="900"/>
          <w:tab w:val="left" w:pos="7655"/>
        </w:tabs>
        <w:spacing w:line="276" w:lineRule="auto"/>
        <w:ind w:left="900" w:right="-16" w:hanging="900"/>
        <w:rPr>
          <w:rFonts w:eastAsiaTheme="minorEastAsia"/>
        </w:rPr>
      </w:pPr>
      <w:r w:rsidRPr="00740192">
        <w:t>Garancia</w:t>
      </w:r>
      <w:r w:rsidR="00ED476B" w:rsidRPr="00740192">
        <w:t xml:space="preserve"> dhe Pozicionet për Llogari </w:t>
      </w:r>
      <w:proofErr w:type="spellStart"/>
      <w:r w:rsidR="005F3B56" w:rsidRPr="00740192">
        <w:t>Klerimi</w:t>
      </w:r>
      <w:proofErr w:type="spellEnd"/>
      <w:r w:rsidR="00ED476B" w:rsidRPr="00740192">
        <w:t xml:space="preserve"> ndahen nga ALPEX-i në EMCS </w:t>
      </w:r>
      <w:r w:rsidR="005F784B" w:rsidRPr="00740192">
        <w:t>i cili</w:t>
      </w:r>
      <w:r w:rsidR="00ED476B" w:rsidRPr="00740192">
        <w:t xml:space="preserve"> </w:t>
      </w:r>
      <w:r w:rsidR="00E94267" w:rsidRPr="00740192">
        <w:t xml:space="preserve">mban </w:t>
      </w:r>
      <w:r w:rsidR="00ED476B" w:rsidRPr="00740192">
        <w:t xml:space="preserve">të dhënat përkatëse.  </w:t>
      </w:r>
    </w:p>
    <w:p w14:paraId="127E5094" w14:textId="0240B40B" w:rsidR="00ED476B" w:rsidRPr="00740192" w:rsidRDefault="00ED476B" w:rsidP="00740192">
      <w:pPr>
        <w:pStyle w:val="CERLEVEL4"/>
        <w:tabs>
          <w:tab w:val="left" w:pos="900"/>
          <w:tab w:val="left" w:pos="7655"/>
        </w:tabs>
        <w:spacing w:line="276" w:lineRule="auto"/>
        <w:ind w:left="900" w:right="-16" w:hanging="900"/>
        <w:rPr>
          <w:rFonts w:eastAsiaTheme="minorEastAsia"/>
        </w:rPr>
      </w:pPr>
      <w:r w:rsidRPr="00740192">
        <w:t xml:space="preserve">Në rast </w:t>
      </w:r>
      <w:r w:rsidR="00A13674" w:rsidRPr="00740192">
        <w:t>të</w:t>
      </w:r>
      <w:r w:rsidR="00AA0CA8" w:rsidRPr="00740192">
        <w:t xml:space="preserve"> </w:t>
      </w:r>
      <w:proofErr w:type="spellStart"/>
      <w:r w:rsidR="00FD07EE" w:rsidRPr="00740192">
        <w:t>Mospërmbushjes</w:t>
      </w:r>
      <w:proofErr w:type="spellEnd"/>
      <w:r w:rsidR="000D75CF" w:rsidRPr="00740192">
        <w:t xml:space="preserve"> </w:t>
      </w:r>
      <w:r w:rsidR="00FB69D2" w:rsidRPr="00740192">
        <w:t>së</w:t>
      </w:r>
      <w:r w:rsidR="000D75CF" w:rsidRPr="00740192">
        <w:t xml:space="preserve"> Detyrimeve</w:t>
      </w:r>
      <w:r w:rsidRPr="00740192">
        <w:t xml:space="preserve"> nga një </w:t>
      </w:r>
      <w:r w:rsidR="002B7C1B" w:rsidRPr="00740192">
        <w:t>Anëtar</w:t>
      </w:r>
      <w:r w:rsidR="005F784B" w:rsidRPr="00740192">
        <w:t xml:space="preserve"> </w:t>
      </w:r>
      <w:proofErr w:type="spellStart"/>
      <w:r w:rsidR="002B7C1B" w:rsidRPr="00740192">
        <w:t>Klerimi</w:t>
      </w:r>
      <w:proofErr w:type="spellEnd"/>
      <w:r w:rsidRPr="00740192">
        <w:t xml:space="preserve">, ALPEX-i do të ushtrojë të drejtat e tij mbi </w:t>
      </w:r>
      <w:r w:rsidR="006736F9" w:rsidRPr="00740192">
        <w:t>Garancinë</w:t>
      </w:r>
      <w:r w:rsidRPr="00740192">
        <w:t xml:space="preserve"> e </w:t>
      </w:r>
      <w:r w:rsidR="007413FA" w:rsidRPr="00740192">
        <w:t xml:space="preserve">vendosur </w:t>
      </w:r>
      <w:r w:rsidRPr="00740192">
        <w:t xml:space="preserve">nga ky </w:t>
      </w:r>
      <w:r w:rsidR="002B7C1B" w:rsidRPr="00740192">
        <w:t xml:space="preserve">Anëtar </w:t>
      </w:r>
      <w:proofErr w:type="spellStart"/>
      <w:r w:rsidR="002B7C1B" w:rsidRPr="00740192">
        <w:t>Klerimi</w:t>
      </w:r>
      <w:proofErr w:type="spellEnd"/>
      <w:r w:rsidRPr="00740192">
        <w:t xml:space="preserve"> dhe në </w:t>
      </w:r>
      <w:r w:rsidR="000F3313" w:rsidRPr="00740192">
        <w:t>Pjes</w:t>
      </w:r>
      <w:r w:rsidR="00E4736C" w:rsidRPr="00740192">
        <w:t>ën</w:t>
      </w:r>
      <w:r w:rsidR="000F3313" w:rsidRPr="00740192">
        <w:t xml:space="preserve"> </w:t>
      </w:r>
      <w:r w:rsidR="008B7AE6" w:rsidRPr="00740192">
        <w:t xml:space="preserve">e </w:t>
      </w:r>
      <w:r w:rsidR="00AA0CA8" w:rsidRPr="00740192">
        <w:t xml:space="preserve">tij </w:t>
      </w:r>
      <w:r w:rsidR="000F3313" w:rsidRPr="00740192">
        <w:t>Proporcionale</w:t>
      </w:r>
      <w:r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në përputhje me dispozitat specifike të seksionit</w:t>
      </w:r>
      <w:r w:rsidR="007413FA" w:rsidRPr="00740192">
        <w:t xml:space="preserve"> </w:t>
      </w:r>
      <w:r w:rsidR="00980528" w:rsidRPr="00740192">
        <w:rPr>
          <w:rFonts w:eastAsiaTheme="minorEastAsia"/>
        </w:rPr>
        <w:fldChar w:fldCharType="begin"/>
      </w:r>
      <w:r w:rsidR="00980528" w:rsidRPr="00740192">
        <w:rPr>
          <w:rFonts w:eastAsiaTheme="minorEastAsia"/>
        </w:rPr>
        <w:instrText xml:space="preserve"> REF _Ref106103387 \r \h </w:instrText>
      </w:r>
      <w:r w:rsidR="00E91B95" w:rsidRPr="00740192">
        <w:rPr>
          <w:rFonts w:eastAsiaTheme="minorEastAsia"/>
        </w:rPr>
        <w:instrText xml:space="preserve"> \* MERGEFORMAT </w:instrText>
      </w:r>
      <w:r w:rsidR="00980528" w:rsidRPr="00740192">
        <w:rPr>
          <w:rFonts w:eastAsiaTheme="minorEastAsia"/>
        </w:rPr>
      </w:r>
      <w:r w:rsidR="00980528" w:rsidRPr="00740192">
        <w:rPr>
          <w:rFonts w:eastAsiaTheme="minorEastAsia"/>
        </w:rPr>
        <w:fldChar w:fldCharType="separate"/>
      </w:r>
      <w:r w:rsidR="002D165C" w:rsidRPr="00740192">
        <w:rPr>
          <w:rFonts w:eastAsiaTheme="minorEastAsia"/>
        </w:rPr>
        <w:t>G.5.3</w:t>
      </w:r>
      <w:r w:rsidR="00980528" w:rsidRPr="00740192">
        <w:rPr>
          <w:rFonts w:eastAsiaTheme="minorEastAsia"/>
        </w:rPr>
        <w:fldChar w:fldCharType="end"/>
      </w:r>
      <w:r w:rsidRPr="00740192">
        <w:t xml:space="preserve">.      </w:t>
      </w:r>
    </w:p>
    <w:p w14:paraId="12E5F4D7" w14:textId="54B3EC3D" w:rsidR="00ED476B" w:rsidRPr="00740192" w:rsidRDefault="00ED476B" w:rsidP="00740192">
      <w:pPr>
        <w:pStyle w:val="CERLEVEL4"/>
        <w:tabs>
          <w:tab w:val="left" w:pos="900"/>
          <w:tab w:val="left" w:pos="7655"/>
        </w:tabs>
        <w:spacing w:line="276" w:lineRule="auto"/>
        <w:ind w:left="900" w:right="-16" w:hanging="900"/>
        <w:rPr>
          <w:rFonts w:eastAsiaTheme="minorEastAsia"/>
        </w:rPr>
      </w:pPr>
      <w:r w:rsidRPr="00740192">
        <w:t>Nuk lejohet c</w:t>
      </w:r>
      <w:r w:rsidR="00165781" w:rsidRPr="00740192">
        <w:t>edimi</w:t>
      </w:r>
      <w:r w:rsidRPr="00740192">
        <w:t xml:space="preserve"> i të drejtave ose transferimi i detyrimeve që rrjedhin nga pozicionet e </w:t>
      </w:r>
      <w:r w:rsidR="00165781" w:rsidRPr="00740192">
        <w:t>ndo</w:t>
      </w:r>
      <w:r w:rsidRPr="00740192">
        <w:t xml:space="preserve">një Transaksioni dhe asnjë Pozicion i tillë nuk mund të transferohet ndërmjet Llogarive të </w:t>
      </w:r>
      <w:proofErr w:type="spellStart"/>
      <w:r w:rsidR="00F85D44" w:rsidRPr="00740192">
        <w:t>Klerimit</w:t>
      </w:r>
      <w:proofErr w:type="spellEnd"/>
      <w:r w:rsidRPr="00740192">
        <w:t xml:space="preserve">, përveç rasteve kur në këtë </w:t>
      </w:r>
      <w:r w:rsidR="0081737D" w:rsidRPr="00740192">
        <w:t>P</w:t>
      </w:r>
      <w:r w:rsidRPr="00740192">
        <w:t xml:space="preserve">rocedurë parashikohet </w:t>
      </w:r>
      <w:r w:rsidR="0081737D" w:rsidRPr="00740192">
        <w:t>ndryshe</w:t>
      </w:r>
      <w:r w:rsidRPr="00740192">
        <w:t xml:space="preserve">.  </w:t>
      </w:r>
    </w:p>
    <w:p w14:paraId="1AEEA2FD" w14:textId="03A71723" w:rsidR="006E1A49" w:rsidRPr="00740192" w:rsidRDefault="00FD07EE" w:rsidP="00740192">
      <w:pPr>
        <w:pStyle w:val="CERLEVEL2"/>
        <w:tabs>
          <w:tab w:val="left" w:pos="900"/>
          <w:tab w:val="left" w:pos="7655"/>
        </w:tabs>
        <w:spacing w:line="276" w:lineRule="auto"/>
        <w:ind w:left="900" w:right="-16" w:hanging="900"/>
        <w:rPr>
          <w:rFonts w:eastAsiaTheme="minorEastAsia"/>
        </w:rPr>
      </w:pPr>
      <w:bookmarkStart w:id="73" w:name="_Toc112612991"/>
      <w:r w:rsidRPr="00740192">
        <w:rPr>
          <w:caps w:val="0"/>
        </w:rPr>
        <w:t>Llogaritë</w:t>
      </w:r>
      <w:r w:rsidR="00EB20F4" w:rsidRPr="00740192">
        <w:rPr>
          <w:caps w:val="0"/>
        </w:rPr>
        <w:t xml:space="preserve"> </w:t>
      </w:r>
      <w:r w:rsidR="000B6774" w:rsidRPr="00740192">
        <w:rPr>
          <w:caps w:val="0"/>
        </w:rPr>
        <w:t xml:space="preserve">e </w:t>
      </w:r>
      <w:proofErr w:type="spellStart"/>
      <w:r w:rsidR="005F3B56" w:rsidRPr="00740192">
        <w:rPr>
          <w:caps w:val="0"/>
        </w:rPr>
        <w:t>Kler</w:t>
      </w:r>
      <w:r w:rsidR="000B6774" w:rsidRPr="00740192">
        <w:rPr>
          <w:caps w:val="0"/>
        </w:rPr>
        <w:t>imit</w:t>
      </w:r>
      <w:bookmarkEnd w:id="73"/>
      <w:proofErr w:type="spellEnd"/>
    </w:p>
    <w:p w14:paraId="4FEF974E" w14:textId="33C98296" w:rsidR="006E1A49" w:rsidRPr="00740192" w:rsidRDefault="003A7E28" w:rsidP="00740192">
      <w:pPr>
        <w:pStyle w:val="CERLEVEL3"/>
        <w:tabs>
          <w:tab w:val="left" w:pos="900"/>
          <w:tab w:val="left" w:pos="7655"/>
        </w:tabs>
        <w:spacing w:line="276" w:lineRule="auto"/>
        <w:ind w:left="900" w:right="-16" w:hanging="900"/>
        <w:rPr>
          <w:rFonts w:eastAsiaTheme="minorEastAsia"/>
        </w:rPr>
      </w:pPr>
      <w:bookmarkStart w:id="74" w:name="_Toc112612992"/>
      <w:r w:rsidRPr="00740192">
        <w:t xml:space="preserve">Parashikime </w:t>
      </w:r>
      <w:r w:rsidR="00A13674" w:rsidRPr="00740192">
        <w:t>të</w:t>
      </w:r>
      <w:r w:rsidRPr="00740192">
        <w:t xml:space="preserve"> P</w:t>
      </w:r>
      <w:r w:rsidR="005B7BB1" w:rsidRPr="00740192">
        <w:t>ë</w:t>
      </w:r>
      <w:r w:rsidRPr="00740192">
        <w:t>rgjithshme</w:t>
      </w:r>
      <w:bookmarkEnd w:id="74"/>
      <w:r w:rsidR="006E1A49" w:rsidRPr="00740192">
        <w:t xml:space="preserve">    </w:t>
      </w:r>
    </w:p>
    <w:p w14:paraId="358C6B8B" w14:textId="6E33F694"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Llogaritë e </w:t>
      </w:r>
      <w:proofErr w:type="spellStart"/>
      <w:r w:rsidR="00F85D44" w:rsidRPr="00740192">
        <w:t>Klerimit</w:t>
      </w:r>
      <w:proofErr w:type="spellEnd"/>
      <w:r w:rsidRPr="00740192">
        <w:t xml:space="preserve"> përdoren për </w:t>
      </w:r>
      <w:proofErr w:type="spellStart"/>
      <w:r w:rsidR="000733EC" w:rsidRPr="00740192">
        <w:t>Klerimin</w:t>
      </w:r>
      <w:proofErr w:type="spellEnd"/>
      <w:r w:rsidRPr="00740192">
        <w:t xml:space="preserve"> e Transaksioneve.    </w:t>
      </w:r>
    </w:p>
    <w:p w14:paraId="67069606" w14:textId="79332B63"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Menjëherë pasi </w:t>
      </w:r>
      <w:r w:rsidR="000D42CA" w:rsidRPr="00740192">
        <w:t xml:space="preserve">janë përmbyllur </w:t>
      </w:r>
      <w:r w:rsidRPr="00740192">
        <w:t xml:space="preserve">në Tregjet e ALPEX-it, Transaksionet regjistrohen automatikisht në </w:t>
      </w:r>
      <w:r w:rsidR="0099273F" w:rsidRPr="00740192">
        <w:t>L</w:t>
      </w:r>
      <w:r w:rsidRPr="00740192">
        <w:t xml:space="preserve">logaritë e </w:t>
      </w:r>
      <w:proofErr w:type="spellStart"/>
      <w:r w:rsidR="00F85D44" w:rsidRPr="00740192">
        <w:t>Klerimit</w:t>
      </w:r>
      <w:proofErr w:type="spellEnd"/>
      <w:r w:rsidRPr="00740192">
        <w:t xml:space="preserve"> në bazë të </w:t>
      </w:r>
      <w:proofErr w:type="spellStart"/>
      <w:r w:rsidRPr="00740192">
        <w:t>të</w:t>
      </w:r>
      <w:proofErr w:type="spellEnd"/>
      <w:r w:rsidRPr="00740192">
        <w:t xml:space="preserve"> dhënave të ofruara nga </w:t>
      </w:r>
      <w:r w:rsidR="0099273F" w:rsidRPr="00740192">
        <w:t xml:space="preserve">ETSS </w:t>
      </w:r>
      <w:r w:rsidR="00A13674" w:rsidRPr="00740192">
        <w:t>në</w:t>
      </w:r>
      <w:r w:rsidR="0099273F" w:rsidRPr="00740192">
        <w:t xml:space="preserve"> </w:t>
      </w:r>
      <w:r w:rsidRPr="00740192">
        <w:t xml:space="preserve">EMCS në përputhje me seksionin </w:t>
      </w:r>
      <w:r w:rsidR="004957AC" w:rsidRPr="00740192">
        <w:rPr>
          <w:rFonts w:eastAsiaTheme="minorEastAsia"/>
        </w:rPr>
        <w:fldChar w:fldCharType="begin"/>
      </w:r>
      <w:r w:rsidR="004957AC" w:rsidRPr="00740192">
        <w:rPr>
          <w:rFonts w:eastAsiaTheme="minorEastAsia"/>
        </w:rPr>
        <w:instrText xml:space="preserve"> REF _Ref104817533 \r \h </w:instrText>
      </w:r>
      <w:r w:rsidR="00E91B95" w:rsidRPr="00740192">
        <w:rPr>
          <w:rFonts w:eastAsiaTheme="minorEastAsia"/>
        </w:rPr>
        <w:instrText xml:space="preserve"> \* MERGEFORMAT </w:instrText>
      </w:r>
      <w:r w:rsidR="004957AC" w:rsidRPr="00740192">
        <w:rPr>
          <w:rFonts w:eastAsiaTheme="minorEastAsia"/>
        </w:rPr>
      </w:r>
      <w:r w:rsidR="004957AC" w:rsidRPr="00740192">
        <w:rPr>
          <w:rFonts w:eastAsiaTheme="minorEastAsia"/>
        </w:rPr>
        <w:fldChar w:fldCharType="separate"/>
      </w:r>
      <w:r w:rsidR="008B7AE6" w:rsidRPr="00740192">
        <w:rPr>
          <w:rFonts w:eastAsiaTheme="minorEastAsia"/>
        </w:rPr>
        <w:t>D.3.2</w:t>
      </w:r>
      <w:r w:rsidR="004957AC" w:rsidRPr="00740192">
        <w:rPr>
          <w:rFonts w:eastAsiaTheme="minorEastAsia"/>
        </w:rPr>
        <w:fldChar w:fldCharType="end"/>
      </w:r>
      <w:r w:rsidRPr="00740192">
        <w:t xml:space="preserve"> të këtij Kapitulli.     </w:t>
      </w:r>
    </w:p>
    <w:p w14:paraId="02B65EEB" w14:textId="434F6761"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lastRenderedPageBreak/>
        <w:t xml:space="preserve">Llogaritë e </w:t>
      </w:r>
      <w:proofErr w:type="spellStart"/>
      <w:r w:rsidR="00F85D44" w:rsidRPr="00740192">
        <w:t>Klerimit</w:t>
      </w:r>
      <w:proofErr w:type="spellEnd"/>
      <w:r w:rsidRPr="00740192">
        <w:t xml:space="preserve"> përdoren gjithashtu për caktimin nga ALPEX-i të një </w:t>
      </w:r>
      <w:r w:rsidR="00CD2066" w:rsidRPr="00740192">
        <w:t xml:space="preserve">Kufiri </w:t>
      </w:r>
      <w:r w:rsidRPr="00740192">
        <w:t xml:space="preserve"> Kredi</w:t>
      </w:r>
      <w:r w:rsidR="007413FA" w:rsidRPr="00740192">
        <w:t>ti</w:t>
      </w:r>
      <w:r w:rsidRPr="00740192">
        <w:t xml:space="preserve"> për </w:t>
      </w:r>
      <w:r w:rsidR="00CD2066" w:rsidRPr="00740192">
        <w:t>Anëtar</w:t>
      </w:r>
      <w:r w:rsidR="00993632" w:rsidRPr="00740192">
        <w:t>in</w:t>
      </w:r>
      <w:r w:rsidR="00CD2066" w:rsidRPr="00740192">
        <w:t xml:space="preserve"> e </w:t>
      </w:r>
      <w:proofErr w:type="spellStart"/>
      <w:r w:rsidR="00CD2066" w:rsidRPr="00740192">
        <w:t>Klerimit</w:t>
      </w:r>
      <w:proofErr w:type="spellEnd"/>
      <w:r w:rsidR="00CD2066" w:rsidRPr="00740192">
        <w:t xml:space="preserve"> </w:t>
      </w:r>
      <w:r w:rsidRPr="00740192">
        <w:t xml:space="preserve">dhe, në rastin e </w:t>
      </w:r>
      <w:r w:rsidR="00CD2066" w:rsidRPr="00740192">
        <w:t xml:space="preserve">Anëtarëve të Përgjithshëm </w:t>
      </w:r>
      <w:proofErr w:type="spellStart"/>
      <w:r w:rsidR="00CD2066" w:rsidRPr="00740192">
        <w:t>Klerimi</w:t>
      </w:r>
      <w:proofErr w:type="spellEnd"/>
      <w:r w:rsidRPr="00740192">
        <w:t xml:space="preserve">, për shpërndarjen përkatëse prej tyre, të një </w:t>
      </w:r>
      <w:r w:rsidR="00F1497F" w:rsidRPr="00740192">
        <w:t xml:space="preserve">Kufiri  Krediti </w:t>
      </w:r>
      <w:r w:rsidRPr="00740192">
        <w:t xml:space="preserve">për </w:t>
      </w:r>
      <w:r w:rsidR="00FD07EE" w:rsidRPr="00740192">
        <w:t>një</w:t>
      </w:r>
      <w:r w:rsidR="007F09E5" w:rsidRPr="00740192">
        <w:t xml:space="preserve"> J</w:t>
      </w:r>
      <w:r w:rsidR="006747B4" w:rsidRPr="00740192">
        <w:t>o-</w:t>
      </w:r>
      <w:r w:rsidRPr="00740192">
        <w:t>Anëtar</w:t>
      </w:r>
      <w:r w:rsidR="000407EF" w:rsidRPr="00740192">
        <w:t xml:space="preserve"> </w:t>
      </w:r>
      <w:proofErr w:type="spellStart"/>
      <w:r w:rsidR="00F85D44" w:rsidRPr="00740192">
        <w:t>Klerimi</w:t>
      </w:r>
      <w:proofErr w:type="spellEnd"/>
      <w:r w:rsidRPr="00740192">
        <w:t xml:space="preserve"> në përputhje me kushtet e seksionit </w:t>
      </w:r>
      <w:r w:rsidR="003E5C0A" w:rsidRPr="00740192">
        <w:rPr>
          <w:rFonts w:eastAsiaTheme="minorEastAsia"/>
        </w:rPr>
        <w:fldChar w:fldCharType="begin"/>
      </w:r>
      <w:r w:rsidR="003E5C0A" w:rsidRPr="00740192">
        <w:rPr>
          <w:rFonts w:eastAsiaTheme="minorEastAsia"/>
        </w:rPr>
        <w:instrText xml:space="preserve"> REF _Ref106103931 \r \h </w:instrText>
      </w:r>
      <w:r w:rsidR="00E91B95" w:rsidRPr="00740192">
        <w:rPr>
          <w:rFonts w:eastAsiaTheme="minorEastAsia"/>
        </w:rPr>
        <w:instrText xml:space="preserve"> \* MERGEFORMAT </w:instrText>
      </w:r>
      <w:r w:rsidR="003E5C0A" w:rsidRPr="00740192">
        <w:rPr>
          <w:rFonts w:eastAsiaTheme="minorEastAsia"/>
        </w:rPr>
      </w:r>
      <w:r w:rsidR="003E5C0A" w:rsidRPr="00740192">
        <w:rPr>
          <w:rFonts w:eastAsiaTheme="minorEastAsia"/>
        </w:rPr>
        <w:fldChar w:fldCharType="separate"/>
      </w:r>
      <w:r w:rsidR="0006790D" w:rsidRPr="00740192">
        <w:rPr>
          <w:rFonts w:eastAsiaTheme="minorEastAsia"/>
        </w:rPr>
        <w:t>G.5.2</w:t>
      </w:r>
      <w:r w:rsidR="003E5C0A" w:rsidRPr="00740192">
        <w:rPr>
          <w:rFonts w:eastAsiaTheme="minorEastAsia"/>
        </w:rPr>
        <w:fldChar w:fldCharType="end"/>
      </w:r>
      <w:r w:rsidRPr="00740192">
        <w:t xml:space="preserve">.      </w:t>
      </w:r>
      <w:r w:rsidR="00F1497F" w:rsidRPr="00740192">
        <w:t xml:space="preserve"> </w:t>
      </w:r>
    </w:p>
    <w:p w14:paraId="2963FEB7" w14:textId="56B2DFF4"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Llogaritë e </w:t>
      </w:r>
      <w:proofErr w:type="spellStart"/>
      <w:r w:rsidR="00F85D44" w:rsidRPr="00740192">
        <w:t>Klerimit</w:t>
      </w:r>
      <w:proofErr w:type="spellEnd"/>
      <w:r w:rsidRPr="00740192">
        <w:t xml:space="preserve"> hapen nga ALPEX-i dhe mbahen në EMCS në përputhje me kushtet e seksionit</w:t>
      </w:r>
      <w:r w:rsidR="007F09E5" w:rsidRPr="00740192">
        <w:t xml:space="preserve"> </w:t>
      </w:r>
      <w:r w:rsidR="003E5C0A" w:rsidRPr="00740192">
        <w:rPr>
          <w:rFonts w:eastAsiaTheme="minorEastAsia"/>
        </w:rPr>
        <w:fldChar w:fldCharType="begin"/>
      </w:r>
      <w:r w:rsidR="003E5C0A" w:rsidRPr="00740192">
        <w:rPr>
          <w:rFonts w:eastAsiaTheme="minorEastAsia"/>
        </w:rPr>
        <w:instrText xml:space="preserve"> REF _Ref104818998 \r \h </w:instrText>
      </w:r>
      <w:r w:rsidR="00E91B95" w:rsidRPr="00740192">
        <w:rPr>
          <w:rFonts w:eastAsiaTheme="minorEastAsia"/>
        </w:rPr>
        <w:instrText xml:space="preserve"> \* MERGEFORMAT </w:instrText>
      </w:r>
      <w:r w:rsidR="003E5C0A" w:rsidRPr="00740192">
        <w:rPr>
          <w:rFonts w:eastAsiaTheme="minorEastAsia"/>
        </w:rPr>
      </w:r>
      <w:r w:rsidR="003E5C0A" w:rsidRPr="00740192">
        <w:rPr>
          <w:rFonts w:eastAsiaTheme="minorEastAsia"/>
        </w:rPr>
        <w:fldChar w:fldCharType="separate"/>
      </w:r>
      <w:r w:rsidR="0006790D" w:rsidRPr="00740192">
        <w:rPr>
          <w:rFonts w:eastAsiaTheme="minorEastAsia"/>
        </w:rPr>
        <w:t>D.2.2</w:t>
      </w:r>
      <w:r w:rsidR="003E5C0A" w:rsidRPr="00740192">
        <w:rPr>
          <w:rFonts w:eastAsiaTheme="minorEastAsia"/>
        </w:rPr>
        <w:fldChar w:fldCharType="end"/>
      </w:r>
      <w:r w:rsidRPr="00740192">
        <w:t xml:space="preserve">.   </w:t>
      </w:r>
    </w:p>
    <w:p w14:paraId="7C2F85CD" w14:textId="1D56D636"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Llogaritë e </w:t>
      </w:r>
      <w:proofErr w:type="spellStart"/>
      <w:r w:rsidR="00F85D44" w:rsidRPr="00740192">
        <w:t>Klerimit</w:t>
      </w:r>
      <w:proofErr w:type="spellEnd"/>
      <w:r w:rsidRPr="00740192">
        <w:t xml:space="preserve"> mbahen për Anëtar </w:t>
      </w:r>
      <w:r w:rsidR="001E5B38" w:rsidRPr="00740192">
        <w:t xml:space="preserve">Burse </w:t>
      </w:r>
      <w:r w:rsidRPr="00740192">
        <w:t xml:space="preserve">në Tregjet e ALPEX-it. Llogaria e </w:t>
      </w:r>
      <w:proofErr w:type="spellStart"/>
      <w:r w:rsidR="00F85D44" w:rsidRPr="00740192">
        <w:t>Klerimit</w:t>
      </w:r>
      <w:proofErr w:type="spellEnd"/>
      <w:r w:rsidRPr="00740192">
        <w:t xml:space="preserve">  nuk </w:t>
      </w:r>
      <w:r w:rsidR="001E6F09" w:rsidRPr="00740192">
        <w:t xml:space="preserve">mbahet e përbashkët nga </w:t>
      </w:r>
      <w:r w:rsidR="005B7BB1" w:rsidRPr="00740192">
        <w:t xml:space="preserve">Anëtarët </w:t>
      </w:r>
      <w:r w:rsidR="001E6F09" w:rsidRPr="00740192">
        <w:t xml:space="preserve">e </w:t>
      </w:r>
      <w:r w:rsidR="00EF0B69" w:rsidRPr="00740192">
        <w:t>Bursës</w:t>
      </w:r>
      <w:r w:rsidRPr="00740192">
        <w:t xml:space="preserve">.    </w:t>
      </w:r>
    </w:p>
    <w:p w14:paraId="462CF9B7" w14:textId="48562AC4" w:rsidR="006E1A49" w:rsidRPr="00740192" w:rsidRDefault="00CD2066" w:rsidP="00740192">
      <w:pPr>
        <w:pStyle w:val="CERLEVEL4"/>
        <w:tabs>
          <w:tab w:val="left" w:pos="900"/>
          <w:tab w:val="left" w:pos="7655"/>
        </w:tabs>
        <w:spacing w:line="276" w:lineRule="auto"/>
        <w:ind w:left="900" w:right="-16" w:hanging="900"/>
        <w:rPr>
          <w:rFonts w:eastAsiaTheme="minorEastAsia"/>
        </w:rPr>
      </w:pPr>
      <w:r w:rsidRPr="00740192">
        <w:t>Anëtar</w:t>
      </w:r>
      <w:r w:rsidR="004D27D0" w:rsidRPr="00740192">
        <w:t>i</w:t>
      </w:r>
      <w:r w:rsidRPr="00740192">
        <w:t xml:space="preserve"> </w:t>
      </w:r>
      <w:r w:rsidR="004D27D0" w:rsidRPr="00740192">
        <w:t>Personal i</w:t>
      </w:r>
      <w:r w:rsidRPr="00740192">
        <w:t xml:space="preserve"> </w:t>
      </w:r>
      <w:proofErr w:type="spellStart"/>
      <w:r w:rsidRPr="00740192">
        <w:t>Klerimit</w:t>
      </w:r>
      <w:proofErr w:type="spellEnd"/>
      <w:r w:rsidRPr="00740192">
        <w:t xml:space="preserve"> </w:t>
      </w:r>
      <w:r w:rsidR="006E1A49" w:rsidRPr="00740192">
        <w:t xml:space="preserve"> </w:t>
      </w:r>
      <w:r w:rsidR="004D27D0" w:rsidRPr="00740192">
        <w:t>mban</w:t>
      </w:r>
      <w:r w:rsidR="006E1A49" w:rsidRPr="00740192">
        <w:t xml:space="preserve"> vetëm Llogarinë e </w:t>
      </w:r>
      <w:r w:rsidRPr="00740192">
        <w:t>t</w:t>
      </w:r>
      <w:r w:rsidR="004D27D0" w:rsidRPr="00740192">
        <w:t>ij</w:t>
      </w:r>
      <w:r w:rsidR="006E1A49" w:rsidRPr="00740192">
        <w:t xml:space="preserve"> të </w:t>
      </w:r>
      <w:proofErr w:type="spellStart"/>
      <w:r w:rsidR="00F85D44" w:rsidRPr="00740192">
        <w:t>Klerimit</w:t>
      </w:r>
      <w:proofErr w:type="spellEnd"/>
      <w:r w:rsidR="006E1A49" w:rsidRPr="00740192">
        <w:t xml:space="preserve">.     </w:t>
      </w:r>
    </w:p>
    <w:p w14:paraId="4674BF37" w14:textId="27648EB7"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Çdo </w:t>
      </w:r>
      <w:r w:rsidR="002B7C1B" w:rsidRPr="00740192">
        <w:t xml:space="preserve">Anëtar Personal i </w:t>
      </w:r>
      <w:proofErr w:type="spellStart"/>
      <w:r w:rsidR="002B7C1B" w:rsidRPr="00740192">
        <w:t>Klerimit</w:t>
      </w:r>
      <w:proofErr w:type="spellEnd"/>
      <w:r w:rsidR="000407EF" w:rsidRPr="00740192">
        <w:t xml:space="preserve"> </w:t>
      </w:r>
      <w:r w:rsidRPr="00740192">
        <w:t xml:space="preserve">duhet </w:t>
      </w:r>
      <w:r w:rsidR="004D27D0" w:rsidRPr="00740192">
        <w:t xml:space="preserve"> mbaj</w:t>
      </w:r>
      <w:r w:rsidR="00DE3871" w:rsidRPr="00740192">
        <w:t>ë</w:t>
      </w:r>
      <w:r w:rsidR="004D27D0" w:rsidRPr="00740192">
        <w:t xml:space="preserve"> </w:t>
      </w:r>
      <w:r w:rsidRPr="00740192">
        <w:t xml:space="preserve">të paktën një </w:t>
      </w:r>
      <w:r w:rsidR="000C7C8E" w:rsidRPr="00740192">
        <w:t>L</w:t>
      </w:r>
      <w:r w:rsidRPr="00740192">
        <w:t xml:space="preserve">logari </w:t>
      </w:r>
      <w:proofErr w:type="spellStart"/>
      <w:r w:rsidR="00F85D44" w:rsidRPr="00740192">
        <w:t>Klerimi</w:t>
      </w:r>
      <w:proofErr w:type="spellEnd"/>
      <w:r w:rsidRPr="00740192">
        <w:t xml:space="preserve">.     </w:t>
      </w:r>
      <w:r w:rsidR="00DE3871" w:rsidRPr="00740192">
        <w:t xml:space="preserve"> </w:t>
      </w:r>
    </w:p>
    <w:p w14:paraId="07D883BD" w14:textId="09018324"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Çdo Anëtar i Bursës </w:t>
      </w:r>
      <w:r w:rsidR="00910EDF" w:rsidRPr="00740192">
        <w:t xml:space="preserve">i cili </w:t>
      </w:r>
      <w:r w:rsidR="00A13674" w:rsidRPr="00740192">
        <w:t>është</w:t>
      </w:r>
      <w:r w:rsidR="00910EDF" w:rsidRPr="00740192">
        <w:t xml:space="preserve"> Jo-Anëtar </w:t>
      </w:r>
      <w:proofErr w:type="spellStart"/>
      <w:r w:rsidR="00910EDF" w:rsidRPr="00740192">
        <w:t>Klerimi</w:t>
      </w:r>
      <w:proofErr w:type="spellEnd"/>
      <w:r w:rsidR="00910EDF" w:rsidRPr="00740192">
        <w:t xml:space="preserve"> </w:t>
      </w:r>
      <w:r w:rsidRPr="00740192">
        <w:t>duhet të mbajë</w:t>
      </w:r>
      <w:r w:rsidR="00910EDF" w:rsidRPr="00740192">
        <w:t xml:space="preserve"> </w:t>
      </w:r>
      <w:r w:rsidR="00A13674" w:rsidRPr="00740192">
        <w:t>në</w:t>
      </w:r>
      <w:r w:rsidR="00910EDF" w:rsidRPr="00740192">
        <w:t xml:space="preserve"> emër </w:t>
      </w:r>
      <w:r w:rsidR="00A13674" w:rsidRPr="00740192">
        <w:t>të</w:t>
      </w:r>
      <w:r w:rsidR="00910EDF" w:rsidRPr="00740192">
        <w:t xml:space="preserve"> tij</w:t>
      </w:r>
      <w:r w:rsidRPr="00740192">
        <w:t xml:space="preserve"> </w:t>
      </w:r>
      <w:r w:rsidR="00A13674" w:rsidRPr="00740192">
        <w:t>të</w:t>
      </w:r>
      <w:r w:rsidR="00910EDF" w:rsidRPr="00740192">
        <w:t xml:space="preserve"> paktën </w:t>
      </w:r>
      <w:r w:rsidRPr="00740192">
        <w:t xml:space="preserve">një Llogari </w:t>
      </w:r>
      <w:proofErr w:type="spellStart"/>
      <w:r w:rsidR="005F3B56" w:rsidRPr="00740192">
        <w:t>Klerimi</w:t>
      </w:r>
      <w:proofErr w:type="spellEnd"/>
      <w:r w:rsidRPr="00740192">
        <w:t xml:space="preserve"> nëpërmjet një </w:t>
      </w:r>
      <w:r w:rsidR="009B5D43" w:rsidRPr="00740192">
        <w:t xml:space="preserve">Anëtari të Përgjithshëm </w:t>
      </w:r>
      <w:proofErr w:type="spellStart"/>
      <w:r w:rsidR="009B5D43" w:rsidRPr="00740192">
        <w:t>Klerimi</w:t>
      </w:r>
      <w:proofErr w:type="spellEnd"/>
      <w:r w:rsidRPr="00740192">
        <w:t xml:space="preserve">.    </w:t>
      </w:r>
    </w:p>
    <w:p w14:paraId="1842AC93" w14:textId="73789063"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Një Anëtar i Bursës mund të mbajë më shumë </w:t>
      </w:r>
      <w:r w:rsidR="00FB69D2" w:rsidRPr="00740192">
        <w:t>s</w:t>
      </w:r>
      <w:r w:rsidR="004C7A80" w:rsidRPr="00740192">
        <w:t>e</w:t>
      </w:r>
      <w:r w:rsidR="00CA4700" w:rsidRPr="00740192">
        <w:t xml:space="preserve"> </w:t>
      </w:r>
      <w:r w:rsidR="00FD07EE" w:rsidRPr="00740192">
        <w:t>një</w:t>
      </w:r>
      <w:r w:rsidR="00CA4700" w:rsidRPr="00740192">
        <w:t xml:space="preserve"> </w:t>
      </w:r>
      <w:r w:rsidRPr="00740192">
        <w:t xml:space="preserve">Llogari </w:t>
      </w:r>
      <w:proofErr w:type="spellStart"/>
      <w:r w:rsidR="005F3B56" w:rsidRPr="00740192">
        <w:t>Klerimi</w:t>
      </w:r>
      <w:proofErr w:type="spellEnd"/>
      <w:r w:rsidRPr="00740192">
        <w:t xml:space="preserve">.      </w:t>
      </w:r>
    </w:p>
    <w:p w14:paraId="50E33EBF" w14:textId="0C83EE85"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Çdo Anëtar i Përgjithshëm </w:t>
      </w:r>
      <w:proofErr w:type="spellStart"/>
      <w:r w:rsidR="000B7D26" w:rsidRPr="00740192">
        <w:t>Klerimi</w:t>
      </w:r>
      <w:proofErr w:type="spellEnd"/>
      <w:r w:rsidR="000407EF" w:rsidRPr="00740192">
        <w:t xml:space="preserve"> </w:t>
      </w:r>
      <w:r w:rsidR="00440DED" w:rsidRPr="00740192">
        <w:t xml:space="preserve">mban </w:t>
      </w:r>
      <w:r w:rsidR="00A13674" w:rsidRPr="00740192">
        <w:t>të</w:t>
      </w:r>
      <w:r w:rsidR="00440DED" w:rsidRPr="00740192">
        <w:t xml:space="preserve"> paktën </w:t>
      </w:r>
      <w:r w:rsidRPr="00740192">
        <w:t xml:space="preserve">një Llogari </w:t>
      </w:r>
      <w:proofErr w:type="spellStart"/>
      <w:r w:rsidR="005F3B56" w:rsidRPr="00740192">
        <w:t>Klerimi</w:t>
      </w:r>
      <w:proofErr w:type="spellEnd"/>
      <w:r w:rsidRPr="00740192">
        <w:t xml:space="preserve"> </w:t>
      </w:r>
      <w:r w:rsidR="00FD07EE" w:rsidRPr="00740192">
        <w:t>për</w:t>
      </w:r>
      <w:r w:rsidR="00440DED" w:rsidRPr="00740192">
        <w:t xml:space="preserve"> </w:t>
      </w:r>
      <w:r w:rsidR="005B7BB1" w:rsidRPr="00740192">
        <w:t>çdo</w:t>
      </w:r>
      <w:r w:rsidRPr="00740192">
        <w:t xml:space="preserve">  Anëtar </w:t>
      </w:r>
      <w:r w:rsidR="00DE3871" w:rsidRPr="00740192">
        <w:t xml:space="preserve">Burse </w:t>
      </w:r>
      <w:r w:rsidRPr="00740192">
        <w:t xml:space="preserve">për Transaksionet </w:t>
      </w:r>
      <w:r w:rsidR="00440DED" w:rsidRPr="00740192">
        <w:t xml:space="preserve">e </w:t>
      </w:r>
      <w:r w:rsidR="00A13674" w:rsidRPr="00740192">
        <w:t>të</w:t>
      </w:r>
      <w:r w:rsidR="00440DED" w:rsidRPr="00740192">
        <w:t xml:space="preserve"> cilit ai </w:t>
      </w:r>
      <w:r w:rsidRPr="00740192">
        <w:t xml:space="preserve">kryen </w:t>
      </w:r>
      <w:proofErr w:type="spellStart"/>
      <w:r w:rsidR="000733EC" w:rsidRPr="00740192">
        <w:t>Klerimin</w:t>
      </w:r>
      <w:proofErr w:type="spellEnd"/>
      <w:r w:rsidRPr="00740192">
        <w:t xml:space="preserve">.         </w:t>
      </w:r>
    </w:p>
    <w:p w14:paraId="38EAF9D5" w14:textId="3C622847" w:rsidR="006E1A49" w:rsidRPr="00740192" w:rsidRDefault="006E1A49" w:rsidP="00740192">
      <w:pPr>
        <w:pStyle w:val="CERLEVEL4"/>
        <w:tabs>
          <w:tab w:val="left" w:pos="900"/>
          <w:tab w:val="left" w:pos="7655"/>
        </w:tabs>
        <w:spacing w:line="276" w:lineRule="auto"/>
        <w:ind w:left="900" w:right="-16" w:hanging="900"/>
      </w:pPr>
      <w:proofErr w:type="spellStart"/>
      <w:r w:rsidRPr="00740192">
        <w:t>N</w:t>
      </w:r>
      <w:r w:rsidR="000B5E04" w:rsidRPr="00740192">
        <w:t>etimi</w:t>
      </w:r>
      <w:proofErr w:type="spellEnd"/>
      <w:r w:rsidRPr="00740192">
        <w:t xml:space="preserve"> midis Llogarive të </w:t>
      </w:r>
      <w:proofErr w:type="spellStart"/>
      <w:r w:rsidR="00F85D44" w:rsidRPr="00740192">
        <w:t>Klerimit</w:t>
      </w:r>
      <w:proofErr w:type="spellEnd"/>
      <w:r w:rsidRPr="00740192">
        <w:t xml:space="preserve"> të mbajtura </w:t>
      </w:r>
      <w:r w:rsidR="00414D9B" w:rsidRPr="00740192">
        <w:t xml:space="preserve">tek </w:t>
      </w:r>
      <w:r w:rsidRPr="00740192">
        <w:t xml:space="preserve">një </w:t>
      </w:r>
      <w:r w:rsidR="002B7C1B" w:rsidRPr="00740192">
        <w:t xml:space="preserve">Anëtar i </w:t>
      </w:r>
      <w:proofErr w:type="spellStart"/>
      <w:r w:rsidR="002B7C1B" w:rsidRPr="00740192">
        <w:t>Klerimit</w:t>
      </w:r>
      <w:proofErr w:type="spellEnd"/>
      <w:r w:rsidRPr="00740192">
        <w:t xml:space="preserve"> nuk lejohet.  </w:t>
      </w:r>
    </w:p>
    <w:p w14:paraId="297F2F0E" w14:textId="04B7E5AB" w:rsidR="006E1A49" w:rsidRPr="00740192" w:rsidRDefault="006E1A49" w:rsidP="00740192">
      <w:pPr>
        <w:pStyle w:val="CERLEVEL3"/>
        <w:tabs>
          <w:tab w:val="left" w:pos="900"/>
          <w:tab w:val="left" w:pos="7655"/>
        </w:tabs>
        <w:spacing w:line="276" w:lineRule="auto"/>
        <w:ind w:left="900" w:right="-16" w:hanging="900"/>
      </w:pPr>
      <w:bookmarkStart w:id="75" w:name="_Ref104818998"/>
      <w:bookmarkStart w:id="76" w:name="_Toc112612993"/>
      <w:r w:rsidRPr="00740192">
        <w:t xml:space="preserve">Kushtet për hapjen e Llogarive të </w:t>
      </w:r>
      <w:proofErr w:type="spellStart"/>
      <w:r w:rsidR="00F85D44" w:rsidRPr="00740192">
        <w:t>Klerimit</w:t>
      </w:r>
      <w:bookmarkEnd w:id="76"/>
      <w:proofErr w:type="spellEnd"/>
      <w:r w:rsidRPr="00740192">
        <w:t xml:space="preserve">   </w:t>
      </w:r>
      <w:bookmarkEnd w:id="75"/>
    </w:p>
    <w:p w14:paraId="0F3CFB4A" w14:textId="2EDB45CE" w:rsidR="006E1A49" w:rsidRPr="00740192" w:rsidRDefault="00A13674" w:rsidP="00740192">
      <w:pPr>
        <w:pStyle w:val="CERLEVEL4"/>
        <w:tabs>
          <w:tab w:val="left" w:pos="900"/>
          <w:tab w:val="left" w:pos="7655"/>
        </w:tabs>
        <w:spacing w:line="276" w:lineRule="auto"/>
        <w:ind w:left="900" w:right="-16" w:hanging="900"/>
        <w:rPr>
          <w:rFonts w:eastAsiaTheme="minorEastAsia"/>
        </w:rPr>
      </w:pPr>
      <w:r w:rsidRPr="00740192">
        <w:t>Në</w:t>
      </w:r>
      <w:r w:rsidR="00810A04" w:rsidRPr="00740192">
        <w:t xml:space="preserve"> rastin e </w:t>
      </w:r>
      <w:r w:rsidR="00EF0B69" w:rsidRPr="00740192">
        <w:t>Anëtarit</w:t>
      </w:r>
      <w:r w:rsidR="00810A04" w:rsidRPr="00740192">
        <w:t xml:space="preserve"> Personal të </w:t>
      </w:r>
      <w:proofErr w:type="spellStart"/>
      <w:r w:rsidR="00810A04" w:rsidRPr="00740192">
        <w:t>Klerimit</w:t>
      </w:r>
      <w:proofErr w:type="spellEnd"/>
      <w:r w:rsidR="00810A04" w:rsidRPr="00740192">
        <w:t xml:space="preserve">, </w:t>
      </w:r>
      <w:r w:rsidR="006E1A49" w:rsidRPr="00740192">
        <w:t xml:space="preserve">Llogaritë e </w:t>
      </w:r>
      <w:proofErr w:type="spellStart"/>
      <w:r w:rsidR="00F85D44" w:rsidRPr="00740192">
        <w:t>Klerimit</w:t>
      </w:r>
      <w:proofErr w:type="spellEnd"/>
      <w:r w:rsidR="006E1A49" w:rsidRPr="00740192">
        <w:t xml:space="preserve"> hapen në EMCS nga ALPEX-i me kërkesë të</w:t>
      </w:r>
      <w:r w:rsidR="00810A04" w:rsidRPr="00740192">
        <w:t xml:space="preserve"> tij</w:t>
      </w:r>
      <w:r w:rsidR="006E1A49" w:rsidRPr="00740192">
        <w:t xml:space="preserve">, </w:t>
      </w:r>
      <w:r w:rsidR="00AA0A6F" w:rsidRPr="00740192">
        <w:t xml:space="preserve">dhe pasi ka deklaruar </w:t>
      </w:r>
      <w:r w:rsidR="006E1A49" w:rsidRPr="00740192">
        <w:t xml:space="preserve">informacionin e mëposhtëm:  </w:t>
      </w:r>
    </w:p>
    <w:p w14:paraId="3180F923" w14:textId="1E9DE195" w:rsidR="006E1A49" w:rsidRPr="00740192" w:rsidRDefault="006E1A49" w:rsidP="00740192">
      <w:pPr>
        <w:pStyle w:val="CERLEVEL5"/>
        <w:tabs>
          <w:tab w:val="left" w:pos="1440"/>
          <w:tab w:val="left" w:pos="7655"/>
        </w:tabs>
        <w:spacing w:line="276" w:lineRule="auto"/>
        <w:ind w:left="1440" w:right="-16" w:hanging="540"/>
      </w:pPr>
      <w:r w:rsidRPr="00740192">
        <w:t xml:space="preserve">Të dhënat e identifikimit të </w:t>
      </w:r>
      <w:r w:rsidR="00EF0B69" w:rsidRPr="00740192">
        <w:t>Anëtarit</w:t>
      </w:r>
      <w:r w:rsidR="002B7C1B" w:rsidRPr="00740192">
        <w:t xml:space="preserve"> të </w:t>
      </w:r>
      <w:proofErr w:type="spellStart"/>
      <w:r w:rsidR="002B7C1B" w:rsidRPr="00740192">
        <w:t>Klerimit</w:t>
      </w:r>
      <w:proofErr w:type="spellEnd"/>
      <w:r w:rsidRPr="00740192">
        <w:t xml:space="preserve">, përkatësisht:   </w:t>
      </w:r>
    </w:p>
    <w:p w14:paraId="3BE2707B" w14:textId="7BE8431B" w:rsidR="006E1A49" w:rsidRPr="00740192" w:rsidRDefault="006E1A49" w:rsidP="00740192">
      <w:pPr>
        <w:pStyle w:val="CERLEVEL6"/>
        <w:spacing w:line="276" w:lineRule="auto"/>
        <w:ind w:left="1980" w:right="-16" w:hanging="540"/>
        <w:rPr>
          <w:rFonts w:eastAsiaTheme="minorEastAsia"/>
        </w:rPr>
      </w:pPr>
      <w:r w:rsidRPr="00740192">
        <w:t>Emrin e plotë ligjor të kompanisë;</w:t>
      </w:r>
      <w:r w:rsidR="005B7BB1" w:rsidRPr="00740192">
        <w:t xml:space="preserve">   </w:t>
      </w:r>
    </w:p>
    <w:p w14:paraId="5D7109CA" w14:textId="0012130B" w:rsidR="006E1A49" w:rsidRPr="00740192" w:rsidRDefault="006E1A49" w:rsidP="00740192">
      <w:pPr>
        <w:pStyle w:val="CERLEVEL6"/>
        <w:spacing w:line="276" w:lineRule="auto"/>
        <w:ind w:left="1980" w:right="-16" w:hanging="540"/>
        <w:rPr>
          <w:rFonts w:eastAsiaTheme="minorEastAsia"/>
        </w:rPr>
      </w:pPr>
      <w:r w:rsidRPr="00740192">
        <w:t xml:space="preserve">Formën juridike të </w:t>
      </w:r>
      <w:r w:rsidR="000407EF" w:rsidRPr="00740192">
        <w:t>shoqërisë</w:t>
      </w:r>
      <w:r w:rsidRPr="00740192">
        <w:t xml:space="preserve">;  </w:t>
      </w:r>
    </w:p>
    <w:p w14:paraId="549160C6" w14:textId="693601F5" w:rsidR="006E1A49" w:rsidRPr="00740192" w:rsidRDefault="006E1A49" w:rsidP="00740192">
      <w:pPr>
        <w:pStyle w:val="CERLEVEL6"/>
        <w:spacing w:line="276" w:lineRule="auto"/>
        <w:ind w:left="1980" w:right="-16" w:hanging="540"/>
        <w:rPr>
          <w:rFonts w:eastAsiaTheme="minorEastAsia"/>
        </w:rPr>
      </w:pPr>
      <w:r w:rsidRPr="00740192">
        <w:t xml:space="preserve">Numrin e regjistrimit dhe datën në të cilën shoqëria është regjistruar në </w:t>
      </w:r>
      <w:r w:rsidR="00C241EA" w:rsidRPr="00740192">
        <w:t>Qendr</w:t>
      </w:r>
      <w:r w:rsidR="00414D9B" w:rsidRPr="00740192">
        <w:t>ë</w:t>
      </w:r>
      <w:r w:rsidR="00C241EA" w:rsidRPr="00740192">
        <w:t>n Komb</w:t>
      </w:r>
      <w:r w:rsidR="00414D9B" w:rsidRPr="00740192">
        <w:t>ë</w:t>
      </w:r>
      <w:r w:rsidR="00C241EA" w:rsidRPr="00740192">
        <w:t xml:space="preserve">tare </w:t>
      </w:r>
      <w:r w:rsidR="00A13674" w:rsidRPr="00740192">
        <w:t>të</w:t>
      </w:r>
      <w:r w:rsidR="00C241EA" w:rsidRPr="00740192">
        <w:t xml:space="preserve"> </w:t>
      </w:r>
      <w:r w:rsidR="00CA3F1F" w:rsidRPr="00740192">
        <w:t>Biznesit</w:t>
      </w:r>
      <w:r w:rsidR="00133F4E" w:rsidRPr="00740192">
        <w:t xml:space="preserve"> në Shqipëri</w:t>
      </w:r>
      <w:r w:rsidR="00E66C46" w:rsidRPr="00740192">
        <w:t xml:space="preserve"> os</w:t>
      </w:r>
      <w:r w:rsidR="005D02CD" w:rsidRPr="00740192">
        <w:t>e</w:t>
      </w:r>
      <w:r w:rsidR="00133F4E" w:rsidRPr="00740192">
        <w:t xml:space="preserve"> Agjencia e Regjistrimit të Bizneseve t</w:t>
      </w:r>
      <w:r w:rsidR="00A525EC" w:rsidRPr="00740192">
        <w:t>ë</w:t>
      </w:r>
      <w:r w:rsidR="00133F4E" w:rsidRPr="00740192">
        <w:t xml:space="preserve"> Kosovës</w:t>
      </w:r>
      <w:r w:rsidRPr="00740192">
        <w:t xml:space="preserve">;    </w:t>
      </w:r>
      <w:r w:rsidR="00414D9B" w:rsidRPr="00740192">
        <w:t xml:space="preserve"> </w:t>
      </w:r>
      <w:r w:rsidRPr="00740192">
        <w:t xml:space="preserve"> </w:t>
      </w:r>
    </w:p>
    <w:p w14:paraId="683A7653" w14:textId="77777777" w:rsidR="006E1A49" w:rsidRPr="00740192" w:rsidRDefault="006E1A49" w:rsidP="00740192">
      <w:pPr>
        <w:pStyle w:val="CERLEVEL6"/>
        <w:spacing w:line="276" w:lineRule="auto"/>
        <w:ind w:left="1980" w:right="-16" w:hanging="540"/>
        <w:rPr>
          <w:rFonts w:eastAsiaTheme="minorEastAsia"/>
        </w:rPr>
      </w:pPr>
      <w:r w:rsidRPr="00740192">
        <w:t xml:space="preserve">Numri i Regjistrimit Tatimor të shoqërisë; </w:t>
      </w:r>
    </w:p>
    <w:p w14:paraId="25DA4BA9" w14:textId="24250706" w:rsidR="006E1A49" w:rsidRPr="00740192" w:rsidRDefault="006E1A49" w:rsidP="00740192">
      <w:pPr>
        <w:pStyle w:val="CERLEVEL6"/>
        <w:spacing w:line="276" w:lineRule="auto"/>
        <w:ind w:left="1980" w:right="-16" w:hanging="540"/>
        <w:rPr>
          <w:rFonts w:eastAsiaTheme="minorEastAsia"/>
        </w:rPr>
      </w:pPr>
      <w:r w:rsidRPr="00740192">
        <w:t xml:space="preserve">Kodi EIC i </w:t>
      </w:r>
      <w:r w:rsidR="00EF0B69" w:rsidRPr="00740192">
        <w:t>Anëtarit</w:t>
      </w:r>
      <w:r w:rsidRPr="00740192">
        <w:t xml:space="preserve"> të Bursës i caktuar </w:t>
      </w:r>
      <w:r w:rsidR="002E7BF4" w:rsidRPr="00740192">
        <w:t>si</w:t>
      </w:r>
      <w:r w:rsidRPr="00740192">
        <w:t xml:space="preserve"> </w:t>
      </w:r>
      <w:r w:rsidR="007C76C5" w:rsidRPr="00740192">
        <w:t xml:space="preserve">Anëtar </w:t>
      </w:r>
      <w:r w:rsidR="002E7BF4" w:rsidRPr="00740192">
        <w:t xml:space="preserve">Personal </w:t>
      </w:r>
      <w:proofErr w:type="spellStart"/>
      <w:r w:rsidR="007C76C5" w:rsidRPr="00740192">
        <w:t>Klerimi</w:t>
      </w:r>
      <w:proofErr w:type="spellEnd"/>
      <w:r w:rsidR="00054478" w:rsidRPr="00740192">
        <w:t xml:space="preserve"> </w:t>
      </w:r>
      <w:r w:rsidRPr="00740192">
        <w:t xml:space="preserve">në tregjet e ALPEX-it.    </w:t>
      </w:r>
    </w:p>
    <w:p w14:paraId="42954F63" w14:textId="6A2DCB56" w:rsidR="006E1A49" w:rsidRPr="00740192" w:rsidRDefault="006E1A49" w:rsidP="00740192">
      <w:pPr>
        <w:pStyle w:val="CERLEVEL4"/>
        <w:tabs>
          <w:tab w:val="left" w:pos="900"/>
          <w:tab w:val="left" w:pos="7655"/>
        </w:tabs>
        <w:spacing w:line="276" w:lineRule="auto"/>
        <w:ind w:left="900" w:right="-16"/>
        <w:rPr>
          <w:rFonts w:eastAsiaTheme="minorEastAsia"/>
        </w:rPr>
      </w:pPr>
      <w:r w:rsidRPr="00740192">
        <w:t xml:space="preserve">Detajet e llogarisë bankare të </w:t>
      </w:r>
      <w:r w:rsidR="00EF0B69" w:rsidRPr="00740192">
        <w:t>Anëtarit</w:t>
      </w:r>
      <w:r w:rsidR="007C76C5" w:rsidRPr="00740192">
        <w:t xml:space="preserve"> Personal</w:t>
      </w:r>
      <w:r w:rsidR="003D2BC3" w:rsidRPr="00740192">
        <w:t xml:space="preserve"> </w:t>
      </w:r>
      <w:r w:rsidR="00A13674" w:rsidRPr="00740192">
        <w:t>të</w:t>
      </w:r>
      <w:r w:rsidR="007C76C5" w:rsidRPr="00740192">
        <w:t xml:space="preserve"> </w:t>
      </w:r>
      <w:proofErr w:type="spellStart"/>
      <w:r w:rsidR="007C76C5" w:rsidRPr="00740192">
        <w:t>Klerimi</w:t>
      </w:r>
      <w:r w:rsidR="003D2BC3" w:rsidRPr="00740192">
        <w:t>t</w:t>
      </w:r>
      <w:proofErr w:type="spellEnd"/>
      <w:r w:rsidRPr="00740192">
        <w:t xml:space="preserve">, e cila do të përdoret nga ALPEX-i për të kryer pagesa ose </w:t>
      </w:r>
      <w:proofErr w:type="spellStart"/>
      <w:r w:rsidRPr="00740192">
        <w:t>rimbursime</w:t>
      </w:r>
      <w:proofErr w:type="spellEnd"/>
      <w:r w:rsidRPr="00740192">
        <w:t xml:space="preserve"> në lidhje me </w:t>
      </w:r>
      <w:r w:rsidR="005B7BB1" w:rsidRPr="00740192">
        <w:t>Pjesën</w:t>
      </w:r>
      <w:r w:rsidR="000F3313" w:rsidRPr="00740192">
        <w:t xml:space="preserve"> e tij Propo</w:t>
      </w:r>
      <w:r w:rsidR="00520F50" w:rsidRPr="00740192">
        <w:t>r</w:t>
      </w:r>
      <w:r w:rsidR="000F3313" w:rsidRPr="00740192">
        <w:t>cionale</w:t>
      </w:r>
      <w:r w:rsidR="00A76426" w:rsidRPr="00740192">
        <w:t xml:space="preserve"> </w:t>
      </w:r>
      <w:r w:rsidRPr="00740192">
        <w:t xml:space="preserve">në Fondin e </w:t>
      </w:r>
      <w:proofErr w:type="spellStart"/>
      <w:r w:rsidR="00FD07EE" w:rsidRPr="00740192">
        <w:t>Mospërmbushjes</w:t>
      </w:r>
      <w:proofErr w:type="spellEnd"/>
      <w:r w:rsidR="00D81A42" w:rsidRPr="00740192">
        <w:t xml:space="preserve"> </w:t>
      </w:r>
      <w:r w:rsidR="00FB69D2" w:rsidRPr="00740192">
        <w:t>së</w:t>
      </w:r>
      <w:r w:rsidR="00D81A42" w:rsidRPr="00740192">
        <w:t xml:space="preserve"> Detyrimeve,</w:t>
      </w:r>
      <w:r w:rsidRPr="00740192">
        <w:t xml:space="preserve"> për të menaxhuar </w:t>
      </w:r>
      <w:r w:rsidR="0042277A" w:rsidRPr="00740192">
        <w:t>Garancinë</w:t>
      </w:r>
      <w:r w:rsidRPr="00740192">
        <w:t xml:space="preserve"> e tij, duke përfshirë shembullin e paragrafit </w:t>
      </w:r>
      <w:r w:rsidR="0044052F" w:rsidRPr="00740192">
        <w:rPr>
          <w:rFonts w:eastAsiaTheme="minorEastAsia"/>
        </w:rPr>
        <w:fldChar w:fldCharType="begin"/>
      </w:r>
      <w:r w:rsidR="0044052F" w:rsidRPr="00740192">
        <w:rPr>
          <w:rFonts w:eastAsiaTheme="minorEastAsia"/>
        </w:rPr>
        <w:instrText xml:space="preserve"> REF _Ref104819319 \r \h </w:instrText>
      </w:r>
      <w:r w:rsidR="00E91B95" w:rsidRPr="00740192">
        <w:rPr>
          <w:rFonts w:eastAsiaTheme="minorEastAsia"/>
        </w:rPr>
        <w:instrText xml:space="preserve"> \* MERGEFORMAT </w:instrText>
      </w:r>
      <w:r w:rsidR="0044052F" w:rsidRPr="00740192">
        <w:rPr>
          <w:rFonts w:eastAsiaTheme="minorEastAsia"/>
        </w:rPr>
      </w:r>
      <w:r w:rsidR="0044052F" w:rsidRPr="00740192">
        <w:rPr>
          <w:rFonts w:eastAsiaTheme="minorEastAsia"/>
        </w:rPr>
        <w:fldChar w:fldCharType="separate"/>
      </w:r>
      <w:r w:rsidR="00D302DB" w:rsidRPr="00740192">
        <w:rPr>
          <w:rFonts w:eastAsiaTheme="minorEastAsia"/>
        </w:rPr>
        <w:t>G.5.4</w:t>
      </w:r>
      <w:r w:rsidR="0044052F" w:rsidRPr="00740192">
        <w:rPr>
          <w:rFonts w:eastAsiaTheme="minorEastAsia"/>
        </w:rPr>
        <w:fldChar w:fldCharType="end"/>
      </w:r>
      <w:r w:rsidRPr="00740192">
        <w:t xml:space="preserve">, dhe për përmbushjen e të gjitha detyrimeve ndaj ALPEX-it.     </w:t>
      </w:r>
    </w:p>
    <w:p w14:paraId="75135D42" w14:textId="3861CA0F" w:rsidR="006E1A49" w:rsidRPr="00740192" w:rsidRDefault="00A13674" w:rsidP="00740192">
      <w:pPr>
        <w:pStyle w:val="CERLEVEL4"/>
        <w:tabs>
          <w:tab w:val="left" w:pos="900"/>
          <w:tab w:val="left" w:pos="7655"/>
        </w:tabs>
        <w:spacing w:line="276" w:lineRule="auto"/>
        <w:ind w:left="900" w:right="-16" w:hanging="900"/>
        <w:rPr>
          <w:rFonts w:eastAsiaTheme="minorEastAsia"/>
        </w:rPr>
      </w:pPr>
      <w:r w:rsidRPr="00740192">
        <w:t>Në</w:t>
      </w:r>
      <w:r w:rsidR="007D61BD" w:rsidRPr="00740192">
        <w:t xml:space="preserve"> rastin e </w:t>
      </w:r>
      <w:r w:rsidR="00EF0B69" w:rsidRPr="00740192">
        <w:t>Anëtarit</w:t>
      </w:r>
      <w:r w:rsidR="007D61BD" w:rsidRPr="00740192">
        <w:t xml:space="preserve"> të Përgjithshëm</w:t>
      </w:r>
      <w:r w:rsidR="00A03B25" w:rsidRPr="00740192">
        <w:t xml:space="preserve"> të</w:t>
      </w:r>
      <w:r w:rsidR="007D61BD" w:rsidRPr="00740192">
        <w:t xml:space="preserve"> </w:t>
      </w:r>
      <w:proofErr w:type="spellStart"/>
      <w:r w:rsidR="007D61BD" w:rsidRPr="00740192">
        <w:t>Klerimi</w:t>
      </w:r>
      <w:r w:rsidR="00A03B25" w:rsidRPr="00740192">
        <w:t>t</w:t>
      </w:r>
      <w:proofErr w:type="spellEnd"/>
      <w:r w:rsidR="007D61BD" w:rsidRPr="00740192">
        <w:t xml:space="preserve">, </w:t>
      </w:r>
      <w:r w:rsidR="006E1A49" w:rsidRPr="00740192">
        <w:t xml:space="preserve">Llogaritë e </w:t>
      </w:r>
      <w:proofErr w:type="spellStart"/>
      <w:r w:rsidR="00F85D44" w:rsidRPr="00740192">
        <w:t>Klerimit</w:t>
      </w:r>
      <w:proofErr w:type="spellEnd"/>
      <w:r w:rsidR="006E1A49" w:rsidRPr="00740192">
        <w:t xml:space="preserve"> </w:t>
      </w:r>
      <w:r w:rsidR="007D61BD" w:rsidRPr="00740192">
        <w:t>p</w:t>
      </w:r>
      <w:r w:rsidR="006E1A49" w:rsidRPr="00740192">
        <w:t>ë</w:t>
      </w:r>
      <w:r w:rsidR="007D61BD" w:rsidRPr="00740192">
        <w:t>r</w:t>
      </w:r>
      <w:r w:rsidR="006E1A49" w:rsidRPr="00740192">
        <w:t xml:space="preserve"> Anëtar</w:t>
      </w:r>
      <w:r w:rsidR="006A461F" w:rsidRPr="00740192">
        <w:t>ë</w:t>
      </w:r>
      <w:r w:rsidR="006E1A49" w:rsidRPr="00740192">
        <w:t xml:space="preserve">t </w:t>
      </w:r>
      <w:r w:rsidR="007D61BD" w:rsidRPr="00740192">
        <w:t>e</w:t>
      </w:r>
      <w:r w:rsidR="006E1A49" w:rsidRPr="00740192">
        <w:t xml:space="preserve"> Bursës </w:t>
      </w:r>
      <w:r w:rsidR="00FB69D2" w:rsidRPr="00740192">
        <w:t>së</w:t>
      </w:r>
      <w:r w:rsidR="007D61BD" w:rsidRPr="00740192">
        <w:t xml:space="preserve"> kontraktuar prej tij</w:t>
      </w:r>
      <w:r w:rsidR="00C93403" w:rsidRPr="00740192">
        <w:t>,</w:t>
      </w:r>
      <w:r w:rsidR="007D61BD" w:rsidRPr="00740192">
        <w:t xml:space="preserve"> </w:t>
      </w:r>
      <w:r w:rsidR="006E1A49" w:rsidRPr="00740192">
        <w:t>hapen në EMCS nga ALPEX-i</w:t>
      </w:r>
      <w:r w:rsidR="00E05459" w:rsidRPr="00740192">
        <w:t>,</w:t>
      </w:r>
      <w:r w:rsidR="006E1A49" w:rsidRPr="00740192">
        <w:t xml:space="preserve"> </w:t>
      </w:r>
      <w:r w:rsidR="00AA0A6F" w:rsidRPr="00740192">
        <w:t xml:space="preserve">me kërkesën e tij, </w:t>
      </w:r>
      <w:r w:rsidR="00E05459" w:rsidRPr="00740192">
        <w:t xml:space="preserve">dhe </w:t>
      </w:r>
      <w:r w:rsidR="00C93403" w:rsidRPr="00740192">
        <w:t xml:space="preserve">pasi ka deklaruar </w:t>
      </w:r>
      <w:r w:rsidR="006E1A49" w:rsidRPr="00740192">
        <w:t>informacionin e mëposhtëm:</w:t>
      </w:r>
      <w:r w:rsidR="006A461F" w:rsidRPr="00740192">
        <w:t xml:space="preserve"> </w:t>
      </w:r>
    </w:p>
    <w:p w14:paraId="020405AD" w14:textId="5BDC2CB0" w:rsidR="007F5B19" w:rsidRPr="00740192" w:rsidRDefault="006E1A49" w:rsidP="00740192">
      <w:pPr>
        <w:pStyle w:val="CERLEVEL5"/>
        <w:spacing w:line="276" w:lineRule="auto"/>
        <w:ind w:left="1440" w:hanging="540"/>
      </w:pPr>
      <w:r w:rsidRPr="00740192">
        <w:t xml:space="preserve">Detajet e </w:t>
      </w:r>
      <w:r w:rsidR="00EF0B69" w:rsidRPr="00740192">
        <w:t>Anëtarit</w:t>
      </w:r>
      <w:r w:rsidR="007C76C5" w:rsidRPr="00740192">
        <w:t xml:space="preserve"> të Përgjithshëm </w:t>
      </w:r>
      <w:r w:rsidR="003925CC" w:rsidRPr="00740192">
        <w:t xml:space="preserve">të  </w:t>
      </w:r>
      <w:proofErr w:type="spellStart"/>
      <w:r w:rsidR="007C76C5" w:rsidRPr="00740192">
        <w:t>Klerimi</w:t>
      </w:r>
      <w:r w:rsidR="00373C97" w:rsidRPr="00740192">
        <w:t>t</w:t>
      </w:r>
      <w:proofErr w:type="spellEnd"/>
      <w:r w:rsidRPr="00740192">
        <w:t xml:space="preserve">, në përputhje me rastet (i) deri në (v) të pikës </w:t>
      </w:r>
      <w:r w:rsidR="003925CC" w:rsidRPr="00740192">
        <w:t>b</w:t>
      </w:r>
      <w:r w:rsidRPr="00740192">
        <w:t xml:space="preserve">), dhe detajet e Llogarisë </w:t>
      </w:r>
      <w:r w:rsidR="00481943" w:rsidRPr="00740192">
        <w:t>Bankare t</w:t>
      </w:r>
      <w:r w:rsidRPr="00740192">
        <w:t xml:space="preserve">ë </w:t>
      </w:r>
      <w:r w:rsidR="00481943" w:rsidRPr="00740192">
        <w:t>ti</w:t>
      </w:r>
      <w:r w:rsidRPr="00740192">
        <w:t xml:space="preserve">j e cila do të përdoret nga ALPEX-i për të kryer pagesa ose </w:t>
      </w:r>
      <w:proofErr w:type="spellStart"/>
      <w:r w:rsidRPr="00740192">
        <w:t>rimbursime</w:t>
      </w:r>
      <w:proofErr w:type="spellEnd"/>
      <w:r w:rsidRPr="00740192">
        <w:t xml:space="preserve"> </w:t>
      </w:r>
      <w:r w:rsidR="00300994" w:rsidRPr="00740192">
        <w:t>lidhur me</w:t>
      </w:r>
      <w:r w:rsidR="007F5B19" w:rsidRPr="00740192">
        <w:t xml:space="preserve"> </w:t>
      </w:r>
      <w:r w:rsidR="005B7BB1" w:rsidRPr="00740192">
        <w:t>Pjesën</w:t>
      </w:r>
      <w:r w:rsidR="000F3313" w:rsidRPr="00740192">
        <w:t xml:space="preserve"> </w:t>
      </w:r>
      <w:r w:rsidR="000F3313" w:rsidRPr="00740192">
        <w:lastRenderedPageBreak/>
        <w:t>Propo</w:t>
      </w:r>
      <w:r w:rsidR="00520F50" w:rsidRPr="00740192">
        <w:t>r</w:t>
      </w:r>
      <w:r w:rsidR="000F3313" w:rsidRPr="00740192">
        <w:t>cionale</w:t>
      </w:r>
      <w:r w:rsidR="007F5B19" w:rsidRPr="00740192">
        <w:t xml:space="preserve"> të </w:t>
      </w:r>
      <w:r w:rsidR="00EF0B69" w:rsidRPr="00740192">
        <w:t>Anëtarit</w:t>
      </w:r>
      <w:r w:rsidR="007F5B19" w:rsidRPr="00740192">
        <w:t xml:space="preserve"> të </w:t>
      </w:r>
      <w:proofErr w:type="spellStart"/>
      <w:r w:rsidR="007F5B19" w:rsidRPr="00740192">
        <w:t>Klerimit</w:t>
      </w:r>
      <w:proofErr w:type="spellEnd"/>
      <w:r w:rsidR="007F5B19" w:rsidRPr="00740192">
        <w:t xml:space="preserve"> në Fondin e </w:t>
      </w:r>
      <w:proofErr w:type="spellStart"/>
      <w:r w:rsidR="00FD07EE" w:rsidRPr="00740192">
        <w:t>Mospërmbushjes</w:t>
      </w:r>
      <w:proofErr w:type="spellEnd"/>
      <w:r w:rsidR="007F5B19" w:rsidRPr="00740192">
        <w:t xml:space="preserve"> </w:t>
      </w:r>
      <w:r w:rsidR="00FB69D2" w:rsidRPr="00740192">
        <w:t>së</w:t>
      </w:r>
      <w:r w:rsidR="007F5B19" w:rsidRPr="00740192">
        <w:t xml:space="preserve"> Detyrimeve, për të menaxhuar </w:t>
      </w:r>
      <w:r w:rsidR="0042277A" w:rsidRPr="00740192">
        <w:t>Garancinë</w:t>
      </w:r>
      <w:r w:rsidR="007F5B19" w:rsidRPr="00740192">
        <w:t xml:space="preserve"> e tij, dhe për përmbushjen e të gjitha detyrimeve </w:t>
      </w:r>
      <w:r w:rsidR="004C7A80" w:rsidRPr="00740192">
        <w:t>kundre</w:t>
      </w:r>
      <w:r w:rsidR="007F5B19" w:rsidRPr="00740192">
        <w:t>j</w:t>
      </w:r>
      <w:r w:rsidR="004C7A80" w:rsidRPr="00740192">
        <w:t>t</w:t>
      </w:r>
      <w:r w:rsidR="007F5B19" w:rsidRPr="00740192">
        <w:t xml:space="preserve"> ALPEX-it.     </w:t>
      </w:r>
    </w:p>
    <w:p w14:paraId="6F569AB4" w14:textId="27AC44B5" w:rsidR="006E1A49" w:rsidRPr="00740192" w:rsidRDefault="006E1A49" w:rsidP="00740192">
      <w:pPr>
        <w:pStyle w:val="CERLEVEL5"/>
        <w:spacing w:line="276" w:lineRule="auto"/>
        <w:ind w:left="1440" w:hanging="540"/>
        <w:rPr>
          <w:rFonts w:eastAsiaTheme="minorEastAsia"/>
        </w:rPr>
      </w:pPr>
      <w:r w:rsidRPr="00740192">
        <w:t xml:space="preserve">Të dhënat e identifikimit të </w:t>
      </w:r>
      <w:r w:rsidR="00EF0B69" w:rsidRPr="00740192">
        <w:t>Anëtarit</w:t>
      </w:r>
      <w:r w:rsidRPr="00740192">
        <w:t xml:space="preserve"> të Bursës, përkatësisht:    </w:t>
      </w:r>
    </w:p>
    <w:p w14:paraId="6879EA9E" w14:textId="184B8C8A" w:rsidR="006E1A49" w:rsidRPr="00740192" w:rsidRDefault="006E1A49" w:rsidP="00740192">
      <w:pPr>
        <w:pStyle w:val="CERLEVEL6"/>
        <w:spacing w:line="276" w:lineRule="auto"/>
        <w:ind w:left="1980" w:hanging="540"/>
      </w:pPr>
      <w:r w:rsidRPr="00740192">
        <w:t xml:space="preserve">Emrin e plotë ligjor të kompanisë;     </w:t>
      </w:r>
    </w:p>
    <w:p w14:paraId="08C7B6CF" w14:textId="255B3F2F" w:rsidR="006E1A49" w:rsidRPr="00740192" w:rsidRDefault="006E1A49" w:rsidP="00740192">
      <w:pPr>
        <w:pStyle w:val="CERLEVEL6"/>
        <w:spacing w:line="276" w:lineRule="auto"/>
        <w:ind w:left="1980" w:hanging="540"/>
      </w:pPr>
      <w:r w:rsidRPr="00740192">
        <w:t xml:space="preserve">Formën </w:t>
      </w:r>
      <w:r w:rsidR="00AA4C5C" w:rsidRPr="00740192">
        <w:t>juridike</w:t>
      </w:r>
      <w:r w:rsidRPr="00740192">
        <w:t xml:space="preserve">;    </w:t>
      </w:r>
    </w:p>
    <w:p w14:paraId="70BCE941" w14:textId="7A036833" w:rsidR="006E1A49" w:rsidRPr="00740192" w:rsidRDefault="00AA4C5C" w:rsidP="00740192">
      <w:pPr>
        <w:pStyle w:val="CERLEVEL6"/>
        <w:spacing w:line="276" w:lineRule="auto"/>
        <w:ind w:left="1980" w:hanging="540"/>
      </w:pPr>
      <w:r w:rsidRPr="00740192">
        <w:t xml:space="preserve">Numrin e regjistrimit dhe datën në të cilën shoqëria është regjistruar në </w:t>
      </w:r>
      <w:r w:rsidR="00920342" w:rsidRPr="00740192">
        <w:t>Qendrën Kombëtare</w:t>
      </w:r>
      <w:r w:rsidRPr="00740192">
        <w:t xml:space="preserve"> </w:t>
      </w:r>
      <w:r w:rsidR="00A13674" w:rsidRPr="00740192">
        <w:t>të</w:t>
      </w:r>
      <w:r w:rsidRPr="00740192">
        <w:t xml:space="preserve"> Biznesit</w:t>
      </w:r>
      <w:r w:rsidR="00670659" w:rsidRPr="00740192">
        <w:t xml:space="preserve"> në Shqipëri ose Agjencia e Regjistrimit të Bizneseve t</w:t>
      </w:r>
      <w:r w:rsidR="00A525EC" w:rsidRPr="00740192">
        <w:t>ë</w:t>
      </w:r>
      <w:r w:rsidR="00670659" w:rsidRPr="00740192">
        <w:t xml:space="preserve"> Kosovës</w:t>
      </w:r>
      <w:r w:rsidR="006E1A49" w:rsidRPr="00740192">
        <w:t xml:space="preserve">; </w:t>
      </w:r>
    </w:p>
    <w:p w14:paraId="1A4D5C73" w14:textId="77777777" w:rsidR="006E1A49" w:rsidRPr="00740192" w:rsidRDefault="006E1A49" w:rsidP="00740192">
      <w:pPr>
        <w:pStyle w:val="CERLEVEL6"/>
        <w:spacing w:line="276" w:lineRule="auto"/>
        <w:ind w:left="1980" w:hanging="540"/>
      </w:pPr>
      <w:r w:rsidRPr="00740192">
        <w:t>Numri i Regjistrimit Tatimor të shoqërisë;</w:t>
      </w:r>
    </w:p>
    <w:p w14:paraId="24E068BE" w14:textId="7637475B" w:rsidR="006E1A49" w:rsidRPr="00740192" w:rsidRDefault="006E1A49" w:rsidP="00740192">
      <w:pPr>
        <w:pStyle w:val="CERLEVEL6"/>
        <w:spacing w:line="276" w:lineRule="auto"/>
        <w:ind w:left="1980" w:hanging="540"/>
      </w:pPr>
      <w:r w:rsidRPr="00740192">
        <w:t xml:space="preserve">Kodin EIC të </w:t>
      </w:r>
      <w:r w:rsidR="00EF0B69" w:rsidRPr="00740192">
        <w:t>Anëtarit</w:t>
      </w:r>
      <w:r w:rsidRPr="00740192">
        <w:t xml:space="preserve"> të Bursës dhe   </w:t>
      </w:r>
    </w:p>
    <w:p w14:paraId="501F0701" w14:textId="142B7BB8" w:rsidR="006E1A49" w:rsidRPr="00740192" w:rsidRDefault="00B616F3" w:rsidP="00740192">
      <w:pPr>
        <w:pStyle w:val="CERLEVEL4"/>
        <w:tabs>
          <w:tab w:val="left" w:pos="900"/>
          <w:tab w:val="left" w:pos="7655"/>
        </w:tabs>
        <w:spacing w:line="276" w:lineRule="auto"/>
        <w:ind w:left="900" w:right="-16" w:hanging="900"/>
      </w:pPr>
      <w:r w:rsidRPr="00740192">
        <w:t>D</w:t>
      </w:r>
      <w:r w:rsidR="006E1A49" w:rsidRPr="00740192">
        <w:t xml:space="preserve">etajet e Llogarisë Bankare të </w:t>
      </w:r>
      <w:r w:rsidR="00EF0B69" w:rsidRPr="00740192">
        <w:t>Anëtarit</w:t>
      </w:r>
      <w:r w:rsidR="006E1A49" w:rsidRPr="00740192">
        <w:t xml:space="preserve"> të Bursës </w:t>
      </w:r>
      <w:r w:rsidR="00767D08" w:rsidRPr="00740192">
        <w:t>dhe/</w:t>
      </w:r>
      <w:r w:rsidR="006E1A49" w:rsidRPr="00740192">
        <w:t xml:space="preserve">ose </w:t>
      </w:r>
      <w:r w:rsidR="00EF0B69" w:rsidRPr="00740192">
        <w:t>Anëtarit</w:t>
      </w:r>
      <w:r w:rsidR="002B7C1B" w:rsidRPr="00740192">
        <w:t xml:space="preserve"> të </w:t>
      </w:r>
      <w:proofErr w:type="spellStart"/>
      <w:r w:rsidR="002B7C1B" w:rsidRPr="00740192">
        <w:t>Klerimit</w:t>
      </w:r>
      <w:proofErr w:type="spellEnd"/>
      <w:r w:rsidR="006E1A49" w:rsidRPr="00740192">
        <w:t xml:space="preserve"> me qëllim kryerjen e çdo </w:t>
      </w:r>
      <w:proofErr w:type="spellStart"/>
      <w:r w:rsidR="006E1A49" w:rsidRPr="00740192">
        <w:t>rimbursimi</w:t>
      </w:r>
      <w:proofErr w:type="spellEnd"/>
      <w:r w:rsidR="006E1A49" w:rsidRPr="00740192">
        <w:t xml:space="preserve"> të parave në rast </w:t>
      </w:r>
      <w:r w:rsidR="00767D08" w:rsidRPr="00740192">
        <w:t xml:space="preserve">të </w:t>
      </w:r>
      <w:proofErr w:type="spellStart"/>
      <w:r w:rsidR="00FD07EE" w:rsidRPr="00740192">
        <w:t>Mospërmbushjes</w:t>
      </w:r>
      <w:proofErr w:type="spellEnd"/>
      <w:r w:rsidR="00767D08" w:rsidRPr="00740192">
        <w:t xml:space="preserve"> </w:t>
      </w:r>
      <w:r w:rsidR="00FB69D2" w:rsidRPr="00740192">
        <w:t>së</w:t>
      </w:r>
      <w:r w:rsidR="00767D08" w:rsidRPr="00740192">
        <w:t xml:space="preserve"> Detyrimeve</w:t>
      </w:r>
      <w:r w:rsidR="006E1A49" w:rsidRPr="00740192">
        <w:t xml:space="preserve">, në përputhje me seksionin </w:t>
      </w:r>
      <w:r w:rsidR="0044052F" w:rsidRPr="00740192">
        <w:rPr>
          <w:rFonts w:eastAsiaTheme="minorEastAsia"/>
        </w:rPr>
        <w:fldChar w:fldCharType="begin"/>
      </w:r>
      <w:r w:rsidR="0044052F" w:rsidRPr="00740192">
        <w:rPr>
          <w:rFonts w:eastAsiaTheme="minorEastAsia"/>
        </w:rPr>
        <w:instrText xml:space="preserve"> REF _Ref104819319 \r \h </w:instrText>
      </w:r>
      <w:r w:rsidR="00E91B95" w:rsidRPr="00740192">
        <w:rPr>
          <w:rFonts w:eastAsiaTheme="minorEastAsia"/>
        </w:rPr>
        <w:instrText xml:space="preserve"> \* MERGEFORMAT </w:instrText>
      </w:r>
      <w:r w:rsidR="0044052F" w:rsidRPr="00740192">
        <w:rPr>
          <w:rFonts w:eastAsiaTheme="minorEastAsia"/>
        </w:rPr>
      </w:r>
      <w:r w:rsidR="0044052F" w:rsidRPr="00740192">
        <w:rPr>
          <w:rFonts w:eastAsiaTheme="minorEastAsia"/>
        </w:rPr>
        <w:fldChar w:fldCharType="separate"/>
      </w:r>
      <w:r w:rsidR="0009315B" w:rsidRPr="00740192">
        <w:rPr>
          <w:rFonts w:eastAsiaTheme="minorEastAsia"/>
        </w:rPr>
        <w:t>G.5.4</w:t>
      </w:r>
      <w:r w:rsidR="0044052F" w:rsidRPr="00740192">
        <w:rPr>
          <w:rFonts w:eastAsiaTheme="minorEastAsia"/>
        </w:rPr>
        <w:fldChar w:fldCharType="end"/>
      </w:r>
      <w:r w:rsidR="006E1A49" w:rsidRPr="00740192">
        <w:t>.</w:t>
      </w:r>
    </w:p>
    <w:p w14:paraId="515CA43A" w14:textId="735AFB6D" w:rsidR="006E1A49" w:rsidRPr="00740192" w:rsidRDefault="006E1A49" w:rsidP="00740192">
      <w:pPr>
        <w:pStyle w:val="CERLEVEL3"/>
        <w:tabs>
          <w:tab w:val="left" w:pos="900"/>
          <w:tab w:val="left" w:pos="7655"/>
        </w:tabs>
        <w:spacing w:line="276" w:lineRule="auto"/>
        <w:ind w:left="900" w:right="-16" w:hanging="900"/>
      </w:pPr>
      <w:bookmarkStart w:id="77" w:name="_Toc112612994"/>
      <w:r w:rsidRPr="00740192">
        <w:t xml:space="preserve">Mbyllja e Llogarisë së </w:t>
      </w:r>
      <w:proofErr w:type="spellStart"/>
      <w:r w:rsidR="00F85D44" w:rsidRPr="00740192">
        <w:t>Klerimit</w:t>
      </w:r>
      <w:bookmarkEnd w:id="77"/>
      <w:proofErr w:type="spellEnd"/>
      <w:r w:rsidRPr="00740192">
        <w:t xml:space="preserve">   </w:t>
      </w:r>
    </w:p>
    <w:p w14:paraId="6A15305E" w14:textId="7E1D5090" w:rsidR="006E1A49" w:rsidRPr="00740192" w:rsidRDefault="006E1A49" w:rsidP="00740192">
      <w:pPr>
        <w:pStyle w:val="CERLEVEL4"/>
        <w:tabs>
          <w:tab w:val="left" w:pos="900"/>
          <w:tab w:val="left" w:pos="7655"/>
        </w:tabs>
        <w:spacing w:line="276" w:lineRule="auto"/>
        <w:ind w:left="900" w:right="-16" w:hanging="900"/>
        <w:rPr>
          <w:rFonts w:eastAsiaTheme="minorEastAsia"/>
        </w:rPr>
      </w:pPr>
      <w:r w:rsidRPr="00740192">
        <w:t xml:space="preserve">Një Llogari </w:t>
      </w:r>
      <w:proofErr w:type="spellStart"/>
      <w:r w:rsidR="005F3B56" w:rsidRPr="00740192">
        <w:t>Klerimi</w:t>
      </w:r>
      <w:proofErr w:type="spellEnd"/>
      <w:r w:rsidRPr="00740192">
        <w:t xml:space="preserve"> do të mbyllet nga ALPEX-i me marrjen e një kërkese për mbylljen e llogarisë, ose me </w:t>
      </w:r>
      <w:r w:rsidR="005B7BB1" w:rsidRPr="00740192">
        <w:t>Përfundimin</w:t>
      </w:r>
      <w:r w:rsidR="004B42F8" w:rsidRPr="00740192">
        <w:t xml:space="preserve"> Vullnetar</w:t>
      </w:r>
      <w:r w:rsidRPr="00740192">
        <w:t xml:space="preserve"> </w:t>
      </w:r>
      <w:r w:rsidR="00A13674" w:rsidRPr="00740192">
        <w:t>të</w:t>
      </w:r>
      <w:r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që mban llogarinë.   </w:t>
      </w:r>
    </w:p>
    <w:p w14:paraId="49ED642F" w14:textId="70EC3B78" w:rsidR="006E1A49" w:rsidRPr="00740192" w:rsidRDefault="00FD07EE" w:rsidP="00740192">
      <w:pPr>
        <w:pStyle w:val="CERLEVEL4"/>
        <w:tabs>
          <w:tab w:val="left" w:pos="900"/>
          <w:tab w:val="left" w:pos="7655"/>
        </w:tabs>
        <w:spacing w:line="276" w:lineRule="auto"/>
        <w:ind w:left="900" w:right="-16" w:hanging="900"/>
        <w:rPr>
          <w:rFonts w:eastAsiaTheme="minorEastAsia"/>
        </w:rPr>
      </w:pPr>
      <w:r w:rsidRPr="00740192">
        <w:t>Për</w:t>
      </w:r>
      <w:r w:rsidR="00384BFF" w:rsidRPr="00740192">
        <w:t xml:space="preserve"> </w:t>
      </w:r>
      <w:r w:rsidR="00A13674" w:rsidRPr="00740192">
        <w:t>të</w:t>
      </w:r>
      <w:r w:rsidR="00384BFF" w:rsidRPr="00740192">
        <w:t xml:space="preserve"> </w:t>
      </w:r>
      <w:r w:rsidR="006A173C" w:rsidRPr="00740192">
        <w:t>heq</w:t>
      </w:r>
      <w:r w:rsidR="00384BFF" w:rsidRPr="00740192">
        <w:t xml:space="preserve">ur </w:t>
      </w:r>
      <w:r w:rsidR="005B7BB1" w:rsidRPr="00740192">
        <w:t>çdo</w:t>
      </w:r>
      <w:r w:rsidR="00384BFF" w:rsidRPr="00740192">
        <w:t xml:space="preserve"> dyshim</w:t>
      </w:r>
      <w:r w:rsidR="006E1A49" w:rsidRPr="00740192">
        <w:t xml:space="preserve">, një Llogari </w:t>
      </w:r>
      <w:proofErr w:type="spellStart"/>
      <w:r w:rsidR="005F3B56" w:rsidRPr="00740192">
        <w:t>Klerimi</w:t>
      </w:r>
      <w:proofErr w:type="spellEnd"/>
      <w:r w:rsidR="006E1A49" w:rsidRPr="00740192">
        <w:t xml:space="preserve"> mbyllet nëse nuk ka Pozicione të hapura ose detyrime të tjera të papaguara dhe të drejta </w:t>
      </w:r>
      <w:proofErr w:type="spellStart"/>
      <w:r w:rsidR="006E1A49" w:rsidRPr="00740192">
        <w:t>korresponduese</w:t>
      </w:r>
      <w:proofErr w:type="spellEnd"/>
      <w:r w:rsidR="006E1A49" w:rsidRPr="00740192">
        <w:t xml:space="preserve"> që rrjedhin nga Transaksionet.  </w:t>
      </w:r>
    </w:p>
    <w:p w14:paraId="33293757" w14:textId="3AE475C1" w:rsidR="00CC3515" w:rsidRPr="00740192" w:rsidRDefault="005C454D" w:rsidP="00740192">
      <w:pPr>
        <w:pStyle w:val="CERLEVEL2"/>
        <w:tabs>
          <w:tab w:val="left" w:pos="900"/>
          <w:tab w:val="left" w:pos="7655"/>
        </w:tabs>
        <w:spacing w:line="276" w:lineRule="auto"/>
        <w:ind w:left="900" w:right="-16" w:hanging="900"/>
      </w:pPr>
      <w:bookmarkStart w:id="78" w:name="_Toc112612995"/>
      <w:r w:rsidRPr="00740192">
        <w:rPr>
          <w:caps w:val="0"/>
        </w:rPr>
        <w:t>PROCEDURA E KLERIMIT</w:t>
      </w:r>
      <w:bookmarkEnd w:id="78"/>
      <w:r w:rsidRPr="00740192">
        <w:rPr>
          <w:caps w:val="0"/>
        </w:rPr>
        <w:t xml:space="preserve">    </w:t>
      </w:r>
    </w:p>
    <w:p w14:paraId="4F3CDD65" w14:textId="77777777" w:rsidR="00CC3515" w:rsidRPr="00740192" w:rsidRDefault="00CC3515" w:rsidP="00740192">
      <w:pPr>
        <w:pStyle w:val="CERLEVEL3"/>
        <w:tabs>
          <w:tab w:val="left" w:pos="900"/>
          <w:tab w:val="left" w:pos="7655"/>
        </w:tabs>
        <w:spacing w:line="276" w:lineRule="auto"/>
        <w:ind w:left="900" w:right="-16" w:hanging="900"/>
      </w:pPr>
      <w:bookmarkStart w:id="79" w:name="_Toc112612996"/>
      <w:r w:rsidRPr="00740192">
        <w:t>Dispozita të Përgjithshme</w:t>
      </w:r>
      <w:bookmarkEnd w:id="79"/>
    </w:p>
    <w:p w14:paraId="6D064EE5" w14:textId="17B01575" w:rsidR="00CC3515" w:rsidRPr="00740192" w:rsidRDefault="00CC3515" w:rsidP="00740192">
      <w:pPr>
        <w:pStyle w:val="CERLEVEL4"/>
        <w:tabs>
          <w:tab w:val="left" w:pos="900"/>
          <w:tab w:val="left" w:pos="7655"/>
        </w:tabs>
        <w:spacing w:line="276" w:lineRule="auto"/>
        <w:ind w:left="900" w:right="-16" w:hanging="900"/>
      </w:pPr>
      <w:r w:rsidRPr="00740192">
        <w:t>Ky seksion përcakton termat dhe kushtet sipas të cilave transaksionet</w:t>
      </w:r>
      <w:r w:rsidR="005256C8" w:rsidRPr="00740192">
        <w:t xml:space="preserve"> </w:t>
      </w:r>
      <w:proofErr w:type="spellStart"/>
      <w:r w:rsidR="005256C8" w:rsidRPr="00740192">
        <w:t>klerohen</w:t>
      </w:r>
      <w:proofErr w:type="spellEnd"/>
      <w:r w:rsidRPr="00740192">
        <w:t xml:space="preserve"> përmes EMCS-së. Procedura e </w:t>
      </w:r>
      <w:proofErr w:type="spellStart"/>
      <w:r w:rsidR="00F85D44" w:rsidRPr="00740192">
        <w:t>Klerimit</w:t>
      </w:r>
      <w:proofErr w:type="spellEnd"/>
      <w:r w:rsidRPr="00740192">
        <w:t xml:space="preserve"> përfshin pjesëmarrjen e </w:t>
      </w:r>
      <w:r w:rsidR="00204B95" w:rsidRPr="00740192">
        <w:t xml:space="preserve">Anëtarëve të </w:t>
      </w:r>
      <w:proofErr w:type="spellStart"/>
      <w:r w:rsidR="00204B95" w:rsidRPr="00740192">
        <w:t>Klerimit</w:t>
      </w:r>
      <w:proofErr w:type="spellEnd"/>
      <w:r w:rsidRPr="00740192">
        <w:t xml:space="preserve"> dhe ALPEX-it, si dhe Anëtarët e Bursës në </w:t>
      </w:r>
      <w:r w:rsidR="008A3324" w:rsidRPr="00740192">
        <w:t>T</w:t>
      </w:r>
      <w:r w:rsidRPr="00740192">
        <w:t xml:space="preserve">regjet e ALPEX-it në rastet që është e zbatueshme, në përputhje me dispozitat specifike të këtij seksioni.   </w:t>
      </w:r>
    </w:p>
    <w:p w14:paraId="260D93EA" w14:textId="76DEA805" w:rsidR="00CC3515" w:rsidRPr="00740192" w:rsidRDefault="005F3B56" w:rsidP="00740192">
      <w:pPr>
        <w:pStyle w:val="CERLEVEL4"/>
        <w:tabs>
          <w:tab w:val="left" w:pos="900"/>
          <w:tab w:val="left" w:pos="7655"/>
        </w:tabs>
        <w:spacing w:line="276" w:lineRule="auto"/>
        <w:ind w:left="900" w:right="-16" w:hanging="900"/>
      </w:pPr>
      <w:proofErr w:type="spellStart"/>
      <w:r w:rsidRPr="00740192">
        <w:t>Klerimi</w:t>
      </w:r>
      <w:proofErr w:type="spellEnd"/>
      <w:r w:rsidR="00CC3515" w:rsidRPr="00740192">
        <w:t xml:space="preserve"> i </w:t>
      </w:r>
      <w:r w:rsidR="002F4C7E" w:rsidRPr="00740192">
        <w:t>T</w:t>
      </w:r>
      <w:r w:rsidR="00CC3515" w:rsidRPr="00740192">
        <w:t xml:space="preserve">ransaksioneve kryhet nëpërmjet EMCS-së në mënyrë individuale për të gjitha Transaksionet e regjistruara në EMCS në ditën e </w:t>
      </w:r>
      <w:proofErr w:type="spellStart"/>
      <w:r w:rsidR="00F85D44" w:rsidRPr="00740192">
        <w:t>Klerimit</w:t>
      </w:r>
      <w:proofErr w:type="spellEnd"/>
      <w:r w:rsidR="00CC3515" w:rsidRPr="00740192">
        <w:t xml:space="preserve"> brenda kohës së planifikuar të punës, të vendosur nga ALPEX-i.     </w:t>
      </w:r>
    </w:p>
    <w:p w14:paraId="71F0410F" w14:textId="7BB95F7C" w:rsidR="00CC3515" w:rsidRPr="00740192" w:rsidRDefault="005F3B56" w:rsidP="00740192">
      <w:pPr>
        <w:pStyle w:val="CERLEVEL4"/>
        <w:tabs>
          <w:tab w:val="left" w:pos="900"/>
          <w:tab w:val="left" w:pos="7655"/>
        </w:tabs>
        <w:spacing w:line="276" w:lineRule="auto"/>
        <w:ind w:left="900" w:right="-16" w:hanging="900"/>
      </w:pPr>
      <w:proofErr w:type="spellStart"/>
      <w:r w:rsidRPr="00740192">
        <w:t>Klerimi</w:t>
      </w:r>
      <w:proofErr w:type="spellEnd"/>
      <w:r w:rsidR="00CC3515" w:rsidRPr="00740192">
        <w:t xml:space="preserve"> përfshin procedura të </w:t>
      </w:r>
      <w:r w:rsidR="006B1390" w:rsidRPr="00740192">
        <w:t>ndara</w:t>
      </w:r>
      <w:r w:rsidR="00CC3515" w:rsidRPr="00740192">
        <w:t xml:space="preserve"> si më poshtë:   </w:t>
      </w:r>
    </w:p>
    <w:p w14:paraId="28FCE07A" w14:textId="4D3988B5" w:rsidR="00CC3515" w:rsidRPr="00740192" w:rsidRDefault="007748C4" w:rsidP="00740192">
      <w:pPr>
        <w:pStyle w:val="CERLEVEL5"/>
        <w:spacing w:line="276" w:lineRule="auto"/>
        <w:ind w:left="1440" w:hanging="540"/>
      </w:pPr>
      <w:r w:rsidRPr="00740192">
        <w:t>n</w:t>
      </w:r>
      <w:r w:rsidR="00CC3515" w:rsidRPr="00740192">
        <w:t xml:space="preserve">joftimin </w:t>
      </w:r>
      <w:r w:rsidRPr="00740192">
        <w:t>nga</w:t>
      </w:r>
      <w:r w:rsidR="00CC3515" w:rsidRPr="00740192">
        <w:t xml:space="preserve"> ETSS</w:t>
      </w:r>
      <w:r w:rsidRPr="00740192">
        <w:t xml:space="preserve"> </w:t>
      </w:r>
      <w:r w:rsidR="00CC3515" w:rsidRPr="00740192">
        <w:t xml:space="preserve">në EMCS për </w:t>
      </w:r>
      <w:r w:rsidRPr="00740192">
        <w:t>T</w:t>
      </w:r>
      <w:r w:rsidR="00CC3515" w:rsidRPr="00740192">
        <w:t xml:space="preserve">ransaksionet </w:t>
      </w:r>
      <w:r w:rsidR="00FD07EE" w:rsidRPr="00740192">
        <w:t>për</w:t>
      </w:r>
      <w:r w:rsidRPr="00740192">
        <w:t xml:space="preserve"> tu </w:t>
      </w:r>
      <w:proofErr w:type="spellStart"/>
      <w:r w:rsidRPr="00740192">
        <w:t>kleruar</w:t>
      </w:r>
      <w:proofErr w:type="spellEnd"/>
      <w:r w:rsidR="00CC3515" w:rsidRPr="00740192">
        <w:t xml:space="preserve">;   </w:t>
      </w:r>
    </w:p>
    <w:p w14:paraId="083C5DE6" w14:textId="55EB1324" w:rsidR="00CC3515" w:rsidRPr="00740192" w:rsidRDefault="007748C4" w:rsidP="00740192">
      <w:pPr>
        <w:pStyle w:val="CERLEVEL5"/>
        <w:spacing w:line="276" w:lineRule="auto"/>
        <w:ind w:left="1440" w:hanging="540"/>
      </w:pPr>
      <w:r w:rsidRPr="00740192">
        <w:t>f</w:t>
      </w:r>
      <w:r w:rsidR="00CC3515" w:rsidRPr="00740192">
        <w:t xml:space="preserve">inalizimin e Tregtimeve;    </w:t>
      </w:r>
    </w:p>
    <w:p w14:paraId="0EEAEF2A" w14:textId="59702059" w:rsidR="00CC3515" w:rsidRPr="00740192" w:rsidRDefault="007748C4" w:rsidP="00740192">
      <w:pPr>
        <w:pStyle w:val="CERLEVEL5"/>
        <w:spacing w:line="276" w:lineRule="auto"/>
        <w:ind w:left="1440" w:hanging="540"/>
      </w:pPr>
      <w:r w:rsidRPr="00740192">
        <w:t>l</w:t>
      </w:r>
      <w:r w:rsidR="00CC3515" w:rsidRPr="00740192">
        <w:t xml:space="preserve">logaritjen, në një moment të caktuar të ditës, të </w:t>
      </w:r>
      <w:r w:rsidR="002861B0" w:rsidRPr="00740192">
        <w:t>Kreditor</w:t>
      </w:r>
      <w:r w:rsidR="006A0547" w:rsidRPr="00740192">
        <w:t>ë</w:t>
      </w:r>
      <w:r w:rsidR="002861B0" w:rsidRPr="00740192">
        <w:t>ve dhe Debitor</w:t>
      </w:r>
      <w:r w:rsidR="006A0547" w:rsidRPr="00740192">
        <w:t>ë</w:t>
      </w:r>
      <w:r w:rsidR="002861B0" w:rsidRPr="00740192">
        <w:t xml:space="preserve">ve </w:t>
      </w:r>
      <w:r w:rsidR="00A13674" w:rsidRPr="00740192">
        <w:t>të</w:t>
      </w:r>
      <w:r w:rsidR="002861B0" w:rsidRPr="00740192">
        <w:t xml:space="preserve"> ALPEX-it</w:t>
      </w:r>
      <w:r w:rsidR="00CC3515" w:rsidRPr="00740192">
        <w:t xml:space="preserve">;    </w:t>
      </w:r>
    </w:p>
    <w:p w14:paraId="65E5D0FB" w14:textId="42CA1C89" w:rsidR="00CC3515" w:rsidRPr="00740192" w:rsidRDefault="002861B0" w:rsidP="00740192">
      <w:pPr>
        <w:pStyle w:val="CERLEVEL5"/>
        <w:spacing w:line="276" w:lineRule="auto"/>
        <w:ind w:left="1440" w:hanging="540"/>
      </w:pPr>
      <w:r w:rsidRPr="00740192">
        <w:t>v</w:t>
      </w:r>
      <w:r w:rsidR="00CC3515" w:rsidRPr="00740192">
        <w:t xml:space="preserve">lerësimin e </w:t>
      </w:r>
      <w:r w:rsidR="006736F9" w:rsidRPr="00740192">
        <w:t>Garancisë</w:t>
      </w:r>
      <w:r w:rsidR="00CC3515" w:rsidRPr="00740192">
        <w:t xml:space="preserve">;   </w:t>
      </w:r>
    </w:p>
    <w:p w14:paraId="3C8F2C43" w14:textId="62739D74" w:rsidR="00CC3515" w:rsidRPr="00740192" w:rsidRDefault="002861B0" w:rsidP="00740192">
      <w:pPr>
        <w:pStyle w:val="CERLEVEL5"/>
        <w:spacing w:line="276" w:lineRule="auto"/>
        <w:ind w:left="1440" w:hanging="540"/>
      </w:pPr>
      <w:r w:rsidRPr="00740192">
        <w:t>l</w:t>
      </w:r>
      <w:r w:rsidR="00CC3515" w:rsidRPr="00740192">
        <w:t xml:space="preserve">logaritjen dhe mbulimin e kërkesave të </w:t>
      </w:r>
      <w:r w:rsidR="005B7BB1" w:rsidRPr="00740192">
        <w:t>Margjinës</w:t>
      </w:r>
      <w:r w:rsidR="00CC3515" w:rsidRPr="00740192">
        <w:t xml:space="preserve">; </w:t>
      </w:r>
    </w:p>
    <w:p w14:paraId="5BA1E293" w14:textId="390F2642" w:rsidR="00CC3515" w:rsidRPr="00740192" w:rsidRDefault="00CC3515" w:rsidP="00740192">
      <w:pPr>
        <w:pStyle w:val="CERLEVEL5"/>
        <w:spacing w:line="276" w:lineRule="auto"/>
        <w:ind w:left="1440" w:hanging="540"/>
      </w:pPr>
      <w:r w:rsidRPr="00740192">
        <w:lastRenderedPageBreak/>
        <w:t xml:space="preserve">llogaritjen dhe monitorimin e </w:t>
      </w:r>
      <w:r w:rsidR="004F4192" w:rsidRPr="00740192">
        <w:t>K</w:t>
      </w:r>
      <w:r w:rsidR="00F45020" w:rsidRPr="00740192">
        <w:t xml:space="preserve">ufirit </w:t>
      </w:r>
      <w:r w:rsidR="00A13674" w:rsidRPr="00740192">
        <w:t>të</w:t>
      </w:r>
      <w:r w:rsidRPr="00740192">
        <w:t xml:space="preserve"> </w:t>
      </w:r>
      <w:r w:rsidR="004F4192" w:rsidRPr="00740192">
        <w:t>K</w:t>
      </w:r>
      <w:r w:rsidRPr="00740192">
        <w:t>redi</w:t>
      </w:r>
      <w:r w:rsidR="00054478" w:rsidRPr="00740192">
        <w:t>ti</w:t>
      </w:r>
      <w:r w:rsidR="00F45020" w:rsidRPr="00740192">
        <w:t>t</w:t>
      </w:r>
      <w:r w:rsidRPr="00740192">
        <w:t xml:space="preserve"> dhe njoftimin në ETSS për </w:t>
      </w:r>
      <w:r w:rsidR="004F4192" w:rsidRPr="00740192">
        <w:t>K</w:t>
      </w:r>
      <w:r w:rsidR="00F45020" w:rsidRPr="00740192">
        <w:t>ufirin</w:t>
      </w:r>
      <w:r w:rsidRPr="00740192">
        <w:t xml:space="preserve"> e Krediti</w:t>
      </w:r>
      <w:r w:rsidR="00054478" w:rsidRPr="00740192">
        <w:t>t</w:t>
      </w:r>
      <w:r w:rsidRPr="00740192">
        <w:t xml:space="preserve"> për Anëtar </w:t>
      </w:r>
      <w:r w:rsidR="006A0547" w:rsidRPr="00740192">
        <w:t xml:space="preserve">Burse </w:t>
      </w:r>
      <w:r w:rsidRPr="00740192">
        <w:t xml:space="preserve">në tregjet e ALPEX-it;     </w:t>
      </w:r>
    </w:p>
    <w:p w14:paraId="6C7E123E" w14:textId="186CA1B2" w:rsidR="00CC3515" w:rsidRPr="00740192" w:rsidRDefault="004F4192" w:rsidP="00740192">
      <w:pPr>
        <w:pStyle w:val="CERLEVEL5"/>
        <w:spacing w:line="276" w:lineRule="auto"/>
        <w:ind w:left="1440" w:hanging="540"/>
      </w:pPr>
      <w:r w:rsidRPr="00740192">
        <w:t>s</w:t>
      </w:r>
      <w:r w:rsidR="00CC3515" w:rsidRPr="00740192">
        <w:t xml:space="preserve">hpalljen e rezultateve të </w:t>
      </w:r>
      <w:proofErr w:type="spellStart"/>
      <w:r w:rsidR="00F85D44" w:rsidRPr="00740192">
        <w:t>Klerimit</w:t>
      </w:r>
      <w:proofErr w:type="spellEnd"/>
      <w:r w:rsidR="00CC3515" w:rsidRPr="00740192">
        <w:t xml:space="preserve"> tek Anëtarët e </w:t>
      </w:r>
      <w:proofErr w:type="spellStart"/>
      <w:r w:rsidR="00F85D44" w:rsidRPr="00740192">
        <w:t>Klerimit</w:t>
      </w:r>
      <w:proofErr w:type="spellEnd"/>
      <w:r w:rsidR="00CC3515" w:rsidRPr="00740192">
        <w:t xml:space="preserve">;  </w:t>
      </w:r>
    </w:p>
    <w:p w14:paraId="3B8EC37E" w14:textId="76DD455E" w:rsidR="00CC3515" w:rsidRPr="00740192" w:rsidRDefault="00813105" w:rsidP="00740192">
      <w:pPr>
        <w:pStyle w:val="CERLEVEL5"/>
        <w:spacing w:line="276" w:lineRule="auto"/>
        <w:ind w:left="1440" w:hanging="540"/>
      </w:pPr>
      <w:r w:rsidRPr="00740192">
        <w:t>s</w:t>
      </w:r>
      <w:r w:rsidR="00530DC0" w:rsidRPr="00740192">
        <w:t>hlyerjen</w:t>
      </w:r>
      <w:r w:rsidR="00477A84" w:rsidRPr="00740192">
        <w:t xml:space="preserve"> me para dhe lëshimin e </w:t>
      </w:r>
      <w:r w:rsidR="005B7BB1" w:rsidRPr="00740192">
        <w:t>deklaratës</w:t>
      </w:r>
      <w:r w:rsidR="00477A84" w:rsidRPr="00740192">
        <w:t xml:space="preserve"> përkatëse për këtë</w:t>
      </w:r>
      <w:r w:rsidR="00CC60CF" w:rsidRPr="00740192">
        <w:t xml:space="preserve"> </w:t>
      </w:r>
      <w:r w:rsidR="006B4353" w:rsidRPr="00740192">
        <w:t>Shlyerje</w:t>
      </w:r>
      <w:r w:rsidR="00477A84" w:rsidRPr="00740192">
        <w:t xml:space="preserve">.     </w:t>
      </w:r>
    </w:p>
    <w:p w14:paraId="6EEE930F" w14:textId="2E91E4C9" w:rsidR="00CC3515" w:rsidRPr="00740192" w:rsidRDefault="00CC3515" w:rsidP="00740192">
      <w:pPr>
        <w:pStyle w:val="CERLEVEL4"/>
        <w:tabs>
          <w:tab w:val="left" w:pos="900"/>
          <w:tab w:val="left" w:pos="7655"/>
        </w:tabs>
        <w:spacing w:line="276" w:lineRule="auto"/>
        <w:ind w:left="900" w:right="-16" w:hanging="900"/>
      </w:pPr>
      <w:r w:rsidRPr="00740192">
        <w:t xml:space="preserve">Çdo detaj procedural ose teknik në lidhje me </w:t>
      </w:r>
      <w:proofErr w:type="spellStart"/>
      <w:r w:rsidR="000733EC" w:rsidRPr="00740192">
        <w:t>Klerimin</w:t>
      </w:r>
      <w:proofErr w:type="spellEnd"/>
      <w:r w:rsidRPr="00740192">
        <w:t xml:space="preserve"> do të përcaktohet në përputhje me vendimet </w:t>
      </w:r>
      <w:r w:rsidR="007E2CF6" w:rsidRPr="00740192">
        <w:t xml:space="preserve">teknike </w:t>
      </w:r>
      <w:r w:rsidRPr="00740192">
        <w:t xml:space="preserve">dhe procedurat </w:t>
      </w:r>
      <w:r w:rsidR="007E2CF6" w:rsidRPr="00740192">
        <w:t>e</w:t>
      </w:r>
      <w:r w:rsidRPr="00740192">
        <w:t xml:space="preserve"> ALPEX-it.   </w:t>
      </w:r>
    </w:p>
    <w:p w14:paraId="518CA1EE" w14:textId="0A6615E7" w:rsidR="00B65A34" w:rsidRPr="00740192" w:rsidRDefault="00054478" w:rsidP="00740192">
      <w:pPr>
        <w:pStyle w:val="CERLEVEL3"/>
        <w:tabs>
          <w:tab w:val="left" w:pos="900"/>
          <w:tab w:val="left" w:pos="7655"/>
        </w:tabs>
        <w:spacing w:line="276" w:lineRule="auto"/>
        <w:ind w:left="900" w:right="-16" w:hanging="900"/>
      </w:pPr>
      <w:bookmarkStart w:id="80" w:name="_Ref111041305"/>
      <w:bookmarkStart w:id="81" w:name="_Ref104817533"/>
      <w:bookmarkStart w:id="82" w:name="_Ref104817659"/>
      <w:bookmarkStart w:id="83" w:name="_Ref104817759"/>
      <w:bookmarkStart w:id="84" w:name="_Ref104818934"/>
      <w:bookmarkStart w:id="85" w:name="_Toc112612997"/>
      <w:r w:rsidRPr="00740192">
        <w:t xml:space="preserve">Realizimi i </w:t>
      </w:r>
      <w:proofErr w:type="spellStart"/>
      <w:r w:rsidR="00F85D44" w:rsidRPr="00740192">
        <w:t>Klerimit</w:t>
      </w:r>
      <w:bookmarkEnd w:id="80"/>
      <w:bookmarkEnd w:id="85"/>
      <w:proofErr w:type="spellEnd"/>
      <w:r w:rsidR="00B65A34" w:rsidRPr="00740192">
        <w:t xml:space="preserve">    </w:t>
      </w:r>
      <w:bookmarkEnd w:id="81"/>
      <w:bookmarkEnd w:id="82"/>
      <w:bookmarkEnd w:id="83"/>
    </w:p>
    <w:p w14:paraId="09EF058B" w14:textId="153B8706" w:rsidR="00CA4A83" w:rsidRPr="00740192" w:rsidRDefault="00B65A34" w:rsidP="00740192">
      <w:pPr>
        <w:pStyle w:val="CERLEVEL4"/>
        <w:tabs>
          <w:tab w:val="left" w:pos="900"/>
          <w:tab w:val="left" w:pos="7655"/>
        </w:tabs>
        <w:spacing w:line="276" w:lineRule="auto"/>
        <w:ind w:left="900" w:right="-16" w:hanging="900"/>
        <w:rPr>
          <w:rFonts w:eastAsiaTheme="minorEastAsia"/>
        </w:rPr>
      </w:pPr>
      <w:bookmarkStart w:id="86" w:name="_Ref111041284"/>
      <w:r w:rsidRPr="00740192">
        <w:t xml:space="preserve">Përpara fillimit dhe/ose gjatë çdo </w:t>
      </w:r>
      <w:r w:rsidR="006736F9" w:rsidRPr="00740192">
        <w:t>Ditë</w:t>
      </w:r>
      <w:r w:rsidRPr="00740192">
        <w:t xml:space="preserve"> Tregtimi, në përputhje me procedurat e ALPEX-it, çdo </w:t>
      </w:r>
      <w:r w:rsidR="007C76C5" w:rsidRPr="00740192">
        <w:t xml:space="preserve">Anëtar i Përgjithshëm </w:t>
      </w:r>
      <w:proofErr w:type="spellStart"/>
      <w:r w:rsidR="007C76C5" w:rsidRPr="00740192">
        <w:t>Klerimi</w:t>
      </w:r>
      <w:proofErr w:type="spellEnd"/>
      <w:r w:rsidRPr="00740192">
        <w:t xml:space="preserve"> do të deklarojë në EMCS Anëtarët e Bursës, </w:t>
      </w:r>
      <w:r w:rsidR="001E239F" w:rsidRPr="00740192">
        <w:t>T</w:t>
      </w:r>
      <w:r w:rsidRPr="00740192">
        <w:t xml:space="preserve">ransaksionet e të cilëve  </w:t>
      </w:r>
      <w:r w:rsidR="00BA501A" w:rsidRPr="00740192">
        <w:t xml:space="preserve">në tregjet e ALPEX-it </w:t>
      </w:r>
      <w:r w:rsidRPr="00740192">
        <w:t xml:space="preserve">do të </w:t>
      </w:r>
      <w:proofErr w:type="spellStart"/>
      <w:r w:rsidRPr="00740192">
        <w:t>k</w:t>
      </w:r>
      <w:r w:rsidR="00BA501A" w:rsidRPr="00740192">
        <w:t>lero</w:t>
      </w:r>
      <w:r w:rsidRPr="00740192">
        <w:t>hen</w:t>
      </w:r>
      <w:proofErr w:type="spellEnd"/>
      <w:r w:rsidRPr="00740192">
        <w:t xml:space="preserve"> prej tij, </w:t>
      </w:r>
      <w:r w:rsidR="00EE4428" w:rsidRPr="00740192">
        <w:t xml:space="preserve">dhe </w:t>
      </w:r>
      <w:r w:rsidR="00F87F0E" w:rsidRPr="00740192">
        <w:t>Kufirin</w:t>
      </w:r>
      <w:r w:rsidRPr="00740192">
        <w:t xml:space="preserve"> </w:t>
      </w:r>
      <w:r w:rsidR="00FA35A1" w:rsidRPr="00740192">
        <w:t xml:space="preserve">përkatës </w:t>
      </w:r>
      <w:r w:rsidR="00A13674" w:rsidRPr="00740192">
        <w:t>të</w:t>
      </w:r>
      <w:r w:rsidR="00857A9B" w:rsidRPr="00740192">
        <w:t xml:space="preserve"> </w:t>
      </w:r>
      <w:r w:rsidRPr="00740192">
        <w:t>Kreditit</w:t>
      </w:r>
      <w:r w:rsidR="001E239F" w:rsidRPr="00740192">
        <w:t xml:space="preserve">, </w:t>
      </w:r>
      <w:r w:rsidRPr="00740192">
        <w:t xml:space="preserve">siç përcaktohet në përputhje me dispozitat e këtij dokumenti, </w:t>
      </w:r>
      <w:r w:rsidR="00857A9B" w:rsidRPr="00740192">
        <w:t>i</w:t>
      </w:r>
      <w:r w:rsidRPr="00740192">
        <w:t xml:space="preserve"> cil</w:t>
      </w:r>
      <w:r w:rsidR="00857A9B" w:rsidRPr="00740192">
        <w:t>i</w:t>
      </w:r>
      <w:r w:rsidRPr="00740192">
        <w:t xml:space="preserve"> i cakto</w:t>
      </w:r>
      <w:r w:rsidR="00857A9B" w:rsidRPr="00740192">
        <w:t>het</w:t>
      </w:r>
      <w:r w:rsidRPr="00740192">
        <w:t xml:space="preserve"> </w:t>
      </w:r>
      <w:r w:rsidR="00DE5078" w:rsidRPr="00740192">
        <w:t>k</w:t>
      </w:r>
      <w:r w:rsidR="00277F18" w:rsidRPr="00740192">
        <w:t>ë</w:t>
      </w:r>
      <w:r w:rsidR="00DE5078" w:rsidRPr="00740192">
        <w:t>tyre</w:t>
      </w:r>
      <w:r w:rsidRPr="00740192">
        <w:t xml:space="preserve"> Anëtar</w:t>
      </w:r>
      <w:r w:rsidR="0042277A" w:rsidRPr="00740192">
        <w:t>ë</w:t>
      </w:r>
      <w:r w:rsidR="00DE5078" w:rsidRPr="00740192">
        <w:t>ve</w:t>
      </w:r>
      <w:r w:rsidRPr="00740192">
        <w:t xml:space="preserve"> të Bursës në lidhje me Ditën përkatëse të </w:t>
      </w:r>
      <w:r w:rsidR="001E239F" w:rsidRPr="00740192">
        <w:t>Livr</w:t>
      </w:r>
      <w:r w:rsidRPr="00740192">
        <w:t>imit.</w:t>
      </w:r>
      <w:bookmarkEnd w:id="86"/>
      <w:r w:rsidRPr="00740192">
        <w:t xml:space="preserve"> </w:t>
      </w:r>
    </w:p>
    <w:p w14:paraId="1B2D0E7D" w14:textId="6EE0A446" w:rsidR="00B65A34" w:rsidRPr="00740192" w:rsidRDefault="00A13674" w:rsidP="00740192">
      <w:pPr>
        <w:pStyle w:val="CERLEVEL4"/>
        <w:tabs>
          <w:tab w:val="left" w:pos="900"/>
          <w:tab w:val="left" w:pos="7655"/>
        </w:tabs>
        <w:spacing w:line="276" w:lineRule="auto"/>
        <w:ind w:left="900" w:right="-16" w:hanging="900"/>
        <w:rPr>
          <w:rFonts w:eastAsiaTheme="minorEastAsia"/>
        </w:rPr>
      </w:pPr>
      <w:r w:rsidRPr="00740192">
        <w:t>Të</w:t>
      </w:r>
      <w:r w:rsidR="00D9208F" w:rsidRPr="00740192">
        <w:t xml:space="preserve"> gjitha veprimet </w:t>
      </w:r>
      <w:r w:rsidRPr="00740192">
        <w:t>në</w:t>
      </w:r>
      <w:r w:rsidR="00D9208F" w:rsidRPr="00740192">
        <w:t xml:space="preserve"> paragrafin </w:t>
      </w:r>
      <w:r w:rsidR="008B5B7F" w:rsidRPr="00740192">
        <w:fldChar w:fldCharType="begin"/>
      </w:r>
      <w:r w:rsidR="008B5B7F" w:rsidRPr="00740192">
        <w:instrText xml:space="preserve"> REF _Ref111041284 \r \h </w:instrText>
      </w:r>
      <w:r w:rsidR="00875EB9" w:rsidRPr="00740192">
        <w:instrText xml:space="preserve"> \* MERGEFORMAT </w:instrText>
      </w:r>
      <w:r w:rsidR="008B5B7F" w:rsidRPr="00740192">
        <w:fldChar w:fldCharType="separate"/>
      </w:r>
      <w:r w:rsidR="00CB1501" w:rsidRPr="00740192">
        <w:t>D.3.2.1</w:t>
      </w:r>
      <w:r w:rsidR="008B5B7F" w:rsidRPr="00740192">
        <w:fldChar w:fldCharType="end"/>
      </w:r>
      <w:r w:rsidR="00E84A90" w:rsidRPr="00740192">
        <w:t xml:space="preserve"> do </w:t>
      </w:r>
      <w:r w:rsidRPr="00740192">
        <w:t>të</w:t>
      </w:r>
      <w:r w:rsidR="00E84A90" w:rsidRPr="00740192">
        <w:t xml:space="preserve"> konsiderohen </w:t>
      </w:r>
      <w:r w:rsidR="00003776" w:rsidRPr="00740192">
        <w:t xml:space="preserve">si </w:t>
      </w:r>
      <w:r w:rsidR="00FD07EE" w:rsidRPr="00740192">
        <w:t>një</w:t>
      </w:r>
      <w:r w:rsidR="00003776" w:rsidRPr="00740192">
        <w:t xml:space="preserve"> deklarat</w:t>
      </w:r>
      <w:r w:rsidR="00277F18" w:rsidRPr="00740192">
        <w:t>ë</w:t>
      </w:r>
      <w:r w:rsidR="00003776" w:rsidRPr="00740192">
        <w:t xml:space="preserve"> </w:t>
      </w:r>
      <w:r w:rsidR="00FD07EE" w:rsidRPr="00740192">
        <w:t>për</w:t>
      </w:r>
      <w:r w:rsidR="005620E4" w:rsidRPr="00740192">
        <w:t xml:space="preserve"> </w:t>
      </w:r>
      <w:r w:rsidR="00B65A34" w:rsidRPr="00740192">
        <w:t xml:space="preserve">përcaktimin e </w:t>
      </w:r>
      <w:proofErr w:type="spellStart"/>
      <w:r w:rsidR="00F85D44" w:rsidRPr="00740192">
        <w:t>Klerimit</w:t>
      </w:r>
      <w:proofErr w:type="spellEnd"/>
      <w:r w:rsidR="00B65A34" w:rsidRPr="00740192">
        <w:t xml:space="preserve"> të Transaksioneve përkatëse </w:t>
      </w:r>
      <w:r w:rsidRPr="00740192">
        <w:t>të</w:t>
      </w:r>
      <w:r w:rsidR="00B65A34" w:rsidRPr="00740192">
        <w:t xml:space="preserve"> </w:t>
      </w:r>
      <w:r w:rsidR="00EF0B69" w:rsidRPr="00740192">
        <w:t>Anëtarit</w:t>
      </w:r>
      <w:r w:rsidR="00B65A34" w:rsidRPr="00740192">
        <w:t xml:space="preserve"> </w:t>
      </w:r>
      <w:r w:rsidRPr="00740192">
        <w:t>të</w:t>
      </w:r>
      <w:r w:rsidR="00B65A34" w:rsidRPr="00740192">
        <w:t xml:space="preserve"> Bursës </w:t>
      </w:r>
      <w:r w:rsidR="005C59FE" w:rsidRPr="00740192">
        <w:t>nga</w:t>
      </w:r>
      <w:r w:rsidR="00B65A34" w:rsidRPr="00740192">
        <w:t xml:space="preserve"> </w:t>
      </w:r>
      <w:r w:rsidR="007C76C5" w:rsidRPr="00740192">
        <w:t>Anëtari</w:t>
      </w:r>
      <w:r w:rsidR="00AE44DF" w:rsidRPr="00740192">
        <w:t xml:space="preserve"> i</w:t>
      </w:r>
      <w:r w:rsidR="007C76C5" w:rsidRPr="00740192">
        <w:t xml:space="preserve"> </w:t>
      </w:r>
      <w:r w:rsidR="005620E4" w:rsidRPr="00740192">
        <w:t xml:space="preserve">Përgjithshëm </w:t>
      </w:r>
      <w:r w:rsidR="00AE44DF" w:rsidRPr="00740192">
        <w:t>i</w:t>
      </w:r>
      <w:r w:rsidR="005620E4" w:rsidRPr="00740192">
        <w:t xml:space="preserve"> </w:t>
      </w:r>
      <w:proofErr w:type="spellStart"/>
      <w:r w:rsidR="007C76C5" w:rsidRPr="00740192">
        <w:t>Klerimit</w:t>
      </w:r>
      <w:proofErr w:type="spellEnd"/>
      <w:r w:rsidR="00F87F0E" w:rsidRPr="00740192">
        <w:t xml:space="preserve"> </w:t>
      </w:r>
      <w:r w:rsidR="00B65A34" w:rsidRPr="00740192">
        <w:t xml:space="preserve"> </w:t>
      </w:r>
      <w:r w:rsidR="003937EA" w:rsidRPr="00740192">
        <w:t xml:space="preserve">si </w:t>
      </w:r>
      <w:r w:rsidR="00B65A34" w:rsidRPr="00740192">
        <w:t xml:space="preserve">dhe </w:t>
      </w:r>
      <w:r w:rsidR="00356302" w:rsidRPr="00740192">
        <w:t>njëkohësisht</w:t>
      </w:r>
      <w:r w:rsidR="00B65A34" w:rsidRPr="00740192">
        <w:t xml:space="preserve"> një deklaratë </w:t>
      </w:r>
      <w:r w:rsidR="00FD07EE" w:rsidRPr="00740192">
        <w:t>për</w:t>
      </w:r>
      <w:r w:rsidR="00B65A34" w:rsidRPr="00740192">
        <w:t xml:space="preserve"> ndërmarrje</w:t>
      </w:r>
      <w:r w:rsidR="00BB3604" w:rsidRPr="00740192">
        <w:t>n</w:t>
      </w:r>
      <w:r w:rsidR="00B65A34" w:rsidRPr="00740192">
        <w:t xml:space="preserve"> </w:t>
      </w:r>
      <w:r w:rsidR="00BB3604" w:rsidRPr="00740192">
        <w:t>e</w:t>
      </w:r>
      <w:r w:rsidR="00B65A34" w:rsidRPr="00740192">
        <w:t xml:space="preserve"> </w:t>
      </w:r>
      <w:proofErr w:type="spellStart"/>
      <w:r w:rsidR="00F85D44" w:rsidRPr="00740192">
        <w:t>Klerimit</w:t>
      </w:r>
      <w:proofErr w:type="spellEnd"/>
      <w:r w:rsidR="00B65A34" w:rsidRPr="00740192">
        <w:t xml:space="preserve"> nga ana e </w:t>
      </w:r>
      <w:r w:rsidR="00EF0B69" w:rsidRPr="00740192">
        <w:t>Anëtarit</w:t>
      </w:r>
      <w:r w:rsidR="007C76C5" w:rsidRPr="00740192">
        <w:t xml:space="preserve"> të Përgjithshëm</w:t>
      </w:r>
      <w:r w:rsidR="00277F18" w:rsidRPr="00740192">
        <w:t xml:space="preserve"> të</w:t>
      </w:r>
      <w:r w:rsidR="007C76C5" w:rsidRPr="00740192">
        <w:t xml:space="preserve"> </w:t>
      </w:r>
      <w:proofErr w:type="spellStart"/>
      <w:r w:rsidR="007C76C5" w:rsidRPr="00740192">
        <w:t>Klerimi</w:t>
      </w:r>
      <w:r w:rsidR="00BB3604" w:rsidRPr="00740192">
        <w:t>t</w:t>
      </w:r>
      <w:proofErr w:type="spellEnd"/>
      <w:r w:rsidR="00B65A34" w:rsidRPr="00740192">
        <w:t xml:space="preserve">. </w:t>
      </w:r>
      <w:r w:rsidR="007C76C5" w:rsidRPr="00740192">
        <w:t xml:space="preserve">Anëtari i Përgjithshëm </w:t>
      </w:r>
      <w:r w:rsidR="003937EA" w:rsidRPr="00740192">
        <w:t xml:space="preserve">i </w:t>
      </w:r>
      <w:proofErr w:type="spellStart"/>
      <w:r w:rsidR="007C76C5" w:rsidRPr="00740192">
        <w:t>Klerimi</w:t>
      </w:r>
      <w:r w:rsidR="003937EA" w:rsidRPr="00740192">
        <w:t>t</w:t>
      </w:r>
      <w:proofErr w:type="spellEnd"/>
      <w:r w:rsidR="00B65A34" w:rsidRPr="00740192">
        <w:t xml:space="preserve"> nuk lejohet të </w:t>
      </w:r>
      <w:r w:rsidR="003937EA" w:rsidRPr="00740192">
        <w:t>ndërmarr</w:t>
      </w:r>
      <w:r w:rsidR="00275777" w:rsidRPr="00740192">
        <w:t xml:space="preserve">ë </w:t>
      </w:r>
      <w:proofErr w:type="spellStart"/>
      <w:r w:rsidR="000733EC" w:rsidRPr="00740192">
        <w:t>Klerimin</w:t>
      </w:r>
      <w:proofErr w:type="spellEnd"/>
      <w:r w:rsidR="00B65A34" w:rsidRPr="00740192">
        <w:t xml:space="preserve"> e </w:t>
      </w:r>
      <w:r w:rsidR="00275777" w:rsidRPr="00740192">
        <w:t xml:space="preserve">ndonjë </w:t>
      </w:r>
      <w:r w:rsidR="00B65A34" w:rsidRPr="00740192">
        <w:t>Transaksion</w:t>
      </w:r>
      <w:r w:rsidR="00275777" w:rsidRPr="00740192">
        <w:t>i</w:t>
      </w:r>
      <w:r w:rsidR="00B65A34" w:rsidRPr="00740192">
        <w:t xml:space="preserve"> për të cilin nuk ka bërë deklaratën e sipërpërmendur. </w:t>
      </w:r>
      <w:r w:rsidR="00277F18" w:rsidRPr="00740192">
        <w:t xml:space="preserve">    </w:t>
      </w:r>
    </w:p>
    <w:p w14:paraId="2A91A1E3" w14:textId="7A11AE5D" w:rsidR="00B65A34" w:rsidRPr="00740192" w:rsidRDefault="00B65A34" w:rsidP="00740192">
      <w:pPr>
        <w:pStyle w:val="CERLEVEL4"/>
        <w:tabs>
          <w:tab w:val="left" w:pos="900"/>
          <w:tab w:val="left" w:pos="7655"/>
        </w:tabs>
        <w:spacing w:line="276" w:lineRule="auto"/>
        <w:ind w:left="900" w:right="-16" w:hanging="900"/>
        <w:rPr>
          <w:rFonts w:eastAsiaTheme="minorEastAsia"/>
        </w:rPr>
      </w:pPr>
      <w:r w:rsidRPr="00740192">
        <w:t xml:space="preserve">Çdo </w:t>
      </w:r>
      <w:r w:rsidR="002B7C1B" w:rsidRPr="00740192">
        <w:t xml:space="preserve">Anëtar </w:t>
      </w:r>
      <w:r w:rsidR="007666BC" w:rsidRPr="00740192">
        <w:t xml:space="preserve">i </w:t>
      </w:r>
      <w:r w:rsidR="00EF0B69" w:rsidRPr="00740192">
        <w:t>Bursës</w:t>
      </w:r>
      <w:r w:rsidR="007666BC" w:rsidRPr="00740192">
        <w:t xml:space="preserve"> i cili vepron si </w:t>
      </w:r>
      <w:r w:rsidR="005B7BB1" w:rsidRPr="00740192">
        <w:t>Anëtar</w:t>
      </w:r>
      <w:r w:rsidR="007666BC" w:rsidRPr="00740192">
        <w:t xml:space="preserve"> </w:t>
      </w:r>
      <w:r w:rsidR="002B7C1B" w:rsidRPr="00740192">
        <w:t xml:space="preserve">Personal </w:t>
      </w:r>
      <w:proofErr w:type="spellStart"/>
      <w:r w:rsidR="002B7C1B" w:rsidRPr="00740192">
        <w:t>Klerimi</w:t>
      </w:r>
      <w:proofErr w:type="spellEnd"/>
      <w:r w:rsidRPr="00740192">
        <w:t xml:space="preserve">, në çdo ditë tregtimi, mund të </w:t>
      </w:r>
      <w:r w:rsidR="002E6CC9" w:rsidRPr="00740192">
        <w:t>vendosë</w:t>
      </w:r>
      <w:r w:rsidRPr="00740192">
        <w:t xml:space="preserve"> </w:t>
      </w:r>
      <w:r w:rsidR="007666BC" w:rsidRPr="00740192">
        <w:t>U</w:t>
      </w:r>
      <w:r w:rsidR="00275777" w:rsidRPr="00740192">
        <w:t>rdhër</w:t>
      </w:r>
      <w:r w:rsidRPr="00740192">
        <w:t xml:space="preserve">porosi në ETSS dhe të kryejë </w:t>
      </w:r>
      <w:r w:rsidR="002C1782" w:rsidRPr="00740192">
        <w:t>T</w:t>
      </w:r>
      <w:r w:rsidRPr="00740192">
        <w:t xml:space="preserve">ransaksione vetëm deri në </w:t>
      </w:r>
      <w:r w:rsidR="007C76C5" w:rsidRPr="00740192">
        <w:t xml:space="preserve">Kufirin e Kreditit </w:t>
      </w:r>
      <w:r w:rsidRPr="00740192">
        <w:t xml:space="preserve"> që i është caktuar për Ditën përkatëse të </w:t>
      </w:r>
      <w:r w:rsidR="003737F4" w:rsidRPr="00740192">
        <w:t>Livri</w:t>
      </w:r>
      <w:r w:rsidRPr="00740192">
        <w:t xml:space="preserve">mit, në përputhje me dispozitat e këtij dokumenti.    </w:t>
      </w:r>
    </w:p>
    <w:p w14:paraId="2FFC3817" w14:textId="28EA4263" w:rsidR="00B65A34" w:rsidRPr="00740192" w:rsidRDefault="00430C72" w:rsidP="00740192">
      <w:pPr>
        <w:pStyle w:val="CERLEVEL4"/>
        <w:tabs>
          <w:tab w:val="left" w:pos="900"/>
          <w:tab w:val="left" w:pos="7655"/>
        </w:tabs>
        <w:spacing w:line="276" w:lineRule="auto"/>
        <w:ind w:left="900" w:right="-16" w:hanging="900"/>
        <w:rPr>
          <w:rFonts w:eastAsiaTheme="minorEastAsia"/>
        </w:rPr>
      </w:pPr>
      <w:r w:rsidRPr="00740192">
        <w:t>Jo-</w:t>
      </w:r>
      <w:r w:rsidR="00275777" w:rsidRPr="00740192">
        <w:t>Anëtarë</w:t>
      </w:r>
      <w:r w:rsidRPr="00740192">
        <w:t>t</w:t>
      </w:r>
      <w:r w:rsidR="00275777" w:rsidRPr="00740192">
        <w:t xml:space="preserve">  </w:t>
      </w:r>
      <w:r w:rsidRPr="00740192">
        <w:t>e</w:t>
      </w:r>
      <w:r w:rsidR="00275777" w:rsidRPr="00740192">
        <w:t xml:space="preserve"> </w:t>
      </w:r>
      <w:proofErr w:type="spellStart"/>
      <w:r w:rsidR="00F85D44" w:rsidRPr="00740192">
        <w:t>Klerimit</w:t>
      </w:r>
      <w:proofErr w:type="spellEnd"/>
      <w:r w:rsidR="00B65A34" w:rsidRPr="00740192">
        <w:t xml:space="preserve"> që nuk janë përfshirë në deklaratën e një </w:t>
      </w:r>
      <w:r w:rsidR="002B7C1B" w:rsidRPr="00740192">
        <w:t xml:space="preserve">Anëtari </w:t>
      </w:r>
      <w:r w:rsidR="00A13674" w:rsidRPr="00740192">
        <w:t>të</w:t>
      </w:r>
      <w:r w:rsidR="002B7C1B" w:rsidRPr="00740192">
        <w:t xml:space="preserve"> Përgjithshëm </w:t>
      </w:r>
      <w:proofErr w:type="spellStart"/>
      <w:r w:rsidR="002B7C1B" w:rsidRPr="00740192">
        <w:t>Klerimi</w:t>
      </w:r>
      <w:proofErr w:type="spellEnd"/>
      <w:r w:rsidRPr="00740192">
        <w:t xml:space="preserve"> sipas </w:t>
      </w:r>
      <w:r w:rsidR="00BE0866" w:rsidRPr="00740192">
        <w:t>seksionit</w:t>
      </w:r>
      <w:r w:rsidR="00B65A34" w:rsidRPr="00740192">
        <w:t xml:space="preserve"> </w:t>
      </w:r>
      <w:r w:rsidR="00722E08" w:rsidRPr="00740192">
        <w:fldChar w:fldCharType="begin"/>
      </w:r>
      <w:r w:rsidR="00722E08" w:rsidRPr="00740192">
        <w:instrText xml:space="preserve"> REF _Ref111041305 \r \h </w:instrText>
      </w:r>
      <w:r w:rsidR="00875EB9" w:rsidRPr="00740192">
        <w:instrText xml:space="preserve"> \* MERGEFORMAT </w:instrText>
      </w:r>
      <w:r w:rsidR="00722E08" w:rsidRPr="00740192">
        <w:fldChar w:fldCharType="separate"/>
      </w:r>
      <w:r w:rsidR="002C1782" w:rsidRPr="00740192">
        <w:t>D.3.2</w:t>
      </w:r>
      <w:r w:rsidR="00722E08" w:rsidRPr="00740192">
        <w:fldChar w:fldCharType="end"/>
      </w:r>
      <w:r w:rsidR="00B65A34" w:rsidRPr="00740192">
        <w:t xml:space="preserve">, nuk lejohen të </w:t>
      </w:r>
      <w:r w:rsidR="00BE0866" w:rsidRPr="00740192">
        <w:t>vendosin</w:t>
      </w:r>
      <w:r w:rsidR="00B65A34" w:rsidRPr="00740192">
        <w:t xml:space="preserve"> Urdhër</w:t>
      </w:r>
      <w:r w:rsidR="00F87F0E" w:rsidRPr="00740192">
        <w:t>p</w:t>
      </w:r>
      <w:r w:rsidR="00B65A34" w:rsidRPr="00740192">
        <w:t xml:space="preserve">orosi në ETSS. </w:t>
      </w:r>
    </w:p>
    <w:p w14:paraId="7A008DCA" w14:textId="26E6A022" w:rsidR="00CC3515" w:rsidRPr="00740192" w:rsidRDefault="00CC3515" w:rsidP="00740192">
      <w:pPr>
        <w:pStyle w:val="CERLEVEL3"/>
        <w:tabs>
          <w:tab w:val="left" w:pos="900"/>
          <w:tab w:val="left" w:pos="7655"/>
        </w:tabs>
        <w:spacing w:line="276" w:lineRule="auto"/>
        <w:ind w:left="900" w:right="-16" w:hanging="900"/>
      </w:pPr>
      <w:bookmarkStart w:id="87" w:name="_Ref106107588"/>
      <w:bookmarkStart w:id="88" w:name="_Toc112612998"/>
      <w:r w:rsidRPr="00740192">
        <w:t xml:space="preserve">Njoftimi i </w:t>
      </w:r>
      <w:r w:rsidR="00DA1E9F" w:rsidRPr="00740192">
        <w:t>T</w:t>
      </w:r>
      <w:r w:rsidRPr="00740192">
        <w:t xml:space="preserve">ransaksioneve që do të </w:t>
      </w:r>
      <w:proofErr w:type="spellStart"/>
      <w:r w:rsidR="00DA1E9F" w:rsidRPr="00740192">
        <w:t>klero</w:t>
      </w:r>
      <w:r w:rsidRPr="00740192">
        <w:t>hen</w:t>
      </w:r>
      <w:bookmarkEnd w:id="88"/>
      <w:proofErr w:type="spellEnd"/>
      <w:r w:rsidRPr="00740192">
        <w:t xml:space="preserve">   </w:t>
      </w:r>
      <w:bookmarkEnd w:id="84"/>
      <w:bookmarkEnd w:id="87"/>
    </w:p>
    <w:p w14:paraId="024C6A82" w14:textId="187B6BFC" w:rsidR="00CC3515" w:rsidRPr="00740192" w:rsidRDefault="00630188" w:rsidP="00740192">
      <w:pPr>
        <w:pStyle w:val="CERLEVEL4"/>
        <w:tabs>
          <w:tab w:val="left" w:pos="900"/>
          <w:tab w:val="left" w:pos="7655"/>
        </w:tabs>
        <w:spacing w:line="276" w:lineRule="auto"/>
        <w:ind w:left="900" w:right="-16" w:hanging="900"/>
      </w:pPr>
      <w:r w:rsidRPr="00740192">
        <w:t xml:space="preserve">Pas përfundimit </w:t>
      </w:r>
      <w:r w:rsidR="00A13674" w:rsidRPr="00740192">
        <w:t>të</w:t>
      </w:r>
      <w:r w:rsidR="00CC3515" w:rsidRPr="00740192">
        <w:t xml:space="preserve"> Tregtimit, </w:t>
      </w:r>
      <w:r w:rsidR="008143F5" w:rsidRPr="00740192">
        <w:t>ETSS</w:t>
      </w:r>
      <w:r w:rsidR="00CC3515" w:rsidRPr="00740192">
        <w:t xml:space="preserve"> do t'i transmetojë në mënyrë elektronike </w:t>
      </w:r>
      <w:r w:rsidR="008143F5" w:rsidRPr="00740192">
        <w:t xml:space="preserve">tek </w:t>
      </w:r>
      <w:r w:rsidR="00CC3515" w:rsidRPr="00740192">
        <w:t>EMCS-</w:t>
      </w:r>
      <w:r w:rsidR="008143F5" w:rsidRPr="00740192">
        <w:t>ja</w:t>
      </w:r>
      <w:r w:rsidR="00CC3515" w:rsidRPr="00740192">
        <w:t xml:space="preserve"> të dhëna të detajuara mbi Transaksionet e përfunduara. Të dhënat e transmetuara do të kontrollohen në përputhje me dispozitat e paragrafëve në vijim.  </w:t>
      </w:r>
    </w:p>
    <w:p w14:paraId="489EB4E6" w14:textId="77777777" w:rsidR="00CC3515" w:rsidRPr="00740192" w:rsidRDefault="00CC3515" w:rsidP="00740192">
      <w:pPr>
        <w:pStyle w:val="CERLEVEL4"/>
        <w:tabs>
          <w:tab w:val="left" w:pos="900"/>
          <w:tab w:val="left" w:pos="7655"/>
        </w:tabs>
        <w:spacing w:line="276" w:lineRule="auto"/>
        <w:ind w:left="900" w:right="-16" w:hanging="900"/>
      </w:pPr>
      <w:bookmarkStart w:id="89" w:name="_Ref106107469"/>
      <w:r w:rsidRPr="00740192">
        <w:t xml:space="preserve">Të dhënat e detajuara mbi Transaksionet duhet të përfshijnë si vijon:  </w:t>
      </w:r>
      <w:bookmarkEnd w:id="89"/>
    </w:p>
    <w:p w14:paraId="0B8EB3D3" w14:textId="1F8638D0" w:rsidR="00CC3515" w:rsidRPr="00740192" w:rsidRDefault="00CC3515" w:rsidP="00740192">
      <w:pPr>
        <w:pStyle w:val="CERLEVEL5"/>
        <w:spacing w:line="276" w:lineRule="auto"/>
        <w:ind w:left="1440" w:hanging="540"/>
      </w:pPr>
      <w:r w:rsidRPr="00740192">
        <w:t>Treg</w:t>
      </w:r>
      <w:r w:rsidR="00FE1BB4" w:rsidRPr="00740192">
        <w:t>jet</w:t>
      </w:r>
      <w:r w:rsidRPr="00740192">
        <w:t xml:space="preserve"> e ALPEX-it (të </w:t>
      </w:r>
      <w:r w:rsidR="00FE1BB4" w:rsidRPr="00740192">
        <w:t>D</w:t>
      </w:r>
      <w:r w:rsidRPr="00740192">
        <w:t xml:space="preserve">itës në </w:t>
      </w:r>
      <w:r w:rsidR="00FE1BB4" w:rsidRPr="00740192">
        <w:t>A</w:t>
      </w:r>
      <w:r w:rsidRPr="00740192">
        <w:t xml:space="preserve">vancë ose </w:t>
      </w:r>
      <w:r w:rsidR="00FE1BB4" w:rsidRPr="00740192">
        <w:t>B</w:t>
      </w:r>
      <w:r w:rsidRPr="00740192">
        <w:t xml:space="preserve">renda </w:t>
      </w:r>
      <w:r w:rsidR="00FE1BB4" w:rsidRPr="00740192">
        <w:t>s</w:t>
      </w:r>
      <w:r w:rsidRPr="00740192">
        <w:t xml:space="preserve">ë </w:t>
      </w:r>
      <w:r w:rsidR="00FE1BB4" w:rsidRPr="00740192">
        <w:t>N</w:t>
      </w:r>
      <w:r w:rsidRPr="00740192">
        <w:t xml:space="preserve">jëjtës </w:t>
      </w:r>
      <w:r w:rsidR="00FE1BB4" w:rsidRPr="00740192">
        <w:t>D</w:t>
      </w:r>
      <w:r w:rsidRPr="00740192">
        <w:t xml:space="preserve">itë); </w:t>
      </w:r>
    </w:p>
    <w:p w14:paraId="7C956F14" w14:textId="2C1A0517" w:rsidR="00CC3515" w:rsidRPr="00740192" w:rsidRDefault="00CC3515" w:rsidP="00740192">
      <w:pPr>
        <w:pStyle w:val="CERLEVEL5"/>
        <w:spacing w:line="276" w:lineRule="auto"/>
        <w:ind w:left="1440" w:hanging="540"/>
      </w:pPr>
      <w:r w:rsidRPr="00740192">
        <w:t xml:space="preserve">Kodin EIC të </w:t>
      </w:r>
      <w:r w:rsidR="00EF0B69" w:rsidRPr="00740192">
        <w:t>Anëtarit</w:t>
      </w:r>
      <w:r w:rsidRPr="00740192">
        <w:t xml:space="preserve"> të Bursës;   </w:t>
      </w:r>
    </w:p>
    <w:p w14:paraId="0BD352C5" w14:textId="47704975" w:rsidR="00CC3515" w:rsidRPr="00740192" w:rsidRDefault="00CC3515" w:rsidP="00740192">
      <w:pPr>
        <w:pStyle w:val="CERLEVEL5"/>
        <w:spacing w:line="276" w:lineRule="auto"/>
        <w:ind w:left="1440" w:hanging="540"/>
      </w:pPr>
      <w:r w:rsidRPr="00740192">
        <w:t xml:space="preserve">Kodin EIC të </w:t>
      </w:r>
      <w:proofErr w:type="spellStart"/>
      <w:r w:rsidR="00D40D9F" w:rsidRPr="00740192">
        <w:t>aseteve</w:t>
      </w:r>
      <w:proofErr w:type="spellEnd"/>
      <w:r w:rsidRPr="00740192">
        <w:t xml:space="preserve"> për të cilin Transaksion</w:t>
      </w:r>
      <w:r w:rsidR="00D40D9F" w:rsidRPr="00740192">
        <w:t>et janë realizuar</w:t>
      </w:r>
      <w:r w:rsidR="005B2604" w:rsidRPr="00740192">
        <w:t xml:space="preserve">, </w:t>
      </w:r>
      <w:r w:rsidR="005B2604" w:rsidRPr="00740192">
        <w:rPr>
          <w:rFonts w:cs="Arial"/>
        </w:rPr>
        <w:t>nëse është rasti</w:t>
      </w:r>
      <w:r w:rsidRPr="00740192">
        <w:t xml:space="preserve">;    </w:t>
      </w:r>
    </w:p>
    <w:p w14:paraId="451B16D3" w14:textId="27380738" w:rsidR="00CC3515" w:rsidRPr="00740192" w:rsidRDefault="00CC3515" w:rsidP="00740192">
      <w:pPr>
        <w:pStyle w:val="CERLEVEL5"/>
        <w:spacing w:line="276" w:lineRule="auto"/>
        <w:ind w:left="1440" w:hanging="540"/>
      </w:pPr>
      <w:r w:rsidRPr="00740192">
        <w:t xml:space="preserve">Lloji i </w:t>
      </w:r>
      <w:r w:rsidR="00D40D9F" w:rsidRPr="00740192">
        <w:t>U</w:t>
      </w:r>
      <w:r w:rsidR="00275777" w:rsidRPr="00740192">
        <w:t>rdhër</w:t>
      </w:r>
      <w:r w:rsidR="007C76C5" w:rsidRPr="00740192">
        <w:t>p</w:t>
      </w:r>
      <w:r w:rsidRPr="00740192">
        <w:t>orosisë;</w:t>
      </w:r>
    </w:p>
    <w:p w14:paraId="3B476C87" w14:textId="1FF3FA24" w:rsidR="00CC3515" w:rsidRPr="00740192" w:rsidRDefault="00CC3515" w:rsidP="00740192">
      <w:pPr>
        <w:pStyle w:val="CERLEVEL5"/>
        <w:spacing w:line="276" w:lineRule="auto"/>
        <w:ind w:left="1440" w:hanging="540"/>
      </w:pPr>
      <w:r w:rsidRPr="00740192">
        <w:t xml:space="preserve">Transaksionin e </w:t>
      </w:r>
      <w:r w:rsidR="001E5A68" w:rsidRPr="00740192">
        <w:t>B</w:t>
      </w:r>
      <w:r w:rsidRPr="00740192">
        <w:t xml:space="preserve">lerjes ose </w:t>
      </w:r>
      <w:r w:rsidR="001E5A68" w:rsidRPr="00740192">
        <w:t>S</w:t>
      </w:r>
      <w:r w:rsidRPr="00740192">
        <w:t xml:space="preserve">hitjes;   </w:t>
      </w:r>
    </w:p>
    <w:p w14:paraId="3E1B42A5" w14:textId="7066AA41" w:rsidR="00CC3515" w:rsidRPr="00740192" w:rsidRDefault="00CC3515" w:rsidP="00740192">
      <w:pPr>
        <w:pStyle w:val="CERLEVEL5"/>
        <w:spacing w:line="276" w:lineRule="auto"/>
        <w:ind w:left="1440" w:hanging="540"/>
      </w:pPr>
      <w:r w:rsidRPr="00740192">
        <w:t>Sasinë dhe çmimin</w:t>
      </w:r>
      <w:r w:rsidR="001E5A68" w:rsidRPr="00740192">
        <w:t xml:space="preserve"> i</w:t>
      </w:r>
      <w:r w:rsidRPr="00740192">
        <w:t xml:space="preserve"> </w:t>
      </w:r>
      <w:r w:rsidR="001E5A68" w:rsidRPr="00740192">
        <w:t>Transaksionit</w:t>
      </w:r>
      <w:r w:rsidRPr="00740192">
        <w:t xml:space="preserve">;   </w:t>
      </w:r>
    </w:p>
    <w:p w14:paraId="2E595118" w14:textId="6E090027" w:rsidR="00CC3515" w:rsidRPr="00740192" w:rsidRDefault="00CC3515" w:rsidP="00740192">
      <w:pPr>
        <w:pStyle w:val="CERLEVEL5"/>
        <w:spacing w:line="276" w:lineRule="auto"/>
        <w:ind w:left="1440" w:hanging="540"/>
      </w:pPr>
      <w:r w:rsidRPr="00740192">
        <w:t xml:space="preserve">Datën dhe orën e </w:t>
      </w:r>
      <w:r w:rsidR="00275777" w:rsidRPr="00740192">
        <w:t>Tregtimit</w:t>
      </w:r>
      <w:r w:rsidRPr="00740192">
        <w:t xml:space="preserve">;   </w:t>
      </w:r>
    </w:p>
    <w:p w14:paraId="3388D97D" w14:textId="39121A5D" w:rsidR="00CC3515" w:rsidRPr="00740192" w:rsidRDefault="00CC3515" w:rsidP="00740192">
      <w:pPr>
        <w:pStyle w:val="CERLEVEL5"/>
        <w:spacing w:line="276" w:lineRule="auto"/>
        <w:ind w:left="1440" w:hanging="540"/>
      </w:pPr>
      <w:r w:rsidRPr="00740192">
        <w:lastRenderedPageBreak/>
        <w:t>Njësi</w:t>
      </w:r>
      <w:r w:rsidR="0042277A" w:rsidRPr="00740192">
        <w:t>a</w:t>
      </w:r>
      <w:r w:rsidRPr="00740192">
        <w:t xml:space="preserve"> Koh</w:t>
      </w:r>
      <w:r w:rsidR="007C76C5" w:rsidRPr="00740192">
        <w:t>ore e</w:t>
      </w:r>
      <w:r w:rsidRPr="00740192">
        <w:t xml:space="preserve"> Tregut me të cilën/at lidhen </w:t>
      </w:r>
      <w:r w:rsidR="00022D22" w:rsidRPr="00740192">
        <w:t>T</w:t>
      </w:r>
      <w:r w:rsidRPr="00740192">
        <w:t xml:space="preserve">ransaksionet;   </w:t>
      </w:r>
    </w:p>
    <w:p w14:paraId="240C6D19" w14:textId="1CDF28E3" w:rsidR="00CC3515" w:rsidRPr="00740192" w:rsidRDefault="00CC3515" w:rsidP="00740192">
      <w:pPr>
        <w:pStyle w:val="CERLEVEL5"/>
        <w:spacing w:line="276" w:lineRule="auto"/>
        <w:ind w:left="1440" w:hanging="540"/>
      </w:pPr>
      <w:r w:rsidRPr="00740192">
        <w:t xml:space="preserve">Monedhën e </w:t>
      </w:r>
      <w:r w:rsidR="000E138D" w:rsidRPr="00740192">
        <w:t>T</w:t>
      </w:r>
      <w:r w:rsidRPr="00740192">
        <w:t xml:space="preserve">regtimit në Euro;  </w:t>
      </w:r>
    </w:p>
    <w:p w14:paraId="0BC22603" w14:textId="3976E70F" w:rsidR="00CC3515" w:rsidRPr="00740192" w:rsidRDefault="00CC3515" w:rsidP="00740192">
      <w:pPr>
        <w:pStyle w:val="CERLEVEL5"/>
        <w:spacing w:line="276" w:lineRule="auto"/>
        <w:ind w:left="1440" w:hanging="540"/>
      </w:pPr>
      <w:r w:rsidRPr="00740192">
        <w:t xml:space="preserve">Kodi i Llogarisë së </w:t>
      </w:r>
      <w:proofErr w:type="spellStart"/>
      <w:r w:rsidR="00F85D44" w:rsidRPr="00740192">
        <w:t>Klerimit</w:t>
      </w:r>
      <w:proofErr w:type="spellEnd"/>
      <w:r w:rsidRPr="00740192">
        <w:t xml:space="preserve">   </w:t>
      </w:r>
    </w:p>
    <w:p w14:paraId="7116C4F8" w14:textId="1737F651" w:rsidR="00CC3515" w:rsidRPr="00740192" w:rsidRDefault="00CC3515" w:rsidP="00740192">
      <w:pPr>
        <w:pStyle w:val="CERLEVEL3"/>
        <w:tabs>
          <w:tab w:val="left" w:pos="900"/>
          <w:tab w:val="left" w:pos="7655"/>
        </w:tabs>
        <w:spacing w:line="276" w:lineRule="auto"/>
        <w:ind w:left="900" w:right="-16" w:hanging="900"/>
      </w:pPr>
      <w:bookmarkStart w:id="90" w:name="_Toc112612999"/>
      <w:r w:rsidRPr="00740192">
        <w:t>Finalizimi i Tregti</w:t>
      </w:r>
      <w:r w:rsidR="00022D22" w:rsidRPr="00740192">
        <w:t>mit</w:t>
      </w:r>
      <w:bookmarkEnd w:id="90"/>
    </w:p>
    <w:p w14:paraId="118F40B4" w14:textId="76D5E5B6" w:rsidR="00CC3515" w:rsidRPr="00740192" w:rsidRDefault="00CC3515" w:rsidP="00740192">
      <w:pPr>
        <w:pStyle w:val="CERLEVEL4"/>
        <w:tabs>
          <w:tab w:val="left" w:pos="900"/>
          <w:tab w:val="left" w:pos="7655"/>
        </w:tabs>
        <w:spacing w:line="276" w:lineRule="auto"/>
        <w:ind w:left="900" w:right="-16" w:hanging="900"/>
      </w:pPr>
      <w:r w:rsidRPr="00740192">
        <w:t xml:space="preserve">Pas përfundimit të kontrolleve dhe korrigjimit të çdo </w:t>
      </w:r>
      <w:r w:rsidR="0042277A" w:rsidRPr="00740192">
        <w:t>munges</w:t>
      </w:r>
      <w:r w:rsidR="005B2604" w:rsidRPr="00740192">
        <w:t>e</w:t>
      </w:r>
      <w:r w:rsidRPr="00740192">
        <w:t xml:space="preserve"> dhe mospërputhjeje, sipas seksionit </w:t>
      </w:r>
      <w:r w:rsidR="002469FD" w:rsidRPr="00740192">
        <w:fldChar w:fldCharType="begin"/>
      </w:r>
      <w:r w:rsidR="002469FD" w:rsidRPr="00740192">
        <w:instrText xml:space="preserve"> REF _Ref106107588 \r \h </w:instrText>
      </w:r>
      <w:r w:rsidR="00E91B95" w:rsidRPr="00740192">
        <w:instrText xml:space="preserve"> \* MERGEFORMAT </w:instrText>
      </w:r>
      <w:r w:rsidR="002469FD" w:rsidRPr="00740192">
        <w:fldChar w:fldCharType="separate"/>
      </w:r>
      <w:r w:rsidR="00685062" w:rsidRPr="00740192">
        <w:t>D.3.3</w:t>
      </w:r>
      <w:r w:rsidR="002469FD" w:rsidRPr="00740192">
        <w:fldChar w:fldCharType="end"/>
      </w:r>
      <w:r w:rsidRPr="00740192">
        <w:t xml:space="preserve">, Transaksionet e komunikuara si më sipër finalizohen për </w:t>
      </w:r>
      <w:r w:rsidR="002E2242" w:rsidRPr="00740192">
        <w:t>që</w:t>
      </w:r>
      <w:r w:rsidRPr="00740192">
        <w:t xml:space="preserve">llim </w:t>
      </w:r>
      <w:proofErr w:type="spellStart"/>
      <w:r w:rsidR="005F3B56" w:rsidRPr="00740192">
        <w:t>Klerimi</w:t>
      </w:r>
      <w:proofErr w:type="spellEnd"/>
      <w:r w:rsidRPr="00740192">
        <w:t>, për të formuar Pozicione</w:t>
      </w:r>
      <w:r w:rsidR="005D67E7" w:rsidRPr="00740192">
        <w:t>t</w:t>
      </w:r>
      <w:r w:rsidRPr="00740192">
        <w:t xml:space="preserve"> </w:t>
      </w:r>
      <w:r w:rsidR="005D67E7" w:rsidRPr="00740192">
        <w:t xml:space="preserve">totale </w:t>
      </w:r>
      <w:r w:rsidRPr="00740192">
        <w:t xml:space="preserve">për Llogari </w:t>
      </w:r>
      <w:proofErr w:type="spellStart"/>
      <w:r w:rsidR="005F3B56" w:rsidRPr="00740192">
        <w:t>Klerimi</w:t>
      </w:r>
      <w:proofErr w:type="spellEnd"/>
      <w:r w:rsidR="005D67E7" w:rsidRPr="00740192">
        <w:t xml:space="preserve"> dhe </w:t>
      </w:r>
      <w:r w:rsidR="00FD07EE" w:rsidRPr="00740192">
        <w:t>një</w:t>
      </w:r>
      <w:r w:rsidR="005D67E7" w:rsidRPr="00740192">
        <w:t xml:space="preserve"> Kontrat</w:t>
      </w:r>
      <w:r w:rsidR="00BE6249" w:rsidRPr="00740192">
        <w:t>ë</w:t>
      </w:r>
      <w:r w:rsidR="003313A3" w:rsidRPr="00740192">
        <w:t xml:space="preserve"> të</w:t>
      </w:r>
      <w:r w:rsidR="005D67E7" w:rsidRPr="00740192">
        <w:t xml:space="preserve"> detyruese </w:t>
      </w:r>
      <w:r w:rsidR="00FD07EE" w:rsidRPr="00740192">
        <w:t>për</w:t>
      </w:r>
      <w:r w:rsidR="005D67E7" w:rsidRPr="00740192">
        <w:t xml:space="preserve"> Palët  e </w:t>
      </w:r>
      <w:r w:rsidR="0042277A" w:rsidRPr="00740192">
        <w:t>përfshira</w:t>
      </w:r>
      <w:r w:rsidRPr="00740192">
        <w:t xml:space="preserve">.   </w:t>
      </w:r>
      <w:r w:rsidR="003313A3" w:rsidRPr="00740192">
        <w:t xml:space="preserve"> </w:t>
      </w:r>
    </w:p>
    <w:p w14:paraId="3FB1EE5E" w14:textId="4BEC79D6" w:rsidR="00CC3515" w:rsidRPr="00740192" w:rsidRDefault="00CC3515" w:rsidP="00740192">
      <w:pPr>
        <w:pStyle w:val="CERLEVEL4"/>
        <w:tabs>
          <w:tab w:val="left" w:pos="900"/>
          <w:tab w:val="left" w:pos="7655"/>
        </w:tabs>
        <w:spacing w:line="276" w:lineRule="auto"/>
        <w:ind w:left="900" w:right="-16" w:hanging="900"/>
      </w:pPr>
      <w:r w:rsidRPr="00740192">
        <w:t xml:space="preserve">Pas finalizimit të tyre, </w:t>
      </w:r>
      <w:r w:rsidR="00167FB1" w:rsidRPr="00740192">
        <w:t>T</w:t>
      </w:r>
      <w:r w:rsidRPr="00740192">
        <w:t>ransaksione</w:t>
      </w:r>
      <w:r w:rsidR="006C3D0E" w:rsidRPr="00740192">
        <w:t>ve</w:t>
      </w:r>
      <w:r w:rsidRPr="00740192">
        <w:t xml:space="preserve"> nuk </w:t>
      </w:r>
      <w:r w:rsidR="00167FB1" w:rsidRPr="00740192">
        <w:t xml:space="preserve">mund </w:t>
      </w:r>
      <w:r w:rsidRPr="00740192">
        <w:t>t'</w:t>
      </w:r>
      <w:r w:rsidR="00167FB1" w:rsidRPr="00740192">
        <w:t>i</w:t>
      </w:r>
      <w:r w:rsidRPr="00740192">
        <w:t>u bëhet</w:t>
      </w:r>
      <w:r w:rsidR="00167FB1" w:rsidRPr="00740192">
        <w:t xml:space="preserve"> më</w:t>
      </w:r>
      <w:r w:rsidR="006C3D0E" w:rsidRPr="00740192">
        <w:t>,</w:t>
      </w:r>
      <w:r w:rsidRPr="00740192">
        <w:t xml:space="preserve"> asnjë ndryshim, korrigjim ose plotësim nga EMCS-ja.   </w:t>
      </w:r>
    </w:p>
    <w:p w14:paraId="6189B2FD" w14:textId="481E8E97" w:rsidR="00CC3515" w:rsidRPr="00740192" w:rsidRDefault="00CC3515" w:rsidP="00740192">
      <w:pPr>
        <w:pStyle w:val="CERLEVEL3"/>
        <w:tabs>
          <w:tab w:val="left" w:pos="900"/>
          <w:tab w:val="left" w:pos="7655"/>
        </w:tabs>
        <w:spacing w:line="276" w:lineRule="auto"/>
        <w:ind w:left="900" w:right="-16" w:hanging="900"/>
      </w:pPr>
      <w:bookmarkStart w:id="91" w:name="_Ref106368801"/>
      <w:bookmarkStart w:id="92" w:name="_Toc112613000"/>
      <w:r w:rsidRPr="00740192">
        <w:t>Llogaritja e Pozicioneve</w:t>
      </w:r>
      <w:r w:rsidR="00DA1E9F" w:rsidRPr="00740192">
        <w:t xml:space="preserve"> Neto</w:t>
      </w:r>
      <w:bookmarkEnd w:id="92"/>
      <w:r w:rsidRPr="00740192">
        <w:t xml:space="preserve"> </w:t>
      </w:r>
      <w:bookmarkEnd w:id="91"/>
    </w:p>
    <w:p w14:paraId="7AA48FFD" w14:textId="0AA555A5" w:rsidR="00CC3515" w:rsidRPr="00740192" w:rsidRDefault="00CC3515" w:rsidP="00740192">
      <w:pPr>
        <w:pStyle w:val="CERLEVEL4"/>
        <w:tabs>
          <w:tab w:val="left" w:pos="900"/>
          <w:tab w:val="left" w:pos="7655"/>
        </w:tabs>
        <w:spacing w:line="276" w:lineRule="auto"/>
        <w:ind w:left="900" w:right="-16" w:hanging="900"/>
      </w:pPr>
      <w:r w:rsidRPr="00740192">
        <w:t>Pas finalizimit të Tregtimit, EMCS-ja llogarit Pozicionet (</w:t>
      </w:r>
      <w:r w:rsidR="00561EF4" w:rsidRPr="00740192">
        <w:t xml:space="preserve">Debitorët </w:t>
      </w:r>
      <w:r w:rsidR="00347216" w:rsidRPr="00740192">
        <w:t xml:space="preserve">dhe Kreditorët </w:t>
      </w:r>
      <w:r w:rsidR="00561EF4" w:rsidRPr="00740192">
        <w:t>e ALPEX-it</w:t>
      </w:r>
      <w:r w:rsidRPr="00740192">
        <w:t xml:space="preserve">) </w:t>
      </w:r>
      <w:r w:rsidR="00347216" w:rsidRPr="00740192">
        <w:t>për</w:t>
      </w:r>
      <w:r w:rsidRPr="00740192">
        <w:t xml:space="preserve"> </w:t>
      </w:r>
      <w:r w:rsidR="00204B95" w:rsidRPr="00740192">
        <w:t xml:space="preserve">Anëtarë </w:t>
      </w:r>
      <w:proofErr w:type="spellStart"/>
      <w:r w:rsidR="00204B95" w:rsidRPr="00740192">
        <w:t>Klerimi</w:t>
      </w:r>
      <w:proofErr w:type="spellEnd"/>
      <w:r w:rsidRPr="00740192">
        <w:t xml:space="preserve"> për Llogari </w:t>
      </w:r>
      <w:proofErr w:type="spellStart"/>
      <w:r w:rsidR="005F3B56" w:rsidRPr="00740192">
        <w:t>Klerimi</w:t>
      </w:r>
      <w:proofErr w:type="spellEnd"/>
      <w:r w:rsidRPr="00740192">
        <w:t xml:space="preserve">.   </w:t>
      </w:r>
    </w:p>
    <w:p w14:paraId="1634D553" w14:textId="3A064627" w:rsidR="00CC3515" w:rsidRPr="00740192" w:rsidRDefault="00CC3515" w:rsidP="00740192">
      <w:pPr>
        <w:pStyle w:val="CERLEVEL4"/>
        <w:tabs>
          <w:tab w:val="left" w:pos="900"/>
          <w:tab w:val="left" w:pos="7655"/>
        </w:tabs>
        <w:spacing w:line="276" w:lineRule="auto"/>
        <w:ind w:left="900" w:right="-16" w:hanging="900"/>
      </w:pPr>
      <w:r w:rsidRPr="00740192">
        <w:t>Për të llogaritur Pozicionet</w:t>
      </w:r>
      <w:r w:rsidR="00561EF4" w:rsidRPr="00740192">
        <w:t xml:space="preserve"> </w:t>
      </w:r>
      <w:r w:rsidRPr="00740192">
        <w:t xml:space="preserve">për Llogari </w:t>
      </w:r>
      <w:proofErr w:type="spellStart"/>
      <w:r w:rsidR="005F3B56" w:rsidRPr="00740192">
        <w:t>Klerimi</w:t>
      </w:r>
      <w:proofErr w:type="spellEnd"/>
      <w:r w:rsidRPr="00740192">
        <w:t xml:space="preserve">, EMCS-ja në një kohë të caktuar T </w:t>
      </w:r>
      <w:r w:rsidR="006545FA" w:rsidRPr="00740192">
        <w:t>n</w:t>
      </w:r>
      <w:r w:rsidRPr="00740192">
        <w:t xml:space="preserve">ë çdo </w:t>
      </w:r>
      <w:r w:rsidR="006736F9" w:rsidRPr="00740192">
        <w:t>Ditë</w:t>
      </w:r>
      <w:r w:rsidRPr="00740192">
        <w:t xml:space="preserve"> pune llogarit për çdo </w:t>
      </w:r>
      <w:r w:rsidR="002B7C1B" w:rsidRPr="00740192">
        <w:t xml:space="preserve">Anëtar </w:t>
      </w:r>
      <w:proofErr w:type="spellStart"/>
      <w:r w:rsidR="002B7C1B" w:rsidRPr="00740192">
        <w:t>Klerimi</w:t>
      </w:r>
      <w:proofErr w:type="spellEnd"/>
      <w:r w:rsidRPr="00740192">
        <w:t xml:space="preserve"> dhe Llogari </w:t>
      </w:r>
      <w:proofErr w:type="spellStart"/>
      <w:r w:rsidR="005F3B56" w:rsidRPr="00740192">
        <w:t>Klerimi</w:t>
      </w:r>
      <w:proofErr w:type="spellEnd"/>
      <w:r w:rsidRPr="00740192">
        <w:t xml:space="preserve"> detyrimet neto dhe pretendimet neto që lindin në bazë të transaksioneve që janë kryer në tregjet e ALPEX-it dhe i janë komunikuar EMCS-së para kohës T.   </w:t>
      </w:r>
    </w:p>
    <w:p w14:paraId="03E880BC" w14:textId="4F195ADB" w:rsidR="00CC3515" w:rsidRPr="00740192" w:rsidRDefault="00CC3515" w:rsidP="00740192">
      <w:pPr>
        <w:pStyle w:val="CERLEVEL3"/>
        <w:tabs>
          <w:tab w:val="left" w:pos="900"/>
          <w:tab w:val="left" w:pos="7655"/>
        </w:tabs>
        <w:spacing w:line="276" w:lineRule="auto"/>
        <w:ind w:left="900" w:right="-16" w:hanging="900"/>
      </w:pPr>
      <w:bookmarkStart w:id="93" w:name="_Toc112613001"/>
      <w:r w:rsidRPr="00740192">
        <w:t xml:space="preserve">Vlerësimi i </w:t>
      </w:r>
      <w:r w:rsidR="006736F9" w:rsidRPr="00740192">
        <w:t>Garancisë</w:t>
      </w:r>
      <w:bookmarkEnd w:id="93"/>
      <w:r w:rsidRPr="00740192">
        <w:t xml:space="preserve">   </w:t>
      </w:r>
      <w:r w:rsidR="006545FA" w:rsidRPr="00740192">
        <w:t xml:space="preserve"> </w:t>
      </w:r>
    </w:p>
    <w:p w14:paraId="099F6CE4" w14:textId="5D31E802" w:rsidR="00CC3515" w:rsidRPr="00740192" w:rsidRDefault="00CC3515" w:rsidP="00740192">
      <w:pPr>
        <w:pStyle w:val="CERLEVEL4"/>
        <w:tabs>
          <w:tab w:val="left" w:pos="900"/>
          <w:tab w:val="left" w:pos="7655"/>
        </w:tabs>
        <w:spacing w:line="276" w:lineRule="auto"/>
        <w:ind w:left="900" w:right="-16" w:hanging="900"/>
        <w:rPr>
          <w:rFonts w:ascii="Times New Roman" w:hAnsi="Times New Roman"/>
          <w:sz w:val="24"/>
        </w:rPr>
      </w:pPr>
      <w:r w:rsidRPr="00740192">
        <w:t>Me qëllim</w:t>
      </w:r>
      <w:r w:rsidR="00BA615E" w:rsidRPr="00740192">
        <w:t xml:space="preserve"> </w:t>
      </w:r>
      <w:r w:rsidRPr="00740192">
        <w:t xml:space="preserve">përmbushjen e kërkesave </w:t>
      </w:r>
      <w:r w:rsidR="00A13674" w:rsidRPr="00740192">
        <w:t>të</w:t>
      </w:r>
      <w:r w:rsidRPr="00740192">
        <w:t xml:space="preserve"> </w:t>
      </w:r>
      <w:r w:rsidR="005B7BB1" w:rsidRPr="00740192">
        <w:t>Margjinës</w:t>
      </w:r>
      <w:r w:rsidRPr="00740192">
        <w:t xml:space="preserve"> dhe </w:t>
      </w:r>
      <w:r w:rsidR="007C76C5" w:rsidRPr="00740192">
        <w:t xml:space="preserve">Kufirin e Kreditit </w:t>
      </w:r>
      <w:r w:rsidRPr="00740192">
        <w:t xml:space="preserve">, EMCS-ja llogarit vlerën totale të </w:t>
      </w:r>
      <w:r w:rsidR="006736F9" w:rsidRPr="00740192">
        <w:t>Garancisë</w:t>
      </w:r>
      <w:r w:rsidRPr="00740192">
        <w:t xml:space="preserve"> të dhënë për Llogari </w:t>
      </w:r>
      <w:proofErr w:type="spellStart"/>
      <w:r w:rsidR="005F3B56" w:rsidRPr="00740192">
        <w:t>Klerimi</w:t>
      </w:r>
      <w:proofErr w:type="spellEnd"/>
      <w:r w:rsidRPr="00740192">
        <w:t xml:space="preserve">, duke marrë parasysh shumën e parave të depozituara si dhe vlerën monetare dhe periudhën e vlefshmërisë së </w:t>
      </w:r>
      <w:r w:rsidR="00FB69D2" w:rsidRPr="00740192">
        <w:t>Letër</w:t>
      </w:r>
      <w:r w:rsidR="004A15D4" w:rsidRPr="00740192">
        <w:t xml:space="preserve"> </w:t>
      </w:r>
      <w:r w:rsidR="0042277A" w:rsidRPr="00740192">
        <w:t>Garancisë</w:t>
      </w:r>
      <w:r w:rsidR="004A15D4" w:rsidRPr="00740192">
        <w:t xml:space="preserve"> Bankare </w:t>
      </w:r>
      <w:r w:rsidR="00A13674" w:rsidRPr="00740192">
        <w:t>të</w:t>
      </w:r>
      <w:r w:rsidR="004A15D4" w:rsidRPr="00740192">
        <w:t xml:space="preserve"> depozituar </w:t>
      </w:r>
      <w:r w:rsidR="00A13674" w:rsidRPr="00740192">
        <w:t>në</w:t>
      </w:r>
      <w:r w:rsidR="004A15D4" w:rsidRPr="00740192">
        <w:t xml:space="preserve"> favor </w:t>
      </w:r>
      <w:r w:rsidR="00A13674" w:rsidRPr="00740192">
        <w:t>të</w:t>
      </w:r>
      <w:r w:rsidR="004A15D4" w:rsidRPr="00740192">
        <w:t xml:space="preserve"> ALPEX-it</w:t>
      </w:r>
      <w:r w:rsidRPr="00740192">
        <w:t xml:space="preserve">. </w:t>
      </w:r>
      <w:r w:rsidRPr="00740192">
        <w:rPr>
          <w:rFonts w:ascii="Times New Roman" w:hAnsi="Times New Roman"/>
          <w:sz w:val="24"/>
        </w:rPr>
        <w:t xml:space="preserve"> </w:t>
      </w:r>
    </w:p>
    <w:p w14:paraId="442109F8" w14:textId="30B7A0D4" w:rsidR="00C131AB" w:rsidRPr="00740192" w:rsidRDefault="005F7DAB" w:rsidP="00740192">
      <w:pPr>
        <w:pStyle w:val="CERLEVEL3"/>
        <w:tabs>
          <w:tab w:val="left" w:pos="900"/>
          <w:tab w:val="left" w:pos="7655"/>
        </w:tabs>
        <w:spacing w:line="276" w:lineRule="auto"/>
        <w:ind w:left="900" w:right="-16" w:hanging="900"/>
        <w:rPr>
          <w:rFonts w:eastAsiaTheme="minorEastAsia"/>
        </w:rPr>
      </w:pPr>
      <w:bookmarkStart w:id="94" w:name="_Toc112613002"/>
      <w:bookmarkEnd w:id="70"/>
      <w:r w:rsidRPr="00740192">
        <w:t>D</w:t>
      </w:r>
      <w:r w:rsidR="007C56CA" w:rsidRPr="00740192">
        <w:t>i</w:t>
      </w:r>
      <w:r w:rsidR="00AC4852" w:rsidRPr="00740192">
        <w:t>s</w:t>
      </w:r>
      <w:r w:rsidR="007C56CA" w:rsidRPr="00740192">
        <w:t>po</w:t>
      </w:r>
      <w:r w:rsidR="00AC4852" w:rsidRPr="00740192">
        <w:t>z</w:t>
      </w:r>
      <w:r w:rsidR="007C56CA" w:rsidRPr="00740192">
        <w:t>itat e</w:t>
      </w:r>
      <w:r w:rsidRPr="00740192">
        <w:t xml:space="preserve"> informacionit dhe verifikimi i të dhënave</w:t>
      </w:r>
      <w:bookmarkEnd w:id="94"/>
      <w:r w:rsidRPr="00740192">
        <w:t xml:space="preserve">   </w:t>
      </w:r>
    </w:p>
    <w:p w14:paraId="42885033" w14:textId="4C011E00" w:rsidR="005F7DAB" w:rsidRPr="00740192" w:rsidRDefault="00204B95" w:rsidP="00740192">
      <w:pPr>
        <w:pStyle w:val="CERLEVEL4"/>
        <w:tabs>
          <w:tab w:val="left" w:pos="900"/>
          <w:tab w:val="left" w:pos="7655"/>
        </w:tabs>
        <w:spacing w:line="276" w:lineRule="auto"/>
        <w:ind w:left="900" w:right="-16" w:hanging="900"/>
        <w:rPr>
          <w:rFonts w:eastAsiaTheme="minorEastAsia"/>
        </w:rPr>
      </w:pPr>
      <w:r w:rsidRPr="00740192">
        <w:t xml:space="preserve">Anëtarëve të </w:t>
      </w:r>
      <w:proofErr w:type="spellStart"/>
      <w:r w:rsidRPr="00740192">
        <w:t>Klerimit</w:t>
      </w:r>
      <w:proofErr w:type="spellEnd"/>
      <w:r w:rsidR="00622F60" w:rsidRPr="00740192">
        <w:t xml:space="preserve"> që marrin pjesë në </w:t>
      </w:r>
      <w:r w:rsidR="00530DC0" w:rsidRPr="00740192">
        <w:t>Shlyerjen</w:t>
      </w:r>
      <w:r w:rsidR="00622F60" w:rsidRPr="00740192">
        <w:t xml:space="preserve"> e Transaksioneve </w:t>
      </w:r>
      <w:r w:rsidR="00577D1E" w:rsidRPr="00740192">
        <w:t xml:space="preserve">në </w:t>
      </w:r>
      <w:r w:rsidR="00561EF4" w:rsidRPr="00740192">
        <w:t>p</w:t>
      </w:r>
      <w:r w:rsidR="00622F60" w:rsidRPr="00740192">
        <w:t xml:space="preserve">ara, në përputhje me kushtet e këtij dokumenti, u kërkohet të </w:t>
      </w:r>
      <w:r w:rsidR="007C56CA" w:rsidRPr="00740192">
        <w:t>paraqesin</w:t>
      </w:r>
      <w:r w:rsidR="00622F60" w:rsidRPr="00740192">
        <w:t xml:space="preserve"> të gjitha të dhënat dhe informacionin e kërkuar nga ALPEX-i në lidhje me llogaritë e përshkruara në këtë Procedurë të cilën ata menaxhojnë, ose me detyrimet që rrjedhin prej tyre, si dhe çdo ndryshim në këto të dhëna dhe informacione. Ata gjithashtu duhet të njoftojnë ALPEX-in për çdo ndryshim të </w:t>
      </w:r>
      <w:proofErr w:type="spellStart"/>
      <w:r w:rsidR="00622F60" w:rsidRPr="00740192">
        <w:t>të</w:t>
      </w:r>
      <w:proofErr w:type="spellEnd"/>
      <w:r w:rsidR="00622F60" w:rsidRPr="00740192">
        <w:t xml:space="preserve"> dhënave të tyre, mbi bazën e të cilave janë hapur llogaritë përkatëse.  </w:t>
      </w:r>
      <w:r w:rsidR="00AA7951" w:rsidRPr="00740192">
        <w:t xml:space="preserve"> </w:t>
      </w:r>
    </w:p>
    <w:p w14:paraId="02799DF5" w14:textId="0049A001" w:rsidR="005F7DAB" w:rsidRPr="00740192" w:rsidRDefault="00404AA6" w:rsidP="00740192">
      <w:pPr>
        <w:pStyle w:val="CERLEVEL4"/>
        <w:tabs>
          <w:tab w:val="left" w:pos="900"/>
          <w:tab w:val="left" w:pos="7655"/>
        </w:tabs>
        <w:spacing w:line="276" w:lineRule="auto"/>
        <w:ind w:left="900" w:right="-16" w:hanging="900"/>
        <w:rPr>
          <w:rFonts w:eastAsiaTheme="minorEastAsia"/>
        </w:rPr>
      </w:pPr>
      <w:r w:rsidRPr="00740192">
        <w:t xml:space="preserve">ALPEX-i ka të drejtën ligjore, në kuadër të mbledhjes dhe verifikimit të </w:t>
      </w:r>
      <w:proofErr w:type="spellStart"/>
      <w:r w:rsidRPr="00740192">
        <w:t>të</w:t>
      </w:r>
      <w:proofErr w:type="spellEnd"/>
      <w:r w:rsidRPr="00740192">
        <w:t xml:space="preserve"> dhënave të deklaruara për hapjen dhe mbajtjen e llogarive të mësipërme, të shkëmbejë çdo informacion të nevojshëm me </w:t>
      </w:r>
      <w:r w:rsidR="0042277A" w:rsidRPr="00740192">
        <w:t>Bankën</w:t>
      </w:r>
      <w:r w:rsidRPr="00740192">
        <w:t xml:space="preserve"> </w:t>
      </w:r>
      <w:r w:rsidR="00FD07EE" w:rsidRPr="00740192">
        <w:t>për</w:t>
      </w:r>
      <w:r w:rsidR="00B22701" w:rsidRPr="00740192">
        <w:t xml:space="preserve"> </w:t>
      </w:r>
      <w:r w:rsidR="00F85D44" w:rsidRPr="00740192">
        <w:t>Shlyerje</w:t>
      </w:r>
      <w:r w:rsidR="00B22701" w:rsidRPr="00740192">
        <w:t xml:space="preserve"> </w:t>
      </w:r>
      <w:r w:rsidRPr="00740192">
        <w:t xml:space="preserve">dhe </w:t>
      </w:r>
      <w:r w:rsidR="00B22701" w:rsidRPr="00740192">
        <w:t xml:space="preserve">Bankat </w:t>
      </w:r>
      <w:r w:rsidR="00A13674" w:rsidRPr="00740192">
        <w:t>që</w:t>
      </w:r>
      <w:r w:rsidR="00B22701" w:rsidRPr="00740192">
        <w:t xml:space="preserve"> mund</w:t>
      </w:r>
      <w:r w:rsidR="00AA7951" w:rsidRPr="00740192">
        <w:t>ë</w:t>
      </w:r>
      <w:r w:rsidR="00B22701" w:rsidRPr="00740192">
        <w:t>sojn</w:t>
      </w:r>
      <w:r w:rsidR="00AA7951" w:rsidRPr="00740192">
        <w:t>ë</w:t>
      </w:r>
      <w:r w:rsidRPr="00740192">
        <w:t xml:space="preserve"> </w:t>
      </w:r>
      <w:r w:rsidR="006736F9" w:rsidRPr="00740192">
        <w:t>Garancinë</w:t>
      </w:r>
      <w:r w:rsidRPr="00740192">
        <w:t xml:space="preserve"> në favor të ALPEX-it, si dhe me çdo subjekt tjetër </w:t>
      </w:r>
      <w:r w:rsidR="00B22701" w:rsidRPr="00740192">
        <w:t>i</w:t>
      </w:r>
      <w:r w:rsidRPr="00740192">
        <w:t xml:space="preserve"> përfshirë në </w:t>
      </w:r>
      <w:proofErr w:type="spellStart"/>
      <w:r w:rsidR="000733EC" w:rsidRPr="00740192">
        <w:t>Klerimin</w:t>
      </w:r>
      <w:proofErr w:type="spellEnd"/>
      <w:r w:rsidRPr="00740192">
        <w:t xml:space="preserve"> dhe </w:t>
      </w:r>
      <w:r w:rsidR="00530DC0" w:rsidRPr="00740192">
        <w:t>Shlyerjen</w:t>
      </w:r>
      <w:r w:rsidRPr="00740192">
        <w:t xml:space="preserve"> e Transaksioneve, duke respektuar dispozitat e sekretit profesional.    </w:t>
      </w:r>
    </w:p>
    <w:p w14:paraId="0EAD62ED" w14:textId="77777777" w:rsidR="002D1086" w:rsidRPr="00740192" w:rsidRDefault="002D1086" w:rsidP="00740192">
      <w:pPr>
        <w:pStyle w:val="CERLEVEL3"/>
        <w:tabs>
          <w:tab w:val="left" w:pos="900"/>
          <w:tab w:val="left" w:pos="7655"/>
        </w:tabs>
        <w:spacing w:line="276" w:lineRule="auto"/>
        <w:ind w:left="900" w:right="-16" w:hanging="900"/>
      </w:pPr>
      <w:bookmarkStart w:id="95" w:name="_Toc112613003"/>
      <w:r w:rsidRPr="00740192">
        <w:t>Komunikimi ndërmjet Palëve</w:t>
      </w:r>
      <w:bookmarkEnd w:id="95"/>
      <w:r w:rsidRPr="00740192">
        <w:t xml:space="preserve">    </w:t>
      </w:r>
    </w:p>
    <w:p w14:paraId="2CB8C3F1" w14:textId="0D45EBF2" w:rsidR="002D1086" w:rsidRPr="00740192" w:rsidRDefault="002D1086" w:rsidP="00740192">
      <w:pPr>
        <w:pStyle w:val="CERLEVEL4"/>
        <w:tabs>
          <w:tab w:val="left" w:pos="900"/>
          <w:tab w:val="left" w:pos="7655"/>
        </w:tabs>
        <w:spacing w:line="276" w:lineRule="auto"/>
        <w:ind w:left="900" w:right="-16" w:hanging="900"/>
        <w:rPr>
          <w:rFonts w:eastAsiaTheme="minorEastAsia"/>
        </w:rPr>
      </w:pPr>
      <w:r w:rsidRPr="00740192">
        <w:t xml:space="preserve">Komunikimi ndërmjet ALPEX-it dhe </w:t>
      </w:r>
      <w:r w:rsidR="00204B95" w:rsidRPr="00740192">
        <w:t xml:space="preserve">Anëtarëve të </w:t>
      </w:r>
      <w:proofErr w:type="spellStart"/>
      <w:r w:rsidR="00204B95" w:rsidRPr="00740192">
        <w:t>Klerimit</w:t>
      </w:r>
      <w:proofErr w:type="spellEnd"/>
      <w:r w:rsidRPr="00740192">
        <w:t xml:space="preserve"> do të jetë me shkrim. Ky komunikim përfshin dokumente në formë elektronike</w:t>
      </w:r>
      <w:r w:rsidR="00367A98" w:rsidRPr="00740192">
        <w:t xml:space="preserve"> ose </w:t>
      </w:r>
      <w:r w:rsidR="00A13674" w:rsidRPr="00740192">
        <w:t>të</w:t>
      </w:r>
      <w:r w:rsidR="00367A98" w:rsidRPr="00740192">
        <w:t xml:space="preserve"> tjera</w:t>
      </w:r>
      <w:r w:rsidRPr="00740192">
        <w:t xml:space="preserve">, përveç rasteve kur përcaktohet ndryshe në Rregullat e ALPEX-it dhe në këtë Procedurë.    </w:t>
      </w:r>
    </w:p>
    <w:p w14:paraId="4741B49D" w14:textId="063475B6" w:rsidR="002D1086" w:rsidRPr="00740192" w:rsidRDefault="002D1086" w:rsidP="00740192">
      <w:pPr>
        <w:pStyle w:val="CERLEVEL4"/>
        <w:tabs>
          <w:tab w:val="left" w:pos="900"/>
          <w:tab w:val="left" w:pos="7655"/>
        </w:tabs>
        <w:spacing w:line="276" w:lineRule="auto"/>
        <w:ind w:left="900" w:right="-16" w:hanging="900"/>
        <w:rPr>
          <w:rFonts w:eastAsiaTheme="minorEastAsia"/>
        </w:rPr>
      </w:pPr>
      <w:r w:rsidRPr="00740192">
        <w:lastRenderedPageBreak/>
        <w:t xml:space="preserve">Në përputhje me dispozitat e kësaj </w:t>
      </w:r>
      <w:r w:rsidR="0042277A" w:rsidRPr="00740192">
        <w:t>Procedur</w:t>
      </w:r>
      <w:r w:rsidR="005B2604" w:rsidRPr="00740192">
        <w:t>e</w:t>
      </w:r>
      <w:r w:rsidRPr="00740192">
        <w:t xml:space="preserve">, çdo njoftim i ALPEX-it për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në lidhje me </w:t>
      </w:r>
      <w:proofErr w:type="spellStart"/>
      <w:r w:rsidR="000733EC" w:rsidRPr="00740192">
        <w:t>Klerimin</w:t>
      </w:r>
      <w:proofErr w:type="spellEnd"/>
      <w:r w:rsidRPr="00740192">
        <w:t xml:space="preserve"> dhe rezultatet, do të transmetohet në mënyrë elektronike nëpërmjet EMCS-së ose </w:t>
      </w:r>
      <w:r w:rsidR="00AC22CC" w:rsidRPr="00740192">
        <w:t xml:space="preserve">Mjetit Elektronik të Emëruar ose </w:t>
      </w:r>
      <w:r w:rsidRPr="00740192">
        <w:t xml:space="preserve">nëpërmjet mekanizmave alternativë të mbajtur nga ALPEX-i për rastet e keqfunksionimit ose </w:t>
      </w:r>
      <w:r w:rsidR="00C67EFC" w:rsidRPr="00740192">
        <w:t>ngjarjeve</w:t>
      </w:r>
      <w:r w:rsidRPr="00740192">
        <w:t xml:space="preserve"> të tjera të jashtëzakonshme.   </w:t>
      </w:r>
    </w:p>
    <w:p w14:paraId="3EBAD07D" w14:textId="238BECA7" w:rsidR="002D1086" w:rsidRPr="00740192" w:rsidRDefault="002D1086" w:rsidP="00740192">
      <w:pPr>
        <w:pStyle w:val="CERLEVEL4"/>
        <w:tabs>
          <w:tab w:val="left" w:pos="900"/>
          <w:tab w:val="left" w:pos="7655"/>
        </w:tabs>
        <w:spacing w:line="276" w:lineRule="auto"/>
        <w:ind w:left="900" w:right="-16" w:hanging="900"/>
        <w:rPr>
          <w:rFonts w:eastAsiaTheme="minorEastAsia"/>
        </w:rPr>
      </w:pPr>
      <w:r w:rsidRPr="00740192">
        <w:t xml:space="preserve">Me qëllim komunikimin me ALPEX-in, adresa e </w:t>
      </w:r>
      <w:r w:rsidR="00EF0B69" w:rsidRPr="00740192">
        <w:t>Anëtarit</w:t>
      </w:r>
      <w:r w:rsidR="002B7C1B" w:rsidRPr="00740192">
        <w:t xml:space="preserve"> të </w:t>
      </w:r>
      <w:proofErr w:type="spellStart"/>
      <w:r w:rsidR="002B7C1B" w:rsidRPr="00740192">
        <w:t>Klerimit</w:t>
      </w:r>
      <w:proofErr w:type="spellEnd"/>
      <w:r w:rsidRPr="00740192">
        <w:t xml:space="preserve"> do të jetë ajo e përcaktuar nga </w:t>
      </w:r>
      <w:r w:rsidR="002B7C1B" w:rsidRPr="00740192">
        <w:t xml:space="preserve">Anëtari i </w:t>
      </w:r>
      <w:proofErr w:type="spellStart"/>
      <w:r w:rsidR="002B7C1B" w:rsidRPr="00740192">
        <w:t>Klerimit</w:t>
      </w:r>
      <w:proofErr w:type="spellEnd"/>
      <w:r w:rsidRPr="00740192">
        <w:t xml:space="preserve"> në aplikimin e tij për marrjen e kapacitetit përkatës. Për çdo ndryshim të adresës </w:t>
      </w:r>
      <w:r w:rsidR="002B7C1B" w:rsidRPr="00740192">
        <w:t xml:space="preserve">Anëtari </w:t>
      </w:r>
      <w:r w:rsidR="00C67EFC" w:rsidRPr="00740192">
        <w:t>i</w:t>
      </w:r>
      <w:r w:rsidR="002B7C1B" w:rsidRPr="00740192">
        <w:t xml:space="preserve"> </w:t>
      </w:r>
      <w:proofErr w:type="spellStart"/>
      <w:r w:rsidR="002B7C1B" w:rsidRPr="00740192">
        <w:t>Klerimit</w:t>
      </w:r>
      <w:proofErr w:type="spellEnd"/>
      <w:r w:rsidRPr="00740192">
        <w:t xml:space="preserve"> do të njofto</w:t>
      </w:r>
      <w:r w:rsidR="00C67EFC" w:rsidRPr="00740192">
        <w:t>j</w:t>
      </w:r>
      <w:r w:rsidR="00AA7951" w:rsidRPr="00740192">
        <w:t>ë</w:t>
      </w:r>
      <w:r w:rsidRPr="00740192">
        <w:t xml:space="preserve"> me shkrim ALPEX-i</w:t>
      </w:r>
      <w:r w:rsidR="00C67EFC" w:rsidRPr="00740192">
        <w:t>n</w:t>
      </w:r>
      <w:r w:rsidRPr="00740192">
        <w:t xml:space="preserve">. </w:t>
      </w:r>
      <w:r w:rsidR="00AA7951" w:rsidRPr="00740192">
        <w:t xml:space="preserve"> </w:t>
      </w:r>
    </w:p>
    <w:p w14:paraId="1FDD2301" w14:textId="5562F46C" w:rsidR="002D1086" w:rsidRPr="00740192" w:rsidRDefault="002D1086" w:rsidP="00740192">
      <w:pPr>
        <w:pStyle w:val="CERLEVEL4"/>
        <w:tabs>
          <w:tab w:val="left" w:pos="900"/>
          <w:tab w:val="left" w:pos="7655"/>
        </w:tabs>
        <w:spacing w:line="276" w:lineRule="auto"/>
        <w:ind w:left="900" w:right="-16" w:hanging="900"/>
        <w:rPr>
          <w:rFonts w:eastAsiaTheme="minorEastAsia"/>
        </w:rPr>
      </w:pPr>
      <w:r w:rsidRPr="00740192">
        <w:t xml:space="preserve">Në lidhje me çështjet që kanë të bëjnë me </w:t>
      </w:r>
      <w:proofErr w:type="spellStart"/>
      <w:r w:rsidR="000733EC" w:rsidRPr="00740192">
        <w:t>Klerimin</w:t>
      </w:r>
      <w:proofErr w:type="spellEnd"/>
      <w:r w:rsidR="00CC60CF" w:rsidRPr="00740192">
        <w:t xml:space="preserve"> dhe </w:t>
      </w:r>
      <w:r w:rsidR="00530DC0" w:rsidRPr="00740192">
        <w:t>Shlyerjen</w:t>
      </w:r>
      <w:r w:rsidRPr="00740192">
        <w:t xml:space="preserve"> e </w:t>
      </w:r>
      <w:r w:rsidR="007A1D29" w:rsidRPr="00740192">
        <w:t>T</w:t>
      </w:r>
      <w:r w:rsidRPr="00740192">
        <w:t xml:space="preserve">ransaksioneve, ALPEX-i do të komunikojë me </w:t>
      </w:r>
      <w:r w:rsidR="007C76C5" w:rsidRPr="00740192">
        <w:t xml:space="preserve">Agjentin </w:t>
      </w:r>
      <w:r w:rsidR="007A1D29" w:rsidRPr="00740192">
        <w:t xml:space="preserve">e </w:t>
      </w:r>
      <w:proofErr w:type="spellStart"/>
      <w:r w:rsidR="000B7D26" w:rsidRPr="00740192">
        <w:t>Kler</w:t>
      </w:r>
      <w:r w:rsidR="00FF08EA" w:rsidRPr="00740192">
        <w:t>ues</w:t>
      </w:r>
      <w:proofErr w:type="spellEnd"/>
      <w:r w:rsidR="007C76C5" w:rsidRPr="00740192">
        <w:t xml:space="preserve"> të </w:t>
      </w:r>
      <w:r w:rsidR="00146DA7" w:rsidRPr="00740192">
        <w:t>C</w:t>
      </w:r>
      <w:r w:rsidR="00AA7951" w:rsidRPr="00740192">
        <w:t xml:space="preserve">ertifikuar </w:t>
      </w:r>
      <w:r w:rsidRPr="00740192">
        <w:t xml:space="preserve">të deklaruar në ALPEX nga </w:t>
      </w:r>
      <w:r w:rsidR="002B7C1B" w:rsidRPr="00740192">
        <w:t xml:space="preserve">Anëtari i </w:t>
      </w:r>
      <w:proofErr w:type="spellStart"/>
      <w:r w:rsidR="002B7C1B" w:rsidRPr="00740192">
        <w:t>Klerimit</w:t>
      </w:r>
      <w:proofErr w:type="spellEnd"/>
      <w:r w:rsidRPr="00740192">
        <w:t xml:space="preserve">. Për çdo çështje tjetër që lidhet me Anëtarin e </w:t>
      </w:r>
      <w:proofErr w:type="spellStart"/>
      <w:r w:rsidR="00F85D44" w:rsidRPr="00740192">
        <w:t>Klerimit</w:t>
      </w:r>
      <w:proofErr w:type="spellEnd"/>
      <w:r w:rsidRPr="00740192">
        <w:t xml:space="preserve">, ALPEX-i do të komunikojë me personin e kontaktit të </w:t>
      </w:r>
      <w:r w:rsidR="00EF0B69" w:rsidRPr="00740192">
        <w:t>Anëtarit</w:t>
      </w:r>
      <w:r w:rsidR="002B7C1B" w:rsidRPr="00740192">
        <w:t xml:space="preserve"> të </w:t>
      </w:r>
      <w:proofErr w:type="spellStart"/>
      <w:r w:rsidR="002B7C1B" w:rsidRPr="00740192">
        <w:t>Klerimit</w:t>
      </w:r>
      <w:proofErr w:type="spellEnd"/>
      <w:r w:rsidR="005D753D" w:rsidRPr="00740192">
        <w:t>.</w:t>
      </w:r>
      <w:r w:rsidRPr="00740192">
        <w:t xml:space="preserve"> </w:t>
      </w:r>
    </w:p>
    <w:p w14:paraId="01949DCE" w14:textId="0506DE05" w:rsidR="002D1086" w:rsidRPr="00740192" w:rsidRDefault="002D1086" w:rsidP="00740192">
      <w:pPr>
        <w:pStyle w:val="CERLEVEL4"/>
        <w:tabs>
          <w:tab w:val="left" w:pos="900"/>
          <w:tab w:val="left" w:pos="7655"/>
        </w:tabs>
        <w:spacing w:line="276" w:lineRule="auto"/>
        <w:ind w:left="900" w:right="-16" w:hanging="900"/>
        <w:rPr>
          <w:rFonts w:eastAsiaTheme="minorEastAsia"/>
        </w:rPr>
      </w:pPr>
      <w:r w:rsidRPr="00740192">
        <w:t xml:space="preserve">Me qëllim komunikimin me ALPEX-in,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duhet të kontaktojnë </w:t>
      </w:r>
      <w:r w:rsidR="009418DF" w:rsidRPr="00740192">
        <w:t xml:space="preserve">me </w:t>
      </w:r>
      <w:r w:rsidRPr="00740192">
        <w:t>ALPEX-i</w:t>
      </w:r>
      <w:r w:rsidR="007A1D29" w:rsidRPr="00740192">
        <w:t>n</w:t>
      </w:r>
      <w:r w:rsidR="009418DF" w:rsidRPr="00740192">
        <w:t xml:space="preserve">, sipas informacionit </w:t>
      </w:r>
      <w:r w:rsidR="00A13674" w:rsidRPr="00740192">
        <w:t>të</w:t>
      </w:r>
      <w:r w:rsidR="009418DF" w:rsidRPr="00740192">
        <w:t xml:space="preserve"> </w:t>
      </w:r>
      <w:r w:rsidRPr="00740192">
        <w:t>shpall</w:t>
      </w:r>
      <w:r w:rsidR="009418DF" w:rsidRPr="00740192">
        <w:t>ur</w:t>
      </w:r>
      <w:r w:rsidRPr="00740192">
        <w:t xml:space="preserve"> herë pas here në faqen e </w:t>
      </w:r>
      <w:r w:rsidR="00C014C1" w:rsidRPr="00740192">
        <w:t xml:space="preserve">ueb-it </w:t>
      </w:r>
      <w:r w:rsidRPr="00740192">
        <w:t>nga ALPEX-i.</w:t>
      </w:r>
      <w:r w:rsidR="00AA7951" w:rsidRPr="00740192">
        <w:t xml:space="preserve"> </w:t>
      </w:r>
    </w:p>
    <w:p w14:paraId="3D76A368" w14:textId="77777777" w:rsidR="00ED7C7E" w:rsidRPr="00740192" w:rsidRDefault="00ED7C7E" w:rsidP="00740192">
      <w:pPr>
        <w:pStyle w:val="CERLEVEL2"/>
        <w:tabs>
          <w:tab w:val="left" w:pos="900"/>
          <w:tab w:val="left" w:pos="7655"/>
        </w:tabs>
        <w:spacing w:line="276" w:lineRule="auto"/>
        <w:ind w:left="900" w:right="-16" w:hanging="900"/>
      </w:pPr>
      <w:r w:rsidRPr="00740192">
        <w:br w:type="page"/>
      </w:r>
    </w:p>
    <w:p w14:paraId="0B678FC6" w14:textId="4604E874" w:rsidR="007C0E64" w:rsidRPr="00740192" w:rsidRDefault="00375D6A" w:rsidP="00740192">
      <w:pPr>
        <w:pStyle w:val="CERLEVEL1"/>
        <w:tabs>
          <w:tab w:val="left" w:pos="1134"/>
          <w:tab w:val="left" w:pos="7655"/>
        </w:tabs>
        <w:spacing w:line="276" w:lineRule="auto"/>
        <w:ind w:left="1134" w:right="-16" w:hanging="992"/>
        <w:rPr>
          <w:rFonts w:eastAsiaTheme="minorEastAsia"/>
        </w:rPr>
      </w:pPr>
      <w:bookmarkStart w:id="96" w:name="_Toc112613004"/>
      <w:r w:rsidRPr="00740192">
        <w:rPr>
          <w:caps w:val="0"/>
        </w:rPr>
        <w:lastRenderedPageBreak/>
        <w:t xml:space="preserve">FONDI I </w:t>
      </w:r>
      <w:r w:rsidR="00FD07EE" w:rsidRPr="00740192">
        <w:rPr>
          <w:caps w:val="0"/>
        </w:rPr>
        <w:t>MOSPËRMBUSHJES</w:t>
      </w:r>
      <w:r w:rsidRPr="00740192">
        <w:rPr>
          <w:caps w:val="0"/>
        </w:rPr>
        <w:t xml:space="preserve"> SË DETYRIMEVE</w:t>
      </w:r>
      <w:bookmarkEnd w:id="96"/>
      <w:r w:rsidR="0026618F" w:rsidRPr="00740192">
        <w:rPr>
          <w:caps w:val="0"/>
        </w:rPr>
        <w:t xml:space="preserve">     </w:t>
      </w:r>
    </w:p>
    <w:p w14:paraId="7243AD61" w14:textId="77777777" w:rsidR="00674011" w:rsidRPr="00740192" w:rsidRDefault="004E13FF" w:rsidP="00740192">
      <w:pPr>
        <w:pStyle w:val="CERLEVEL2"/>
        <w:tabs>
          <w:tab w:val="left" w:pos="7655"/>
        </w:tabs>
        <w:spacing w:line="276" w:lineRule="auto"/>
        <w:ind w:left="900" w:right="-16" w:hanging="900"/>
        <w:rPr>
          <w:rFonts w:eastAsiaTheme="minorEastAsia"/>
        </w:rPr>
      </w:pPr>
      <w:bookmarkStart w:id="97" w:name="_Toc106464097"/>
      <w:bookmarkStart w:id="98" w:name="_Toc112613005"/>
      <w:r w:rsidRPr="00740192">
        <w:rPr>
          <w:caps w:val="0"/>
        </w:rPr>
        <w:t>DISPOZITA TË PËRGJITHSHME</w:t>
      </w:r>
      <w:bookmarkEnd w:id="97"/>
      <w:bookmarkEnd w:id="98"/>
    </w:p>
    <w:p w14:paraId="23A978E4" w14:textId="245D036B" w:rsidR="00FB7D6B" w:rsidRPr="00740192" w:rsidRDefault="00FB7D6B" w:rsidP="00740192">
      <w:pPr>
        <w:pStyle w:val="CERLEVEL4"/>
        <w:tabs>
          <w:tab w:val="left" w:pos="7655"/>
        </w:tabs>
        <w:spacing w:line="276" w:lineRule="auto"/>
        <w:ind w:left="900" w:right="-16" w:hanging="900"/>
      </w:pPr>
      <w:bookmarkStart w:id="99" w:name="_Toc106464098"/>
      <w:r w:rsidRPr="00740192">
        <w:t xml:space="preserve">ALPEX-i krijon një Fond të </w:t>
      </w:r>
      <w:proofErr w:type="spellStart"/>
      <w:r w:rsidR="0042277A" w:rsidRPr="00740192">
        <w:t>Mospërmbushjes</w:t>
      </w:r>
      <w:proofErr w:type="spellEnd"/>
      <w:r w:rsidRPr="00740192">
        <w:t xml:space="preserve"> s</w:t>
      </w:r>
      <w:r w:rsidR="0042277A" w:rsidRPr="00740192">
        <w:t>ë</w:t>
      </w:r>
      <w:r w:rsidRPr="00740192">
        <w:t xml:space="preserve"> Detyrimeve me qëllim mbulimin e riskut në lidhje me operacionet e </w:t>
      </w:r>
      <w:proofErr w:type="spellStart"/>
      <w:r w:rsidRPr="00740192">
        <w:t>Klerimit</w:t>
      </w:r>
      <w:proofErr w:type="spellEnd"/>
      <w:r w:rsidRPr="00740192">
        <w:t xml:space="preserve"> që kryen, në përputhje me Rregullat e ALPEX-it dhe Procedurat.</w:t>
      </w:r>
    </w:p>
    <w:p w14:paraId="378F769B" w14:textId="2D55BA89" w:rsidR="00FB7D6B" w:rsidRPr="00740192" w:rsidRDefault="00FB7D6B" w:rsidP="00740192">
      <w:pPr>
        <w:pStyle w:val="CERLEVEL4"/>
        <w:tabs>
          <w:tab w:val="left" w:pos="7655"/>
        </w:tabs>
        <w:spacing w:line="276" w:lineRule="auto"/>
        <w:ind w:left="900" w:right="-16" w:hanging="900"/>
        <w:rPr>
          <w:rFonts w:eastAsiaTheme="minorEastAsia"/>
        </w:rPr>
      </w:pPr>
      <w:r w:rsidRPr="00740192">
        <w:t xml:space="preserve">Fondi i </w:t>
      </w:r>
      <w:proofErr w:type="spellStart"/>
      <w:r w:rsidRPr="00740192">
        <w:t>Mospërmbushjes</w:t>
      </w:r>
      <w:proofErr w:type="spellEnd"/>
      <w:r w:rsidRPr="00740192">
        <w:t xml:space="preserve"> së Detyrimeve formon një fond aktivesh nga kontributet e Anëtarëve të </w:t>
      </w:r>
      <w:proofErr w:type="spellStart"/>
      <w:r w:rsidRPr="00740192">
        <w:t>Klerimit</w:t>
      </w:r>
      <w:proofErr w:type="spellEnd"/>
      <w:r w:rsidRPr="00740192">
        <w:t xml:space="preserve">, dhe  ky Fond i përket </w:t>
      </w:r>
      <w:proofErr w:type="spellStart"/>
      <w:r w:rsidRPr="00740192">
        <w:t>bashkarisht</w:t>
      </w:r>
      <w:proofErr w:type="spellEnd"/>
      <w:r w:rsidRPr="00740192">
        <w:t xml:space="preserve"> (pro </w:t>
      </w:r>
      <w:proofErr w:type="spellStart"/>
      <w:r w:rsidRPr="00740192">
        <w:t>indiviso</w:t>
      </w:r>
      <w:proofErr w:type="spellEnd"/>
      <w:r w:rsidRPr="00740192">
        <w:t xml:space="preserve">) Anëtarëve të </w:t>
      </w:r>
      <w:proofErr w:type="spellStart"/>
      <w:r w:rsidRPr="00740192">
        <w:t>Klerimit</w:t>
      </w:r>
      <w:proofErr w:type="spellEnd"/>
      <w:r w:rsidRPr="00740192">
        <w:t xml:space="preserve"> në proporcion me pjesëmarrjen e tyre në të. Fondi i </w:t>
      </w:r>
      <w:proofErr w:type="spellStart"/>
      <w:r w:rsidRPr="00740192">
        <w:t>Mospërmbushjes</w:t>
      </w:r>
      <w:proofErr w:type="spellEnd"/>
      <w:r w:rsidRPr="00740192">
        <w:t xml:space="preserve"> së Detyrimeve do </w:t>
      </w:r>
      <w:r w:rsidR="00EF0B69" w:rsidRPr="00740192">
        <w:t>të</w:t>
      </w:r>
      <w:r w:rsidRPr="00740192">
        <w:t xml:space="preserve"> mbahet </w:t>
      </w:r>
      <w:r w:rsidR="00EF0B69" w:rsidRPr="00740192">
        <w:t>në</w:t>
      </w:r>
      <w:r w:rsidRPr="00740192">
        <w:t xml:space="preserve"> </w:t>
      </w:r>
      <w:r w:rsidR="00EF0B69" w:rsidRPr="00740192">
        <w:t>një</w:t>
      </w:r>
      <w:r w:rsidRPr="00740192">
        <w:t xml:space="preserve"> llogari bankare dhe administrohet nga ALPEX-i. </w:t>
      </w:r>
    </w:p>
    <w:p w14:paraId="15C5DF7E" w14:textId="3FC7963C" w:rsidR="00FB7D6B" w:rsidRPr="00740192" w:rsidRDefault="00FB7D6B" w:rsidP="00740192">
      <w:pPr>
        <w:pStyle w:val="CERLEVEL4"/>
        <w:tabs>
          <w:tab w:val="left" w:pos="7655"/>
        </w:tabs>
        <w:spacing w:line="276" w:lineRule="auto"/>
        <w:ind w:left="900" w:right="-16" w:hanging="900"/>
        <w:rPr>
          <w:rFonts w:eastAsiaTheme="minorEastAsia"/>
        </w:rPr>
      </w:pPr>
      <w:bookmarkStart w:id="100" w:name="_Ref106111847"/>
      <w:r w:rsidRPr="00740192">
        <w:t xml:space="preserve">Vlerat monetare të </w:t>
      </w:r>
      <w:proofErr w:type="spellStart"/>
      <w:r w:rsidRPr="00740192">
        <w:t>disponueshme</w:t>
      </w:r>
      <w:proofErr w:type="spellEnd"/>
      <w:r w:rsidRPr="00740192">
        <w:t xml:space="preserve"> në çdo kohë në Fondin e </w:t>
      </w:r>
      <w:proofErr w:type="spellStart"/>
      <w:r w:rsidRPr="00740192">
        <w:t>Mospërmbushjes</w:t>
      </w:r>
      <w:proofErr w:type="spellEnd"/>
      <w:r w:rsidRPr="00740192">
        <w:t xml:space="preserve"> së Detyrimeve, siç përcaktohet në përputhje me kushtet </w:t>
      </w:r>
      <w:r w:rsidR="00DA50ED" w:rsidRPr="00740192">
        <w:t>këtu</w:t>
      </w:r>
      <w:r w:rsidRPr="00740192">
        <w:t xml:space="preserve">, përbëjnë një marrëveshje Garanci financiare në favor të ALPEX-it si marrës i </w:t>
      </w:r>
      <w:r w:rsidR="0042277A" w:rsidRPr="00740192">
        <w:t>Garancisë</w:t>
      </w:r>
      <w:r w:rsidRPr="00740192">
        <w:t xml:space="preserve"> dhe ALPEX-i ka të drejtë të përdorë Fondin e </w:t>
      </w:r>
      <w:proofErr w:type="spellStart"/>
      <w:r w:rsidRPr="00740192">
        <w:t>Mospërmbushjes</w:t>
      </w:r>
      <w:proofErr w:type="spellEnd"/>
      <w:r w:rsidRPr="00740192">
        <w:t xml:space="preserve"> së Detyrimeve në përputhje me dispozitat e seksionit </w:t>
      </w:r>
      <w:r w:rsidR="00721AB9" w:rsidRPr="00740192">
        <w:fldChar w:fldCharType="begin"/>
      </w:r>
      <w:r w:rsidR="00721AB9" w:rsidRPr="00740192">
        <w:instrText xml:space="preserve"> REF _Ref111041367 \r \h </w:instrText>
      </w:r>
      <w:r w:rsidR="00740192" w:rsidRPr="00740192">
        <w:instrText xml:space="preserve"> \* MERGEFORMAT </w:instrText>
      </w:r>
      <w:r w:rsidR="00721AB9" w:rsidRPr="00740192">
        <w:fldChar w:fldCharType="separate"/>
      </w:r>
      <w:r w:rsidR="00721AB9" w:rsidRPr="00740192">
        <w:t>E.2.6</w:t>
      </w:r>
      <w:r w:rsidR="00721AB9" w:rsidRPr="00740192">
        <w:fldChar w:fldCharType="end"/>
      </w:r>
      <w:r w:rsidRPr="00740192">
        <w:t>.</w:t>
      </w:r>
      <w:bookmarkEnd w:id="100"/>
      <w:r w:rsidRPr="00740192">
        <w:rPr>
          <w:rFonts w:eastAsiaTheme="minorEastAsia"/>
        </w:rPr>
        <w:t xml:space="preserve">  </w:t>
      </w:r>
    </w:p>
    <w:p w14:paraId="631BADAD" w14:textId="49215D29" w:rsidR="00FB7D6B" w:rsidRPr="00740192" w:rsidRDefault="00FB7D6B" w:rsidP="00740192">
      <w:pPr>
        <w:pStyle w:val="CERLEVEL4"/>
        <w:tabs>
          <w:tab w:val="left" w:pos="7655"/>
        </w:tabs>
        <w:spacing w:line="276" w:lineRule="auto"/>
        <w:ind w:left="900" w:right="-16" w:hanging="900"/>
        <w:rPr>
          <w:rFonts w:eastAsiaTheme="minorEastAsia"/>
        </w:rPr>
      </w:pPr>
      <w:bookmarkStart w:id="101" w:name="_Ref104819982"/>
      <w:r w:rsidRPr="00740192">
        <w:t xml:space="preserve">ALPEX-i do të administrojë Fondin e </w:t>
      </w:r>
      <w:proofErr w:type="spellStart"/>
      <w:r w:rsidRPr="00740192">
        <w:t>Mospërmbushjes</w:t>
      </w:r>
      <w:proofErr w:type="spellEnd"/>
      <w:r w:rsidRPr="00740192">
        <w:t xml:space="preserve"> së Detyrimeve me qëllim mbulimin e humbjeve </w:t>
      </w:r>
      <w:r w:rsidR="00EF0B69" w:rsidRPr="00740192">
        <w:t>që</w:t>
      </w:r>
      <w:r w:rsidRPr="00740192">
        <w:t xml:space="preserve"> rrjedhin nga </w:t>
      </w:r>
      <w:proofErr w:type="spellStart"/>
      <w:r w:rsidRPr="00740192">
        <w:t>Mospërmbushja</w:t>
      </w:r>
      <w:proofErr w:type="spellEnd"/>
      <w:r w:rsidRPr="00740192">
        <w:t xml:space="preserve"> e Detyrimeve në përputhje me seksionin </w:t>
      </w:r>
      <w:r w:rsidR="00B732B4" w:rsidRPr="00740192">
        <w:fldChar w:fldCharType="begin"/>
      </w:r>
      <w:r w:rsidR="00B732B4" w:rsidRPr="00740192">
        <w:instrText xml:space="preserve"> REF _Ref112515786 \r \h  \* MERGEFORMAT </w:instrText>
      </w:r>
      <w:r w:rsidR="00B732B4" w:rsidRPr="00740192">
        <w:fldChar w:fldCharType="separate"/>
      </w:r>
      <w:r w:rsidR="00B732B4" w:rsidRPr="00740192">
        <w:t>G.5.3</w:t>
      </w:r>
      <w:r w:rsidR="00B732B4" w:rsidRPr="00740192">
        <w:fldChar w:fldCharType="end"/>
      </w:r>
      <w:r w:rsidRPr="00740192">
        <w:t>.</w:t>
      </w:r>
      <w:bookmarkEnd w:id="101"/>
      <w:r w:rsidRPr="00740192">
        <w:rPr>
          <w:rFonts w:eastAsiaTheme="minorEastAsia"/>
        </w:rPr>
        <w:t xml:space="preserve"> </w:t>
      </w:r>
    </w:p>
    <w:p w14:paraId="37E2BBEF" w14:textId="28A0D5FF" w:rsidR="00FB7D6B" w:rsidRPr="00740192" w:rsidRDefault="00FB7D6B" w:rsidP="00740192">
      <w:pPr>
        <w:pStyle w:val="CERLEVEL4"/>
        <w:tabs>
          <w:tab w:val="left" w:pos="7655"/>
        </w:tabs>
        <w:spacing w:line="276" w:lineRule="auto"/>
        <w:ind w:left="900" w:right="-16" w:hanging="900"/>
        <w:rPr>
          <w:rFonts w:eastAsiaTheme="minorEastAsia"/>
        </w:rPr>
      </w:pPr>
      <w:r w:rsidRPr="00740192">
        <w:t xml:space="preserve">Fondi i </w:t>
      </w:r>
      <w:proofErr w:type="spellStart"/>
      <w:r w:rsidRPr="00740192">
        <w:t>Mospërmbushjes</w:t>
      </w:r>
      <w:proofErr w:type="spellEnd"/>
      <w:r w:rsidRPr="00740192">
        <w:t xml:space="preserve"> së Detyrimeve është një fond për ndarjen e riskut midis </w:t>
      </w:r>
      <w:r w:rsidR="00DA50ED" w:rsidRPr="00740192">
        <w:t xml:space="preserve">Anëtarëve </w:t>
      </w:r>
      <w:r w:rsidRPr="00740192">
        <w:t xml:space="preserve">të </w:t>
      </w:r>
      <w:proofErr w:type="spellStart"/>
      <w:r w:rsidRPr="00740192">
        <w:t>Klerimit</w:t>
      </w:r>
      <w:proofErr w:type="spellEnd"/>
      <w:r w:rsidRPr="00740192">
        <w:t xml:space="preserve">. Në rastin e </w:t>
      </w:r>
      <w:proofErr w:type="spellStart"/>
      <w:r w:rsidR="0042277A" w:rsidRPr="00740192">
        <w:t>Mospërmbushjes</w:t>
      </w:r>
      <w:proofErr w:type="spellEnd"/>
      <w:r w:rsidRPr="00740192">
        <w:t xml:space="preserve"> </w:t>
      </w:r>
      <w:r w:rsidR="00FB69D2" w:rsidRPr="00740192">
        <w:t>së</w:t>
      </w:r>
      <w:r w:rsidRPr="00740192">
        <w:t xml:space="preserve"> Detyrimeve nga </w:t>
      </w:r>
      <w:r w:rsidR="00EF0B69" w:rsidRPr="00740192">
        <w:t>një</w:t>
      </w:r>
      <w:r w:rsidRPr="00740192">
        <w:t xml:space="preserve"> </w:t>
      </w:r>
      <w:r w:rsidR="005B7BB1" w:rsidRPr="00740192">
        <w:t>Anëtar</w:t>
      </w:r>
      <w:r w:rsidRPr="00740192">
        <w:t xml:space="preserve"> </w:t>
      </w:r>
      <w:proofErr w:type="spellStart"/>
      <w:r w:rsidRPr="00740192">
        <w:t>Klerimi</w:t>
      </w:r>
      <w:proofErr w:type="spellEnd"/>
      <w:r w:rsidRPr="00740192">
        <w:t xml:space="preserve"> dhe nëse vlera </w:t>
      </w:r>
      <w:r w:rsidR="000F3313" w:rsidRPr="00740192">
        <w:t xml:space="preserve">e </w:t>
      </w:r>
      <w:r w:rsidR="005B7BB1" w:rsidRPr="00740192">
        <w:t>Pjesës</w:t>
      </w:r>
      <w:r w:rsidR="000F3313" w:rsidRPr="00740192">
        <w:t xml:space="preserve"> Propo</w:t>
      </w:r>
      <w:r w:rsidR="00300994" w:rsidRPr="00740192">
        <w:t>r</w:t>
      </w:r>
      <w:r w:rsidR="000F3313" w:rsidRPr="00740192">
        <w:t xml:space="preserve">cionale </w:t>
      </w:r>
      <w:r w:rsidR="00EF0B69" w:rsidRPr="00740192">
        <w:t>të</w:t>
      </w:r>
      <w:r w:rsidRPr="00740192">
        <w:t xml:space="preserve"> këtij Anëtari </w:t>
      </w:r>
      <w:proofErr w:type="spellStart"/>
      <w:r w:rsidRPr="00740192">
        <w:t>Klerimi</w:t>
      </w:r>
      <w:proofErr w:type="spellEnd"/>
      <w:r w:rsidRPr="00740192">
        <w:t xml:space="preserve"> është e pamjaftueshme për të mbuluar një humbje që vjen nga </w:t>
      </w:r>
      <w:proofErr w:type="spellStart"/>
      <w:r w:rsidRPr="00740192">
        <w:t>Mospërmbushja</w:t>
      </w:r>
      <w:proofErr w:type="spellEnd"/>
      <w:r w:rsidRPr="00740192">
        <w:t xml:space="preserve"> e Detyrimeve të tij,  pjesa e mbetur e humbjes ngarkohet proporcionalisht (pro rata </w:t>
      </w:r>
      <w:proofErr w:type="spellStart"/>
      <w:r w:rsidRPr="00740192">
        <w:t>basis</w:t>
      </w:r>
      <w:proofErr w:type="spellEnd"/>
      <w:r w:rsidRPr="00740192">
        <w:t xml:space="preserve">) në vlerën e </w:t>
      </w:r>
      <w:r w:rsidR="005B7BB1" w:rsidRPr="00740192">
        <w:t>Pjesës</w:t>
      </w:r>
      <w:r w:rsidR="000F3313" w:rsidRPr="00740192">
        <w:t xml:space="preserve"> Propo</w:t>
      </w:r>
      <w:r w:rsidR="00300994" w:rsidRPr="00740192">
        <w:t>r</w:t>
      </w:r>
      <w:r w:rsidR="000F3313" w:rsidRPr="00740192">
        <w:t>cionale</w:t>
      </w:r>
      <w:r w:rsidRPr="00740192">
        <w:t xml:space="preserve"> të Anëtarëve të tjerë të </w:t>
      </w:r>
      <w:proofErr w:type="spellStart"/>
      <w:r w:rsidRPr="00740192">
        <w:t>Klerimit</w:t>
      </w:r>
      <w:proofErr w:type="spellEnd"/>
      <w:r w:rsidRPr="00740192">
        <w:t xml:space="preserve"> që marrin pjesë në Fondin e </w:t>
      </w:r>
      <w:proofErr w:type="spellStart"/>
      <w:r w:rsidRPr="00740192">
        <w:t>Mospërmbushjes</w:t>
      </w:r>
      <w:proofErr w:type="spellEnd"/>
      <w:r w:rsidRPr="00740192">
        <w:t xml:space="preserve"> së Detyrimeve, duke reduktuar në këtë mënyrë në mënyrë proporcionale pjesëmarrjen e tyre në të. </w:t>
      </w:r>
    </w:p>
    <w:p w14:paraId="1050A3DB" w14:textId="6BBC2249" w:rsidR="00FB7D6B" w:rsidRPr="00740192" w:rsidRDefault="00FB7D6B" w:rsidP="00740192">
      <w:pPr>
        <w:pStyle w:val="CERLEVEL4"/>
        <w:tabs>
          <w:tab w:val="left" w:pos="7655"/>
        </w:tabs>
        <w:spacing w:line="276" w:lineRule="auto"/>
        <w:ind w:left="900" w:right="-16" w:hanging="900"/>
        <w:rPr>
          <w:rFonts w:eastAsiaTheme="minorEastAsia"/>
        </w:rPr>
      </w:pPr>
      <w:bookmarkStart w:id="102" w:name="_Ref104819995"/>
      <w:r w:rsidRPr="00740192">
        <w:t xml:space="preserve">Vlera e Fondit të </w:t>
      </w:r>
      <w:proofErr w:type="spellStart"/>
      <w:r w:rsidRPr="00740192">
        <w:t>Mospërmbushjes</w:t>
      </w:r>
      <w:proofErr w:type="spellEnd"/>
      <w:r w:rsidRPr="00740192">
        <w:t xml:space="preserve"> së Detyrimeve dhe e kontributeve të Anëtarëve të </w:t>
      </w:r>
      <w:proofErr w:type="spellStart"/>
      <w:r w:rsidRPr="00740192">
        <w:t>Klerimit</w:t>
      </w:r>
      <w:proofErr w:type="spellEnd"/>
      <w:r w:rsidRPr="00740192">
        <w:t xml:space="preserve"> në të përcaktohet në përputhje me kushtet e këtij Kapitulli. Vlera minimale e  Fondit të </w:t>
      </w:r>
      <w:proofErr w:type="spellStart"/>
      <w:r w:rsidRPr="00740192">
        <w:t>Mospërmbushjes</w:t>
      </w:r>
      <w:proofErr w:type="spellEnd"/>
      <w:r w:rsidRPr="00740192">
        <w:t xml:space="preserve"> së Detyrimeve nuk mund të jetë më e vogël </w:t>
      </w:r>
      <w:r w:rsidR="00BE2D09" w:rsidRPr="00740192">
        <w:t xml:space="preserve">se </w:t>
      </w:r>
      <w:r w:rsidRPr="00740192">
        <w:t xml:space="preserve">shuma e grupuar e Kontributeve Minimale e Anëtarëve të </w:t>
      </w:r>
      <w:proofErr w:type="spellStart"/>
      <w:r w:rsidRPr="00740192">
        <w:t>Klerimit</w:t>
      </w:r>
      <w:proofErr w:type="spellEnd"/>
      <w:r w:rsidRPr="00740192">
        <w:t xml:space="preserve"> siç është përcaktuar në këtë Kapitull.</w:t>
      </w:r>
      <w:bookmarkEnd w:id="102"/>
    </w:p>
    <w:p w14:paraId="00AACED8" w14:textId="66DB62AC" w:rsidR="00FB7D6B" w:rsidRPr="00740192" w:rsidRDefault="00FB7D6B" w:rsidP="00740192">
      <w:pPr>
        <w:pStyle w:val="CERLEVEL4"/>
        <w:tabs>
          <w:tab w:val="left" w:pos="7655"/>
        </w:tabs>
        <w:spacing w:line="276" w:lineRule="auto"/>
        <w:ind w:left="900" w:right="-16" w:hanging="900"/>
        <w:rPr>
          <w:rFonts w:eastAsiaTheme="minorEastAsia"/>
        </w:rPr>
      </w:pPr>
      <w:r w:rsidRPr="00740192">
        <w:t xml:space="preserve">Pjesëmarrja e çdo Anëtari </w:t>
      </w:r>
      <w:proofErr w:type="spellStart"/>
      <w:r w:rsidRPr="00740192">
        <w:t>Klerimi</w:t>
      </w:r>
      <w:proofErr w:type="spellEnd"/>
      <w:r w:rsidRPr="00740192">
        <w:t xml:space="preserve"> në Fondin e </w:t>
      </w:r>
      <w:proofErr w:type="spellStart"/>
      <w:r w:rsidRPr="00740192">
        <w:t>Mospërmbushjes</w:t>
      </w:r>
      <w:proofErr w:type="spellEnd"/>
      <w:r w:rsidRPr="00740192">
        <w:t xml:space="preserve"> së Detyrimeve përcaktohet nga vlera e </w:t>
      </w:r>
      <w:bookmarkStart w:id="103" w:name="_Hlk110974396"/>
      <w:r w:rsidR="005B7BB1" w:rsidRPr="00740192">
        <w:t>Pjesës</w:t>
      </w:r>
      <w:r w:rsidRPr="00740192">
        <w:t xml:space="preserve"> </w:t>
      </w:r>
      <w:bookmarkEnd w:id="103"/>
      <w:r w:rsidR="00416646" w:rsidRPr="00740192">
        <w:t xml:space="preserve">së tij </w:t>
      </w:r>
      <w:r w:rsidR="000F3313" w:rsidRPr="00740192">
        <w:t>Propo</w:t>
      </w:r>
      <w:r w:rsidR="00300994" w:rsidRPr="00740192">
        <w:t>r</w:t>
      </w:r>
      <w:r w:rsidR="000F3313" w:rsidRPr="00740192">
        <w:t>cionale</w:t>
      </w:r>
      <w:r w:rsidRPr="00740192">
        <w:t xml:space="preserve">. </w:t>
      </w:r>
      <w:r w:rsidR="000F3313" w:rsidRPr="00740192">
        <w:t>Pjesa Propo</w:t>
      </w:r>
      <w:r w:rsidR="00300994" w:rsidRPr="00740192">
        <w:t>r</w:t>
      </w:r>
      <w:r w:rsidR="000F3313" w:rsidRPr="00740192">
        <w:t>cionale</w:t>
      </w:r>
      <w:r w:rsidRPr="00740192">
        <w:t xml:space="preserve"> përbëhet nga kontributet e Anëtareve të </w:t>
      </w:r>
      <w:proofErr w:type="spellStart"/>
      <w:r w:rsidRPr="00740192">
        <w:t>Klerimit</w:t>
      </w:r>
      <w:proofErr w:type="spellEnd"/>
      <w:r w:rsidRPr="00740192">
        <w:t xml:space="preserve"> në  Fondin e </w:t>
      </w:r>
      <w:proofErr w:type="spellStart"/>
      <w:r w:rsidRPr="00740192">
        <w:t>Mospërmbushjes</w:t>
      </w:r>
      <w:proofErr w:type="spellEnd"/>
      <w:r w:rsidRPr="00740192">
        <w:t xml:space="preserve"> së Detyrimeve, plus të ardhurat që</w:t>
      </w:r>
      <w:r w:rsidR="00B3666B" w:rsidRPr="00740192">
        <w:t xml:space="preserve"> i</w:t>
      </w:r>
      <w:r w:rsidRPr="00740192">
        <w:t xml:space="preserve"> korrespondojnë </w:t>
      </w:r>
      <w:r w:rsidR="00EF0B69" w:rsidRPr="00740192">
        <w:t>kësaj</w:t>
      </w:r>
      <w:r w:rsidRPr="00740192">
        <w:t xml:space="preserve"> llogarie, minus të gjitha llojet e shpenzimeve që rrjedhin nga interesi negativ bankar, komisionet bankare ose tarifat e  llogarisë bankare të Fondit  të </w:t>
      </w:r>
      <w:proofErr w:type="spellStart"/>
      <w:r w:rsidRPr="00740192">
        <w:t>Mospërmbushjes</w:t>
      </w:r>
      <w:proofErr w:type="spellEnd"/>
      <w:r w:rsidRPr="00740192">
        <w:t xml:space="preserve"> </w:t>
      </w:r>
      <w:r w:rsidR="00FB69D2" w:rsidRPr="00740192">
        <w:t>së</w:t>
      </w:r>
      <w:r w:rsidRPr="00740192">
        <w:t xml:space="preserve"> Detyrimeve në përputhje me seksionin </w:t>
      </w:r>
      <w:r w:rsidR="003A3811" w:rsidRPr="00740192">
        <w:fldChar w:fldCharType="begin"/>
      </w:r>
      <w:r w:rsidR="003A3811" w:rsidRPr="00740192">
        <w:instrText xml:space="preserve"> REF _Ref111041392 \r \h </w:instrText>
      </w:r>
      <w:r w:rsidR="00740192" w:rsidRPr="00740192">
        <w:instrText xml:space="preserve"> \* MERGEFORMAT </w:instrText>
      </w:r>
      <w:r w:rsidR="003A3811" w:rsidRPr="00740192">
        <w:fldChar w:fldCharType="separate"/>
      </w:r>
      <w:r w:rsidR="003A3811" w:rsidRPr="00740192">
        <w:t>E.2.7</w:t>
      </w:r>
      <w:r w:rsidR="003A3811" w:rsidRPr="00740192">
        <w:fldChar w:fldCharType="end"/>
      </w:r>
      <w:r w:rsidRPr="00740192">
        <w:t xml:space="preserve">, siç përcaktohet në </w:t>
      </w:r>
      <w:r w:rsidR="0042277A" w:rsidRPr="00740192">
        <w:t>Procedurën</w:t>
      </w:r>
      <w:r w:rsidRPr="00740192">
        <w:t xml:space="preserve"> e ALPEX-it. Të ardhurat dhe shpenzimet shpërndahen për çdo Pjes</w:t>
      </w:r>
      <w:r w:rsidR="00DA50ED" w:rsidRPr="00740192">
        <w:t>ë</w:t>
      </w:r>
      <w:r w:rsidRPr="00740192">
        <w:t xml:space="preserve"> </w:t>
      </w:r>
      <w:r w:rsidR="00DA50ED" w:rsidRPr="00740192">
        <w:t>Proporcionale</w:t>
      </w:r>
      <w:r w:rsidRPr="00740192">
        <w:t xml:space="preserve"> të </w:t>
      </w:r>
      <w:r w:rsidR="00EF0B69" w:rsidRPr="00740192">
        <w:t>Anëtarit</w:t>
      </w:r>
      <w:r w:rsidRPr="00740192">
        <w:t xml:space="preserve"> të </w:t>
      </w:r>
      <w:proofErr w:type="spellStart"/>
      <w:r w:rsidRPr="00740192">
        <w:t>Klerimit</w:t>
      </w:r>
      <w:proofErr w:type="spellEnd"/>
      <w:r w:rsidRPr="00740192">
        <w:t xml:space="preserve"> në Fondin e </w:t>
      </w:r>
      <w:proofErr w:type="spellStart"/>
      <w:r w:rsidRPr="00740192">
        <w:t>Mospërmbushjes</w:t>
      </w:r>
      <w:proofErr w:type="spellEnd"/>
      <w:r w:rsidRPr="00740192">
        <w:t xml:space="preserve"> së Detyrimeve në përpjesëtim me madhësinë e kësaj llogarie.  </w:t>
      </w:r>
    </w:p>
    <w:p w14:paraId="33CDF67B" w14:textId="17CB975F" w:rsidR="00FB7D6B" w:rsidRPr="00740192" w:rsidRDefault="00FB7D6B" w:rsidP="00740192">
      <w:pPr>
        <w:pStyle w:val="CERLEVEL4"/>
        <w:tabs>
          <w:tab w:val="left" w:pos="7655"/>
        </w:tabs>
        <w:spacing w:line="276" w:lineRule="auto"/>
        <w:ind w:left="900" w:right="-16"/>
        <w:rPr>
          <w:rFonts w:eastAsiaTheme="minorEastAsia"/>
        </w:rPr>
      </w:pPr>
      <w:r w:rsidRPr="00740192">
        <w:t xml:space="preserve">Kontributet në Fondin e </w:t>
      </w:r>
      <w:proofErr w:type="spellStart"/>
      <w:r w:rsidRPr="00740192">
        <w:t>Mospërmbushjes</w:t>
      </w:r>
      <w:proofErr w:type="spellEnd"/>
      <w:r w:rsidRPr="00740192">
        <w:t xml:space="preserve"> së Detyrimeve bëhen nga Anëtarët e </w:t>
      </w:r>
      <w:proofErr w:type="spellStart"/>
      <w:r w:rsidRPr="00740192">
        <w:t>Klerimit</w:t>
      </w:r>
      <w:proofErr w:type="spellEnd"/>
      <w:r w:rsidRPr="00740192">
        <w:t xml:space="preserve">  në </w:t>
      </w:r>
      <w:r w:rsidR="00DA50ED" w:rsidRPr="00740192">
        <w:t>formën</w:t>
      </w:r>
      <w:r w:rsidRPr="00740192">
        <w:t xml:space="preserve"> e depozitimit në para  në Llogarinë Bankare siç </w:t>
      </w:r>
      <w:r w:rsidR="00DA50ED" w:rsidRPr="00740192">
        <w:t>përcaktohet</w:t>
      </w:r>
      <w:r w:rsidRPr="00740192">
        <w:t xml:space="preserve"> nga </w:t>
      </w:r>
      <w:r w:rsidRPr="00740192">
        <w:lastRenderedPageBreak/>
        <w:t>ALPEX-i. Në rast kur një shumë e caktuar e mbajtur në Pjes</w:t>
      </w:r>
      <w:r w:rsidR="00DA50ED" w:rsidRPr="00740192">
        <w:t>ën Proporcionale</w:t>
      </w:r>
      <w:r w:rsidRPr="00740192">
        <w:t xml:space="preserve"> do të kthehet, në zbatim të kushteve të saj nëse është e aplikueshme, ALPEX-i, transferon shumën përkatëse në llogarinë bankare të </w:t>
      </w:r>
      <w:r w:rsidR="00EF0B69" w:rsidRPr="00740192">
        <w:t>Anëtarit</w:t>
      </w:r>
      <w:r w:rsidRPr="00740192">
        <w:t xml:space="preserve"> të </w:t>
      </w:r>
      <w:proofErr w:type="spellStart"/>
      <w:r w:rsidRPr="00740192">
        <w:t>Klerimit</w:t>
      </w:r>
      <w:proofErr w:type="spellEnd"/>
      <w:r w:rsidRPr="00740192">
        <w:t xml:space="preserve"> përkatës. </w:t>
      </w:r>
    </w:p>
    <w:p w14:paraId="7F75A77F" w14:textId="4D89B8A1" w:rsidR="00FB7D6B" w:rsidRPr="00740192" w:rsidRDefault="00FB7D6B" w:rsidP="00740192">
      <w:pPr>
        <w:pStyle w:val="CERLEVEL4"/>
        <w:tabs>
          <w:tab w:val="left" w:pos="7655"/>
        </w:tabs>
        <w:spacing w:line="276" w:lineRule="auto"/>
        <w:ind w:left="900" w:right="-16"/>
        <w:rPr>
          <w:rFonts w:eastAsiaTheme="minorEastAsia"/>
        </w:rPr>
      </w:pPr>
      <w:r w:rsidRPr="00740192">
        <w:t xml:space="preserve">Shuma e Parave </w:t>
      </w:r>
      <w:r w:rsidR="00EF0B69" w:rsidRPr="00740192">
        <w:t>në</w:t>
      </w:r>
      <w:r w:rsidRPr="00740192">
        <w:t xml:space="preserve"> Fondin e </w:t>
      </w:r>
      <w:proofErr w:type="spellStart"/>
      <w:r w:rsidRPr="00740192">
        <w:t>Mospërmbushjes</w:t>
      </w:r>
      <w:proofErr w:type="spellEnd"/>
      <w:r w:rsidRPr="00740192">
        <w:t xml:space="preserve"> së Detyrimeve do të </w:t>
      </w:r>
      <w:r w:rsidR="000A286D" w:rsidRPr="00740192">
        <w:t xml:space="preserve">mbahet </w:t>
      </w:r>
      <w:r w:rsidR="00EF0B69" w:rsidRPr="00740192">
        <w:t>në</w:t>
      </w:r>
      <w:r w:rsidRPr="00740192">
        <w:t xml:space="preserve"> </w:t>
      </w:r>
      <w:r w:rsidR="00EF0B69" w:rsidRPr="00740192">
        <w:t>një</w:t>
      </w:r>
      <w:r w:rsidRPr="00740192">
        <w:t xml:space="preserve"> llogari në </w:t>
      </w:r>
      <w:r w:rsidR="0042277A" w:rsidRPr="00740192">
        <w:t>Bankën</w:t>
      </w:r>
      <w:r w:rsidRPr="00740192">
        <w:t xml:space="preserve"> </w:t>
      </w:r>
      <w:r w:rsidR="00EF0B69" w:rsidRPr="00740192">
        <w:t>për</w:t>
      </w:r>
      <w:r w:rsidRPr="00740192">
        <w:t xml:space="preserve"> Shlyerje. ALPEX-i do të regjistroj</w:t>
      </w:r>
      <w:r w:rsidR="000A286D" w:rsidRPr="00740192">
        <w:t>ë</w:t>
      </w:r>
      <w:r w:rsidRPr="00740192">
        <w:t xml:space="preserve"> të gjitha shumat e Kontributeve, në Fondin e </w:t>
      </w:r>
      <w:proofErr w:type="spellStart"/>
      <w:r w:rsidRPr="00740192">
        <w:t>Mospërmbushjes</w:t>
      </w:r>
      <w:proofErr w:type="spellEnd"/>
      <w:r w:rsidRPr="00740192">
        <w:t xml:space="preserve"> </w:t>
      </w:r>
      <w:r w:rsidR="00FB69D2" w:rsidRPr="00740192">
        <w:t>së</w:t>
      </w:r>
      <w:r w:rsidRPr="00740192">
        <w:t xml:space="preserve"> Detyrimeve, për </w:t>
      </w:r>
      <w:r w:rsidR="005B7BB1" w:rsidRPr="00740192">
        <w:t>çdo</w:t>
      </w:r>
      <w:r w:rsidRPr="00740192">
        <w:t xml:space="preserve"> </w:t>
      </w:r>
      <w:r w:rsidR="00DA50ED" w:rsidRPr="00740192">
        <w:t xml:space="preserve">Pjesë Proporcionale </w:t>
      </w:r>
      <w:r w:rsidRPr="00740192">
        <w:t>të Anëtar</w:t>
      </w:r>
      <w:r w:rsidR="00DA50ED" w:rsidRPr="00740192">
        <w:t>ë</w:t>
      </w:r>
      <w:r w:rsidRPr="00740192">
        <w:t xml:space="preserve">ve të </w:t>
      </w:r>
      <w:proofErr w:type="spellStart"/>
      <w:r w:rsidRPr="00740192">
        <w:t>Klerimit</w:t>
      </w:r>
      <w:proofErr w:type="spellEnd"/>
      <w:r w:rsidRPr="00740192">
        <w:t xml:space="preserve"> në </w:t>
      </w:r>
      <w:r w:rsidR="00EF0B69" w:rsidRPr="00740192">
        <w:t>një</w:t>
      </w:r>
      <w:r w:rsidRPr="00740192">
        <w:t xml:space="preserve"> regjistër kontabël. </w:t>
      </w:r>
      <w:r w:rsidR="000A286D" w:rsidRPr="00740192">
        <w:t xml:space="preserve"> </w:t>
      </w:r>
    </w:p>
    <w:p w14:paraId="0AD38788" w14:textId="67DEC1D8" w:rsidR="00674011" w:rsidRPr="00740192" w:rsidRDefault="004B4179" w:rsidP="00740192">
      <w:pPr>
        <w:pStyle w:val="CERLEVEL3"/>
        <w:tabs>
          <w:tab w:val="left" w:pos="7655"/>
        </w:tabs>
        <w:spacing w:line="276" w:lineRule="auto"/>
        <w:ind w:left="900" w:right="-16" w:hanging="900"/>
        <w:rPr>
          <w:rFonts w:eastAsiaTheme="minorEastAsia"/>
        </w:rPr>
      </w:pPr>
      <w:bookmarkStart w:id="104" w:name="_Toc112613006"/>
      <w:bookmarkEnd w:id="99"/>
      <w:r w:rsidRPr="00740192">
        <w:t>Pjesa Proporcionale</w:t>
      </w:r>
      <w:bookmarkEnd w:id="104"/>
    </w:p>
    <w:p w14:paraId="70032FFD" w14:textId="73D8BFFC"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Çdo </w:t>
      </w:r>
      <w:r w:rsidR="002B7C1B" w:rsidRPr="00740192">
        <w:t xml:space="preserve">Anëtar i </w:t>
      </w:r>
      <w:proofErr w:type="spellStart"/>
      <w:r w:rsidR="002B7C1B" w:rsidRPr="00740192">
        <w:t>Klerimit</w:t>
      </w:r>
      <w:proofErr w:type="spellEnd"/>
      <w:r w:rsidR="00375D6A" w:rsidRPr="00740192">
        <w:t xml:space="preserve"> </w:t>
      </w:r>
      <w:r w:rsidRPr="00740192">
        <w:t xml:space="preserve">mban vetëm një </w:t>
      </w:r>
      <w:r w:rsidR="004B4179" w:rsidRPr="00740192">
        <w:t>Pjes</w:t>
      </w:r>
      <w:r w:rsidR="00DA50ED" w:rsidRPr="00740192">
        <w:t>ë</w:t>
      </w:r>
      <w:r w:rsidR="004B4179" w:rsidRPr="00740192">
        <w:t xml:space="preserve"> Proporcionale</w:t>
      </w:r>
      <w:r w:rsidR="00A81E44" w:rsidRPr="00740192">
        <w:t xml:space="preserve"> </w:t>
      </w:r>
      <w:r w:rsidRPr="00740192">
        <w:t xml:space="preserve">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Kjo </w:t>
      </w:r>
      <w:r w:rsidR="004173AC" w:rsidRPr="00740192">
        <w:t>pjesë</w:t>
      </w:r>
      <w:r w:rsidRPr="00740192">
        <w:t xml:space="preserve"> </w:t>
      </w:r>
      <w:r w:rsidR="008A78BA" w:rsidRPr="00740192">
        <w:t>aktivizohet</w:t>
      </w:r>
      <w:r w:rsidRPr="00740192">
        <w:t xml:space="preserve"> pas marrjes së kapacitetit të </w:t>
      </w:r>
      <w:r w:rsidR="00EF0B69" w:rsidRPr="00740192">
        <w:t>Anëtarit</w:t>
      </w:r>
      <w:r w:rsidR="002B7C1B" w:rsidRPr="00740192">
        <w:t xml:space="preserve"> të </w:t>
      </w:r>
      <w:proofErr w:type="spellStart"/>
      <w:r w:rsidR="002B7C1B" w:rsidRPr="00740192">
        <w:t>Klerimit</w:t>
      </w:r>
      <w:proofErr w:type="spellEnd"/>
      <w:r w:rsidRPr="00740192">
        <w:t>.</w:t>
      </w:r>
    </w:p>
    <w:p w14:paraId="4554F6F8" w14:textId="191BECC5"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Çdo rast i </w:t>
      </w:r>
      <w:r w:rsidR="00AC4A91" w:rsidRPr="00740192">
        <w:t>bashkimit</w:t>
      </w:r>
      <w:r w:rsidRPr="00740192">
        <w:t xml:space="preserve">, ndarjes ose çaktivizimit të </w:t>
      </w:r>
      <w:r w:rsidR="005B7BB1" w:rsidRPr="00740192">
        <w:t>Pjesës</w:t>
      </w:r>
      <w:r w:rsidR="004B4179" w:rsidRPr="00740192">
        <w:t xml:space="preserve"> Proporcionale </w:t>
      </w:r>
      <w:r w:rsidRPr="00740192">
        <w:t xml:space="preserve">si rezultat i veprimeve të korporatave ose ngjarjeve të tjera në lidhje me Anëtarët e </w:t>
      </w:r>
      <w:proofErr w:type="spellStart"/>
      <w:r w:rsidR="00F85D44" w:rsidRPr="00740192">
        <w:t>Klerimit</w:t>
      </w:r>
      <w:proofErr w:type="spellEnd"/>
      <w:r w:rsidRPr="00740192">
        <w:t xml:space="preserve">, në rastet e </w:t>
      </w:r>
      <w:r w:rsidR="002510F3" w:rsidRPr="00740192">
        <w:t>bashkimit</w:t>
      </w:r>
      <w:r w:rsidRPr="00740192">
        <w:t xml:space="preserve"> ose blerjes, do të rregullohe</w:t>
      </w:r>
      <w:r w:rsidR="002510F3" w:rsidRPr="00740192">
        <w:t>n</w:t>
      </w:r>
      <w:r w:rsidRPr="00740192">
        <w:t xml:space="preserve"> nga  Vendimet Teknike të ALPEX-it.</w:t>
      </w:r>
    </w:p>
    <w:p w14:paraId="67935DE2" w14:textId="0DF8F2F1" w:rsidR="00674011" w:rsidRPr="00740192" w:rsidRDefault="00FD07EE" w:rsidP="00740192">
      <w:pPr>
        <w:pStyle w:val="CERLEVEL4"/>
        <w:tabs>
          <w:tab w:val="left" w:pos="7655"/>
        </w:tabs>
        <w:spacing w:line="276" w:lineRule="auto"/>
        <w:ind w:left="900" w:right="-16" w:hanging="900"/>
        <w:rPr>
          <w:rFonts w:eastAsiaTheme="minorEastAsia"/>
        </w:rPr>
      </w:pPr>
      <w:r w:rsidRPr="00740192">
        <w:t>Një</w:t>
      </w:r>
      <w:r w:rsidR="00347594" w:rsidRPr="00740192">
        <w:t xml:space="preserve"> </w:t>
      </w:r>
      <w:r w:rsidR="004B4179" w:rsidRPr="00740192">
        <w:t>Pjes</w:t>
      </w:r>
      <w:r w:rsidR="00DA50ED" w:rsidRPr="00740192">
        <w:t>ë</w:t>
      </w:r>
      <w:r w:rsidR="004B4179" w:rsidRPr="00740192">
        <w:t xml:space="preserve"> Proporcionale </w:t>
      </w:r>
      <w:r w:rsidR="003F1995" w:rsidRPr="00740192">
        <w:t>e</w:t>
      </w:r>
      <w:r w:rsidR="00674011" w:rsidRPr="00740192">
        <w:t xml:space="preserve">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do të </w:t>
      </w:r>
      <w:proofErr w:type="spellStart"/>
      <w:r w:rsidR="003F1995" w:rsidRPr="00740192">
        <w:t>ç’aktivizohet</w:t>
      </w:r>
      <w:proofErr w:type="spellEnd"/>
      <w:r w:rsidR="003F1995" w:rsidRPr="00740192">
        <w:t xml:space="preserve"> </w:t>
      </w:r>
      <w:r w:rsidR="00674011" w:rsidRPr="00740192">
        <w:t xml:space="preserve">në rast </w:t>
      </w:r>
      <w:r w:rsidR="00FB69D2" w:rsidRPr="00740192">
        <w:t>s</w:t>
      </w:r>
      <w:r w:rsidR="00B910A1" w:rsidRPr="00740192">
        <w:t>e</w:t>
      </w:r>
      <w:r w:rsidR="00674011" w:rsidRPr="00740192">
        <w:t xml:space="preserve"> </w:t>
      </w:r>
      <w:r w:rsidR="002B7C1B" w:rsidRPr="00740192">
        <w:t xml:space="preserve">Anëtari </w:t>
      </w:r>
      <w:r w:rsidR="001C73E6" w:rsidRPr="00740192">
        <w:t>i</w:t>
      </w:r>
      <w:r w:rsidR="002B7C1B" w:rsidRPr="00740192">
        <w:t xml:space="preserve"> </w:t>
      </w:r>
      <w:proofErr w:type="spellStart"/>
      <w:r w:rsidR="002B7C1B" w:rsidRPr="00740192">
        <w:t>Klerimit</w:t>
      </w:r>
      <w:proofErr w:type="spellEnd"/>
      <w:r w:rsidR="00401B85" w:rsidRPr="00740192">
        <w:t xml:space="preserve"> humbet</w:t>
      </w:r>
      <w:r w:rsidR="001C73E6" w:rsidRPr="00740192">
        <w:t xml:space="preserve"> kapacitetin</w:t>
      </w:r>
      <w:r w:rsidR="00674011" w:rsidRPr="00740192">
        <w:t xml:space="preserve">, siç përcaktohet në çdo rast nga dispozitat e kësaj </w:t>
      </w:r>
      <w:r w:rsidR="0042277A" w:rsidRPr="00740192">
        <w:t>Procedur</w:t>
      </w:r>
      <w:r w:rsidR="000A2931" w:rsidRPr="00740192">
        <w:t>e</w:t>
      </w:r>
      <w:r w:rsidR="00674011" w:rsidRPr="00740192">
        <w:t>.</w:t>
      </w:r>
      <w:r w:rsidR="00347594" w:rsidRPr="00740192">
        <w:t xml:space="preserve"> </w:t>
      </w:r>
      <w:r w:rsidR="00401B85" w:rsidRPr="00740192">
        <w:t xml:space="preserve"> </w:t>
      </w:r>
    </w:p>
    <w:p w14:paraId="1B85A67B" w14:textId="3D59EC45" w:rsidR="00674011" w:rsidRPr="00740192" w:rsidRDefault="00674011" w:rsidP="00740192">
      <w:pPr>
        <w:pStyle w:val="CERLEVEL3"/>
        <w:tabs>
          <w:tab w:val="left" w:pos="7655"/>
        </w:tabs>
        <w:spacing w:line="276" w:lineRule="auto"/>
        <w:ind w:left="900" w:right="-16" w:hanging="900"/>
        <w:rPr>
          <w:rFonts w:eastAsiaTheme="minorEastAsia"/>
        </w:rPr>
      </w:pPr>
      <w:bookmarkStart w:id="105" w:name="_Ref104819659"/>
      <w:bookmarkStart w:id="106" w:name="_Toc106464099"/>
      <w:bookmarkStart w:id="107" w:name="_Toc112613007"/>
      <w:r w:rsidRPr="00740192">
        <w:t xml:space="preserve">Kontributi </w:t>
      </w:r>
      <w:r w:rsidR="00F45692" w:rsidRPr="00740192">
        <w:t>F</w:t>
      </w:r>
      <w:r w:rsidRPr="00740192">
        <w:t xml:space="preserve">illestar dhe </w:t>
      </w:r>
      <w:r w:rsidR="00F45692" w:rsidRPr="00740192">
        <w:t>M</w:t>
      </w:r>
      <w:r w:rsidRPr="00740192">
        <w:t>inimal</w:t>
      </w:r>
      <w:bookmarkEnd w:id="105"/>
      <w:bookmarkEnd w:id="106"/>
      <w:bookmarkEnd w:id="107"/>
    </w:p>
    <w:p w14:paraId="71508E6D" w14:textId="6A5A6015" w:rsidR="00674011" w:rsidRPr="00740192" w:rsidRDefault="00CD2066" w:rsidP="00740192">
      <w:pPr>
        <w:pStyle w:val="CERLEVEL4"/>
        <w:tabs>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F45692" w:rsidRPr="00740192">
        <w:t xml:space="preserve"> </w:t>
      </w:r>
      <w:r w:rsidR="00674011" w:rsidRPr="00740192">
        <w:t xml:space="preserve">duhet të </w:t>
      </w:r>
      <w:r w:rsidR="00E2166D" w:rsidRPr="00740192">
        <w:t>b</w:t>
      </w:r>
      <w:r w:rsidR="00734CC9" w:rsidRPr="00740192">
        <w:t>ë</w:t>
      </w:r>
      <w:r w:rsidR="00E2166D" w:rsidRPr="00740192">
        <w:t>jn</w:t>
      </w:r>
      <w:r w:rsidR="00734CC9" w:rsidRPr="00740192">
        <w:t>ë</w:t>
      </w:r>
      <w:r w:rsidR="00674011" w:rsidRPr="00740192">
        <w:t xml:space="preserve"> një </w:t>
      </w:r>
      <w:r w:rsidR="00B2066E" w:rsidRPr="00740192">
        <w:t>Kontribut Fillestar</w:t>
      </w:r>
      <w:r w:rsidR="00674011"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00674011" w:rsidRPr="00740192">
        <w:t xml:space="preserve"> në mënyrë që të fitojnë </w:t>
      </w:r>
      <w:r w:rsidR="00347594" w:rsidRPr="00740192">
        <w:t>kapacitet</w:t>
      </w:r>
      <w:r w:rsidR="00535AF8" w:rsidRPr="00740192">
        <w:t xml:space="preserve">in </w:t>
      </w:r>
      <w:r w:rsidR="00674011" w:rsidRPr="00740192">
        <w:t>përkatës.</w:t>
      </w:r>
      <w:r w:rsidR="00734CC9" w:rsidRPr="00740192">
        <w:t xml:space="preserve"> </w:t>
      </w:r>
    </w:p>
    <w:p w14:paraId="3A74F252" w14:textId="77777777" w:rsidR="00674011" w:rsidRPr="00740192" w:rsidRDefault="00674011" w:rsidP="00740192">
      <w:pPr>
        <w:pStyle w:val="CERLEVEL4"/>
        <w:tabs>
          <w:tab w:val="left" w:pos="7655"/>
        </w:tabs>
        <w:spacing w:line="276" w:lineRule="auto"/>
        <w:ind w:left="900" w:right="-16" w:hanging="900"/>
        <w:rPr>
          <w:rFonts w:eastAsiaTheme="minorEastAsia"/>
        </w:rPr>
      </w:pPr>
      <w:r w:rsidRPr="00740192">
        <w:t>Shuma e Kontributit Fillestar përcaktohet në bazë të një Vendimi Teknik të ALPEX-it.</w:t>
      </w:r>
    </w:p>
    <w:p w14:paraId="3380FE0B" w14:textId="12B1A5AF"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Kontributi </w:t>
      </w:r>
      <w:r w:rsidR="00347594" w:rsidRPr="00740192">
        <w:t>M</w:t>
      </w:r>
      <w:r w:rsidRPr="00740192">
        <w:t xml:space="preserve">inimal i </w:t>
      </w:r>
      <w:r w:rsidR="00204B95" w:rsidRPr="00740192">
        <w:t xml:space="preserve">Anëtarëve të </w:t>
      </w:r>
      <w:proofErr w:type="spellStart"/>
      <w:r w:rsidR="00204B95" w:rsidRPr="00740192">
        <w:t>Klerimit</w:t>
      </w:r>
      <w:proofErr w:type="spellEnd"/>
      <w:r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siç është përcaktuar në bazë të dispozitave të mëposhtme, nuk mund të jetë më i vogël </w:t>
      </w:r>
      <w:r w:rsidR="00FB69D2" w:rsidRPr="00740192">
        <w:t>s</w:t>
      </w:r>
      <w:r w:rsidR="000A2931" w:rsidRPr="00740192">
        <w:t>e</w:t>
      </w:r>
      <w:r w:rsidRPr="00740192">
        <w:t xml:space="preserve"> Kontributi Fillestar</w:t>
      </w:r>
      <w:r w:rsidR="00414A91" w:rsidRPr="00740192">
        <w:t xml:space="preserve"> (Kontributi Minimal)</w:t>
      </w:r>
      <w:r w:rsidRPr="00740192">
        <w:t xml:space="preserve">. </w:t>
      </w:r>
    </w:p>
    <w:p w14:paraId="769EC60F" w14:textId="59815C12" w:rsidR="00674011" w:rsidRPr="00740192" w:rsidRDefault="00674011" w:rsidP="00740192">
      <w:pPr>
        <w:pStyle w:val="CERLEVEL2"/>
        <w:tabs>
          <w:tab w:val="left" w:pos="7655"/>
        </w:tabs>
        <w:spacing w:line="276" w:lineRule="auto"/>
        <w:ind w:left="900" w:right="-16" w:hanging="900"/>
      </w:pPr>
      <w:bookmarkStart w:id="108" w:name="_Toc106464100"/>
      <w:bookmarkStart w:id="109" w:name="_Toc112613008"/>
      <w:r w:rsidRPr="00740192">
        <w:rPr>
          <w:caps w:val="0"/>
        </w:rPr>
        <w:t xml:space="preserve">Rregullat për llogaritjen e </w:t>
      </w:r>
      <w:r w:rsidR="00375D6A" w:rsidRPr="00740192">
        <w:rPr>
          <w:caps w:val="0"/>
        </w:rPr>
        <w:t xml:space="preserve">Fondit të </w:t>
      </w:r>
      <w:proofErr w:type="spellStart"/>
      <w:r w:rsidR="00FD07EE" w:rsidRPr="00740192">
        <w:rPr>
          <w:caps w:val="0"/>
        </w:rPr>
        <w:t>Mospërmbushjes</w:t>
      </w:r>
      <w:proofErr w:type="spellEnd"/>
      <w:r w:rsidR="00375D6A" w:rsidRPr="00740192">
        <w:rPr>
          <w:caps w:val="0"/>
        </w:rPr>
        <w:t xml:space="preserve"> së Detyrimeve</w:t>
      </w:r>
      <w:r w:rsidR="004468EB" w:rsidRPr="00740192">
        <w:rPr>
          <w:caps w:val="0"/>
        </w:rPr>
        <w:t xml:space="preserve"> </w:t>
      </w:r>
      <w:r w:rsidRPr="00740192">
        <w:rPr>
          <w:caps w:val="0"/>
        </w:rPr>
        <w:t xml:space="preserve">dhe </w:t>
      </w:r>
      <w:r w:rsidR="00DA50ED" w:rsidRPr="00740192">
        <w:rPr>
          <w:caps w:val="0"/>
        </w:rPr>
        <w:t>Pjesa Proporcionale</w:t>
      </w:r>
      <w:r w:rsidR="00E07EC9" w:rsidRPr="00740192">
        <w:rPr>
          <w:caps w:val="0"/>
        </w:rPr>
        <w:t xml:space="preserve"> </w:t>
      </w:r>
      <w:r w:rsidR="00291325" w:rsidRPr="00740192">
        <w:rPr>
          <w:caps w:val="0"/>
        </w:rPr>
        <w:t>për</w:t>
      </w:r>
      <w:r w:rsidRPr="00740192">
        <w:rPr>
          <w:caps w:val="0"/>
        </w:rPr>
        <w:t xml:space="preserve"> </w:t>
      </w:r>
      <w:bookmarkEnd w:id="108"/>
      <w:r w:rsidR="00204B95" w:rsidRPr="00740192">
        <w:rPr>
          <w:caps w:val="0"/>
        </w:rPr>
        <w:t>Anëtarë</w:t>
      </w:r>
      <w:r w:rsidR="00FC7EF9" w:rsidRPr="00740192">
        <w:rPr>
          <w:caps w:val="0"/>
        </w:rPr>
        <w:t>t</w:t>
      </w:r>
      <w:r w:rsidR="00204B95" w:rsidRPr="00740192">
        <w:rPr>
          <w:caps w:val="0"/>
        </w:rPr>
        <w:t xml:space="preserve"> </w:t>
      </w:r>
      <w:r w:rsidR="00FC7EF9" w:rsidRPr="00740192">
        <w:rPr>
          <w:caps w:val="0"/>
        </w:rPr>
        <w:t>e</w:t>
      </w:r>
      <w:r w:rsidR="00204B95" w:rsidRPr="00740192">
        <w:rPr>
          <w:caps w:val="0"/>
        </w:rPr>
        <w:t xml:space="preserve"> </w:t>
      </w:r>
      <w:proofErr w:type="spellStart"/>
      <w:r w:rsidR="00204B95" w:rsidRPr="00740192">
        <w:rPr>
          <w:caps w:val="0"/>
        </w:rPr>
        <w:t>Klerimit</w:t>
      </w:r>
      <w:bookmarkEnd w:id="109"/>
      <w:proofErr w:type="spellEnd"/>
    </w:p>
    <w:p w14:paraId="44211407" w14:textId="288FFB50" w:rsidR="00674011" w:rsidRPr="00740192" w:rsidRDefault="00DC0A25" w:rsidP="00740192">
      <w:pPr>
        <w:pStyle w:val="CERLEVEL3"/>
        <w:tabs>
          <w:tab w:val="left" w:pos="7655"/>
        </w:tabs>
        <w:spacing w:line="276" w:lineRule="auto"/>
        <w:ind w:left="900" w:right="-16" w:hanging="900"/>
      </w:pPr>
      <w:bookmarkStart w:id="110" w:name="_Ref104819680"/>
      <w:bookmarkStart w:id="111" w:name="_Ref104819753"/>
      <w:bookmarkStart w:id="112" w:name="_Toc106464101"/>
      <w:bookmarkStart w:id="113" w:name="_Ref111041497"/>
      <w:bookmarkStart w:id="114" w:name="_Toc112613009"/>
      <w:r w:rsidRPr="00740192">
        <w:t>Vlera</w:t>
      </w:r>
      <w:r w:rsidR="00674011" w:rsidRPr="00740192">
        <w:t xml:space="preserve"> </w:t>
      </w:r>
      <w:r w:rsidR="00347594" w:rsidRPr="00740192">
        <w:t xml:space="preserve">e </w:t>
      </w:r>
      <w:r w:rsidR="005B7BB1" w:rsidRPr="00740192">
        <w:t>Pjesës</w:t>
      </w:r>
      <w:r w:rsidR="004B4179" w:rsidRPr="00740192">
        <w:t xml:space="preserve"> Proporcionale </w:t>
      </w:r>
      <w:r w:rsidR="00FC7EF9" w:rsidRPr="00740192">
        <w:t>për</w:t>
      </w:r>
      <w:r w:rsidR="00674011" w:rsidRPr="00740192">
        <w:t xml:space="preserve"> </w:t>
      </w:r>
      <w:bookmarkEnd w:id="110"/>
      <w:bookmarkEnd w:id="111"/>
      <w:bookmarkEnd w:id="112"/>
      <w:r w:rsidR="002B7C1B" w:rsidRPr="00740192">
        <w:t>Anëtar</w:t>
      </w:r>
      <w:r w:rsidR="0016461B" w:rsidRPr="00740192">
        <w:t>ët</w:t>
      </w:r>
      <w:r w:rsidR="002B7C1B" w:rsidRPr="00740192">
        <w:t xml:space="preserve"> </w:t>
      </w:r>
      <w:r w:rsidR="0016461B" w:rsidRPr="00740192">
        <w:t>e</w:t>
      </w:r>
      <w:r w:rsidR="002B7C1B" w:rsidRPr="00740192">
        <w:t xml:space="preserve"> </w:t>
      </w:r>
      <w:proofErr w:type="spellStart"/>
      <w:r w:rsidR="002B7C1B" w:rsidRPr="00740192">
        <w:t>Klerimit</w:t>
      </w:r>
      <w:bookmarkEnd w:id="113"/>
      <w:bookmarkEnd w:id="114"/>
      <w:proofErr w:type="spellEnd"/>
      <w:r w:rsidR="00FC7EF9" w:rsidRPr="00740192">
        <w:t xml:space="preserve"> </w:t>
      </w:r>
    </w:p>
    <w:p w14:paraId="440A1DA5" w14:textId="7E3AF410" w:rsidR="00674011" w:rsidRPr="00740192" w:rsidRDefault="00DC0A25" w:rsidP="00740192">
      <w:pPr>
        <w:pStyle w:val="CERLEVEL4"/>
        <w:tabs>
          <w:tab w:val="left" w:pos="7655"/>
        </w:tabs>
        <w:spacing w:line="276" w:lineRule="auto"/>
        <w:ind w:left="900" w:right="-16" w:hanging="900"/>
        <w:rPr>
          <w:rFonts w:eastAsiaTheme="minorEastAsia"/>
        </w:rPr>
      </w:pPr>
      <w:r w:rsidRPr="00740192">
        <w:t>Vler</w:t>
      </w:r>
      <w:r w:rsidR="00FC7EF9" w:rsidRPr="00740192">
        <w:t>a</w:t>
      </w:r>
      <w:r w:rsidR="00CA2A89" w:rsidRPr="00740192">
        <w:t xml:space="preserve"> e</w:t>
      </w:r>
      <w:r w:rsidR="00347594" w:rsidRPr="00740192">
        <w:t xml:space="preserve"> </w:t>
      </w:r>
      <w:r w:rsidR="005B7BB1" w:rsidRPr="00740192">
        <w:t>Pjesës</w:t>
      </w:r>
      <w:r w:rsidR="004B4179" w:rsidRPr="00740192">
        <w:t xml:space="preserve"> Proporcionale </w:t>
      </w:r>
      <w:r w:rsidR="00674011" w:rsidRPr="00740192">
        <w:t xml:space="preserve">të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në lidhje me çdo periudhë aktuale do të jetë cilado</w:t>
      </w:r>
      <w:r w:rsidR="00C87335" w:rsidRPr="00740192">
        <w:t xml:space="preserve"> shum</w:t>
      </w:r>
      <w:r w:rsidR="003105B2" w:rsidRPr="00740192">
        <w:t>ë</w:t>
      </w:r>
      <w:r w:rsidR="00674011" w:rsidRPr="00740192">
        <w:t xml:space="preserve"> më e madhe ndërmjet normës (Normës së Kontribut</w:t>
      </w:r>
      <w:r w:rsidR="00A70182" w:rsidRPr="00740192">
        <w:t>it</w:t>
      </w:r>
      <w:r w:rsidR="00674011" w:rsidRPr="00740192">
        <w:t xml:space="preserve">), siç është përcaktuar nga ALPEX-i, shumëzuar </w:t>
      </w:r>
      <w:r w:rsidR="006937D9" w:rsidRPr="00740192">
        <w:t xml:space="preserve">me </w:t>
      </w:r>
      <w:r w:rsidR="00674011" w:rsidRPr="00740192">
        <w:t>shum</w:t>
      </w:r>
      <w:r w:rsidR="006937D9" w:rsidRPr="00740192">
        <w:t>ën</w:t>
      </w:r>
      <w:r w:rsidR="00674011" w:rsidRPr="00740192">
        <w:t xml:space="preserve"> e </w:t>
      </w:r>
      <w:r w:rsidR="005B7BB1" w:rsidRPr="00740192">
        <w:t>Margjinës</w:t>
      </w:r>
      <w:r w:rsidR="00674011" w:rsidRPr="00740192">
        <w:t xml:space="preserve"> mesatar</w:t>
      </w:r>
      <w:r w:rsidR="00A70182" w:rsidRPr="00740192">
        <w:t>e</w:t>
      </w:r>
      <w:r w:rsidR="00674011" w:rsidRPr="00740192">
        <w:t xml:space="preserve"> të </w:t>
      </w:r>
      <w:proofErr w:type="spellStart"/>
      <w:r w:rsidR="00674011" w:rsidRPr="00740192">
        <w:t>të</w:t>
      </w:r>
      <w:proofErr w:type="spellEnd"/>
      <w:r w:rsidR="00674011" w:rsidRPr="00740192">
        <w:t xml:space="preserve"> gjitha Llogarive të </w:t>
      </w:r>
      <w:proofErr w:type="spellStart"/>
      <w:r w:rsidR="00F85D44" w:rsidRPr="00740192">
        <w:t>Klerimit</w:t>
      </w:r>
      <w:proofErr w:type="spellEnd"/>
      <w:r w:rsidR="00674011" w:rsidRPr="00740192">
        <w:t xml:space="preserve"> të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për periudhën e llogaritjes, dhe Kontributit Minimal. Më </w:t>
      </w:r>
      <w:r w:rsidR="00C1315B" w:rsidRPr="00740192">
        <w:t>konkretisht</w:t>
      </w:r>
      <w:r w:rsidR="00674011" w:rsidRPr="00740192">
        <w:t xml:space="preserve">, </w:t>
      </w:r>
      <w:r w:rsidR="00A15F4E" w:rsidRPr="00740192">
        <w:t>vlera</w:t>
      </w:r>
      <w:r w:rsidR="00674011" w:rsidRPr="00740192">
        <w:t xml:space="preserve"> e </w:t>
      </w:r>
      <w:r w:rsidR="005B7BB1" w:rsidRPr="00740192">
        <w:t>Pjesës</w:t>
      </w:r>
      <w:r w:rsidR="004B4179" w:rsidRPr="00740192">
        <w:t xml:space="preserve"> Proporcionale </w:t>
      </w:r>
      <w:r w:rsidR="00674011" w:rsidRPr="00740192">
        <w:t>(</w:t>
      </w:r>
      <w:proofErr w:type="spellStart"/>
      <w:r w:rsidR="00674011" w:rsidRPr="00740192">
        <w:t>μi</w:t>
      </w:r>
      <w:proofErr w:type="spellEnd"/>
      <w:r w:rsidR="00674011" w:rsidRPr="00740192">
        <w:t xml:space="preserve">) të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(i) llogaritet duke përdorur formulën e mëposhtme:</w:t>
      </w:r>
      <w:r w:rsidR="00595FE0" w:rsidRPr="00740192">
        <w:t xml:space="preserve"> </w:t>
      </w:r>
      <w:r w:rsidR="003105B2" w:rsidRPr="00740192">
        <w:t xml:space="preserve"> </w:t>
      </w:r>
    </w:p>
    <w:p w14:paraId="53201942" w14:textId="13A933C2" w:rsidR="00674011" w:rsidRPr="00740192" w:rsidRDefault="00740192" w:rsidP="00740192">
      <w:pPr>
        <w:pStyle w:val="CERLEVEL4"/>
        <w:tabs>
          <w:tab w:val="left" w:pos="7655"/>
        </w:tabs>
        <w:spacing w:line="276" w:lineRule="auto"/>
        <w:ind w:left="900" w:right="-16" w:hanging="900"/>
        <w:rPr>
          <w:rFonts w:eastAsiaTheme="minorEastAsia"/>
        </w:rPr>
      </w:pPr>
      <m:oMath>
        <m:sSub>
          <m:sSubPr>
            <m:ctrlPr>
              <w:rPr>
                <w:rFonts w:ascii="Cambria Math" w:eastAsiaTheme="minorEastAsia" w:hAnsi="Cambria Math"/>
                <w:i/>
                <w:sz w:val="24"/>
                <w:szCs w:val="24"/>
              </w:rPr>
            </m:ctrlPr>
          </m:sSubPr>
          <m:e>
            <m:r>
              <w:rPr>
                <w:rFonts w:ascii="Cambria Math" w:hAnsi="Cambria Math"/>
                <w:sz w:val="24"/>
                <w:szCs w:val="24"/>
              </w:rPr>
              <m:t>µ</m:t>
            </m:r>
          </m:e>
          <m:sub>
            <m:r>
              <w:rPr>
                <w:rFonts w:ascii="Cambria Math" w:hAnsi="Cambria Math"/>
                <w:sz w:val="24"/>
                <w:szCs w:val="24"/>
              </w:rPr>
              <m:t>i</m:t>
            </m:r>
          </m:sub>
        </m:sSub>
        <m:r>
          <w:rPr>
            <w:rFonts w:ascii="Cambria Math" w:hAnsi="Cambria Math"/>
            <w:sz w:val="24"/>
            <w:szCs w:val="24"/>
          </w:rPr>
          <m:t>=</m:t>
        </m:r>
        <m:d>
          <m:dPr>
            <m:begChr m:val=""/>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hAnsi="Cambria Math"/>
                    <w:sz w:val="24"/>
                    <w:szCs w:val="24"/>
                  </w:rPr>
                  <m:t>max</m:t>
                </m:r>
              </m:fName>
              <m:e>
                <m:d>
                  <m:dPr>
                    <m:ctrlPr>
                      <w:rPr>
                        <w:rFonts w:ascii="Cambria Math" w:eastAsiaTheme="minorEastAsia" w:hAnsi="Cambria Math"/>
                        <w:i/>
                        <w:sz w:val="24"/>
                        <w:szCs w:val="24"/>
                      </w:rPr>
                    </m:ctrlPr>
                  </m:dPr>
                  <m:e>
                    <m:r>
                      <w:rPr>
                        <w:rFonts w:ascii="Cambria Math" w:hAnsi="Cambria Math"/>
                        <w:sz w:val="24"/>
                        <w:szCs w:val="24"/>
                      </w:rPr>
                      <m:t>α⋅</m:t>
                    </m:r>
                    <m:sSubSup>
                      <m:sSubSupPr>
                        <m:ctrlPr>
                          <w:rPr>
                            <w:rFonts w:ascii="Cambria Math" w:eastAsiaTheme="minorEastAsia" w:hAnsi="Cambria Math"/>
                            <w:i/>
                            <w:sz w:val="24"/>
                            <w:szCs w:val="24"/>
                          </w:rPr>
                        </m:ctrlPr>
                      </m:sSubSupPr>
                      <m:e>
                        <m:r>
                          <w:rPr>
                            <w:rFonts w:ascii="Cambria Math" w:hAnsi="Cambria Math"/>
                            <w:sz w:val="24"/>
                            <w:szCs w:val="24"/>
                          </w:rPr>
                          <m:t>Σ</m:t>
                        </m:r>
                      </m:e>
                      <m:sub>
                        <m:r>
                          <w:rPr>
                            <w:rFonts w:ascii="Cambria Math" w:hAnsi="Cambria Math"/>
                            <w:sz w:val="24"/>
                            <w:szCs w:val="24"/>
                          </w:rPr>
                          <m:t>k=1</m:t>
                        </m:r>
                      </m:sub>
                      <m:sup>
                        <m:r>
                          <w:rPr>
                            <w:rFonts w:ascii="Cambria Math" w:hAnsi="Cambria Math"/>
                            <w:sz w:val="24"/>
                            <w:szCs w:val="24"/>
                          </w:rPr>
                          <m:t>N</m:t>
                        </m:r>
                        <m:d>
                          <m:dPr>
                            <m:ctrlPr>
                              <w:rPr>
                                <w:rFonts w:ascii="Cambria Math" w:eastAsiaTheme="minorEastAsia" w:hAnsi="Cambria Math"/>
                                <w:i/>
                                <w:sz w:val="24"/>
                                <w:szCs w:val="24"/>
                              </w:rPr>
                            </m:ctrlPr>
                          </m:dPr>
                          <m:e>
                            <m:r>
                              <w:rPr>
                                <w:rFonts w:ascii="Cambria Math" w:hAnsi="Cambria Math"/>
                                <w:sz w:val="24"/>
                                <w:szCs w:val="24"/>
                              </w:rPr>
                              <m:t>i</m:t>
                            </m:r>
                          </m:e>
                        </m:d>
                      </m:sup>
                    </m:sSubSup>
                    <m:r>
                      <w:rPr>
                        <w:rFonts w:ascii="Cambria Math" w:eastAsiaTheme="minorEastAsia" w:hAnsi="Cambria Math"/>
                        <w:sz w:val="24"/>
                        <w:szCs w:val="24"/>
                      </w:rPr>
                      <m:t xml:space="preserve"> </m:t>
                    </m:r>
                    <m:d>
                      <m:dPr>
                        <m:endChr m:val=""/>
                        <m:ctrlPr>
                          <w:rPr>
                            <w:rFonts w:ascii="Cambria Math" w:eastAsiaTheme="minorEastAsia" w:hAnsi="Cambria Math"/>
                            <w:i/>
                            <w:sz w:val="24"/>
                            <w:szCs w:val="24"/>
                          </w:rPr>
                        </m:ctrlPr>
                      </m:dPr>
                      <m:e>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hAnsi="Cambria Math"/>
                                    <w:sz w:val="24"/>
                                    <w:szCs w:val="24"/>
                                  </w:rPr>
                                  <m:t>Σ</m:t>
                                </m:r>
                              </m:e>
                              <m:sub>
                                <m:r>
                                  <w:rPr>
                                    <w:rFonts w:ascii="Cambria Math" w:hAnsi="Cambria Math"/>
                                    <w:sz w:val="24"/>
                                    <w:szCs w:val="24"/>
                                  </w:rPr>
                                  <m:t>j=1</m:t>
                                </m:r>
                              </m:sub>
                              <m:sup>
                                <m:sSub>
                                  <m:sSubPr>
                                    <m:ctrlPr>
                                      <w:rPr>
                                        <w:rFonts w:ascii="Cambria Math" w:eastAsiaTheme="minorEastAsia" w:hAnsi="Cambria Math"/>
                                        <w:i/>
                                        <w:sz w:val="24"/>
                                        <w:szCs w:val="24"/>
                                      </w:rPr>
                                    </m:ctrlPr>
                                  </m:sSubPr>
                                  <m:e>
                                    <m:r>
                                      <w:rPr>
                                        <w:rFonts w:ascii="Cambria Math" w:hAnsi="Cambria Math"/>
                                        <w:sz w:val="24"/>
                                        <w:szCs w:val="24"/>
                                      </w:rPr>
                                      <m:t>M</m:t>
                                    </m:r>
                                  </m:e>
                                  <m:sub>
                                    <m:r>
                                      <w:rPr>
                                        <w:rFonts w:ascii="Cambria Math" w:hAnsi="Cambria Math"/>
                                        <w:sz w:val="24"/>
                                        <w:szCs w:val="24"/>
                                      </w:rPr>
                                      <m:t>k,i</m:t>
                                    </m:r>
                                  </m:sub>
                                </m:sSub>
                              </m:sup>
                            </m:sSubSup>
                            <m:r>
                              <w:rPr>
                                <w:rFonts w:ascii="Cambria Math" w:hAnsi="Cambria Math"/>
                                <w:sz w:val="24"/>
                                <w:szCs w:val="24"/>
                              </w:rPr>
                              <m:t>M</m:t>
                            </m:r>
                            <m:d>
                              <m:dPr>
                                <m:ctrlPr>
                                  <w:rPr>
                                    <w:rFonts w:ascii="Cambria Math" w:eastAsiaTheme="minorEastAsia" w:hAnsi="Cambria Math"/>
                                    <w:i/>
                                    <w:sz w:val="24"/>
                                    <w:szCs w:val="24"/>
                                  </w:rPr>
                                </m:ctrlPr>
                              </m:dPr>
                              <m:e>
                                <m:r>
                                  <w:rPr>
                                    <w:rFonts w:ascii="Cambria Math" w:hAnsi="Cambria Math"/>
                                    <w:sz w:val="24"/>
                                    <w:szCs w:val="24"/>
                                  </w:rPr>
                                  <m:t>kⅈj</m:t>
                                </m:r>
                              </m:e>
                            </m:d>
                          </m:num>
                          <m:den>
                            <m:sSub>
                              <m:sSubPr>
                                <m:ctrlPr>
                                  <w:rPr>
                                    <w:rFonts w:ascii="Cambria Math" w:eastAsiaTheme="minorEastAsia" w:hAnsi="Cambria Math"/>
                                    <w:i/>
                                    <w:sz w:val="24"/>
                                    <w:szCs w:val="24"/>
                                  </w:rPr>
                                </m:ctrlPr>
                              </m:sSubPr>
                              <m:e>
                                <m:r>
                                  <w:rPr>
                                    <w:rFonts w:ascii="Cambria Math" w:hAnsi="Cambria Math"/>
                                    <w:sz w:val="24"/>
                                    <w:szCs w:val="24"/>
                                  </w:rPr>
                                  <m:t>M</m:t>
                                </m:r>
                              </m:e>
                              <m:sub>
                                <m:r>
                                  <w:rPr>
                                    <w:rFonts w:ascii="Cambria Math" w:hAnsi="Cambria Math"/>
                                    <w:sz w:val="24"/>
                                    <w:szCs w:val="24"/>
                                  </w:rPr>
                                  <m:t>ki</m:t>
                                </m:r>
                              </m:sub>
                            </m:sSub>
                          </m:den>
                        </m:f>
                      </m:e>
                    </m:d>
                  </m:e>
                </m:d>
              </m:e>
            </m:func>
            <m:r>
              <w:rPr>
                <w:rFonts w:ascii="Cambria Math" w:eastAsiaTheme="minorEastAsia" w:hAnsi="Cambria Math"/>
                <w:sz w:val="24"/>
                <w:szCs w:val="24"/>
              </w:rPr>
              <m:t>, Minimum Contribution (i)</m:t>
            </m:r>
          </m:e>
        </m:d>
      </m:oMath>
      <w:r w:rsidR="00674011" w:rsidRPr="00740192">
        <w:t xml:space="preserve"> </w:t>
      </w:r>
      <w:r w:rsidR="00717AB4" w:rsidRPr="00740192">
        <w:t xml:space="preserve"> </w:t>
      </w:r>
      <w:r w:rsidR="00674011" w:rsidRPr="00740192">
        <w:t>ku:</w:t>
      </w:r>
      <w:r w:rsidR="00717AB4" w:rsidRPr="00740192">
        <w:rPr>
          <w:rFonts w:eastAsiaTheme="minorEastAsia"/>
          <w:noProof/>
        </w:rPr>
        <w:t xml:space="preserve"> </w:t>
      </w:r>
    </w:p>
    <w:p w14:paraId="1175DC69" w14:textId="0C2ADB8D" w:rsidR="00674011" w:rsidRPr="00740192" w:rsidRDefault="00674011" w:rsidP="00740192">
      <w:pPr>
        <w:pStyle w:val="CERLEVEL5"/>
        <w:tabs>
          <w:tab w:val="left" w:pos="7655"/>
        </w:tabs>
        <w:spacing w:line="276" w:lineRule="auto"/>
        <w:ind w:left="1440" w:right="-16" w:hanging="540"/>
      </w:pPr>
      <w:r w:rsidRPr="00740192">
        <w:t xml:space="preserve">N(i): Numri i përgjithshëm i Llogarive të </w:t>
      </w:r>
      <w:proofErr w:type="spellStart"/>
      <w:r w:rsidR="00F85D44" w:rsidRPr="00740192">
        <w:t>Klerimit</w:t>
      </w:r>
      <w:proofErr w:type="spellEnd"/>
      <w:r w:rsidRPr="00740192">
        <w:t xml:space="preserve"> të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4C108A" w:rsidRPr="00740192">
        <w:t>(</w:t>
      </w:r>
      <w:r w:rsidRPr="00740192">
        <w:t>i</w:t>
      </w:r>
      <w:r w:rsidR="004C108A" w:rsidRPr="00740192">
        <w:t>)</w:t>
      </w:r>
      <w:r w:rsidRPr="00740192">
        <w:t xml:space="preserve"> gjatë periudhës së llogaritjes.</w:t>
      </w:r>
    </w:p>
    <w:p w14:paraId="71955D0B" w14:textId="414C1E3B" w:rsidR="00674011" w:rsidRPr="00740192" w:rsidRDefault="00674011" w:rsidP="00740192">
      <w:pPr>
        <w:pStyle w:val="CERLEVEL5"/>
        <w:tabs>
          <w:tab w:val="left" w:pos="7655"/>
        </w:tabs>
        <w:spacing w:line="276" w:lineRule="auto"/>
        <w:ind w:left="1440" w:right="-16" w:hanging="540"/>
      </w:pPr>
      <w:r w:rsidRPr="00740192">
        <w:lastRenderedPageBreak/>
        <w:t>M (</w:t>
      </w:r>
      <w:proofErr w:type="spellStart"/>
      <w:r w:rsidRPr="00740192">
        <w:t>k,i,j</w:t>
      </w:r>
      <w:proofErr w:type="spellEnd"/>
      <w:r w:rsidRPr="00740192">
        <w:t>): Mar</w:t>
      </w:r>
      <w:r w:rsidR="004C108A" w:rsidRPr="00740192">
        <w:t>gjina</w:t>
      </w:r>
      <w:r w:rsidRPr="00740192">
        <w:t xml:space="preserve"> </w:t>
      </w:r>
      <w:r w:rsidR="009328F9" w:rsidRPr="00740192">
        <w:t>e</w:t>
      </w:r>
      <w:r w:rsidRPr="00740192">
        <w:t xml:space="preserve"> Llogarisë së </w:t>
      </w:r>
      <w:proofErr w:type="spellStart"/>
      <w:r w:rsidR="00F85D44" w:rsidRPr="00740192">
        <w:t>Klerimit</w:t>
      </w:r>
      <w:proofErr w:type="spellEnd"/>
      <w:r w:rsidRPr="00740192">
        <w:t xml:space="preserve"> </w:t>
      </w:r>
      <w:r w:rsidR="0085105D" w:rsidRPr="00740192">
        <w:t>(</w:t>
      </w:r>
      <w:r w:rsidRPr="00740192">
        <w:t>k</w:t>
      </w:r>
      <w:r w:rsidR="0085105D" w:rsidRPr="00740192">
        <w:t>)</w:t>
      </w:r>
      <w:r w:rsidRPr="00740192">
        <w:t xml:space="preserve"> </w:t>
      </w:r>
      <w:r w:rsidR="00A13674" w:rsidRPr="00740192">
        <w:t>të</w:t>
      </w:r>
      <w:r w:rsidRPr="00740192">
        <w:t xml:space="preserve"> </w:t>
      </w:r>
      <w:r w:rsidR="00EF0B69" w:rsidRPr="00740192">
        <w:t>Anëtarit</w:t>
      </w:r>
      <w:r w:rsidR="002B7C1B" w:rsidRPr="00740192">
        <w:t xml:space="preserve"> të </w:t>
      </w:r>
      <w:proofErr w:type="spellStart"/>
      <w:r w:rsidR="002B7C1B" w:rsidRPr="00740192">
        <w:t>Klerimit</w:t>
      </w:r>
      <w:proofErr w:type="spellEnd"/>
      <w:r w:rsidR="004C108A" w:rsidRPr="00740192">
        <w:t xml:space="preserve"> (</w:t>
      </w:r>
      <w:r w:rsidRPr="00740192">
        <w:t>i</w:t>
      </w:r>
      <w:r w:rsidR="004C108A" w:rsidRPr="00740192">
        <w:t xml:space="preserve">) </w:t>
      </w:r>
      <w:r w:rsidR="009328F9" w:rsidRPr="00740192">
        <w:t>e</w:t>
      </w:r>
      <w:r w:rsidR="004C108A" w:rsidRPr="00740192">
        <w:t xml:space="preserve"> </w:t>
      </w:r>
      <w:r w:rsidRPr="00740192">
        <w:t>llogaritur gjatë llogaritje</w:t>
      </w:r>
      <w:r w:rsidR="009328F9" w:rsidRPr="00740192">
        <w:t>ve</w:t>
      </w:r>
      <w:r w:rsidRPr="00740192">
        <w:t xml:space="preserve"> ditore të detyrimeve dhe pretendimeve të Ditës së </w:t>
      </w:r>
      <w:proofErr w:type="spellStart"/>
      <w:r w:rsidR="00F85D44" w:rsidRPr="00740192">
        <w:t>Klerimit</w:t>
      </w:r>
      <w:proofErr w:type="spellEnd"/>
      <w:r w:rsidRPr="00740192">
        <w:t xml:space="preserve"> </w:t>
      </w:r>
      <w:r w:rsidR="004C108A" w:rsidRPr="00740192">
        <w:t>(</w:t>
      </w:r>
      <w:r w:rsidRPr="00740192">
        <w:t>j</w:t>
      </w:r>
      <w:r w:rsidR="004C108A" w:rsidRPr="00740192">
        <w:t>)</w:t>
      </w:r>
      <w:r w:rsidRPr="00740192">
        <w:t>.</w:t>
      </w:r>
    </w:p>
    <w:p w14:paraId="0A1F51FB" w14:textId="6C4CCFB0" w:rsidR="00674011" w:rsidRPr="00740192" w:rsidRDefault="00674011" w:rsidP="00740192">
      <w:pPr>
        <w:pStyle w:val="CERLEVEL5"/>
        <w:tabs>
          <w:tab w:val="left" w:pos="7655"/>
        </w:tabs>
        <w:spacing w:line="276" w:lineRule="auto"/>
        <w:ind w:left="1440" w:right="-16" w:hanging="540"/>
      </w:pPr>
      <w:proofErr w:type="spellStart"/>
      <w:r w:rsidRPr="00740192">
        <w:t>M</w:t>
      </w:r>
      <w:r w:rsidR="009328F9" w:rsidRPr="00740192">
        <w:t>k</w:t>
      </w:r>
      <w:r w:rsidRPr="00740192">
        <w:t>,i</w:t>
      </w:r>
      <w:proofErr w:type="spellEnd"/>
      <w:r w:rsidRPr="00740192">
        <w:t xml:space="preserve">: Numri i ditëve të </w:t>
      </w:r>
      <w:proofErr w:type="spellStart"/>
      <w:r w:rsidR="00F85D44" w:rsidRPr="00740192">
        <w:t>Klerimit</w:t>
      </w:r>
      <w:proofErr w:type="spellEnd"/>
      <w:r w:rsidRPr="00740192">
        <w:t xml:space="preserve"> të Tregut </w:t>
      </w:r>
      <w:r w:rsidR="00A13674" w:rsidRPr="00740192">
        <w:t>të</w:t>
      </w:r>
      <w:r w:rsidRPr="00740192">
        <w:t xml:space="preserve"> periudhë</w:t>
      </w:r>
      <w:r w:rsidR="00085B94" w:rsidRPr="00740192">
        <w:t>s</w:t>
      </w:r>
      <w:r w:rsidRPr="00740192">
        <w:t xml:space="preserve"> </w:t>
      </w:r>
      <w:r w:rsidR="00FB69D2" w:rsidRPr="00740192">
        <w:t>së</w:t>
      </w:r>
      <w:r w:rsidRPr="00740192">
        <w:t xml:space="preserve"> mëparshme të llogaritjes, për të cilën është llogaritur mar</w:t>
      </w:r>
      <w:r w:rsidR="00085B94" w:rsidRPr="00740192">
        <w:t>gjin</w:t>
      </w:r>
      <w:r w:rsidR="00617A1E" w:rsidRPr="00740192">
        <w:t>ë</w:t>
      </w:r>
      <w:r w:rsidRPr="00740192">
        <w:t xml:space="preserve"> jo-zero për Llogari </w:t>
      </w:r>
      <w:proofErr w:type="spellStart"/>
      <w:r w:rsidR="005F3B56" w:rsidRPr="00740192">
        <w:t>Klerimi</w:t>
      </w:r>
      <w:proofErr w:type="spellEnd"/>
      <w:r w:rsidRPr="00740192">
        <w:t xml:space="preserve"> </w:t>
      </w:r>
      <w:r w:rsidR="004C108A" w:rsidRPr="00740192">
        <w:t>(</w:t>
      </w:r>
      <w:r w:rsidRPr="00740192">
        <w:t>k</w:t>
      </w:r>
      <w:r w:rsidR="004C108A" w:rsidRPr="00740192">
        <w:t xml:space="preserve">) </w:t>
      </w:r>
      <w:r w:rsidRPr="00740192">
        <w:t xml:space="preserve">të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4C108A" w:rsidRPr="00740192">
        <w:t>(</w:t>
      </w:r>
      <w:r w:rsidRPr="00740192">
        <w:t>i</w:t>
      </w:r>
      <w:r w:rsidR="004C108A" w:rsidRPr="00740192">
        <w:t>)</w:t>
      </w:r>
      <w:r w:rsidRPr="00740192">
        <w:t>.</w:t>
      </w:r>
    </w:p>
    <w:p w14:paraId="6E98BBB5" w14:textId="06026C66" w:rsidR="00674011" w:rsidRPr="00740192" w:rsidRDefault="00674011" w:rsidP="00740192">
      <w:pPr>
        <w:pStyle w:val="CERLEVEL5"/>
        <w:tabs>
          <w:tab w:val="left" w:pos="7655"/>
        </w:tabs>
        <w:spacing w:line="276" w:lineRule="auto"/>
        <w:ind w:left="1440" w:right="-16" w:hanging="540"/>
      </w:pPr>
      <w:r w:rsidRPr="00740192">
        <w:t xml:space="preserve">Kontributi Minimal (i): Kontributi minimal i kërkuar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të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4C108A" w:rsidRPr="00740192">
        <w:t>(</w:t>
      </w:r>
      <w:r w:rsidRPr="00740192">
        <w:t>i</w:t>
      </w:r>
      <w:r w:rsidR="004C108A" w:rsidRPr="00740192">
        <w:t>)</w:t>
      </w:r>
      <w:r w:rsidRPr="00740192">
        <w:t xml:space="preserve"> në përputhje me dispozitat e seksionit </w:t>
      </w:r>
      <w:r w:rsidR="009B7B88" w:rsidRPr="00740192">
        <w:fldChar w:fldCharType="begin"/>
      </w:r>
      <w:r w:rsidR="009B7B88" w:rsidRPr="00740192">
        <w:instrText xml:space="preserve"> REF _Ref104819659 \r \h </w:instrText>
      </w:r>
      <w:r w:rsidR="00875EB9" w:rsidRPr="00740192">
        <w:instrText xml:space="preserve"> \* MERGEFORMAT </w:instrText>
      </w:r>
      <w:r w:rsidR="009B7B88" w:rsidRPr="00740192">
        <w:fldChar w:fldCharType="separate"/>
      </w:r>
      <w:r w:rsidR="009A7380" w:rsidRPr="00740192">
        <w:t>E.1.3</w:t>
      </w:r>
      <w:r w:rsidR="009B7B88" w:rsidRPr="00740192">
        <w:fldChar w:fldCharType="end"/>
      </w:r>
      <w:r w:rsidRPr="00740192">
        <w:t>.</w:t>
      </w:r>
      <w:r w:rsidR="004C108A" w:rsidRPr="00740192">
        <w:t xml:space="preserve"> </w:t>
      </w:r>
      <w:r w:rsidR="00617A1E" w:rsidRPr="00740192">
        <w:t xml:space="preserve"> </w:t>
      </w:r>
    </w:p>
    <w:p w14:paraId="7466116D" w14:textId="3C97C920" w:rsidR="00674011" w:rsidRPr="00740192" w:rsidRDefault="00674011" w:rsidP="00740192">
      <w:pPr>
        <w:pStyle w:val="CERLEVEL5"/>
        <w:tabs>
          <w:tab w:val="left" w:pos="7655"/>
        </w:tabs>
        <w:spacing w:line="276" w:lineRule="auto"/>
        <w:ind w:left="1440" w:right="-16" w:hanging="540"/>
      </w:pPr>
      <w:r w:rsidRPr="00740192">
        <w:t xml:space="preserve">α: Norma e kontributit, e përcaktuar në bazë të një Vendimi Teknik përkatës </w:t>
      </w:r>
      <w:r w:rsidR="00BD6E53" w:rsidRPr="00740192">
        <w:t>i</w:t>
      </w:r>
      <w:r w:rsidRPr="00740192">
        <w:t xml:space="preserve"> ALPEX-it.  </w:t>
      </w:r>
    </w:p>
    <w:p w14:paraId="0AB77A69" w14:textId="03441AB6" w:rsidR="00674011" w:rsidRPr="00740192" w:rsidRDefault="004631E8" w:rsidP="00740192">
      <w:pPr>
        <w:pStyle w:val="CERLEVEL3"/>
        <w:tabs>
          <w:tab w:val="left" w:pos="7655"/>
        </w:tabs>
        <w:spacing w:line="276" w:lineRule="auto"/>
        <w:ind w:left="900" w:right="-16" w:hanging="900"/>
      </w:pPr>
      <w:bookmarkStart w:id="115" w:name="_Toc106464102"/>
      <w:bookmarkStart w:id="116" w:name="_Toc112613010"/>
      <w:r w:rsidRPr="00740192">
        <w:t>Vler</w:t>
      </w:r>
      <w:r w:rsidR="009624AE" w:rsidRPr="00740192">
        <w:t>a</w:t>
      </w:r>
      <w:r w:rsidRPr="00740192">
        <w:t xml:space="preserve"> Monetare </w:t>
      </w:r>
      <w:r w:rsidR="00674011" w:rsidRPr="00740192">
        <w:t xml:space="preserve">e </w:t>
      </w:r>
      <w:bookmarkEnd w:id="115"/>
      <w:r w:rsidRPr="00740192">
        <w:t xml:space="preserve">Fondit të </w:t>
      </w:r>
      <w:proofErr w:type="spellStart"/>
      <w:r w:rsidR="00FD07EE" w:rsidRPr="00740192">
        <w:t>Mospërmbushjes</w:t>
      </w:r>
      <w:proofErr w:type="spellEnd"/>
      <w:r w:rsidRPr="00740192">
        <w:t xml:space="preserve"> së Detyrimeve</w:t>
      </w:r>
      <w:bookmarkEnd w:id="116"/>
    </w:p>
    <w:p w14:paraId="3BDFD2B4" w14:textId="31283C14" w:rsidR="00674011" w:rsidRPr="00740192" w:rsidRDefault="00277E1B" w:rsidP="00740192">
      <w:pPr>
        <w:pStyle w:val="CERLEVEL4"/>
        <w:tabs>
          <w:tab w:val="left" w:pos="7655"/>
        </w:tabs>
        <w:spacing w:line="276" w:lineRule="auto"/>
        <w:ind w:left="900" w:right="-16" w:hanging="900"/>
        <w:rPr>
          <w:rFonts w:eastAsiaTheme="minorEastAsia"/>
        </w:rPr>
      </w:pPr>
      <w:r w:rsidRPr="00740192">
        <w:t xml:space="preserve">Vlera monetare </w:t>
      </w:r>
      <w:r w:rsidR="00674011" w:rsidRPr="00740192">
        <w:t xml:space="preserve">e </w:t>
      </w:r>
      <w:r w:rsidR="00375D6A" w:rsidRPr="00740192">
        <w:t xml:space="preserve">Fondit të </w:t>
      </w:r>
      <w:proofErr w:type="spellStart"/>
      <w:r w:rsidR="00FD07EE" w:rsidRPr="00740192">
        <w:t>Mospërmbushjes</w:t>
      </w:r>
      <w:proofErr w:type="spellEnd"/>
      <w:r w:rsidR="00375D6A" w:rsidRPr="00740192">
        <w:t xml:space="preserve"> së Detyrimeve</w:t>
      </w:r>
      <w:r w:rsidR="00B2066E" w:rsidRPr="00740192">
        <w:t xml:space="preserve"> </w:t>
      </w:r>
      <w:r w:rsidR="00674011" w:rsidRPr="00740192">
        <w:t xml:space="preserve">llogaritet në bazë mujore në përputhje me </w:t>
      </w:r>
      <w:r w:rsidR="00662DB0" w:rsidRPr="00740192">
        <w:t>këtë P</w:t>
      </w:r>
      <w:r w:rsidR="00674011" w:rsidRPr="00740192">
        <w:t>rocedur</w:t>
      </w:r>
      <w:r w:rsidR="009624AE" w:rsidRPr="00740192">
        <w:t>ë</w:t>
      </w:r>
      <w:r w:rsidR="00674011" w:rsidRPr="00740192">
        <w:t xml:space="preserve">. </w:t>
      </w:r>
      <w:r w:rsidRPr="00740192">
        <w:t xml:space="preserve">Vlera </w:t>
      </w:r>
      <w:r w:rsidR="00BE2E4E" w:rsidRPr="00740192">
        <w:t xml:space="preserve">monetare </w:t>
      </w:r>
      <w:r w:rsidR="00674011" w:rsidRPr="00740192">
        <w:t xml:space="preserve">e  </w:t>
      </w:r>
      <w:r w:rsidR="00375D6A" w:rsidRPr="00740192">
        <w:t xml:space="preserve">Fondit të </w:t>
      </w:r>
      <w:proofErr w:type="spellStart"/>
      <w:r w:rsidR="00FD07EE" w:rsidRPr="00740192">
        <w:t>Mospërmbushjes</w:t>
      </w:r>
      <w:proofErr w:type="spellEnd"/>
      <w:r w:rsidR="00375D6A" w:rsidRPr="00740192">
        <w:t xml:space="preserve"> së Detyrimeve</w:t>
      </w:r>
      <w:r w:rsidR="00B2066E" w:rsidRPr="00740192">
        <w:t xml:space="preserve"> </w:t>
      </w:r>
      <w:r w:rsidR="00674011" w:rsidRPr="00740192">
        <w:t xml:space="preserve">llogaritet në tre (3) ditët e para të punës të çdo periudhe të llogaritjes aktuale. Pas llogaritjes së </w:t>
      </w:r>
      <w:r w:rsidR="00BE2E4E" w:rsidRPr="00740192">
        <w:t>sa</w:t>
      </w:r>
      <w:r w:rsidR="00674011" w:rsidRPr="00740192">
        <w:t xml:space="preserve">j, ALPEX-i do të komunikojë shumën përkatëse për </w:t>
      </w:r>
      <w:r w:rsidR="00CD2066" w:rsidRPr="00740192">
        <w:t xml:space="preserve">Anëtarët e </w:t>
      </w:r>
      <w:proofErr w:type="spellStart"/>
      <w:r w:rsidR="00CD2066" w:rsidRPr="00740192">
        <w:t>Klerimit</w:t>
      </w:r>
      <w:proofErr w:type="spellEnd"/>
      <w:r w:rsidR="00CD2066" w:rsidRPr="00740192">
        <w:t xml:space="preserve"> </w:t>
      </w:r>
      <w:r w:rsidR="00674011" w:rsidRPr="00740192">
        <w:t xml:space="preserve">dhe ta shpallë atë në faqen e </w:t>
      </w:r>
      <w:r w:rsidR="00BE2E4E" w:rsidRPr="00740192">
        <w:t>ti</w:t>
      </w:r>
      <w:r w:rsidR="00674011" w:rsidRPr="00740192">
        <w:t xml:space="preserve">j të </w:t>
      </w:r>
      <w:r w:rsidR="00BE2E4E" w:rsidRPr="00740192">
        <w:t>ueb-it</w:t>
      </w:r>
      <w:r w:rsidR="00674011" w:rsidRPr="00740192">
        <w:t>.</w:t>
      </w:r>
      <w:r w:rsidR="00662DB0" w:rsidRPr="00740192">
        <w:t xml:space="preserve"> </w:t>
      </w:r>
      <w:r w:rsidR="009624AE" w:rsidRPr="00740192">
        <w:t xml:space="preserve"> </w:t>
      </w:r>
    </w:p>
    <w:p w14:paraId="14A324F3" w14:textId="50E20310" w:rsidR="00674011" w:rsidRPr="00740192" w:rsidRDefault="009B5BD5" w:rsidP="00740192">
      <w:pPr>
        <w:pStyle w:val="CERLEVEL4"/>
        <w:tabs>
          <w:tab w:val="left" w:pos="7655"/>
        </w:tabs>
        <w:spacing w:line="276" w:lineRule="auto"/>
        <w:ind w:left="900" w:right="-16" w:hanging="900"/>
        <w:rPr>
          <w:rFonts w:eastAsiaTheme="minorEastAsia"/>
        </w:rPr>
      </w:pPr>
      <w:r w:rsidRPr="00740192">
        <w:t>Vlera monetare totale</w:t>
      </w:r>
      <w:r w:rsidR="00674011" w:rsidRPr="00740192">
        <w:t xml:space="preserve"> e </w:t>
      </w:r>
      <w:r w:rsidR="00375D6A" w:rsidRPr="00740192">
        <w:t xml:space="preserve">Fondit të </w:t>
      </w:r>
      <w:proofErr w:type="spellStart"/>
      <w:r w:rsidR="00FD07EE" w:rsidRPr="00740192">
        <w:t>Mospërmbushjes</w:t>
      </w:r>
      <w:proofErr w:type="spellEnd"/>
      <w:r w:rsidR="00375D6A" w:rsidRPr="00740192">
        <w:t xml:space="preserve"> së Detyrimeve</w:t>
      </w:r>
      <w:r w:rsidR="00B2066E" w:rsidRPr="00740192">
        <w:t xml:space="preserve"> </w:t>
      </w:r>
      <w:r w:rsidR="00DA50ED" w:rsidRPr="00740192">
        <w:t>përcaktohet</w:t>
      </w:r>
      <w:r w:rsidR="00674011" w:rsidRPr="00740192">
        <w:t xml:space="preserve"> nga shuma</w:t>
      </w:r>
      <w:r w:rsidR="008A6DCE" w:rsidRPr="00740192">
        <w:t xml:space="preserve"> totale</w:t>
      </w:r>
      <w:r w:rsidR="00674011" w:rsidRPr="00740192">
        <w:t xml:space="preserve"> e </w:t>
      </w:r>
      <w:r w:rsidR="005B7BB1" w:rsidRPr="00740192">
        <w:t>Pjesëve</w:t>
      </w:r>
      <w:r w:rsidR="004B4179" w:rsidRPr="00740192">
        <w:t xml:space="preserve"> Proporcionale </w:t>
      </w:r>
      <w:r w:rsidR="00674011" w:rsidRPr="00740192">
        <w:t xml:space="preserve">të </w:t>
      </w:r>
      <w:proofErr w:type="spellStart"/>
      <w:r w:rsidR="00674011" w:rsidRPr="00740192">
        <w:t>të</w:t>
      </w:r>
      <w:proofErr w:type="spellEnd"/>
      <w:r w:rsidR="00674011" w:rsidRPr="00740192">
        <w:t xml:space="preserve"> gjithë </w:t>
      </w:r>
      <w:r w:rsidR="00204B95" w:rsidRPr="00740192">
        <w:t xml:space="preserve">Anëtarëve të </w:t>
      </w:r>
      <w:proofErr w:type="spellStart"/>
      <w:r w:rsidR="00204B95" w:rsidRPr="00740192">
        <w:t>Klerimit</w:t>
      </w:r>
      <w:proofErr w:type="spellEnd"/>
      <w:r w:rsidR="00674011" w:rsidRPr="00740192">
        <w:t xml:space="preserve"> sipas llogaritjes në përputhje me seksionin </w:t>
      </w:r>
      <w:r w:rsidR="00674011" w:rsidRPr="00740192">
        <w:fldChar w:fldCharType="begin"/>
      </w:r>
      <w:r w:rsidR="00674011" w:rsidRPr="00740192">
        <w:instrText xml:space="preserve"> REF _Ref104819680 \r \h  \* MERGEFORMAT </w:instrText>
      </w:r>
      <w:r w:rsidR="00674011" w:rsidRPr="00740192">
        <w:fldChar w:fldCharType="separate"/>
      </w:r>
      <w:r w:rsidR="00AF5D77" w:rsidRPr="00740192">
        <w:t>E.2.1</w:t>
      </w:r>
      <w:r w:rsidR="00674011" w:rsidRPr="00740192">
        <w:fldChar w:fldCharType="end"/>
      </w:r>
      <w:r w:rsidR="00277E1B" w:rsidRPr="00740192">
        <w:t xml:space="preserve"> </w:t>
      </w:r>
    </w:p>
    <w:p w14:paraId="51CD44C9" w14:textId="0B8E98A5"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ALPEX-i do të përcaktojë të gjitha çështjet përkatëse </w:t>
      </w:r>
      <w:r w:rsidR="00D107FC" w:rsidRPr="00740192">
        <w:t xml:space="preserve">dhe </w:t>
      </w:r>
      <w:r w:rsidRPr="00740192">
        <w:t xml:space="preserve">detajet e nevojshme </w:t>
      </w:r>
      <w:r w:rsidR="00C96C31" w:rsidRPr="00740192">
        <w:t xml:space="preserve">nëpërmjet </w:t>
      </w:r>
      <w:r w:rsidR="00FD07EE" w:rsidRPr="00740192">
        <w:t>një</w:t>
      </w:r>
      <w:r w:rsidRPr="00740192">
        <w:t xml:space="preserve"> Vendim</w:t>
      </w:r>
      <w:r w:rsidR="00C96C31" w:rsidRPr="00740192">
        <w:t>i</w:t>
      </w:r>
      <w:r w:rsidRPr="00740192">
        <w:t xml:space="preserve"> Teknik.</w:t>
      </w:r>
    </w:p>
    <w:p w14:paraId="4AD4A9F0" w14:textId="08DAC740" w:rsidR="00674011" w:rsidRPr="00740192" w:rsidRDefault="00674011" w:rsidP="00740192">
      <w:pPr>
        <w:pStyle w:val="CERLEVEL3"/>
        <w:tabs>
          <w:tab w:val="left" w:pos="7655"/>
        </w:tabs>
        <w:spacing w:line="276" w:lineRule="auto"/>
        <w:ind w:left="900" w:right="-16" w:hanging="900"/>
      </w:pPr>
      <w:bookmarkStart w:id="117" w:name="_Toc106464103"/>
      <w:bookmarkStart w:id="118" w:name="_Toc112613011"/>
      <w:r w:rsidRPr="00740192">
        <w:t xml:space="preserve">Pagesat </w:t>
      </w:r>
      <w:r w:rsidR="00A13674" w:rsidRPr="00740192">
        <w:t>që</w:t>
      </w:r>
      <w:r w:rsidR="00277E1B" w:rsidRPr="00740192">
        <w:t xml:space="preserve"> duhen </w:t>
      </w:r>
      <w:r w:rsidR="00A13674" w:rsidRPr="00740192">
        <w:t>të</w:t>
      </w:r>
      <w:r w:rsidR="00C96C31" w:rsidRPr="00740192">
        <w:t xml:space="preserve"> </w:t>
      </w:r>
      <w:r w:rsidR="00EF0B69" w:rsidRPr="00740192">
        <w:t>bëhen</w:t>
      </w:r>
      <w:r w:rsidR="00277E1B" w:rsidRPr="00740192">
        <w:t xml:space="preserve"> </w:t>
      </w:r>
      <w:r w:rsidRPr="00740192">
        <w:t>për korrigjimi</w:t>
      </w:r>
      <w:r w:rsidR="00C96C31" w:rsidRPr="00740192">
        <w:t>n</w:t>
      </w:r>
      <w:r w:rsidRPr="00740192">
        <w:t xml:space="preserve"> </w:t>
      </w:r>
      <w:r w:rsidR="00C96C31" w:rsidRPr="00740192">
        <w:t>e</w:t>
      </w:r>
      <w:r w:rsidRPr="00740192">
        <w:t xml:space="preserve"> </w:t>
      </w:r>
      <w:bookmarkEnd w:id="117"/>
      <w:r w:rsidR="005B7BB1" w:rsidRPr="00740192">
        <w:t>Pjesës</w:t>
      </w:r>
      <w:r w:rsidR="004B4179" w:rsidRPr="00740192">
        <w:t xml:space="preserve"> Proporcionale</w:t>
      </w:r>
      <w:bookmarkEnd w:id="118"/>
    </w:p>
    <w:p w14:paraId="5B882AA3" w14:textId="03235AEF"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Kur ALPEX-i njofton </w:t>
      </w:r>
      <w:r w:rsidR="00CD2066" w:rsidRPr="00740192">
        <w:t xml:space="preserve">Anëtarët e </w:t>
      </w:r>
      <w:proofErr w:type="spellStart"/>
      <w:r w:rsidR="00CD2066" w:rsidRPr="00740192">
        <w:t>Klerimit</w:t>
      </w:r>
      <w:proofErr w:type="spellEnd"/>
      <w:r w:rsidR="00CD2066" w:rsidRPr="00740192">
        <w:t xml:space="preserve"> </w:t>
      </w:r>
      <w:r w:rsidR="003452C7" w:rsidRPr="00740192">
        <w:t xml:space="preserve"> </w:t>
      </w:r>
      <w:r w:rsidRPr="00740192">
        <w:t xml:space="preserve">në lidhje me </w:t>
      </w:r>
      <w:r w:rsidR="00941F30" w:rsidRPr="00740192">
        <w:t>vlerën monetare</w:t>
      </w:r>
      <w:r w:rsidRPr="00740192">
        <w:t xml:space="preserve"> </w:t>
      </w:r>
      <w:r w:rsidR="00A13674" w:rsidRPr="00740192">
        <w:t>të</w:t>
      </w:r>
      <w:r w:rsidRPr="00740192">
        <w:t xml:space="preserve"> </w:t>
      </w:r>
      <w:r w:rsidR="005B7BB1" w:rsidRPr="00740192">
        <w:t>Pjesës</w:t>
      </w:r>
      <w:r w:rsidR="004B4179" w:rsidRPr="00740192">
        <w:t xml:space="preserve"> </w:t>
      </w:r>
      <w:r w:rsidR="001C178F" w:rsidRPr="00740192">
        <w:t xml:space="preserve">të tyre </w:t>
      </w:r>
      <w:r w:rsidR="004B4179" w:rsidRPr="00740192">
        <w:t xml:space="preserve">Proporcionale </w:t>
      </w:r>
      <w:r w:rsidRPr="00740192">
        <w:t xml:space="preserve">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w:t>
      </w:r>
      <w:r w:rsidR="00A33898" w:rsidRPr="00740192">
        <w:t>ku</w:t>
      </w:r>
      <w:r w:rsidRPr="00740192">
        <w:t xml:space="preserve"> do të përcaktojë saktë </w:t>
      </w:r>
      <w:r w:rsidR="00A33898" w:rsidRPr="00740192">
        <w:t xml:space="preserve">shumën </w:t>
      </w:r>
      <w:r w:rsidRPr="00740192">
        <w:t>që duhet paguar nga:</w:t>
      </w:r>
      <w:r w:rsidR="0071731D" w:rsidRPr="00740192">
        <w:t xml:space="preserve"> </w:t>
      </w:r>
      <w:r w:rsidR="00277E1B" w:rsidRPr="00740192">
        <w:t xml:space="preserve"> </w:t>
      </w:r>
      <w:r w:rsidR="001C178F" w:rsidRPr="00740192">
        <w:t xml:space="preserve"> </w:t>
      </w:r>
    </w:p>
    <w:p w14:paraId="11D88FE0" w14:textId="4552E045" w:rsidR="00674011" w:rsidRPr="00740192" w:rsidRDefault="00CD2066" w:rsidP="00740192">
      <w:pPr>
        <w:pStyle w:val="CERLEVEL5"/>
        <w:tabs>
          <w:tab w:val="left" w:pos="7655"/>
        </w:tabs>
        <w:spacing w:line="276" w:lineRule="auto"/>
        <w:ind w:left="1440" w:right="-16" w:hanging="540"/>
      </w:pPr>
      <w:r w:rsidRPr="00740192">
        <w:t xml:space="preserve">Anëtarët </w:t>
      </w:r>
      <w:r w:rsidR="00A33898" w:rsidRPr="00740192">
        <w:t xml:space="preserve">përkatës </w:t>
      </w:r>
      <w:r w:rsidR="00A13674" w:rsidRPr="00740192">
        <w:t>të</w:t>
      </w:r>
      <w:r w:rsidRPr="00740192">
        <w:t xml:space="preserve"> </w:t>
      </w:r>
      <w:proofErr w:type="spellStart"/>
      <w:r w:rsidRPr="00740192">
        <w:t>Klerimit</w:t>
      </w:r>
      <w:proofErr w:type="spellEnd"/>
      <w:r w:rsidRPr="00740192">
        <w:t xml:space="preserve"> </w:t>
      </w:r>
      <w:r w:rsidR="00674011" w:rsidRPr="00740192">
        <w:t xml:space="preserve">në </w:t>
      </w:r>
      <w:r w:rsidR="00375D6A" w:rsidRPr="00740192">
        <w:t xml:space="preserve">Fondin e </w:t>
      </w:r>
      <w:proofErr w:type="spellStart"/>
      <w:r w:rsidR="00FD07EE" w:rsidRPr="00740192">
        <w:t>Mospërmbushjes</w:t>
      </w:r>
      <w:proofErr w:type="spellEnd"/>
      <w:r w:rsidR="00375D6A" w:rsidRPr="00740192">
        <w:t xml:space="preserve"> së Detyrimeve</w:t>
      </w:r>
      <w:r w:rsidR="00674011" w:rsidRPr="00740192">
        <w:t>, ose</w:t>
      </w:r>
    </w:p>
    <w:p w14:paraId="3C1443FD" w14:textId="225318C4" w:rsidR="00674011" w:rsidRPr="00740192" w:rsidRDefault="00375D6A" w:rsidP="00740192">
      <w:pPr>
        <w:pStyle w:val="CERLEVEL5"/>
        <w:tabs>
          <w:tab w:val="left" w:pos="7655"/>
        </w:tabs>
        <w:spacing w:line="276" w:lineRule="auto"/>
        <w:ind w:left="1440" w:right="-16" w:hanging="540"/>
      </w:pPr>
      <w:r w:rsidRPr="00740192">
        <w:t xml:space="preserve">Fondi i </w:t>
      </w:r>
      <w:proofErr w:type="spellStart"/>
      <w:r w:rsidR="00FD07EE" w:rsidRPr="00740192">
        <w:t>Mospërmbushjes</w:t>
      </w:r>
      <w:proofErr w:type="spellEnd"/>
      <w:r w:rsidRPr="00740192">
        <w:t xml:space="preserve"> së Detyrimeve</w:t>
      </w:r>
      <w:r w:rsidR="003A6E87" w:rsidRPr="00740192">
        <w:t xml:space="preserve"> (nëpërmjet ALPEX)</w:t>
      </w:r>
      <w:r w:rsidR="003452C7" w:rsidRPr="00740192">
        <w:t xml:space="preserve"> </w:t>
      </w:r>
      <w:r w:rsidR="00674011" w:rsidRPr="00740192">
        <w:t xml:space="preserve">për Anëtarët e </w:t>
      </w:r>
      <w:proofErr w:type="spellStart"/>
      <w:r w:rsidR="00F85D44" w:rsidRPr="00740192">
        <w:t>Klerimit</w:t>
      </w:r>
      <w:proofErr w:type="spellEnd"/>
      <w:r w:rsidR="00674011" w:rsidRPr="00740192">
        <w:t>.</w:t>
      </w:r>
    </w:p>
    <w:p w14:paraId="708122EA" w14:textId="2DB70110" w:rsidR="00674011" w:rsidRPr="00740192" w:rsidRDefault="00674011" w:rsidP="00740192">
      <w:pPr>
        <w:pStyle w:val="CERLEVEL4"/>
        <w:tabs>
          <w:tab w:val="left" w:pos="7655"/>
        </w:tabs>
        <w:spacing w:line="276" w:lineRule="auto"/>
        <w:ind w:left="900" w:right="-16" w:hanging="900"/>
        <w:rPr>
          <w:rFonts w:eastAsiaTheme="minorEastAsia"/>
        </w:rPr>
      </w:pPr>
      <w:bookmarkStart w:id="119" w:name="_Ref104819723"/>
      <w:r w:rsidRPr="00740192">
        <w:t xml:space="preserve">Nëse </w:t>
      </w:r>
      <w:r w:rsidR="00871DA2" w:rsidRPr="00740192">
        <w:t>v</w:t>
      </w:r>
      <w:r w:rsidR="00FE1934" w:rsidRPr="00740192">
        <w:t xml:space="preserve">lera </w:t>
      </w:r>
      <w:r w:rsidR="00A67DE2" w:rsidRPr="00740192">
        <w:t xml:space="preserve">monetare </w:t>
      </w:r>
      <w:r w:rsidR="00871DA2" w:rsidRPr="00740192">
        <w:t xml:space="preserve">e </w:t>
      </w:r>
      <w:r w:rsidR="00A67DE2" w:rsidRPr="00740192">
        <w:t>Pjesë</w:t>
      </w:r>
      <w:r w:rsidR="00FB69D2" w:rsidRPr="00740192">
        <w:t>s Proporcionale</w:t>
      </w:r>
      <w:r w:rsidR="00FE1934" w:rsidRPr="00740192">
        <w:t xml:space="preserve"> </w:t>
      </w:r>
      <w:r w:rsidRPr="00740192">
        <w:t xml:space="preserve">të një </w:t>
      </w:r>
      <w:r w:rsidR="002B7C1B" w:rsidRPr="00740192">
        <w:t xml:space="preserve">Anëtari </w:t>
      </w:r>
      <w:proofErr w:type="spellStart"/>
      <w:r w:rsidR="002B7C1B" w:rsidRPr="00740192">
        <w:t>Klerimi</w:t>
      </w:r>
      <w:proofErr w:type="spellEnd"/>
      <w:r w:rsidRPr="00740192">
        <w:t xml:space="preserve"> gjatë periudhës së llogaritjes së mëparshme është më e vogël </w:t>
      </w:r>
      <w:r w:rsidR="00FB69D2" w:rsidRPr="00740192">
        <w:t>së</w:t>
      </w:r>
      <w:r w:rsidRPr="00740192">
        <w:t xml:space="preserve"> </w:t>
      </w:r>
      <w:r w:rsidR="00A67DE2" w:rsidRPr="00740192">
        <w:t>v</w:t>
      </w:r>
      <w:r w:rsidR="00B53651" w:rsidRPr="00740192">
        <w:t xml:space="preserve">lera </w:t>
      </w:r>
      <w:r w:rsidR="00A67DE2" w:rsidRPr="00740192">
        <w:t xml:space="preserve">monetare </w:t>
      </w:r>
      <w:r w:rsidR="00AD202E" w:rsidRPr="00740192">
        <w:t xml:space="preserve">e </w:t>
      </w:r>
      <w:r w:rsidR="005B7BB1" w:rsidRPr="00740192">
        <w:t>Pjesës</w:t>
      </w:r>
      <w:r w:rsidR="004B4179" w:rsidRPr="00740192">
        <w:t xml:space="preserve"> Proporcionale</w:t>
      </w:r>
      <w:r w:rsidR="00B53651" w:rsidRPr="00740192">
        <w:t xml:space="preserve"> </w:t>
      </w:r>
      <w:r w:rsidRPr="00740192">
        <w:t xml:space="preserve">që duhet të mbahet nga </w:t>
      </w:r>
      <w:r w:rsidR="002B7C1B" w:rsidRPr="00740192">
        <w:t xml:space="preserve">Anëtari i </w:t>
      </w:r>
      <w:proofErr w:type="spellStart"/>
      <w:r w:rsidR="002B7C1B" w:rsidRPr="00740192">
        <w:t>Klerimit</w:t>
      </w:r>
      <w:proofErr w:type="spellEnd"/>
      <w:r w:rsidRPr="00740192">
        <w:t xml:space="preserve"> gjatë periudhës </w:t>
      </w:r>
      <w:r w:rsidR="00A67DE2" w:rsidRPr="00740192">
        <w:t xml:space="preserve">aktuale të </w:t>
      </w:r>
      <w:r w:rsidRPr="00740192">
        <w:t xml:space="preserve">llogaritjes, </w:t>
      </w:r>
      <w:r w:rsidR="002B7C1B" w:rsidRPr="00740192">
        <w:t xml:space="preserve">Anëtari i </w:t>
      </w:r>
      <w:proofErr w:type="spellStart"/>
      <w:r w:rsidR="002B7C1B" w:rsidRPr="00740192">
        <w:t>Klerimit</w:t>
      </w:r>
      <w:proofErr w:type="spellEnd"/>
      <w:r w:rsidRPr="00740192">
        <w:t xml:space="preserve"> duhet të paguajë diferencën në para në Fondin e </w:t>
      </w:r>
      <w:proofErr w:type="spellStart"/>
      <w:r w:rsidR="00FD07EE" w:rsidRPr="00740192">
        <w:t>Mospërmbushje</w:t>
      </w:r>
      <w:proofErr w:type="spellEnd"/>
      <w:r w:rsidR="0063715F" w:rsidRPr="00740192">
        <w:t xml:space="preserve"> </w:t>
      </w:r>
      <w:r w:rsidR="00A67DE2" w:rsidRPr="00740192">
        <w:t>së</w:t>
      </w:r>
      <w:r w:rsidR="0063715F" w:rsidRPr="00740192">
        <w:t xml:space="preserve"> Detyrimeve</w:t>
      </w:r>
      <w:r w:rsidRPr="00740192">
        <w:t xml:space="preserve"> brenda tre (3) ditëve pune nga njoftimi </w:t>
      </w:r>
      <w:r w:rsidR="004A3E96" w:rsidRPr="00740192">
        <w:t>i</w:t>
      </w:r>
      <w:r w:rsidRPr="00740192">
        <w:t xml:space="preserve"> ALPEX-i</w:t>
      </w:r>
      <w:r w:rsidR="004A3E96" w:rsidRPr="00740192">
        <w:t>t</w:t>
      </w:r>
      <w:r w:rsidRPr="00740192">
        <w:t xml:space="preserve"> në lidhje me </w:t>
      </w:r>
      <w:r w:rsidR="00AD202E" w:rsidRPr="00740192">
        <w:t>vlerën</w:t>
      </w:r>
      <w:r w:rsidR="00A67DE2" w:rsidRPr="00740192">
        <w:t xml:space="preserve"> monetare</w:t>
      </w:r>
      <w:r w:rsidR="00AD202E" w:rsidRPr="00740192">
        <w:t xml:space="preserve"> </w:t>
      </w:r>
      <w:r w:rsidR="00A67DE2" w:rsidRPr="00740192">
        <w:t>të</w:t>
      </w:r>
      <w:r w:rsidR="00AD202E" w:rsidRPr="00740192">
        <w:t xml:space="preserve"> </w:t>
      </w:r>
      <w:r w:rsidR="005B7BB1" w:rsidRPr="00740192">
        <w:t>Pjesës</w:t>
      </w:r>
      <w:r w:rsidR="004B4179" w:rsidRPr="00740192">
        <w:t xml:space="preserve"> Proporcionale </w:t>
      </w:r>
      <w:r w:rsidRPr="00740192">
        <w:t xml:space="preserve">të </w:t>
      </w:r>
      <w:r w:rsidR="00204B95" w:rsidRPr="00740192">
        <w:t xml:space="preserve">Anëtarëve të </w:t>
      </w:r>
      <w:proofErr w:type="spellStart"/>
      <w:r w:rsidR="00204B95" w:rsidRPr="00740192">
        <w:t>Klerimit</w:t>
      </w:r>
      <w:proofErr w:type="spellEnd"/>
      <w:r w:rsidRPr="00740192">
        <w:t xml:space="preserve"> në </w:t>
      </w:r>
      <w:r w:rsidR="00FD07EE" w:rsidRPr="00740192">
        <w:t>këtë</w:t>
      </w:r>
      <w:r w:rsidR="00E1532E" w:rsidRPr="00740192">
        <w:t xml:space="preserve"> </w:t>
      </w:r>
      <w:r w:rsidRPr="00740192">
        <w:t>Fond gjatë periudhës aktuale të llogaritjes.</w:t>
      </w:r>
      <w:bookmarkEnd w:id="119"/>
      <w:r w:rsidR="00FE1934" w:rsidRPr="00740192">
        <w:t xml:space="preserve"> </w:t>
      </w:r>
      <w:r w:rsidR="00B53651" w:rsidRPr="00740192">
        <w:t xml:space="preserve"> </w:t>
      </w:r>
      <w:r w:rsidR="00A67DE2" w:rsidRPr="00740192">
        <w:t xml:space="preserve">   </w:t>
      </w:r>
    </w:p>
    <w:p w14:paraId="25255B54" w14:textId="4F6F58FB"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Nëse </w:t>
      </w:r>
      <w:r w:rsidR="00AD202E" w:rsidRPr="00740192">
        <w:t>v</w:t>
      </w:r>
      <w:r w:rsidR="00B53651" w:rsidRPr="00740192">
        <w:t>lera</w:t>
      </w:r>
      <w:r w:rsidR="00EC793B" w:rsidRPr="00740192">
        <w:t xml:space="preserve"> monetare e</w:t>
      </w:r>
      <w:r w:rsidR="00B53651" w:rsidRPr="00740192">
        <w:t xml:space="preserve"> </w:t>
      </w:r>
      <w:r w:rsidR="005B7BB1" w:rsidRPr="00740192">
        <w:t>Pjesës</w:t>
      </w:r>
      <w:r w:rsidR="004B4179" w:rsidRPr="00740192">
        <w:t xml:space="preserve"> Proporcionale</w:t>
      </w:r>
      <w:r w:rsidR="00AD202E" w:rsidRPr="00740192">
        <w:t xml:space="preserve"> </w:t>
      </w:r>
      <w:r w:rsidRPr="00740192">
        <w:t xml:space="preserve">të një </w:t>
      </w:r>
      <w:r w:rsidR="002B7C1B" w:rsidRPr="00740192">
        <w:t xml:space="preserve">Anëtari </w:t>
      </w:r>
      <w:proofErr w:type="spellStart"/>
      <w:r w:rsidR="002B7C1B" w:rsidRPr="00740192">
        <w:t>Klerimi</w:t>
      </w:r>
      <w:proofErr w:type="spellEnd"/>
      <w:r w:rsidRPr="00740192">
        <w:t xml:space="preserve"> gjatë periudhës </w:t>
      </w:r>
      <w:r w:rsidR="00EC793B" w:rsidRPr="00740192">
        <w:t>së mëparshme t</w:t>
      </w:r>
      <w:r w:rsidRPr="00740192">
        <w:t xml:space="preserve">ë llogaritjes është më e madhe </w:t>
      </w:r>
      <w:r w:rsidR="00C40891" w:rsidRPr="00740192">
        <w:t xml:space="preserve">se </w:t>
      </w:r>
      <w:r w:rsidR="00AD202E" w:rsidRPr="00740192">
        <w:t>v</w:t>
      </w:r>
      <w:r w:rsidR="00B53651" w:rsidRPr="00740192">
        <w:t xml:space="preserve">lera </w:t>
      </w:r>
      <w:r w:rsidR="00EC793B" w:rsidRPr="00740192">
        <w:t xml:space="preserve">monetare </w:t>
      </w:r>
      <w:r w:rsidR="00AD202E" w:rsidRPr="00740192">
        <w:t xml:space="preserve">e </w:t>
      </w:r>
      <w:r w:rsidR="005B7BB1" w:rsidRPr="00740192">
        <w:t>Pjesës</w:t>
      </w:r>
      <w:r w:rsidR="004B4179" w:rsidRPr="00740192">
        <w:t xml:space="preserve"> Proporcionale</w:t>
      </w:r>
      <w:r w:rsidR="00AD202E" w:rsidRPr="00740192">
        <w:t xml:space="preserve"> q</w:t>
      </w:r>
      <w:r w:rsidRPr="00740192">
        <w:t xml:space="preserve">ë duhet të mbahet nga </w:t>
      </w:r>
      <w:r w:rsidR="002B7C1B" w:rsidRPr="00740192">
        <w:t xml:space="preserve">Anëtari i </w:t>
      </w:r>
      <w:proofErr w:type="spellStart"/>
      <w:r w:rsidR="002B7C1B" w:rsidRPr="00740192">
        <w:t>Klerimit</w:t>
      </w:r>
      <w:proofErr w:type="spellEnd"/>
      <w:r w:rsidRPr="00740192">
        <w:t xml:space="preserve"> gjatë periudhës </w:t>
      </w:r>
      <w:r w:rsidR="00EC793B" w:rsidRPr="00740192">
        <w:t>aktuale t</w:t>
      </w:r>
      <w:r w:rsidRPr="00740192">
        <w:t xml:space="preserve">ë llogaritjes, diferenca duhet të paguhet në para nga burimet e </w:t>
      </w:r>
      <w:r w:rsidR="00375D6A" w:rsidRPr="00740192">
        <w:t xml:space="preserve">Fondit të </w:t>
      </w:r>
      <w:proofErr w:type="spellStart"/>
      <w:r w:rsidR="00FD07EE" w:rsidRPr="00740192">
        <w:t>Mospërmbushjes</w:t>
      </w:r>
      <w:proofErr w:type="spellEnd"/>
      <w:r w:rsidR="00375D6A" w:rsidRPr="00740192">
        <w:t xml:space="preserve"> së Detyrimeve</w:t>
      </w:r>
      <w:r w:rsidR="00AD202E" w:rsidRPr="00740192">
        <w:t xml:space="preserve"> </w:t>
      </w:r>
      <w:r w:rsidRPr="00740192">
        <w:t xml:space="preserve">nëpërmjet ALPEX-it për </w:t>
      </w:r>
      <w:r w:rsidR="007C76C5" w:rsidRPr="00740192">
        <w:t xml:space="preserve">Anëtarin e </w:t>
      </w:r>
      <w:proofErr w:type="spellStart"/>
      <w:r w:rsidR="007C76C5" w:rsidRPr="00740192">
        <w:t>Klerimit</w:t>
      </w:r>
      <w:proofErr w:type="spellEnd"/>
      <w:r w:rsidRPr="00740192">
        <w:t xml:space="preserve"> brenda katër (4) ditëve pune nga njoftimi </w:t>
      </w:r>
      <w:r w:rsidR="00953BE3" w:rsidRPr="00740192">
        <w:t>i</w:t>
      </w:r>
      <w:r w:rsidRPr="00740192">
        <w:t xml:space="preserve"> ALPEX-i</w:t>
      </w:r>
      <w:r w:rsidR="00953BE3" w:rsidRPr="00740192">
        <w:t>t</w:t>
      </w:r>
      <w:r w:rsidRPr="00740192">
        <w:t xml:space="preserve"> në lidhje me </w:t>
      </w:r>
      <w:r w:rsidR="00AD202E" w:rsidRPr="00740192">
        <w:t xml:space="preserve">vlerën e </w:t>
      </w:r>
      <w:r w:rsidR="005B7BB1" w:rsidRPr="00740192">
        <w:t>Pjesës</w:t>
      </w:r>
      <w:r w:rsidR="004B4179" w:rsidRPr="00740192">
        <w:t xml:space="preserve"> </w:t>
      </w:r>
      <w:r w:rsidR="004B4179" w:rsidRPr="00740192">
        <w:lastRenderedPageBreak/>
        <w:t>Proporcionale</w:t>
      </w:r>
      <w:r w:rsidR="00B53651" w:rsidRPr="00740192">
        <w:t xml:space="preserve"> </w:t>
      </w:r>
      <w:r w:rsidRPr="00740192">
        <w:t xml:space="preserve">të </w:t>
      </w:r>
      <w:r w:rsidR="00204B95" w:rsidRPr="00740192">
        <w:t xml:space="preserve">Anëtarëve të </w:t>
      </w:r>
      <w:proofErr w:type="spellStart"/>
      <w:r w:rsidR="00204B95" w:rsidRPr="00740192">
        <w:t>Klerimit</w:t>
      </w:r>
      <w:proofErr w:type="spellEnd"/>
      <w:r w:rsidRPr="00740192">
        <w:t xml:space="preserve"> në Fond gjatë periudhës aktuale të llogaritjes, pas</w:t>
      </w:r>
      <w:r w:rsidR="006D4E0A" w:rsidRPr="00740192">
        <w:t>i t</w:t>
      </w:r>
      <w:r w:rsidR="00B96238" w:rsidRPr="00740192">
        <w:t>ë</w:t>
      </w:r>
      <w:r w:rsidRPr="00740192">
        <w:t xml:space="preserve"> </w:t>
      </w:r>
      <w:r w:rsidR="006D4E0A" w:rsidRPr="00740192">
        <w:t>j</w:t>
      </w:r>
      <w:r w:rsidR="00B96238" w:rsidRPr="00740192">
        <w:t>e</w:t>
      </w:r>
      <w:r w:rsidR="006D4E0A" w:rsidRPr="00740192">
        <w:t xml:space="preserve">në paguar fillimisht </w:t>
      </w:r>
      <w:r w:rsidR="00B96238" w:rsidRPr="00740192">
        <w:t xml:space="preserve">detyrimet e </w:t>
      </w:r>
      <w:r w:rsidR="00204B95" w:rsidRPr="00740192">
        <w:t xml:space="preserve">Anëtarëve të </w:t>
      </w:r>
      <w:proofErr w:type="spellStart"/>
      <w:r w:rsidR="00204B95" w:rsidRPr="00740192">
        <w:t>Klerimit</w:t>
      </w:r>
      <w:proofErr w:type="spellEnd"/>
      <w:r w:rsidRPr="00740192">
        <w:t xml:space="preserve"> sipas paragrafit </w:t>
      </w:r>
      <w:r w:rsidR="00E37751" w:rsidRPr="00740192">
        <w:fldChar w:fldCharType="begin"/>
      </w:r>
      <w:r w:rsidR="00E37751" w:rsidRPr="00740192">
        <w:instrText xml:space="preserve"> REF _Ref104819723 \r \h </w:instrText>
      </w:r>
      <w:r w:rsidR="00875EB9" w:rsidRPr="00740192">
        <w:instrText xml:space="preserve"> \* MERGEFORMAT </w:instrText>
      </w:r>
      <w:r w:rsidR="00E37751" w:rsidRPr="00740192">
        <w:fldChar w:fldCharType="separate"/>
      </w:r>
      <w:r w:rsidR="005C35CF" w:rsidRPr="00740192">
        <w:t>E.2.3.2</w:t>
      </w:r>
      <w:r w:rsidR="00E37751" w:rsidRPr="00740192">
        <w:fldChar w:fldCharType="end"/>
      </w:r>
      <w:r w:rsidRPr="00740192">
        <w:t>.</w:t>
      </w:r>
      <w:r w:rsidR="00B53651" w:rsidRPr="00740192">
        <w:t xml:space="preserve"> </w:t>
      </w:r>
    </w:p>
    <w:p w14:paraId="252D63C8" w14:textId="77777777" w:rsidR="00674011" w:rsidRPr="00740192" w:rsidRDefault="00674011" w:rsidP="00740192">
      <w:pPr>
        <w:pStyle w:val="CERLEVEL3"/>
        <w:tabs>
          <w:tab w:val="left" w:pos="7655"/>
        </w:tabs>
        <w:spacing w:line="276" w:lineRule="auto"/>
        <w:ind w:left="900" w:right="-16" w:hanging="900"/>
      </w:pPr>
      <w:bookmarkStart w:id="120" w:name="_Toc106464104"/>
      <w:bookmarkStart w:id="121" w:name="_Toc112613012"/>
      <w:r w:rsidRPr="00740192">
        <w:t>Kontributet e jashtëzakonshme</w:t>
      </w:r>
      <w:bookmarkEnd w:id="120"/>
      <w:bookmarkEnd w:id="121"/>
    </w:p>
    <w:p w14:paraId="5959C752" w14:textId="2F3A1FC1"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Me vendim të ALPEX-it, kontributet e jashtëzakonshme do të paguhen nga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drejt </w:t>
      </w:r>
      <w:r w:rsidR="00375D6A" w:rsidRPr="00740192">
        <w:t xml:space="preserve">Fondit të </w:t>
      </w:r>
      <w:proofErr w:type="spellStart"/>
      <w:r w:rsidR="00FD07EE" w:rsidRPr="00740192">
        <w:t>Mospërmbushjes</w:t>
      </w:r>
      <w:proofErr w:type="spellEnd"/>
      <w:r w:rsidR="00375D6A" w:rsidRPr="00740192">
        <w:t xml:space="preserve"> së Detyrimeve</w:t>
      </w:r>
      <w:r w:rsidR="00B2066E" w:rsidRPr="00740192">
        <w:t xml:space="preserve"> </w:t>
      </w:r>
      <w:r w:rsidRPr="00740192">
        <w:t>në rast</w:t>
      </w:r>
      <w:r w:rsidR="006B1901" w:rsidRPr="00740192">
        <w:t>et</w:t>
      </w:r>
      <w:r w:rsidRPr="00740192">
        <w:t xml:space="preserve"> </w:t>
      </w:r>
      <w:r w:rsidR="006B1901" w:rsidRPr="00740192">
        <w:t>për</w:t>
      </w:r>
      <w:r w:rsidRPr="00740192">
        <w:t>:</w:t>
      </w:r>
    </w:p>
    <w:p w14:paraId="6440828F" w14:textId="16248B8F" w:rsidR="00674011" w:rsidRPr="00740192" w:rsidRDefault="00674011" w:rsidP="00740192">
      <w:pPr>
        <w:pStyle w:val="CERLEVEL5"/>
        <w:tabs>
          <w:tab w:val="left" w:pos="7655"/>
        </w:tabs>
        <w:spacing w:line="276" w:lineRule="auto"/>
        <w:ind w:left="1440" w:right="-16" w:hanging="540"/>
      </w:pPr>
      <w:bookmarkStart w:id="122" w:name="_Ref111041477"/>
      <w:r w:rsidRPr="00740192">
        <w:t xml:space="preserve">aktivizimin e </w:t>
      </w:r>
      <w:r w:rsidR="00375D6A" w:rsidRPr="00740192">
        <w:t xml:space="preserve">Fondit të </w:t>
      </w:r>
      <w:proofErr w:type="spellStart"/>
      <w:r w:rsidR="00FD07EE" w:rsidRPr="00740192">
        <w:t>Mospërmbushjes</w:t>
      </w:r>
      <w:proofErr w:type="spellEnd"/>
      <w:r w:rsidR="00375D6A" w:rsidRPr="00740192">
        <w:t xml:space="preserve"> së Detyrimeve</w:t>
      </w:r>
      <w:r w:rsidR="00B2066E" w:rsidRPr="00740192">
        <w:t xml:space="preserve"> </w:t>
      </w:r>
      <w:r w:rsidRPr="00740192">
        <w:t xml:space="preserve">për të rimbushur burimet e tij që janë përdorur </w:t>
      </w:r>
      <w:r w:rsidR="0066135C" w:rsidRPr="00740192">
        <w:t xml:space="preserve">për të mbuluar humbjen </w:t>
      </w:r>
      <w:r w:rsidRPr="00740192">
        <w:t xml:space="preserve">për shkak të </w:t>
      </w:r>
      <w:proofErr w:type="spellStart"/>
      <w:r w:rsidR="00FD07EE" w:rsidRPr="00740192">
        <w:t>Mospërmbushjes</w:t>
      </w:r>
      <w:proofErr w:type="spellEnd"/>
      <w:r w:rsidR="0063715F" w:rsidRPr="00740192">
        <w:t xml:space="preserve"> </w:t>
      </w:r>
      <w:r w:rsidR="00FB69D2" w:rsidRPr="00740192">
        <w:t>së</w:t>
      </w:r>
      <w:r w:rsidR="0063715F" w:rsidRPr="00740192">
        <w:t xml:space="preserve"> Detyrimeve</w:t>
      </w:r>
      <w:r w:rsidRPr="00740192">
        <w:t xml:space="preserve"> të një </w:t>
      </w:r>
      <w:r w:rsidR="002B7C1B" w:rsidRPr="00740192">
        <w:t xml:space="preserve">Anëtari </w:t>
      </w:r>
      <w:proofErr w:type="spellStart"/>
      <w:r w:rsidR="002B7C1B" w:rsidRPr="00740192">
        <w:t>Klerimi</w:t>
      </w:r>
      <w:proofErr w:type="spellEnd"/>
      <w:r w:rsidR="0066135C" w:rsidRPr="00740192">
        <w:t>.</w:t>
      </w:r>
      <w:bookmarkEnd w:id="122"/>
      <w:r w:rsidR="0066135C" w:rsidRPr="00740192">
        <w:t xml:space="preserve"> </w:t>
      </w:r>
      <w:r w:rsidR="006B1901" w:rsidRPr="00740192">
        <w:t xml:space="preserve"> </w:t>
      </w:r>
    </w:p>
    <w:p w14:paraId="19DD85C3" w14:textId="67692365" w:rsidR="00674011" w:rsidRPr="00740192" w:rsidRDefault="00674011" w:rsidP="00740192">
      <w:pPr>
        <w:pStyle w:val="CERLEVEL5"/>
        <w:tabs>
          <w:tab w:val="left" w:pos="7655"/>
        </w:tabs>
        <w:spacing w:line="276" w:lineRule="auto"/>
        <w:ind w:left="1440" w:right="-16" w:hanging="540"/>
      </w:pPr>
      <w:r w:rsidRPr="00740192">
        <w:t xml:space="preserve">ndryshime të rëndësishme veçanërisht në lidhje me çmimet e tregut dhe faktorë të tjerë në përgjithësi që ndikojnë në madhësinë </w:t>
      </w:r>
      <w:r w:rsidR="002758D9" w:rsidRPr="00740192">
        <w:t xml:space="preserve">e kërkuar të </w:t>
      </w:r>
      <w:r w:rsidR="00375D6A" w:rsidRPr="00740192">
        <w:t xml:space="preserve">Fondit të </w:t>
      </w:r>
      <w:proofErr w:type="spellStart"/>
      <w:r w:rsidR="00FD07EE" w:rsidRPr="00740192">
        <w:t>Mospërmbushjes</w:t>
      </w:r>
      <w:proofErr w:type="spellEnd"/>
      <w:r w:rsidR="00375D6A" w:rsidRPr="00740192">
        <w:t xml:space="preserve"> së Detyrimeve</w:t>
      </w:r>
      <w:r w:rsidRPr="00740192">
        <w:t>.</w:t>
      </w:r>
    </w:p>
    <w:p w14:paraId="62614D33" w14:textId="01EBE39A" w:rsidR="00674011" w:rsidRPr="00740192" w:rsidRDefault="00674011" w:rsidP="00740192">
      <w:pPr>
        <w:pStyle w:val="CERLEVEL4"/>
        <w:tabs>
          <w:tab w:val="left" w:pos="7655"/>
        </w:tabs>
        <w:spacing w:line="276" w:lineRule="auto"/>
        <w:ind w:left="900" w:right="-16" w:hanging="900"/>
        <w:rPr>
          <w:rFonts w:eastAsiaTheme="minorEastAsia"/>
        </w:rPr>
      </w:pPr>
      <w:r w:rsidRPr="00740192">
        <w:t>Në shembullin të paragrafit të mëparshëm</w:t>
      </w:r>
      <w:r w:rsidR="00EE49B0" w:rsidRPr="00740192">
        <w:t xml:space="preserve"> </w:t>
      </w:r>
      <w:r w:rsidR="00F43445" w:rsidRPr="00740192">
        <w:fldChar w:fldCharType="begin"/>
      </w:r>
      <w:r w:rsidR="00F43445" w:rsidRPr="00740192">
        <w:instrText xml:space="preserve"> REF _Ref111041477 \r \h </w:instrText>
      </w:r>
      <w:r w:rsidR="00875EB9" w:rsidRPr="00740192">
        <w:instrText xml:space="preserve"> \* MERGEFORMAT </w:instrText>
      </w:r>
      <w:r w:rsidR="00F43445" w:rsidRPr="00740192">
        <w:fldChar w:fldCharType="separate"/>
      </w:r>
      <w:r w:rsidR="0049460F" w:rsidRPr="00740192">
        <w:t>E.2.4.1(a)</w:t>
      </w:r>
      <w:r w:rsidR="00F43445" w:rsidRPr="00740192">
        <w:fldChar w:fldCharType="end"/>
      </w:r>
      <w:r w:rsidRPr="00740192">
        <w:t xml:space="preserve">, ALPEX-i llogarit shumën e </w:t>
      </w:r>
      <w:r w:rsidR="0066135C" w:rsidRPr="00740192">
        <w:t>K</w:t>
      </w:r>
      <w:r w:rsidRPr="00740192">
        <w:t xml:space="preserve">ontributeve të jashtëzakonshme të </w:t>
      </w:r>
      <w:r w:rsidR="0066135C" w:rsidRPr="00740192">
        <w:t xml:space="preserve">secilit prej </w:t>
      </w:r>
      <w:r w:rsidR="00204B95" w:rsidRPr="00740192">
        <w:t xml:space="preserve">Anëtarëve të </w:t>
      </w:r>
      <w:proofErr w:type="spellStart"/>
      <w:r w:rsidR="00204B95" w:rsidRPr="00740192">
        <w:t>Klerimit</w:t>
      </w:r>
      <w:proofErr w:type="spellEnd"/>
      <w:r w:rsidRPr="00740192">
        <w:t xml:space="preserve"> në bazë të përqindjes së tyre të re të pjesëmarrjes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w:t>
      </w:r>
    </w:p>
    <w:p w14:paraId="49DB82AE" w14:textId="154339EB"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Në rastet e paragrafëve pararendës ALPEX-i, me qëllim të llogaritjes së madhësisë së kontributeve të jashtëzakonshme, zbaton </w:t>
      </w:r>
      <w:r w:rsidR="00AD1D0E" w:rsidRPr="00740192">
        <w:t xml:space="preserve">Procedurën </w:t>
      </w:r>
      <w:r w:rsidRPr="00740192">
        <w:t xml:space="preserve">sipas seksionit </w:t>
      </w:r>
      <w:r w:rsidR="005702BF" w:rsidRPr="00740192">
        <w:fldChar w:fldCharType="begin"/>
      </w:r>
      <w:r w:rsidR="005702BF" w:rsidRPr="00740192">
        <w:instrText xml:space="preserve"> REF _Ref111041497 \r \h </w:instrText>
      </w:r>
      <w:r w:rsidR="00875EB9" w:rsidRPr="00740192">
        <w:instrText xml:space="preserve"> \* MERGEFORMAT </w:instrText>
      </w:r>
      <w:r w:rsidR="005702BF" w:rsidRPr="00740192">
        <w:fldChar w:fldCharType="separate"/>
      </w:r>
      <w:r w:rsidR="001934F3" w:rsidRPr="00740192">
        <w:t>E.2.1</w:t>
      </w:r>
      <w:r w:rsidR="005702BF" w:rsidRPr="00740192">
        <w:fldChar w:fldCharType="end"/>
      </w:r>
      <w:r w:rsidRPr="00740192">
        <w:t xml:space="preserve"> ose, nëse konsiderohet e nevojshme, mund të vendosë parametra shtesë në </w:t>
      </w:r>
      <w:r w:rsidR="0061764A" w:rsidRPr="00740192">
        <w:t>p</w:t>
      </w:r>
      <w:r w:rsidR="007F2C36" w:rsidRPr="00740192">
        <w:t>ë</w:t>
      </w:r>
      <w:r w:rsidR="0061764A" w:rsidRPr="00740192">
        <w:t>r</w:t>
      </w:r>
      <w:r w:rsidRPr="00740192">
        <w:t>llogaritje për të mbrojtur Tregjet e ALPEX-it. Parametra</w:t>
      </w:r>
      <w:r w:rsidR="00A66DE0" w:rsidRPr="00740192">
        <w:t xml:space="preserve"> </w:t>
      </w:r>
      <w:r w:rsidR="00A13674" w:rsidRPr="00740192">
        <w:t>të</w:t>
      </w:r>
      <w:r w:rsidRPr="00740192">
        <w:t xml:space="preserve"> till</w:t>
      </w:r>
      <w:r w:rsidR="00A66DE0" w:rsidRPr="00740192">
        <w:t>a</w:t>
      </w:r>
      <w:r w:rsidRPr="00740192">
        <w:t xml:space="preserve"> shtesë i referohen në veçanti </w:t>
      </w:r>
      <w:r w:rsidR="0066135C" w:rsidRPr="00740192">
        <w:rPr>
          <w:rFonts w:eastAsiaTheme="minorEastAsia" w:cs="Arial"/>
        </w:rPr>
        <w:t>N</w:t>
      </w:r>
      <w:r w:rsidR="0066135C" w:rsidRPr="00740192">
        <w:rPr>
          <w:rFonts w:cs="Arial"/>
          <w:bCs/>
        </w:rPr>
        <w:t>orm</w:t>
      </w:r>
      <w:r w:rsidR="007F2C36" w:rsidRPr="00740192">
        <w:t>ë</w:t>
      </w:r>
      <w:r w:rsidR="00482028" w:rsidRPr="00740192">
        <w:rPr>
          <w:rFonts w:cs="Arial"/>
          <w:bCs/>
        </w:rPr>
        <w:t>s</w:t>
      </w:r>
      <w:r w:rsidR="0066135C" w:rsidRPr="00740192">
        <w:rPr>
          <w:rFonts w:cs="Arial"/>
          <w:bCs/>
        </w:rPr>
        <w:t xml:space="preserve"> </w:t>
      </w:r>
      <w:r w:rsidR="00FB69D2" w:rsidRPr="00740192">
        <w:rPr>
          <w:rFonts w:cs="Arial"/>
          <w:bCs/>
        </w:rPr>
        <w:t>së</w:t>
      </w:r>
      <w:r w:rsidR="0066135C" w:rsidRPr="00740192">
        <w:rPr>
          <w:rFonts w:cs="Arial"/>
          <w:bCs/>
        </w:rPr>
        <w:t xml:space="preserve"> Kontributit</w:t>
      </w:r>
      <w:r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dhe periudhës së llogaritjes së tij. ALPEX-i do t'ia komunikojë pa vonesë vendimin e tij përkatës Autoriteteve </w:t>
      </w:r>
      <w:proofErr w:type="spellStart"/>
      <w:r w:rsidRPr="00740192">
        <w:t>Rregullatore</w:t>
      </w:r>
      <w:proofErr w:type="spellEnd"/>
      <w:r w:rsidRPr="00740192">
        <w:t>.</w:t>
      </w:r>
      <w:r w:rsidR="00482028" w:rsidRPr="00740192">
        <w:rPr>
          <w:rFonts w:eastAsiaTheme="minorEastAsia"/>
        </w:rPr>
        <w:t xml:space="preserve"> </w:t>
      </w:r>
      <w:r w:rsidR="007F2C36" w:rsidRPr="00740192">
        <w:rPr>
          <w:rFonts w:eastAsiaTheme="minorEastAsia"/>
        </w:rPr>
        <w:t xml:space="preserve">  </w:t>
      </w:r>
    </w:p>
    <w:p w14:paraId="05312F4C" w14:textId="0EBFEB2C"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Kur është marrë një vendim për rregullim të jashtëzakonshëm të </w:t>
      </w:r>
      <w:r w:rsidR="004631E8" w:rsidRPr="00740192">
        <w:t xml:space="preserve">Fondit të </w:t>
      </w:r>
      <w:proofErr w:type="spellStart"/>
      <w:r w:rsidR="00FD07EE" w:rsidRPr="00740192">
        <w:t>Mospërmbushjes</w:t>
      </w:r>
      <w:proofErr w:type="spellEnd"/>
      <w:r w:rsidR="004631E8" w:rsidRPr="00740192">
        <w:t xml:space="preserve"> së Detyrimeve</w:t>
      </w:r>
      <w:r w:rsidRPr="00740192">
        <w:t>, ALPEX-i përcakton metodologjinë dhe parametrat mbi bazën e të cilave do të bëhet rregullimi, i cili mund të ndryshojë nga metodologjia e ndjekur për rregullimin e tij të zakonsh</w:t>
      </w:r>
      <w:r w:rsidR="000B06CF" w:rsidRPr="00740192">
        <w:t>ë</w:t>
      </w:r>
      <w:r w:rsidRPr="00740192">
        <w:t xml:space="preserve">m, duke marrë parasysh arsyet që kanë bërë të nevojshme një rregullim të tillë. Ai gjithashtu përcakton periudhën brenda së cilës </w:t>
      </w:r>
      <w:r w:rsidR="00CD2066" w:rsidRPr="00740192">
        <w:t xml:space="preserve">Anëtarët e </w:t>
      </w:r>
      <w:proofErr w:type="spellStart"/>
      <w:r w:rsidR="00CD2066" w:rsidRPr="00740192">
        <w:t>Klerimit</w:t>
      </w:r>
      <w:proofErr w:type="spellEnd"/>
      <w:r w:rsidR="00CD2066" w:rsidRPr="00740192">
        <w:t xml:space="preserve"> </w:t>
      </w:r>
      <w:r w:rsidRPr="00740192">
        <w:t>duhet të japin kontributet shtesë.</w:t>
      </w:r>
      <w:r w:rsidR="000B06CF" w:rsidRPr="00740192">
        <w:t xml:space="preserve"> </w:t>
      </w:r>
    </w:p>
    <w:p w14:paraId="4AF0212B" w14:textId="4C9A0987" w:rsidR="00674011" w:rsidRPr="00740192" w:rsidRDefault="00674011" w:rsidP="00740192">
      <w:pPr>
        <w:pStyle w:val="CERLEVEL3"/>
        <w:tabs>
          <w:tab w:val="left" w:pos="7655"/>
        </w:tabs>
        <w:spacing w:line="276" w:lineRule="auto"/>
        <w:ind w:left="900" w:right="-16" w:hanging="900"/>
      </w:pPr>
      <w:bookmarkStart w:id="123" w:name="_Toc106464105"/>
      <w:bookmarkStart w:id="124" w:name="_Toc112613013"/>
      <w:r w:rsidRPr="00740192">
        <w:t xml:space="preserve">Pagesa e vonuar e kontributeve në </w:t>
      </w:r>
      <w:bookmarkEnd w:id="123"/>
      <w:r w:rsidR="00375D6A" w:rsidRPr="00740192">
        <w:t xml:space="preserve">Fondin e </w:t>
      </w:r>
      <w:proofErr w:type="spellStart"/>
      <w:r w:rsidR="00FD07EE" w:rsidRPr="00740192">
        <w:t>Mospërmbushjes</w:t>
      </w:r>
      <w:proofErr w:type="spellEnd"/>
      <w:r w:rsidR="00375D6A" w:rsidRPr="00740192">
        <w:t xml:space="preserve"> së Detyrimeve</w:t>
      </w:r>
      <w:bookmarkEnd w:id="124"/>
    </w:p>
    <w:p w14:paraId="79354F0D" w14:textId="74C69900"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Në rast të vonesës së pagesës së kontributit të një </w:t>
      </w:r>
      <w:r w:rsidR="002B7C1B" w:rsidRPr="00740192">
        <w:t>Anëtari</w:t>
      </w:r>
      <w:r w:rsidR="004711B9" w:rsidRPr="00740192">
        <w:t xml:space="preserve"> </w:t>
      </w:r>
      <w:proofErr w:type="spellStart"/>
      <w:r w:rsidR="002B7C1B" w:rsidRPr="00740192">
        <w:t>Klerimi</w:t>
      </w:r>
      <w:proofErr w:type="spellEnd"/>
      <w:r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një Anëtar i tillë </w:t>
      </w:r>
      <w:proofErr w:type="spellStart"/>
      <w:r w:rsidR="005F3B56" w:rsidRPr="00740192">
        <w:t>Kler</w:t>
      </w:r>
      <w:r w:rsidR="00B2066E" w:rsidRPr="00740192">
        <w:t>imi</w:t>
      </w:r>
      <w:proofErr w:type="spellEnd"/>
      <w:r w:rsidRPr="00740192">
        <w:t xml:space="preserve"> nuk d</w:t>
      </w:r>
      <w:r w:rsidR="004711B9" w:rsidRPr="00740192">
        <w:t>o</w:t>
      </w:r>
      <w:r w:rsidRPr="00740192">
        <w:t xml:space="preserve"> të lejohet të ndërmarrë Transaksione për </w:t>
      </w:r>
      <w:proofErr w:type="spellStart"/>
      <w:r w:rsidRPr="00740192">
        <w:t>K</w:t>
      </w:r>
      <w:r w:rsidR="002478C6" w:rsidRPr="00740192">
        <w:t>lerim</w:t>
      </w:r>
      <w:proofErr w:type="spellEnd"/>
      <w:r w:rsidRPr="00740192">
        <w:t xml:space="preserve"> derisa të ketë përmbushur detyrimin e tij përkatës. Po kështu, Anëtari i Bursës do të përjashtohet nga kryerja e Transaksioneve nëse këto janë </w:t>
      </w:r>
      <w:proofErr w:type="spellStart"/>
      <w:r w:rsidR="002478C6" w:rsidRPr="00740192">
        <w:t>kleruar</w:t>
      </w:r>
      <w:proofErr w:type="spellEnd"/>
      <w:r w:rsidRPr="00740192">
        <w:t xml:space="preserve"> nga </w:t>
      </w:r>
      <w:r w:rsidR="002B7C1B" w:rsidRPr="00740192">
        <w:t xml:space="preserve">Anëtari i </w:t>
      </w:r>
      <w:proofErr w:type="spellStart"/>
      <w:r w:rsidR="002B7C1B" w:rsidRPr="00740192">
        <w:t>Klerimit</w:t>
      </w:r>
      <w:proofErr w:type="spellEnd"/>
      <w:r w:rsidRPr="00740192">
        <w:t xml:space="preserve"> </w:t>
      </w:r>
      <w:r w:rsidR="00291325" w:rsidRPr="00740192">
        <w:t>në</w:t>
      </w:r>
      <w:r w:rsidRPr="00740192">
        <w:t xml:space="preserve"> </w:t>
      </w:r>
      <w:proofErr w:type="spellStart"/>
      <w:r w:rsidR="00FD07EE" w:rsidRPr="00740192">
        <w:t>Mospërmbushje</w:t>
      </w:r>
      <w:proofErr w:type="spellEnd"/>
      <w:r w:rsidR="0053152D" w:rsidRPr="00740192">
        <w:t xml:space="preserve"> të Detyrimeve</w:t>
      </w:r>
      <w:r w:rsidRPr="00740192">
        <w:t>.</w:t>
      </w:r>
    </w:p>
    <w:p w14:paraId="0D269D29" w14:textId="53EA0F77" w:rsidR="00674011" w:rsidRPr="00740192" w:rsidRDefault="00674011" w:rsidP="00740192">
      <w:pPr>
        <w:pStyle w:val="CERLEVEL3"/>
        <w:tabs>
          <w:tab w:val="left" w:pos="7655"/>
        </w:tabs>
        <w:spacing w:line="276" w:lineRule="auto"/>
        <w:ind w:left="900" w:right="-16" w:hanging="900"/>
      </w:pPr>
      <w:bookmarkStart w:id="125" w:name="_Ref104819568"/>
      <w:bookmarkStart w:id="126" w:name="_Toc106464106"/>
      <w:bookmarkStart w:id="127" w:name="_Ref111041367"/>
      <w:bookmarkStart w:id="128" w:name="_Toc112613014"/>
      <w:r w:rsidRPr="00740192">
        <w:t xml:space="preserve">Përdorimi dhe </w:t>
      </w:r>
      <w:r w:rsidR="00974C73" w:rsidRPr="00740192">
        <w:t>rimbushja</w:t>
      </w:r>
      <w:r w:rsidRPr="00740192">
        <w:t xml:space="preserve"> </w:t>
      </w:r>
      <w:r w:rsidR="00974C73" w:rsidRPr="00740192">
        <w:t>e</w:t>
      </w:r>
      <w:r w:rsidRPr="00740192">
        <w:t xml:space="preserve"> </w:t>
      </w:r>
      <w:bookmarkEnd w:id="125"/>
      <w:bookmarkEnd w:id="126"/>
      <w:r w:rsidR="004631E8" w:rsidRPr="00740192">
        <w:t xml:space="preserve">Fondit të </w:t>
      </w:r>
      <w:proofErr w:type="spellStart"/>
      <w:r w:rsidR="00FD07EE" w:rsidRPr="00740192">
        <w:t>Mospërmbushjes</w:t>
      </w:r>
      <w:proofErr w:type="spellEnd"/>
      <w:r w:rsidR="004631E8" w:rsidRPr="00740192">
        <w:t xml:space="preserve"> së Detyrimeve</w:t>
      </w:r>
      <w:bookmarkEnd w:id="127"/>
      <w:bookmarkEnd w:id="128"/>
    </w:p>
    <w:p w14:paraId="1D67F60E" w14:textId="099AE9D0"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ALPEX-i mund përdorë përkohësisht burimet e </w:t>
      </w:r>
      <w:r w:rsidR="00375D6A" w:rsidRPr="00740192">
        <w:t xml:space="preserve">Fondit të </w:t>
      </w:r>
      <w:proofErr w:type="spellStart"/>
      <w:r w:rsidR="00FD07EE" w:rsidRPr="00740192">
        <w:t>Mospërmbushjes</w:t>
      </w:r>
      <w:proofErr w:type="spellEnd"/>
      <w:r w:rsidR="00375D6A" w:rsidRPr="00740192">
        <w:t xml:space="preserve"> së Detyrimeve</w:t>
      </w:r>
      <w:r w:rsidR="00DB3034" w:rsidRPr="00740192">
        <w:t xml:space="preserve"> </w:t>
      </w:r>
      <w:r w:rsidRPr="00740192">
        <w:t xml:space="preserve">si </w:t>
      </w:r>
      <w:r w:rsidR="000730EA" w:rsidRPr="00740192">
        <w:t xml:space="preserve">marrësi i </w:t>
      </w:r>
      <w:r w:rsidR="0042277A" w:rsidRPr="00740192">
        <w:t>Garancisë</w:t>
      </w:r>
      <w:r w:rsidRPr="00740192">
        <w:t xml:space="preserve"> në ushtrimin e të drejtës së tij të përdorimit sipas seksionit </w:t>
      </w:r>
      <w:r w:rsidR="0091735C" w:rsidRPr="00740192">
        <w:fldChar w:fldCharType="begin"/>
      </w:r>
      <w:r w:rsidR="0091735C" w:rsidRPr="00740192">
        <w:instrText xml:space="preserve"> REF _Ref106111847 \r \h </w:instrText>
      </w:r>
      <w:r w:rsidR="00875EB9" w:rsidRPr="00740192">
        <w:instrText xml:space="preserve"> \* MERGEFORMAT </w:instrText>
      </w:r>
      <w:r w:rsidR="0091735C" w:rsidRPr="00740192">
        <w:fldChar w:fldCharType="separate"/>
      </w:r>
      <w:r w:rsidR="00613389" w:rsidRPr="00740192">
        <w:t>E.1.1.3</w:t>
      </w:r>
      <w:r w:rsidR="0091735C" w:rsidRPr="00740192">
        <w:fldChar w:fldCharType="end"/>
      </w:r>
      <w:r w:rsidRPr="00740192">
        <w:t xml:space="preserve"> në rast</w:t>
      </w:r>
      <w:r w:rsidR="00681E32" w:rsidRPr="00740192">
        <w:t>in</w:t>
      </w:r>
      <w:r w:rsidRPr="00740192">
        <w:t xml:space="preserve"> </w:t>
      </w:r>
      <w:r w:rsidR="00681E32" w:rsidRPr="00740192">
        <w:t>kur</w:t>
      </w:r>
      <w:r w:rsidRPr="00740192">
        <w:t xml:space="preserve"> </w:t>
      </w:r>
      <w:r w:rsidR="0053152D" w:rsidRPr="00740192">
        <w:t>n</w:t>
      </w:r>
      <w:r w:rsidRPr="00740192">
        <w:t xml:space="preserve">jë </w:t>
      </w:r>
      <w:r w:rsidR="002B7C1B" w:rsidRPr="00740192">
        <w:t xml:space="preserve">Anëtar </w:t>
      </w:r>
      <w:proofErr w:type="spellStart"/>
      <w:r w:rsidR="002B7C1B" w:rsidRPr="00740192">
        <w:t>Klerimi</w:t>
      </w:r>
      <w:proofErr w:type="spellEnd"/>
      <w:r w:rsidR="00681E32" w:rsidRPr="00740192">
        <w:t xml:space="preserve"> </w:t>
      </w:r>
      <w:r w:rsidR="00A13674" w:rsidRPr="00740192">
        <w:t>është</w:t>
      </w:r>
      <w:r w:rsidR="00DB3034" w:rsidRPr="00740192">
        <w:t xml:space="preserve"> </w:t>
      </w:r>
      <w:r w:rsidR="00291325" w:rsidRPr="00740192">
        <w:t>në</w:t>
      </w:r>
      <w:r w:rsidR="00DB3034" w:rsidRPr="00740192">
        <w:t xml:space="preserve"> </w:t>
      </w:r>
      <w:proofErr w:type="spellStart"/>
      <w:r w:rsidR="00FD07EE" w:rsidRPr="00740192">
        <w:t>Mospërmbushje</w:t>
      </w:r>
      <w:proofErr w:type="spellEnd"/>
      <w:r w:rsidR="00DB3034" w:rsidRPr="00740192">
        <w:t xml:space="preserve"> </w:t>
      </w:r>
      <w:r w:rsidR="00681E32" w:rsidRPr="00740192">
        <w:t>t</w:t>
      </w:r>
      <w:r w:rsidR="00DB3034" w:rsidRPr="00740192">
        <w:t>ë Detyrimeve</w:t>
      </w:r>
      <w:r w:rsidRPr="00740192">
        <w:t xml:space="preserve">. ALPEX-i do të bëjë një përdorim të tillë për të përmbushur kërkesat e </w:t>
      </w:r>
      <w:r w:rsidRPr="00740192">
        <w:lastRenderedPageBreak/>
        <w:t xml:space="preserve">likuiditetit në lidhje me detyrimet e prapambetura të </w:t>
      </w:r>
      <w:r w:rsidR="00EF0B69" w:rsidRPr="00740192">
        <w:t>Anëtarit</w:t>
      </w:r>
      <w:r w:rsidR="002B7C1B" w:rsidRPr="00740192">
        <w:t xml:space="preserve"> të </w:t>
      </w:r>
      <w:proofErr w:type="spellStart"/>
      <w:r w:rsidR="002B7C1B" w:rsidRPr="00740192">
        <w:t>Klerimit</w:t>
      </w:r>
      <w:proofErr w:type="spellEnd"/>
      <w:r w:rsidR="00876BA5" w:rsidRPr="00740192">
        <w:t xml:space="preserve"> </w:t>
      </w:r>
      <w:r w:rsidR="00291325" w:rsidRPr="00740192">
        <w:t>në</w:t>
      </w:r>
      <w:r w:rsidR="00876BA5" w:rsidRPr="00740192">
        <w:t xml:space="preserve"> </w:t>
      </w:r>
      <w:proofErr w:type="spellStart"/>
      <w:r w:rsidR="00FD07EE" w:rsidRPr="00740192">
        <w:t>Mospërmbushje</w:t>
      </w:r>
      <w:proofErr w:type="spellEnd"/>
      <w:r w:rsidR="00876BA5" w:rsidRPr="00740192">
        <w:t xml:space="preserve"> të Detyrimeve </w:t>
      </w:r>
      <w:r w:rsidRPr="00740192">
        <w:t xml:space="preserve">të cilin ALPEX-i merr përsipër të adresojë </w:t>
      </w:r>
      <w:proofErr w:type="spellStart"/>
      <w:r w:rsidR="0063715F" w:rsidRPr="00740192">
        <w:t>Mospërmbushjen</w:t>
      </w:r>
      <w:proofErr w:type="spellEnd"/>
      <w:r w:rsidR="0063715F" w:rsidRPr="00740192">
        <w:t xml:space="preserve"> e Detyrimeve</w:t>
      </w:r>
      <w:r w:rsidRPr="00740192">
        <w:t xml:space="preserve"> </w:t>
      </w:r>
      <w:r w:rsidR="00A13674" w:rsidRPr="00740192">
        <w:t>të</w:t>
      </w:r>
      <w:r w:rsidRPr="00740192">
        <w:t xml:space="preserve"> lartpërmendur në përputhje me dispozitat e seksionit </w:t>
      </w:r>
      <w:r w:rsidR="009E742F" w:rsidRPr="00740192">
        <w:fldChar w:fldCharType="begin"/>
      </w:r>
      <w:r w:rsidR="009E742F" w:rsidRPr="00740192">
        <w:instrText xml:space="preserve"> REF _Ref111041541 \r \h </w:instrText>
      </w:r>
      <w:r w:rsidR="00875EB9" w:rsidRPr="00740192">
        <w:instrText xml:space="preserve"> \* MERGEFORMAT </w:instrText>
      </w:r>
      <w:r w:rsidR="009E742F" w:rsidRPr="00740192">
        <w:fldChar w:fldCharType="separate"/>
      </w:r>
      <w:r w:rsidR="009E742F" w:rsidRPr="00740192">
        <w:t>F.2.2</w:t>
      </w:r>
      <w:r w:rsidR="009E742F" w:rsidRPr="00740192">
        <w:fldChar w:fldCharType="end"/>
      </w:r>
      <w:r w:rsidRPr="00740192">
        <w:t>, duke përfshirë të gjitha llojet e shpenzimeve në lidhje me përmbushjen e detyrimeve.</w:t>
      </w:r>
      <w:r w:rsidR="0048347D" w:rsidRPr="00740192">
        <w:rPr>
          <w:rFonts w:eastAsiaTheme="minorEastAsia"/>
        </w:rPr>
        <w:t xml:space="preserve"> </w:t>
      </w:r>
      <w:r w:rsidR="000B06CF" w:rsidRPr="00740192">
        <w:rPr>
          <w:rFonts w:eastAsiaTheme="minorEastAsia"/>
        </w:rPr>
        <w:t xml:space="preserve"> </w:t>
      </w:r>
    </w:p>
    <w:p w14:paraId="3857277E" w14:textId="0C054A7D"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Kur burimet e </w:t>
      </w:r>
      <w:r w:rsidR="00375D6A" w:rsidRPr="00740192">
        <w:t xml:space="preserve">Fondit të </w:t>
      </w:r>
      <w:proofErr w:type="spellStart"/>
      <w:r w:rsidR="00FD07EE" w:rsidRPr="00740192">
        <w:t>Mospërmbushjes</w:t>
      </w:r>
      <w:proofErr w:type="spellEnd"/>
      <w:r w:rsidR="00375D6A" w:rsidRPr="00740192">
        <w:t xml:space="preserve"> së Detyrimeve</w:t>
      </w:r>
      <w:r w:rsidR="00751705" w:rsidRPr="00740192">
        <w:t xml:space="preserve"> </w:t>
      </w:r>
      <w:r w:rsidRPr="00740192">
        <w:t xml:space="preserve">janë përdorur sipas paragrafit të mëparshëm, </w:t>
      </w:r>
      <w:r w:rsidR="00751705" w:rsidRPr="00740192">
        <w:t>at</w:t>
      </w:r>
      <w:r w:rsidR="000B06CF" w:rsidRPr="00740192">
        <w:t>ë</w:t>
      </w:r>
      <w:r w:rsidR="00751705" w:rsidRPr="00740192">
        <w:t>h</w:t>
      </w:r>
      <w:r w:rsidR="00A3618B" w:rsidRPr="00740192">
        <w:t>e</w:t>
      </w:r>
      <w:r w:rsidR="00751705" w:rsidRPr="00740192">
        <w:t>r</w:t>
      </w:r>
      <w:r w:rsidR="000B06CF" w:rsidRPr="00740192">
        <w:t>ë</w:t>
      </w:r>
      <w:r w:rsidR="00751705" w:rsidRPr="00740192">
        <w:t xml:space="preserve"> ky Fond </w:t>
      </w:r>
      <w:r w:rsidRPr="00740192">
        <w:t>duhet të rimbush</w:t>
      </w:r>
      <w:r w:rsidR="00365140" w:rsidRPr="00740192">
        <w:t>et</w:t>
      </w:r>
      <w:r w:rsidRPr="00740192">
        <w:t xml:space="preserve"> brenda një </w:t>
      </w:r>
      <w:r w:rsidR="00FD07EE" w:rsidRPr="00740192">
        <w:t>koh</w:t>
      </w:r>
      <w:r w:rsidR="00414A91" w:rsidRPr="00740192">
        <w:t>e</w:t>
      </w:r>
      <w:r w:rsidRPr="00740192">
        <w:t xml:space="preserve"> të arsyeshme dhe sigurisht p</w:t>
      </w:r>
      <w:r w:rsidR="000B06CF" w:rsidRPr="00740192">
        <w:t>ë</w:t>
      </w:r>
      <w:r w:rsidR="000730EA" w:rsidRPr="00740192">
        <w:t>rp</w:t>
      </w:r>
      <w:r w:rsidRPr="00740192">
        <w:t>ara përdor</w:t>
      </w:r>
      <w:r w:rsidR="000730EA" w:rsidRPr="00740192">
        <w:t>imit</w:t>
      </w:r>
      <w:r w:rsidRPr="00740192">
        <w:t xml:space="preserve"> </w:t>
      </w:r>
      <w:r w:rsidR="00A13674" w:rsidRPr="00740192">
        <w:t>të</w:t>
      </w:r>
      <w:r w:rsidR="000730EA" w:rsidRPr="00740192">
        <w:t xml:space="preserve"> </w:t>
      </w:r>
      <w:r w:rsidR="00375D6A" w:rsidRPr="00740192">
        <w:t xml:space="preserve">Fondin </w:t>
      </w:r>
      <w:r w:rsidR="00A13674" w:rsidRPr="00740192">
        <w:t>të</w:t>
      </w:r>
      <w:r w:rsidR="00375D6A" w:rsidRPr="00740192">
        <w:t xml:space="preserve"> </w:t>
      </w:r>
      <w:proofErr w:type="spellStart"/>
      <w:r w:rsidR="00FD07EE" w:rsidRPr="00740192">
        <w:t>Mospërmbushjes</w:t>
      </w:r>
      <w:proofErr w:type="spellEnd"/>
      <w:r w:rsidR="00375D6A" w:rsidRPr="00740192">
        <w:t xml:space="preserve"> së Detyrimeve</w:t>
      </w:r>
      <w:r w:rsidRPr="00740192">
        <w:t xml:space="preserve"> për të mbuluar çdo humbje të shkaktuar nga </w:t>
      </w:r>
      <w:proofErr w:type="spellStart"/>
      <w:r w:rsidR="0063715F" w:rsidRPr="00740192">
        <w:t>Mospërmbushja</w:t>
      </w:r>
      <w:proofErr w:type="spellEnd"/>
      <w:r w:rsidR="0063715F" w:rsidRPr="00740192">
        <w:t xml:space="preserve"> e Detyrimeve</w:t>
      </w:r>
      <w:r w:rsidRPr="00740192">
        <w:t xml:space="preserve">, siç është përcaktuar në seksionin </w:t>
      </w:r>
      <w:r w:rsidR="0011287B" w:rsidRPr="00740192">
        <w:fldChar w:fldCharType="begin"/>
      </w:r>
      <w:r w:rsidR="0011287B" w:rsidRPr="00740192">
        <w:instrText xml:space="preserve"> REF _Ref111041561 \r \h </w:instrText>
      </w:r>
      <w:r w:rsidR="00875EB9" w:rsidRPr="00740192">
        <w:instrText xml:space="preserve"> \* MERGEFORMAT </w:instrText>
      </w:r>
      <w:r w:rsidR="0011287B" w:rsidRPr="00740192">
        <w:fldChar w:fldCharType="separate"/>
      </w:r>
      <w:r w:rsidR="001A5249" w:rsidRPr="00740192">
        <w:t>G.5.3</w:t>
      </w:r>
      <w:r w:rsidR="0011287B" w:rsidRPr="00740192">
        <w:fldChar w:fldCharType="end"/>
      </w:r>
      <w:r w:rsidRPr="00740192">
        <w:t xml:space="preserve">. </w:t>
      </w:r>
      <w:r w:rsidR="000B06CF" w:rsidRPr="00740192">
        <w:t xml:space="preserve">  </w:t>
      </w:r>
    </w:p>
    <w:p w14:paraId="0292CD4A" w14:textId="7116A86A"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Nëse, </w:t>
      </w:r>
      <w:proofErr w:type="spellStart"/>
      <w:r w:rsidR="00055E16" w:rsidRPr="00740192">
        <w:t>Mospërmbushja</w:t>
      </w:r>
      <w:proofErr w:type="spellEnd"/>
      <w:r w:rsidR="00055E16" w:rsidRPr="00740192">
        <w:t xml:space="preserve"> e parë e Detyrimeve nuk </w:t>
      </w:r>
      <w:r w:rsidR="00A13674" w:rsidRPr="00740192">
        <w:t>është</w:t>
      </w:r>
      <w:r w:rsidRPr="00740192">
        <w:t xml:space="preserve"> zgjidh</w:t>
      </w:r>
      <w:r w:rsidR="00055E16" w:rsidRPr="00740192">
        <w:t>ur ende</w:t>
      </w:r>
      <w:r w:rsidRPr="00740192">
        <w:t xml:space="preserve">, </w:t>
      </w:r>
      <w:r w:rsidR="000A3C39" w:rsidRPr="00740192">
        <w:t xml:space="preserve">dhe </w:t>
      </w:r>
      <w:r w:rsidRPr="00740192">
        <w:t xml:space="preserve">një tjetër </w:t>
      </w:r>
      <w:proofErr w:type="spellStart"/>
      <w:r w:rsidR="00FD07EE" w:rsidRPr="00740192">
        <w:t>Mospërmbushje</w:t>
      </w:r>
      <w:proofErr w:type="spellEnd"/>
      <w:r w:rsidRPr="00740192">
        <w:t xml:space="preserve"> </w:t>
      </w:r>
      <w:r w:rsidR="000A3C39" w:rsidRPr="00740192">
        <w:t xml:space="preserve">e Detyrimeve </w:t>
      </w:r>
      <w:r w:rsidR="00425AFA" w:rsidRPr="00740192">
        <w:t xml:space="preserve">ndodh </w:t>
      </w:r>
      <w:r w:rsidR="000A3C39" w:rsidRPr="00740192">
        <w:t>gjat</w:t>
      </w:r>
      <w:r w:rsidR="000B06CF" w:rsidRPr="00740192">
        <w:t>ë</w:t>
      </w:r>
      <w:r w:rsidR="000A3C39" w:rsidRPr="00740192">
        <w:t xml:space="preserve"> kësaj periudhe</w:t>
      </w:r>
      <w:r w:rsidRPr="00740192">
        <w:t xml:space="preserve">, përdorimi i burimeve </w:t>
      </w:r>
      <w:r w:rsidR="000A3C39" w:rsidRPr="00740192">
        <w:t>n</w:t>
      </w:r>
      <w:r w:rsidR="00541B73" w:rsidRPr="00740192">
        <w:t>g</w:t>
      </w:r>
      <w:r w:rsidR="000A3C39" w:rsidRPr="00740192">
        <w:t>a Fondi i</w:t>
      </w:r>
      <w:r w:rsidRPr="00740192">
        <w:t xml:space="preserve"> </w:t>
      </w:r>
      <w:proofErr w:type="spellStart"/>
      <w:r w:rsidR="00FD07EE" w:rsidRPr="00740192">
        <w:t>Mospërmbushjes</w:t>
      </w:r>
      <w:proofErr w:type="spellEnd"/>
      <w:r w:rsidR="000A3C39" w:rsidRPr="00740192">
        <w:t xml:space="preserve"> </w:t>
      </w:r>
      <w:r w:rsidR="00FB69D2" w:rsidRPr="00740192">
        <w:t>së</w:t>
      </w:r>
      <w:r w:rsidR="000A3C39" w:rsidRPr="00740192">
        <w:t xml:space="preserve"> Detyrimeve </w:t>
      </w:r>
      <w:r w:rsidR="00FD07EE" w:rsidRPr="00740192">
        <w:t>për</w:t>
      </w:r>
      <w:r w:rsidR="000A3C39" w:rsidRPr="00740192">
        <w:t xml:space="preserve"> secilën </w:t>
      </w:r>
      <w:r w:rsidR="007E35D7" w:rsidRPr="00740192">
        <w:t xml:space="preserve"> </w:t>
      </w:r>
      <w:proofErr w:type="spellStart"/>
      <w:r w:rsidR="00FD07EE" w:rsidRPr="00740192">
        <w:t>Mospërmbushje</w:t>
      </w:r>
      <w:proofErr w:type="spellEnd"/>
      <w:r w:rsidR="000A3C39" w:rsidRPr="00740192">
        <w:t xml:space="preserve"> </w:t>
      </w:r>
      <w:r w:rsidR="00A13674" w:rsidRPr="00740192">
        <w:t>të</w:t>
      </w:r>
      <w:r w:rsidR="000A3C39" w:rsidRPr="00740192">
        <w:t xml:space="preserve"> Detyrimeve </w:t>
      </w:r>
      <w:r w:rsidRPr="00740192">
        <w:t xml:space="preserve">në përputhje me paragrafët e mëparshëm do të bëhet në mënyrë </w:t>
      </w:r>
      <w:proofErr w:type="spellStart"/>
      <w:r w:rsidRPr="00740192">
        <w:t>sekuenciale</w:t>
      </w:r>
      <w:proofErr w:type="spellEnd"/>
      <w:r w:rsidRPr="00740192">
        <w:t xml:space="preserve"> dhe </w:t>
      </w:r>
      <w:r w:rsidR="00A13674" w:rsidRPr="00740192">
        <w:t>në</w:t>
      </w:r>
      <w:r w:rsidR="0084395A" w:rsidRPr="00740192">
        <w:t xml:space="preserve"> </w:t>
      </w:r>
      <w:r w:rsidRPr="00740192">
        <w:t xml:space="preserve">rend kronologjik, </w:t>
      </w:r>
      <w:r w:rsidR="000A3C39" w:rsidRPr="00740192">
        <w:t>kush ka ndodhur m</w:t>
      </w:r>
      <w:r w:rsidR="000B06CF" w:rsidRPr="00740192">
        <w:t>ë</w:t>
      </w:r>
      <w:r w:rsidR="000A3C39" w:rsidRPr="00740192">
        <w:t xml:space="preserve"> përpara mbulohet i pari,</w:t>
      </w:r>
      <w:r w:rsidRPr="00740192">
        <w:t xml:space="preserve"> sipas kushteve të seksionit </w:t>
      </w:r>
      <w:r w:rsidR="0011287B" w:rsidRPr="00740192">
        <w:fldChar w:fldCharType="begin"/>
      </w:r>
      <w:r w:rsidR="0011287B" w:rsidRPr="00740192">
        <w:instrText xml:space="preserve"> REF _Ref111041566 \r \h </w:instrText>
      </w:r>
      <w:r w:rsidR="00875EB9" w:rsidRPr="00740192">
        <w:instrText xml:space="preserve"> \* MERGEFORMAT </w:instrText>
      </w:r>
      <w:r w:rsidR="0011287B" w:rsidRPr="00740192">
        <w:fldChar w:fldCharType="separate"/>
      </w:r>
      <w:r w:rsidR="001A5249" w:rsidRPr="00740192">
        <w:t>G.5.3</w:t>
      </w:r>
      <w:r w:rsidR="0011287B" w:rsidRPr="00740192">
        <w:fldChar w:fldCharType="end"/>
      </w:r>
      <w:r w:rsidRPr="00740192">
        <w:t xml:space="preserve">, </w:t>
      </w:r>
      <w:r w:rsidR="00FD07EE" w:rsidRPr="00740192">
        <w:t>për</w:t>
      </w:r>
      <w:r w:rsidR="007E3539" w:rsidRPr="00740192">
        <w:t xml:space="preserve"> </w:t>
      </w:r>
      <w:r w:rsidRPr="00740192">
        <w:t xml:space="preserve">humbjen e </w:t>
      </w:r>
      <w:r w:rsidR="00524E92" w:rsidRPr="00740192">
        <w:t xml:space="preserve">secilës </w:t>
      </w:r>
      <w:proofErr w:type="spellStart"/>
      <w:r w:rsidR="00FD07EE" w:rsidRPr="00740192">
        <w:t>Mospërmbushje</w:t>
      </w:r>
      <w:proofErr w:type="spellEnd"/>
      <w:r w:rsidR="0063715F" w:rsidRPr="00740192">
        <w:t xml:space="preserve"> </w:t>
      </w:r>
      <w:r w:rsidR="007E3539" w:rsidRPr="00740192">
        <w:t>të</w:t>
      </w:r>
      <w:r w:rsidR="0063715F" w:rsidRPr="00740192">
        <w:t xml:space="preserve"> Detyrimeve</w:t>
      </w:r>
      <w:r w:rsidRPr="00740192">
        <w:t xml:space="preserve"> të mëparshme</w:t>
      </w:r>
      <w:r w:rsidR="00524E92" w:rsidRPr="00740192">
        <w:t>.</w:t>
      </w:r>
      <w:r w:rsidR="000A3C39" w:rsidRPr="00740192">
        <w:t xml:space="preserve"> </w:t>
      </w:r>
      <w:r w:rsidR="000B06CF" w:rsidRPr="00740192">
        <w:t xml:space="preserve">  </w:t>
      </w:r>
    </w:p>
    <w:p w14:paraId="5698B81A" w14:textId="77777777" w:rsidR="00674011" w:rsidRPr="00740192" w:rsidRDefault="00674011" w:rsidP="00740192">
      <w:pPr>
        <w:pStyle w:val="CERLEVEL3"/>
        <w:tabs>
          <w:tab w:val="left" w:pos="7655"/>
        </w:tabs>
        <w:spacing w:line="276" w:lineRule="auto"/>
        <w:ind w:left="900" w:right="-16" w:hanging="900"/>
      </w:pPr>
      <w:bookmarkStart w:id="129" w:name="_Ref104819598"/>
      <w:bookmarkStart w:id="130" w:name="_Toc106464107"/>
      <w:bookmarkStart w:id="131" w:name="_Ref111041392"/>
      <w:bookmarkStart w:id="132" w:name="_Toc112613015"/>
      <w:r w:rsidRPr="00740192">
        <w:t xml:space="preserve">Burimet, </w:t>
      </w:r>
      <w:bookmarkEnd w:id="129"/>
      <w:bookmarkEnd w:id="130"/>
      <w:proofErr w:type="spellStart"/>
      <w:r w:rsidRPr="00740192">
        <w:t>asetet</w:t>
      </w:r>
      <w:bookmarkEnd w:id="131"/>
      <w:bookmarkEnd w:id="132"/>
      <w:proofErr w:type="spellEnd"/>
    </w:p>
    <w:p w14:paraId="3BDB9723" w14:textId="58C22FC3"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Burimet e </w:t>
      </w:r>
      <w:r w:rsidR="00375D6A" w:rsidRPr="00740192">
        <w:t xml:space="preserve">Fondit të </w:t>
      </w:r>
      <w:proofErr w:type="spellStart"/>
      <w:r w:rsidR="00FD07EE" w:rsidRPr="00740192">
        <w:t>Mospërmbushjes</w:t>
      </w:r>
      <w:proofErr w:type="spellEnd"/>
      <w:r w:rsidR="00375D6A" w:rsidRPr="00740192">
        <w:t xml:space="preserve"> së Detyrimeve</w:t>
      </w:r>
      <w:r w:rsidR="009D76B2" w:rsidRPr="00740192">
        <w:t xml:space="preserve"> </w:t>
      </w:r>
      <w:r w:rsidR="00524E92" w:rsidRPr="00740192">
        <w:t xml:space="preserve">do </w:t>
      </w:r>
      <w:r w:rsidR="00A13674" w:rsidRPr="00740192">
        <w:t>të</w:t>
      </w:r>
      <w:r w:rsidR="00524E92" w:rsidRPr="00740192">
        <w:t xml:space="preserve"> jen</w:t>
      </w:r>
      <w:r w:rsidR="00514FBA" w:rsidRPr="00740192">
        <w:t>ë</w:t>
      </w:r>
      <w:r w:rsidR="00524E92" w:rsidRPr="00740192">
        <w:t xml:space="preserve"> </w:t>
      </w:r>
      <w:r w:rsidRPr="00740192">
        <w:t>kontribute</w:t>
      </w:r>
      <w:r w:rsidR="00524E92" w:rsidRPr="00740192">
        <w:t xml:space="preserve">t </w:t>
      </w:r>
      <w:r w:rsidR="00A13674" w:rsidRPr="00740192">
        <w:t>në</w:t>
      </w:r>
      <w:r w:rsidR="00524E92" w:rsidRPr="00740192">
        <w:t xml:space="preserve"> para </w:t>
      </w:r>
      <w:r w:rsidRPr="00740192">
        <w:t xml:space="preserve"> të </w:t>
      </w:r>
      <w:r w:rsidR="00204B95" w:rsidRPr="00740192">
        <w:t xml:space="preserve">Anëtarëve të </w:t>
      </w:r>
      <w:proofErr w:type="spellStart"/>
      <w:r w:rsidR="00204B95" w:rsidRPr="00740192">
        <w:t>Klerimit</w:t>
      </w:r>
      <w:proofErr w:type="spellEnd"/>
      <w:r w:rsidRPr="00740192">
        <w:t>, siç është përcaktuar në këtë Procedurë</w:t>
      </w:r>
      <w:r w:rsidR="00F60C8A" w:rsidRPr="00740192">
        <w:t>.</w:t>
      </w:r>
      <w:r w:rsidR="00514FBA" w:rsidRPr="00740192">
        <w:t xml:space="preserve"> </w:t>
      </w:r>
    </w:p>
    <w:p w14:paraId="7241DD73" w14:textId="2CAF30C5" w:rsidR="00674011" w:rsidRPr="00740192" w:rsidRDefault="0082422E" w:rsidP="00740192">
      <w:pPr>
        <w:pStyle w:val="CERLEVEL4"/>
        <w:tabs>
          <w:tab w:val="left" w:pos="7655"/>
        </w:tabs>
        <w:spacing w:line="276" w:lineRule="auto"/>
        <w:ind w:left="900" w:right="-16" w:hanging="900"/>
        <w:rPr>
          <w:rFonts w:eastAsiaTheme="minorEastAsia"/>
        </w:rPr>
      </w:pPr>
      <w:r w:rsidRPr="00740192">
        <w:t xml:space="preserve">ALPEX-i do </w:t>
      </w:r>
      <w:r w:rsidR="00A13674" w:rsidRPr="00740192">
        <w:t>të</w:t>
      </w:r>
      <w:r w:rsidRPr="00740192">
        <w:t xml:space="preserve"> publikoj</w:t>
      </w:r>
      <w:r w:rsidR="00514FBA" w:rsidRPr="00740192">
        <w:t>ë</w:t>
      </w:r>
      <w:r w:rsidRPr="00740192">
        <w:t xml:space="preserve"> </w:t>
      </w:r>
      <w:r w:rsidR="000A3C80" w:rsidRPr="00740192">
        <w:t>r</w:t>
      </w:r>
      <w:r w:rsidR="00674011" w:rsidRPr="00740192">
        <w:t>aporti</w:t>
      </w:r>
      <w:r w:rsidR="000A3C80" w:rsidRPr="00740192">
        <w:t>n</w:t>
      </w:r>
      <w:r w:rsidR="00674011" w:rsidRPr="00740192">
        <w:t xml:space="preserve"> vjetor</w:t>
      </w:r>
      <w:r w:rsidR="000A3C80" w:rsidRPr="00740192">
        <w:t xml:space="preserve"> </w:t>
      </w:r>
      <w:r w:rsidR="00A13674" w:rsidRPr="00740192">
        <w:t>në</w:t>
      </w:r>
      <w:r w:rsidR="000A3C80" w:rsidRPr="00740192">
        <w:t xml:space="preserve"> lidhje me menaxhimin e Fondit </w:t>
      </w:r>
      <w:r w:rsidR="00A13674" w:rsidRPr="00740192">
        <w:t>të</w:t>
      </w:r>
      <w:r w:rsidR="000A3C80" w:rsidRPr="00740192">
        <w:t xml:space="preserve"> </w:t>
      </w:r>
      <w:proofErr w:type="spellStart"/>
      <w:r w:rsidR="00FD07EE" w:rsidRPr="00740192">
        <w:t>Mospërmbushjes</w:t>
      </w:r>
      <w:proofErr w:type="spellEnd"/>
      <w:r w:rsidR="000A3C80" w:rsidRPr="00740192">
        <w:t xml:space="preserve"> së Detyrimeve </w:t>
      </w:r>
      <w:r w:rsidR="00A13674" w:rsidRPr="00740192">
        <w:t>që</w:t>
      </w:r>
      <w:r w:rsidR="00674011" w:rsidRPr="00740192">
        <w:t xml:space="preserve"> përfshin:</w:t>
      </w:r>
      <w:r w:rsidR="00514FBA" w:rsidRPr="00740192">
        <w:t xml:space="preserve"> </w:t>
      </w:r>
    </w:p>
    <w:p w14:paraId="63D96668" w14:textId="0D38D678" w:rsidR="00674011" w:rsidRPr="00740192" w:rsidRDefault="00674011" w:rsidP="00740192">
      <w:pPr>
        <w:pStyle w:val="CERLEVEL5"/>
        <w:tabs>
          <w:tab w:val="left" w:pos="7655"/>
        </w:tabs>
        <w:spacing w:line="276" w:lineRule="auto"/>
        <w:ind w:left="1440" w:right="-16" w:hanging="540"/>
      </w:pPr>
      <w:r w:rsidRPr="00740192">
        <w:t xml:space="preserve">një ndarje </w:t>
      </w:r>
      <w:r w:rsidR="00D83DD3" w:rsidRPr="00740192">
        <w:t>të</w:t>
      </w:r>
      <w:r w:rsidRPr="00740192">
        <w:t xml:space="preserve"> </w:t>
      </w:r>
      <w:proofErr w:type="spellStart"/>
      <w:r w:rsidRPr="00740192">
        <w:t>aseteve</w:t>
      </w:r>
      <w:proofErr w:type="spellEnd"/>
      <w:r w:rsidRPr="00740192">
        <w:t xml:space="preserve"> të </w:t>
      </w:r>
      <w:r w:rsidR="004631E8" w:rsidRPr="00740192">
        <w:t xml:space="preserve">Fondit të </w:t>
      </w:r>
      <w:proofErr w:type="spellStart"/>
      <w:r w:rsidR="00FD07EE" w:rsidRPr="00740192">
        <w:t>Mospërmbushjes</w:t>
      </w:r>
      <w:proofErr w:type="spellEnd"/>
      <w:r w:rsidR="004631E8" w:rsidRPr="00740192">
        <w:t xml:space="preserve"> së Detyrimeve</w:t>
      </w:r>
      <w:r w:rsidRPr="00740192">
        <w:t>,</w:t>
      </w:r>
      <w:r w:rsidR="00D83DD3" w:rsidRPr="00740192">
        <w:t xml:space="preserve"> </w:t>
      </w:r>
    </w:p>
    <w:p w14:paraId="263A97B2" w14:textId="7772AA5F" w:rsidR="00674011" w:rsidRPr="00740192" w:rsidRDefault="00674011" w:rsidP="00740192">
      <w:pPr>
        <w:pStyle w:val="CERLEVEL5"/>
        <w:tabs>
          <w:tab w:val="left" w:pos="7655"/>
        </w:tabs>
        <w:spacing w:line="276" w:lineRule="auto"/>
        <w:ind w:left="1440" w:right="-16" w:hanging="540"/>
      </w:pPr>
      <w:r w:rsidRPr="00740192">
        <w:t xml:space="preserve">një </w:t>
      </w:r>
      <w:r w:rsidR="00D83DD3" w:rsidRPr="00740192">
        <w:t>pasqyr</w:t>
      </w:r>
      <w:r w:rsidRPr="00740192">
        <w:t xml:space="preserve">ë të detajuar të </w:t>
      </w:r>
      <w:proofErr w:type="spellStart"/>
      <w:r w:rsidRPr="00740192">
        <w:t>të</w:t>
      </w:r>
      <w:proofErr w:type="spellEnd"/>
      <w:r w:rsidRPr="00740192">
        <w:t xml:space="preserve"> ardhurave, duke paraqitur sipas kategorisë të ardhurat dhe të gjitha mënyrat e kontributeve që i janë paguar, si dhe çdo shpenzim apo humbje që rezulton nga aktivizimi i </w:t>
      </w:r>
      <w:r w:rsidR="00C32243" w:rsidRPr="00740192">
        <w:t>ti</w:t>
      </w:r>
      <w:r w:rsidRPr="00740192">
        <w:t>j,</w:t>
      </w:r>
    </w:p>
    <w:p w14:paraId="30DA616E" w14:textId="04FB15E1" w:rsidR="00674011" w:rsidRPr="00740192" w:rsidRDefault="00674011" w:rsidP="00740192">
      <w:pPr>
        <w:pStyle w:val="CERLEVEL5"/>
        <w:tabs>
          <w:tab w:val="left" w:pos="7655"/>
        </w:tabs>
        <w:spacing w:line="276" w:lineRule="auto"/>
        <w:ind w:left="1440" w:right="-16" w:hanging="540"/>
      </w:pPr>
      <w:r w:rsidRPr="00740192">
        <w:t xml:space="preserve">një </w:t>
      </w:r>
      <w:r w:rsidR="00C32243" w:rsidRPr="00740192">
        <w:t xml:space="preserve">pasqyrë </w:t>
      </w:r>
      <w:r w:rsidRPr="00740192">
        <w:t xml:space="preserve">të detajuar të </w:t>
      </w:r>
      <w:proofErr w:type="spellStart"/>
      <w:r w:rsidRPr="00740192">
        <w:t>disbursimeve</w:t>
      </w:r>
      <w:proofErr w:type="spellEnd"/>
      <w:r w:rsidRPr="00740192">
        <w:t xml:space="preserve"> të </w:t>
      </w:r>
      <w:r w:rsidR="00375D6A" w:rsidRPr="00740192">
        <w:t xml:space="preserve">Fondit të </w:t>
      </w:r>
      <w:proofErr w:type="spellStart"/>
      <w:r w:rsidR="00FD07EE" w:rsidRPr="00740192">
        <w:t>Mospërmbushjes</w:t>
      </w:r>
      <w:proofErr w:type="spellEnd"/>
      <w:r w:rsidR="00375D6A" w:rsidRPr="00740192">
        <w:t xml:space="preserve"> së Detyrimeve</w:t>
      </w:r>
      <w:r w:rsidR="00F156AF" w:rsidRPr="00740192">
        <w:t xml:space="preserve"> </w:t>
      </w:r>
      <w:r w:rsidRPr="00740192">
        <w:t xml:space="preserve">në zbatim të dispozitave të kësaj </w:t>
      </w:r>
      <w:r w:rsidR="0042277A" w:rsidRPr="00740192">
        <w:t>Procedurë</w:t>
      </w:r>
      <w:r w:rsidR="009B331B" w:rsidRPr="00740192">
        <w:t>, dhe</w:t>
      </w:r>
      <w:r w:rsidR="00C32243" w:rsidRPr="00740192">
        <w:t xml:space="preserve"> </w:t>
      </w:r>
    </w:p>
    <w:p w14:paraId="44D883AA" w14:textId="47327F4C" w:rsidR="00674011" w:rsidRPr="00740192" w:rsidRDefault="00674011" w:rsidP="00740192">
      <w:pPr>
        <w:pStyle w:val="CERLEVEL5"/>
        <w:tabs>
          <w:tab w:val="left" w:pos="7655"/>
        </w:tabs>
        <w:spacing w:line="276" w:lineRule="auto"/>
        <w:ind w:left="1440" w:right="-16" w:hanging="540"/>
      </w:pPr>
      <w:r w:rsidRPr="00740192">
        <w:t xml:space="preserve">një listë të detajuar të pretendimeve të </w:t>
      </w:r>
      <w:r w:rsidR="009B331B" w:rsidRPr="00740192">
        <w:t>shlyera</w:t>
      </w:r>
      <w:r w:rsidRPr="00740192">
        <w:t xml:space="preserve"> </w:t>
      </w:r>
      <w:r w:rsidR="00DE5E77" w:rsidRPr="00740192">
        <w:t>dhe të pa</w:t>
      </w:r>
      <w:r w:rsidR="009B331B" w:rsidRPr="00740192">
        <w:t>shlyera</w:t>
      </w:r>
      <w:r w:rsidR="00DE5E77" w:rsidRPr="00740192">
        <w:t xml:space="preserve"> </w:t>
      </w:r>
      <w:r w:rsidRPr="00740192">
        <w:t xml:space="preserve">që rrjedhin nga </w:t>
      </w:r>
      <w:proofErr w:type="spellStart"/>
      <w:r w:rsidR="00E36C6B" w:rsidRPr="00740192">
        <w:t>Mospërmbushj</w:t>
      </w:r>
      <w:r w:rsidR="00DE5E77" w:rsidRPr="00740192">
        <w:t>a</w:t>
      </w:r>
      <w:proofErr w:type="spellEnd"/>
      <w:r w:rsidR="00DE5E77" w:rsidRPr="00740192">
        <w:t xml:space="preserve"> e Detyrimeve</w:t>
      </w:r>
      <w:r w:rsidR="009B331B" w:rsidRPr="00740192">
        <w:t>.</w:t>
      </w:r>
    </w:p>
    <w:p w14:paraId="4CA49AEB" w14:textId="606BE415" w:rsidR="00674011" w:rsidRPr="00740192" w:rsidRDefault="00674011" w:rsidP="00740192">
      <w:pPr>
        <w:pStyle w:val="CERLEVEL4"/>
        <w:tabs>
          <w:tab w:val="left" w:pos="7655"/>
        </w:tabs>
        <w:spacing w:line="276" w:lineRule="auto"/>
        <w:ind w:left="900" w:right="-16" w:hanging="900"/>
      </w:pPr>
      <w:proofErr w:type="spellStart"/>
      <w:r w:rsidRPr="00740192">
        <w:t>Auditimi</w:t>
      </w:r>
      <w:proofErr w:type="spellEnd"/>
      <w:r w:rsidRPr="00740192">
        <w:t xml:space="preserve"> i menaxhimit financiar të </w:t>
      </w:r>
      <w:r w:rsidR="00375D6A" w:rsidRPr="00740192">
        <w:t xml:space="preserve">Fondit të </w:t>
      </w:r>
      <w:proofErr w:type="spellStart"/>
      <w:r w:rsidR="00FD07EE" w:rsidRPr="00740192">
        <w:t>Mospërmbushjes</w:t>
      </w:r>
      <w:proofErr w:type="spellEnd"/>
      <w:r w:rsidR="00375D6A" w:rsidRPr="00740192">
        <w:t xml:space="preserve"> së Detyrimeve</w:t>
      </w:r>
      <w:r w:rsidR="00E36C6B" w:rsidRPr="00740192">
        <w:t xml:space="preserve"> </w:t>
      </w:r>
      <w:r w:rsidRPr="00740192">
        <w:t xml:space="preserve">dhe i raportit vjetor të administrimit të përgatitur nga ALPEX-i do t'u caktohet dy (2) </w:t>
      </w:r>
      <w:proofErr w:type="spellStart"/>
      <w:r w:rsidRPr="00740192">
        <w:t>audituesve</w:t>
      </w:r>
      <w:proofErr w:type="spellEnd"/>
      <w:r w:rsidRPr="00740192">
        <w:t xml:space="preserve"> të regjistruar ose një firme </w:t>
      </w:r>
      <w:proofErr w:type="spellStart"/>
      <w:r w:rsidRPr="00740192">
        <w:t>auditimi</w:t>
      </w:r>
      <w:proofErr w:type="spellEnd"/>
      <w:r w:rsidRPr="00740192">
        <w:t xml:space="preserve"> të njohur. </w:t>
      </w:r>
    </w:p>
    <w:p w14:paraId="61D7F8A5" w14:textId="0375E87E" w:rsidR="00674011" w:rsidRPr="00740192" w:rsidRDefault="00717CB8" w:rsidP="00740192">
      <w:pPr>
        <w:pStyle w:val="CERLEVEL1"/>
        <w:tabs>
          <w:tab w:val="left" w:pos="7655"/>
        </w:tabs>
        <w:spacing w:line="276" w:lineRule="auto"/>
        <w:ind w:left="900" w:right="-16" w:hanging="900"/>
      </w:pPr>
      <w:bookmarkStart w:id="133" w:name="_Ref104818827"/>
      <w:bookmarkStart w:id="134" w:name="_Ref104819177"/>
      <w:bookmarkStart w:id="135" w:name="_Toc106464108"/>
      <w:bookmarkStart w:id="136" w:name="_Toc112613016"/>
      <w:r w:rsidRPr="00740192">
        <w:rPr>
          <w:caps w:val="0"/>
        </w:rPr>
        <w:lastRenderedPageBreak/>
        <w:t>MOSPËRMBUSHJA E DETYRIMEVE, PEZULLIMI DHE PËRFUNDIMI</w:t>
      </w:r>
      <w:bookmarkEnd w:id="133"/>
      <w:bookmarkEnd w:id="134"/>
      <w:bookmarkEnd w:id="135"/>
      <w:bookmarkEnd w:id="136"/>
    </w:p>
    <w:p w14:paraId="356AB286" w14:textId="6A8B0B03" w:rsidR="00674011" w:rsidRPr="00740192" w:rsidRDefault="00717CB8" w:rsidP="00740192">
      <w:pPr>
        <w:pStyle w:val="CERLEVEL2"/>
        <w:tabs>
          <w:tab w:val="left" w:pos="900"/>
        </w:tabs>
        <w:spacing w:line="276" w:lineRule="auto"/>
        <w:ind w:left="900" w:hanging="900"/>
        <w:rPr>
          <w:caps w:val="0"/>
        </w:rPr>
      </w:pPr>
      <w:bookmarkStart w:id="137" w:name="_Toc106464109"/>
      <w:bookmarkStart w:id="138" w:name="_Toc159867034"/>
      <w:bookmarkStart w:id="139" w:name="_Toc228073553"/>
      <w:bookmarkStart w:id="140" w:name="_Toc104208279"/>
      <w:bookmarkStart w:id="141" w:name="_Toc112613017"/>
      <w:r w:rsidRPr="00740192">
        <w:rPr>
          <w:caps w:val="0"/>
        </w:rPr>
        <w:t xml:space="preserve">MOSPËRMBUSHJA E DETYRIMEVE, PEZULLIMI DHE </w:t>
      </w:r>
      <w:r w:rsidR="00B46550" w:rsidRPr="00740192">
        <w:rPr>
          <w:caps w:val="0"/>
        </w:rPr>
        <w:t>P</w:t>
      </w:r>
      <w:r w:rsidRPr="00740192">
        <w:rPr>
          <w:caps w:val="0"/>
        </w:rPr>
        <w:t>ËR</w:t>
      </w:r>
      <w:r w:rsidR="00B46550" w:rsidRPr="00740192">
        <w:rPr>
          <w:caps w:val="0"/>
        </w:rPr>
        <w:t>FUNDIMI</w:t>
      </w:r>
      <w:bookmarkEnd w:id="137"/>
      <w:bookmarkEnd w:id="141"/>
    </w:p>
    <w:p w14:paraId="594F9DB0" w14:textId="78BA6D84" w:rsidR="00674011" w:rsidRPr="00740192" w:rsidRDefault="00674011" w:rsidP="00740192">
      <w:pPr>
        <w:pStyle w:val="CERLEVEL3"/>
        <w:tabs>
          <w:tab w:val="left" w:pos="7655"/>
        </w:tabs>
        <w:spacing w:line="276" w:lineRule="auto"/>
        <w:ind w:left="900" w:right="-16" w:hanging="900"/>
        <w:rPr>
          <w:rFonts w:eastAsiaTheme="minorEastAsia"/>
          <w:b w:val="0"/>
          <w:bCs/>
        </w:rPr>
      </w:pPr>
      <w:bookmarkStart w:id="142" w:name="_Toc112613018"/>
      <w:proofErr w:type="spellStart"/>
      <w:r w:rsidRPr="00740192">
        <w:rPr>
          <w:caps/>
        </w:rPr>
        <w:t>M</w:t>
      </w:r>
      <w:r w:rsidRPr="00740192">
        <w:t>ospërmbushja</w:t>
      </w:r>
      <w:proofErr w:type="spellEnd"/>
      <w:r w:rsidR="00963793" w:rsidRPr="00740192">
        <w:t xml:space="preserve"> e Detyrimeve</w:t>
      </w:r>
      <w:bookmarkEnd w:id="142"/>
      <w:r w:rsidR="00963793" w:rsidRPr="00740192">
        <w:t xml:space="preserve"> </w:t>
      </w:r>
    </w:p>
    <w:bookmarkEnd w:id="138"/>
    <w:bookmarkEnd w:id="139"/>
    <w:bookmarkEnd w:id="140"/>
    <w:p w14:paraId="5E614F10" w14:textId="68D5CBCB" w:rsidR="00674011" w:rsidRPr="00740192" w:rsidRDefault="00674011" w:rsidP="00740192">
      <w:pPr>
        <w:pStyle w:val="CERLEVEL4"/>
        <w:tabs>
          <w:tab w:val="left" w:pos="900"/>
        </w:tabs>
        <w:spacing w:line="276" w:lineRule="auto"/>
        <w:ind w:left="900" w:right="-16" w:hanging="900"/>
        <w:rPr>
          <w:rFonts w:eastAsiaTheme="minorEastAsia"/>
        </w:rPr>
      </w:pPr>
      <w:r w:rsidRPr="00740192">
        <w:t>Seksionet e mëposhtme mbi</w:t>
      </w:r>
      <w:r w:rsidRPr="00740192">
        <w:rPr>
          <w:caps/>
        </w:rPr>
        <w:t xml:space="preserve"> </w:t>
      </w:r>
      <w:proofErr w:type="spellStart"/>
      <w:r w:rsidR="00963793" w:rsidRPr="00740192">
        <w:t>Mospërmbushjen</w:t>
      </w:r>
      <w:proofErr w:type="spellEnd"/>
      <w:r w:rsidR="00963793" w:rsidRPr="00740192">
        <w:t xml:space="preserve"> e Detyrimeve</w:t>
      </w:r>
      <w:r w:rsidR="0063715F" w:rsidRPr="00740192">
        <w:t>, P</w:t>
      </w:r>
      <w:r w:rsidRPr="00740192">
        <w:t xml:space="preserve">ezullimin dhe </w:t>
      </w:r>
      <w:r w:rsidR="00B46550" w:rsidRPr="00740192">
        <w:t>P</w:t>
      </w:r>
      <w:r w:rsidRPr="00740192">
        <w:t>ër</w:t>
      </w:r>
      <w:r w:rsidR="00B46550" w:rsidRPr="00740192">
        <w:t>fundimi</w:t>
      </w:r>
      <w:r w:rsidR="0052166D" w:rsidRPr="00740192">
        <w:t>n</w:t>
      </w:r>
      <w:r w:rsidRPr="00740192">
        <w:t xml:space="preserve"> do të zbatohen në lidhje me </w:t>
      </w:r>
      <w:proofErr w:type="spellStart"/>
      <w:r w:rsidR="0063715F" w:rsidRPr="00740192">
        <w:t>Mospërmbushjen</w:t>
      </w:r>
      <w:proofErr w:type="spellEnd"/>
      <w:r w:rsidR="0063715F" w:rsidRPr="00740192">
        <w:t xml:space="preserve"> e Detyrimeve</w:t>
      </w:r>
      <w:r w:rsidRPr="00740192">
        <w:t xml:space="preserve"> nga çdo Palë tjetër përveç ALPEX-it.</w:t>
      </w:r>
    </w:p>
    <w:p w14:paraId="562308C1" w14:textId="78F2C53D"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Një Palë </w:t>
      </w:r>
      <w:r w:rsidR="006C4AAE" w:rsidRPr="00740192">
        <w:t xml:space="preserve">do </w:t>
      </w:r>
      <w:r w:rsidRPr="00740192">
        <w:t xml:space="preserve">të jetë në </w:t>
      </w:r>
      <w:proofErr w:type="spellStart"/>
      <w:r w:rsidR="00FD07EE" w:rsidRPr="00740192">
        <w:t>Mospërmbushje</w:t>
      </w:r>
      <w:proofErr w:type="spellEnd"/>
      <w:r w:rsidR="0063715F" w:rsidRPr="00740192">
        <w:t xml:space="preserve"> </w:t>
      </w:r>
      <w:r w:rsidR="00EF0B69" w:rsidRPr="00740192">
        <w:t>të</w:t>
      </w:r>
      <w:r w:rsidR="0063715F" w:rsidRPr="00740192">
        <w:t xml:space="preserve"> Detyrimeve</w:t>
      </w:r>
      <w:r w:rsidRPr="00740192">
        <w:t xml:space="preserve"> kur është në shkelje materiale të çdo dispozite të Procedurës së </w:t>
      </w:r>
      <w:proofErr w:type="spellStart"/>
      <w:r w:rsidR="00F85D44" w:rsidRPr="00740192">
        <w:t>Klerimit</w:t>
      </w:r>
      <w:proofErr w:type="spellEnd"/>
      <w:r w:rsidRPr="00740192">
        <w:t xml:space="preserve"> dhe </w:t>
      </w:r>
      <w:r w:rsidR="00F85D44" w:rsidRPr="00740192">
        <w:t>Shlyerjes</w:t>
      </w:r>
      <w:r w:rsidR="007E35D7" w:rsidRPr="00740192">
        <w:t xml:space="preserve"> </w:t>
      </w:r>
      <w:r w:rsidRPr="00740192">
        <w:t>ose të Marrëveshjes Kuadër</w:t>
      </w:r>
      <w:r w:rsidR="006C267C" w:rsidRPr="00740192">
        <w:t xml:space="preserve"> </w:t>
      </w:r>
      <w:r w:rsidR="00EF0B69" w:rsidRPr="00740192">
        <w:t>për</w:t>
      </w:r>
      <w:r w:rsidR="006C267C" w:rsidRPr="00740192">
        <w:t xml:space="preserve"> </w:t>
      </w:r>
      <w:proofErr w:type="spellStart"/>
      <w:r w:rsidR="006C267C" w:rsidRPr="00740192">
        <w:t>Klerim</w:t>
      </w:r>
      <w:proofErr w:type="spellEnd"/>
      <w:r w:rsidRPr="00740192">
        <w:t>.</w:t>
      </w:r>
    </w:p>
    <w:p w14:paraId="1913BC31" w14:textId="29914602"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Kur </w:t>
      </w:r>
      <w:proofErr w:type="spellStart"/>
      <w:r w:rsidRPr="00740192">
        <w:t>Mospërmbushja</w:t>
      </w:r>
      <w:proofErr w:type="spellEnd"/>
      <w:r w:rsidRPr="00740192">
        <w:t xml:space="preserve"> </w:t>
      </w:r>
      <w:r w:rsidR="004B7966" w:rsidRPr="00740192">
        <w:t xml:space="preserve">e Detyrimeve </w:t>
      </w:r>
      <w:r w:rsidRPr="00740192">
        <w:t xml:space="preserve">ka të bëjë me </w:t>
      </w:r>
      <w:r w:rsidR="002542B5" w:rsidRPr="00740192">
        <w:t>pages</w:t>
      </w:r>
      <w:r w:rsidR="00E63E57" w:rsidRPr="00740192">
        <w:t>ë</w:t>
      </w:r>
      <w:r w:rsidR="002542B5" w:rsidRPr="00740192">
        <w:t xml:space="preserve"> jo </w:t>
      </w:r>
      <w:r w:rsidR="00EF0B69" w:rsidRPr="00740192">
        <w:t>të</w:t>
      </w:r>
      <w:r w:rsidR="002542B5" w:rsidRPr="00740192">
        <w:t xml:space="preserve"> plot</w:t>
      </w:r>
      <w:r w:rsidR="00E63E57" w:rsidRPr="00740192">
        <w:t>ë</w:t>
      </w:r>
      <w:r w:rsidR="002542B5" w:rsidRPr="00740192">
        <w:t xml:space="preserve"> </w:t>
      </w:r>
      <w:r w:rsidRPr="00740192">
        <w:t xml:space="preserve">nga një  </w:t>
      </w:r>
      <w:r w:rsidR="002B7C1B" w:rsidRPr="00740192">
        <w:t xml:space="preserve">Anëtar i </w:t>
      </w:r>
      <w:proofErr w:type="spellStart"/>
      <w:r w:rsidR="002B7C1B" w:rsidRPr="00740192">
        <w:t>Klerimit</w:t>
      </w:r>
      <w:proofErr w:type="spellEnd"/>
      <w:r w:rsidRPr="00740192">
        <w:t xml:space="preserve"> për </w:t>
      </w:r>
      <w:r w:rsidR="00F95677" w:rsidRPr="00740192">
        <w:t>ndonj</w:t>
      </w:r>
      <w:r w:rsidR="00E63E57" w:rsidRPr="00740192">
        <w:t>ë</w:t>
      </w:r>
      <w:r w:rsidR="00F95677" w:rsidRPr="00740192">
        <w:t xml:space="preserve"> </w:t>
      </w:r>
      <w:r w:rsidRPr="00740192">
        <w:t xml:space="preserve">Faturë, atëherë të gjitha këto </w:t>
      </w:r>
      <w:proofErr w:type="spellStart"/>
      <w:r w:rsidR="00DE1FC2" w:rsidRPr="00740192">
        <w:t>mos</w:t>
      </w:r>
      <w:r w:rsidRPr="00740192">
        <w:t>pagesa</w:t>
      </w:r>
      <w:proofErr w:type="spellEnd"/>
      <w:r w:rsidRPr="00740192">
        <w:t xml:space="preserve"> do të klasifikohen si një </w:t>
      </w:r>
      <w:proofErr w:type="spellStart"/>
      <w:r w:rsidR="00FD07EE" w:rsidRPr="00740192">
        <w:t>Mospërmbushje</w:t>
      </w:r>
      <w:proofErr w:type="spellEnd"/>
      <w:r w:rsidR="0063715F" w:rsidRPr="00740192">
        <w:t xml:space="preserve"> e Detyrimeve</w:t>
      </w:r>
      <w:r w:rsidRPr="00740192">
        <w:t>.</w:t>
      </w:r>
      <w:r w:rsidR="00E63E57" w:rsidRPr="00740192">
        <w:t xml:space="preserve"> </w:t>
      </w:r>
    </w:p>
    <w:p w14:paraId="252762BE" w14:textId="3AF02D19"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Në rast </w:t>
      </w:r>
      <w:r w:rsidR="00E63E57" w:rsidRPr="00740192">
        <w:t xml:space="preserve">se </w:t>
      </w:r>
      <w:r w:rsidRPr="00740192">
        <w:t xml:space="preserve">një </w:t>
      </w:r>
      <w:r w:rsidR="00661DE0" w:rsidRPr="00740192">
        <w:t xml:space="preserve"> </w:t>
      </w:r>
      <w:r w:rsidR="002B7C1B" w:rsidRPr="00740192">
        <w:t xml:space="preserve">Anëtar i </w:t>
      </w:r>
      <w:proofErr w:type="spellStart"/>
      <w:r w:rsidR="002B7C1B" w:rsidRPr="00740192">
        <w:t>Klerimit</w:t>
      </w:r>
      <w:proofErr w:type="spellEnd"/>
      <w:r w:rsidR="0063715F" w:rsidRPr="00740192">
        <w:t xml:space="preserve"> </w:t>
      </w:r>
      <w:r w:rsidR="00027635" w:rsidRPr="00740192">
        <w:t>d</w:t>
      </w:r>
      <w:r w:rsidR="00E63E57" w:rsidRPr="00740192">
        <w:t>ë</w:t>
      </w:r>
      <w:r w:rsidR="00027635" w:rsidRPr="00740192">
        <w:t xml:space="preserve">shton </w:t>
      </w:r>
      <w:r w:rsidR="00EF0B69" w:rsidRPr="00740192">
        <w:t>në</w:t>
      </w:r>
      <w:r w:rsidR="00027635" w:rsidRPr="00740192">
        <w:t xml:space="preserve"> </w:t>
      </w:r>
      <w:r w:rsidRPr="00740192">
        <w:t>përmbush</w:t>
      </w:r>
      <w:r w:rsidR="00027635" w:rsidRPr="00740192">
        <w:t>jen e</w:t>
      </w:r>
      <w:r w:rsidRPr="00740192">
        <w:t xml:space="preserve"> detyrime</w:t>
      </w:r>
      <w:r w:rsidR="00063CA1" w:rsidRPr="00740192">
        <w:t>ve</w:t>
      </w:r>
      <w:r w:rsidRPr="00740192">
        <w:t xml:space="preserve"> ndaj ALPEX-i që </w:t>
      </w:r>
      <w:r w:rsidR="000635CE" w:rsidRPr="00740192">
        <w:t>lindin</w:t>
      </w:r>
      <w:r w:rsidRPr="00740192">
        <w:t xml:space="preserve"> nga </w:t>
      </w:r>
      <w:proofErr w:type="spellStart"/>
      <w:r w:rsidR="005F3B56" w:rsidRPr="00740192">
        <w:t>Klerimi</w:t>
      </w:r>
      <w:proofErr w:type="spellEnd"/>
      <w:r w:rsidRPr="00740192">
        <w:t xml:space="preserve"> i Transaksioneve, </w:t>
      </w:r>
      <w:r w:rsidR="002B7C1B" w:rsidRPr="00740192">
        <w:t xml:space="preserve">Anëtari i </w:t>
      </w:r>
      <w:proofErr w:type="spellStart"/>
      <w:r w:rsidR="002B7C1B" w:rsidRPr="00740192">
        <w:t>Klerimit</w:t>
      </w:r>
      <w:proofErr w:type="spellEnd"/>
      <w:r w:rsidRPr="00740192">
        <w:t xml:space="preserve"> d</w:t>
      </w:r>
      <w:r w:rsidR="00E1520B" w:rsidRPr="00740192">
        <w:t>o</w:t>
      </w:r>
      <w:r w:rsidRPr="00740192">
        <w:t xml:space="preserve"> të konsiderohet në </w:t>
      </w:r>
      <w:proofErr w:type="spellStart"/>
      <w:r w:rsidRPr="00740192">
        <w:t>Mospëmbushje</w:t>
      </w:r>
      <w:proofErr w:type="spellEnd"/>
      <w:r w:rsidRPr="00740192">
        <w:t xml:space="preserve"> </w:t>
      </w:r>
      <w:r w:rsidR="00A13674" w:rsidRPr="00740192">
        <w:t>të</w:t>
      </w:r>
      <w:r w:rsidR="004B7966" w:rsidRPr="00740192">
        <w:t xml:space="preserve"> Detyrimeve </w:t>
      </w:r>
      <w:r w:rsidR="007E35D7" w:rsidRPr="00740192">
        <w:t xml:space="preserve">sipas </w:t>
      </w:r>
      <w:r w:rsidRPr="00740192">
        <w:t>Kapitulli</w:t>
      </w:r>
      <w:r w:rsidR="007E35D7" w:rsidRPr="00740192">
        <w:t>t</w:t>
      </w:r>
      <w:r w:rsidRPr="00740192">
        <w:t xml:space="preserve"> F dhe ALPEX-i duhet: </w:t>
      </w:r>
      <w:r w:rsidR="00E63E57" w:rsidRPr="00740192">
        <w:t xml:space="preserve"> </w:t>
      </w:r>
    </w:p>
    <w:p w14:paraId="7303DCAD" w14:textId="112F2C66" w:rsidR="00674011" w:rsidRPr="00740192" w:rsidRDefault="00674011" w:rsidP="00740192">
      <w:pPr>
        <w:pStyle w:val="CERLEVEL5"/>
        <w:tabs>
          <w:tab w:val="left" w:pos="7655"/>
        </w:tabs>
        <w:spacing w:line="276" w:lineRule="auto"/>
        <w:ind w:left="1440" w:right="-16" w:hanging="540"/>
      </w:pPr>
      <w:r w:rsidRPr="00740192">
        <w:t xml:space="preserve">të </w:t>
      </w:r>
      <w:r w:rsidR="00EF0B69" w:rsidRPr="00740192">
        <w:t>marrë</w:t>
      </w:r>
      <w:r w:rsidR="001C27ED" w:rsidRPr="00740192">
        <w:t xml:space="preserve"> </w:t>
      </w:r>
      <w:r w:rsidRPr="00740192">
        <w:t xml:space="preserve">rolin e </w:t>
      </w:r>
      <w:proofErr w:type="spellStart"/>
      <w:r w:rsidR="0047351F" w:rsidRPr="00740192">
        <w:t>Kund</w:t>
      </w:r>
      <w:r w:rsidR="00E63E57" w:rsidRPr="00740192">
        <w:t>ë</w:t>
      </w:r>
      <w:r w:rsidR="0047351F" w:rsidRPr="00740192">
        <w:t>rp</w:t>
      </w:r>
      <w:r w:rsidR="004B2168" w:rsidRPr="00740192">
        <w:t>al</w:t>
      </w:r>
      <w:r w:rsidR="00E63E57" w:rsidRPr="00740192">
        <w:t>ë</w:t>
      </w:r>
      <w:r w:rsidR="004B2168" w:rsidRPr="00740192">
        <w:t>s</w:t>
      </w:r>
      <w:proofErr w:type="spellEnd"/>
      <w:r w:rsidR="004B2168" w:rsidRPr="00740192">
        <w:t xml:space="preserve"> Qendrore </w:t>
      </w:r>
      <w:r w:rsidR="00291325" w:rsidRPr="00740192">
        <w:t>në</w:t>
      </w:r>
      <w:r w:rsidRPr="00740192">
        <w:t xml:space="preserve"> përmbushjen e detyrimeve në para </w:t>
      </w:r>
      <w:r w:rsidR="00EB2CE2" w:rsidRPr="00740192">
        <w:t xml:space="preserve">kundrejt </w:t>
      </w:r>
      <w:r w:rsidR="00204B95" w:rsidRPr="00740192">
        <w:t xml:space="preserve">Anëtarëve të </w:t>
      </w:r>
      <w:proofErr w:type="spellStart"/>
      <w:r w:rsidR="00204B95" w:rsidRPr="00740192">
        <w:t>Klerimit</w:t>
      </w:r>
      <w:proofErr w:type="spellEnd"/>
      <w:r w:rsidRPr="00740192">
        <w:t xml:space="preserve"> </w:t>
      </w:r>
      <w:r w:rsidR="00F816D1" w:rsidRPr="00740192">
        <w:t xml:space="preserve">që janë </w:t>
      </w:r>
      <w:proofErr w:type="spellStart"/>
      <w:r w:rsidR="0047351F" w:rsidRPr="00740192">
        <w:t>K</w:t>
      </w:r>
      <w:r w:rsidR="00F816D1" w:rsidRPr="00740192">
        <w:t>undër</w:t>
      </w:r>
      <w:r w:rsidRPr="00740192">
        <w:t>pal</w:t>
      </w:r>
      <w:r w:rsidR="00F816D1" w:rsidRPr="00740192">
        <w:t>ë</w:t>
      </w:r>
      <w:proofErr w:type="spellEnd"/>
      <w:r w:rsidRPr="00740192">
        <w:t xml:space="preserve"> përfituese, dhe </w:t>
      </w:r>
      <w:r w:rsidR="00E63E57" w:rsidRPr="00740192">
        <w:t xml:space="preserve"> </w:t>
      </w:r>
    </w:p>
    <w:p w14:paraId="7635C7E3" w14:textId="4452A762" w:rsidR="00674011" w:rsidRPr="00740192" w:rsidRDefault="00674011" w:rsidP="00740192">
      <w:pPr>
        <w:pStyle w:val="CERLEVEL5"/>
        <w:tabs>
          <w:tab w:val="left" w:pos="7655"/>
        </w:tabs>
        <w:spacing w:line="276" w:lineRule="auto"/>
        <w:ind w:left="1440" w:right="-16" w:hanging="540"/>
      </w:pPr>
      <w:r w:rsidRPr="00740192">
        <w:t xml:space="preserve">të ushtrojë të drejtat e </w:t>
      </w:r>
      <w:r w:rsidR="00EB2CE2" w:rsidRPr="00740192">
        <w:t xml:space="preserve">tij </w:t>
      </w:r>
      <w:r w:rsidRPr="00740192">
        <w:t xml:space="preserve">ndaj </w:t>
      </w:r>
      <w:r w:rsidR="00EF0B69" w:rsidRPr="00740192">
        <w:t>Anëtarit</w:t>
      </w:r>
      <w:r w:rsidRPr="00740192">
        <w:t xml:space="preserve"> të </w:t>
      </w:r>
      <w:proofErr w:type="spellStart"/>
      <w:r w:rsidR="002B7C1B" w:rsidRPr="00740192">
        <w:t>Klerimit</w:t>
      </w:r>
      <w:proofErr w:type="spellEnd"/>
      <w:r w:rsidRPr="00740192">
        <w:t xml:space="preserve"> </w:t>
      </w:r>
      <w:r w:rsidR="0047351F" w:rsidRPr="00740192">
        <w:t xml:space="preserve">në </w:t>
      </w:r>
      <w:proofErr w:type="spellStart"/>
      <w:r w:rsidR="00FD07EE" w:rsidRPr="00740192">
        <w:t>Mospërmbushje</w:t>
      </w:r>
      <w:proofErr w:type="spellEnd"/>
      <w:r w:rsidR="0047351F" w:rsidRPr="00740192">
        <w:t xml:space="preserve"> </w:t>
      </w:r>
      <w:r w:rsidR="00EB2CE2" w:rsidRPr="00740192">
        <w:t>të</w:t>
      </w:r>
      <w:r w:rsidR="0047351F" w:rsidRPr="00740192">
        <w:t xml:space="preserve"> Detyrimeve </w:t>
      </w:r>
      <w:r w:rsidRPr="00740192">
        <w:t xml:space="preserve">në përputhje me dispozitat e kësaj </w:t>
      </w:r>
      <w:r w:rsidR="00F960AC" w:rsidRPr="00740192">
        <w:t xml:space="preserve">Procedure </w:t>
      </w:r>
      <w:r w:rsidRPr="00740192">
        <w:t xml:space="preserve">dhe Rregullave të ALPEX-it. </w:t>
      </w:r>
      <w:r w:rsidR="00B2066E" w:rsidRPr="00740192">
        <w:t xml:space="preserve"> </w:t>
      </w:r>
    </w:p>
    <w:p w14:paraId="0842572A" w14:textId="694F9227"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Në qoftë </w:t>
      </w:r>
      <w:r w:rsidR="00F960AC" w:rsidRPr="00740192">
        <w:t xml:space="preserve">se </w:t>
      </w:r>
      <w:r w:rsidRPr="00740192">
        <w:t xml:space="preserve">një </w:t>
      </w:r>
      <w:r w:rsidR="002B7C1B" w:rsidRPr="00740192">
        <w:t xml:space="preserve">Anëtar i </w:t>
      </w:r>
      <w:proofErr w:type="spellStart"/>
      <w:r w:rsidR="002B7C1B" w:rsidRPr="00740192">
        <w:t>Klerimit</w:t>
      </w:r>
      <w:proofErr w:type="spellEnd"/>
      <w:r w:rsidR="00C07610" w:rsidRPr="00740192">
        <w:t xml:space="preserve"> </w:t>
      </w:r>
      <w:r w:rsidR="00C1321A" w:rsidRPr="00740192">
        <w:t>d</w:t>
      </w:r>
      <w:r w:rsidR="00F960AC" w:rsidRPr="00740192">
        <w:t>ë</w:t>
      </w:r>
      <w:r w:rsidR="00C1321A" w:rsidRPr="00740192">
        <w:t xml:space="preserve">shton </w:t>
      </w:r>
      <w:r w:rsidR="00EF0B69" w:rsidRPr="00740192">
        <w:t>në</w:t>
      </w:r>
      <w:r w:rsidR="00C1321A" w:rsidRPr="00740192">
        <w:t xml:space="preserve"> </w:t>
      </w:r>
      <w:r w:rsidRPr="00740192">
        <w:t>përmbush</w:t>
      </w:r>
      <w:r w:rsidR="00C1321A" w:rsidRPr="00740192">
        <w:t>jen e</w:t>
      </w:r>
      <w:r w:rsidRPr="00740192">
        <w:t xml:space="preserve"> detyrime</w:t>
      </w:r>
      <w:r w:rsidR="00C1321A" w:rsidRPr="00740192">
        <w:t>ve</w:t>
      </w:r>
      <w:r w:rsidRPr="00740192">
        <w:t xml:space="preserve"> </w:t>
      </w:r>
      <w:r w:rsidR="00EF0B69" w:rsidRPr="00740192">
        <w:t>të</w:t>
      </w:r>
      <w:r w:rsidRPr="00740192">
        <w:t xml:space="preserve"> tij në lidhje me </w:t>
      </w:r>
      <w:proofErr w:type="spellStart"/>
      <w:r w:rsidR="000733EC" w:rsidRPr="00740192">
        <w:t>Klerimin</w:t>
      </w:r>
      <w:proofErr w:type="spellEnd"/>
      <w:r w:rsidRPr="00740192">
        <w:t xml:space="preserve"> dhe </w:t>
      </w:r>
      <w:r w:rsidR="00530DC0" w:rsidRPr="00740192">
        <w:t>Shlyerjen</w:t>
      </w:r>
      <w:r w:rsidR="00F816D1" w:rsidRPr="00740192">
        <w:t xml:space="preserve"> </w:t>
      </w:r>
      <w:r w:rsidRPr="00740192">
        <w:t xml:space="preserve">e Transaksioneve, </w:t>
      </w:r>
      <w:r w:rsidR="009874AA" w:rsidRPr="00740192">
        <w:t>siç</w:t>
      </w:r>
      <w:r w:rsidRPr="00740192">
        <w:t xml:space="preserve"> këto </w:t>
      </w:r>
      <w:r w:rsidR="001E087F" w:rsidRPr="00740192">
        <w:t>detyrime</w:t>
      </w:r>
      <w:r w:rsidR="00F960AC" w:rsidRPr="00740192">
        <w:t xml:space="preserve"> </w:t>
      </w:r>
      <w:r w:rsidR="00830329" w:rsidRPr="00740192">
        <w:t xml:space="preserve">lindin </w:t>
      </w:r>
      <w:r w:rsidRPr="00740192">
        <w:t>për secil</w:t>
      </w:r>
      <w:r w:rsidR="00F960AC" w:rsidRPr="00740192">
        <w:t>ë</w:t>
      </w:r>
      <w:r w:rsidR="00830329" w:rsidRPr="00740192">
        <w:t>n</w:t>
      </w:r>
      <w:r w:rsidRPr="00740192">
        <w:t xml:space="preserve"> nga Llogaritë e tij të </w:t>
      </w:r>
      <w:proofErr w:type="spellStart"/>
      <w:r w:rsidR="00F85D44" w:rsidRPr="00740192">
        <w:t>Klerimit</w:t>
      </w:r>
      <w:proofErr w:type="spellEnd"/>
      <w:r w:rsidRPr="00740192">
        <w:t xml:space="preserve"> dhe janë përcaktuar në këtë Procedurë, </w:t>
      </w:r>
      <w:r w:rsidR="00625A70" w:rsidRPr="00740192">
        <w:t xml:space="preserve">ky </w:t>
      </w:r>
      <w:r w:rsidRPr="00740192">
        <w:t xml:space="preserve">Anëtar i </w:t>
      </w:r>
      <w:proofErr w:type="spellStart"/>
      <w:r w:rsidR="005F3B56" w:rsidRPr="00740192">
        <w:t>Klerimi</w:t>
      </w:r>
      <w:r w:rsidR="00B2066E" w:rsidRPr="00740192">
        <w:t>t</w:t>
      </w:r>
      <w:proofErr w:type="spellEnd"/>
      <w:r w:rsidRPr="00740192">
        <w:t xml:space="preserve"> duhet të konsiderohet në </w:t>
      </w:r>
      <w:proofErr w:type="spellStart"/>
      <w:r w:rsidR="00FD07EE" w:rsidRPr="00740192">
        <w:t>Mospërmbushje</w:t>
      </w:r>
      <w:proofErr w:type="spellEnd"/>
      <w:r w:rsidR="00625A70" w:rsidRPr="00740192">
        <w:t xml:space="preserve"> </w:t>
      </w:r>
      <w:r w:rsidR="00EF0B69" w:rsidRPr="00740192">
        <w:t>të</w:t>
      </w:r>
      <w:r w:rsidR="00F632AD" w:rsidRPr="00740192">
        <w:t xml:space="preserve"> </w:t>
      </w:r>
      <w:r w:rsidR="004E2394" w:rsidRPr="00740192">
        <w:t>Detyrime</w:t>
      </w:r>
      <w:r w:rsidR="00625A70" w:rsidRPr="00740192">
        <w:t>ve</w:t>
      </w:r>
      <w:r w:rsidRPr="00740192">
        <w:t>, sipas dispozitave të këtij Kapitulli.</w:t>
      </w:r>
      <w:r w:rsidR="00F960AC" w:rsidRPr="00740192">
        <w:t xml:space="preserve">  </w:t>
      </w:r>
    </w:p>
    <w:p w14:paraId="21CF9613" w14:textId="19444851" w:rsidR="00674011" w:rsidRPr="00740192" w:rsidRDefault="00674011" w:rsidP="00740192">
      <w:pPr>
        <w:pStyle w:val="CERLEVEL4"/>
        <w:tabs>
          <w:tab w:val="left" w:pos="7655"/>
        </w:tabs>
        <w:spacing w:line="276" w:lineRule="auto"/>
        <w:ind w:left="900" w:right="-16" w:hanging="900"/>
        <w:rPr>
          <w:rFonts w:eastAsiaTheme="minorEastAsia"/>
        </w:rPr>
      </w:pPr>
      <w:bookmarkStart w:id="143" w:name="_Ref106175946"/>
      <w:r w:rsidRPr="00740192">
        <w:t xml:space="preserve">Një </w:t>
      </w:r>
      <w:r w:rsidR="002B7C1B" w:rsidRPr="00740192">
        <w:t xml:space="preserve">Anëtar i </w:t>
      </w:r>
      <w:proofErr w:type="spellStart"/>
      <w:r w:rsidR="002B7C1B" w:rsidRPr="00740192">
        <w:t>Klerimit</w:t>
      </w:r>
      <w:proofErr w:type="spellEnd"/>
      <w:r w:rsidR="00C07610" w:rsidRPr="00740192">
        <w:t xml:space="preserve"> </w:t>
      </w:r>
      <w:r w:rsidR="001E087F" w:rsidRPr="00740192">
        <w:t xml:space="preserve">do </w:t>
      </w:r>
      <w:r w:rsidRPr="00740192">
        <w:t xml:space="preserve">të </w:t>
      </w:r>
      <w:r w:rsidR="00F632AD" w:rsidRPr="00740192">
        <w:t>konsider</w:t>
      </w:r>
      <w:r w:rsidR="00CC497A" w:rsidRPr="00740192">
        <w:t>o</w:t>
      </w:r>
      <w:r w:rsidR="000E516D" w:rsidRPr="00740192">
        <w:t xml:space="preserve">het </w:t>
      </w:r>
      <w:r w:rsidRPr="00740192">
        <w:t xml:space="preserve">në </w:t>
      </w:r>
      <w:proofErr w:type="spellStart"/>
      <w:r w:rsidR="001E087F" w:rsidRPr="00740192">
        <w:t>Mospërmbushje</w:t>
      </w:r>
      <w:proofErr w:type="spellEnd"/>
      <w:r w:rsidR="004B7966" w:rsidRPr="00740192">
        <w:t xml:space="preserve"> </w:t>
      </w:r>
      <w:r w:rsidR="00A13674" w:rsidRPr="00740192">
        <w:t>të</w:t>
      </w:r>
      <w:r w:rsidR="004B7966" w:rsidRPr="00740192">
        <w:t xml:space="preserve"> Detyrimeve</w:t>
      </w:r>
      <w:r w:rsidR="00F816D1" w:rsidRPr="00740192">
        <w:t xml:space="preserve"> </w:t>
      </w:r>
      <w:r w:rsidRPr="00740192">
        <w:t xml:space="preserve">në rastet që përfshijnë por nuk kufizohen </w:t>
      </w:r>
      <w:r w:rsidR="00BD73AE" w:rsidRPr="00740192">
        <w:t>si m</w:t>
      </w:r>
      <w:r w:rsidR="0031528D" w:rsidRPr="00740192">
        <w:t>ë</w:t>
      </w:r>
      <w:r w:rsidR="00BD73AE" w:rsidRPr="00740192">
        <w:t xml:space="preserve"> posht</w:t>
      </w:r>
      <w:r w:rsidR="0031528D" w:rsidRPr="00740192">
        <w:t>ë</w:t>
      </w:r>
      <w:r w:rsidRPr="00740192">
        <w:t>:</w:t>
      </w:r>
      <w:bookmarkEnd w:id="143"/>
      <w:r w:rsidR="001E087F" w:rsidRPr="00740192">
        <w:t xml:space="preserve"> </w:t>
      </w:r>
      <w:r w:rsidR="0031528D" w:rsidRPr="00740192">
        <w:t xml:space="preserve"> </w:t>
      </w:r>
    </w:p>
    <w:p w14:paraId="33BD2042" w14:textId="744D1B9C" w:rsidR="00674011" w:rsidRPr="00740192" w:rsidRDefault="00674011" w:rsidP="00740192">
      <w:pPr>
        <w:pStyle w:val="CERLEVEL5"/>
        <w:tabs>
          <w:tab w:val="left" w:pos="7655"/>
        </w:tabs>
        <w:spacing w:line="276" w:lineRule="auto"/>
        <w:ind w:left="1440" w:right="-16" w:hanging="540"/>
      </w:pPr>
      <w:r w:rsidRPr="00740192">
        <w:t xml:space="preserve">Kur në </w:t>
      </w:r>
      <w:r w:rsidR="00FD07EE" w:rsidRPr="00740192">
        <w:t>Llogarinë</w:t>
      </w:r>
      <w:r w:rsidR="00F632AD" w:rsidRPr="00740192">
        <w:t xml:space="preserve"> bankare për Shlyerje</w:t>
      </w:r>
      <w:r w:rsidR="00FB567B" w:rsidRPr="00740192">
        <w:t xml:space="preserve"> të </w:t>
      </w:r>
      <w:r w:rsidR="00EF0B69" w:rsidRPr="00740192">
        <w:t>Anëtarit</w:t>
      </w:r>
      <w:r w:rsidR="00FB567B" w:rsidRPr="00740192">
        <w:t xml:space="preserve"> të </w:t>
      </w:r>
      <w:proofErr w:type="spellStart"/>
      <w:r w:rsidR="00FB567B" w:rsidRPr="00740192">
        <w:t>Klerimit</w:t>
      </w:r>
      <w:proofErr w:type="spellEnd"/>
      <w:r w:rsidR="00FB567B" w:rsidRPr="00740192">
        <w:t>,</w:t>
      </w:r>
      <w:r w:rsidRPr="00740192">
        <w:t xml:space="preserve"> </w:t>
      </w:r>
      <w:r w:rsidR="008A7076" w:rsidRPr="00740192">
        <w:t xml:space="preserve">balanca </w:t>
      </w:r>
      <w:r w:rsidR="00EF0B69" w:rsidRPr="00740192">
        <w:t>në</w:t>
      </w:r>
      <w:r w:rsidR="008A7076" w:rsidRPr="00740192">
        <w:t xml:space="preserve"> para nuk është e mjaftueshme për të </w:t>
      </w:r>
      <w:r w:rsidR="00FB567B" w:rsidRPr="00740192">
        <w:t>p</w:t>
      </w:r>
      <w:r w:rsidR="0031528D" w:rsidRPr="00740192">
        <w:t>ë</w:t>
      </w:r>
      <w:r w:rsidR="00FB567B" w:rsidRPr="00740192">
        <w:t>rmbushur</w:t>
      </w:r>
      <w:r w:rsidR="008A7076" w:rsidRPr="00740192">
        <w:t xml:space="preserve"> të gjitha detyrimet </w:t>
      </w:r>
      <w:r w:rsidR="0031528D" w:rsidRPr="00740192">
        <w:t xml:space="preserve">e </w:t>
      </w:r>
      <w:r w:rsidR="00EF0B69" w:rsidRPr="00740192">
        <w:t>Anëtarit</w:t>
      </w:r>
      <w:r w:rsidR="008A7076" w:rsidRPr="00740192">
        <w:t xml:space="preserve"> të </w:t>
      </w:r>
      <w:proofErr w:type="spellStart"/>
      <w:r w:rsidR="008A7076" w:rsidRPr="00740192">
        <w:t>Klerimit</w:t>
      </w:r>
      <w:proofErr w:type="spellEnd"/>
      <w:r w:rsidR="008A7076" w:rsidRPr="00740192">
        <w:t xml:space="preserve">, </w:t>
      </w:r>
      <w:r w:rsidR="009874AA" w:rsidRPr="00740192">
        <w:t>siç</w:t>
      </w:r>
      <w:r w:rsidR="00281A28" w:rsidRPr="00740192">
        <w:t xml:space="preserve"> </w:t>
      </w:r>
      <w:r w:rsidRPr="00740192">
        <w:t>detyrime të tilla janë p</w:t>
      </w:r>
      <w:r w:rsidR="00281A28" w:rsidRPr="00740192">
        <w:t>arashikuar</w:t>
      </w:r>
      <w:r w:rsidRPr="00740192">
        <w:t xml:space="preserve"> në këtë Procedurë.</w:t>
      </w:r>
    </w:p>
    <w:p w14:paraId="798B5725" w14:textId="4D292562" w:rsidR="00674011" w:rsidRPr="00740192" w:rsidRDefault="00674011" w:rsidP="00740192">
      <w:pPr>
        <w:pStyle w:val="CERLEVEL5"/>
        <w:tabs>
          <w:tab w:val="left" w:pos="7655"/>
        </w:tabs>
        <w:spacing w:line="276" w:lineRule="auto"/>
        <w:ind w:left="1440" w:right="-16" w:hanging="540"/>
      </w:pPr>
      <w:r w:rsidRPr="00740192">
        <w:t xml:space="preserve">Kur </w:t>
      </w:r>
      <w:r w:rsidR="002B7C1B" w:rsidRPr="00740192">
        <w:t xml:space="preserve">Anëtari i </w:t>
      </w:r>
      <w:proofErr w:type="spellStart"/>
      <w:r w:rsidR="002B7C1B" w:rsidRPr="00740192">
        <w:t>Klerimit</w:t>
      </w:r>
      <w:proofErr w:type="spellEnd"/>
      <w:r w:rsidRPr="00740192">
        <w:t xml:space="preserve"> nuk </w:t>
      </w:r>
      <w:r w:rsidR="000C297C" w:rsidRPr="00740192">
        <w:t xml:space="preserve">ka </w:t>
      </w:r>
      <w:r w:rsidRPr="00740192">
        <w:t>sigur</w:t>
      </w:r>
      <w:r w:rsidR="000C297C" w:rsidRPr="00740192">
        <w:t>uar</w:t>
      </w:r>
      <w:r w:rsidRPr="00740192">
        <w:t xml:space="preserve"> </w:t>
      </w:r>
      <w:r w:rsidR="006736F9" w:rsidRPr="00740192">
        <w:t>Garancinë</w:t>
      </w:r>
      <w:r w:rsidRPr="00740192">
        <w:t xml:space="preserve"> e kërkuar në favor të ALPEX-it ose kontributin në favor të </w:t>
      </w:r>
      <w:r w:rsidR="004631E8" w:rsidRPr="00740192">
        <w:t xml:space="preserve">Fondit të </w:t>
      </w:r>
      <w:proofErr w:type="spellStart"/>
      <w:r w:rsidR="00FD07EE" w:rsidRPr="00740192">
        <w:t>Mospërmbushjes</w:t>
      </w:r>
      <w:proofErr w:type="spellEnd"/>
      <w:r w:rsidR="004631E8" w:rsidRPr="00740192">
        <w:t xml:space="preserve"> së Detyrimeve</w:t>
      </w:r>
      <w:r w:rsidRPr="00740192">
        <w:t xml:space="preserve">, siç përcaktohet në dispozitat e kësaj </w:t>
      </w:r>
      <w:r w:rsidR="0031528D" w:rsidRPr="00740192">
        <w:t>Procedure</w:t>
      </w:r>
      <w:r w:rsidRPr="00740192">
        <w:t xml:space="preserve">. </w:t>
      </w:r>
      <w:r w:rsidR="0031528D" w:rsidRPr="00740192">
        <w:t xml:space="preserve"> </w:t>
      </w:r>
    </w:p>
    <w:p w14:paraId="719B181B" w14:textId="008E0D1F" w:rsidR="00674011" w:rsidRPr="00740192" w:rsidRDefault="00674011" w:rsidP="00740192">
      <w:pPr>
        <w:pStyle w:val="CERLEVEL5"/>
        <w:tabs>
          <w:tab w:val="left" w:pos="7655"/>
        </w:tabs>
        <w:spacing w:line="276" w:lineRule="auto"/>
        <w:ind w:left="1440" w:right="-16" w:hanging="540"/>
      </w:pPr>
      <w:r w:rsidRPr="00740192">
        <w:t xml:space="preserve">Në rastet e mëposhtme, të cilat për qëllim </w:t>
      </w:r>
      <w:r w:rsidR="00EF0B69" w:rsidRPr="00740192">
        <w:t>të</w:t>
      </w:r>
      <w:r w:rsidR="002A4ED7" w:rsidRPr="00740192">
        <w:t xml:space="preserve"> </w:t>
      </w:r>
      <w:r w:rsidR="00EF0B69" w:rsidRPr="00740192">
        <w:t>kësaj</w:t>
      </w:r>
      <w:r w:rsidR="002A4ED7" w:rsidRPr="00740192">
        <w:t xml:space="preserve"> pike</w:t>
      </w:r>
      <w:r w:rsidRPr="00740192">
        <w:t xml:space="preserve"> konsiderohen në përgjithësi si raste të </w:t>
      </w:r>
      <w:r w:rsidR="008048D2" w:rsidRPr="00740192">
        <w:t>paaft</w:t>
      </w:r>
      <w:r w:rsidR="0031528D" w:rsidRPr="00740192">
        <w:t>ë</w:t>
      </w:r>
      <w:r w:rsidR="008048D2" w:rsidRPr="00740192">
        <w:t>sis</w:t>
      </w:r>
      <w:r w:rsidR="0031528D" w:rsidRPr="00740192">
        <w:t>ë</w:t>
      </w:r>
      <w:r w:rsidR="008048D2" w:rsidRPr="00740192">
        <w:t xml:space="preserve"> </w:t>
      </w:r>
      <w:proofErr w:type="spellStart"/>
      <w:r w:rsidR="008048D2" w:rsidRPr="00740192">
        <w:t>paguese</w:t>
      </w:r>
      <w:proofErr w:type="spellEnd"/>
      <w:r w:rsidR="008048D2" w:rsidRPr="00740192">
        <w:t xml:space="preserve"> </w:t>
      </w:r>
      <w:r w:rsidR="00F50C2D" w:rsidRPr="00740192">
        <w:t>t</w:t>
      </w:r>
      <w:r w:rsidRPr="00740192">
        <w:t xml:space="preserve">ë një </w:t>
      </w:r>
      <w:r w:rsidR="002B7C1B" w:rsidRPr="00740192">
        <w:t xml:space="preserve">Anëtari  </w:t>
      </w:r>
      <w:proofErr w:type="spellStart"/>
      <w:r w:rsidR="002B7C1B" w:rsidRPr="00740192">
        <w:t>Klerimi</w:t>
      </w:r>
      <w:proofErr w:type="spellEnd"/>
      <w:r w:rsidRPr="00740192">
        <w:t xml:space="preserve"> dhe mund të lindin pavarësisht nëse Anëtari  ka</w:t>
      </w:r>
      <w:r w:rsidR="00E07120" w:rsidRPr="00740192">
        <w:t xml:space="preserve"> d</w:t>
      </w:r>
      <w:r w:rsidR="0031528D" w:rsidRPr="00740192">
        <w:t>ë</w:t>
      </w:r>
      <w:r w:rsidR="00E07120" w:rsidRPr="00740192">
        <w:t xml:space="preserve">shtuar </w:t>
      </w:r>
      <w:r w:rsidR="00EF0B69" w:rsidRPr="00740192">
        <w:t>në</w:t>
      </w:r>
      <w:r w:rsidRPr="00740192">
        <w:t xml:space="preserve"> përmbush</w:t>
      </w:r>
      <w:r w:rsidR="00E07120" w:rsidRPr="00740192">
        <w:t>je</w:t>
      </w:r>
      <w:r w:rsidR="005D1F07" w:rsidRPr="00740192">
        <w:t>n</w:t>
      </w:r>
      <w:r w:rsidR="0031528D" w:rsidRPr="00740192">
        <w:t xml:space="preserve"> </w:t>
      </w:r>
      <w:r w:rsidR="005D1F07" w:rsidRPr="00740192">
        <w:t>e</w:t>
      </w:r>
      <w:r w:rsidRPr="00740192">
        <w:t xml:space="preserve"> detyrime</w:t>
      </w:r>
      <w:r w:rsidR="005D1F07" w:rsidRPr="00740192">
        <w:t>ve</w:t>
      </w:r>
      <w:r w:rsidRPr="00740192">
        <w:t xml:space="preserve"> </w:t>
      </w:r>
      <w:r w:rsidR="00EF0B69" w:rsidRPr="00740192">
        <w:t>të</w:t>
      </w:r>
      <w:r w:rsidRPr="00740192">
        <w:t xml:space="preserve"> tij </w:t>
      </w:r>
      <w:r w:rsidR="005D1F07" w:rsidRPr="00740192">
        <w:t xml:space="preserve">kundrejt </w:t>
      </w:r>
      <w:r w:rsidRPr="00740192">
        <w:t xml:space="preserve">ALPEX-it në lidhje me </w:t>
      </w:r>
      <w:proofErr w:type="spellStart"/>
      <w:r w:rsidR="000733EC" w:rsidRPr="00740192">
        <w:t>Klerimin</w:t>
      </w:r>
      <w:proofErr w:type="spellEnd"/>
      <w:r w:rsidRPr="00740192">
        <w:t xml:space="preserve"> dhe Shlyerjen e Transaksioneve:</w:t>
      </w:r>
    </w:p>
    <w:p w14:paraId="65F8B2C7" w14:textId="2299752B" w:rsidR="00674011" w:rsidRPr="00740192" w:rsidRDefault="00674011" w:rsidP="00740192">
      <w:pPr>
        <w:pStyle w:val="CERLEVEL6"/>
        <w:tabs>
          <w:tab w:val="left" w:pos="7655"/>
        </w:tabs>
        <w:spacing w:line="276" w:lineRule="auto"/>
        <w:ind w:left="1980" w:right="-16" w:hanging="540"/>
      </w:pPr>
      <w:r w:rsidRPr="00740192">
        <w:lastRenderedPageBreak/>
        <w:t xml:space="preserve">Në rast </w:t>
      </w:r>
      <w:r w:rsidR="003F637B" w:rsidRPr="00740192">
        <w:t xml:space="preserve">se </w:t>
      </w:r>
      <w:r w:rsidRPr="00740192">
        <w:t xml:space="preserve">do të hapet procedura e </w:t>
      </w:r>
      <w:r w:rsidR="003F637B" w:rsidRPr="00740192">
        <w:t xml:space="preserve">falimentimit </w:t>
      </w:r>
      <w:r w:rsidRPr="00740192">
        <w:t xml:space="preserve">kundër një </w:t>
      </w:r>
      <w:r w:rsidR="002B7C1B" w:rsidRPr="00740192">
        <w:t xml:space="preserve">Anëtari  </w:t>
      </w:r>
      <w:proofErr w:type="spellStart"/>
      <w:r w:rsidR="002B7C1B" w:rsidRPr="00740192">
        <w:t>Klerimi</w:t>
      </w:r>
      <w:proofErr w:type="spellEnd"/>
      <w:r w:rsidRPr="00740192">
        <w:t>, me kusht që ALPEX-i të jetë informuar në përputhje me këtë.</w:t>
      </w:r>
    </w:p>
    <w:p w14:paraId="10EF5696" w14:textId="61C36ABF" w:rsidR="00674011" w:rsidRPr="00740192" w:rsidRDefault="00674011" w:rsidP="00740192">
      <w:pPr>
        <w:pStyle w:val="CERLEVEL6"/>
        <w:tabs>
          <w:tab w:val="left" w:pos="7655"/>
        </w:tabs>
        <w:spacing w:line="276" w:lineRule="auto"/>
        <w:ind w:left="1980" w:right="-16" w:hanging="540"/>
      </w:pPr>
      <w:r w:rsidRPr="00740192">
        <w:t xml:space="preserve">Në rast të paaftësisë përfundimtare të një </w:t>
      </w:r>
      <w:r w:rsidR="002B7C1B" w:rsidRPr="00740192">
        <w:t xml:space="preserve">Anëtari  </w:t>
      </w:r>
      <w:proofErr w:type="spellStart"/>
      <w:r w:rsidR="002B7C1B" w:rsidRPr="00740192">
        <w:t>Klerimi</w:t>
      </w:r>
      <w:proofErr w:type="spellEnd"/>
      <w:r w:rsidRPr="00740192">
        <w:t xml:space="preserve">, për shembull për shkak të problemeve të tij të likuiditetit ose paaftësisë </w:t>
      </w:r>
      <w:proofErr w:type="spellStart"/>
      <w:r w:rsidRPr="00740192">
        <w:t>paguese</w:t>
      </w:r>
      <w:proofErr w:type="spellEnd"/>
      <w:r w:rsidRPr="00740192">
        <w:t xml:space="preserve">, në lidhje me të cilën ende nuk është hapur asnjë procedurë falimentimi, në përputhje me </w:t>
      </w:r>
      <w:r w:rsidR="00F816D1" w:rsidRPr="00740192">
        <w:t>nën</w:t>
      </w:r>
      <w:r w:rsidR="001757E7" w:rsidRPr="00740192">
        <w:t xml:space="preserve"> </w:t>
      </w:r>
      <w:r w:rsidR="00F816D1" w:rsidRPr="00740192">
        <w:t xml:space="preserve">paragrafin </w:t>
      </w:r>
      <w:r w:rsidRPr="00740192">
        <w:t>(i), nëse ALPEX është informuar në lidhje me pamundësi të tillë nga Autoritetet Kompetente ose me mjete të tjera.</w:t>
      </w:r>
    </w:p>
    <w:p w14:paraId="48D9673F" w14:textId="451C607B" w:rsidR="00674011" w:rsidRPr="00740192" w:rsidRDefault="00674011" w:rsidP="00740192">
      <w:pPr>
        <w:pStyle w:val="CERLEVEL6"/>
        <w:tabs>
          <w:tab w:val="left" w:pos="7655"/>
        </w:tabs>
        <w:spacing w:line="276" w:lineRule="auto"/>
        <w:ind w:left="1980" w:right="-16" w:hanging="540"/>
      </w:pPr>
      <w:r w:rsidRPr="00740192">
        <w:t xml:space="preserve">Në rast të ndonjë </w:t>
      </w:r>
      <w:r w:rsidR="00466866" w:rsidRPr="00740192">
        <w:t xml:space="preserve">ngjarje </w:t>
      </w:r>
      <w:r w:rsidRPr="00740192">
        <w:t xml:space="preserve">tjetër që ndikon drejtpërdrejt në </w:t>
      </w:r>
      <w:r w:rsidR="00D13D1F" w:rsidRPr="00740192">
        <w:t xml:space="preserve">funksionimin </w:t>
      </w:r>
      <w:r w:rsidRPr="00740192">
        <w:t xml:space="preserve">e </w:t>
      </w:r>
      <w:r w:rsidR="00EF0B69" w:rsidRPr="00740192">
        <w:t>Anëtarit</w:t>
      </w:r>
      <w:r w:rsidR="002B7C1B" w:rsidRPr="00740192">
        <w:t xml:space="preserve"> të </w:t>
      </w:r>
      <w:proofErr w:type="spellStart"/>
      <w:r w:rsidR="002B7C1B" w:rsidRPr="00740192">
        <w:t>Klerimit</w:t>
      </w:r>
      <w:proofErr w:type="spellEnd"/>
      <w:r w:rsidRPr="00740192">
        <w:t xml:space="preserve"> dhe bën ose pritet të bëjë </w:t>
      </w:r>
      <w:r w:rsidR="009B7D53" w:rsidRPr="00740192">
        <w:t xml:space="preserve">të pamundur </w:t>
      </w:r>
      <w:r w:rsidRPr="00740192">
        <w:t xml:space="preserve">përmbushjen e detyrimeve të tij, si për shembull, </w:t>
      </w:r>
      <w:r w:rsidR="009874AA" w:rsidRPr="00740192">
        <w:t>siç</w:t>
      </w:r>
      <w:r w:rsidR="0031395A" w:rsidRPr="00740192">
        <w:t xml:space="preserve"> mund </w:t>
      </w:r>
      <w:r w:rsidR="00EF0B69" w:rsidRPr="00740192">
        <w:t>të</w:t>
      </w:r>
      <w:r w:rsidR="0031395A" w:rsidRPr="00740192">
        <w:t xml:space="preserve"> jen</w:t>
      </w:r>
      <w:r w:rsidR="003F637B" w:rsidRPr="00740192">
        <w:t>ë</w:t>
      </w:r>
      <w:r w:rsidRPr="00740192">
        <w:t xml:space="preserve">, revokimin nga </w:t>
      </w:r>
      <w:r w:rsidR="001D7D1D" w:rsidRPr="00740192">
        <w:t>A</w:t>
      </w:r>
      <w:r w:rsidRPr="00740192">
        <w:t xml:space="preserve">utoritetet </w:t>
      </w:r>
      <w:r w:rsidR="001D7D1D" w:rsidRPr="00740192">
        <w:t>P</w:t>
      </w:r>
      <w:r w:rsidRPr="00740192">
        <w:t xml:space="preserve">ërkatëse mbikëqyrëse të </w:t>
      </w:r>
      <w:r w:rsidR="00262DF5" w:rsidRPr="00740192">
        <w:t>licencës</w:t>
      </w:r>
      <w:r w:rsidRPr="00740192">
        <w:t xml:space="preserve"> së tij operative ose licencës për të ofruar shërbime, ose shpërbërjen e </w:t>
      </w:r>
      <w:r w:rsidR="0010504E" w:rsidRPr="00740192">
        <w:t>kompanis</w:t>
      </w:r>
      <w:r w:rsidR="004B3B8D" w:rsidRPr="00740192">
        <w:t>ë</w:t>
      </w:r>
      <w:r w:rsidR="0010504E" w:rsidRPr="00740192">
        <w:t xml:space="preserve"> </w:t>
      </w:r>
      <w:r w:rsidRPr="00740192">
        <w:t xml:space="preserve">së </w:t>
      </w:r>
      <w:r w:rsidR="000A112C" w:rsidRPr="00740192">
        <w:t>tij</w:t>
      </w:r>
      <w:r w:rsidRPr="00740192">
        <w:t>, nëse ALPEX është informuar për një n</w:t>
      </w:r>
      <w:r w:rsidR="00570BD5" w:rsidRPr="00740192">
        <w:t>gjarje</w:t>
      </w:r>
      <w:r w:rsidRPr="00740192">
        <w:t xml:space="preserve"> të tillë nga </w:t>
      </w:r>
      <w:r w:rsidR="001D7D1D" w:rsidRPr="00740192">
        <w:t>A</w:t>
      </w:r>
      <w:r w:rsidRPr="00740192">
        <w:t xml:space="preserve">utoritetet </w:t>
      </w:r>
      <w:r w:rsidR="001D7D1D" w:rsidRPr="00740192">
        <w:t>P</w:t>
      </w:r>
      <w:r w:rsidRPr="00740192">
        <w:t xml:space="preserve">ërkatëse mbikëqyrëse ose me mjete të tjera. </w:t>
      </w:r>
      <w:r w:rsidR="000A112C" w:rsidRPr="00740192">
        <w:t xml:space="preserve"> </w:t>
      </w:r>
      <w:r w:rsidR="003F637B" w:rsidRPr="00740192">
        <w:t xml:space="preserve"> </w:t>
      </w:r>
      <w:r w:rsidR="004B3B8D" w:rsidRPr="00740192">
        <w:t xml:space="preserve"> </w:t>
      </w:r>
    </w:p>
    <w:p w14:paraId="575AC2E9" w14:textId="66387D3A" w:rsidR="00674011" w:rsidRPr="00740192" w:rsidRDefault="00674011" w:rsidP="00740192">
      <w:pPr>
        <w:pStyle w:val="CERLEVEL6"/>
        <w:tabs>
          <w:tab w:val="left" w:pos="7655"/>
        </w:tabs>
        <w:spacing w:line="276" w:lineRule="auto"/>
        <w:ind w:left="1980" w:right="-16" w:hanging="540"/>
      </w:pPr>
      <w:r w:rsidRPr="00740192">
        <w:t xml:space="preserve">Në rast të dështimit të një </w:t>
      </w:r>
      <w:r w:rsidR="002B7C1B" w:rsidRPr="00740192">
        <w:t xml:space="preserve">Anëtari  </w:t>
      </w:r>
      <w:proofErr w:type="spellStart"/>
      <w:r w:rsidR="002B7C1B" w:rsidRPr="00740192">
        <w:t>Klerimi</w:t>
      </w:r>
      <w:proofErr w:type="spellEnd"/>
      <w:r w:rsidRPr="00740192">
        <w:t xml:space="preserve"> për të përmbushur detyrimet e tij </w:t>
      </w:r>
      <w:r w:rsidR="00A75888" w:rsidRPr="00740192">
        <w:t xml:space="preserve">kundrejt </w:t>
      </w:r>
      <w:r w:rsidRPr="00740192">
        <w:t>ALPEX</w:t>
      </w:r>
      <w:r w:rsidR="00A75888" w:rsidRPr="00740192">
        <w:t>-it</w:t>
      </w:r>
      <w:r w:rsidRPr="00740192">
        <w:t xml:space="preserve"> për arsye të tjera përveç atyre në lidhje me </w:t>
      </w:r>
      <w:proofErr w:type="spellStart"/>
      <w:r w:rsidR="000733EC" w:rsidRPr="00740192">
        <w:t>Klerimin</w:t>
      </w:r>
      <w:proofErr w:type="spellEnd"/>
      <w:r w:rsidRPr="00740192">
        <w:t xml:space="preserve"> në fjalë, të tilla si, </w:t>
      </w:r>
      <w:r w:rsidR="00F7288E" w:rsidRPr="00740192">
        <w:t xml:space="preserve">si </w:t>
      </w:r>
      <w:r w:rsidR="00EF0B69" w:rsidRPr="00740192">
        <w:t>për</w:t>
      </w:r>
      <w:r w:rsidRPr="00740192">
        <w:t xml:space="preserve"> shembull, arsyet e lidhura me pjesëmarrjen e tij në sisteme ose tregje të tjera me të cilat ALPEX është i lidhur dhe mund të jetë i ekspozuar ndaj rrezikut në kuadrin e funksionimit të tij në zbatim të dispozitave në fuqi.</w:t>
      </w:r>
    </w:p>
    <w:p w14:paraId="4FF45B7B" w14:textId="2B947061" w:rsidR="00674011" w:rsidRPr="00740192" w:rsidRDefault="00674011" w:rsidP="00740192">
      <w:pPr>
        <w:pStyle w:val="CERLEVEL5"/>
        <w:tabs>
          <w:tab w:val="left" w:pos="7655"/>
        </w:tabs>
        <w:spacing w:line="276" w:lineRule="auto"/>
        <w:ind w:left="1440" w:right="-16" w:hanging="540"/>
      </w:pPr>
      <w:r w:rsidRPr="00740192">
        <w:t xml:space="preserve">Çdo referim në këtë Procedurë për </w:t>
      </w:r>
      <w:proofErr w:type="spellStart"/>
      <w:r w:rsidR="00FD07EE" w:rsidRPr="00740192">
        <w:t>Mospërmbushje</w:t>
      </w:r>
      <w:r w:rsidR="0015587B" w:rsidRPr="00740192">
        <w:t>n</w:t>
      </w:r>
      <w:proofErr w:type="spellEnd"/>
      <w:r w:rsidRPr="00740192">
        <w:t xml:space="preserve"> </w:t>
      </w:r>
      <w:r w:rsidR="004B7966" w:rsidRPr="00740192">
        <w:t xml:space="preserve">e Detyrimeve </w:t>
      </w:r>
      <w:r w:rsidRPr="00740192">
        <w:t>përfshin gjithashtu rastet e falimentimit siç janë përcaktuar më sipër.</w:t>
      </w:r>
    </w:p>
    <w:p w14:paraId="6C665AAB" w14:textId="5F6C9471" w:rsidR="00674011" w:rsidRPr="00740192" w:rsidRDefault="002F2AA1" w:rsidP="00740192">
      <w:pPr>
        <w:pStyle w:val="CERLEVEL2"/>
        <w:tabs>
          <w:tab w:val="left" w:pos="7655"/>
        </w:tabs>
        <w:spacing w:line="276" w:lineRule="auto"/>
        <w:ind w:left="900" w:right="-16" w:hanging="900"/>
      </w:pPr>
      <w:bookmarkStart w:id="144" w:name="_Ref104821019"/>
      <w:bookmarkStart w:id="145" w:name="_Toc106464111"/>
      <w:bookmarkStart w:id="146" w:name="_Ref111041740"/>
      <w:bookmarkStart w:id="147" w:name="_Toc112613019"/>
      <w:r w:rsidRPr="00740192">
        <w:rPr>
          <w:caps w:val="0"/>
        </w:rPr>
        <w:t xml:space="preserve">MENAXHIMI </w:t>
      </w:r>
      <w:r w:rsidR="00EF0B69" w:rsidRPr="00740192">
        <w:rPr>
          <w:caps w:val="0"/>
        </w:rPr>
        <w:t>PËR</w:t>
      </w:r>
      <w:r w:rsidR="00567EB7" w:rsidRPr="00740192">
        <w:rPr>
          <w:caps w:val="0"/>
        </w:rPr>
        <w:t xml:space="preserve"> </w:t>
      </w:r>
      <w:r w:rsidR="00FD07EE" w:rsidRPr="00740192">
        <w:rPr>
          <w:caps w:val="0"/>
        </w:rPr>
        <w:t>MOSPËRMBUSHJE</w:t>
      </w:r>
      <w:bookmarkEnd w:id="144"/>
      <w:bookmarkEnd w:id="145"/>
      <w:r w:rsidR="00D61DBE" w:rsidRPr="00740192">
        <w:rPr>
          <w:caps w:val="0"/>
        </w:rPr>
        <w:t xml:space="preserve"> </w:t>
      </w:r>
      <w:r w:rsidR="004E2394" w:rsidRPr="00740192">
        <w:rPr>
          <w:caps w:val="0"/>
        </w:rPr>
        <w:t>DETYRIME</w:t>
      </w:r>
      <w:bookmarkEnd w:id="146"/>
      <w:r w:rsidR="00567EB7" w:rsidRPr="00740192">
        <w:rPr>
          <w:caps w:val="0"/>
        </w:rPr>
        <w:t>SH</w:t>
      </w:r>
      <w:bookmarkEnd w:id="147"/>
      <w:r w:rsidRPr="00740192">
        <w:rPr>
          <w:caps w:val="0"/>
        </w:rPr>
        <w:t xml:space="preserve">   </w:t>
      </w:r>
    </w:p>
    <w:p w14:paraId="2DB13BEC" w14:textId="5CEBE585" w:rsidR="00674011" w:rsidRPr="00740192" w:rsidRDefault="00674011" w:rsidP="00740192">
      <w:pPr>
        <w:pStyle w:val="CERLEVEL3"/>
        <w:tabs>
          <w:tab w:val="left" w:pos="7655"/>
        </w:tabs>
        <w:spacing w:line="276" w:lineRule="auto"/>
        <w:ind w:left="900" w:right="-16" w:hanging="900"/>
      </w:pPr>
      <w:bookmarkStart w:id="148" w:name="_Toc106464112"/>
      <w:bookmarkStart w:id="149" w:name="_Toc112613020"/>
      <w:r w:rsidRPr="00740192">
        <w:t xml:space="preserve">Të drejtat </w:t>
      </w:r>
      <w:r w:rsidR="00AF511B" w:rsidRPr="00740192">
        <w:t>e</w:t>
      </w:r>
      <w:r w:rsidRPr="00740192">
        <w:t xml:space="preserve"> ALPEX</w:t>
      </w:r>
      <w:bookmarkEnd w:id="148"/>
      <w:r w:rsidRPr="00740192">
        <w:t>-it</w:t>
      </w:r>
      <w:bookmarkEnd w:id="149"/>
    </w:p>
    <w:p w14:paraId="0354927F" w14:textId="09654963" w:rsidR="00674011" w:rsidRPr="00740192" w:rsidRDefault="00674011" w:rsidP="00740192">
      <w:pPr>
        <w:pStyle w:val="CERLEVEL4"/>
        <w:tabs>
          <w:tab w:val="left" w:pos="7655"/>
        </w:tabs>
        <w:spacing w:line="276" w:lineRule="auto"/>
        <w:ind w:left="900" w:right="-16" w:hanging="900"/>
        <w:rPr>
          <w:rFonts w:cs="Arial"/>
        </w:rPr>
      </w:pPr>
      <w:r w:rsidRPr="00740192">
        <w:rPr>
          <w:rStyle w:val="CERLEVEL4Char"/>
        </w:rPr>
        <w:t>Pa paragjyk</w:t>
      </w:r>
      <w:r w:rsidR="003F450F" w:rsidRPr="00740192">
        <w:rPr>
          <w:rStyle w:val="CERLEVEL4Char"/>
        </w:rPr>
        <w:t>uar</w:t>
      </w:r>
      <w:r w:rsidRPr="00740192">
        <w:rPr>
          <w:rStyle w:val="CERLEVEL4Char"/>
        </w:rPr>
        <w:t xml:space="preserve"> të drejt</w:t>
      </w:r>
      <w:r w:rsidR="00E70AB6" w:rsidRPr="00740192">
        <w:t>ë</w:t>
      </w:r>
      <w:r w:rsidR="00057FD5" w:rsidRPr="00740192">
        <w:rPr>
          <w:rStyle w:val="CERLEVEL4Char"/>
        </w:rPr>
        <w:t>n</w:t>
      </w:r>
      <w:r w:rsidRPr="00740192">
        <w:rPr>
          <w:rStyle w:val="CERLEVEL4Char"/>
        </w:rPr>
        <w:t xml:space="preserve"> </w:t>
      </w:r>
      <w:r w:rsidR="00E956A5" w:rsidRPr="00740192">
        <w:rPr>
          <w:rStyle w:val="CERLEVEL4Char"/>
        </w:rPr>
        <w:t>e</w:t>
      </w:r>
      <w:r w:rsidRPr="00740192">
        <w:rPr>
          <w:rStyle w:val="CERLEVEL4Char"/>
        </w:rPr>
        <w:t xml:space="preserve"> ALPEX</w:t>
      </w:r>
      <w:r w:rsidR="00AF511B" w:rsidRPr="00740192">
        <w:rPr>
          <w:rStyle w:val="CERLEVEL4Char"/>
        </w:rPr>
        <w:t>-it</w:t>
      </w:r>
      <w:r w:rsidRPr="00740192">
        <w:rPr>
          <w:rStyle w:val="CERLEVEL4Char"/>
        </w:rPr>
        <w:t xml:space="preserve"> për të marrë masa ndaj një </w:t>
      </w:r>
      <w:r w:rsidR="002B7C1B" w:rsidRPr="00740192">
        <w:t xml:space="preserve">Anëtari </w:t>
      </w:r>
      <w:proofErr w:type="spellStart"/>
      <w:r w:rsidR="002B7C1B" w:rsidRPr="00740192">
        <w:t>Klerimi</w:t>
      </w:r>
      <w:proofErr w:type="spellEnd"/>
      <w:r w:rsidR="00346D98" w:rsidRPr="00740192">
        <w:rPr>
          <w:rStyle w:val="CERLEVEL4Char"/>
        </w:rPr>
        <w:t xml:space="preserve"> në </w:t>
      </w:r>
      <w:proofErr w:type="spellStart"/>
      <w:r w:rsidR="00FD07EE" w:rsidRPr="00740192">
        <w:t>Mospërmbushje</w:t>
      </w:r>
      <w:proofErr w:type="spellEnd"/>
      <w:r w:rsidR="00346D98" w:rsidRPr="00740192">
        <w:t xml:space="preserve"> </w:t>
      </w:r>
      <w:r w:rsidR="004E2394" w:rsidRPr="00740192">
        <w:t>Detyrimesh</w:t>
      </w:r>
      <w:r w:rsidRPr="00740192">
        <w:rPr>
          <w:rStyle w:val="CERLEVEL4Char"/>
        </w:rPr>
        <w:t>, në përputhje me seksionin</w:t>
      </w:r>
      <w:r w:rsidR="00346D98" w:rsidRPr="00740192">
        <w:rPr>
          <w:rStyle w:val="CERLEVEL4Char"/>
        </w:rPr>
        <w:t xml:space="preserve"> </w:t>
      </w:r>
      <w:r w:rsidRPr="00740192">
        <w:rPr>
          <w:rStyle w:val="CERLEVEL4Char"/>
        </w:rPr>
        <w:fldChar w:fldCharType="begin"/>
      </w:r>
      <w:r w:rsidRPr="00740192">
        <w:rPr>
          <w:rStyle w:val="CERLEVEL4Char"/>
        </w:rPr>
        <w:instrText xml:space="preserve"> REF _Ref104817943 \r \h </w:instrText>
      </w:r>
      <w:r w:rsidR="003779F3" w:rsidRPr="00740192">
        <w:rPr>
          <w:rStyle w:val="CERLEVEL4Char"/>
        </w:rPr>
        <w:instrText xml:space="preserve"> \* MERGEFORMAT </w:instrText>
      </w:r>
      <w:r w:rsidRPr="00740192">
        <w:rPr>
          <w:rStyle w:val="CERLEVEL4Char"/>
        </w:rPr>
      </w:r>
      <w:r w:rsidRPr="00740192">
        <w:rPr>
          <w:rStyle w:val="CERLEVEL4Char"/>
        </w:rPr>
        <w:fldChar w:fldCharType="separate"/>
      </w:r>
      <w:r w:rsidR="009B418D" w:rsidRPr="00740192">
        <w:rPr>
          <w:rStyle w:val="CERLEVEL4Char"/>
        </w:rPr>
        <w:t>F.6</w:t>
      </w:r>
      <w:r w:rsidRPr="00740192">
        <w:rPr>
          <w:rStyle w:val="CERLEVEL4Char"/>
        </w:rPr>
        <w:fldChar w:fldCharType="end"/>
      </w:r>
      <w:r w:rsidR="0069536A" w:rsidRPr="00740192">
        <w:rPr>
          <w:rStyle w:val="CERLEVEL4Char"/>
        </w:rPr>
        <w:t>, nëse</w:t>
      </w:r>
      <w:r w:rsidR="00D364A3" w:rsidRPr="00740192">
        <w:rPr>
          <w:rStyle w:val="CERLEVEL4Char"/>
        </w:rPr>
        <w:t xml:space="preserve"> </w:t>
      </w:r>
      <w:r w:rsidR="00FD07EE" w:rsidRPr="00740192">
        <w:rPr>
          <w:rStyle w:val="CERLEVEL4Char"/>
        </w:rPr>
        <w:t>një</w:t>
      </w:r>
      <w:r w:rsidR="00D364A3" w:rsidRPr="00740192">
        <w:rPr>
          <w:rStyle w:val="CERLEVEL4Char"/>
        </w:rPr>
        <w:t xml:space="preserve"> </w:t>
      </w:r>
      <w:r w:rsidR="005B7BB1" w:rsidRPr="00740192">
        <w:rPr>
          <w:rStyle w:val="CERLEVEL4Char"/>
        </w:rPr>
        <w:t>Anëtar</w:t>
      </w:r>
      <w:r w:rsidR="00D364A3" w:rsidRPr="00740192">
        <w:rPr>
          <w:rStyle w:val="CERLEVEL4Char"/>
        </w:rPr>
        <w:t xml:space="preserve">  </w:t>
      </w:r>
      <w:proofErr w:type="spellStart"/>
      <w:r w:rsidR="00D364A3" w:rsidRPr="00740192">
        <w:rPr>
          <w:rStyle w:val="CERLEVEL4Char"/>
        </w:rPr>
        <w:t>Klerimi</w:t>
      </w:r>
      <w:proofErr w:type="spellEnd"/>
      <w:r w:rsidR="00D364A3" w:rsidRPr="00740192">
        <w:rPr>
          <w:rStyle w:val="CERLEVEL4Char"/>
        </w:rPr>
        <w:t xml:space="preserve"> dështon </w:t>
      </w:r>
      <w:r w:rsidR="00A13674" w:rsidRPr="00740192">
        <w:rPr>
          <w:rStyle w:val="CERLEVEL4Char"/>
        </w:rPr>
        <w:t>të</w:t>
      </w:r>
      <w:r w:rsidR="00D364A3" w:rsidRPr="00740192">
        <w:rPr>
          <w:rStyle w:val="CERLEVEL4Char"/>
        </w:rPr>
        <w:t xml:space="preserve"> </w:t>
      </w:r>
      <w:r w:rsidR="00EF0B69" w:rsidRPr="00740192">
        <w:rPr>
          <w:rStyle w:val="CERLEVEL4Char"/>
        </w:rPr>
        <w:t>përmbushë</w:t>
      </w:r>
      <w:r w:rsidR="00D364A3" w:rsidRPr="00740192">
        <w:rPr>
          <w:rStyle w:val="CERLEVEL4Char"/>
        </w:rPr>
        <w:t xml:space="preserve"> detyrimet e tij </w:t>
      </w:r>
      <w:r w:rsidR="00A13674" w:rsidRPr="00740192">
        <w:rPr>
          <w:rStyle w:val="CERLEVEL4Char"/>
        </w:rPr>
        <w:t>të</w:t>
      </w:r>
      <w:r w:rsidR="00D364A3" w:rsidRPr="00740192">
        <w:rPr>
          <w:rStyle w:val="CERLEVEL4Char"/>
        </w:rPr>
        <w:t xml:space="preserve"> </w:t>
      </w:r>
      <w:proofErr w:type="spellStart"/>
      <w:r w:rsidR="00D364A3" w:rsidRPr="00740192">
        <w:rPr>
          <w:rStyle w:val="CERLEVEL4Char"/>
        </w:rPr>
        <w:t>Klerimit</w:t>
      </w:r>
      <w:proofErr w:type="spellEnd"/>
      <w:r w:rsidR="00D364A3" w:rsidRPr="00740192">
        <w:rPr>
          <w:rStyle w:val="CERLEVEL4Char"/>
        </w:rPr>
        <w:t xml:space="preserve"> dhe Shlyerjes </w:t>
      </w:r>
      <w:r w:rsidR="00A13674" w:rsidRPr="00740192">
        <w:rPr>
          <w:rStyle w:val="CERLEVEL4Char"/>
        </w:rPr>
        <w:t>që</w:t>
      </w:r>
      <w:r w:rsidR="00D364A3" w:rsidRPr="00740192">
        <w:rPr>
          <w:rStyle w:val="CERLEVEL4Char"/>
        </w:rPr>
        <w:t xml:space="preserve"> vijnë nga Llogaria e</w:t>
      </w:r>
      <w:r w:rsidR="00BB4686" w:rsidRPr="00740192">
        <w:rPr>
          <w:rStyle w:val="CERLEVEL4Char"/>
        </w:rPr>
        <w:t xml:space="preserve"> tij e</w:t>
      </w:r>
      <w:r w:rsidR="00D364A3" w:rsidRPr="00740192">
        <w:rPr>
          <w:rStyle w:val="CERLEVEL4Char"/>
        </w:rPr>
        <w:t xml:space="preserve"> </w:t>
      </w:r>
      <w:proofErr w:type="spellStart"/>
      <w:r w:rsidR="00D364A3" w:rsidRPr="00740192">
        <w:rPr>
          <w:rStyle w:val="CERLEVEL4Char"/>
        </w:rPr>
        <w:t>Klerimit</w:t>
      </w:r>
      <w:proofErr w:type="spellEnd"/>
      <w:r w:rsidR="00D364A3" w:rsidRPr="00740192">
        <w:rPr>
          <w:rStyle w:val="CERLEVEL4Char"/>
        </w:rPr>
        <w:t xml:space="preserve"> dhe </w:t>
      </w:r>
      <w:r w:rsidR="0069536A" w:rsidRPr="00740192">
        <w:rPr>
          <w:rStyle w:val="CERLEVEL4Char"/>
        </w:rPr>
        <w:t xml:space="preserve"> </w:t>
      </w:r>
      <w:proofErr w:type="spellStart"/>
      <w:r w:rsidR="0069536A" w:rsidRPr="00740192">
        <w:t>Mospërmbushja</w:t>
      </w:r>
      <w:proofErr w:type="spellEnd"/>
      <w:r w:rsidRPr="00740192">
        <w:rPr>
          <w:rStyle w:val="CERLEVEL4Char"/>
        </w:rPr>
        <w:t xml:space="preserve"> </w:t>
      </w:r>
      <w:r w:rsidR="0069536A" w:rsidRPr="00740192">
        <w:rPr>
          <w:rStyle w:val="CERLEVEL4Char"/>
        </w:rPr>
        <w:t xml:space="preserve">e Detyrimeve </w:t>
      </w:r>
      <w:r w:rsidRPr="00740192">
        <w:rPr>
          <w:rStyle w:val="CERLEVEL4Char"/>
        </w:rPr>
        <w:t xml:space="preserve">nuk është </w:t>
      </w:r>
      <w:r w:rsidR="007A2032" w:rsidRPr="00740192">
        <w:rPr>
          <w:rStyle w:val="CERLEVEL4Char"/>
        </w:rPr>
        <w:t>plot</w:t>
      </w:r>
      <w:r w:rsidR="00E70AB6" w:rsidRPr="00740192">
        <w:t>ë</w:t>
      </w:r>
      <w:r w:rsidR="007A2032" w:rsidRPr="00740192">
        <w:rPr>
          <w:rStyle w:val="CERLEVEL4Char"/>
        </w:rPr>
        <w:t>suar</w:t>
      </w:r>
      <w:r w:rsidR="00B16CC7" w:rsidRPr="00740192">
        <w:rPr>
          <w:rStyle w:val="CERLEVEL4Char"/>
        </w:rPr>
        <w:t xml:space="preserve"> ende</w:t>
      </w:r>
      <w:r w:rsidRPr="00740192">
        <w:rPr>
          <w:rStyle w:val="CERLEVEL4Char"/>
        </w:rPr>
        <w:t xml:space="preserve">, atëherë, në varësi të shembullit të </w:t>
      </w:r>
      <w:proofErr w:type="spellStart"/>
      <w:r w:rsidR="00FD07EE" w:rsidRPr="00740192">
        <w:rPr>
          <w:rStyle w:val="CERLEVEL4Char"/>
        </w:rPr>
        <w:t>Mospërmbushjes</w:t>
      </w:r>
      <w:proofErr w:type="spellEnd"/>
      <w:r w:rsidR="00D364A3" w:rsidRPr="00740192">
        <w:t xml:space="preserve"> </w:t>
      </w:r>
      <w:r w:rsidR="00FB69D2" w:rsidRPr="00740192">
        <w:t>së</w:t>
      </w:r>
      <w:r w:rsidR="00D364A3" w:rsidRPr="00740192">
        <w:t xml:space="preserve"> Detyrimeve</w:t>
      </w:r>
      <w:r w:rsidRPr="00740192">
        <w:rPr>
          <w:rStyle w:val="CERLEVEL4Char"/>
        </w:rPr>
        <w:t xml:space="preserve">, ALPEX-i ka të drejtat ligjore të mëposhtme </w:t>
      </w:r>
      <w:r w:rsidRPr="00740192">
        <w:t xml:space="preserve"> të </w:t>
      </w:r>
      <w:r w:rsidRPr="00740192">
        <w:rPr>
          <w:rStyle w:val="CERLEVEL4Char"/>
        </w:rPr>
        <w:t xml:space="preserve">përcaktuara në </w:t>
      </w:r>
      <w:r w:rsidR="00BF13BE" w:rsidRPr="00740192">
        <w:rPr>
          <w:rStyle w:val="CERLEVEL4Char"/>
        </w:rPr>
        <w:t>seksioni</w:t>
      </w:r>
      <w:r w:rsidR="0069536A" w:rsidRPr="00740192">
        <w:rPr>
          <w:rStyle w:val="CERLEVEL4Char"/>
        </w:rPr>
        <w:t xml:space="preserve"> </w:t>
      </w:r>
      <w:r w:rsidR="009B418D" w:rsidRPr="00740192">
        <w:rPr>
          <w:rStyle w:val="CERLEVEL4Char"/>
        </w:rPr>
        <w:fldChar w:fldCharType="begin"/>
      </w:r>
      <w:r w:rsidR="009B418D" w:rsidRPr="00740192">
        <w:rPr>
          <w:rStyle w:val="CERLEVEL4Char"/>
        </w:rPr>
        <w:instrText xml:space="preserve"> REF _Ref112516617 \r \h </w:instrText>
      </w:r>
      <w:r w:rsidR="009B418D" w:rsidRPr="00740192">
        <w:rPr>
          <w:rStyle w:val="CERLEVEL4Char"/>
        </w:rPr>
      </w:r>
      <w:r w:rsidR="00740192" w:rsidRPr="00740192">
        <w:rPr>
          <w:rStyle w:val="CERLEVEL4Char"/>
        </w:rPr>
        <w:instrText xml:space="preserve"> \* MERGEFORMAT </w:instrText>
      </w:r>
      <w:r w:rsidR="009B418D" w:rsidRPr="00740192">
        <w:rPr>
          <w:rStyle w:val="CERLEVEL4Char"/>
        </w:rPr>
        <w:fldChar w:fldCharType="separate"/>
      </w:r>
      <w:r w:rsidR="009B418D" w:rsidRPr="00740192">
        <w:rPr>
          <w:rStyle w:val="CERLEVEL4Char"/>
        </w:rPr>
        <w:t>G.5.3</w:t>
      </w:r>
      <w:r w:rsidR="009B418D" w:rsidRPr="00740192">
        <w:rPr>
          <w:rStyle w:val="CERLEVEL4Char"/>
        </w:rPr>
        <w:fldChar w:fldCharType="end"/>
      </w:r>
      <w:r w:rsidRPr="00740192">
        <w:rPr>
          <w:rStyle w:val="CERLEVEL4Char"/>
        </w:rPr>
        <w:t xml:space="preserve">: </w:t>
      </w:r>
      <w:r w:rsidR="00E70AB6" w:rsidRPr="00740192">
        <w:rPr>
          <w:rStyle w:val="CERLEVEL4Char"/>
        </w:rPr>
        <w:t xml:space="preserve">  </w:t>
      </w:r>
    </w:p>
    <w:p w14:paraId="5E84C9BB" w14:textId="6FE80706" w:rsidR="00674011" w:rsidRPr="00740192" w:rsidRDefault="00674011" w:rsidP="00740192">
      <w:pPr>
        <w:pStyle w:val="CERLEVEL5"/>
        <w:tabs>
          <w:tab w:val="left" w:pos="7655"/>
        </w:tabs>
        <w:spacing w:line="276" w:lineRule="auto"/>
        <w:ind w:left="1440" w:right="-16" w:hanging="540"/>
      </w:pPr>
      <w:r w:rsidRPr="00740192">
        <w:t xml:space="preserve">të përdorë ose të </w:t>
      </w:r>
      <w:r w:rsidR="00EF0B69" w:rsidRPr="00740192">
        <w:t>disponojë</w:t>
      </w:r>
      <w:r w:rsidRPr="00740192">
        <w:t xml:space="preserve"> </w:t>
      </w:r>
      <w:r w:rsidR="006736F9" w:rsidRPr="00740192">
        <w:t>Garancinë</w:t>
      </w:r>
      <w:r w:rsidRPr="00740192">
        <w:t xml:space="preserve">, sipas rastit, në përputhje me dispozitat e seksionit </w:t>
      </w:r>
      <w:r w:rsidR="0062175A" w:rsidRPr="00740192">
        <w:fldChar w:fldCharType="begin"/>
      </w:r>
      <w:r w:rsidR="0062175A" w:rsidRPr="00740192">
        <w:instrText xml:space="preserve"> REF _Ref104819319 \r \h </w:instrText>
      </w:r>
      <w:r w:rsidR="00875EB9" w:rsidRPr="00740192">
        <w:instrText xml:space="preserve"> \* MERGEFORMAT </w:instrText>
      </w:r>
      <w:r w:rsidR="0062175A" w:rsidRPr="00740192">
        <w:fldChar w:fldCharType="separate"/>
      </w:r>
      <w:r w:rsidR="009B418D" w:rsidRPr="00740192">
        <w:t>G.5.4</w:t>
      </w:r>
      <w:r w:rsidR="0062175A" w:rsidRPr="00740192">
        <w:fldChar w:fldCharType="end"/>
      </w:r>
      <w:r w:rsidRPr="00740192">
        <w:t xml:space="preserve"> ose të kërkojë </w:t>
      </w:r>
      <w:r w:rsidR="00D364A3" w:rsidRPr="00740192">
        <w:t>ekzekutimin</w:t>
      </w:r>
      <w:r w:rsidRPr="00740192">
        <w:t xml:space="preserve"> e menjëhersh</w:t>
      </w:r>
      <w:r w:rsidR="0069524C" w:rsidRPr="00740192">
        <w:t>ëm</w:t>
      </w:r>
      <w:r w:rsidRPr="00740192">
        <w:t xml:space="preserve"> </w:t>
      </w:r>
      <w:r w:rsidR="00291325" w:rsidRPr="00740192">
        <w:t>të</w:t>
      </w:r>
      <w:r w:rsidRPr="00740192">
        <w:t xml:space="preserve"> Letrës </w:t>
      </w:r>
      <w:r w:rsidR="00FB69D2" w:rsidRPr="00740192">
        <w:t>së</w:t>
      </w:r>
      <w:r w:rsidRPr="00740192">
        <w:t xml:space="preserve"> Garancisë</w:t>
      </w:r>
      <w:r w:rsidR="00D364A3" w:rsidRPr="00740192">
        <w:t xml:space="preserve"> Bankare</w:t>
      </w:r>
      <w:r w:rsidRPr="00740192">
        <w:t xml:space="preserve"> që i është </w:t>
      </w:r>
      <w:r w:rsidR="00A12D7B" w:rsidRPr="00740192">
        <w:t>siguruar</w:t>
      </w:r>
      <w:r w:rsidRPr="00740192">
        <w:t xml:space="preserve"> nga </w:t>
      </w:r>
      <w:r w:rsidR="002B7C1B" w:rsidRPr="00740192">
        <w:t xml:space="preserve">Anëtari i </w:t>
      </w:r>
      <w:proofErr w:type="spellStart"/>
      <w:r w:rsidR="002B7C1B" w:rsidRPr="00740192">
        <w:t>Klerimit</w:t>
      </w:r>
      <w:proofErr w:type="spellEnd"/>
      <w:r w:rsidR="005A4187" w:rsidRPr="00740192">
        <w:t xml:space="preserve"> që </w:t>
      </w:r>
      <w:r w:rsidR="006736F9" w:rsidRPr="00740192">
        <w:t>është</w:t>
      </w:r>
      <w:r w:rsidR="0069536A" w:rsidRPr="00740192">
        <w:t xml:space="preserve"> </w:t>
      </w:r>
      <w:r w:rsidR="00EF0B69" w:rsidRPr="00740192">
        <w:t>në</w:t>
      </w:r>
      <w:r w:rsidR="00490B55" w:rsidRPr="00740192">
        <w:t xml:space="preserve"> </w:t>
      </w:r>
      <w:proofErr w:type="spellStart"/>
      <w:r w:rsidR="00FD07EE" w:rsidRPr="00740192">
        <w:t>Mospërmbushje</w:t>
      </w:r>
      <w:proofErr w:type="spellEnd"/>
      <w:r w:rsidR="0069536A" w:rsidRPr="00740192">
        <w:t xml:space="preserve"> </w:t>
      </w:r>
      <w:r w:rsidR="00EF0B69" w:rsidRPr="00740192">
        <w:t>të</w:t>
      </w:r>
      <w:r w:rsidR="00490B55" w:rsidRPr="00740192">
        <w:t xml:space="preserve"> </w:t>
      </w:r>
      <w:r w:rsidR="004E2394" w:rsidRPr="00740192">
        <w:t>Detyrime</w:t>
      </w:r>
      <w:r w:rsidR="00490B55" w:rsidRPr="00740192">
        <w:t>ve</w:t>
      </w:r>
      <w:r w:rsidRPr="00740192">
        <w:t xml:space="preserve">; </w:t>
      </w:r>
      <w:r w:rsidR="00E713FF" w:rsidRPr="00740192">
        <w:t xml:space="preserve"> </w:t>
      </w:r>
    </w:p>
    <w:p w14:paraId="273C0299" w14:textId="601AEB93" w:rsidR="00674011" w:rsidRPr="00740192" w:rsidRDefault="00674011" w:rsidP="00740192">
      <w:pPr>
        <w:pStyle w:val="CERLEVEL5"/>
        <w:tabs>
          <w:tab w:val="left" w:pos="7655"/>
        </w:tabs>
        <w:spacing w:line="276" w:lineRule="auto"/>
        <w:ind w:left="1440" w:right="-16" w:hanging="540"/>
      </w:pPr>
      <w:r w:rsidRPr="00740192">
        <w:t xml:space="preserve">të mbledhë shumat e nevojshme të parave nga </w:t>
      </w:r>
      <w:r w:rsidR="004B4179" w:rsidRPr="00740192">
        <w:t>Pjesa përkatëse Proporcionale</w:t>
      </w:r>
      <w:r w:rsidRPr="00740192">
        <w:t xml:space="preserve"> të </w:t>
      </w:r>
      <w:r w:rsidR="00EF0B69" w:rsidRPr="00740192">
        <w:t>Anëtarit</w:t>
      </w:r>
      <w:r w:rsidR="002B7C1B" w:rsidRPr="00740192">
        <w:t xml:space="preserve"> të </w:t>
      </w:r>
      <w:proofErr w:type="spellStart"/>
      <w:r w:rsidR="002B7C1B" w:rsidRPr="00740192">
        <w:t>Klerimit</w:t>
      </w:r>
      <w:proofErr w:type="spellEnd"/>
      <w:r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dhe/ose shumat përkatëse </w:t>
      </w:r>
      <w:r w:rsidR="00EF0B69" w:rsidRPr="00740192">
        <w:t>të</w:t>
      </w:r>
      <w:r w:rsidRPr="00740192">
        <w:t xml:space="preserve"> </w:t>
      </w:r>
      <w:r w:rsidR="005B7BB1" w:rsidRPr="00740192">
        <w:t>Pjesëve</w:t>
      </w:r>
      <w:r w:rsidR="00927A01" w:rsidRPr="00740192">
        <w:t xml:space="preserve"> </w:t>
      </w:r>
      <w:r w:rsidR="00EF0B69" w:rsidRPr="00740192">
        <w:t>të</w:t>
      </w:r>
      <w:r w:rsidR="00927A01" w:rsidRPr="00740192">
        <w:t xml:space="preserve"> tjera Proporcionale</w:t>
      </w:r>
      <w:r w:rsidRPr="00740192">
        <w:t xml:space="preserve">, kur është e zbatueshme në përputhje me dispozitat e seksionit </w:t>
      </w:r>
      <w:r w:rsidRPr="00740192">
        <w:fldChar w:fldCharType="begin"/>
      </w:r>
      <w:r w:rsidRPr="00740192">
        <w:instrText xml:space="preserve"> REF _Ref106103387 \r \h  \* MERGEFORMAT </w:instrText>
      </w:r>
      <w:r w:rsidRPr="00740192">
        <w:fldChar w:fldCharType="separate"/>
      </w:r>
      <w:r w:rsidR="009B418D" w:rsidRPr="00740192">
        <w:t>G.5.3</w:t>
      </w:r>
      <w:r w:rsidRPr="00740192">
        <w:fldChar w:fldCharType="end"/>
      </w:r>
    </w:p>
    <w:p w14:paraId="443C7522" w14:textId="0EE70DB9" w:rsidR="00674011" w:rsidRPr="00740192" w:rsidRDefault="00674011" w:rsidP="00740192">
      <w:pPr>
        <w:pStyle w:val="CERLEVEL4"/>
        <w:tabs>
          <w:tab w:val="left" w:pos="7655"/>
        </w:tabs>
        <w:spacing w:line="276" w:lineRule="auto"/>
        <w:ind w:left="900" w:right="-16" w:hanging="900"/>
        <w:rPr>
          <w:rStyle w:val="CERLEVEL4Char"/>
        </w:rPr>
      </w:pPr>
      <w:bookmarkStart w:id="150" w:name="_Ref104820331"/>
      <w:r w:rsidRPr="00740192">
        <w:rPr>
          <w:rStyle w:val="CERLEVEL4Char"/>
        </w:rPr>
        <w:t xml:space="preserve">Deri në korrigjimin e </w:t>
      </w:r>
      <w:proofErr w:type="spellStart"/>
      <w:r w:rsidR="00FD07EE" w:rsidRPr="00740192">
        <w:rPr>
          <w:rStyle w:val="CERLEVEL4Char"/>
        </w:rPr>
        <w:t>Mospërmbushjes</w:t>
      </w:r>
      <w:proofErr w:type="spellEnd"/>
      <w:r w:rsidR="004B7966" w:rsidRPr="00740192">
        <w:t xml:space="preserve"> </w:t>
      </w:r>
      <w:r w:rsidR="006F2501" w:rsidRPr="00740192">
        <w:t>së</w:t>
      </w:r>
      <w:r w:rsidR="004B7966" w:rsidRPr="00740192">
        <w:t xml:space="preserve"> Detyrimeve</w:t>
      </w:r>
      <w:r w:rsidRPr="00740192">
        <w:t xml:space="preserve">, </w:t>
      </w:r>
      <w:r w:rsidR="002B7C1B" w:rsidRPr="00740192">
        <w:t xml:space="preserve">Anëtari i </w:t>
      </w:r>
      <w:proofErr w:type="spellStart"/>
      <w:r w:rsidR="002B7C1B" w:rsidRPr="00740192">
        <w:t>Klerimit</w:t>
      </w:r>
      <w:proofErr w:type="spellEnd"/>
      <w:r w:rsidRPr="00740192">
        <w:rPr>
          <w:rStyle w:val="CERLEVEL4Char"/>
        </w:rPr>
        <w:t xml:space="preserve"> </w:t>
      </w:r>
      <w:r w:rsidR="00F43247" w:rsidRPr="00740192">
        <w:rPr>
          <w:rStyle w:val="CERLEVEL4Char"/>
        </w:rPr>
        <w:t>n</w:t>
      </w:r>
      <w:r w:rsidR="005A4187" w:rsidRPr="00740192">
        <w:t xml:space="preserve">ë </w:t>
      </w:r>
      <w:proofErr w:type="spellStart"/>
      <w:r w:rsidR="00FD07EE" w:rsidRPr="00740192">
        <w:t>Mospërmbushje</w:t>
      </w:r>
      <w:proofErr w:type="spellEnd"/>
      <w:r w:rsidR="00F43247" w:rsidRPr="00740192">
        <w:t xml:space="preserve"> </w:t>
      </w:r>
      <w:r w:rsidR="004E2394" w:rsidRPr="00740192">
        <w:t>Detyrimesh</w:t>
      </w:r>
      <w:r w:rsidR="005A4187" w:rsidRPr="00740192">
        <w:t xml:space="preserve"> </w:t>
      </w:r>
      <w:r w:rsidR="00243D19" w:rsidRPr="00740192">
        <w:rPr>
          <w:rStyle w:val="CERLEVEL4Char"/>
        </w:rPr>
        <w:t>do</w:t>
      </w:r>
      <w:r w:rsidRPr="00740192">
        <w:rPr>
          <w:rStyle w:val="CERLEVEL4Char"/>
        </w:rPr>
        <w:t xml:space="preserve"> të lejohet të </w:t>
      </w:r>
      <w:proofErr w:type="spellStart"/>
      <w:r w:rsidR="00F43247" w:rsidRPr="00740192">
        <w:rPr>
          <w:rStyle w:val="CERLEVEL4Char"/>
        </w:rPr>
        <w:t>Kleroj</w:t>
      </w:r>
      <w:proofErr w:type="spellEnd"/>
      <w:r w:rsidRPr="00740192">
        <w:rPr>
          <w:rStyle w:val="CERLEVEL4Char"/>
        </w:rPr>
        <w:t xml:space="preserve"> </w:t>
      </w:r>
      <w:r w:rsidR="007F64AE" w:rsidRPr="00740192">
        <w:rPr>
          <w:rStyle w:val="CERLEVEL4Char"/>
        </w:rPr>
        <w:t>T</w:t>
      </w:r>
      <w:r w:rsidRPr="00740192">
        <w:rPr>
          <w:rStyle w:val="CERLEVEL4Char"/>
        </w:rPr>
        <w:t>ransaksionet e reja vetëm dhe ekskluzivisht në bazë të udhëzimeve dhe procedurave përkatëse të ALPEX-i si më poshtë:</w:t>
      </w:r>
      <w:bookmarkEnd w:id="150"/>
      <w:r w:rsidR="006F2501" w:rsidRPr="00740192">
        <w:rPr>
          <w:rStyle w:val="CERLEVEL4Char"/>
        </w:rPr>
        <w:t xml:space="preserve"> </w:t>
      </w:r>
    </w:p>
    <w:p w14:paraId="5E66731D" w14:textId="224FC6F1" w:rsidR="00674011" w:rsidRPr="00740192" w:rsidRDefault="00674011" w:rsidP="00740192">
      <w:pPr>
        <w:pStyle w:val="CERLEVEL5"/>
        <w:tabs>
          <w:tab w:val="left" w:pos="7655"/>
        </w:tabs>
        <w:spacing w:line="276" w:lineRule="auto"/>
        <w:ind w:left="1440" w:right="-16" w:hanging="540"/>
      </w:pPr>
      <w:r w:rsidRPr="00740192">
        <w:lastRenderedPageBreak/>
        <w:t xml:space="preserve">Nëse një </w:t>
      </w:r>
      <w:r w:rsidR="002B7C1B" w:rsidRPr="00740192">
        <w:t xml:space="preserve">Anëtar Personal i </w:t>
      </w:r>
      <w:proofErr w:type="spellStart"/>
      <w:r w:rsidR="002B7C1B" w:rsidRPr="00740192">
        <w:t>Klerimit</w:t>
      </w:r>
      <w:proofErr w:type="spellEnd"/>
      <w:r w:rsidR="007F64AE" w:rsidRPr="00740192">
        <w:t xml:space="preserve"> (</w:t>
      </w:r>
      <w:r w:rsidR="00291325" w:rsidRPr="00740192">
        <w:t>në</w:t>
      </w:r>
      <w:r w:rsidR="00702D13" w:rsidRPr="00740192">
        <w:t xml:space="preserve"> rastet e OST-ve, OSSH-ve dhe F</w:t>
      </w:r>
      <w:r w:rsidR="0005159C" w:rsidRPr="00740192">
        <w:t>SHU-ve)</w:t>
      </w:r>
      <w:r w:rsidR="00702D13" w:rsidRPr="00740192">
        <w:t xml:space="preserve"> </w:t>
      </w:r>
      <w:r w:rsidR="005A4187" w:rsidRPr="00740192">
        <w:t xml:space="preserve"> </w:t>
      </w:r>
      <w:r w:rsidRPr="00740192">
        <w:t xml:space="preserve">është </w:t>
      </w:r>
      <w:r w:rsidR="00DD58A3" w:rsidRPr="00740192">
        <w:t xml:space="preserve">në </w:t>
      </w:r>
      <w:proofErr w:type="spellStart"/>
      <w:r w:rsidR="00FD07EE" w:rsidRPr="00740192">
        <w:t>Mospërmbushje</w:t>
      </w:r>
      <w:proofErr w:type="spellEnd"/>
      <w:r w:rsidR="0005159C" w:rsidRPr="00740192">
        <w:t xml:space="preserve"> </w:t>
      </w:r>
      <w:r w:rsidR="004E2394" w:rsidRPr="00740192">
        <w:t>Detyrimesh</w:t>
      </w:r>
      <w:r w:rsidR="005A4187" w:rsidRPr="00740192">
        <w:t xml:space="preserve"> </w:t>
      </w:r>
      <w:r w:rsidRPr="00740192">
        <w:t xml:space="preserve">ai mund të </w:t>
      </w:r>
      <w:r w:rsidR="00502E00" w:rsidRPr="00740192">
        <w:t>vendos</w:t>
      </w:r>
      <w:r w:rsidR="005A4187" w:rsidRPr="00740192">
        <w:t>ë</w:t>
      </w:r>
      <w:r w:rsidRPr="00740192">
        <w:t xml:space="preserve"> </w:t>
      </w:r>
      <w:r w:rsidR="00837E66" w:rsidRPr="00740192">
        <w:t>Urdhërporosi</w:t>
      </w:r>
      <w:r w:rsidR="005A4187" w:rsidRPr="00740192">
        <w:t xml:space="preserve"> </w:t>
      </w:r>
      <w:r w:rsidRPr="00740192">
        <w:t xml:space="preserve">në ETSS dhe të kryejë transaksione si një Anëtar i Bursës vetëm në qoftë </w:t>
      </w:r>
      <w:r w:rsidR="00FB69D2" w:rsidRPr="00740192">
        <w:t>së</w:t>
      </w:r>
      <w:r w:rsidRPr="00740192">
        <w:t xml:space="preserve"> </w:t>
      </w:r>
      <w:r w:rsidR="0005159C" w:rsidRPr="00740192">
        <w:t>R</w:t>
      </w:r>
      <w:r w:rsidR="005A4187" w:rsidRPr="00740192">
        <w:t xml:space="preserve">isku </w:t>
      </w:r>
      <w:r w:rsidRPr="00740192">
        <w:t xml:space="preserve">nga </w:t>
      </w:r>
      <w:r w:rsidR="005A4187" w:rsidRPr="00740192">
        <w:t>Urdhër</w:t>
      </w:r>
      <w:r w:rsidR="0005159C" w:rsidRPr="00740192">
        <w:t>p</w:t>
      </w:r>
      <w:r w:rsidR="005A4187" w:rsidRPr="00740192">
        <w:t xml:space="preserve">orositë </w:t>
      </w:r>
      <w:r w:rsidRPr="00740192">
        <w:t>e lartpërmendur</w:t>
      </w:r>
      <w:r w:rsidR="005A4187" w:rsidRPr="00740192">
        <w:t>a</w:t>
      </w:r>
      <w:r w:rsidRPr="00740192">
        <w:t xml:space="preserve"> është i barabartë me zero (0). </w:t>
      </w:r>
      <w:r w:rsidR="00AD1AE1" w:rsidRPr="00740192">
        <w:t>Vendosja</w:t>
      </w:r>
      <w:r w:rsidR="005A4187" w:rsidRPr="00740192">
        <w:t xml:space="preserve"> </w:t>
      </w:r>
      <w:r w:rsidRPr="00740192">
        <w:t xml:space="preserve">e </w:t>
      </w:r>
      <w:r w:rsidR="005A4187" w:rsidRPr="00740192">
        <w:t>Urdhër</w:t>
      </w:r>
      <w:r w:rsidR="0005159C" w:rsidRPr="00740192">
        <w:t>p</w:t>
      </w:r>
      <w:r w:rsidR="005A4187" w:rsidRPr="00740192">
        <w:t xml:space="preserve">orosive </w:t>
      </w:r>
      <w:r w:rsidRPr="00740192">
        <w:t xml:space="preserve">është e lejuar vetëm për një periudhë të kufizuar kohore e cila është caktuar nga ALPEX-i dhe me kusht që </w:t>
      </w:r>
      <w:r w:rsidR="00CE6487" w:rsidRPr="00740192">
        <w:t xml:space="preserve">fillimisht </w:t>
      </w:r>
      <w:r w:rsidR="00EF0B69" w:rsidRPr="00740192">
        <w:t>të</w:t>
      </w:r>
      <w:r w:rsidR="00CE6487" w:rsidRPr="00740192">
        <w:t xml:space="preserve"> njoftohe</w:t>
      </w:r>
      <w:r w:rsidR="00FB43A1" w:rsidRPr="00740192">
        <w:t>t</w:t>
      </w:r>
      <w:r w:rsidR="00CE6487" w:rsidRPr="00740192">
        <w:t xml:space="preserve"> </w:t>
      </w:r>
      <w:r w:rsidRPr="00740192">
        <w:t>Autoritet</w:t>
      </w:r>
      <w:r w:rsidR="00FB43A1" w:rsidRPr="00740192">
        <w:t xml:space="preserve">i </w:t>
      </w:r>
      <w:r w:rsidRPr="00740192">
        <w:t>Rregullator</w:t>
      </w:r>
      <w:r w:rsidR="00AC4968" w:rsidRPr="00740192">
        <w:t>ë</w:t>
      </w:r>
      <w:r w:rsidRPr="00740192">
        <w:t xml:space="preserve">. Nëse </w:t>
      </w:r>
      <w:r w:rsidR="002B7C1B" w:rsidRPr="00740192">
        <w:t xml:space="preserve">Anëtari </w:t>
      </w:r>
      <w:r w:rsidR="00AD1AE1" w:rsidRPr="00740192">
        <w:t xml:space="preserve">Personal </w:t>
      </w:r>
      <w:r w:rsidR="002B7C1B" w:rsidRPr="00740192">
        <w:t xml:space="preserve">i </w:t>
      </w:r>
      <w:proofErr w:type="spellStart"/>
      <w:r w:rsidR="002B7C1B" w:rsidRPr="00740192">
        <w:t>Klerimit</w:t>
      </w:r>
      <w:proofErr w:type="spellEnd"/>
      <w:r w:rsidR="00D87B8A" w:rsidRPr="00740192">
        <w:t xml:space="preserve"> </w:t>
      </w:r>
      <w:r w:rsidR="00291325" w:rsidRPr="00740192">
        <w:t>në</w:t>
      </w:r>
      <w:r w:rsidR="00D87B8A" w:rsidRPr="00740192">
        <w:t xml:space="preserve"> </w:t>
      </w:r>
      <w:proofErr w:type="spellStart"/>
      <w:r w:rsidR="00FD07EE" w:rsidRPr="00740192">
        <w:t>Mospërmbushje</w:t>
      </w:r>
      <w:proofErr w:type="spellEnd"/>
      <w:r w:rsidR="00D87B8A" w:rsidRPr="00740192">
        <w:t xml:space="preserve"> </w:t>
      </w:r>
      <w:r w:rsidR="004E2394" w:rsidRPr="00740192">
        <w:t>Detyrimesh</w:t>
      </w:r>
      <w:r w:rsidR="005A4187" w:rsidRPr="00740192">
        <w:t xml:space="preserve"> </w:t>
      </w:r>
      <w:r w:rsidRPr="00740192">
        <w:t xml:space="preserve">ka një Llogari </w:t>
      </w:r>
      <w:proofErr w:type="spellStart"/>
      <w:r w:rsidR="005F3B56" w:rsidRPr="00740192">
        <w:t>Klerimi</w:t>
      </w:r>
      <w:proofErr w:type="spellEnd"/>
      <w:r w:rsidRPr="00740192">
        <w:t xml:space="preserve"> </w:t>
      </w:r>
      <w:r w:rsidR="0077667C" w:rsidRPr="00740192">
        <w:t xml:space="preserve">tek </w:t>
      </w:r>
      <w:r w:rsidR="00FD07EE" w:rsidRPr="00740192">
        <w:t>ndonjë</w:t>
      </w:r>
      <w:r w:rsidRPr="00740192">
        <w:t xml:space="preserve"> </w:t>
      </w:r>
      <w:r w:rsidR="002B7C1B" w:rsidRPr="00740192">
        <w:t xml:space="preserve">Anëtar i Përgjithshëm </w:t>
      </w:r>
      <w:proofErr w:type="spellStart"/>
      <w:r w:rsidR="002B7C1B" w:rsidRPr="00740192">
        <w:t>Klerimi</w:t>
      </w:r>
      <w:proofErr w:type="spellEnd"/>
      <w:r w:rsidRPr="00740192">
        <w:t xml:space="preserve"> si një Anëtar i Bursës nuk do të ndikohet nga </w:t>
      </w:r>
      <w:proofErr w:type="spellStart"/>
      <w:r w:rsidRPr="00740192">
        <w:t>Mosp</w:t>
      </w:r>
      <w:r w:rsidR="005A4187" w:rsidRPr="00740192">
        <w:t>ërmbushja</w:t>
      </w:r>
      <w:proofErr w:type="spellEnd"/>
      <w:r w:rsidR="00F14104" w:rsidRPr="00740192">
        <w:t xml:space="preserve"> e Detyrimeve</w:t>
      </w:r>
      <w:r w:rsidRPr="00740192">
        <w:t xml:space="preserve"> </w:t>
      </w:r>
      <w:r w:rsidR="00745DCD" w:rsidRPr="00740192">
        <w:t>p</w:t>
      </w:r>
      <w:r w:rsidR="00AC4968" w:rsidRPr="00740192">
        <w:t>ë</w:t>
      </w:r>
      <w:r w:rsidR="00745DCD" w:rsidRPr="00740192">
        <w:t>rve</w:t>
      </w:r>
      <w:r w:rsidR="00AC4968" w:rsidRPr="00740192">
        <w:t>ç</w:t>
      </w:r>
      <w:r w:rsidR="00745DCD" w:rsidRPr="00740192">
        <w:t xml:space="preserve"> </w:t>
      </w:r>
      <w:r w:rsidRPr="00740192">
        <w:t xml:space="preserve">nëse ka rrethana të veçanta të ekspozimit të </w:t>
      </w:r>
      <w:r w:rsidR="005A4187" w:rsidRPr="00740192">
        <w:t xml:space="preserve">riskut, </w:t>
      </w:r>
      <w:r w:rsidRPr="00740192">
        <w:t>të cilat bëjnë të nevojshme ndërhyrjen e ALPEX-it në lidhje me ta gjithashtu.</w:t>
      </w:r>
      <w:r w:rsidR="00AD1AE1" w:rsidRPr="00740192">
        <w:t xml:space="preserve"> </w:t>
      </w:r>
      <w:r w:rsidR="00DD58A3" w:rsidRPr="00740192">
        <w:t xml:space="preserve"> </w:t>
      </w:r>
      <w:r w:rsidR="00AC4968" w:rsidRPr="00740192">
        <w:t xml:space="preserve">  </w:t>
      </w:r>
    </w:p>
    <w:p w14:paraId="1B5B109B" w14:textId="29A3CA4C" w:rsidR="00674011" w:rsidRPr="00740192" w:rsidRDefault="00674011" w:rsidP="00740192">
      <w:pPr>
        <w:pStyle w:val="CERLEVEL5"/>
        <w:tabs>
          <w:tab w:val="left" w:pos="7655"/>
        </w:tabs>
        <w:spacing w:line="276" w:lineRule="auto"/>
        <w:ind w:left="1440" w:right="-16" w:hanging="540"/>
      </w:pPr>
      <w:r w:rsidRPr="00740192">
        <w:t xml:space="preserve">Në rast </w:t>
      </w:r>
      <w:r w:rsidR="00FB69D2" w:rsidRPr="00740192">
        <w:t>s</w:t>
      </w:r>
      <w:r w:rsidR="00732944" w:rsidRPr="00740192">
        <w:t>e</w:t>
      </w:r>
      <w:r w:rsidRPr="00740192">
        <w:t xml:space="preserve"> një </w:t>
      </w:r>
      <w:r w:rsidR="007C76C5" w:rsidRPr="00740192">
        <w:t xml:space="preserve">Anëtar i Përgjithshëm </w:t>
      </w:r>
      <w:proofErr w:type="spellStart"/>
      <w:r w:rsidR="007C76C5" w:rsidRPr="00740192">
        <w:t>Klerimi</w:t>
      </w:r>
      <w:proofErr w:type="spellEnd"/>
      <w:r w:rsidRPr="00740192">
        <w:t xml:space="preserve"> është në </w:t>
      </w:r>
      <w:proofErr w:type="spellStart"/>
      <w:r w:rsidR="00FD07EE" w:rsidRPr="00740192">
        <w:t>Mospërmbushje</w:t>
      </w:r>
      <w:proofErr w:type="spellEnd"/>
      <w:r w:rsidR="00F14104" w:rsidRPr="00740192">
        <w:t xml:space="preserve"> </w:t>
      </w:r>
      <w:r w:rsidR="004E2394" w:rsidRPr="00740192">
        <w:t>Detyrimesh</w:t>
      </w:r>
      <w:r w:rsidRPr="00740192">
        <w:t xml:space="preserve"> zbatohet procedura e mëposhtme:</w:t>
      </w:r>
    </w:p>
    <w:p w14:paraId="0F98C176" w14:textId="26DACD39" w:rsidR="00674011" w:rsidRPr="00740192" w:rsidRDefault="002B7C1B" w:rsidP="00740192">
      <w:pPr>
        <w:pStyle w:val="CERLEVEL6"/>
        <w:tabs>
          <w:tab w:val="left" w:pos="7655"/>
        </w:tabs>
        <w:spacing w:line="276" w:lineRule="auto"/>
        <w:ind w:left="1980" w:right="-16" w:hanging="540"/>
      </w:pPr>
      <w:r w:rsidRPr="00740192">
        <w:t xml:space="preserve">Anëtari i Përgjithshëm </w:t>
      </w:r>
      <w:r w:rsidR="005D17CF" w:rsidRPr="00740192">
        <w:t xml:space="preserve">i </w:t>
      </w:r>
      <w:proofErr w:type="spellStart"/>
      <w:r w:rsidRPr="00740192">
        <w:t>Klerimi</w:t>
      </w:r>
      <w:r w:rsidR="005D17CF" w:rsidRPr="00740192">
        <w:t>t</w:t>
      </w:r>
      <w:proofErr w:type="spellEnd"/>
      <w:r w:rsidR="00674011" w:rsidRPr="00740192">
        <w:t xml:space="preserve"> njofton pa vonesë ALPEX-i</w:t>
      </w:r>
      <w:r w:rsidR="005A4187" w:rsidRPr="00740192">
        <w:t>n</w:t>
      </w:r>
      <w:r w:rsidR="00674011" w:rsidRPr="00740192">
        <w:t xml:space="preserve"> dhe jep detaje të Anëtarëve </w:t>
      </w:r>
      <w:r w:rsidR="005D17CF" w:rsidRPr="00740192">
        <w:t xml:space="preserve">të Bursës </w:t>
      </w:r>
      <w:r w:rsidR="00291325" w:rsidRPr="00740192">
        <w:t>të</w:t>
      </w:r>
      <w:r w:rsidR="006323B8" w:rsidRPr="00740192">
        <w:t xml:space="preserve"> k</w:t>
      </w:r>
      <w:r w:rsidR="00674011" w:rsidRPr="00740192">
        <w:t xml:space="preserve">ontraktuar </w:t>
      </w:r>
      <w:r w:rsidR="005D17CF" w:rsidRPr="00740192">
        <w:t xml:space="preserve">prej tij </w:t>
      </w:r>
      <w:r w:rsidR="002A5ECF" w:rsidRPr="00740192">
        <w:t>për</w:t>
      </w:r>
      <w:r w:rsidR="00674011" w:rsidRPr="00740192">
        <w:t xml:space="preserve"> të cilët ofron shërbime </w:t>
      </w:r>
      <w:proofErr w:type="spellStart"/>
      <w:r w:rsidR="005F3B56" w:rsidRPr="00740192">
        <w:t>Klerimi</w:t>
      </w:r>
      <w:proofErr w:type="spellEnd"/>
      <w:r w:rsidR="00674011" w:rsidRPr="00740192">
        <w:t>.</w:t>
      </w:r>
    </w:p>
    <w:p w14:paraId="7242735A" w14:textId="5D3D6CE6" w:rsidR="00674011" w:rsidRPr="00740192" w:rsidRDefault="00674011" w:rsidP="00740192">
      <w:pPr>
        <w:pStyle w:val="CERLEVEL6"/>
        <w:tabs>
          <w:tab w:val="left" w:pos="1980"/>
          <w:tab w:val="left" w:pos="7655"/>
        </w:tabs>
        <w:spacing w:line="276" w:lineRule="auto"/>
        <w:ind w:left="1980" w:right="-16" w:hanging="540"/>
      </w:pPr>
      <w:r w:rsidRPr="00740192">
        <w:t xml:space="preserve">Në rast </w:t>
      </w:r>
      <w:r w:rsidR="00AC4968" w:rsidRPr="00740192">
        <w:t xml:space="preserve">se </w:t>
      </w:r>
      <w:r w:rsidR="00431284" w:rsidRPr="00740192">
        <w:t xml:space="preserve">ky </w:t>
      </w:r>
      <w:r w:rsidRPr="00740192">
        <w:t xml:space="preserve">Anëtar i Bursës </w:t>
      </w:r>
      <w:r w:rsidR="008A59BC" w:rsidRPr="00740192">
        <w:t xml:space="preserve">i kontraktuar </w:t>
      </w:r>
      <w:r w:rsidRPr="00740192">
        <w:t xml:space="preserve">nuk ka një Llogari </w:t>
      </w:r>
      <w:proofErr w:type="spellStart"/>
      <w:r w:rsidR="005F3B56" w:rsidRPr="00740192">
        <w:t>Klerimi</w:t>
      </w:r>
      <w:proofErr w:type="spellEnd"/>
      <w:r w:rsidRPr="00740192">
        <w:t xml:space="preserve"> te</w:t>
      </w:r>
      <w:r w:rsidR="002E6CC9" w:rsidRPr="00740192">
        <w:t>k</w:t>
      </w:r>
      <w:r w:rsidRPr="00740192">
        <w:t xml:space="preserve"> një Anëtar tjetër </w:t>
      </w:r>
      <w:proofErr w:type="spellStart"/>
      <w:r w:rsidR="00C92632" w:rsidRPr="00740192">
        <w:t>Kler</w:t>
      </w:r>
      <w:r w:rsidR="000B7D26" w:rsidRPr="00740192">
        <w:t>imi</w:t>
      </w:r>
      <w:proofErr w:type="spellEnd"/>
      <w:r w:rsidRPr="00740192">
        <w:t xml:space="preserve">, përveç </w:t>
      </w:r>
      <w:r w:rsidR="0016089F" w:rsidRPr="00740192">
        <w:t>llogaris</w:t>
      </w:r>
      <w:r w:rsidR="00532475" w:rsidRPr="00740192">
        <w:t>ë</w:t>
      </w:r>
      <w:r w:rsidR="0016089F" w:rsidRPr="00740192">
        <w:t xml:space="preserve"> </w:t>
      </w:r>
      <w:r w:rsidRPr="00740192">
        <w:t xml:space="preserve">që mbahet për të nga </w:t>
      </w:r>
      <w:r w:rsidR="002B7C1B" w:rsidRPr="00740192">
        <w:t xml:space="preserve">Anëtari i Përgjithshëm </w:t>
      </w:r>
      <w:proofErr w:type="spellStart"/>
      <w:r w:rsidR="002B7C1B" w:rsidRPr="00740192">
        <w:t>Klerimit</w:t>
      </w:r>
      <w:proofErr w:type="spellEnd"/>
      <w:r w:rsidR="005A4187" w:rsidRPr="00740192">
        <w:t xml:space="preserve"> </w:t>
      </w:r>
      <w:r w:rsidR="002E6CC9" w:rsidRPr="00740192">
        <w:t xml:space="preserve">në </w:t>
      </w:r>
      <w:proofErr w:type="spellStart"/>
      <w:r w:rsidR="00FD07EE" w:rsidRPr="00740192">
        <w:t>Mospërmbushje</w:t>
      </w:r>
      <w:proofErr w:type="spellEnd"/>
      <w:r w:rsidR="002E6CC9" w:rsidRPr="00740192">
        <w:t xml:space="preserve"> </w:t>
      </w:r>
      <w:r w:rsidR="004E2394" w:rsidRPr="00740192">
        <w:t>Detyrimesh</w:t>
      </w:r>
      <w:r w:rsidRPr="00740192">
        <w:t xml:space="preserve">, Anëtari i Bursës mund të </w:t>
      </w:r>
      <w:r w:rsidR="002E6CC9" w:rsidRPr="00740192">
        <w:t>vendosë</w:t>
      </w:r>
      <w:r w:rsidR="005A4187" w:rsidRPr="00740192">
        <w:t xml:space="preserve"> Urdhër</w:t>
      </w:r>
      <w:r w:rsidR="000507CF" w:rsidRPr="00740192">
        <w:t>p</w:t>
      </w:r>
      <w:r w:rsidR="005A4187" w:rsidRPr="00740192">
        <w:t xml:space="preserve">orosi </w:t>
      </w:r>
      <w:r w:rsidRPr="00740192">
        <w:t xml:space="preserve">në ETSS dhe të kryejë Transaksione vetëm në qoftë </w:t>
      </w:r>
      <w:r w:rsidR="00FB69D2" w:rsidRPr="00740192">
        <w:t>s</w:t>
      </w:r>
      <w:r w:rsidR="00732944" w:rsidRPr="00740192">
        <w:t>e</w:t>
      </w:r>
      <w:r w:rsidRPr="00740192">
        <w:t xml:space="preserve"> </w:t>
      </w:r>
      <w:r w:rsidR="005A4187" w:rsidRPr="00740192">
        <w:t xml:space="preserve">Risku </w:t>
      </w:r>
      <w:r w:rsidRPr="00740192">
        <w:t xml:space="preserve">nga </w:t>
      </w:r>
      <w:r w:rsidR="005A4187" w:rsidRPr="00740192">
        <w:t>Urdhër</w:t>
      </w:r>
      <w:r w:rsidR="000507CF" w:rsidRPr="00740192">
        <w:t>p</w:t>
      </w:r>
      <w:r w:rsidR="005A4187" w:rsidRPr="00740192">
        <w:t xml:space="preserve">orositë </w:t>
      </w:r>
      <w:r w:rsidRPr="00740192">
        <w:t xml:space="preserve">e sipërpërmendura është i barabartë me zero (0). </w:t>
      </w:r>
      <w:r w:rsidR="00AD1AE1" w:rsidRPr="00740192">
        <w:t>Vendosja</w:t>
      </w:r>
      <w:r w:rsidR="005A4187" w:rsidRPr="00740192">
        <w:t xml:space="preserve"> </w:t>
      </w:r>
      <w:r w:rsidRPr="00740192">
        <w:t xml:space="preserve">e </w:t>
      </w:r>
      <w:r w:rsidR="005A4187" w:rsidRPr="00740192">
        <w:t>Urdhër</w:t>
      </w:r>
      <w:r w:rsidR="000507CF" w:rsidRPr="00740192">
        <w:t>p</w:t>
      </w:r>
      <w:r w:rsidR="005A4187" w:rsidRPr="00740192">
        <w:t xml:space="preserve">orosive </w:t>
      </w:r>
      <w:r w:rsidRPr="00740192">
        <w:t xml:space="preserve">të sipërpërmendura është </w:t>
      </w:r>
      <w:r w:rsidR="00532475" w:rsidRPr="00740192">
        <w:t xml:space="preserve">i </w:t>
      </w:r>
      <w:r w:rsidRPr="00740192">
        <w:t xml:space="preserve">lejuar vetëm për një periudhë të kufizuar kohore e cila është caktuar nga ALPEX-i dhe me kusht që </w:t>
      </w:r>
      <w:r w:rsidR="004D23F5" w:rsidRPr="00740192">
        <w:t>fillimi</w:t>
      </w:r>
      <w:r w:rsidR="002F2B66" w:rsidRPr="00740192">
        <w:t>sht të je</w:t>
      </w:r>
      <w:r w:rsidR="008A59BC" w:rsidRPr="00740192">
        <w:t>t</w:t>
      </w:r>
      <w:r w:rsidR="002F2B66" w:rsidRPr="00740192">
        <w:t xml:space="preserve">ë njoftuar </w:t>
      </w:r>
      <w:r w:rsidRPr="00740192">
        <w:t>Autoritet</w:t>
      </w:r>
      <w:r w:rsidR="008A59BC" w:rsidRPr="00740192">
        <w:t>i</w:t>
      </w:r>
      <w:r w:rsidRPr="00740192">
        <w:t xml:space="preserve"> Rregullator.</w:t>
      </w:r>
      <w:r w:rsidR="000507CF" w:rsidRPr="00740192">
        <w:t xml:space="preserve"> </w:t>
      </w:r>
      <w:r w:rsidR="00532475" w:rsidRPr="00740192">
        <w:t xml:space="preserve"> </w:t>
      </w:r>
      <w:r w:rsidR="00181191" w:rsidRPr="00740192">
        <w:t xml:space="preserve"> </w:t>
      </w:r>
    </w:p>
    <w:p w14:paraId="7A503954" w14:textId="314B1A2C" w:rsidR="00674011" w:rsidRPr="00740192" w:rsidRDefault="00674011" w:rsidP="00740192">
      <w:pPr>
        <w:pStyle w:val="CERLEVEL6"/>
        <w:tabs>
          <w:tab w:val="left" w:pos="7655"/>
        </w:tabs>
        <w:spacing w:line="276" w:lineRule="auto"/>
        <w:ind w:left="1980" w:right="-16" w:hanging="540"/>
      </w:pPr>
      <w:r w:rsidRPr="00740192">
        <w:t xml:space="preserve">Në rast </w:t>
      </w:r>
      <w:r w:rsidR="00532475" w:rsidRPr="00740192">
        <w:t xml:space="preserve">se </w:t>
      </w:r>
      <w:r w:rsidRPr="00740192">
        <w:t xml:space="preserve">një Anëtar i Bursës </w:t>
      </w:r>
      <w:r w:rsidR="009466F9" w:rsidRPr="00740192">
        <w:t xml:space="preserve">i kontraktuar </w:t>
      </w:r>
      <w:r w:rsidRPr="00740192">
        <w:t xml:space="preserve">ka një Llogari </w:t>
      </w:r>
      <w:proofErr w:type="spellStart"/>
      <w:r w:rsidR="005F3B56" w:rsidRPr="00740192">
        <w:t>Klerimi</w:t>
      </w:r>
      <w:proofErr w:type="spellEnd"/>
      <w:r w:rsidRPr="00740192">
        <w:t xml:space="preserve"> </w:t>
      </w:r>
      <w:r w:rsidR="003F551D" w:rsidRPr="00740192">
        <w:t xml:space="preserve">tek </w:t>
      </w:r>
      <w:r w:rsidRPr="00740192">
        <w:t xml:space="preserve">një Anëtar tjetër </w:t>
      </w:r>
      <w:proofErr w:type="spellStart"/>
      <w:r w:rsidR="000B7D26" w:rsidRPr="00740192">
        <w:t>Klerimi</w:t>
      </w:r>
      <w:proofErr w:type="spellEnd"/>
      <w:r w:rsidRPr="00740192">
        <w:t xml:space="preserve">, përveç </w:t>
      </w:r>
      <w:r w:rsidR="003F551D" w:rsidRPr="00740192">
        <w:t>llogaris</w:t>
      </w:r>
      <w:r w:rsidR="00181191" w:rsidRPr="00740192">
        <w:t>ë</w:t>
      </w:r>
      <w:r w:rsidR="003F551D" w:rsidRPr="00740192">
        <w:t xml:space="preserve"> s</w:t>
      </w:r>
      <w:r w:rsidRPr="00740192">
        <w:t xml:space="preserve">ë mbajtur për të nga </w:t>
      </w:r>
      <w:r w:rsidR="002B7C1B" w:rsidRPr="00740192">
        <w:t>Anëtari i Përgjithshëm</w:t>
      </w:r>
      <w:r w:rsidR="00181191" w:rsidRPr="00740192">
        <w:t xml:space="preserve"> i</w:t>
      </w:r>
      <w:r w:rsidR="002B7C1B" w:rsidRPr="00740192">
        <w:t xml:space="preserve"> </w:t>
      </w:r>
      <w:proofErr w:type="spellStart"/>
      <w:r w:rsidR="002B7C1B" w:rsidRPr="00740192">
        <w:t>Klerimi</w:t>
      </w:r>
      <w:r w:rsidR="00181191" w:rsidRPr="00740192">
        <w:t>t</w:t>
      </w:r>
      <w:proofErr w:type="spellEnd"/>
      <w:r w:rsidR="00350C19" w:rsidRPr="00740192">
        <w:t xml:space="preserve"> në </w:t>
      </w:r>
      <w:proofErr w:type="spellStart"/>
      <w:r w:rsidR="00350C19" w:rsidRPr="00740192">
        <w:t>Mospërmbushje</w:t>
      </w:r>
      <w:proofErr w:type="spellEnd"/>
      <w:r w:rsidR="00350C19" w:rsidRPr="00740192">
        <w:t xml:space="preserve"> Detyrimesh</w:t>
      </w:r>
      <w:r w:rsidRPr="00740192">
        <w:t xml:space="preserve">, Anëtari i Bursës mund të </w:t>
      </w:r>
      <w:r w:rsidR="002E6CC9" w:rsidRPr="00740192">
        <w:t>vendosë</w:t>
      </w:r>
      <w:r w:rsidRPr="00740192">
        <w:t xml:space="preserve"> </w:t>
      </w:r>
      <w:r w:rsidR="00BB0D7E" w:rsidRPr="00740192">
        <w:t>Urdhër</w:t>
      </w:r>
      <w:r w:rsidR="000507CF" w:rsidRPr="00740192">
        <w:t>p</w:t>
      </w:r>
      <w:r w:rsidR="00BB0D7E" w:rsidRPr="00740192">
        <w:t xml:space="preserve">orosi </w:t>
      </w:r>
      <w:r w:rsidRPr="00740192">
        <w:t xml:space="preserve">në ETSS dhe të kryejë Transaksione me anë të kodeve që janë të lidhura me Llogarinë e </w:t>
      </w:r>
      <w:proofErr w:type="spellStart"/>
      <w:r w:rsidR="00F85D44" w:rsidRPr="00740192">
        <w:t>Klerimit</w:t>
      </w:r>
      <w:proofErr w:type="spellEnd"/>
      <w:r w:rsidRPr="00740192">
        <w:t xml:space="preserve"> të </w:t>
      </w:r>
      <w:r w:rsidR="00EF0B69" w:rsidRPr="00740192">
        <w:t>Anëtarit</w:t>
      </w:r>
      <w:r w:rsidRPr="00740192">
        <w:t xml:space="preserve"> të Bursës</w:t>
      </w:r>
      <w:r w:rsidR="00BB0D7E" w:rsidRPr="00740192">
        <w:t>,</w:t>
      </w:r>
      <w:r w:rsidRPr="00740192">
        <w:t xml:space="preserve"> të cilin e mban pranë </w:t>
      </w:r>
      <w:r w:rsidR="00EF0B69" w:rsidRPr="00740192">
        <w:t>Anëtarit</w:t>
      </w:r>
      <w:r w:rsidRPr="00740192">
        <w:t xml:space="preserve"> tjetër </w:t>
      </w:r>
      <w:r w:rsidR="000B7D26" w:rsidRPr="00740192">
        <w:t xml:space="preserve">të Përgjithshëm </w:t>
      </w:r>
      <w:r w:rsidR="00181191" w:rsidRPr="00740192">
        <w:t xml:space="preserve">të </w:t>
      </w:r>
      <w:proofErr w:type="spellStart"/>
      <w:r w:rsidR="000B7D26" w:rsidRPr="00740192">
        <w:t>Klerimi</w:t>
      </w:r>
      <w:r w:rsidR="00181191" w:rsidRPr="00740192">
        <w:t>t</w:t>
      </w:r>
      <w:proofErr w:type="spellEnd"/>
      <w:r w:rsidRPr="00740192">
        <w:t xml:space="preserve">. </w:t>
      </w:r>
      <w:r w:rsidR="00350C19" w:rsidRPr="00740192">
        <w:t xml:space="preserve"> </w:t>
      </w:r>
    </w:p>
    <w:p w14:paraId="72B4529C" w14:textId="550C8521" w:rsidR="00674011" w:rsidRPr="00740192" w:rsidRDefault="00674011" w:rsidP="00740192">
      <w:pPr>
        <w:pStyle w:val="CERLEVEL4"/>
        <w:tabs>
          <w:tab w:val="left" w:pos="7655"/>
        </w:tabs>
        <w:spacing w:line="276" w:lineRule="auto"/>
        <w:ind w:left="900" w:right="-16" w:hanging="900"/>
        <w:rPr>
          <w:rFonts w:cs="Arial"/>
        </w:rPr>
      </w:pPr>
      <w:r w:rsidRPr="00740192">
        <w:rPr>
          <w:rStyle w:val="CERLEVEL4Char"/>
        </w:rPr>
        <w:t xml:space="preserve">Në çdo rast, ALPEX-i do të marrë të gjitha hapat e nevojshme në lidhje me </w:t>
      </w:r>
      <w:proofErr w:type="spellStart"/>
      <w:r w:rsidRPr="00740192">
        <w:rPr>
          <w:rStyle w:val="CERLEVEL4Char"/>
        </w:rPr>
        <w:t>Mosp</w:t>
      </w:r>
      <w:r w:rsidR="00BB0D7E" w:rsidRPr="00740192">
        <w:t>ërmbushjen</w:t>
      </w:r>
      <w:proofErr w:type="spellEnd"/>
      <w:r w:rsidR="00F14104" w:rsidRPr="00740192">
        <w:t xml:space="preserve"> e Detyrimeve</w:t>
      </w:r>
      <w:r w:rsidRPr="00740192">
        <w:rPr>
          <w:rStyle w:val="CERLEVEL4Char"/>
        </w:rPr>
        <w:t xml:space="preserve">, me qëllim për të ndaluar </w:t>
      </w:r>
      <w:r w:rsidR="00760316" w:rsidRPr="00740192">
        <w:rPr>
          <w:rStyle w:val="CERLEVEL4Char"/>
        </w:rPr>
        <w:t>vendosjen</w:t>
      </w:r>
      <w:r w:rsidR="00BB0D7E" w:rsidRPr="00740192">
        <w:rPr>
          <w:rStyle w:val="CERLEVEL4Char"/>
        </w:rPr>
        <w:t xml:space="preserve"> e </w:t>
      </w:r>
      <w:r w:rsidR="000507CF" w:rsidRPr="00740192">
        <w:rPr>
          <w:rStyle w:val="CERLEVEL4Char"/>
        </w:rPr>
        <w:t>U</w:t>
      </w:r>
      <w:r w:rsidRPr="00740192">
        <w:rPr>
          <w:rStyle w:val="CERLEVEL4Char"/>
        </w:rPr>
        <w:t>rdhër</w:t>
      </w:r>
      <w:r w:rsidR="000507CF" w:rsidRPr="00740192">
        <w:rPr>
          <w:rStyle w:val="CERLEVEL4Char"/>
        </w:rPr>
        <w:t>p</w:t>
      </w:r>
      <w:r w:rsidR="00BB0D7E" w:rsidRPr="00740192">
        <w:rPr>
          <w:rStyle w:val="CERLEVEL4Char"/>
        </w:rPr>
        <w:t>orosive</w:t>
      </w:r>
      <w:r w:rsidRPr="00740192">
        <w:rPr>
          <w:rStyle w:val="CERLEVEL4Char"/>
        </w:rPr>
        <w:t xml:space="preserve"> nga Anëtarë</w:t>
      </w:r>
      <w:r w:rsidR="00C7718A" w:rsidRPr="00740192">
        <w:rPr>
          <w:rStyle w:val="CERLEVEL4Char"/>
        </w:rPr>
        <w:t>t</w:t>
      </w:r>
      <w:r w:rsidRPr="00740192">
        <w:rPr>
          <w:rStyle w:val="CERLEVEL4Char"/>
        </w:rPr>
        <w:t xml:space="preserve"> </w:t>
      </w:r>
      <w:r w:rsidR="00C7718A" w:rsidRPr="00740192">
        <w:rPr>
          <w:rStyle w:val="CERLEVEL4Char"/>
        </w:rPr>
        <w:t xml:space="preserve">e </w:t>
      </w:r>
      <w:r w:rsidRPr="00740192">
        <w:rPr>
          <w:rStyle w:val="CERLEVEL4Char"/>
        </w:rPr>
        <w:t xml:space="preserve">Bursës në Tregjet e ALPEX-it përveç rasteve të paragrafit </w:t>
      </w:r>
      <w:r w:rsidR="00D20442" w:rsidRPr="00740192">
        <w:rPr>
          <w:rStyle w:val="CERLEVEL4Char"/>
        </w:rPr>
        <w:fldChar w:fldCharType="begin"/>
      </w:r>
      <w:r w:rsidR="00D20442" w:rsidRPr="00740192">
        <w:rPr>
          <w:rStyle w:val="CERLEVEL4Char"/>
        </w:rPr>
        <w:instrText xml:space="preserve"> REF _Ref104820331 \r \h </w:instrText>
      </w:r>
      <w:r w:rsidR="00875EB9" w:rsidRPr="00740192">
        <w:rPr>
          <w:rStyle w:val="CERLEVEL4Char"/>
        </w:rPr>
        <w:instrText xml:space="preserve"> \* MERGEFORMAT </w:instrText>
      </w:r>
      <w:r w:rsidR="00D20442" w:rsidRPr="00740192">
        <w:rPr>
          <w:rStyle w:val="CERLEVEL4Char"/>
        </w:rPr>
      </w:r>
      <w:r w:rsidR="00D20442" w:rsidRPr="00740192">
        <w:rPr>
          <w:rStyle w:val="CERLEVEL4Char"/>
        </w:rPr>
        <w:fldChar w:fldCharType="separate"/>
      </w:r>
      <w:r w:rsidR="00622833" w:rsidRPr="00740192">
        <w:rPr>
          <w:rStyle w:val="CERLEVEL4Char"/>
        </w:rPr>
        <w:t>F.2.1.2</w:t>
      </w:r>
      <w:r w:rsidR="00D20442" w:rsidRPr="00740192">
        <w:rPr>
          <w:rStyle w:val="CERLEVEL4Char"/>
        </w:rPr>
        <w:fldChar w:fldCharType="end"/>
      </w:r>
      <w:r w:rsidR="000B7D26" w:rsidRPr="00740192">
        <w:rPr>
          <w:rStyle w:val="CERLEVEL4Char"/>
        </w:rPr>
        <w:t xml:space="preserve"> </w:t>
      </w:r>
    </w:p>
    <w:p w14:paraId="0AD217B2" w14:textId="0D8E6D97" w:rsidR="00674011" w:rsidRPr="00740192" w:rsidRDefault="00674011" w:rsidP="00740192">
      <w:pPr>
        <w:pStyle w:val="CERLEVEL4"/>
        <w:tabs>
          <w:tab w:val="left" w:pos="7655"/>
        </w:tabs>
        <w:spacing w:line="276" w:lineRule="auto"/>
        <w:ind w:left="900" w:right="-16" w:hanging="900"/>
        <w:rPr>
          <w:rStyle w:val="CERLEVEL4Char"/>
        </w:rPr>
      </w:pPr>
      <w:r w:rsidRPr="00740192">
        <w:rPr>
          <w:rStyle w:val="CERLEVEL4Char"/>
        </w:rPr>
        <w:t xml:space="preserve">Nëntëdhjetë minuta (90') përpara Kohës së Hapjes së Portës së Tregut të Ditës në Avancë, në qoftë </w:t>
      </w:r>
      <w:r w:rsidR="004D2C7E" w:rsidRPr="00740192">
        <w:rPr>
          <w:rStyle w:val="CERLEVEL4Char"/>
        </w:rPr>
        <w:t xml:space="preserve">se </w:t>
      </w:r>
      <w:r w:rsidRPr="00740192">
        <w:rPr>
          <w:rStyle w:val="CERLEVEL4Char"/>
        </w:rPr>
        <w:t xml:space="preserve">shumat e kërkuara të parave nuk janë </w:t>
      </w:r>
      <w:r w:rsidR="003C459A" w:rsidRPr="00740192">
        <w:rPr>
          <w:rStyle w:val="CERLEVEL4Char"/>
        </w:rPr>
        <w:t>gjendje</w:t>
      </w:r>
      <w:r w:rsidRPr="00740192">
        <w:rPr>
          <w:rStyle w:val="CERLEVEL4Char"/>
        </w:rPr>
        <w:t xml:space="preserve"> në një Llogari </w:t>
      </w:r>
      <w:r w:rsidR="000B7D26" w:rsidRPr="00740192">
        <w:rPr>
          <w:rStyle w:val="CERLEVEL4Char"/>
        </w:rPr>
        <w:t xml:space="preserve">bankare </w:t>
      </w:r>
      <w:r w:rsidR="005F3B56" w:rsidRPr="00740192">
        <w:rPr>
          <w:rStyle w:val="CERLEVEL4Char"/>
        </w:rPr>
        <w:t>Shlyerje</w:t>
      </w:r>
      <w:r w:rsidR="00BB0D7E" w:rsidRPr="00740192">
        <w:rPr>
          <w:rStyle w:val="CERLEVEL4Char"/>
        </w:rPr>
        <w:t xml:space="preserve"> </w:t>
      </w:r>
      <w:r w:rsidRPr="00740192">
        <w:rPr>
          <w:rStyle w:val="CERLEVEL4Char"/>
        </w:rPr>
        <w:t xml:space="preserve">të një </w:t>
      </w:r>
      <w:r w:rsidR="002B7C1B" w:rsidRPr="00740192">
        <w:rPr>
          <w:rStyle w:val="CERLEVEL4Char"/>
        </w:rPr>
        <w:t xml:space="preserve">Anëtari  </w:t>
      </w:r>
      <w:proofErr w:type="spellStart"/>
      <w:r w:rsidR="002B7C1B" w:rsidRPr="00740192">
        <w:rPr>
          <w:rStyle w:val="CERLEVEL4Char"/>
        </w:rPr>
        <w:t>Klerimi</w:t>
      </w:r>
      <w:proofErr w:type="spellEnd"/>
      <w:r w:rsidRPr="00740192">
        <w:rPr>
          <w:rStyle w:val="CERLEVEL4Char"/>
        </w:rPr>
        <w:t>, një tarifë d</w:t>
      </w:r>
      <w:r w:rsidR="003A3D1E" w:rsidRPr="00740192">
        <w:rPr>
          <w:rStyle w:val="CERLEVEL4Char"/>
        </w:rPr>
        <w:t>o</w:t>
      </w:r>
      <w:r w:rsidRPr="00740192">
        <w:rPr>
          <w:rStyle w:val="CERLEVEL4Char"/>
        </w:rPr>
        <w:t xml:space="preserve"> të vendoset, edhe nëse </w:t>
      </w:r>
      <w:proofErr w:type="spellStart"/>
      <w:r w:rsidRPr="00740192">
        <w:rPr>
          <w:rStyle w:val="CERLEVEL4Char"/>
        </w:rPr>
        <w:t>Mosp</w:t>
      </w:r>
      <w:r w:rsidR="00BB0D7E" w:rsidRPr="00740192">
        <w:t>ërmbushja</w:t>
      </w:r>
      <w:proofErr w:type="spellEnd"/>
      <w:r w:rsidRPr="00740192">
        <w:rPr>
          <w:rStyle w:val="CERLEVEL4Char"/>
        </w:rPr>
        <w:t xml:space="preserve"> </w:t>
      </w:r>
      <w:r w:rsidR="00EC7F94" w:rsidRPr="00740192">
        <w:rPr>
          <w:rStyle w:val="CERLEVEL4Char"/>
        </w:rPr>
        <w:t xml:space="preserve">e Detyrimeve </w:t>
      </w:r>
      <w:r w:rsidRPr="00740192">
        <w:rPr>
          <w:rStyle w:val="CERLEVEL4Char"/>
        </w:rPr>
        <w:t>është korrigjuar më pas nga ai Anëtar. Kjo pagesë do të jetë e barabartë me dy për qind (2%) të vlerës së shumës së mbetur</w:t>
      </w:r>
      <w:r w:rsidR="00EB5776" w:rsidRPr="00740192">
        <w:rPr>
          <w:rStyle w:val="CERLEVEL4Char"/>
        </w:rPr>
        <w:t xml:space="preserve"> pa paguar</w:t>
      </w:r>
      <w:r w:rsidRPr="00740192">
        <w:rPr>
          <w:rStyle w:val="CERLEVEL4Char"/>
        </w:rPr>
        <w:t xml:space="preserve">, me një pagesë minimale prej </w:t>
      </w:r>
      <w:r w:rsidR="00EB5776" w:rsidRPr="00740192">
        <w:rPr>
          <w:rStyle w:val="CERLEVEL4Char"/>
        </w:rPr>
        <w:t xml:space="preserve">500 </w:t>
      </w:r>
      <w:r w:rsidR="008F3917" w:rsidRPr="00740192">
        <w:rPr>
          <w:rStyle w:val="CERLEVEL4Char"/>
        </w:rPr>
        <w:t xml:space="preserve">Euro </w:t>
      </w:r>
      <w:r w:rsidRPr="00740192">
        <w:rPr>
          <w:rStyle w:val="CERLEVEL4Char"/>
        </w:rPr>
        <w:t>(</w:t>
      </w:r>
      <w:r w:rsidR="00EB5776" w:rsidRPr="00740192">
        <w:rPr>
          <w:rStyle w:val="CERLEVEL4Char"/>
        </w:rPr>
        <w:t>pesëqind</w:t>
      </w:r>
      <w:r w:rsidRPr="00740192">
        <w:rPr>
          <w:rStyle w:val="CERLEVEL4Char"/>
        </w:rPr>
        <w:t>).</w:t>
      </w:r>
      <w:r w:rsidRPr="00740192">
        <w:t xml:space="preserve"> </w:t>
      </w:r>
    </w:p>
    <w:p w14:paraId="38E3C63B" w14:textId="2C0EE23E" w:rsidR="00674011" w:rsidRPr="00740192" w:rsidRDefault="00674011" w:rsidP="00740192">
      <w:pPr>
        <w:pStyle w:val="CERLEVEL4"/>
        <w:tabs>
          <w:tab w:val="left" w:pos="7655"/>
        </w:tabs>
        <w:spacing w:line="276" w:lineRule="auto"/>
        <w:ind w:left="900" w:right="-16" w:hanging="900"/>
        <w:rPr>
          <w:rStyle w:val="CERLEVEL4Char"/>
        </w:rPr>
      </w:pPr>
      <w:bookmarkStart w:id="151" w:name="_Ref104820350"/>
      <w:r w:rsidRPr="00740192">
        <w:rPr>
          <w:rStyle w:val="CERLEVEL4Char"/>
        </w:rPr>
        <w:t xml:space="preserve">Shuma që korrespondon me tarifën e vendosur si më sipër duhet të paguhet në ditën e ardhshme të </w:t>
      </w:r>
      <w:r w:rsidR="00CD76BC" w:rsidRPr="00740192">
        <w:rPr>
          <w:rStyle w:val="CERLEVEL4Char"/>
        </w:rPr>
        <w:t>pun</w:t>
      </w:r>
      <w:r w:rsidR="001839F2" w:rsidRPr="00740192">
        <w:rPr>
          <w:rStyle w:val="CERLEVEL4Char"/>
        </w:rPr>
        <w:t>ë</w:t>
      </w:r>
      <w:r w:rsidR="00CD76BC" w:rsidRPr="00740192">
        <w:rPr>
          <w:rStyle w:val="CERLEVEL4Char"/>
        </w:rPr>
        <w:t xml:space="preserve">s </w:t>
      </w:r>
      <w:r w:rsidRPr="00740192">
        <w:rPr>
          <w:rStyle w:val="CERLEVEL4Char"/>
        </w:rPr>
        <w:t xml:space="preserve">sipas </w:t>
      </w:r>
      <w:r w:rsidR="000B7D26" w:rsidRPr="00740192">
        <w:rPr>
          <w:rStyle w:val="CERLEVEL4Char"/>
        </w:rPr>
        <w:t>P</w:t>
      </w:r>
      <w:r w:rsidRPr="00740192">
        <w:rPr>
          <w:rStyle w:val="CERLEVEL4Char"/>
        </w:rPr>
        <w:t xml:space="preserve">rocedurës së Shlyerjes </w:t>
      </w:r>
      <w:r w:rsidR="00A13674" w:rsidRPr="00740192">
        <w:rPr>
          <w:rStyle w:val="CERLEVEL4Char"/>
        </w:rPr>
        <w:t>në</w:t>
      </w:r>
      <w:r w:rsidRPr="00740192">
        <w:rPr>
          <w:rStyle w:val="CERLEVEL4Char"/>
        </w:rPr>
        <w:t xml:space="preserve"> Para.</w:t>
      </w:r>
      <w:bookmarkEnd w:id="151"/>
    </w:p>
    <w:p w14:paraId="1538929D" w14:textId="78BCBC36" w:rsidR="00674011" w:rsidRPr="00740192" w:rsidRDefault="00674011" w:rsidP="00740192">
      <w:pPr>
        <w:pStyle w:val="CERLEVEL4"/>
        <w:tabs>
          <w:tab w:val="left" w:pos="7655"/>
        </w:tabs>
        <w:spacing w:line="276" w:lineRule="auto"/>
        <w:ind w:left="900" w:right="-16" w:hanging="900"/>
        <w:rPr>
          <w:rStyle w:val="CERLEVEL4Char"/>
        </w:rPr>
      </w:pPr>
      <w:r w:rsidRPr="00740192">
        <w:rPr>
          <w:rStyle w:val="CERLEVEL4Char"/>
        </w:rPr>
        <w:lastRenderedPageBreak/>
        <w:t xml:space="preserve">Tarifat e mësipërme do të zbatohen pavarësisht nga </w:t>
      </w:r>
      <w:r w:rsidR="000D08A9" w:rsidRPr="00740192">
        <w:rPr>
          <w:rStyle w:val="CERLEVEL4Char"/>
        </w:rPr>
        <w:t>vendosja e</w:t>
      </w:r>
      <w:r w:rsidRPr="00740192">
        <w:rPr>
          <w:rStyle w:val="CERLEVEL4Char"/>
        </w:rPr>
        <w:t xml:space="preserve"> </w:t>
      </w:r>
      <w:r w:rsidR="001839F2" w:rsidRPr="00740192">
        <w:rPr>
          <w:rStyle w:val="CERLEVEL4Char"/>
        </w:rPr>
        <w:t xml:space="preserve">pagesës </w:t>
      </w:r>
      <w:r w:rsidR="000D7CEB" w:rsidRPr="00740192">
        <w:rPr>
          <w:rStyle w:val="CERLEVEL4Char"/>
        </w:rPr>
        <w:t>s</w:t>
      </w:r>
      <w:r w:rsidRPr="00740192">
        <w:rPr>
          <w:rStyle w:val="CERLEVEL4Char"/>
        </w:rPr>
        <w:t xml:space="preserve">ë </w:t>
      </w:r>
      <w:proofErr w:type="spellStart"/>
      <w:r w:rsidRPr="00740192">
        <w:rPr>
          <w:rStyle w:val="CERLEVEL4Char"/>
        </w:rPr>
        <w:t>penalitetit</w:t>
      </w:r>
      <w:proofErr w:type="spellEnd"/>
      <w:r w:rsidRPr="00740192">
        <w:rPr>
          <w:rStyle w:val="CERLEVEL4Char"/>
        </w:rPr>
        <w:t xml:space="preserve"> ndaj </w:t>
      </w:r>
      <w:r w:rsidR="00EF0B69" w:rsidRPr="00740192">
        <w:t>Anëtarit</w:t>
      </w:r>
      <w:r w:rsidR="002B7C1B" w:rsidRPr="00740192">
        <w:t xml:space="preserve"> të </w:t>
      </w:r>
      <w:proofErr w:type="spellStart"/>
      <w:r w:rsidR="002B7C1B" w:rsidRPr="00740192">
        <w:t>Klerimit</w:t>
      </w:r>
      <w:proofErr w:type="spellEnd"/>
      <w:r w:rsidRPr="00740192">
        <w:rPr>
          <w:rStyle w:val="CERLEVEL4Char"/>
        </w:rPr>
        <w:t xml:space="preserve"> </w:t>
      </w:r>
      <w:r w:rsidR="001A4B96" w:rsidRPr="00740192">
        <w:rPr>
          <w:rStyle w:val="CERLEVEL4Char"/>
        </w:rPr>
        <w:t>n</w:t>
      </w:r>
      <w:r w:rsidR="00BB0D7E" w:rsidRPr="00740192">
        <w:t xml:space="preserve">ë </w:t>
      </w:r>
      <w:proofErr w:type="spellStart"/>
      <w:r w:rsidR="00FD07EE" w:rsidRPr="00740192">
        <w:t>Mospërmbushje</w:t>
      </w:r>
      <w:proofErr w:type="spellEnd"/>
      <w:r w:rsidR="001A4B96" w:rsidRPr="00740192">
        <w:t xml:space="preserve"> </w:t>
      </w:r>
      <w:r w:rsidR="004E2394" w:rsidRPr="00740192">
        <w:t>Detyrimesh</w:t>
      </w:r>
      <w:r w:rsidR="001A4B96" w:rsidRPr="00740192">
        <w:t xml:space="preserve"> </w:t>
      </w:r>
      <w:r w:rsidRPr="00740192">
        <w:rPr>
          <w:rStyle w:val="CERLEVEL4Char"/>
        </w:rPr>
        <w:t xml:space="preserve">sipas dispozitave të seksionit </w:t>
      </w:r>
      <w:r w:rsidRPr="00740192">
        <w:rPr>
          <w:rStyle w:val="CERLEVEL4Char"/>
        </w:rPr>
        <w:fldChar w:fldCharType="begin"/>
      </w:r>
      <w:r w:rsidRPr="00740192">
        <w:rPr>
          <w:rStyle w:val="CERLEVEL4Char"/>
        </w:rPr>
        <w:instrText xml:space="preserve"> REF _Ref106176930 \r \h  \* MERGEFORMAT </w:instrText>
      </w:r>
      <w:r w:rsidRPr="00740192">
        <w:rPr>
          <w:rStyle w:val="CERLEVEL4Char"/>
        </w:rPr>
      </w:r>
      <w:r w:rsidRPr="00740192">
        <w:rPr>
          <w:rStyle w:val="CERLEVEL4Char"/>
        </w:rPr>
        <w:fldChar w:fldCharType="separate"/>
      </w:r>
      <w:r w:rsidR="00EF5D4A" w:rsidRPr="00740192">
        <w:rPr>
          <w:rStyle w:val="CERLEVEL4Char"/>
        </w:rPr>
        <w:t>F.6.1</w:t>
      </w:r>
      <w:r w:rsidRPr="00740192">
        <w:rPr>
          <w:rStyle w:val="CERLEVEL4Char"/>
        </w:rPr>
        <w:fldChar w:fldCharType="end"/>
      </w:r>
      <w:r w:rsidR="00F4338C" w:rsidRPr="00740192">
        <w:rPr>
          <w:rStyle w:val="CERLEVEL4Char"/>
        </w:rPr>
        <w:t>.</w:t>
      </w:r>
    </w:p>
    <w:p w14:paraId="365D47F5" w14:textId="77777777" w:rsidR="00674011" w:rsidRPr="00740192" w:rsidRDefault="00674011" w:rsidP="00740192">
      <w:pPr>
        <w:pStyle w:val="CERLEVEL3"/>
        <w:tabs>
          <w:tab w:val="left" w:pos="7655"/>
        </w:tabs>
        <w:spacing w:line="276" w:lineRule="auto"/>
        <w:ind w:left="900" w:right="-16" w:hanging="900"/>
      </w:pPr>
      <w:bookmarkStart w:id="152" w:name="_Ref111041541"/>
      <w:bookmarkStart w:id="153" w:name="_Ref106111946"/>
      <w:bookmarkStart w:id="154" w:name="_Toc106464113"/>
      <w:bookmarkStart w:id="155" w:name="_Toc112613021"/>
      <w:r w:rsidRPr="00740192">
        <w:t>Marrja e detyrimeve nga ALPEX-i</w:t>
      </w:r>
      <w:bookmarkEnd w:id="152"/>
      <w:bookmarkEnd w:id="155"/>
      <w:r w:rsidRPr="00740192">
        <w:t xml:space="preserve">    </w:t>
      </w:r>
      <w:bookmarkEnd w:id="153"/>
      <w:bookmarkEnd w:id="154"/>
    </w:p>
    <w:p w14:paraId="339E6150" w14:textId="55B07A2B" w:rsidR="00674011" w:rsidRPr="00740192" w:rsidRDefault="00674011" w:rsidP="00740192">
      <w:pPr>
        <w:pStyle w:val="CERLEVEL4"/>
        <w:tabs>
          <w:tab w:val="left" w:pos="7655"/>
        </w:tabs>
        <w:spacing w:line="276" w:lineRule="auto"/>
        <w:ind w:left="900" w:right="-16" w:hanging="900"/>
      </w:pPr>
      <w:r w:rsidRPr="00740192">
        <w:t xml:space="preserve">Nëse </w:t>
      </w:r>
      <w:proofErr w:type="spellStart"/>
      <w:r w:rsidRPr="00740192">
        <w:t>Mosp</w:t>
      </w:r>
      <w:r w:rsidR="00BB0D7E" w:rsidRPr="00740192">
        <w:t>ërmbushja</w:t>
      </w:r>
      <w:proofErr w:type="spellEnd"/>
      <w:r w:rsidRPr="00740192">
        <w:t xml:space="preserve"> </w:t>
      </w:r>
      <w:r w:rsidR="00A7441C" w:rsidRPr="00740192">
        <w:t xml:space="preserve">e Detyrimeve </w:t>
      </w:r>
      <w:r w:rsidRPr="00740192">
        <w:t xml:space="preserve">përfshin </w:t>
      </w:r>
      <w:r w:rsidR="00974000" w:rsidRPr="00740192">
        <w:t xml:space="preserve">mosplotësimin </w:t>
      </w:r>
      <w:r w:rsidRPr="00740192">
        <w:t xml:space="preserve">e një </w:t>
      </w:r>
      <w:r w:rsidR="004E2394" w:rsidRPr="00740192">
        <w:t>Detyrim</w:t>
      </w:r>
      <w:r w:rsidR="008B6956" w:rsidRPr="00740192">
        <w:t>i</w:t>
      </w:r>
      <w:r w:rsidRPr="00740192">
        <w:t xml:space="preserve"> të Shlyerjes </w:t>
      </w:r>
      <w:r w:rsidR="00EF0B69" w:rsidRPr="00740192">
        <w:t>në</w:t>
      </w:r>
      <w:r w:rsidRPr="00740192">
        <w:t xml:space="preserve"> para nga ana e </w:t>
      </w:r>
      <w:r w:rsidR="00A43DB5"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BA3C65" w:rsidRPr="00740192">
        <w:t>n</w:t>
      </w:r>
      <w:r w:rsidR="00BB0D7E" w:rsidRPr="00740192">
        <w:t xml:space="preserve">ë </w:t>
      </w:r>
      <w:proofErr w:type="spellStart"/>
      <w:r w:rsidR="00FD07EE" w:rsidRPr="00740192">
        <w:t>Mospërmbushje</w:t>
      </w:r>
      <w:proofErr w:type="spellEnd"/>
      <w:r w:rsidR="00BA3C65" w:rsidRPr="00740192">
        <w:t xml:space="preserve"> </w:t>
      </w:r>
      <w:r w:rsidR="004E2394" w:rsidRPr="00740192">
        <w:t>Detyrimesh</w:t>
      </w:r>
      <w:r w:rsidR="00BB0D7E" w:rsidRPr="00740192">
        <w:t xml:space="preserve"> </w:t>
      </w:r>
      <w:r w:rsidRPr="00740192">
        <w:t xml:space="preserve">për shkak të fondeve të pamjaftueshme në </w:t>
      </w:r>
      <w:r w:rsidR="00BA3C65" w:rsidRPr="00740192">
        <w:t>L</w:t>
      </w:r>
      <w:r w:rsidRPr="00740192">
        <w:t xml:space="preserve">logarinë e tij </w:t>
      </w:r>
      <w:r w:rsidR="00A7441C" w:rsidRPr="00740192">
        <w:t xml:space="preserve">bankare </w:t>
      </w:r>
      <w:r w:rsidRPr="00740192">
        <w:t xml:space="preserve">të </w:t>
      </w:r>
      <w:r w:rsidR="00BA3C65" w:rsidRPr="00740192">
        <w:t>S</w:t>
      </w:r>
      <w:r w:rsidR="00F85D44" w:rsidRPr="00740192">
        <w:t>hlyerjes</w:t>
      </w:r>
      <w:r w:rsidRPr="00740192">
        <w:t xml:space="preserve">, ALPEX-i do të përmbushë detyrimin monetar të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BB0D7E" w:rsidRPr="00740192">
        <w:t xml:space="preserve">që nuk ka përmbushur detyrimet </w:t>
      </w:r>
      <w:r w:rsidRPr="00740192">
        <w:t xml:space="preserve">ndaj </w:t>
      </w:r>
      <w:r w:rsidR="00204B95" w:rsidRPr="00740192">
        <w:t xml:space="preserve">Anëtarëve të </w:t>
      </w:r>
      <w:proofErr w:type="spellStart"/>
      <w:r w:rsidR="00204B95" w:rsidRPr="00740192">
        <w:t>Klerimit</w:t>
      </w:r>
      <w:proofErr w:type="spellEnd"/>
      <w:r w:rsidRPr="00740192">
        <w:t xml:space="preserve"> </w:t>
      </w:r>
      <w:r w:rsidR="004B3789" w:rsidRPr="00740192">
        <w:t>që kanë p</w:t>
      </w:r>
      <w:r w:rsidR="002E7578" w:rsidRPr="00740192">
        <w:rPr>
          <w:rStyle w:val="CERLEVEL4Char"/>
        </w:rPr>
        <w:t>ë</w:t>
      </w:r>
      <w:r w:rsidR="004B3789" w:rsidRPr="00740192">
        <w:t xml:space="preserve">rmbushur detyrimet </w:t>
      </w:r>
      <w:r w:rsidRPr="00740192">
        <w:t xml:space="preserve">duke aktivizuar procesin e </w:t>
      </w:r>
      <w:r w:rsidR="007E154E" w:rsidRPr="00740192">
        <w:t>Hapa</w:t>
      </w:r>
      <w:r w:rsidR="004C0703" w:rsidRPr="00740192">
        <w:t>ve</w:t>
      </w:r>
      <w:r w:rsidR="007E154E" w:rsidRPr="00740192">
        <w:t xml:space="preserve"> </w:t>
      </w:r>
      <w:r w:rsidR="00EF0B69" w:rsidRPr="00740192">
        <w:t>për</w:t>
      </w:r>
      <w:r w:rsidR="007E154E" w:rsidRPr="00740192">
        <w:t xml:space="preserve"> përdorimin e Fondit </w:t>
      </w:r>
      <w:r w:rsidR="00EF0B69" w:rsidRPr="00740192">
        <w:t>në</w:t>
      </w:r>
      <w:r w:rsidR="007E154E" w:rsidRPr="00740192">
        <w:t xml:space="preserve"> </w:t>
      </w:r>
      <w:proofErr w:type="spellStart"/>
      <w:r w:rsidR="0042277A" w:rsidRPr="00740192">
        <w:t>Mospërmbushje</w:t>
      </w:r>
      <w:proofErr w:type="spellEnd"/>
      <w:r w:rsidR="007E154E" w:rsidRPr="00740192">
        <w:t xml:space="preserve"> </w:t>
      </w:r>
      <w:r w:rsidR="00EF0B69" w:rsidRPr="00740192">
        <w:t>të</w:t>
      </w:r>
      <w:r w:rsidR="007E154E" w:rsidRPr="00740192">
        <w:t xml:space="preserve"> Detyrimeve (</w:t>
      </w:r>
      <w:proofErr w:type="spellStart"/>
      <w:r w:rsidR="007E154E" w:rsidRPr="00740192">
        <w:t>default</w:t>
      </w:r>
      <w:proofErr w:type="spellEnd"/>
      <w:r w:rsidR="007E154E" w:rsidRPr="00740192">
        <w:t xml:space="preserve"> </w:t>
      </w:r>
      <w:proofErr w:type="spellStart"/>
      <w:r w:rsidR="007E154E" w:rsidRPr="00740192">
        <w:t>waterfall</w:t>
      </w:r>
      <w:proofErr w:type="spellEnd"/>
      <w:r w:rsidR="007E154E" w:rsidRPr="00740192">
        <w:t>)</w:t>
      </w:r>
      <w:r w:rsidRPr="00740192">
        <w:t xml:space="preserve"> </w:t>
      </w:r>
      <w:r w:rsidR="004B3789" w:rsidRPr="00740192">
        <w:t xml:space="preserve">sipas </w:t>
      </w:r>
      <w:r w:rsidRPr="00740192">
        <w:t xml:space="preserve">seksionit </w:t>
      </w:r>
      <w:r w:rsidR="00262485" w:rsidRPr="00740192">
        <w:fldChar w:fldCharType="begin"/>
      </w:r>
      <w:r w:rsidR="00262485" w:rsidRPr="00740192">
        <w:instrText xml:space="preserve"> REF _Ref111041716 \r \h </w:instrText>
      </w:r>
      <w:r w:rsidR="00875EB9" w:rsidRPr="00740192">
        <w:instrText xml:space="preserve"> \* MERGEFORMAT </w:instrText>
      </w:r>
      <w:r w:rsidR="00262485" w:rsidRPr="00740192">
        <w:fldChar w:fldCharType="separate"/>
      </w:r>
      <w:r w:rsidR="00B5132E" w:rsidRPr="00740192">
        <w:t>G.5.3</w:t>
      </w:r>
      <w:r w:rsidR="00262485" w:rsidRPr="00740192">
        <w:fldChar w:fldCharType="end"/>
      </w:r>
      <w:r w:rsidRPr="00740192">
        <w:t xml:space="preserve"> kundrejt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0C42AF" w:rsidRPr="00740192">
        <w:t>n</w:t>
      </w:r>
      <w:r w:rsidR="004B3789" w:rsidRPr="00740192">
        <w:t xml:space="preserve">ë </w:t>
      </w:r>
      <w:proofErr w:type="spellStart"/>
      <w:r w:rsidR="00FD07EE" w:rsidRPr="00740192">
        <w:t>Mospërmbushje</w:t>
      </w:r>
      <w:proofErr w:type="spellEnd"/>
      <w:r w:rsidR="000C42AF" w:rsidRPr="00740192">
        <w:t xml:space="preserve"> </w:t>
      </w:r>
      <w:r w:rsidR="004E2394" w:rsidRPr="00740192">
        <w:t>Detyrimesh</w:t>
      </w:r>
      <w:r w:rsidRPr="00740192">
        <w:t>.</w:t>
      </w:r>
      <w:r w:rsidR="00BA3C65" w:rsidRPr="00740192">
        <w:t xml:space="preserve"> </w:t>
      </w:r>
      <w:r w:rsidR="002E7578" w:rsidRPr="00740192">
        <w:t xml:space="preserve"> </w:t>
      </w:r>
    </w:p>
    <w:p w14:paraId="5E0815B3" w14:textId="1B2D255A" w:rsidR="00674011" w:rsidRPr="00740192" w:rsidRDefault="004B3789" w:rsidP="00740192">
      <w:pPr>
        <w:pStyle w:val="CERLEVEL3"/>
        <w:tabs>
          <w:tab w:val="left" w:pos="7655"/>
        </w:tabs>
        <w:spacing w:line="276" w:lineRule="auto"/>
        <w:ind w:left="900" w:right="-16" w:hanging="900"/>
      </w:pPr>
      <w:bookmarkStart w:id="156" w:name="_Toc106464114"/>
      <w:bookmarkStart w:id="157" w:name="_Toc112613022"/>
      <w:proofErr w:type="spellStart"/>
      <w:r w:rsidRPr="00740192">
        <w:t>Netimi</w:t>
      </w:r>
      <w:proofErr w:type="spellEnd"/>
      <w:r w:rsidRPr="00740192">
        <w:t xml:space="preserve"> </w:t>
      </w:r>
      <w:bookmarkEnd w:id="156"/>
      <w:r w:rsidRPr="00740192">
        <w:t>për</w:t>
      </w:r>
      <w:r w:rsidR="00853DAC" w:rsidRPr="00740192">
        <w:t>fundimtar</w:t>
      </w:r>
      <w:bookmarkEnd w:id="157"/>
    </w:p>
    <w:p w14:paraId="7735537C" w14:textId="7385E4CD" w:rsidR="00674011" w:rsidRPr="00740192" w:rsidRDefault="00674011" w:rsidP="00740192">
      <w:pPr>
        <w:pStyle w:val="CERLEVEL4"/>
        <w:tabs>
          <w:tab w:val="left" w:pos="7655"/>
        </w:tabs>
        <w:spacing w:line="276" w:lineRule="auto"/>
        <w:ind w:left="900" w:right="-16" w:hanging="900"/>
      </w:pPr>
      <w:r w:rsidRPr="00740192">
        <w:t xml:space="preserve">Në rast të një </w:t>
      </w:r>
      <w:r w:rsidR="002B7C1B" w:rsidRPr="00740192">
        <w:t xml:space="preserve">Anëtari  </w:t>
      </w:r>
      <w:proofErr w:type="spellStart"/>
      <w:r w:rsidR="002B7C1B" w:rsidRPr="00740192">
        <w:t>Klerimi</w:t>
      </w:r>
      <w:proofErr w:type="spellEnd"/>
      <w:r w:rsidRPr="00740192">
        <w:t xml:space="preserve"> në </w:t>
      </w:r>
      <w:proofErr w:type="spellStart"/>
      <w:r w:rsidR="00A7441C" w:rsidRPr="00740192">
        <w:t>Mospërmbushjeje</w:t>
      </w:r>
      <w:proofErr w:type="spellEnd"/>
      <w:r w:rsidR="00A7441C" w:rsidRPr="00740192">
        <w:t xml:space="preserve"> </w:t>
      </w:r>
      <w:r w:rsidR="004E2394" w:rsidRPr="00740192">
        <w:t>Detyrimesh</w:t>
      </w:r>
      <w:r w:rsidR="00A7441C" w:rsidRPr="00740192">
        <w:t xml:space="preserve"> </w:t>
      </w:r>
      <w:r w:rsidR="00A13674" w:rsidRPr="00740192">
        <w:t>në</w:t>
      </w:r>
      <w:r w:rsidR="00A7441C" w:rsidRPr="00740192">
        <w:t xml:space="preserve"> </w:t>
      </w:r>
      <w:r w:rsidRPr="00740192">
        <w:t xml:space="preserve">lidhje me detyrimet e tij të </w:t>
      </w:r>
      <w:proofErr w:type="spellStart"/>
      <w:r w:rsidR="00F85D44" w:rsidRPr="00740192">
        <w:t>Klerimit</w:t>
      </w:r>
      <w:proofErr w:type="spellEnd"/>
      <w:r w:rsidRPr="00740192">
        <w:t xml:space="preserve"> dhe </w:t>
      </w:r>
      <w:r w:rsidR="005B2D0D" w:rsidRPr="00740192">
        <w:t>Shlyerjes</w:t>
      </w:r>
      <w:r w:rsidR="004B3789" w:rsidRPr="00740192">
        <w:t xml:space="preserve"> </w:t>
      </w:r>
      <w:r w:rsidRPr="00740192">
        <w:t xml:space="preserve">që rrjedhin nga një Llogari </w:t>
      </w:r>
      <w:r w:rsidR="009959F4" w:rsidRPr="00740192">
        <w:t xml:space="preserve">e </w:t>
      </w:r>
      <w:proofErr w:type="spellStart"/>
      <w:r w:rsidR="005F3B56" w:rsidRPr="00740192">
        <w:t>Klerimi</w:t>
      </w:r>
      <w:r w:rsidR="009959F4" w:rsidRPr="00740192">
        <w:t>t</w:t>
      </w:r>
      <w:proofErr w:type="spellEnd"/>
      <w:r w:rsidRPr="00740192">
        <w:t xml:space="preserve">, ALPEX-i mund të aplikojë </w:t>
      </w:r>
      <w:proofErr w:type="spellStart"/>
      <w:r w:rsidR="004B3789" w:rsidRPr="00740192">
        <w:t>netimin</w:t>
      </w:r>
      <w:proofErr w:type="spellEnd"/>
      <w:r w:rsidR="004B3789" w:rsidRPr="00740192">
        <w:t xml:space="preserve"> </w:t>
      </w:r>
      <w:proofErr w:type="spellStart"/>
      <w:r w:rsidR="004B3789" w:rsidRPr="00740192">
        <w:t>për</w:t>
      </w:r>
      <w:r w:rsidR="00853DAC" w:rsidRPr="00740192">
        <w:t>fundimar</w:t>
      </w:r>
      <w:proofErr w:type="spellEnd"/>
      <w:r w:rsidRPr="00740192">
        <w:t xml:space="preserve"> </w:t>
      </w:r>
      <w:r w:rsidR="00EF0B69" w:rsidRPr="00740192">
        <w:t>për</w:t>
      </w:r>
      <w:r w:rsidR="00E85FE3" w:rsidRPr="00740192">
        <w:t xml:space="preserve"> </w:t>
      </w:r>
      <w:r w:rsidR="00EF0B69" w:rsidRPr="00740192">
        <w:t>k</w:t>
      </w:r>
      <w:r w:rsidR="007A22D2" w:rsidRPr="00740192">
        <w:rPr>
          <w:rStyle w:val="CERLEVEL4Char"/>
        </w:rPr>
        <w:t>ë</w:t>
      </w:r>
      <w:r w:rsidR="00EF0B69" w:rsidRPr="00740192">
        <w:t>të</w:t>
      </w:r>
      <w:r w:rsidRPr="00740192">
        <w:t xml:space="preserve"> Anëtar </w:t>
      </w:r>
      <w:proofErr w:type="spellStart"/>
      <w:r w:rsidR="000B7D26" w:rsidRPr="00740192">
        <w:t>Klerimi</w:t>
      </w:r>
      <w:proofErr w:type="spellEnd"/>
      <w:r w:rsidRPr="00740192">
        <w:t xml:space="preserve"> dhe detyrimeve të tij të mëparshme, në përputhje me dispozitat specifike të paragrafëve të mëposhtëm.</w:t>
      </w:r>
    </w:p>
    <w:p w14:paraId="53D0A59F" w14:textId="6F7D0DB6" w:rsidR="00674011" w:rsidRPr="00740192" w:rsidRDefault="00674011" w:rsidP="00740192">
      <w:pPr>
        <w:pStyle w:val="CERLEVEL4"/>
        <w:tabs>
          <w:tab w:val="left" w:pos="7655"/>
        </w:tabs>
        <w:spacing w:line="276" w:lineRule="auto"/>
        <w:ind w:left="900" w:right="-16" w:hanging="900"/>
      </w:pPr>
      <w:r w:rsidRPr="00740192">
        <w:t xml:space="preserve">Me aplikimin e </w:t>
      </w:r>
      <w:proofErr w:type="spellStart"/>
      <w:r w:rsidR="004B3789" w:rsidRPr="00740192">
        <w:t>netimit</w:t>
      </w:r>
      <w:proofErr w:type="spellEnd"/>
      <w:r w:rsidR="004B3789" w:rsidRPr="00740192">
        <w:t xml:space="preserve"> </w:t>
      </w:r>
      <w:proofErr w:type="spellStart"/>
      <w:r w:rsidR="00853DAC" w:rsidRPr="00740192">
        <w:t>përfundimar</w:t>
      </w:r>
      <w:proofErr w:type="spellEnd"/>
      <w:r w:rsidRPr="00740192">
        <w:t>:</w:t>
      </w:r>
      <w:r w:rsidR="004158A8" w:rsidRPr="00740192">
        <w:t xml:space="preserve"> </w:t>
      </w:r>
      <w:r w:rsidR="007A22D2" w:rsidRPr="00740192">
        <w:t xml:space="preserve">  </w:t>
      </w:r>
    </w:p>
    <w:p w14:paraId="066E9C0F" w14:textId="2BB66685" w:rsidR="00674011" w:rsidRPr="00740192" w:rsidRDefault="009336CC" w:rsidP="00740192">
      <w:pPr>
        <w:pStyle w:val="CERLEVEL5"/>
        <w:tabs>
          <w:tab w:val="left" w:pos="7655"/>
        </w:tabs>
        <w:spacing w:line="276" w:lineRule="auto"/>
        <w:ind w:left="1440" w:right="-16" w:hanging="540"/>
      </w:pPr>
      <w:r w:rsidRPr="00740192">
        <w:t>ndonj</w:t>
      </w:r>
      <w:r w:rsidR="007A22D2" w:rsidRPr="00740192">
        <w:rPr>
          <w:rStyle w:val="CERLEVEL4Char"/>
        </w:rPr>
        <w:t>ë</w:t>
      </w:r>
      <w:r w:rsidR="00674011" w:rsidRPr="00740192">
        <w:t xml:space="preserve"> dhe të gjitha detyrimet ose të drejtat e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w:t>
      </w:r>
      <w:r w:rsidR="00291325" w:rsidRPr="00740192">
        <w:t>në</w:t>
      </w:r>
      <w:r w:rsidR="00CE15DA" w:rsidRPr="00740192">
        <w:t xml:space="preserve"> </w:t>
      </w:r>
      <w:proofErr w:type="spellStart"/>
      <w:r w:rsidR="00FD07EE" w:rsidRPr="00740192">
        <w:t>Mospërmbushje</w:t>
      </w:r>
      <w:proofErr w:type="spellEnd"/>
      <w:r w:rsidR="00CE15DA" w:rsidRPr="00740192">
        <w:t xml:space="preserve"> </w:t>
      </w:r>
      <w:r w:rsidR="004E2394" w:rsidRPr="00740192">
        <w:t>Detyrimesh</w:t>
      </w:r>
      <w:r w:rsidR="00CE15DA" w:rsidRPr="00740192">
        <w:t xml:space="preserve"> </w:t>
      </w:r>
      <w:r w:rsidR="00674011" w:rsidRPr="00740192">
        <w:t xml:space="preserve">të cilat </w:t>
      </w:r>
      <w:r w:rsidR="00B86D30" w:rsidRPr="00740192">
        <w:t xml:space="preserve">lindin </w:t>
      </w:r>
      <w:r w:rsidR="00674011" w:rsidRPr="00740192">
        <w:t xml:space="preserve">nga Llogaria përkatëse e </w:t>
      </w:r>
      <w:proofErr w:type="spellStart"/>
      <w:r w:rsidR="00F85D44" w:rsidRPr="00740192">
        <w:t>Klerimit</w:t>
      </w:r>
      <w:proofErr w:type="spellEnd"/>
      <w:r w:rsidR="00674011" w:rsidRPr="00740192">
        <w:t xml:space="preserve"> ose detyrimet përkatëse të ALPEX-it </w:t>
      </w:r>
      <w:r w:rsidR="002B6BB3" w:rsidRPr="00740192">
        <w:t>ku</w:t>
      </w:r>
      <w:r w:rsidR="004158A8" w:rsidRPr="00740192">
        <w:t>n</w:t>
      </w:r>
      <w:r w:rsidR="002B6BB3" w:rsidRPr="00740192">
        <w:t>drejt k</w:t>
      </w:r>
      <w:r w:rsidR="007A22D2" w:rsidRPr="00740192">
        <w:rPr>
          <w:rStyle w:val="CERLEVEL4Char"/>
        </w:rPr>
        <w:t>ë</w:t>
      </w:r>
      <w:r w:rsidR="002B6BB3" w:rsidRPr="00740192">
        <w:t>tij</w:t>
      </w:r>
      <w:r w:rsidR="00674011" w:rsidRPr="00740192">
        <w:t xml:space="preserve"> Anëtari  </w:t>
      </w:r>
      <w:proofErr w:type="spellStart"/>
      <w:r w:rsidR="00F85D44" w:rsidRPr="00740192">
        <w:t>Klerimi</w:t>
      </w:r>
      <w:proofErr w:type="spellEnd"/>
      <w:r w:rsidR="00674011" w:rsidRPr="00740192">
        <w:t xml:space="preserve"> do të bëhen menjëherë </w:t>
      </w:r>
      <w:r w:rsidR="007A22D2" w:rsidRPr="00740192">
        <w:t>t</w:t>
      </w:r>
      <w:r w:rsidR="007A22D2" w:rsidRPr="00740192">
        <w:rPr>
          <w:rStyle w:val="CERLEVEL4Char"/>
        </w:rPr>
        <w:t>ë</w:t>
      </w:r>
      <w:r w:rsidR="00674011" w:rsidRPr="00740192">
        <w:t xml:space="preserve"> pagueshme, edhe nëse ato nuk janë ende </w:t>
      </w:r>
      <w:r w:rsidR="00EF0B69" w:rsidRPr="00740192">
        <w:t>për</w:t>
      </w:r>
      <w:r w:rsidR="00020F4E" w:rsidRPr="00740192">
        <w:t xml:space="preserve"> tu paguar</w:t>
      </w:r>
      <w:r w:rsidR="00674011" w:rsidRPr="00740192">
        <w:t>, ose skadojnë, automatikisht dhe zëvendësohen nga një detyrim për të paguar një shumë të tillë, dhe</w:t>
      </w:r>
      <w:r w:rsidR="00CE15DA" w:rsidRPr="00740192">
        <w:t xml:space="preserve"> </w:t>
      </w:r>
      <w:r w:rsidR="007A22D2" w:rsidRPr="00740192">
        <w:t xml:space="preserve"> </w:t>
      </w:r>
    </w:p>
    <w:p w14:paraId="5C659003" w14:textId="2BB08459" w:rsidR="00674011" w:rsidRPr="00740192" w:rsidRDefault="00674011" w:rsidP="00740192">
      <w:pPr>
        <w:pStyle w:val="CERLEVEL5"/>
        <w:tabs>
          <w:tab w:val="left" w:pos="7655"/>
        </w:tabs>
        <w:spacing w:line="276" w:lineRule="auto"/>
        <w:ind w:left="1440" w:right="-16" w:hanging="540"/>
      </w:pPr>
      <w:r w:rsidRPr="00740192">
        <w:t xml:space="preserve">shumat që i </w:t>
      </w:r>
      <w:r w:rsidR="004507AB" w:rsidRPr="00740192">
        <w:t xml:space="preserve">detyrohet </w:t>
      </w:r>
      <w:r w:rsidR="002B7C1B" w:rsidRPr="00740192">
        <w:t xml:space="preserve">Anëtari </w:t>
      </w:r>
      <w:r w:rsidR="004507AB" w:rsidRPr="00740192">
        <w:t xml:space="preserve">i </w:t>
      </w:r>
      <w:proofErr w:type="spellStart"/>
      <w:r w:rsidR="002B7C1B" w:rsidRPr="00740192">
        <w:t>Klerimit</w:t>
      </w:r>
      <w:proofErr w:type="spellEnd"/>
      <w:r w:rsidRPr="00740192">
        <w:t xml:space="preserve"> </w:t>
      </w:r>
      <w:r w:rsidR="004B3789" w:rsidRPr="00740192">
        <w:t xml:space="preserve">në </w:t>
      </w:r>
      <w:proofErr w:type="spellStart"/>
      <w:r w:rsidR="00FD07EE" w:rsidRPr="00740192">
        <w:t>Mospërmbushje</w:t>
      </w:r>
      <w:proofErr w:type="spellEnd"/>
      <w:r w:rsidR="00CE15DA" w:rsidRPr="00740192">
        <w:t xml:space="preserve"> </w:t>
      </w:r>
      <w:r w:rsidR="004E2394" w:rsidRPr="00740192">
        <w:t>Detyrimesh</w:t>
      </w:r>
      <w:r w:rsidR="004B3789" w:rsidRPr="00740192">
        <w:t xml:space="preserve"> </w:t>
      </w:r>
      <w:r w:rsidR="004507AB" w:rsidRPr="00740192">
        <w:t xml:space="preserve">kundrejt </w:t>
      </w:r>
      <w:r w:rsidRPr="00740192">
        <w:t xml:space="preserve">ALPEX-it dhe anasjelltas, të cilat </w:t>
      </w:r>
      <w:r w:rsidR="005A0C1D" w:rsidRPr="00740192">
        <w:t xml:space="preserve">lindin </w:t>
      </w:r>
      <w:r w:rsidRPr="00740192">
        <w:t xml:space="preserve">nga Llogaria përkatëse e </w:t>
      </w:r>
      <w:proofErr w:type="spellStart"/>
      <w:r w:rsidR="00F85D44" w:rsidRPr="00740192">
        <w:t>Klerimit</w:t>
      </w:r>
      <w:proofErr w:type="spellEnd"/>
      <w:r w:rsidRPr="00740192">
        <w:t>, llogariten dhe pala që detyrohet në shumën më të madhe duhet t'i paguajë palës tjetër shumën neto të barabartë me diferencën midis shumave që i detyrohen.</w:t>
      </w:r>
      <w:r w:rsidR="00CE15DA" w:rsidRPr="00740192">
        <w:t xml:space="preserve"> </w:t>
      </w:r>
    </w:p>
    <w:p w14:paraId="3F52B581" w14:textId="2C2E5580" w:rsidR="00674011" w:rsidRPr="00740192" w:rsidRDefault="000F47EA" w:rsidP="00740192">
      <w:pPr>
        <w:pStyle w:val="CERLEVEL4"/>
        <w:tabs>
          <w:tab w:val="left" w:pos="7655"/>
        </w:tabs>
        <w:spacing w:line="276" w:lineRule="auto"/>
        <w:ind w:left="900" w:right="-16" w:hanging="900"/>
        <w:rPr>
          <w:rFonts w:cs="Arial"/>
        </w:rPr>
      </w:pPr>
      <w:proofErr w:type="spellStart"/>
      <w:r w:rsidRPr="00740192">
        <w:rPr>
          <w:rStyle w:val="CERLEVEL4Char"/>
        </w:rPr>
        <w:t>N</w:t>
      </w:r>
      <w:r w:rsidR="00D02446" w:rsidRPr="00740192">
        <w:rPr>
          <w:rStyle w:val="CERLEVEL4Char"/>
        </w:rPr>
        <w:t>etimi</w:t>
      </w:r>
      <w:proofErr w:type="spellEnd"/>
      <w:r w:rsidR="00674011" w:rsidRPr="00740192">
        <w:rPr>
          <w:rStyle w:val="CERLEVEL4Char"/>
        </w:rPr>
        <w:t xml:space="preserve"> </w:t>
      </w:r>
      <w:r w:rsidR="00816E9D" w:rsidRPr="00740192">
        <w:rPr>
          <w:rStyle w:val="CERLEVEL4Char"/>
        </w:rPr>
        <w:t>përfundimtar</w:t>
      </w:r>
      <w:r w:rsidRPr="00740192">
        <w:rPr>
          <w:rStyle w:val="CERLEVEL4Char"/>
        </w:rPr>
        <w:t xml:space="preserve"> </w:t>
      </w:r>
      <w:r w:rsidR="00674011" w:rsidRPr="00740192">
        <w:rPr>
          <w:rStyle w:val="CERLEVEL4Char"/>
        </w:rPr>
        <w:t xml:space="preserve">mund të zbatohet gjithashtu midis Llogarive të ndryshme të </w:t>
      </w:r>
      <w:proofErr w:type="spellStart"/>
      <w:r w:rsidR="00F85D44" w:rsidRPr="00740192">
        <w:rPr>
          <w:rStyle w:val="CERLEVEL4Char"/>
        </w:rPr>
        <w:t>Klerimit</w:t>
      </w:r>
      <w:proofErr w:type="spellEnd"/>
      <w:r w:rsidR="00674011" w:rsidRPr="00740192">
        <w:rPr>
          <w:rStyle w:val="CERLEVEL4Char"/>
        </w:rPr>
        <w:t>, me kusht që përfituesi i llogarisë përkatëse të jetë i njëjti Anëtar i Bursës.</w:t>
      </w:r>
    </w:p>
    <w:p w14:paraId="6309FDB6" w14:textId="2EF5B909" w:rsidR="00674011" w:rsidRPr="00740192" w:rsidRDefault="00674011" w:rsidP="00740192">
      <w:pPr>
        <w:pStyle w:val="CERLEVEL3"/>
        <w:tabs>
          <w:tab w:val="left" w:pos="7655"/>
        </w:tabs>
        <w:spacing w:line="276" w:lineRule="auto"/>
        <w:ind w:left="900" w:right="-16" w:hanging="900"/>
        <w:rPr>
          <w:rFonts w:eastAsiaTheme="minorEastAsia" w:cs="Arial"/>
        </w:rPr>
      </w:pPr>
      <w:bookmarkStart w:id="158" w:name="_Toc104208280"/>
      <w:bookmarkStart w:id="159" w:name="_Toc106464115"/>
      <w:bookmarkStart w:id="160" w:name="_Ref471372241"/>
      <w:bookmarkStart w:id="161" w:name="_Ref475631211"/>
      <w:bookmarkStart w:id="162" w:name="_Toc112613023"/>
      <w:r w:rsidRPr="00740192">
        <w:t xml:space="preserve">Njoftim </w:t>
      </w:r>
      <w:r w:rsidR="00291325" w:rsidRPr="00740192">
        <w:t>për</w:t>
      </w:r>
      <w:r w:rsidRPr="00740192">
        <w:t xml:space="preserve"> </w:t>
      </w:r>
      <w:bookmarkEnd w:id="158"/>
      <w:bookmarkEnd w:id="159"/>
      <w:bookmarkEnd w:id="160"/>
      <w:bookmarkEnd w:id="161"/>
      <w:proofErr w:type="spellStart"/>
      <w:r w:rsidR="00FD07EE" w:rsidRPr="00740192">
        <w:t>Mospërmbushje</w:t>
      </w:r>
      <w:proofErr w:type="spellEnd"/>
      <w:r w:rsidR="00D71889" w:rsidRPr="00740192">
        <w:t xml:space="preserve"> </w:t>
      </w:r>
      <w:r w:rsidR="004E2394" w:rsidRPr="00740192">
        <w:t>Detyrimesh</w:t>
      </w:r>
      <w:bookmarkEnd w:id="162"/>
    </w:p>
    <w:p w14:paraId="115725E2" w14:textId="0F87B737" w:rsidR="00674011" w:rsidRPr="00740192" w:rsidRDefault="00E31618" w:rsidP="00740192">
      <w:pPr>
        <w:pStyle w:val="CERLEVEL4"/>
        <w:tabs>
          <w:tab w:val="left" w:pos="7655"/>
        </w:tabs>
        <w:spacing w:line="276" w:lineRule="auto"/>
        <w:ind w:left="900" w:right="-16" w:hanging="900"/>
        <w:rPr>
          <w:rFonts w:eastAsiaTheme="minorEastAsia"/>
        </w:rPr>
      </w:pPr>
      <w:bookmarkStart w:id="163" w:name="_Ref481701667"/>
      <w:r w:rsidRPr="00740192">
        <w:t xml:space="preserve">Pas marrjes </w:t>
      </w:r>
      <w:r w:rsidR="00674011" w:rsidRPr="00740192">
        <w:t xml:space="preserve">dijeni të një </w:t>
      </w:r>
      <w:proofErr w:type="spellStart"/>
      <w:r w:rsidR="00FD07EE" w:rsidRPr="00740192">
        <w:t>Mospërmbushje</w:t>
      </w:r>
      <w:proofErr w:type="spellEnd"/>
      <w:r w:rsidR="00D55B18" w:rsidRPr="00740192">
        <w:t xml:space="preserve"> </w:t>
      </w:r>
      <w:r w:rsidR="004E2394" w:rsidRPr="00740192">
        <w:t>Detyrimesh</w:t>
      </w:r>
      <w:r w:rsidR="00674011" w:rsidRPr="00740192">
        <w:t xml:space="preserve"> në lidhje me një Palë, ALPEX-i duhet të lëshojë tek Pala </w:t>
      </w:r>
      <w:r w:rsidR="00A13674" w:rsidRPr="00740192">
        <w:t>në</w:t>
      </w:r>
      <w:r w:rsidR="00F14104" w:rsidRPr="00740192">
        <w:t xml:space="preserve"> </w:t>
      </w:r>
      <w:proofErr w:type="spellStart"/>
      <w:r w:rsidR="00FD07EE" w:rsidRPr="00740192">
        <w:t>Mospërmbushje</w:t>
      </w:r>
      <w:proofErr w:type="spellEnd"/>
      <w:r w:rsidR="00D55B18" w:rsidRPr="00740192">
        <w:t xml:space="preserve"> </w:t>
      </w:r>
      <w:r w:rsidR="004E2394" w:rsidRPr="00740192">
        <w:t>Detyrimesh</w:t>
      </w:r>
      <w:r w:rsidR="00D55B18" w:rsidRPr="00740192">
        <w:t xml:space="preserve"> </w:t>
      </w:r>
      <w:r w:rsidR="00674011" w:rsidRPr="00740192">
        <w:t xml:space="preserve">një Njoftim </w:t>
      </w:r>
      <w:r w:rsidR="001070CF" w:rsidRPr="00740192">
        <w:t>p</w:t>
      </w:r>
      <w:r w:rsidR="001070CF" w:rsidRPr="00740192">
        <w:rPr>
          <w:rStyle w:val="CERLEVEL4Char"/>
        </w:rPr>
        <w:t>ë</w:t>
      </w:r>
      <w:r w:rsidR="001070CF" w:rsidRPr="00740192">
        <w:t xml:space="preserve">r </w:t>
      </w:r>
      <w:proofErr w:type="spellStart"/>
      <w:r w:rsidR="00674011" w:rsidRPr="00740192">
        <w:t>Mosp</w:t>
      </w:r>
      <w:r w:rsidR="004B3789" w:rsidRPr="00740192">
        <w:t>ërmbushje</w:t>
      </w:r>
      <w:proofErr w:type="spellEnd"/>
      <w:r w:rsidR="004D4860" w:rsidRPr="00740192">
        <w:t xml:space="preserve"> </w:t>
      </w:r>
      <w:r w:rsidR="004E2394" w:rsidRPr="00740192">
        <w:t>Detyrimesh</w:t>
      </w:r>
      <w:r w:rsidR="00627310" w:rsidRPr="00740192">
        <w:t>.</w:t>
      </w:r>
      <w:bookmarkEnd w:id="163"/>
    </w:p>
    <w:p w14:paraId="5754FEC1" w14:textId="46C8FAA0" w:rsidR="00674011" w:rsidRPr="00740192" w:rsidRDefault="00674011" w:rsidP="00740192">
      <w:pPr>
        <w:pStyle w:val="CERLEVEL4"/>
        <w:tabs>
          <w:tab w:val="left" w:pos="7655"/>
        </w:tabs>
        <w:spacing w:line="276" w:lineRule="auto"/>
        <w:ind w:left="900" w:right="-16" w:hanging="900"/>
        <w:rPr>
          <w:rFonts w:eastAsiaTheme="minorEastAsia"/>
        </w:rPr>
      </w:pPr>
      <w:bookmarkStart w:id="164" w:name="_Ref104543708"/>
      <w:r w:rsidRPr="00740192">
        <w:t xml:space="preserve">ALPEX-i specifikon në një  </w:t>
      </w:r>
      <w:r w:rsidR="004D4860" w:rsidRPr="00740192">
        <w:t>N</w:t>
      </w:r>
      <w:r w:rsidRPr="00740192">
        <w:t xml:space="preserve">joftim </w:t>
      </w:r>
      <w:r w:rsidR="00291325" w:rsidRPr="00740192">
        <w:t>për</w:t>
      </w:r>
      <w:r w:rsidR="004D4860" w:rsidRPr="00740192">
        <w:t xml:space="preserve"> </w:t>
      </w:r>
      <w:proofErr w:type="spellStart"/>
      <w:r w:rsidR="00FD07EE" w:rsidRPr="00740192">
        <w:t>Mospërmbushje</w:t>
      </w:r>
      <w:proofErr w:type="spellEnd"/>
      <w:r w:rsidR="004D4860" w:rsidRPr="00740192">
        <w:t xml:space="preserve"> </w:t>
      </w:r>
      <w:r w:rsidR="004E2394" w:rsidRPr="00740192">
        <w:t>Detyrimesh</w:t>
      </w:r>
      <w:r w:rsidR="00375B21" w:rsidRPr="00740192">
        <w:t>;</w:t>
      </w:r>
      <w:r w:rsidRPr="00740192">
        <w:t xml:space="preserve"> </w:t>
      </w:r>
      <w:bookmarkEnd w:id="164"/>
      <w:r w:rsidR="00D55B18" w:rsidRPr="00740192">
        <w:t xml:space="preserve"> </w:t>
      </w:r>
    </w:p>
    <w:p w14:paraId="72BE2008" w14:textId="699B878B" w:rsidR="00674011" w:rsidRPr="00740192" w:rsidRDefault="00674011" w:rsidP="00740192">
      <w:pPr>
        <w:pStyle w:val="CERLEVEL5"/>
        <w:tabs>
          <w:tab w:val="left" w:pos="7655"/>
        </w:tabs>
        <w:spacing w:line="276" w:lineRule="auto"/>
        <w:ind w:left="1440" w:right="-16" w:hanging="540"/>
      </w:pPr>
      <w:bookmarkStart w:id="165" w:name="_Ref104544965"/>
      <w:r w:rsidRPr="00740192">
        <w:t>natyr</w:t>
      </w:r>
      <w:r w:rsidR="001070CF" w:rsidRPr="00740192">
        <w:rPr>
          <w:rStyle w:val="CERLEVEL4Char"/>
        </w:rPr>
        <w:t>ë</w:t>
      </w:r>
      <w:r w:rsidR="00EC6545" w:rsidRPr="00740192">
        <w:t>n</w:t>
      </w:r>
      <w:r w:rsidRPr="00740192">
        <w:t xml:space="preserve"> e </w:t>
      </w:r>
      <w:proofErr w:type="spellStart"/>
      <w:r w:rsidR="00FD07EE" w:rsidRPr="00740192">
        <w:t>Mospërmbushjes</w:t>
      </w:r>
      <w:proofErr w:type="spellEnd"/>
      <w:r w:rsidR="008D32B3" w:rsidRPr="00740192">
        <w:t xml:space="preserve"> </w:t>
      </w:r>
      <w:r w:rsidR="00FB69D2" w:rsidRPr="00740192">
        <w:t>së</w:t>
      </w:r>
      <w:r w:rsidR="00715C5A" w:rsidRPr="00740192">
        <w:t xml:space="preserve"> Detyrimeve</w:t>
      </w:r>
      <w:r w:rsidR="00D708E2" w:rsidRPr="00740192">
        <w:t>;</w:t>
      </w:r>
    </w:p>
    <w:p w14:paraId="02DFBEA8" w14:textId="747299D5" w:rsidR="00674011" w:rsidRPr="00740192" w:rsidRDefault="00674011" w:rsidP="00740192">
      <w:pPr>
        <w:pStyle w:val="CERLEVEL5"/>
        <w:tabs>
          <w:tab w:val="left" w:pos="7655"/>
        </w:tabs>
        <w:spacing w:line="276" w:lineRule="auto"/>
        <w:ind w:left="1440" w:right="-16" w:hanging="540"/>
      </w:pPr>
      <w:r w:rsidRPr="00740192">
        <w:t xml:space="preserve">nëse </w:t>
      </w:r>
      <w:proofErr w:type="spellStart"/>
      <w:r w:rsidR="00715C5A" w:rsidRPr="00740192">
        <w:t>Mospërmbushja</w:t>
      </w:r>
      <w:proofErr w:type="spellEnd"/>
      <w:r w:rsidR="00715C5A" w:rsidRPr="00740192">
        <w:t xml:space="preserve"> e Detyrimeve </w:t>
      </w:r>
      <w:r w:rsidRPr="00740192">
        <w:t xml:space="preserve">është </w:t>
      </w:r>
      <w:r w:rsidR="00715C5A" w:rsidRPr="00740192">
        <w:t>e mundur</w:t>
      </w:r>
      <w:r w:rsidRPr="00740192">
        <w:t xml:space="preserve"> të korrigjo</w:t>
      </w:r>
      <w:r w:rsidR="00715C5A" w:rsidRPr="00740192">
        <w:t>het</w:t>
      </w:r>
      <w:r w:rsidRPr="00740192">
        <w:t xml:space="preserve">, kohën nga data e Njoftimit për </w:t>
      </w:r>
      <w:proofErr w:type="spellStart"/>
      <w:r w:rsidR="00FD07EE" w:rsidRPr="00740192">
        <w:t>Mospërmbushje</w:t>
      </w:r>
      <w:proofErr w:type="spellEnd"/>
      <w:r w:rsidR="00715C5A" w:rsidRPr="00740192">
        <w:t xml:space="preserve"> </w:t>
      </w:r>
      <w:r w:rsidR="004E2394" w:rsidRPr="00740192">
        <w:t>Detyrimesh</w:t>
      </w:r>
      <w:r w:rsidRPr="00740192">
        <w:t xml:space="preserve">, brenda së cilës i kërkohet Palës </w:t>
      </w:r>
      <w:proofErr w:type="spellStart"/>
      <w:r w:rsidR="008D32B3" w:rsidRPr="00740192">
        <w:t>Mospërmbushëse</w:t>
      </w:r>
      <w:proofErr w:type="spellEnd"/>
      <w:r w:rsidR="008D32B3" w:rsidRPr="00740192">
        <w:t xml:space="preserve"> </w:t>
      </w:r>
      <w:r w:rsidR="00715C5A" w:rsidRPr="00740192">
        <w:t xml:space="preserve">e Detyrimeve </w:t>
      </w:r>
      <w:r w:rsidRPr="00740192">
        <w:t xml:space="preserve">të korrigjojë </w:t>
      </w:r>
      <w:r w:rsidR="00FD07EE" w:rsidRPr="00740192">
        <w:t>këtë</w:t>
      </w:r>
      <w:r w:rsidR="00715C5A" w:rsidRPr="00740192">
        <w:t xml:space="preserve"> </w:t>
      </w:r>
      <w:proofErr w:type="spellStart"/>
      <w:r w:rsidR="008D32B3" w:rsidRPr="00740192">
        <w:t>Mospërmbushje</w:t>
      </w:r>
      <w:proofErr w:type="spellEnd"/>
      <w:r w:rsidRPr="00740192">
        <w:t xml:space="preserve">; dhe </w:t>
      </w:r>
      <w:r w:rsidR="00715C5A" w:rsidRPr="00740192">
        <w:t xml:space="preserve"> </w:t>
      </w:r>
    </w:p>
    <w:p w14:paraId="5CA1EE4C" w14:textId="0EABDC41" w:rsidR="00674011" w:rsidRPr="00740192" w:rsidRDefault="00674011" w:rsidP="00740192">
      <w:pPr>
        <w:pStyle w:val="CERLEVEL5"/>
        <w:tabs>
          <w:tab w:val="left" w:pos="7655"/>
        </w:tabs>
        <w:spacing w:line="276" w:lineRule="auto"/>
        <w:ind w:left="1440" w:right="-16" w:hanging="540"/>
      </w:pPr>
      <w:r w:rsidRPr="00740192">
        <w:lastRenderedPageBreak/>
        <w:t xml:space="preserve">çdo veprim tjetër që ALPEX-i mund </w:t>
      </w:r>
      <w:r w:rsidR="009B466C" w:rsidRPr="00740192">
        <w:t xml:space="preserve">ti </w:t>
      </w:r>
      <w:r w:rsidRPr="00740192">
        <w:t xml:space="preserve">kërkojë në mënyrë të arsyeshme Palës  </w:t>
      </w:r>
      <w:proofErr w:type="spellStart"/>
      <w:r w:rsidRPr="00740192">
        <w:t>Mospërmbushëse</w:t>
      </w:r>
      <w:proofErr w:type="spellEnd"/>
      <w:r w:rsidRPr="00740192">
        <w:t xml:space="preserve"> </w:t>
      </w:r>
      <w:r w:rsidR="00FB69D2" w:rsidRPr="00740192">
        <w:t>së</w:t>
      </w:r>
      <w:r w:rsidR="00F14104" w:rsidRPr="00740192">
        <w:t xml:space="preserve"> </w:t>
      </w:r>
      <w:r w:rsidR="005806B0" w:rsidRPr="00740192">
        <w:t xml:space="preserve">Detyrimeve </w:t>
      </w:r>
      <w:r w:rsidRPr="00740192">
        <w:t>të nd</w:t>
      </w:r>
      <w:r w:rsidR="00D708E2" w:rsidRPr="00740192">
        <w:rPr>
          <w:rStyle w:val="CERLEVEL4Char"/>
        </w:rPr>
        <w:t>ë</w:t>
      </w:r>
      <w:r w:rsidRPr="00740192">
        <w:t xml:space="preserve">rmarrë në lidhje me </w:t>
      </w:r>
      <w:proofErr w:type="spellStart"/>
      <w:r w:rsidRPr="00740192">
        <w:t>Mosp</w:t>
      </w:r>
      <w:r w:rsidR="008D32B3" w:rsidRPr="00740192">
        <w:t>ërmbushjen</w:t>
      </w:r>
      <w:proofErr w:type="spellEnd"/>
      <w:r w:rsidR="009B466C" w:rsidRPr="00740192">
        <w:t xml:space="preserve"> e Detyrimeve</w:t>
      </w:r>
      <w:r w:rsidRPr="00740192">
        <w:t>.</w:t>
      </w:r>
    </w:p>
    <w:p w14:paraId="4B3FCD73" w14:textId="67C7209F" w:rsidR="00674011" w:rsidRPr="00740192" w:rsidRDefault="00674011" w:rsidP="00740192">
      <w:pPr>
        <w:pStyle w:val="CERLEVEL4"/>
        <w:tabs>
          <w:tab w:val="left" w:pos="7655"/>
        </w:tabs>
        <w:spacing w:line="276" w:lineRule="auto"/>
        <w:ind w:left="900" w:right="-16" w:hanging="900"/>
        <w:rPr>
          <w:rFonts w:eastAsiaTheme="minorEastAsia"/>
        </w:rPr>
      </w:pPr>
      <w:r w:rsidRPr="00740192">
        <w:t xml:space="preserve">Pala </w:t>
      </w:r>
      <w:r w:rsidR="00A13674" w:rsidRPr="00740192">
        <w:t>në</w:t>
      </w:r>
      <w:r w:rsidR="00D16F72" w:rsidRPr="00740192">
        <w:t xml:space="preserve"> </w:t>
      </w:r>
      <w:proofErr w:type="spellStart"/>
      <w:r w:rsidR="00FD07EE" w:rsidRPr="00740192">
        <w:t>Mospërmbushje</w:t>
      </w:r>
      <w:proofErr w:type="spellEnd"/>
      <w:r w:rsidRPr="00740192">
        <w:t xml:space="preserve"> </w:t>
      </w:r>
      <w:r w:rsidR="004E2394" w:rsidRPr="00740192">
        <w:t>Detyrimesh</w:t>
      </w:r>
      <w:r w:rsidR="00D16F72" w:rsidRPr="00740192">
        <w:t xml:space="preserve"> </w:t>
      </w:r>
      <w:r w:rsidRPr="00740192">
        <w:t xml:space="preserve">duhet </w:t>
      </w:r>
      <w:r w:rsidR="00D708E2" w:rsidRPr="00740192">
        <w:t>t</w:t>
      </w:r>
      <w:r w:rsidR="00D708E2" w:rsidRPr="00740192">
        <w:rPr>
          <w:rStyle w:val="CERLEVEL4Char"/>
        </w:rPr>
        <w:t xml:space="preserve">ë </w:t>
      </w:r>
      <w:r w:rsidR="008D32B3" w:rsidRPr="00740192">
        <w:t>respektojë</w:t>
      </w:r>
      <w:r w:rsidRPr="00740192">
        <w:t xml:space="preserve"> </w:t>
      </w:r>
      <w:r w:rsidR="008D32B3" w:rsidRPr="00740192">
        <w:t xml:space="preserve">kërkesat e </w:t>
      </w:r>
      <w:r w:rsidRPr="00740192">
        <w:t>Njoftimi</w:t>
      </w:r>
      <w:r w:rsidR="008D32B3" w:rsidRPr="00740192">
        <w:t>t</w:t>
      </w:r>
      <w:r w:rsidRPr="00740192">
        <w:t xml:space="preserve"> </w:t>
      </w:r>
      <w:r w:rsidR="008D32B3" w:rsidRPr="00740192">
        <w:t xml:space="preserve">të </w:t>
      </w:r>
      <w:proofErr w:type="spellStart"/>
      <w:r w:rsidR="00FD07EE" w:rsidRPr="00740192">
        <w:t>Mospërmbushjes</w:t>
      </w:r>
      <w:proofErr w:type="spellEnd"/>
      <w:r w:rsidR="00D16F72" w:rsidRPr="00740192">
        <w:t xml:space="preserve"> </w:t>
      </w:r>
      <w:r w:rsidR="00FB69D2" w:rsidRPr="00740192">
        <w:t>së</w:t>
      </w:r>
      <w:r w:rsidR="00D16F72" w:rsidRPr="00740192">
        <w:t xml:space="preserve"> Detyrimeve</w:t>
      </w:r>
      <w:r w:rsidR="008D32B3" w:rsidRPr="00740192">
        <w:t>.</w:t>
      </w:r>
      <w:r w:rsidRPr="00740192">
        <w:t xml:space="preserve"> </w:t>
      </w:r>
    </w:p>
    <w:p w14:paraId="69B99E93" w14:textId="53D45072" w:rsidR="00674011" w:rsidRPr="00740192" w:rsidRDefault="00674011" w:rsidP="00740192">
      <w:pPr>
        <w:pStyle w:val="CERLEVEL4"/>
        <w:tabs>
          <w:tab w:val="left" w:pos="7655"/>
        </w:tabs>
        <w:spacing w:line="276" w:lineRule="auto"/>
        <w:ind w:left="900" w:right="-16" w:hanging="900"/>
      </w:pPr>
      <w:r w:rsidRPr="00740192">
        <w:t xml:space="preserve">Para marrjes së masave të përcaktuara në seksionin </w:t>
      </w:r>
      <w:r w:rsidR="001939D9" w:rsidRPr="00740192">
        <w:fldChar w:fldCharType="begin"/>
      </w:r>
      <w:r w:rsidR="001939D9" w:rsidRPr="00740192">
        <w:instrText xml:space="preserve"> REF _Ref111041740 \r \h </w:instrText>
      </w:r>
      <w:r w:rsidR="00875EB9" w:rsidRPr="00740192">
        <w:instrText xml:space="preserve"> \* MERGEFORMAT </w:instrText>
      </w:r>
      <w:r w:rsidR="001939D9" w:rsidRPr="00740192">
        <w:fldChar w:fldCharType="separate"/>
      </w:r>
      <w:r w:rsidR="001939D9" w:rsidRPr="00740192">
        <w:t>F.2</w:t>
      </w:r>
      <w:r w:rsidR="001939D9" w:rsidRPr="00740192">
        <w:fldChar w:fldCharType="end"/>
      </w:r>
      <w:r w:rsidR="001939D9" w:rsidRPr="00740192">
        <w:t xml:space="preserve"> </w:t>
      </w:r>
      <w:r w:rsidRPr="00740192">
        <w:t xml:space="preserve">për trajtimin e rasteve të </w:t>
      </w:r>
      <w:proofErr w:type="spellStart"/>
      <w:r w:rsidR="00FD07EE" w:rsidRPr="00740192">
        <w:t>Mospërmbushjes</w:t>
      </w:r>
      <w:proofErr w:type="spellEnd"/>
      <w:r w:rsidR="00D16F72" w:rsidRPr="00740192">
        <w:t xml:space="preserve"> </w:t>
      </w:r>
      <w:r w:rsidR="00FB69D2" w:rsidRPr="00740192">
        <w:t>së</w:t>
      </w:r>
      <w:r w:rsidR="00D16F72" w:rsidRPr="00740192">
        <w:t xml:space="preserve"> Detyrimeve</w:t>
      </w:r>
      <w:r w:rsidRPr="00740192">
        <w:t xml:space="preserve">, ALPEX-i </w:t>
      </w:r>
      <w:r w:rsidR="00297CFD" w:rsidRPr="00740192">
        <w:t xml:space="preserve">do </w:t>
      </w:r>
      <w:r w:rsidRPr="00740192">
        <w:t>të njoftojë pa vonesë Autoritet</w:t>
      </w:r>
      <w:r w:rsidR="004E58CA" w:rsidRPr="00740192">
        <w:t>in</w:t>
      </w:r>
      <w:r w:rsidRPr="00740192">
        <w:t xml:space="preserve"> Rregullator për </w:t>
      </w:r>
      <w:proofErr w:type="spellStart"/>
      <w:r w:rsidRPr="00740192">
        <w:t>Mosp</w:t>
      </w:r>
      <w:r w:rsidR="008D32B3" w:rsidRPr="00740192">
        <w:t>ërmbushjen</w:t>
      </w:r>
      <w:proofErr w:type="spellEnd"/>
      <w:r w:rsidRPr="00740192">
        <w:t xml:space="preserve"> dhe </w:t>
      </w:r>
      <w:r w:rsidR="001753FC" w:rsidRPr="00740192">
        <w:t>t</w:t>
      </w:r>
      <w:r w:rsidR="004E58CA" w:rsidRPr="00740192">
        <w:t>’</w:t>
      </w:r>
      <w:r w:rsidR="001753FC" w:rsidRPr="00740192">
        <w:t xml:space="preserve">iu </w:t>
      </w:r>
      <w:r w:rsidRPr="00740192">
        <w:t xml:space="preserve">sigurojë </w:t>
      </w:r>
      <w:r w:rsidR="001753FC" w:rsidRPr="00740192">
        <w:t xml:space="preserve">atyre </w:t>
      </w:r>
      <w:r w:rsidRPr="00740192">
        <w:t xml:space="preserve">të dhënat e </w:t>
      </w:r>
      <w:r w:rsidR="00EF0B69" w:rsidRPr="00740192">
        <w:t>Anëtarit</w:t>
      </w:r>
      <w:r w:rsidR="002B7C1B" w:rsidRPr="00740192">
        <w:t xml:space="preserve"> të </w:t>
      </w:r>
      <w:proofErr w:type="spellStart"/>
      <w:r w:rsidR="002B7C1B" w:rsidRPr="00740192">
        <w:t>Klerimit</w:t>
      </w:r>
      <w:proofErr w:type="spellEnd"/>
      <w:r w:rsidR="008D32B3" w:rsidRPr="00740192">
        <w:t xml:space="preserve"> </w:t>
      </w:r>
      <w:r w:rsidR="00EF0B69" w:rsidRPr="00740192">
        <w:t>që</w:t>
      </w:r>
      <w:r w:rsidR="001753FC" w:rsidRPr="00740192">
        <w:t xml:space="preserve"> </w:t>
      </w:r>
      <w:r w:rsidR="00EF0B69" w:rsidRPr="00740192">
        <w:t>është</w:t>
      </w:r>
      <w:r w:rsidR="001753FC" w:rsidRPr="00740192">
        <w:t xml:space="preserve"> </w:t>
      </w:r>
      <w:r w:rsidR="008D32B3" w:rsidRPr="00740192">
        <w:t xml:space="preserve">në </w:t>
      </w:r>
      <w:proofErr w:type="spellStart"/>
      <w:r w:rsidR="00FD07EE" w:rsidRPr="00740192">
        <w:t>Mospërmbushje</w:t>
      </w:r>
      <w:proofErr w:type="spellEnd"/>
      <w:r w:rsidR="003447FA" w:rsidRPr="00740192">
        <w:t xml:space="preserve"> </w:t>
      </w:r>
      <w:r w:rsidR="00291325" w:rsidRPr="00740192">
        <w:t>të</w:t>
      </w:r>
      <w:r w:rsidR="003447FA" w:rsidRPr="00740192">
        <w:t xml:space="preserve"> Detyrimeve</w:t>
      </w:r>
      <w:r w:rsidRPr="00740192">
        <w:t xml:space="preserve">. ALPEX-i gjithashtu do </w:t>
      </w:r>
      <w:r w:rsidR="00F81A60" w:rsidRPr="00740192">
        <w:t xml:space="preserve">të </w:t>
      </w:r>
      <w:r w:rsidRPr="00740192">
        <w:t xml:space="preserve">mbajë </w:t>
      </w:r>
      <w:r w:rsidR="00F81A60" w:rsidRPr="00740192">
        <w:t xml:space="preserve">të informuar </w:t>
      </w:r>
      <w:r w:rsidR="003447FA" w:rsidRPr="00740192">
        <w:t>A</w:t>
      </w:r>
      <w:r w:rsidRPr="00740192">
        <w:t>utoritet</w:t>
      </w:r>
      <w:r w:rsidR="004E58CA" w:rsidRPr="00740192">
        <w:t>in</w:t>
      </w:r>
      <w:r w:rsidRPr="00740192">
        <w:t xml:space="preserve"> </w:t>
      </w:r>
      <w:r w:rsidR="003447FA" w:rsidRPr="00740192">
        <w:t>R</w:t>
      </w:r>
      <w:r w:rsidRPr="00740192">
        <w:t xml:space="preserve">regullator lidhur me çdo masë të marrë për </w:t>
      </w:r>
      <w:proofErr w:type="spellStart"/>
      <w:r w:rsidR="00FD07EE" w:rsidRPr="00740192">
        <w:t>Mospërmbushje</w:t>
      </w:r>
      <w:r w:rsidR="001753FC" w:rsidRPr="00740192">
        <w:t>n</w:t>
      </w:r>
      <w:proofErr w:type="spellEnd"/>
      <w:r w:rsidR="001753FC" w:rsidRPr="00740192">
        <w:t xml:space="preserve"> e</w:t>
      </w:r>
      <w:r w:rsidR="003447FA" w:rsidRPr="00740192">
        <w:t xml:space="preserve"> </w:t>
      </w:r>
      <w:r w:rsidR="001753FC" w:rsidRPr="00740192">
        <w:t xml:space="preserve">Detyrimeve </w:t>
      </w:r>
      <w:r w:rsidRPr="00740192">
        <w:t xml:space="preserve">dhe mënyrën e trajtimit të saj. </w:t>
      </w:r>
    </w:p>
    <w:p w14:paraId="11055987" w14:textId="4FB5BBA2" w:rsidR="00674011" w:rsidRPr="00740192" w:rsidRDefault="00674011" w:rsidP="00740192">
      <w:pPr>
        <w:pStyle w:val="CERLEVEL3"/>
        <w:tabs>
          <w:tab w:val="left" w:pos="7655"/>
        </w:tabs>
        <w:spacing w:line="276" w:lineRule="auto"/>
        <w:ind w:left="900" w:right="-16" w:hanging="900"/>
      </w:pPr>
      <w:bookmarkStart w:id="166" w:name="_Toc85537870"/>
      <w:bookmarkStart w:id="167" w:name="_Toc106464116"/>
      <w:bookmarkStart w:id="168" w:name="_Toc112613024"/>
      <w:r w:rsidRPr="00740192">
        <w:t>Pezullim</w:t>
      </w:r>
      <w:bookmarkEnd w:id="166"/>
      <w:bookmarkEnd w:id="167"/>
      <w:r w:rsidRPr="00740192">
        <w:t>i</w:t>
      </w:r>
      <w:bookmarkEnd w:id="168"/>
      <w:r w:rsidR="00965608" w:rsidRPr="00740192">
        <w:t xml:space="preserve"> </w:t>
      </w:r>
    </w:p>
    <w:p w14:paraId="154847A5" w14:textId="7A945D19" w:rsidR="00674011" w:rsidRPr="00740192" w:rsidRDefault="00674011" w:rsidP="00740192">
      <w:pPr>
        <w:pStyle w:val="CERLEVEL4"/>
        <w:numPr>
          <w:ilvl w:val="0"/>
          <w:numId w:val="0"/>
        </w:numPr>
        <w:tabs>
          <w:tab w:val="left" w:pos="7655"/>
        </w:tabs>
        <w:spacing w:line="276" w:lineRule="auto"/>
        <w:ind w:left="900" w:right="-16"/>
        <w:rPr>
          <w:rFonts w:eastAsiaTheme="minorEastAsia"/>
        </w:rPr>
      </w:pPr>
      <w:r w:rsidRPr="00740192">
        <w:t xml:space="preserve">Në rast </w:t>
      </w:r>
      <w:r w:rsidR="00FB69D2" w:rsidRPr="00740192">
        <w:t>s</w:t>
      </w:r>
      <w:r w:rsidR="00F4338C" w:rsidRPr="00740192">
        <w:t>e</w:t>
      </w:r>
      <w:r w:rsidRPr="00740192">
        <w:t xml:space="preserve"> </w:t>
      </w:r>
      <w:r w:rsidR="00EF0B69" w:rsidRPr="00740192">
        <w:t>Anëtari</w:t>
      </w:r>
      <w:r w:rsidR="00D16F72" w:rsidRPr="00740192">
        <w:t xml:space="preserve"> i </w:t>
      </w:r>
      <w:proofErr w:type="spellStart"/>
      <w:r w:rsidR="00D16F72" w:rsidRPr="00740192">
        <w:t>Klerimit</w:t>
      </w:r>
      <w:proofErr w:type="spellEnd"/>
      <w:r w:rsidR="00D16F72" w:rsidRPr="00740192">
        <w:t xml:space="preserve"> </w:t>
      </w:r>
      <w:r w:rsidR="00A13674" w:rsidRPr="00740192">
        <w:t>në</w:t>
      </w:r>
      <w:r w:rsidR="00D16F72" w:rsidRPr="00740192">
        <w:t xml:space="preserve"> </w:t>
      </w:r>
      <w:proofErr w:type="spellStart"/>
      <w:r w:rsidR="00FD07EE" w:rsidRPr="00740192">
        <w:t>Mospërmbushje</w:t>
      </w:r>
      <w:proofErr w:type="spellEnd"/>
      <w:r w:rsidRPr="00740192">
        <w:t xml:space="preserve"> </w:t>
      </w:r>
      <w:r w:rsidR="00F81A60" w:rsidRPr="00740192">
        <w:t>të</w:t>
      </w:r>
      <w:r w:rsidR="003447FA" w:rsidRPr="00740192">
        <w:t xml:space="preserve"> </w:t>
      </w:r>
      <w:r w:rsidR="00D16F72" w:rsidRPr="00740192">
        <w:t>D</w:t>
      </w:r>
      <w:r w:rsidR="003447FA" w:rsidRPr="00740192">
        <w:t xml:space="preserve">etyrimeve </w:t>
      </w:r>
      <w:r w:rsidRPr="00740192">
        <w:t xml:space="preserve">nuk </w:t>
      </w:r>
      <w:r w:rsidR="00A438D1" w:rsidRPr="00740192">
        <w:t xml:space="preserve">ka mundësinë </w:t>
      </w:r>
      <w:r w:rsidR="00EF0B69" w:rsidRPr="00740192">
        <w:t>që</w:t>
      </w:r>
      <w:r w:rsidR="00A438D1" w:rsidRPr="00740192">
        <w:t xml:space="preserve"> </w:t>
      </w:r>
      <w:r w:rsidRPr="00740192">
        <w:t xml:space="preserve"> t</w:t>
      </w:r>
      <w:r w:rsidR="00A438D1" w:rsidRPr="00740192">
        <w:t>a</w:t>
      </w:r>
      <w:r w:rsidRPr="00740192">
        <w:t xml:space="preserve"> korrigjo</w:t>
      </w:r>
      <w:r w:rsidR="00A438D1" w:rsidRPr="00740192">
        <w:t>j</w:t>
      </w:r>
      <w:r w:rsidR="00965608" w:rsidRPr="00740192">
        <w:rPr>
          <w:rStyle w:val="CERLEVEL4Char"/>
        </w:rPr>
        <w:t>ë</w:t>
      </w:r>
      <w:r w:rsidR="00A438D1" w:rsidRPr="00740192">
        <w:t xml:space="preserve"> at</w:t>
      </w:r>
      <w:r w:rsidR="00965608" w:rsidRPr="00740192">
        <w:rPr>
          <w:rStyle w:val="CERLEVEL4Char"/>
        </w:rPr>
        <w:t>ë</w:t>
      </w:r>
      <w:r w:rsidRPr="00740192">
        <w:t xml:space="preserve">, atëherë ALPEX-i do të lëshojë një </w:t>
      </w:r>
      <w:r w:rsidR="00A719DE" w:rsidRPr="00740192">
        <w:t>U</w:t>
      </w:r>
      <w:r w:rsidRPr="00740192">
        <w:t xml:space="preserve">rdhër </w:t>
      </w:r>
      <w:r w:rsidR="00A719DE" w:rsidRPr="00740192">
        <w:t>P</w:t>
      </w:r>
      <w:r w:rsidRPr="00740192">
        <w:t xml:space="preserve">ezullimi në të njëjtën kohë ose pas lëshimit të Njoftimit për </w:t>
      </w:r>
      <w:r w:rsidR="00EF0B69" w:rsidRPr="00740192">
        <w:t>Anëtarin</w:t>
      </w:r>
      <w:r w:rsidR="00F03E73" w:rsidRPr="00740192">
        <w:t xml:space="preserve"> </w:t>
      </w:r>
      <w:r w:rsidR="00F16106" w:rsidRPr="00740192">
        <w:t xml:space="preserve">e </w:t>
      </w:r>
      <w:proofErr w:type="spellStart"/>
      <w:r w:rsidR="00F03E73" w:rsidRPr="00740192">
        <w:t>Klerimit</w:t>
      </w:r>
      <w:proofErr w:type="spellEnd"/>
      <w:r w:rsidR="00F03E73" w:rsidRPr="00740192">
        <w:t xml:space="preserve"> </w:t>
      </w:r>
      <w:r w:rsidR="00A13674" w:rsidRPr="00740192">
        <w:t>në</w:t>
      </w:r>
      <w:r w:rsidR="00F03E73" w:rsidRPr="00740192">
        <w:t xml:space="preserve"> </w:t>
      </w:r>
      <w:proofErr w:type="spellStart"/>
      <w:r w:rsidR="00FD07EE" w:rsidRPr="00740192">
        <w:t>Mospërmbushje</w:t>
      </w:r>
      <w:proofErr w:type="spellEnd"/>
      <w:r w:rsidRPr="00740192">
        <w:t xml:space="preserve"> </w:t>
      </w:r>
      <w:r w:rsidR="00AD675F" w:rsidRPr="00740192">
        <w:t xml:space="preserve">të </w:t>
      </w:r>
      <w:r w:rsidR="00A719DE" w:rsidRPr="00740192">
        <w:t xml:space="preserve">Detyrimeve </w:t>
      </w:r>
      <w:r w:rsidRPr="00740192">
        <w:t xml:space="preserve">në lidhje me këtë </w:t>
      </w:r>
      <w:proofErr w:type="spellStart"/>
      <w:r w:rsidR="00FD07EE" w:rsidRPr="00740192">
        <w:t>Mospërmbushje</w:t>
      </w:r>
      <w:proofErr w:type="spellEnd"/>
      <w:r w:rsidR="00BA6A55" w:rsidRPr="00740192">
        <w:t>,</w:t>
      </w:r>
      <w:r w:rsidR="0010328A" w:rsidRPr="00740192">
        <w:t xml:space="preserve"> </w:t>
      </w:r>
      <w:r w:rsidR="00437DC5" w:rsidRPr="00740192">
        <w:t xml:space="preserve">lëshon </w:t>
      </w:r>
      <w:r w:rsidR="00EF0B69" w:rsidRPr="00740192">
        <w:t>një</w:t>
      </w:r>
      <w:r w:rsidR="00437DC5" w:rsidRPr="00740192">
        <w:t xml:space="preserve"> Urdhër Pezullimi </w:t>
      </w:r>
      <w:r w:rsidR="00291325" w:rsidRPr="00740192">
        <w:t>në</w:t>
      </w:r>
      <w:r w:rsidR="0010328A" w:rsidRPr="00740192">
        <w:t xml:space="preserve"> </w:t>
      </w:r>
      <w:r w:rsidR="00F16106" w:rsidRPr="00740192">
        <w:t>lidhje me</w:t>
      </w:r>
      <w:r w:rsidRPr="00740192">
        <w:t xml:space="preserve"> </w:t>
      </w:r>
      <w:r w:rsidR="00F16106" w:rsidRPr="00740192">
        <w:t>Llogarit</w:t>
      </w:r>
      <w:r w:rsidR="00965608" w:rsidRPr="00740192">
        <w:rPr>
          <w:rStyle w:val="CERLEVEL4Char"/>
        </w:rPr>
        <w:t>ë</w:t>
      </w:r>
      <w:r w:rsidR="00F16106" w:rsidRPr="00740192">
        <w:t xml:space="preserve"> </w:t>
      </w:r>
      <w:r w:rsidR="0010328A" w:rsidRPr="00740192">
        <w:t xml:space="preserve">e </w:t>
      </w:r>
      <w:proofErr w:type="spellStart"/>
      <w:r w:rsidR="0010328A" w:rsidRPr="00740192">
        <w:t>Klerimit</w:t>
      </w:r>
      <w:proofErr w:type="spellEnd"/>
      <w:r w:rsidR="0010328A" w:rsidRPr="00740192">
        <w:t xml:space="preserve"> </w:t>
      </w:r>
      <w:r w:rsidRPr="00740192">
        <w:t>të Anëtarëve të Bursës</w:t>
      </w:r>
      <w:r w:rsidR="00D061A9" w:rsidRPr="00740192">
        <w:t xml:space="preserve"> </w:t>
      </w:r>
      <w:r w:rsidR="00291325" w:rsidRPr="00740192">
        <w:t>të</w:t>
      </w:r>
      <w:r w:rsidR="00D061A9" w:rsidRPr="00740192">
        <w:t xml:space="preserve"> kontraktuar</w:t>
      </w:r>
      <w:r w:rsidRPr="00740192">
        <w:t xml:space="preserve"> siç mund të jetë rasti. Një </w:t>
      </w:r>
      <w:r w:rsidR="0010328A" w:rsidRPr="00740192">
        <w:t>U</w:t>
      </w:r>
      <w:r w:rsidRPr="00740192">
        <w:t>rdhër</w:t>
      </w:r>
      <w:r w:rsidR="00A43DB5" w:rsidRPr="00740192">
        <w:t xml:space="preserve"> </w:t>
      </w:r>
      <w:r w:rsidR="0010328A" w:rsidRPr="00740192">
        <w:t>P</w:t>
      </w:r>
      <w:r w:rsidRPr="00740192">
        <w:t xml:space="preserve">ezullimi i lëshuar sipas këtij paragrafi </w:t>
      </w:r>
      <w:r w:rsidR="00AD675F" w:rsidRPr="00740192">
        <w:t>ka</w:t>
      </w:r>
      <w:r w:rsidRPr="00740192">
        <w:t xml:space="preserve"> efekt të menjëhershëm</w:t>
      </w:r>
      <w:bookmarkEnd w:id="165"/>
      <w:r w:rsidRPr="00740192">
        <w:t xml:space="preserve">. </w:t>
      </w:r>
      <w:r w:rsidR="00F81A60" w:rsidRPr="00740192">
        <w:t xml:space="preserve"> </w:t>
      </w:r>
      <w:r w:rsidR="00965608" w:rsidRPr="00740192">
        <w:t xml:space="preserve"> </w:t>
      </w:r>
    </w:p>
    <w:p w14:paraId="10F12FE1" w14:textId="1E966879" w:rsidR="00674011" w:rsidRPr="00740192" w:rsidRDefault="00674011" w:rsidP="00740192">
      <w:pPr>
        <w:pStyle w:val="CERLEVEL4"/>
        <w:tabs>
          <w:tab w:val="left" w:pos="7655"/>
        </w:tabs>
        <w:spacing w:line="276" w:lineRule="auto"/>
        <w:ind w:left="900" w:right="-16" w:hanging="900"/>
        <w:rPr>
          <w:rFonts w:eastAsiaTheme="minorEastAsia"/>
        </w:rPr>
      </w:pPr>
      <w:bookmarkStart w:id="169" w:name="_Ref104543738"/>
      <w:r w:rsidRPr="00740192">
        <w:t xml:space="preserve">ALPEX-i mund, të lëshojë një Urdhër Pezullimi në lidhje me të gjithë ose cilindo </w:t>
      </w:r>
      <w:r w:rsidR="00D061A9" w:rsidRPr="00740192">
        <w:t>P</w:t>
      </w:r>
      <w:r w:rsidRPr="00740192">
        <w:t>ortofol  të Anëtarëve të Bursës ku</w:t>
      </w:r>
      <w:bookmarkEnd w:id="169"/>
      <w:r w:rsidRPr="00740192">
        <w:t>r</w:t>
      </w:r>
      <w:r w:rsidR="00B15DAC" w:rsidRPr="00740192">
        <w:t>;</w:t>
      </w:r>
    </w:p>
    <w:p w14:paraId="0FC6814A" w14:textId="37B1A437" w:rsidR="00674011" w:rsidRPr="00740192" w:rsidRDefault="00674011" w:rsidP="00740192">
      <w:pPr>
        <w:pStyle w:val="CERLEVEL5"/>
        <w:tabs>
          <w:tab w:val="left" w:pos="7655"/>
        </w:tabs>
        <w:spacing w:line="276" w:lineRule="auto"/>
        <w:ind w:left="1440" w:right="-16" w:hanging="540"/>
        <w:rPr>
          <w:rFonts w:eastAsiaTheme="minorEastAsia"/>
        </w:rPr>
      </w:pPr>
      <w:r w:rsidRPr="00740192">
        <w:t xml:space="preserve">bëhet e paligjshme që një </w:t>
      </w:r>
      <w:r w:rsidR="00D061A9" w:rsidRPr="00740192">
        <w:t>A</w:t>
      </w:r>
      <w:r w:rsidRPr="00740192">
        <w:t xml:space="preserve">nëtar i Bursës të </w:t>
      </w:r>
      <w:r w:rsidR="00E67D30" w:rsidRPr="00740192">
        <w:t>p</w:t>
      </w:r>
      <w:r w:rsidR="00965608" w:rsidRPr="00740192">
        <w:rPr>
          <w:rStyle w:val="CERLEVEL4Char"/>
        </w:rPr>
        <w:t>ë</w:t>
      </w:r>
      <w:r w:rsidR="00E67D30" w:rsidRPr="00740192">
        <w:t>r</w:t>
      </w:r>
      <w:r w:rsidR="00F97896" w:rsidRPr="00740192">
        <w:t>mbush</w:t>
      </w:r>
      <w:r w:rsidRPr="00740192">
        <w:t xml:space="preserve">ë ndonjë nga detyrimet e tij sipas Procedurës së </w:t>
      </w:r>
      <w:proofErr w:type="spellStart"/>
      <w:r w:rsidR="00F85D44" w:rsidRPr="00740192">
        <w:t>Klerimit</w:t>
      </w:r>
      <w:proofErr w:type="spellEnd"/>
      <w:r w:rsidRPr="00740192">
        <w:t xml:space="preserve"> dhe Shlyerjes;</w:t>
      </w:r>
      <w:r w:rsidR="00965608" w:rsidRPr="00740192">
        <w:t xml:space="preserve"> </w:t>
      </w:r>
    </w:p>
    <w:p w14:paraId="4D5AB059" w14:textId="34F5AE11" w:rsidR="00674011" w:rsidRPr="00740192" w:rsidRDefault="00674011" w:rsidP="00740192">
      <w:pPr>
        <w:pStyle w:val="CERLEVEL5"/>
        <w:tabs>
          <w:tab w:val="left" w:pos="7655"/>
        </w:tabs>
        <w:spacing w:line="276" w:lineRule="auto"/>
        <w:ind w:left="1440" w:right="-16" w:hanging="540"/>
        <w:rPr>
          <w:rFonts w:eastAsiaTheme="minorEastAsia"/>
        </w:rPr>
      </w:pPr>
      <w:r w:rsidRPr="00740192">
        <w:t xml:space="preserve">bëhet e paligjshme që </w:t>
      </w:r>
      <w:r w:rsidR="00C52826" w:rsidRPr="00740192">
        <w:t>L</w:t>
      </w:r>
      <w:r w:rsidR="00965608" w:rsidRPr="00740192">
        <w:rPr>
          <w:rStyle w:val="CERLEVEL4Char"/>
        </w:rPr>
        <w:t>ë</w:t>
      </w:r>
      <w:r w:rsidR="00C52826" w:rsidRPr="00740192">
        <w:t xml:space="preserve">shuesi i </w:t>
      </w:r>
      <w:proofErr w:type="spellStart"/>
      <w:r w:rsidR="00C52826" w:rsidRPr="00740192">
        <w:t>LoG</w:t>
      </w:r>
      <w:proofErr w:type="spellEnd"/>
      <w:r w:rsidRPr="00740192">
        <w:t xml:space="preserve"> të një </w:t>
      </w:r>
      <w:r w:rsidR="002B7C1B" w:rsidRPr="00740192">
        <w:t xml:space="preserve">Anëtari  </w:t>
      </w:r>
      <w:proofErr w:type="spellStart"/>
      <w:r w:rsidR="002B7C1B" w:rsidRPr="00740192">
        <w:t>Klerimi</w:t>
      </w:r>
      <w:proofErr w:type="spellEnd"/>
      <w:r w:rsidRPr="00740192">
        <w:t xml:space="preserve"> të përmbushë ndonjë nga detyrimet e tij të</w:t>
      </w:r>
      <w:r w:rsidR="009B1EF5" w:rsidRPr="00740192">
        <w:t xml:space="preserve"> </w:t>
      </w:r>
      <w:r w:rsidR="005E15E8" w:rsidRPr="00740192">
        <w:t xml:space="preserve">detyrimit </w:t>
      </w:r>
      <w:r w:rsidR="00EF0B69" w:rsidRPr="00740192">
        <w:t>të</w:t>
      </w:r>
      <w:r w:rsidR="005E15E8" w:rsidRPr="00740192">
        <w:t xml:space="preserve"> </w:t>
      </w:r>
      <w:r w:rsidR="0042277A" w:rsidRPr="00740192">
        <w:t>Garancisë</w:t>
      </w:r>
      <w:r w:rsidRPr="00740192">
        <w:t>;</w:t>
      </w:r>
      <w:r w:rsidR="00965608" w:rsidRPr="00740192">
        <w:t xml:space="preserve"> </w:t>
      </w:r>
    </w:p>
    <w:p w14:paraId="2B2C3694" w14:textId="0280E77B" w:rsidR="00674011" w:rsidRPr="00740192" w:rsidRDefault="00674011" w:rsidP="00740192">
      <w:pPr>
        <w:pStyle w:val="CERLEVEL5"/>
        <w:tabs>
          <w:tab w:val="left" w:pos="7655"/>
        </w:tabs>
        <w:spacing w:line="276" w:lineRule="auto"/>
        <w:ind w:left="1440" w:right="-16" w:hanging="540"/>
        <w:rPr>
          <w:rFonts w:eastAsiaTheme="minorEastAsia"/>
        </w:rPr>
      </w:pPr>
      <w:r w:rsidRPr="00740192">
        <w:t xml:space="preserve">Një Kërkesë Ligjore e nevojshme për të mundësuar një </w:t>
      </w:r>
      <w:r w:rsidR="002B7C1B" w:rsidRPr="00740192">
        <w:t xml:space="preserve">Anëtar i </w:t>
      </w:r>
      <w:proofErr w:type="spellStart"/>
      <w:r w:rsidR="002B7C1B" w:rsidRPr="00740192">
        <w:t>Klerimit</w:t>
      </w:r>
      <w:proofErr w:type="spellEnd"/>
      <w:r w:rsidRPr="00740192">
        <w:t xml:space="preserve"> ose </w:t>
      </w:r>
      <w:r w:rsidR="00F8391E" w:rsidRPr="00740192">
        <w:t>L</w:t>
      </w:r>
      <w:r w:rsidR="00965608" w:rsidRPr="00740192">
        <w:rPr>
          <w:rStyle w:val="CERLEVEL4Char"/>
        </w:rPr>
        <w:t>ë</w:t>
      </w:r>
      <w:r w:rsidR="00F8391E" w:rsidRPr="00740192">
        <w:t xml:space="preserve">shuesi i </w:t>
      </w:r>
      <w:proofErr w:type="spellStart"/>
      <w:r w:rsidR="00F8391E" w:rsidRPr="00740192">
        <w:t>LoG</w:t>
      </w:r>
      <w:proofErr w:type="spellEnd"/>
      <w:r w:rsidR="00F8391E" w:rsidRPr="00740192">
        <w:t xml:space="preserve"> </w:t>
      </w:r>
      <w:r w:rsidRPr="00740192">
        <w:t xml:space="preserve">për të përmbushur detyrimet dhe funksionet e tij sipas Procedurës së </w:t>
      </w:r>
      <w:proofErr w:type="spellStart"/>
      <w:r w:rsidR="00F85D44" w:rsidRPr="00740192">
        <w:t>Klerimit</w:t>
      </w:r>
      <w:proofErr w:type="spellEnd"/>
      <w:r w:rsidRPr="00740192">
        <w:t xml:space="preserve"> dhe Shlyerjes ndryshohet ose revokohet në tërësi ose pjesërisht në mënyrë që të parandalojë një Palë ose </w:t>
      </w:r>
      <w:r w:rsidR="00AF01BA" w:rsidRPr="00740192">
        <w:t>L</w:t>
      </w:r>
      <w:r w:rsidR="00965608" w:rsidRPr="00740192">
        <w:rPr>
          <w:rStyle w:val="CERLEVEL4Char"/>
        </w:rPr>
        <w:t>ë</w:t>
      </w:r>
      <w:r w:rsidR="00AF01BA" w:rsidRPr="00740192">
        <w:t xml:space="preserve">shuesi i </w:t>
      </w:r>
      <w:proofErr w:type="spellStart"/>
      <w:r w:rsidR="00AF01BA" w:rsidRPr="00740192">
        <w:t>LoG</w:t>
      </w:r>
      <w:proofErr w:type="spellEnd"/>
      <w:r w:rsidR="00AF01BA" w:rsidRPr="00740192">
        <w:t xml:space="preserve"> </w:t>
      </w:r>
      <w:r w:rsidRPr="00740192">
        <w:t xml:space="preserve">nga përmbushja e detyrimeve dhe funksioneve të saj sipas Procedurës së </w:t>
      </w:r>
      <w:proofErr w:type="spellStart"/>
      <w:r w:rsidR="00F85D44" w:rsidRPr="00740192">
        <w:t>Klerimit</w:t>
      </w:r>
      <w:proofErr w:type="spellEnd"/>
      <w:r w:rsidRPr="00740192">
        <w:t xml:space="preserve"> dhe </w:t>
      </w:r>
      <w:r w:rsidR="00F85D44" w:rsidRPr="00740192">
        <w:t>Shlyerjes</w:t>
      </w:r>
      <w:r w:rsidRPr="00740192">
        <w:t>;</w:t>
      </w:r>
      <w:r w:rsidR="00F8391E" w:rsidRPr="00740192">
        <w:t xml:space="preserve"> </w:t>
      </w:r>
      <w:r w:rsidR="00965608" w:rsidRPr="00740192">
        <w:t xml:space="preserve">  </w:t>
      </w:r>
    </w:p>
    <w:p w14:paraId="5A3682FD" w14:textId="3DD7B7C0" w:rsidR="00674011" w:rsidRPr="00740192" w:rsidRDefault="00674011" w:rsidP="00740192">
      <w:pPr>
        <w:pStyle w:val="CERLEVEL5"/>
        <w:tabs>
          <w:tab w:val="left" w:pos="7655"/>
        </w:tabs>
        <w:spacing w:line="276" w:lineRule="auto"/>
        <w:ind w:left="1440" w:right="-16" w:hanging="540"/>
        <w:rPr>
          <w:rFonts w:eastAsiaTheme="minorEastAsia"/>
        </w:rPr>
      </w:pPr>
      <w:r w:rsidRPr="00740192">
        <w:t xml:space="preserve">Një </w:t>
      </w:r>
      <w:r w:rsidR="002B7C1B" w:rsidRPr="00740192">
        <w:t xml:space="preserve">Anëtar i </w:t>
      </w:r>
      <w:proofErr w:type="spellStart"/>
      <w:r w:rsidR="002B7C1B" w:rsidRPr="00740192">
        <w:t>Klerimit</w:t>
      </w:r>
      <w:proofErr w:type="spellEnd"/>
      <w:r w:rsidR="00A368C7" w:rsidRPr="00740192">
        <w:t xml:space="preserve"> </w:t>
      </w:r>
      <w:r w:rsidRPr="00740192">
        <w:t xml:space="preserve">ose </w:t>
      </w:r>
      <w:r w:rsidR="00AF01BA" w:rsidRPr="00740192">
        <w:t>L</w:t>
      </w:r>
      <w:r w:rsidR="00965608" w:rsidRPr="00740192">
        <w:rPr>
          <w:rStyle w:val="CERLEVEL4Char"/>
        </w:rPr>
        <w:t>ë</w:t>
      </w:r>
      <w:r w:rsidR="00AF01BA" w:rsidRPr="00740192">
        <w:t xml:space="preserve">shuesi i </w:t>
      </w:r>
      <w:proofErr w:type="spellStart"/>
      <w:r w:rsidR="00AF01BA" w:rsidRPr="00740192">
        <w:t>LoG</w:t>
      </w:r>
      <w:proofErr w:type="spellEnd"/>
      <w:r w:rsidR="00AF01BA" w:rsidRPr="00740192">
        <w:t xml:space="preserve"> </w:t>
      </w:r>
      <w:r w:rsidRPr="00740192">
        <w:t xml:space="preserve">pezullon ose pushon së kryeri </w:t>
      </w:r>
      <w:r w:rsidR="001B5565" w:rsidRPr="00740192">
        <w:t>veprimtarinë</w:t>
      </w:r>
      <w:r w:rsidRPr="00740192">
        <w:t xml:space="preserve"> e tij, ose çdo pjesë të </w:t>
      </w:r>
      <w:r w:rsidR="001B5565" w:rsidRPr="00740192">
        <w:t>veprimtari</w:t>
      </w:r>
      <w:r w:rsidR="00F30414" w:rsidRPr="00740192">
        <w:t>s</w:t>
      </w:r>
      <w:r w:rsidR="001B5565" w:rsidRPr="00740192">
        <w:t>ë</w:t>
      </w:r>
      <w:r w:rsidRPr="00740192">
        <w:t xml:space="preserve"> të tij që është relevant për veprimtarinë e tij në kuadrin e Procedurës së </w:t>
      </w:r>
      <w:proofErr w:type="spellStart"/>
      <w:r w:rsidR="00F85D44" w:rsidRPr="00740192">
        <w:t>Klerimit</w:t>
      </w:r>
      <w:proofErr w:type="spellEnd"/>
      <w:r w:rsidRPr="00740192">
        <w:t xml:space="preserve"> dhe </w:t>
      </w:r>
      <w:r w:rsidR="00F85D44" w:rsidRPr="00740192">
        <w:t>Shlyerjes</w:t>
      </w:r>
      <w:r w:rsidRPr="00740192">
        <w:t>;</w:t>
      </w:r>
      <w:r w:rsidR="00AF01BA" w:rsidRPr="00740192">
        <w:t xml:space="preserve"> </w:t>
      </w:r>
      <w:r w:rsidR="00A96CAD" w:rsidRPr="00740192">
        <w:t xml:space="preserve"> </w:t>
      </w:r>
      <w:r w:rsidR="00965608" w:rsidRPr="00740192">
        <w:t xml:space="preserve"> </w:t>
      </w:r>
    </w:p>
    <w:p w14:paraId="784BF8BA" w14:textId="00A5F361" w:rsidR="00674011" w:rsidRPr="00740192" w:rsidRDefault="00674011" w:rsidP="00740192">
      <w:pPr>
        <w:pStyle w:val="CERLEVEL5"/>
        <w:tabs>
          <w:tab w:val="left" w:pos="7655"/>
        </w:tabs>
        <w:spacing w:line="276" w:lineRule="auto"/>
        <w:ind w:left="1440" w:right="-16" w:hanging="540"/>
        <w:rPr>
          <w:rFonts w:eastAsiaTheme="minorEastAsia"/>
        </w:rPr>
      </w:pPr>
      <w:r w:rsidRPr="00740192">
        <w:t xml:space="preserve">Një </w:t>
      </w:r>
      <w:r w:rsidR="00A96CAD" w:rsidRPr="00740192">
        <w:t>L</w:t>
      </w:r>
      <w:r w:rsidR="00965608" w:rsidRPr="00740192">
        <w:rPr>
          <w:rStyle w:val="CERLEVEL4Char"/>
        </w:rPr>
        <w:t>ë</w:t>
      </w:r>
      <w:r w:rsidR="00A96CAD" w:rsidRPr="00740192">
        <w:t xml:space="preserve">shues i </w:t>
      </w:r>
      <w:proofErr w:type="spellStart"/>
      <w:r w:rsidR="00A96CAD" w:rsidRPr="00740192">
        <w:t>LoG</w:t>
      </w:r>
      <w:proofErr w:type="spellEnd"/>
      <w:r w:rsidR="00A96CAD" w:rsidRPr="00740192">
        <w:t xml:space="preserve"> </w:t>
      </w:r>
      <w:r w:rsidRPr="00740192">
        <w:t xml:space="preserve">të </w:t>
      </w:r>
      <w:r w:rsidR="00A368C7" w:rsidRPr="00740192">
        <w:t>n</w:t>
      </w:r>
      <w:r w:rsidRPr="00740192">
        <w:t xml:space="preserve">jë </w:t>
      </w:r>
      <w:r w:rsidR="002B7C1B" w:rsidRPr="00740192">
        <w:t xml:space="preserve">Anëtari  </w:t>
      </w:r>
      <w:proofErr w:type="spellStart"/>
      <w:r w:rsidR="002B7C1B" w:rsidRPr="00740192">
        <w:t>Klerimi</w:t>
      </w:r>
      <w:proofErr w:type="spellEnd"/>
      <w:r w:rsidRPr="00740192">
        <w:t xml:space="preserve"> </w:t>
      </w:r>
      <w:r w:rsidR="00C81452" w:rsidRPr="00740192">
        <w:t>nuk është më i përshtatshëm</w:t>
      </w:r>
      <w:r w:rsidRPr="00740192">
        <w:t xml:space="preserve"> për qëllimet e Procedurës së </w:t>
      </w:r>
      <w:proofErr w:type="spellStart"/>
      <w:r w:rsidR="00F85D44" w:rsidRPr="00740192">
        <w:t>Klerimit</w:t>
      </w:r>
      <w:proofErr w:type="spellEnd"/>
      <w:r w:rsidRPr="00740192">
        <w:t xml:space="preserve"> dhe </w:t>
      </w:r>
      <w:r w:rsidR="00F85D44" w:rsidRPr="00740192">
        <w:t>Shlyerjes</w:t>
      </w:r>
      <w:r w:rsidR="00AD675F" w:rsidRPr="00740192">
        <w:t xml:space="preserve"> </w:t>
      </w:r>
      <w:r w:rsidRPr="00740192">
        <w:t xml:space="preserve">për të qenë në gjendje të sigurojë </w:t>
      </w:r>
      <w:r w:rsidR="007C76C5" w:rsidRPr="00740192">
        <w:t xml:space="preserve">Kufirin e Kreditit </w:t>
      </w:r>
      <w:r w:rsidRPr="00740192">
        <w:t xml:space="preserve"> dhe Pala nuk ka </w:t>
      </w:r>
      <w:r w:rsidR="00BF41E0" w:rsidRPr="00740192">
        <w:t>sigur</w:t>
      </w:r>
      <w:r w:rsidRPr="00740192">
        <w:t xml:space="preserve">uar një </w:t>
      </w:r>
      <w:r w:rsidR="00A540BF" w:rsidRPr="00740192">
        <w:t>L</w:t>
      </w:r>
      <w:r w:rsidR="00A540BF" w:rsidRPr="00740192">
        <w:rPr>
          <w:rStyle w:val="CERLEVEL4Char"/>
        </w:rPr>
        <w:t>ë</w:t>
      </w:r>
      <w:r w:rsidR="00A540BF" w:rsidRPr="00740192">
        <w:t xml:space="preserve">shues tjetër </w:t>
      </w:r>
      <w:proofErr w:type="spellStart"/>
      <w:r w:rsidR="00772784" w:rsidRPr="00740192">
        <w:t>LoG</w:t>
      </w:r>
      <w:proofErr w:type="spellEnd"/>
      <w:r w:rsidRPr="00740192">
        <w:t>.</w:t>
      </w:r>
      <w:r w:rsidR="0038362D" w:rsidRPr="00740192">
        <w:t xml:space="preserve"> </w:t>
      </w:r>
      <w:r w:rsidR="00C81452" w:rsidRPr="00740192">
        <w:t xml:space="preserve"> </w:t>
      </w:r>
    </w:p>
    <w:p w14:paraId="1591E917" w14:textId="3DB1A5DD" w:rsidR="00674011" w:rsidRPr="00740192" w:rsidRDefault="00674011" w:rsidP="00740192">
      <w:pPr>
        <w:pStyle w:val="CERLEVEL4"/>
        <w:tabs>
          <w:tab w:val="left" w:pos="7655"/>
        </w:tabs>
        <w:spacing w:line="276" w:lineRule="auto"/>
        <w:ind w:left="900" w:right="-16" w:hanging="900"/>
      </w:pPr>
      <w:r w:rsidRPr="00740192">
        <w:t>Kur ALPEX-i lëshon një Urdhër</w:t>
      </w:r>
      <w:r w:rsidR="00A43DB5" w:rsidRPr="00740192">
        <w:t xml:space="preserve"> </w:t>
      </w:r>
      <w:r w:rsidRPr="00740192">
        <w:t xml:space="preserve">Pezullimi, ALPEX-i në të njëjtën kohë dërgon një kopje të </w:t>
      </w:r>
      <w:r w:rsidR="00595422" w:rsidRPr="00740192">
        <w:t>Urdhrit</w:t>
      </w:r>
      <w:r w:rsidRPr="00740192">
        <w:t xml:space="preserve"> </w:t>
      </w:r>
      <w:r w:rsidR="00403465" w:rsidRPr="00740192">
        <w:t>t</w:t>
      </w:r>
      <w:r w:rsidRPr="00740192">
        <w:t>ë Pezullimit tek Autoritet</w:t>
      </w:r>
      <w:r w:rsidR="00FD07EE" w:rsidRPr="00740192">
        <w:t>i</w:t>
      </w:r>
      <w:r w:rsidRPr="00740192">
        <w:t xml:space="preserve"> Rregullator</w:t>
      </w:r>
      <w:r w:rsidR="009F2F0A" w:rsidRPr="00740192">
        <w:t xml:space="preserve"> dhe </w:t>
      </w:r>
      <w:r w:rsidR="00A540BF" w:rsidRPr="00740192">
        <w:t>e</w:t>
      </w:r>
      <w:r w:rsidR="009F2F0A" w:rsidRPr="00740192">
        <w:t xml:space="preserve"> publiko</w:t>
      </w:r>
      <w:r w:rsidR="000C6C45" w:rsidRPr="00740192">
        <w:t>n</w:t>
      </w:r>
      <w:r w:rsidR="009F2F0A" w:rsidRPr="00740192">
        <w:t xml:space="preserve"> at</w:t>
      </w:r>
      <w:r w:rsidR="00805C7F" w:rsidRPr="00740192">
        <w:t>ë</w:t>
      </w:r>
      <w:r w:rsidR="009F2F0A" w:rsidRPr="00740192">
        <w:t xml:space="preserve"> n</w:t>
      </w:r>
      <w:r w:rsidR="00805C7F" w:rsidRPr="00740192">
        <w:t>ë</w:t>
      </w:r>
      <w:r w:rsidR="009F2F0A" w:rsidRPr="00740192">
        <w:t xml:space="preserve"> faqen </w:t>
      </w:r>
      <w:r w:rsidR="00805C7F" w:rsidRPr="00740192">
        <w:t>zyrtare të</w:t>
      </w:r>
      <w:r w:rsidR="000C6C45" w:rsidRPr="00740192">
        <w:t xml:space="preserve"> </w:t>
      </w:r>
      <w:r w:rsidR="009F2F0A" w:rsidRPr="00740192">
        <w:t>ueb-i</w:t>
      </w:r>
      <w:r w:rsidR="00F55002" w:rsidRPr="00740192">
        <w:t>t</w:t>
      </w:r>
      <w:r w:rsidR="00805C7F" w:rsidRPr="00740192">
        <w:t>.</w:t>
      </w:r>
    </w:p>
    <w:p w14:paraId="19A7D207" w14:textId="2B4B4958" w:rsidR="00674011" w:rsidRPr="00740192" w:rsidRDefault="00674011" w:rsidP="00740192">
      <w:pPr>
        <w:pStyle w:val="CERLEVEL4"/>
        <w:tabs>
          <w:tab w:val="left" w:pos="7655"/>
        </w:tabs>
        <w:spacing w:line="276" w:lineRule="auto"/>
        <w:ind w:left="900" w:right="-16" w:hanging="900"/>
      </w:pPr>
      <w:r w:rsidRPr="00740192">
        <w:t xml:space="preserve">Në lidhje me </w:t>
      </w:r>
      <w:proofErr w:type="spellStart"/>
      <w:r w:rsidRPr="00740192">
        <w:t>Mosp</w:t>
      </w:r>
      <w:r w:rsidR="00AD675F" w:rsidRPr="00740192">
        <w:t>ërmbushjen</w:t>
      </w:r>
      <w:proofErr w:type="spellEnd"/>
      <w:r w:rsidRPr="00740192">
        <w:t xml:space="preserve"> e </w:t>
      </w:r>
      <w:r w:rsidR="00A368C7" w:rsidRPr="00740192">
        <w:t xml:space="preserve">Detyrimeve </w:t>
      </w:r>
      <w:r w:rsidR="00291325" w:rsidRPr="00740192">
        <w:t>të</w:t>
      </w:r>
      <w:r w:rsidR="00A368C7" w:rsidRPr="00740192">
        <w:t xml:space="preserve"> n</w:t>
      </w:r>
      <w:r w:rsidRPr="00740192">
        <w:t xml:space="preserve">jë </w:t>
      </w:r>
      <w:r w:rsidR="002B7C1B" w:rsidRPr="00740192">
        <w:t xml:space="preserve">Anëtari  </w:t>
      </w:r>
      <w:proofErr w:type="spellStart"/>
      <w:r w:rsidR="002B7C1B" w:rsidRPr="00740192">
        <w:t>Klerimi</w:t>
      </w:r>
      <w:proofErr w:type="spellEnd"/>
      <w:r w:rsidRPr="00740192">
        <w:t xml:space="preserve">, ALPEX-i duhet të marrë masat e parashikuara në këtë Procedurë, veçanërisht ato në lidhje me ndalimin e </w:t>
      </w:r>
      <w:r w:rsidR="00AD675F" w:rsidRPr="00740192">
        <w:t>A</w:t>
      </w:r>
      <w:r w:rsidRPr="00740192">
        <w:t xml:space="preserve">nëtarëve të Bursës që </w:t>
      </w:r>
      <w:proofErr w:type="spellStart"/>
      <w:r w:rsidR="00707B25" w:rsidRPr="00740192">
        <w:t>k</w:t>
      </w:r>
      <w:r w:rsidR="00D6707C" w:rsidRPr="00740192">
        <w:t>ler</w:t>
      </w:r>
      <w:r w:rsidR="00707B25" w:rsidRPr="00740192">
        <w:t>ojnë</w:t>
      </w:r>
      <w:proofErr w:type="spellEnd"/>
      <w:r w:rsidR="00707B25" w:rsidRPr="00740192">
        <w:t xml:space="preserve"> </w:t>
      </w:r>
      <w:r w:rsidRPr="00740192">
        <w:t xml:space="preserve">transaksionet e tyre nëpërmjet Llogarive </w:t>
      </w:r>
      <w:r w:rsidRPr="00740192">
        <w:lastRenderedPageBreak/>
        <w:t xml:space="preserve">të </w:t>
      </w:r>
      <w:proofErr w:type="spellStart"/>
      <w:r w:rsidR="00F85D44" w:rsidRPr="00740192">
        <w:t>Klerimit</w:t>
      </w:r>
      <w:proofErr w:type="spellEnd"/>
      <w:r w:rsidRPr="00740192">
        <w:t xml:space="preserve"> të </w:t>
      </w:r>
      <w:r w:rsidR="00EF0B69" w:rsidRPr="00740192">
        <w:t>Anëtarit</w:t>
      </w:r>
      <w:r w:rsidRPr="00740192">
        <w:t xml:space="preserve"> </w:t>
      </w:r>
      <w:r w:rsidR="00AD675F" w:rsidRPr="00740192">
        <w:t xml:space="preserve">në </w:t>
      </w:r>
      <w:proofErr w:type="spellStart"/>
      <w:r w:rsidR="00FD07EE" w:rsidRPr="00740192">
        <w:t>Mospërmbushje</w:t>
      </w:r>
      <w:proofErr w:type="spellEnd"/>
      <w:r w:rsidRPr="00740192">
        <w:t xml:space="preserve"> </w:t>
      </w:r>
      <w:r w:rsidR="004E2394" w:rsidRPr="00740192">
        <w:t>Detyrimesh</w:t>
      </w:r>
      <w:r w:rsidR="00A368C7" w:rsidRPr="00740192">
        <w:t xml:space="preserve"> </w:t>
      </w:r>
      <w:r w:rsidRPr="00740192">
        <w:t xml:space="preserve">për të </w:t>
      </w:r>
      <w:r w:rsidR="00AD675F" w:rsidRPr="00740192">
        <w:t>futur</w:t>
      </w:r>
      <w:r w:rsidRPr="00740192">
        <w:t xml:space="preserve"> </w:t>
      </w:r>
      <w:r w:rsidR="00AD675F" w:rsidRPr="00740192">
        <w:t>Urdhër</w:t>
      </w:r>
      <w:r w:rsidR="00A368C7" w:rsidRPr="00740192">
        <w:t>p</w:t>
      </w:r>
      <w:r w:rsidR="00AD675F" w:rsidRPr="00740192">
        <w:t xml:space="preserve">orosi </w:t>
      </w:r>
      <w:r w:rsidRPr="00740192">
        <w:t xml:space="preserve">në ETSS, pa paragjykime ndaj dispozitave të paragrafit </w:t>
      </w:r>
      <w:r w:rsidR="000A18C8" w:rsidRPr="00740192">
        <w:fldChar w:fldCharType="begin"/>
      </w:r>
      <w:r w:rsidR="000A18C8" w:rsidRPr="00740192">
        <w:instrText xml:space="preserve"> REF _Ref104820331 \r \h </w:instrText>
      </w:r>
      <w:r w:rsidR="00875EB9" w:rsidRPr="00740192">
        <w:instrText xml:space="preserve"> \* MERGEFORMAT </w:instrText>
      </w:r>
      <w:r w:rsidR="000A18C8" w:rsidRPr="00740192">
        <w:fldChar w:fldCharType="separate"/>
      </w:r>
      <w:r w:rsidR="000A18C8" w:rsidRPr="00740192">
        <w:t>F.2.1.2</w:t>
      </w:r>
      <w:r w:rsidR="000A18C8" w:rsidRPr="00740192">
        <w:fldChar w:fldCharType="end"/>
      </w:r>
      <w:r w:rsidRPr="00740192">
        <w:t>.</w:t>
      </w:r>
      <w:r w:rsidR="00AD675F" w:rsidRPr="00740192" w:rsidDel="00AD675F">
        <w:t xml:space="preserve"> </w:t>
      </w:r>
    </w:p>
    <w:p w14:paraId="563112A2" w14:textId="7506EAE7" w:rsidR="00674011" w:rsidRPr="00740192" w:rsidRDefault="00674011" w:rsidP="00740192">
      <w:pPr>
        <w:pStyle w:val="CERLEVEL3"/>
        <w:tabs>
          <w:tab w:val="left" w:pos="7655"/>
        </w:tabs>
        <w:spacing w:line="276" w:lineRule="auto"/>
        <w:ind w:left="900" w:right="-16" w:hanging="900"/>
        <w:rPr>
          <w:rFonts w:eastAsiaTheme="minorEastAsia" w:cs="Arial"/>
        </w:rPr>
      </w:pPr>
      <w:bookmarkStart w:id="170" w:name="_Toc475116770"/>
      <w:bookmarkStart w:id="171" w:name="_Toc475117442"/>
      <w:bookmarkStart w:id="172" w:name="_Toc159867037"/>
      <w:bookmarkStart w:id="173" w:name="_Toc228073556"/>
      <w:bookmarkStart w:id="174" w:name="_Toc104208282"/>
      <w:bookmarkStart w:id="175" w:name="_Toc106464117"/>
      <w:bookmarkStart w:id="176" w:name="_Toc159867036"/>
      <w:bookmarkStart w:id="177" w:name="_Toc228073555"/>
      <w:bookmarkStart w:id="178" w:name="_Toc104208281"/>
      <w:bookmarkStart w:id="179" w:name="_Ref111041347"/>
      <w:bookmarkStart w:id="180" w:name="_Toc112613025"/>
      <w:bookmarkEnd w:id="170"/>
      <w:bookmarkEnd w:id="171"/>
      <w:r w:rsidRPr="00740192">
        <w:t xml:space="preserve">Efekti i </w:t>
      </w:r>
      <w:r w:rsidR="00A368C7" w:rsidRPr="00740192">
        <w:t>U</w:t>
      </w:r>
      <w:r w:rsidRPr="00740192">
        <w:t xml:space="preserve">rdhrit </w:t>
      </w:r>
      <w:r w:rsidR="00A43DB5" w:rsidRPr="00740192">
        <w:t>për</w:t>
      </w:r>
      <w:r w:rsidRPr="00740192">
        <w:t xml:space="preserve"> </w:t>
      </w:r>
      <w:r w:rsidR="00A368C7" w:rsidRPr="00740192">
        <w:t>P</w:t>
      </w:r>
      <w:r w:rsidRPr="00740192">
        <w:t>ezullim</w:t>
      </w:r>
      <w:bookmarkEnd w:id="172"/>
      <w:bookmarkEnd w:id="173"/>
      <w:bookmarkEnd w:id="174"/>
      <w:bookmarkEnd w:id="175"/>
      <w:bookmarkEnd w:id="176"/>
      <w:bookmarkEnd w:id="177"/>
      <w:bookmarkEnd w:id="178"/>
      <w:bookmarkEnd w:id="179"/>
      <w:bookmarkEnd w:id="180"/>
    </w:p>
    <w:p w14:paraId="33A4C49E" w14:textId="78CFE9F4" w:rsidR="00674011" w:rsidRPr="00740192" w:rsidRDefault="00674011" w:rsidP="00740192">
      <w:pPr>
        <w:pStyle w:val="CERLEVEL4"/>
        <w:tabs>
          <w:tab w:val="left" w:pos="7655"/>
        </w:tabs>
        <w:spacing w:line="276" w:lineRule="auto"/>
        <w:ind w:left="900" w:right="-16" w:hanging="900"/>
        <w:rPr>
          <w:rFonts w:eastAsiaTheme="minorEastAsia"/>
        </w:rPr>
      </w:pPr>
      <w:r w:rsidRPr="00740192">
        <w:t>Kur ALPEX-i lëshon një Urdhër</w:t>
      </w:r>
      <w:r w:rsidR="00A43DB5" w:rsidRPr="00740192">
        <w:t xml:space="preserve"> </w:t>
      </w:r>
      <w:r w:rsidR="00D73851" w:rsidRPr="00740192">
        <w:t xml:space="preserve">për </w:t>
      </w:r>
      <w:r w:rsidRPr="00740192">
        <w:t xml:space="preserve">Pezullim, </w:t>
      </w:r>
      <w:r w:rsidR="00A368C7" w:rsidRPr="00740192">
        <w:t xml:space="preserve">ky </w:t>
      </w:r>
      <w:r w:rsidRPr="00740192">
        <w:t xml:space="preserve">Urdhër specifikon </w:t>
      </w:r>
      <w:r w:rsidR="00FD07EE" w:rsidRPr="00740192">
        <w:t>Llogarinë</w:t>
      </w:r>
      <w:r w:rsidR="00C675B9" w:rsidRPr="00740192">
        <w:t xml:space="preserve"> e </w:t>
      </w:r>
      <w:proofErr w:type="spellStart"/>
      <w:r w:rsidR="00C675B9" w:rsidRPr="00740192">
        <w:t>Klerimit</w:t>
      </w:r>
      <w:proofErr w:type="spellEnd"/>
      <w:r w:rsidR="00C675B9" w:rsidRPr="00740192">
        <w:t xml:space="preserve"> </w:t>
      </w:r>
      <w:r w:rsidR="00291325" w:rsidRPr="00740192">
        <w:t>të</w:t>
      </w:r>
      <w:r w:rsidR="00C675B9" w:rsidRPr="00740192">
        <w:t xml:space="preserve"> </w:t>
      </w:r>
      <w:r w:rsidR="00EF0B69" w:rsidRPr="00740192">
        <w:t>Anëtarit</w:t>
      </w:r>
      <w:r w:rsidRPr="00740192">
        <w:t xml:space="preserve"> </w:t>
      </w:r>
      <w:r w:rsidR="00EF0B69" w:rsidRPr="00740192">
        <w:t>të</w:t>
      </w:r>
      <w:r w:rsidR="00D6707C" w:rsidRPr="00740192">
        <w:t xml:space="preserve"> </w:t>
      </w:r>
      <w:r w:rsidRPr="00740192">
        <w:t xml:space="preserve">Bursës të cilit i aplikohet Urdhri </w:t>
      </w:r>
      <w:r w:rsidR="00A43DB5" w:rsidRPr="00740192">
        <w:t>për</w:t>
      </w:r>
      <w:r w:rsidRPr="00740192">
        <w:t xml:space="preserve"> Pezullim, datën dhe orën nga e cila pezullimi do të hyjë në fuqi dhe kushtet e pezullimit. </w:t>
      </w:r>
      <w:r w:rsidR="00A43DB5" w:rsidRPr="00740192">
        <w:t xml:space="preserve"> </w:t>
      </w:r>
    </w:p>
    <w:p w14:paraId="5317AD3A" w14:textId="7F666CAE" w:rsidR="00674011" w:rsidRPr="00740192" w:rsidRDefault="00674011" w:rsidP="00740192">
      <w:pPr>
        <w:pStyle w:val="CERLEVEL4"/>
        <w:tabs>
          <w:tab w:val="left" w:pos="7655"/>
        </w:tabs>
        <w:spacing w:line="276" w:lineRule="auto"/>
        <w:ind w:left="900" w:right="-16" w:hanging="900"/>
      </w:pPr>
      <w:bookmarkStart w:id="181" w:name="_Ref104547286"/>
      <w:r w:rsidRPr="00740192">
        <w:t xml:space="preserve">Kur një </w:t>
      </w:r>
      <w:r w:rsidR="00DE4065" w:rsidRPr="00740192">
        <w:t>U</w:t>
      </w:r>
      <w:r w:rsidRPr="00740192">
        <w:t xml:space="preserve">rdhër </w:t>
      </w:r>
      <w:r w:rsidR="00A43DB5" w:rsidRPr="00740192">
        <w:t xml:space="preserve">për </w:t>
      </w:r>
      <w:r w:rsidR="00DE4065" w:rsidRPr="00740192">
        <w:t>P</w:t>
      </w:r>
      <w:r w:rsidRPr="00740192">
        <w:t xml:space="preserve">ezullim hyn në fuqi, Anëtari i Bursës tek i cili zbatohet </w:t>
      </w:r>
      <w:proofErr w:type="spellStart"/>
      <w:r w:rsidRPr="00740192">
        <w:t>Urdhëri</w:t>
      </w:r>
      <w:proofErr w:type="spellEnd"/>
      <w:r w:rsidRPr="00740192">
        <w:t xml:space="preserve"> </w:t>
      </w:r>
      <w:r w:rsidR="00A43DB5" w:rsidRPr="00740192">
        <w:t>për</w:t>
      </w:r>
      <w:r w:rsidRPr="00740192">
        <w:t xml:space="preserve"> Pezullim pezullohet nga pjesëmarrja në </w:t>
      </w:r>
      <w:r w:rsidR="00AD675F" w:rsidRPr="00740192">
        <w:t xml:space="preserve">Bursë </w:t>
      </w:r>
      <w:r w:rsidRPr="00740192">
        <w:t xml:space="preserve">deri në momentin kur ALPEX-i publikon një njoftim ku thuhet </w:t>
      </w:r>
      <w:r w:rsidR="0038362D" w:rsidRPr="00740192">
        <w:t>se</w:t>
      </w:r>
      <w:r w:rsidRPr="00740192">
        <w:t>:</w:t>
      </w:r>
      <w:bookmarkEnd w:id="181"/>
    </w:p>
    <w:p w14:paraId="4E5D5D04" w14:textId="10CEBF85" w:rsidR="00674011" w:rsidRPr="00740192" w:rsidRDefault="00674011" w:rsidP="00740192">
      <w:pPr>
        <w:pStyle w:val="CERLEVEL5"/>
        <w:tabs>
          <w:tab w:val="left" w:pos="7655"/>
        </w:tabs>
        <w:spacing w:line="276" w:lineRule="auto"/>
        <w:ind w:left="1440" w:right="-16" w:hanging="540"/>
      </w:pPr>
      <w:r w:rsidRPr="00740192">
        <w:t xml:space="preserve">Urdhri </w:t>
      </w:r>
      <w:r w:rsidR="00A43DB5" w:rsidRPr="00740192">
        <w:t>për</w:t>
      </w:r>
      <w:r w:rsidRPr="00740192">
        <w:t xml:space="preserve"> Pezullim ose është hequr ose do të hiqet (duke specifikuar datën dhe orën)</w:t>
      </w:r>
    </w:p>
    <w:p w14:paraId="4673F5E0" w14:textId="30C0A351" w:rsidR="00674011" w:rsidRPr="00740192" w:rsidRDefault="002454BB" w:rsidP="00740192">
      <w:pPr>
        <w:pStyle w:val="CERLEVEL4"/>
        <w:tabs>
          <w:tab w:val="left" w:pos="7655"/>
        </w:tabs>
        <w:spacing w:line="276" w:lineRule="auto"/>
        <w:ind w:left="900" w:right="-16" w:hanging="900"/>
      </w:pPr>
      <w:bookmarkStart w:id="182" w:name="_Ref104547319"/>
      <w:r w:rsidRPr="00740192">
        <w:t xml:space="preserve">ALPEX </w:t>
      </w:r>
      <w:bookmarkEnd w:id="182"/>
      <w:r w:rsidR="00D44AF3" w:rsidRPr="00740192">
        <w:t>do të heqë Urdhrin e Pezullimit nëse Pala ka korrigjuar çështjen ose çështjet për të cilat ka lindur Urdhri i Pezullimit, ose rrethanat për l</w:t>
      </w:r>
      <w:r w:rsidR="00D44AF3" w:rsidRPr="00740192">
        <w:rPr>
          <w:rStyle w:val="CERLEVEL4Char"/>
        </w:rPr>
        <w:t>ë</w:t>
      </w:r>
      <w:r w:rsidR="00D44AF3" w:rsidRPr="00740192">
        <w:t>shimin e Urdhrit të Pezullimit nuk janë m</w:t>
      </w:r>
      <w:r w:rsidR="00D44AF3" w:rsidRPr="00740192">
        <w:rPr>
          <w:rStyle w:val="CERLEVEL4Char"/>
        </w:rPr>
        <w:t>ë</w:t>
      </w:r>
      <w:r w:rsidR="00D44AF3" w:rsidRPr="00740192">
        <w:t xml:space="preserve"> të aplikueshme</w:t>
      </w:r>
      <w:r w:rsidR="0054305B" w:rsidRPr="00740192">
        <w:t>.</w:t>
      </w:r>
      <w:r w:rsidR="0043377C" w:rsidRPr="00740192">
        <w:t xml:space="preserve"> </w:t>
      </w:r>
    </w:p>
    <w:p w14:paraId="69AC6492" w14:textId="215E34B6" w:rsidR="00674011" w:rsidRPr="00740192" w:rsidRDefault="006D3050" w:rsidP="00740192">
      <w:pPr>
        <w:pStyle w:val="CERLEVEL4"/>
        <w:tabs>
          <w:tab w:val="left" w:pos="7655"/>
        </w:tabs>
        <w:spacing w:line="276" w:lineRule="auto"/>
        <w:ind w:left="900" w:right="-16" w:hanging="900"/>
      </w:pPr>
      <w:bookmarkStart w:id="183" w:name="_Ref106179508"/>
      <w:r w:rsidRPr="00740192">
        <w:t>Kur n</w:t>
      </w:r>
      <w:r w:rsidR="00674011" w:rsidRPr="00740192">
        <w:t xml:space="preserve">jë </w:t>
      </w:r>
      <w:r w:rsidRPr="00740192">
        <w:t>U</w:t>
      </w:r>
      <w:r w:rsidR="00674011" w:rsidRPr="00740192">
        <w:t xml:space="preserve">rdhër </w:t>
      </w:r>
      <w:r w:rsidRPr="00740192">
        <w:t>P</w:t>
      </w:r>
      <w:r w:rsidR="00674011" w:rsidRPr="00740192">
        <w:t xml:space="preserve">ezullimi </w:t>
      </w:r>
      <w:r w:rsidR="00EF0B69" w:rsidRPr="00740192">
        <w:t>është</w:t>
      </w:r>
      <w:r w:rsidR="00927B19" w:rsidRPr="00740192">
        <w:t xml:space="preserve"> hequr nga ALPEX-i, ALPEX-i do </w:t>
      </w:r>
      <w:r w:rsidR="00EF0B69" w:rsidRPr="00740192">
        <w:t>të</w:t>
      </w:r>
      <w:r w:rsidR="00927B19" w:rsidRPr="00740192">
        <w:t xml:space="preserve"> njoftoj</w:t>
      </w:r>
      <w:r w:rsidR="00F45F94" w:rsidRPr="00740192">
        <w:rPr>
          <w:rStyle w:val="CERLEVEL4Char"/>
        </w:rPr>
        <w:t>ë</w:t>
      </w:r>
      <w:r w:rsidR="00927B19" w:rsidRPr="00740192">
        <w:t xml:space="preserve"> Autorite</w:t>
      </w:r>
      <w:r w:rsidR="0054305B" w:rsidRPr="00740192">
        <w:t>t</w:t>
      </w:r>
      <w:r w:rsidR="00927B19" w:rsidRPr="00740192">
        <w:t xml:space="preserve">in </w:t>
      </w:r>
      <w:proofErr w:type="spellStart"/>
      <w:r w:rsidR="00927B19" w:rsidRPr="00740192">
        <w:t>Re</w:t>
      </w:r>
      <w:r w:rsidR="00A67BBA" w:rsidRPr="00740192">
        <w:t>gullator</w:t>
      </w:r>
      <w:proofErr w:type="spellEnd"/>
      <w:r w:rsidR="00A67BBA" w:rsidRPr="00740192">
        <w:t xml:space="preserve"> , dhe kur </w:t>
      </w:r>
      <w:r w:rsidR="00EF0B69" w:rsidRPr="00740192">
        <w:t>është</w:t>
      </w:r>
      <w:r w:rsidR="00A67BBA" w:rsidRPr="00740192">
        <w:t xml:space="preserve"> e p</w:t>
      </w:r>
      <w:r w:rsidR="00F45F94" w:rsidRPr="00740192">
        <w:rPr>
          <w:rStyle w:val="CERLEVEL4Char"/>
        </w:rPr>
        <w:t>ë</w:t>
      </w:r>
      <w:r w:rsidR="00A67BBA" w:rsidRPr="00740192">
        <w:t xml:space="preserve">rshtatshme do </w:t>
      </w:r>
      <w:r w:rsidR="00EF0B69" w:rsidRPr="00740192">
        <w:t>të</w:t>
      </w:r>
      <w:r w:rsidR="00A67BBA" w:rsidRPr="00740192">
        <w:t xml:space="preserve"> publikoj</w:t>
      </w:r>
      <w:r w:rsidR="00F45F94" w:rsidRPr="00740192">
        <w:rPr>
          <w:rStyle w:val="CERLEVEL4Char"/>
        </w:rPr>
        <w:t>ë</w:t>
      </w:r>
      <w:r w:rsidR="00A67BBA" w:rsidRPr="00740192">
        <w:t xml:space="preserve"> njoftimin </w:t>
      </w:r>
      <w:r w:rsidR="00EF0B69" w:rsidRPr="00740192">
        <w:t>që</w:t>
      </w:r>
      <w:r w:rsidR="004863F7" w:rsidRPr="00740192">
        <w:t xml:space="preserve"> Urdhri i Pezullimit </w:t>
      </w:r>
      <w:r w:rsidR="00EF0B69" w:rsidRPr="00740192">
        <w:t>është</w:t>
      </w:r>
      <w:r w:rsidR="004863F7" w:rsidRPr="00740192">
        <w:t xml:space="preserve"> hequr. </w:t>
      </w:r>
      <w:bookmarkEnd w:id="183"/>
      <w:r w:rsidR="00F45F94" w:rsidRPr="00740192">
        <w:t xml:space="preserve"> </w:t>
      </w:r>
    </w:p>
    <w:p w14:paraId="7247CB04" w14:textId="4B1C49FA" w:rsidR="00674011" w:rsidRPr="00740192" w:rsidRDefault="00972C62" w:rsidP="00740192">
      <w:pPr>
        <w:pStyle w:val="CERLEVEL2"/>
        <w:tabs>
          <w:tab w:val="left" w:pos="7655"/>
        </w:tabs>
        <w:spacing w:line="276" w:lineRule="auto"/>
        <w:ind w:left="900" w:right="-16" w:hanging="900"/>
      </w:pPr>
      <w:bookmarkStart w:id="184" w:name="_Toc472067878"/>
      <w:bookmarkStart w:id="185" w:name="_Toc471918934"/>
      <w:bookmarkStart w:id="186" w:name="_Toc471919653"/>
      <w:bookmarkStart w:id="187" w:name="_Toc471976395"/>
      <w:bookmarkStart w:id="188" w:name="_Toc472067879"/>
      <w:bookmarkStart w:id="189" w:name="_Ref106192954"/>
      <w:bookmarkStart w:id="190" w:name="_Toc106464118"/>
      <w:bookmarkStart w:id="191" w:name="_Ref111041980"/>
      <w:bookmarkStart w:id="192" w:name="_Toc112613026"/>
      <w:bookmarkEnd w:id="184"/>
      <w:bookmarkEnd w:id="185"/>
      <w:bookmarkEnd w:id="186"/>
      <w:bookmarkEnd w:id="187"/>
      <w:bookmarkEnd w:id="188"/>
      <w:r w:rsidRPr="00740192">
        <w:rPr>
          <w:caps w:val="0"/>
        </w:rPr>
        <w:t>PËRFUNDIM VULLNETAR NGA NJËRA PA</w:t>
      </w:r>
      <w:bookmarkEnd w:id="189"/>
      <w:bookmarkEnd w:id="190"/>
      <w:r w:rsidRPr="00740192">
        <w:rPr>
          <w:caps w:val="0"/>
        </w:rPr>
        <w:t>LË</w:t>
      </w:r>
      <w:bookmarkEnd w:id="191"/>
      <w:bookmarkEnd w:id="192"/>
      <w:r w:rsidRPr="00740192">
        <w:rPr>
          <w:caps w:val="0"/>
        </w:rPr>
        <w:t xml:space="preserve"> </w:t>
      </w:r>
    </w:p>
    <w:p w14:paraId="474454E9" w14:textId="77777777" w:rsidR="00674011" w:rsidRPr="00740192" w:rsidRDefault="00674011" w:rsidP="00740192">
      <w:pPr>
        <w:pStyle w:val="CERLEVEL3"/>
        <w:tabs>
          <w:tab w:val="left" w:pos="7655"/>
        </w:tabs>
        <w:spacing w:line="276" w:lineRule="auto"/>
        <w:ind w:left="900" w:right="-16" w:hanging="900"/>
      </w:pPr>
      <w:bookmarkStart w:id="193" w:name="_Toc106464119"/>
      <w:bookmarkStart w:id="194" w:name="_Toc112613027"/>
      <w:r w:rsidRPr="00740192">
        <w:t>Dispozita të përgjithshme</w:t>
      </w:r>
      <w:bookmarkEnd w:id="193"/>
      <w:bookmarkEnd w:id="194"/>
    </w:p>
    <w:p w14:paraId="237A3D3F" w14:textId="53DB94C0" w:rsidR="00674011" w:rsidRPr="00740192" w:rsidRDefault="00674011" w:rsidP="00740192">
      <w:pPr>
        <w:pStyle w:val="CERLEVEL4"/>
        <w:tabs>
          <w:tab w:val="left" w:pos="7655"/>
        </w:tabs>
        <w:spacing w:line="276" w:lineRule="auto"/>
        <w:ind w:left="900" w:right="-16" w:hanging="900"/>
      </w:pPr>
      <w:r w:rsidRPr="00740192">
        <w:t xml:space="preserve">Në varësi të paragrafit </w:t>
      </w:r>
      <w:r w:rsidR="00AA7DE5" w:rsidRPr="00740192">
        <w:fldChar w:fldCharType="begin"/>
      </w:r>
      <w:r w:rsidR="00AA7DE5" w:rsidRPr="00740192">
        <w:instrText xml:space="preserve"> REF _Ref106180099 \r \h </w:instrText>
      </w:r>
      <w:r w:rsidR="00875EB9" w:rsidRPr="00740192">
        <w:instrText xml:space="preserve"> \* MERGEFORMAT </w:instrText>
      </w:r>
      <w:r w:rsidR="00AA7DE5" w:rsidRPr="00740192">
        <w:fldChar w:fldCharType="separate"/>
      </w:r>
      <w:r w:rsidR="00B07DCD" w:rsidRPr="00740192">
        <w:t>F.3.1.2</w:t>
      </w:r>
      <w:r w:rsidR="00AA7DE5" w:rsidRPr="00740192">
        <w:fldChar w:fldCharType="end"/>
      </w:r>
      <w:r w:rsidR="00AA7DE5" w:rsidRPr="00740192">
        <w:t xml:space="preserve"> </w:t>
      </w:r>
      <w:r w:rsidRPr="00740192">
        <w:t xml:space="preserve">më poshtë, një </w:t>
      </w:r>
      <w:r w:rsidR="00A96E22" w:rsidRPr="00740192">
        <w:t xml:space="preserve">Anëtar </w:t>
      </w:r>
      <w:proofErr w:type="spellStart"/>
      <w:r w:rsidR="00A96E22" w:rsidRPr="00740192">
        <w:t>Klerimi</w:t>
      </w:r>
      <w:proofErr w:type="spellEnd"/>
      <w:r w:rsidRPr="00740192">
        <w:t xml:space="preserve"> mund të aplikojë në çdo kohë që të pushojë së </w:t>
      </w:r>
      <w:proofErr w:type="spellStart"/>
      <w:r w:rsidRPr="00740192">
        <w:t>q</w:t>
      </w:r>
      <w:r w:rsidR="00D73851" w:rsidRPr="00740192">
        <w:t>ë</w:t>
      </w:r>
      <w:r w:rsidRPr="00740192">
        <w:t>n</w:t>
      </w:r>
      <w:r w:rsidR="00D73851" w:rsidRPr="00740192">
        <w:t>ur</w:t>
      </w:r>
      <w:r w:rsidRPr="00740192">
        <w:t>i</w:t>
      </w:r>
      <w:proofErr w:type="spellEnd"/>
      <w:r w:rsidRPr="00740192">
        <w:t xml:space="preserve"> </w:t>
      </w:r>
      <w:r w:rsidR="005B7BB1" w:rsidRPr="00740192">
        <w:t>Anëtar</w:t>
      </w:r>
      <w:r w:rsidR="00A96E22" w:rsidRPr="00740192">
        <w:t xml:space="preserve"> </w:t>
      </w:r>
      <w:proofErr w:type="spellStart"/>
      <w:r w:rsidR="00A96E22" w:rsidRPr="00740192">
        <w:t>Klerimi</w:t>
      </w:r>
      <w:proofErr w:type="spellEnd"/>
      <w:r w:rsidRPr="00740192">
        <w:t xml:space="preserve">. </w:t>
      </w:r>
      <w:r w:rsidR="00A96E22" w:rsidRPr="00740192">
        <w:t xml:space="preserve"> </w:t>
      </w:r>
    </w:p>
    <w:p w14:paraId="238C621F" w14:textId="404B8946" w:rsidR="00674011" w:rsidRPr="00740192" w:rsidRDefault="00674011" w:rsidP="00740192">
      <w:pPr>
        <w:pStyle w:val="CERLEVEL4"/>
        <w:tabs>
          <w:tab w:val="left" w:pos="7655"/>
        </w:tabs>
        <w:spacing w:line="276" w:lineRule="auto"/>
        <w:ind w:left="900" w:right="-16" w:hanging="900"/>
      </w:pPr>
      <w:bookmarkStart w:id="195" w:name="_Ref106180099"/>
      <w:bookmarkStart w:id="196" w:name="_Ref104549176"/>
      <w:r w:rsidRPr="00740192">
        <w:t xml:space="preserve">Një </w:t>
      </w:r>
      <w:r w:rsidR="00A96E22" w:rsidRPr="00740192">
        <w:t xml:space="preserve">Anëtar </w:t>
      </w:r>
      <w:proofErr w:type="spellStart"/>
      <w:r w:rsidR="00A96E22" w:rsidRPr="00740192">
        <w:t>Klerimi</w:t>
      </w:r>
      <w:proofErr w:type="spellEnd"/>
      <w:r w:rsidR="00A96E22" w:rsidRPr="00740192">
        <w:t xml:space="preserve"> </w:t>
      </w:r>
      <w:r w:rsidRPr="00740192">
        <w:t xml:space="preserve">do </w:t>
      </w:r>
      <w:r w:rsidR="00EF0B69" w:rsidRPr="00740192">
        <w:t>të</w:t>
      </w:r>
      <w:r w:rsidR="000C1D05" w:rsidRPr="00740192">
        <w:t xml:space="preserve"> paraqesë </w:t>
      </w:r>
      <w:r w:rsidR="00135152" w:rsidRPr="00740192">
        <w:t xml:space="preserve"> </w:t>
      </w:r>
      <w:r w:rsidR="000C1D05" w:rsidRPr="00740192">
        <w:t>një njoftim me shkrim</w:t>
      </w:r>
      <w:r w:rsidR="00C05464" w:rsidRPr="00740192">
        <w:t xml:space="preserve"> tek ALPEX-i</w:t>
      </w:r>
      <w:r w:rsidR="000C1D05" w:rsidRPr="00740192">
        <w:t xml:space="preserve"> </w:t>
      </w:r>
      <w:r w:rsidR="00EF0B69" w:rsidRPr="00740192">
        <w:t>të</w:t>
      </w:r>
      <w:r w:rsidR="00185258" w:rsidRPr="00740192">
        <w:t xml:space="preserve"> paktën </w:t>
      </w:r>
      <w:r w:rsidR="00135152" w:rsidRPr="00740192">
        <w:t xml:space="preserve">30 Dite </w:t>
      </w:r>
      <w:r w:rsidR="00196CD6" w:rsidRPr="00740192">
        <w:t xml:space="preserve">përpara </w:t>
      </w:r>
      <w:r w:rsidR="00EF0B69" w:rsidRPr="00740192">
        <w:t>në</w:t>
      </w:r>
      <w:r w:rsidR="00135152" w:rsidRPr="00740192">
        <w:t xml:space="preserve"> rastin e </w:t>
      </w:r>
      <w:r w:rsidR="00EF0B69" w:rsidRPr="00740192">
        <w:t>Anëtarit</w:t>
      </w:r>
      <w:r w:rsidR="00185258" w:rsidRPr="00740192">
        <w:t xml:space="preserve"> Personal </w:t>
      </w:r>
      <w:r w:rsidR="00EF0B69" w:rsidRPr="00740192">
        <w:t>të</w:t>
      </w:r>
      <w:r w:rsidR="00185258" w:rsidRPr="00740192">
        <w:t xml:space="preserve"> </w:t>
      </w:r>
      <w:proofErr w:type="spellStart"/>
      <w:r w:rsidR="00185258" w:rsidRPr="00740192">
        <w:t>Klerimit</w:t>
      </w:r>
      <w:proofErr w:type="spellEnd"/>
      <w:r w:rsidR="00185258" w:rsidRPr="00740192">
        <w:t xml:space="preserve"> </w:t>
      </w:r>
      <w:r w:rsidR="00135152" w:rsidRPr="00740192">
        <w:t>dhe 60 Dite</w:t>
      </w:r>
      <w:r w:rsidR="00823DC9" w:rsidRPr="00740192">
        <w:t xml:space="preserve"> përpara</w:t>
      </w:r>
      <w:r w:rsidR="00135152" w:rsidRPr="00740192">
        <w:t xml:space="preserve"> </w:t>
      </w:r>
      <w:r w:rsidR="00EF0B69" w:rsidRPr="00740192">
        <w:t>në</w:t>
      </w:r>
      <w:r w:rsidR="00185258" w:rsidRPr="00740192">
        <w:t xml:space="preserve"> rastin e </w:t>
      </w:r>
      <w:r w:rsidR="00EF0B69" w:rsidRPr="00740192">
        <w:t>Anëtarit</w:t>
      </w:r>
      <w:r w:rsidR="00185258" w:rsidRPr="00740192">
        <w:t xml:space="preserve"> </w:t>
      </w:r>
      <w:r w:rsidR="00EF0B69" w:rsidRPr="00740192">
        <w:t>të</w:t>
      </w:r>
      <w:r w:rsidR="00185258" w:rsidRPr="00740192">
        <w:t xml:space="preserve"> </w:t>
      </w:r>
      <w:r w:rsidR="00EF0B69" w:rsidRPr="00740192">
        <w:t>Përgjithshëm</w:t>
      </w:r>
      <w:r w:rsidR="00185258" w:rsidRPr="00740192">
        <w:t xml:space="preserve"> </w:t>
      </w:r>
      <w:r w:rsidR="00EF0B69" w:rsidRPr="00740192">
        <w:t>të</w:t>
      </w:r>
      <w:r w:rsidR="00185258" w:rsidRPr="00740192">
        <w:t xml:space="preserve"> </w:t>
      </w:r>
      <w:proofErr w:type="spellStart"/>
      <w:r w:rsidR="00185258" w:rsidRPr="00740192">
        <w:t>Klerimit</w:t>
      </w:r>
      <w:proofErr w:type="spellEnd"/>
      <w:r w:rsidR="00185258" w:rsidRPr="00740192">
        <w:t xml:space="preserve">, </w:t>
      </w:r>
      <w:r w:rsidR="002673DC" w:rsidRPr="00740192">
        <w:t>lidhur me</w:t>
      </w:r>
      <w:r w:rsidRPr="00740192">
        <w:t xml:space="preserve"> qëllimin e </w:t>
      </w:r>
      <w:r w:rsidR="00CD0945" w:rsidRPr="00740192">
        <w:t>ti</w:t>
      </w:r>
      <w:r w:rsidRPr="00740192">
        <w:t xml:space="preserve">j për të pushuar së </w:t>
      </w:r>
      <w:proofErr w:type="spellStart"/>
      <w:r w:rsidR="00587E64" w:rsidRPr="00740192">
        <w:t>qënuri</w:t>
      </w:r>
      <w:proofErr w:type="spellEnd"/>
      <w:r w:rsidRPr="00740192">
        <w:t xml:space="preserve"> </w:t>
      </w:r>
      <w:r w:rsidR="005B7BB1" w:rsidRPr="00740192">
        <w:t>Anëtar</w:t>
      </w:r>
      <w:r w:rsidR="0039337D" w:rsidRPr="00740192">
        <w:t xml:space="preserve"> </w:t>
      </w:r>
      <w:proofErr w:type="spellStart"/>
      <w:r w:rsidR="0039337D" w:rsidRPr="00740192">
        <w:t>Klerimi</w:t>
      </w:r>
      <w:proofErr w:type="spellEnd"/>
      <w:r w:rsidRPr="00740192">
        <w:t xml:space="preserve"> dhe do të specifikojë kohën dhe datën në të cilën a</w:t>
      </w:r>
      <w:r w:rsidR="00463811" w:rsidRPr="00740192">
        <w:t>i</w:t>
      </w:r>
      <w:r w:rsidRPr="00740192">
        <w:t xml:space="preserve"> dëshiron që </w:t>
      </w:r>
      <w:r w:rsidR="005B7BB1" w:rsidRPr="00740192">
        <w:t>Përfundimi</w:t>
      </w:r>
      <w:r w:rsidRPr="00740192">
        <w:t xml:space="preserve"> të hyjë në fuqi.</w:t>
      </w:r>
      <w:bookmarkEnd w:id="195"/>
      <w:bookmarkEnd w:id="196"/>
      <w:r w:rsidR="00A96E22" w:rsidRPr="00740192">
        <w:t xml:space="preserve"> </w:t>
      </w:r>
      <w:r w:rsidR="00C05464" w:rsidRPr="00740192">
        <w:t xml:space="preserve"> </w:t>
      </w:r>
      <w:r w:rsidR="00823DC9" w:rsidRPr="00740192">
        <w:t xml:space="preserve"> </w:t>
      </w:r>
    </w:p>
    <w:p w14:paraId="5B9CF6A2" w14:textId="3DAFBE14" w:rsidR="00674011" w:rsidRPr="00740192" w:rsidRDefault="00674011" w:rsidP="00740192">
      <w:pPr>
        <w:pStyle w:val="CERLEVEL4"/>
        <w:tabs>
          <w:tab w:val="left" w:pos="7655"/>
        </w:tabs>
        <w:spacing w:line="276" w:lineRule="auto"/>
        <w:ind w:left="900" w:right="-16" w:hanging="900"/>
      </w:pPr>
      <w:bookmarkStart w:id="197" w:name="_Ref104549401"/>
      <w:r w:rsidRPr="00740192">
        <w:t xml:space="preserve">Pas marrjes së një kërkese për </w:t>
      </w:r>
      <w:r w:rsidR="00A43DB5" w:rsidRPr="00740192">
        <w:rPr>
          <w:rFonts w:cs="Arial"/>
        </w:rPr>
        <w:t>Përfundim Vullnetar</w:t>
      </w:r>
      <w:r w:rsidRPr="00740192">
        <w:t xml:space="preserve">, ALPEX-i lëshon </w:t>
      </w:r>
      <w:proofErr w:type="spellStart"/>
      <w:r w:rsidR="00DF2A67" w:rsidRPr="00740192">
        <w:t>u</w:t>
      </w:r>
      <w:r w:rsidRPr="00740192">
        <w:t>rdhërin</w:t>
      </w:r>
      <w:proofErr w:type="spellEnd"/>
      <w:r w:rsidRPr="00740192">
        <w:t xml:space="preserve"> e </w:t>
      </w:r>
      <w:r w:rsidR="00DF2A67" w:rsidRPr="00740192">
        <w:t>p</w:t>
      </w:r>
      <w:r w:rsidRPr="00740192">
        <w:t xml:space="preserve">ëlqimit për </w:t>
      </w:r>
      <w:r w:rsidR="00A43DB5" w:rsidRPr="00740192">
        <w:rPr>
          <w:rFonts w:cs="Arial"/>
        </w:rPr>
        <w:t>Përfundim Vullnetar</w:t>
      </w:r>
      <w:r w:rsidR="00A43DB5" w:rsidRPr="00740192">
        <w:t xml:space="preserve"> </w:t>
      </w:r>
      <w:r w:rsidRPr="00740192">
        <w:t xml:space="preserve">nëse </w:t>
      </w:r>
      <w:r w:rsidR="00511240" w:rsidRPr="00740192">
        <w:t>An</w:t>
      </w:r>
      <w:r w:rsidR="00F82656" w:rsidRPr="00740192">
        <w:t>ë</w:t>
      </w:r>
      <w:r w:rsidR="00511240" w:rsidRPr="00740192">
        <w:t xml:space="preserve">tari i </w:t>
      </w:r>
      <w:proofErr w:type="spellStart"/>
      <w:r w:rsidR="00511240" w:rsidRPr="00740192">
        <w:t>Klerimit</w:t>
      </w:r>
      <w:proofErr w:type="spellEnd"/>
      <w:r w:rsidRPr="00740192">
        <w:t xml:space="preserve"> përkatës ka respektuar kushtet e mëposhtme;</w:t>
      </w:r>
      <w:bookmarkEnd w:id="197"/>
    </w:p>
    <w:p w14:paraId="2FAE879C" w14:textId="0B3D0B24" w:rsidR="00674011" w:rsidRPr="00740192" w:rsidRDefault="00674011" w:rsidP="00740192">
      <w:pPr>
        <w:pStyle w:val="CERLEVEL5"/>
        <w:tabs>
          <w:tab w:val="left" w:pos="7655"/>
        </w:tabs>
        <w:spacing w:line="276" w:lineRule="auto"/>
        <w:ind w:left="1440" w:right="-16" w:hanging="540"/>
      </w:pPr>
      <w:r w:rsidRPr="00740192">
        <w:t xml:space="preserve">të gjitha shumat e detyrueshme dhe të pagueshme nga </w:t>
      </w:r>
      <w:r w:rsidR="004315B9" w:rsidRPr="00740192">
        <w:t>An</w:t>
      </w:r>
      <w:r w:rsidR="00F82656" w:rsidRPr="00740192">
        <w:t>ë</w:t>
      </w:r>
      <w:r w:rsidR="004315B9" w:rsidRPr="00740192">
        <w:t xml:space="preserve">tari i </w:t>
      </w:r>
      <w:proofErr w:type="spellStart"/>
      <w:r w:rsidR="004315B9" w:rsidRPr="00740192">
        <w:t>Klerimit</w:t>
      </w:r>
      <w:proofErr w:type="spellEnd"/>
      <w:r w:rsidRPr="00740192">
        <w:t xml:space="preserve"> përkatës në përputhje me </w:t>
      </w:r>
      <w:r w:rsidR="00CD446E" w:rsidRPr="00740192">
        <w:t xml:space="preserve">Procedurën </w:t>
      </w:r>
      <w:r w:rsidRPr="00740192">
        <w:t xml:space="preserve">e </w:t>
      </w:r>
      <w:proofErr w:type="spellStart"/>
      <w:r w:rsidR="00F85D44" w:rsidRPr="00740192">
        <w:t>Klerimit</w:t>
      </w:r>
      <w:proofErr w:type="spellEnd"/>
      <w:r w:rsidRPr="00740192">
        <w:t xml:space="preserve"> dhe </w:t>
      </w:r>
      <w:r w:rsidR="00F85D44" w:rsidRPr="00740192">
        <w:t>Shlyerjes</w:t>
      </w:r>
      <w:r w:rsidR="002673DC" w:rsidRPr="00740192">
        <w:t xml:space="preserve"> </w:t>
      </w:r>
      <w:r w:rsidRPr="00740192">
        <w:t xml:space="preserve">janë paguar plotësisht; </w:t>
      </w:r>
    </w:p>
    <w:p w14:paraId="55952E95" w14:textId="57B93015" w:rsidR="00674011" w:rsidRPr="00740192" w:rsidRDefault="00EF3358" w:rsidP="00740192">
      <w:pPr>
        <w:pStyle w:val="CERLEVEL5"/>
        <w:tabs>
          <w:tab w:val="left" w:pos="7655"/>
        </w:tabs>
        <w:spacing w:line="276" w:lineRule="auto"/>
        <w:ind w:left="1440" w:right="-16" w:hanging="540"/>
      </w:pPr>
      <w:r w:rsidRPr="00740192">
        <w:t>ndonj</w:t>
      </w:r>
      <w:bookmarkStart w:id="198" w:name="_Hlk111101691"/>
      <w:r w:rsidRPr="00740192">
        <w:t>ë</w:t>
      </w:r>
      <w:bookmarkEnd w:id="198"/>
      <w:r w:rsidRPr="00740192">
        <w:t xml:space="preserve"> shum</w:t>
      </w:r>
      <w:r w:rsidR="00F82656" w:rsidRPr="00740192">
        <w:t>ë</w:t>
      </w:r>
      <w:r w:rsidRPr="00740192">
        <w:t xml:space="preserve"> e papaguar</w:t>
      </w:r>
      <w:r w:rsidR="00674011" w:rsidRPr="00740192">
        <w:t xml:space="preserve"> nga </w:t>
      </w:r>
      <w:r w:rsidR="004315B9" w:rsidRPr="00740192">
        <w:t>An</w:t>
      </w:r>
      <w:r w:rsidR="00F82656" w:rsidRPr="00740192">
        <w:t>ë</w:t>
      </w:r>
      <w:r w:rsidR="004315B9" w:rsidRPr="00740192">
        <w:t xml:space="preserve">tari i </w:t>
      </w:r>
      <w:proofErr w:type="spellStart"/>
      <w:r w:rsidR="004315B9" w:rsidRPr="00740192">
        <w:t>Klerimit</w:t>
      </w:r>
      <w:proofErr w:type="spellEnd"/>
      <w:r w:rsidR="00674011" w:rsidRPr="00740192">
        <w:t xml:space="preserve"> përkatës </w:t>
      </w:r>
      <w:r w:rsidR="003E4813" w:rsidRPr="00740192">
        <w:t>sipas</w:t>
      </w:r>
      <w:r w:rsidR="00674011" w:rsidRPr="00740192">
        <w:t xml:space="preserve"> Procedurës së </w:t>
      </w:r>
      <w:proofErr w:type="spellStart"/>
      <w:r w:rsidR="00F85D44" w:rsidRPr="00740192">
        <w:t>Klerimit</w:t>
      </w:r>
      <w:proofErr w:type="spellEnd"/>
      <w:r w:rsidR="00674011" w:rsidRPr="00740192">
        <w:t xml:space="preserve"> dhe </w:t>
      </w:r>
      <w:r w:rsidR="005B2D0D" w:rsidRPr="00740192">
        <w:t>Shlyerjes</w:t>
      </w:r>
      <w:r w:rsidR="00674011" w:rsidRPr="00740192">
        <w:t xml:space="preserve">, e cila është në gjendje të korrigjohet, është korrigjuar; </w:t>
      </w:r>
    </w:p>
    <w:p w14:paraId="57EC452F" w14:textId="32563E6D" w:rsidR="00674011" w:rsidRPr="00740192" w:rsidRDefault="00674011" w:rsidP="00740192">
      <w:pPr>
        <w:pStyle w:val="CERLEVEL4"/>
        <w:tabs>
          <w:tab w:val="left" w:pos="7655"/>
        </w:tabs>
        <w:spacing w:line="276" w:lineRule="auto"/>
        <w:ind w:left="900" w:right="-16" w:hanging="900"/>
      </w:pPr>
      <w:bookmarkStart w:id="199" w:name="_Ref111041878"/>
      <w:bookmarkStart w:id="200" w:name="_Ref106180362"/>
      <w:r w:rsidRPr="00740192">
        <w:t xml:space="preserve">ALPEX-i mund të zgjasë afatin kohor të përcaktuar në paragrafin </w:t>
      </w:r>
      <w:r w:rsidR="00305176" w:rsidRPr="00740192">
        <w:fldChar w:fldCharType="begin"/>
      </w:r>
      <w:r w:rsidR="00305176" w:rsidRPr="00740192">
        <w:instrText xml:space="preserve"> REF _Ref106180099 \r \h </w:instrText>
      </w:r>
      <w:r w:rsidR="001954EB" w:rsidRPr="00740192">
        <w:instrText xml:space="preserve"> \* MERGEFORMAT </w:instrText>
      </w:r>
      <w:r w:rsidR="00305176" w:rsidRPr="00740192">
        <w:fldChar w:fldCharType="separate"/>
      </w:r>
      <w:r w:rsidR="00305176" w:rsidRPr="00740192">
        <w:t>F.3.1.2</w:t>
      </w:r>
      <w:r w:rsidR="00305176" w:rsidRPr="00740192">
        <w:fldChar w:fldCharType="end"/>
      </w:r>
      <w:r w:rsidR="00305176" w:rsidRPr="00740192">
        <w:t xml:space="preserve"> </w:t>
      </w:r>
      <w:r w:rsidRPr="00740192">
        <w:t xml:space="preserve">në varësi të detyrimeve të prapambetura të </w:t>
      </w:r>
      <w:r w:rsidR="00EF0B69" w:rsidRPr="00740192">
        <w:t>Anëtarit</w:t>
      </w:r>
      <w:r w:rsidR="002B7C1B" w:rsidRPr="00740192">
        <w:t xml:space="preserve"> të </w:t>
      </w:r>
      <w:proofErr w:type="spellStart"/>
      <w:r w:rsidR="002B7C1B" w:rsidRPr="00740192">
        <w:t>Klerimit</w:t>
      </w:r>
      <w:proofErr w:type="spellEnd"/>
      <w:r w:rsidRPr="00740192">
        <w:t xml:space="preserve">, ose nevojës për të mbrojtur </w:t>
      </w:r>
      <w:r w:rsidR="00851B58" w:rsidRPr="00740192">
        <w:t>ALPEX-in</w:t>
      </w:r>
      <w:r w:rsidRPr="00740192">
        <w:t xml:space="preserve"> kundër </w:t>
      </w:r>
      <w:r w:rsidR="006E24B0" w:rsidRPr="00740192">
        <w:t>rrezi</w:t>
      </w:r>
      <w:r w:rsidR="002673DC" w:rsidRPr="00740192">
        <w:t xml:space="preserve">qeve </w:t>
      </w:r>
      <w:r w:rsidRPr="00740192">
        <w:t xml:space="preserve">të afërta, veçanërisht në rastin e </w:t>
      </w:r>
      <w:proofErr w:type="spellStart"/>
      <w:r w:rsidR="00FD07EE" w:rsidRPr="00740192">
        <w:t>Mospërmbushjes</w:t>
      </w:r>
      <w:proofErr w:type="spellEnd"/>
      <w:r w:rsidRPr="00740192">
        <w:t xml:space="preserve"> së një Anëtari tjetër të </w:t>
      </w:r>
      <w:proofErr w:type="spellStart"/>
      <w:r w:rsidR="00F85D44" w:rsidRPr="00740192">
        <w:t>Klerimit</w:t>
      </w:r>
      <w:proofErr w:type="spellEnd"/>
      <w:r w:rsidRPr="00740192">
        <w:t xml:space="preserve">, në përputhje me paragrafin </w:t>
      </w:r>
      <w:r w:rsidR="00F6700D" w:rsidRPr="00740192">
        <w:fldChar w:fldCharType="begin"/>
      </w:r>
      <w:r w:rsidR="00F6700D" w:rsidRPr="00740192">
        <w:instrText xml:space="preserve"> REF _Ref111041818 \r \h </w:instrText>
      </w:r>
      <w:r w:rsidR="001954EB" w:rsidRPr="00740192">
        <w:instrText xml:space="preserve"> \* MERGEFORMAT </w:instrText>
      </w:r>
      <w:r w:rsidR="00F6700D" w:rsidRPr="00740192">
        <w:fldChar w:fldCharType="separate"/>
      </w:r>
      <w:r w:rsidR="007539FB" w:rsidRPr="00740192">
        <w:t>F.3.1.6</w:t>
      </w:r>
      <w:r w:rsidR="00F6700D" w:rsidRPr="00740192">
        <w:fldChar w:fldCharType="end"/>
      </w:r>
      <w:r w:rsidRPr="00740192">
        <w:t xml:space="preserve">. Në rast </w:t>
      </w:r>
      <w:r w:rsidR="00AF2086" w:rsidRPr="00740192">
        <w:t xml:space="preserve">se </w:t>
      </w:r>
      <w:r w:rsidRPr="00740192">
        <w:t xml:space="preserve">afati kohor është modifikuar, efektet e </w:t>
      </w:r>
      <w:r w:rsidR="00A43DB5" w:rsidRPr="00740192">
        <w:rPr>
          <w:rFonts w:cs="Arial"/>
        </w:rPr>
        <w:t>Përfundimit Vullnetar</w:t>
      </w:r>
      <w:r w:rsidRPr="00740192">
        <w:t xml:space="preserve"> të marrëveshjeve përkatëse, </w:t>
      </w:r>
      <w:r w:rsidRPr="00740192">
        <w:lastRenderedPageBreak/>
        <w:t xml:space="preserve">të referuara në paragrafin </w:t>
      </w:r>
      <w:r w:rsidR="009708E8" w:rsidRPr="00740192">
        <w:fldChar w:fldCharType="begin"/>
      </w:r>
      <w:r w:rsidR="009708E8" w:rsidRPr="00740192">
        <w:instrText xml:space="preserve"> REF _Ref106180099 \r \h </w:instrText>
      </w:r>
      <w:r w:rsidR="001954EB" w:rsidRPr="00740192">
        <w:instrText xml:space="preserve"> \* MERGEFORMAT </w:instrText>
      </w:r>
      <w:r w:rsidR="009708E8" w:rsidRPr="00740192">
        <w:fldChar w:fldCharType="separate"/>
      </w:r>
      <w:r w:rsidR="007215CE" w:rsidRPr="00740192">
        <w:t>F.3.1.2</w:t>
      </w:r>
      <w:r w:rsidR="009708E8" w:rsidRPr="00740192">
        <w:fldChar w:fldCharType="end"/>
      </w:r>
      <w:r w:rsidRPr="00740192">
        <w:t xml:space="preserve">, zbatohen që nga data e pranimit të dorëheqjes nga ALPEX-i, e cila do të bëhet jo më vonë </w:t>
      </w:r>
      <w:r w:rsidR="00AF2086" w:rsidRPr="00740192">
        <w:t xml:space="preserve">se </w:t>
      </w:r>
      <w:r w:rsidRPr="00740192">
        <w:t>skadimi afatit të ri.</w:t>
      </w:r>
      <w:bookmarkEnd w:id="199"/>
      <w:r w:rsidR="002673DC" w:rsidRPr="00740192" w:rsidDel="002673DC">
        <w:t xml:space="preserve"> </w:t>
      </w:r>
      <w:bookmarkStart w:id="201" w:name="_Hlk483484314"/>
      <w:bookmarkEnd w:id="200"/>
    </w:p>
    <w:p w14:paraId="1E27111D" w14:textId="7CEFD562" w:rsidR="00674011" w:rsidRPr="00740192" w:rsidRDefault="00674011" w:rsidP="00740192">
      <w:pPr>
        <w:pStyle w:val="CERLEVEL4"/>
        <w:tabs>
          <w:tab w:val="left" w:pos="7655"/>
        </w:tabs>
        <w:spacing w:line="276" w:lineRule="auto"/>
        <w:ind w:left="900" w:right="-16" w:hanging="900"/>
      </w:pPr>
      <w:bookmarkStart w:id="202" w:name="_Ref111041887"/>
      <w:bookmarkStart w:id="203" w:name="_Ref106180388"/>
      <w:r w:rsidRPr="00740192">
        <w:t xml:space="preserve">Nëse plotësohen kushtet e paragrafëve </w:t>
      </w:r>
      <w:r w:rsidR="00125435" w:rsidRPr="00740192">
        <w:fldChar w:fldCharType="begin"/>
      </w:r>
      <w:r w:rsidR="00125435" w:rsidRPr="00740192">
        <w:instrText xml:space="preserve"> REF _Ref106180099 \r \h </w:instrText>
      </w:r>
      <w:r w:rsidR="001954EB" w:rsidRPr="00740192">
        <w:instrText xml:space="preserve"> \* MERGEFORMAT </w:instrText>
      </w:r>
      <w:r w:rsidR="00125435" w:rsidRPr="00740192">
        <w:fldChar w:fldCharType="separate"/>
      </w:r>
      <w:r w:rsidR="007215CE" w:rsidRPr="00740192">
        <w:t>F.3.1.2</w:t>
      </w:r>
      <w:r w:rsidR="00125435" w:rsidRPr="00740192">
        <w:fldChar w:fldCharType="end"/>
      </w:r>
      <w:r w:rsidR="00125435" w:rsidRPr="00740192">
        <w:t xml:space="preserve"> </w:t>
      </w:r>
      <w:r w:rsidRPr="00740192">
        <w:t xml:space="preserve">dhe </w:t>
      </w:r>
      <w:r w:rsidR="001226CA" w:rsidRPr="00740192">
        <w:fldChar w:fldCharType="begin"/>
      </w:r>
      <w:r w:rsidR="001226CA" w:rsidRPr="00740192">
        <w:instrText xml:space="preserve"> REF _Ref111041878 \r \h </w:instrText>
      </w:r>
      <w:r w:rsidR="001954EB" w:rsidRPr="00740192">
        <w:instrText xml:space="preserve"> \* MERGEFORMAT </w:instrText>
      </w:r>
      <w:r w:rsidR="001226CA" w:rsidRPr="00740192">
        <w:fldChar w:fldCharType="separate"/>
      </w:r>
      <w:r w:rsidR="007215CE" w:rsidRPr="00740192">
        <w:t>F.3.1.4</w:t>
      </w:r>
      <w:r w:rsidR="001226CA" w:rsidRPr="00740192">
        <w:fldChar w:fldCharType="end"/>
      </w:r>
      <w:r w:rsidRPr="00740192">
        <w:t xml:space="preserve">, ALPEX-i lëshon </w:t>
      </w:r>
      <w:r w:rsidR="00DF2A67" w:rsidRPr="00740192">
        <w:t>u</w:t>
      </w:r>
      <w:r w:rsidRPr="00740192">
        <w:t xml:space="preserve">rdhrin e </w:t>
      </w:r>
      <w:r w:rsidR="00DF2A67" w:rsidRPr="00740192">
        <w:t>p</w:t>
      </w:r>
      <w:r w:rsidRPr="00740192">
        <w:t xml:space="preserve">ëlqimit për </w:t>
      </w:r>
      <w:r w:rsidR="00A43DB5" w:rsidRPr="00740192">
        <w:rPr>
          <w:rFonts w:cs="Arial"/>
        </w:rPr>
        <w:t>Përfundim Vullnetar</w:t>
      </w:r>
      <w:r w:rsidRPr="00740192">
        <w:t xml:space="preserve"> dhe informon </w:t>
      </w:r>
      <w:r w:rsidR="0010047B" w:rsidRPr="00740192">
        <w:t>A</w:t>
      </w:r>
      <w:r w:rsidRPr="00740192">
        <w:t xml:space="preserve">nëtarin e </w:t>
      </w:r>
      <w:proofErr w:type="spellStart"/>
      <w:r w:rsidR="00F85D44" w:rsidRPr="00740192">
        <w:t>Klerimit</w:t>
      </w:r>
      <w:proofErr w:type="spellEnd"/>
      <w:r w:rsidR="002673DC" w:rsidRPr="00740192">
        <w:t xml:space="preserve"> si dhe </w:t>
      </w:r>
      <w:r w:rsidR="00D22971" w:rsidRPr="00740192">
        <w:t>A</w:t>
      </w:r>
      <w:r w:rsidR="002673DC" w:rsidRPr="00740192">
        <w:t>utoritet</w:t>
      </w:r>
      <w:r w:rsidR="00D22971" w:rsidRPr="00740192">
        <w:t>in</w:t>
      </w:r>
      <w:r w:rsidR="002673DC" w:rsidRPr="00740192">
        <w:t xml:space="preserve"> </w:t>
      </w:r>
      <w:r w:rsidR="00D22971" w:rsidRPr="00740192">
        <w:t>R</w:t>
      </w:r>
      <w:r w:rsidR="002673DC" w:rsidRPr="00740192">
        <w:t>regullator</w:t>
      </w:r>
      <w:r w:rsidRPr="00740192">
        <w:t xml:space="preserve"> me shkrim. Nëse ALPEX-i nuk e pranon </w:t>
      </w:r>
      <w:r w:rsidR="00DF2A67" w:rsidRPr="00740192">
        <w:rPr>
          <w:rFonts w:cs="Arial"/>
        </w:rPr>
        <w:t>Përfundimin</w:t>
      </w:r>
      <w:r w:rsidRPr="00740192">
        <w:t xml:space="preserve"> Vullnetar, do të jap një përgjigje të arsyetuar.</w:t>
      </w:r>
      <w:bookmarkEnd w:id="202"/>
      <w:r w:rsidR="002673DC" w:rsidRPr="00740192" w:rsidDel="002673DC">
        <w:t xml:space="preserve"> </w:t>
      </w:r>
      <w:bookmarkEnd w:id="203"/>
    </w:p>
    <w:p w14:paraId="5BC854BC" w14:textId="2E0EE216" w:rsidR="00674011" w:rsidRPr="00740192" w:rsidRDefault="00674011" w:rsidP="00740192">
      <w:pPr>
        <w:pStyle w:val="CERLEVEL4"/>
        <w:tabs>
          <w:tab w:val="left" w:pos="7655"/>
        </w:tabs>
        <w:spacing w:line="276" w:lineRule="auto"/>
        <w:ind w:left="900" w:right="-16" w:hanging="900"/>
      </w:pPr>
      <w:bookmarkStart w:id="204" w:name="_Ref111041818"/>
      <w:bookmarkStart w:id="205" w:name="_Ref106180288"/>
      <w:r w:rsidRPr="00740192">
        <w:t xml:space="preserve">Pas përmbushjes të </w:t>
      </w:r>
      <w:proofErr w:type="spellStart"/>
      <w:r w:rsidR="002673DC" w:rsidRPr="00740192">
        <w:t>të</w:t>
      </w:r>
      <w:proofErr w:type="spellEnd"/>
      <w:r w:rsidR="002673DC" w:rsidRPr="00740192">
        <w:t xml:space="preserve"> </w:t>
      </w:r>
      <w:r w:rsidRPr="00740192">
        <w:t xml:space="preserve">gjitha detyrimeve të </w:t>
      </w:r>
      <w:r w:rsidR="00EF0B69" w:rsidRPr="00740192">
        <w:t>Anëtarit</w:t>
      </w:r>
      <w:r w:rsidR="002B7C1B" w:rsidRPr="00740192">
        <w:t xml:space="preserve"> të </w:t>
      </w:r>
      <w:proofErr w:type="spellStart"/>
      <w:r w:rsidR="002B7C1B" w:rsidRPr="00740192">
        <w:t>Klerimit</w:t>
      </w:r>
      <w:proofErr w:type="spellEnd"/>
      <w:r w:rsidRPr="00740192">
        <w:t xml:space="preserve"> ndaj ALPEX-it, ky i fundit do t'i kthejë atij </w:t>
      </w:r>
      <w:r w:rsidR="006736F9" w:rsidRPr="00740192">
        <w:t>Garancinë</w:t>
      </w:r>
      <w:r w:rsidRPr="00740192">
        <w:t xml:space="preserve"> </w:t>
      </w:r>
      <w:r w:rsidR="002673DC" w:rsidRPr="00740192">
        <w:t xml:space="preserve">në </w:t>
      </w:r>
      <w:r w:rsidR="00384F1A" w:rsidRPr="00740192">
        <w:t>para</w:t>
      </w:r>
      <w:r w:rsidR="002673DC" w:rsidRPr="00740192">
        <w:t xml:space="preserve"> </w:t>
      </w:r>
      <w:r w:rsidRPr="00740192">
        <w:t xml:space="preserve"> </w:t>
      </w:r>
      <w:r w:rsidR="00384F1A" w:rsidRPr="00740192">
        <w:t>dhe/</w:t>
      </w:r>
      <w:r w:rsidRPr="00740192">
        <w:t xml:space="preserve">ose </w:t>
      </w:r>
      <w:r w:rsidR="00FB69D2" w:rsidRPr="00740192">
        <w:t>Letër</w:t>
      </w:r>
      <w:r w:rsidRPr="00740192">
        <w:t xml:space="preserve"> </w:t>
      </w:r>
      <w:r w:rsidR="00384F1A" w:rsidRPr="00740192">
        <w:t>G</w:t>
      </w:r>
      <w:r w:rsidRPr="00740192">
        <w:t>aranci</w:t>
      </w:r>
      <w:r w:rsidR="00384F1A" w:rsidRPr="00740192">
        <w:t>n</w:t>
      </w:r>
      <w:r w:rsidRPr="00740192">
        <w:t xml:space="preserve">ë </w:t>
      </w:r>
      <w:r w:rsidR="00384F1A" w:rsidRPr="00740192">
        <w:t xml:space="preserve">Bankare </w:t>
      </w:r>
      <w:r w:rsidR="002673DC" w:rsidRPr="00740192">
        <w:t xml:space="preserve">që i janë dhënë </w:t>
      </w:r>
      <w:r w:rsidRPr="00740192">
        <w:t xml:space="preserve">nga </w:t>
      </w:r>
      <w:r w:rsidR="002B7C1B" w:rsidRPr="00740192">
        <w:t xml:space="preserve">Anëtari i </w:t>
      </w:r>
      <w:proofErr w:type="spellStart"/>
      <w:r w:rsidR="002B7C1B" w:rsidRPr="00740192">
        <w:t>Klerimit</w:t>
      </w:r>
      <w:proofErr w:type="spellEnd"/>
      <w:r w:rsidRPr="00740192">
        <w:t xml:space="preserve"> ALPEX</w:t>
      </w:r>
      <w:r w:rsidR="002673DC" w:rsidRPr="00740192">
        <w:t>-it</w:t>
      </w:r>
      <w:r w:rsidRPr="00740192">
        <w:t xml:space="preserve"> dhe, me </w:t>
      </w:r>
      <w:r w:rsidR="007A79E7" w:rsidRPr="00740192">
        <w:t>p</w:t>
      </w:r>
      <w:r w:rsidRPr="00740192">
        <w:t xml:space="preserve">ranimin e </w:t>
      </w:r>
      <w:r w:rsidR="005B7BB1" w:rsidRPr="00740192">
        <w:t>Përfundimit</w:t>
      </w:r>
      <w:r w:rsidR="00464351" w:rsidRPr="00740192">
        <w:t xml:space="preserve"> Vullnetar</w:t>
      </w:r>
      <w:r w:rsidRPr="00740192">
        <w:t xml:space="preserve"> </w:t>
      </w:r>
      <w:r w:rsidR="00464351" w:rsidRPr="00740192">
        <w:t>t</w:t>
      </w:r>
      <w:r w:rsidRPr="00740192">
        <w:t xml:space="preserve">ë tij, ALPEX-i do t'i kthejë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5507AA" w:rsidRPr="00740192">
        <w:t>gjendjen</w:t>
      </w:r>
      <w:r w:rsidR="00927A01" w:rsidRPr="00740192">
        <w:t xml:space="preserve"> e</w:t>
      </w:r>
      <w:r w:rsidR="005507AA" w:rsidRPr="00740192">
        <w:t xml:space="preserve"> </w:t>
      </w:r>
      <w:r w:rsidR="005B7BB1" w:rsidRPr="00740192">
        <w:t>Pjesës</w:t>
      </w:r>
      <w:r w:rsidR="00927A01" w:rsidRPr="00740192">
        <w:t xml:space="preserve"> Proporcionale</w:t>
      </w:r>
      <w:r w:rsidRPr="00740192">
        <w:t xml:space="preserve"> në </w:t>
      </w:r>
      <w:r w:rsidR="00375D6A" w:rsidRPr="00740192">
        <w:t xml:space="preserve">Fondin e </w:t>
      </w:r>
      <w:proofErr w:type="spellStart"/>
      <w:r w:rsidR="00FD07EE" w:rsidRPr="00740192">
        <w:t>Mospërmbushjes</w:t>
      </w:r>
      <w:proofErr w:type="spellEnd"/>
      <w:r w:rsidR="00464351" w:rsidRPr="00740192">
        <w:t xml:space="preserve"> </w:t>
      </w:r>
      <w:r w:rsidR="00FB69D2" w:rsidRPr="00740192">
        <w:t>së</w:t>
      </w:r>
      <w:r w:rsidR="00375D6A" w:rsidRPr="00740192">
        <w:t xml:space="preserve"> </w:t>
      </w:r>
      <w:r w:rsidR="004E2394" w:rsidRPr="00740192">
        <w:t>Detyrime</w:t>
      </w:r>
      <w:r w:rsidR="00464351" w:rsidRPr="00740192">
        <w:t>ve</w:t>
      </w:r>
      <w:r w:rsidRPr="00740192">
        <w:t xml:space="preserve">. Në qoftë </w:t>
      </w:r>
      <w:r w:rsidR="00AF2086" w:rsidRPr="00740192">
        <w:t>se</w:t>
      </w:r>
      <w:r w:rsidRPr="00740192">
        <w:t xml:space="preserve">, përpara datës së pranimit të </w:t>
      </w:r>
      <w:r w:rsidR="005B7BB1" w:rsidRPr="00740192">
        <w:t>Përfundimit</w:t>
      </w:r>
      <w:r w:rsidR="00E727C5" w:rsidRPr="00740192">
        <w:t xml:space="preserve"> Vullnetar </w:t>
      </w:r>
      <w:r w:rsidRPr="00740192">
        <w:t xml:space="preserve">në përputhje me paragrafin </w:t>
      </w:r>
      <w:r w:rsidR="001576F9" w:rsidRPr="00740192">
        <w:fldChar w:fldCharType="begin"/>
      </w:r>
      <w:r w:rsidR="001576F9" w:rsidRPr="00740192">
        <w:instrText xml:space="preserve"> REF _Ref111041887 \r \h </w:instrText>
      </w:r>
      <w:r w:rsidR="00875EB9" w:rsidRPr="00740192">
        <w:instrText xml:space="preserve"> \* MERGEFORMAT </w:instrText>
      </w:r>
      <w:r w:rsidR="001576F9" w:rsidRPr="00740192">
        <w:fldChar w:fldCharType="separate"/>
      </w:r>
      <w:r w:rsidR="00C83E77" w:rsidRPr="00740192">
        <w:t>F.3.1.5</w:t>
      </w:r>
      <w:r w:rsidR="001576F9" w:rsidRPr="00740192">
        <w:fldChar w:fldCharType="end"/>
      </w:r>
      <w:r w:rsidRPr="00740192">
        <w:t xml:space="preserve">, një tjetër </w:t>
      </w:r>
      <w:r w:rsidR="002B7C1B" w:rsidRPr="00740192">
        <w:t xml:space="preserve">Anëtar i </w:t>
      </w:r>
      <w:proofErr w:type="spellStart"/>
      <w:r w:rsidR="002B7C1B" w:rsidRPr="00740192">
        <w:t>Klerimit</w:t>
      </w:r>
      <w:proofErr w:type="spellEnd"/>
      <w:r w:rsidRPr="00740192">
        <w:t xml:space="preserve"> </w:t>
      </w:r>
      <w:r w:rsidR="00EF0B69" w:rsidRPr="00740192">
        <w:t>është</w:t>
      </w:r>
      <w:r w:rsidR="00895AEC" w:rsidRPr="00740192">
        <w:t xml:space="preserve"> </w:t>
      </w:r>
      <w:r w:rsidR="005507AA" w:rsidRPr="00740192">
        <w:t xml:space="preserve">në </w:t>
      </w:r>
      <w:proofErr w:type="spellStart"/>
      <w:r w:rsidR="00FD07EE" w:rsidRPr="00740192">
        <w:t>Mospërmbushje</w:t>
      </w:r>
      <w:proofErr w:type="spellEnd"/>
      <w:r w:rsidR="00587E64" w:rsidRPr="00740192">
        <w:t xml:space="preserve"> të Detyrimeve</w:t>
      </w:r>
      <w:r w:rsidRPr="00740192">
        <w:t xml:space="preserve">, </w:t>
      </w:r>
      <w:r w:rsidR="00927A01" w:rsidRPr="00740192">
        <w:t xml:space="preserve">Pjesa Proporcionale </w:t>
      </w:r>
      <w:r w:rsidRPr="00740192">
        <w:t xml:space="preserve">e </w:t>
      </w:r>
      <w:r w:rsidR="00EF0B69" w:rsidRPr="00740192">
        <w:t>Anëtarit</w:t>
      </w:r>
      <w:r w:rsidRPr="00740192">
        <w:t xml:space="preserve"> të dorëhequr të </w:t>
      </w:r>
      <w:proofErr w:type="spellStart"/>
      <w:r w:rsidR="00F85D44" w:rsidRPr="00740192">
        <w:t>Klerimit</w:t>
      </w:r>
      <w:proofErr w:type="spellEnd"/>
      <w:r w:rsidRPr="00740192">
        <w:t xml:space="preserve"> do të kthehet </w:t>
      </w:r>
      <w:r w:rsidR="00724D74" w:rsidRPr="00740192">
        <w:t xml:space="preserve">vetëm </w:t>
      </w:r>
      <w:r w:rsidRPr="00740192">
        <w:t xml:space="preserve">pas aplikimit të </w:t>
      </w:r>
      <w:r w:rsidR="005507AA" w:rsidRPr="00740192">
        <w:t xml:space="preserve">procesit </w:t>
      </w:r>
      <w:r w:rsidR="007E0A2C" w:rsidRPr="00740192">
        <w:t>lidhur me</w:t>
      </w:r>
      <w:r w:rsidR="005507AA" w:rsidRPr="00740192">
        <w:t xml:space="preserve"> </w:t>
      </w:r>
      <w:r w:rsidR="00724D74" w:rsidRPr="00740192">
        <w:t xml:space="preserve">Hapat </w:t>
      </w:r>
      <w:r w:rsidR="00EF0B69" w:rsidRPr="00740192">
        <w:t>për</w:t>
      </w:r>
      <w:r w:rsidR="00724D74" w:rsidRPr="00740192">
        <w:t xml:space="preserve"> përdorimin e Fondit </w:t>
      </w:r>
      <w:r w:rsidR="00EF0B69" w:rsidRPr="00740192">
        <w:t>në</w:t>
      </w:r>
      <w:r w:rsidR="00724D74" w:rsidRPr="00740192">
        <w:t xml:space="preserve"> </w:t>
      </w:r>
      <w:proofErr w:type="spellStart"/>
      <w:r w:rsidR="0042277A" w:rsidRPr="00740192">
        <w:t>Mospërmbushje</w:t>
      </w:r>
      <w:proofErr w:type="spellEnd"/>
      <w:r w:rsidR="00724D74" w:rsidRPr="00740192">
        <w:t xml:space="preserve"> </w:t>
      </w:r>
      <w:r w:rsidR="00EF0B69" w:rsidRPr="00740192">
        <w:t>të</w:t>
      </w:r>
      <w:r w:rsidR="00724D74" w:rsidRPr="00740192">
        <w:t xml:space="preserve"> Detyrimeve (</w:t>
      </w:r>
      <w:proofErr w:type="spellStart"/>
      <w:r w:rsidR="00724D74" w:rsidRPr="00740192">
        <w:t>default</w:t>
      </w:r>
      <w:proofErr w:type="spellEnd"/>
      <w:r w:rsidR="00724D74" w:rsidRPr="00740192">
        <w:t xml:space="preserve"> </w:t>
      </w:r>
      <w:proofErr w:type="spellStart"/>
      <w:r w:rsidR="00724D74" w:rsidRPr="00740192">
        <w:t>waterfall</w:t>
      </w:r>
      <w:proofErr w:type="spellEnd"/>
      <w:r w:rsidR="00724D74" w:rsidRPr="00740192">
        <w:t>)</w:t>
      </w:r>
      <w:r w:rsidRPr="00740192">
        <w:t xml:space="preserve"> </w:t>
      </w:r>
      <w:r w:rsidR="005507AA" w:rsidRPr="00740192">
        <w:t xml:space="preserve">sipas </w:t>
      </w:r>
      <w:r w:rsidRPr="00740192">
        <w:t xml:space="preserve">seksionit </w:t>
      </w:r>
      <w:r w:rsidR="00060170" w:rsidRPr="00740192">
        <w:fldChar w:fldCharType="begin"/>
      </w:r>
      <w:r w:rsidR="00060170" w:rsidRPr="00740192">
        <w:instrText xml:space="preserve"> REF _Ref111041903 \r \h </w:instrText>
      </w:r>
      <w:r w:rsidR="00875EB9" w:rsidRPr="00740192">
        <w:instrText xml:space="preserve"> \* MERGEFORMAT </w:instrText>
      </w:r>
      <w:r w:rsidR="00060170" w:rsidRPr="00740192">
        <w:fldChar w:fldCharType="separate"/>
      </w:r>
      <w:r w:rsidR="00C83E77" w:rsidRPr="00740192">
        <w:t>G.5.3</w:t>
      </w:r>
      <w:r w:rsidR="00060170" w:rsidRPr="00740192">
        <w:fldChar w:fldCharType="end"/>
      </w:r>
      <w:r w:rsidRPr="00740192">
        <w:t xml:space="preserve"> kund</w:t>
      </w:r>
      <w:r w:rsidR="00587E64" w:rsidRPr="00740192">
        <w:t>rejt</w:t>
      </w:r>
      <w:r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në </w:t>
      </w:r>
      <w:proofErr w:type="spellStart"/>
      <w:r w:rsidR="00FD07EE" w:rsidRPr="00740192">
        <w:t>Mospërmbushje</w:t>
      </w:r>
      <w:proofErr w:type="spellEnd"/>
      <w:r w:rsidRPr="00740192">
        <w:t xml:space="preserve"> </w:t>
      </w:r>
      <w:r w:rsidR="004E2394" w:rsidRPr="00740192">
        <w:t xml:space="preserve">Detyrimesh </w:t>
      </w:r>
      <w:r w:rsidRPr="00740192">
        <w:t xml:space="preserve">dhe vetëm nëse </w:t>
      </w:r>
      <w:r w:rsidR="00F54E26" w:rsidRPr="00740192">
        <w:t>kjo</w:t>
      </w:r>
      <w:r w:rsidRPr="00740192">
        <w:t xml:space="preserve"> </w:t>
      </w:r>
      <w:r w:rsidR="00927A01" w:rsidRPr="00740192">
        <w:t>Pjes</w:t>
      </w:r>
      <w:r w:rsidR="00AE5262" w:rsidRPr="00740192">
        <w:rPr>
          <w:rStyle w:val="CERLEVEL4Char"/>
        </w:rPr>
        <w:t>ë</w:t>
      </w:r>
      <w:r w:rsidR="00927A01" w:rsidRPr="00740192">
        <w:t xml:space="preserve"> Proporcionale </w:t>
      </w:r>
      <w:r w:rsidRPr="00740192">
        <w:t xml:space="preserve">ka </w:t>
      </w:r>
      <w:r w:rsidR="005507AA" w:rsidRPr="00740192">
        <w:t>gjendje</w:t>
      </w:r>
      <w:r w:rsidRPr="00740192">
        <w:t>.</w:t>
      </w:r>
      <w:bookmarkEnd w:id="204"/>
      <w:r w:rsidR="005507AA" w:rsidRPr="00740192" w:rsidDel="005507AA">
        <w:t xml:space="preserve"> </w:t>
      </w:r>
      <w:bookmarkEnd w:id="205"/>
      <w:r w:rsidR="00E727C5" w:rsidRPr="00740192">
        <w:t xml:space="preserve"> </w:t>
      </w:r>
      <w:r w:rsidR="007E0A2C" w:rsidRPr="00740192">
        <w:t xml:space="preserve"> </w:t>
      </w:r>
      <w:r w:rsidR="00AE5262" w:rsidRPr="00740192">
        <w:t xml:space="preserve"> </w:t>
      </w:r>
    </w:p>
    <w:p w14:paraId="2F6789EA" w14:textId="2CFB2172" w:rsidR="00674011" w:rsidRPr="00740192" w:rsidRDefault="005B7BB1" w:rsidP="00740192">
      <w:pPr>
        <w:pStyle w:val="CERLEVEL4"/>
        <w:tabs>
          <w:tab w:val="left" w:pos="7655"/>
        </w:tabs>
        <w:spacing w:line="276" w:lineRule="auto"/>
        <w:ind w:left="900" w:right="-16" w:hanging="900"/>
      </w:pPr>
      <w:r w:rsidRPr="00740192">
        <w:t>Përfundimi</w:t>
      </w:r>
      <w:r w:rsidR="00F54E26" w:rsidRPr="00740192">
        <w:t xml:space="preserve"> Vullnetar </w:t>
      </w:r>
      <w:r w:rsidR="00674011" w:rsidRPr="00740192">
        <w:t xml:space="preserve">nga </w:t>
      </w:r>
      <w:r w:rsidR="00F54E26" w:rsidRPr="00740192">
        <w:t>kapaciteti</w:t>
      </w:r>
      <w:r w:rsidR="00674011" w:rsidRPr="00740192">
        <w:t xml:space="preserve"> </w:t>
      </w:r>
      <w:r w:rsidR="00F54E26" w:rsidRPr="00740192">
        <w:t>i</w:t>
      </w:r>
      <w:r w:rsidR="00674011" w:rsidRPr="00740192">
        <w:t xml:space="preserve">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nuk përjashton mundësinë e ri-marrjes së </w:t>
      </w:r>
      <w:r w:rsidR="00100985" w:rsidRPr="00740192">
        <w:t>këtij kapaciteti</w:t>
      </w:r>
      <w:r w:rsidR="00674011" w:rsidRPr="00740192">
        <w:t xml:space="preserve">. Nëse </w:t>
      </w:r>
      <w:r w:rsidR="002B7C1B" w:rsidRPr="00740192">
        <w:t xml:space="preserve">Anëtari i </w:t>
      </w:r>
      <w:proofErr w:type="spellStart"/>
      <w:r w:rsidR="002B7C1B" w:rsidRPr="00740192">
        <w:t>Klerimit</w:t>
      </w:r>
      <w:proofErr w:type="spellEnd"/>
      <w:r w:rsidR="00674011" w:rsidRPr="00740192">
        <w:t xml:space="preserve"> </w:t>
      </w:r>
      <w:r w:rsidR="00EF0B69" w:rsidRPr="00740192">
        <w:t>është</w:t>
      </w:r>
      <w:r w:rsidR="00674011" w:rsidRPr="00740192">
        <w:t xml:space="preserve"> në </w:t>
      </w:r>
      <w:proofErr w:type="spellStart"/>
      <w:r w:rsidR="00FD07EE" w:rsidRPr="00740192">
        <w:t>Mospërmbushje</w:t>
      </w:r>
      <w:proofErr w:type="spellEnd"/>
      <w:r w:rsidR="00A64831" w:rsidRPr="00740192">
        <w:t xml:space="preserve"> </w:t>
      </w:r>
      <w:r w:rsidR="00EF0B69" w:rsidRPr="00740192">
        <w:t>të</w:t>
      </w:r>
      <w:r w:rsidR="00A64831" w:rsidRPr="00740192">
        <w:t xml:space="preserve"> Detyrimeve</w:t>
      </w:r>
      <w:r w:rsidR="00674011" w:rsidRPr="00740192">
        <w:t xml:space="preserve"> </w:t>
      </w:r>
      <w:r w:rsidR="00EF0B69" w:rsidRPr="00740192">
        <w:t>që</w:t>
      </w:r>
      <w:r w:rsidR="00EF56A5" w:rsidRPr="00740192">
        <w:t xml:space="preserve"> rezulton </w:t>
      </w:r>
      <w:r w:rsidR="00674011" w:rsidRPr="00740192">
        <w:t xml:space="preserve">në përdorimin e </w:t>
      </w:r>
      <w:r w:rsidRPr="00740192">
        <w:t>Pjesës</w:t>
      </w:r>
      <w:r w:rsidR="00927A01" w:rsidRPr="00740192">
        <w:t xml:space="preserve"> Proporcionale </w:t>
      </w:r>
      <w:r w:rsidR="00674011" w:rsidRPr="00740192">
        <w:t xml:space="preserve">të Anëtarëve të tjerë të </w:t>
      </w:r>
      <w:proofErr w:type="spellStart"/>
      <w:r w:rsidR="00F85D44" w:rsidRPr="00740192">
        <w:t>Klerimit</w:t>
      </w:r>
      <w:proofErr w:type="spellEnd"/>
      <w:r w:rsidR="00674011"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00674011" w:rsidRPr="00740192">
        <w:t xml:space="preserve"> ose të </w:t>
      </w:r>
      <w:r w:rsidR="006B4353" w:rsidRPr="00740192">
        <w:t>Burimet Personale të Dedikuara</w:t>
      </w:r>
      <w:r w:rsidR="00674011" w:rsidRPr="00740192">
        <w:t xml:space="preserve"> në përputhje me seksionin </w:t>
      </w:r>
      <w:r w:rsidR="008D1037" w:rsidRPr="00740192">
        <w:fldChar w:fldCharType="begin"/>
      </w:r>
      <w:r w:rsidR="008D1037" w:rsidRPr="00740192">
        <w:instrText xml:space="preserve"> REF _Ref111041927 \r \h </w:instrText>
      </w:r>
      <w:r w:rsidR="00875EB9" w:rsidRPr="00740192">
        <w:instrText xml:space="preserve"> \* MERGEFORMAT </w:instrText>
      </w:r>
      <w:r w:rsidR="008D1037" w:rsidRPr="00740192">
        <w:fldChar w:fldCharType="separate"/>
      </w:r>
      <w:r w:rsidR="008D1037" w:rsidRPr="00740192">
        <w:t>G.5.3</w:t>
      </w:r>
      <w:r w:rsidR="008D1037" w:rsidRPr="00740192">
        <w:fldChar w:fldCharType="end"/>
      </w:r>
      <w:r w:rsidR="00674011" w:rsidRPr="00740192">
        <w:t xml:space="preserve">, në mënyrë që të ri-marrë </w:t>
      </w:r>
      <w:r w:rsidR="006C5C53" w:rsidRPr="00740192">
        <w:t>kapaci</w:t>
      </w:r>
      <w:r w:rsidR="005507AA" w:rsidRPr="00740192">
        <w:t xml:space="preserve">tetin </w:t>
      </w:r>
      <w:r w:rsidR="00674011" w:rsidRPr="00740192">
        <w:t xml:space="preserve">e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w:t>
      </w:r>
      <w:r w:rsidR="00050216" w:rsidRPr="00740192">
        <w:t xml:space="preserve">ky </w:t>
      </w:r>
      <w:r w:rsidR="002B7C1B" w:rsidRPr="00740192">
        <w:t xml:space="preserve">Anëtar </w:t>
      </w:r>
      <w:proofErr w:type="spellStart"/>
      <w:r w:rsidR="002B7C1B" w:rsidRPr="00740192">
        <w:t>Klerimi</w:t>
      </w:r>
      <w:proofErr w:type="spellEnd"/>
      <w:r w:rsidR="00674011" w:rsidRPr="00740192">
        <w:t xml:space="preserve"> </w:t>
      </w:r>
      <w:r w:rsidR="005507AA" w:rsidRPr="00740192">
        <w:t xml:space="preserve">në </w:t>
      </w:r>
      <w:proofErr w:type="spellStart"/>
      <w:r w:rsidR="00FD07EE" w:rsidRPr="00740192">
        <w:t>Mospërmbushje</w:t>
      </w:r>
      <w:proofErr w:type="spellEnd"/>
      <w:r w:rsidR="00674011" w:rsidRPr="00740192">
        <w:t xml:space="preserve"> duhet së pari të shlyejë plotësisht shumat e përdorura të sipërpërmendura që detyroheshin prej tij.</w:t>
      </w:r>
      <w:r w:rsidR="005507AA" w:rsidRPr="00740192" w:rsidDel="005507AA">
        <w:t xml:space="preserve"> </w:t>
      </w:r>
      <w:r w:rsidR="00F54E26" w:rsidRPr="00740192">
        <w:t xml:space="preserve"> </w:t>
      </w:r>
      <w:r w:rsidR="00100985" w:rsidRPr="00740192">
        <w:t xml:space="preserve"> </w:t>
      </w:r>
    </w:p>
    <w:p w14:paraId="322292C7" w14:textId="3DEEC461" w:rsidR="00674011" w:rsidRPr="00740192" w:rsidRDefault="00674011" w:rsidP="00740192">
      <w:pPr>
        <w:pStyle w:val="CERLEVEL4"/>
        <w:tabs>
          <w:tab w:val="left" w:pos="7655"/>
        </w:tabs>
        <w:spacing w:line="276" w:lineRule="auto"/>
        <w:ind w:left="900" w:right="-16" w:hanging="900"/>
      </w:pPr>
      <w:r w:rsidRPr="00740192">
        <w:t xml:space="preserve">Kushtet dhe procedura në lidhje me </w:t>
      </w:r>
      <w:r w:rsidR="005B7BB1" w:rsidRPr="00740192">
        <w:t>Përfundimin</w:t>
      </w:r>
      <w:r w:rsidR="00522159" w:rsidRPr="00740192">
        <w:t xml:space="preserve"> Vullnetar </w:t>
      </w:r>
      <w:r w:rsidRPr="00740192">
        <w:t>mund të specifikohe</w:t>
      </w:r>
      <w:r w:rsidR="00522159" w:rsidRPr="00740192">
        <w:t>t</w:t>
      </w:r>
      <w:r w:rsidRPr="00740192">
        <w:t xml:space="preserve"> më tej me një Vendim Teknik të ALPEX-it. </w:t>
      </w:r>
    </w:p>
    <w:p w14:paraId="1C1255AE" w14:textId="5180C0DA" w:rsidR="00674011" w:rsidRPr="00740192" w:rsidRDefault="0097024A" w:rsidP="00740192">
      <w:pPr>
        <w:pStyle w:val="CERLEVEL2"/>
        <w:tabs>
          <w:tab w:val="left" w:pos="7655"/>
        </w:tabs>
        <w:spacing w:line="276" w:lineRule="auto"/>
        <w:ind w:left="900" w:right="-16" w:hanging="900"/>
      </w:pPr>
      <w:bookmarkStart w:id="206" w:name="_Toc85537877"/>
      <w:bookmarkStart w:id="207" w:name="_Toc106464120"/>
      <w:bookmarkStart w:id="208" w:name="_Toc112613028"/>
      <w:r w:rsidRPr="00740192">
        <w:rPr>
          <w:caps w:val="0"/>
        </w:rPr>
        <w:t>ZGJIDHJA E MOSMARRËVESHJE</w:t>
      </w:r>
      <w:bookmarkEnd w:id="206"/>
      <w:bookmarkEnd w:id="207"/>
      <w:r w:rsidRPr="00740192">
        <w:rPr>
          <w:caps w:val="0"/>
        </w:rPr>
        <w:t>VE</w:t>
      </w:r>
      <w:bookmarkEnd w:id="208"/>
    </w:p>
    <w:p w14:paraId="242398BA" w14:textId="292E0F05" w:rsidR="003F02A5" w:rsidRPr="00740192" w:rsidRDefault="00EF0B69" w:rsidP="00740192">
      <w:pPr>
        <w:pStyle w:val="CERLEVEL3"/>
        <w:spacing w:line="276" w:lineRule="auto"/>
        <w:ind w:left="900" w:hanging="900"/>
      </w:pPr>
      <w:bookmarkStart w:id="209" w:name="_Toc112613029"/>
      <w:r w:rsidRPr="00740192">
        <w:t>Të</w:t>
      </w:r>
      <w:r w:rsidR="003F02A5" w:rsidRPr="00740192">
        <w:t xml:space="preserve"> </w:t>
      </w:r>
      <w:r w:rsidR="007F768D" w:rsidRPr="00740192">
        <w:t>përgjithshme</w:t>
      </w:r>
      <w:bookmarkEnd w:id="209"/>
    </w:p>
    <w:p w14:paraId="3742A28F" w14:textId="74F4743C" w:rsidR="00674011" w:rsidRPr="00740192" w:rsidRDefault="00674011" w:rsidP="00740192">
      <w:pPr>
        <w:pStyle w:val="CERLEVEL4"/>
        <w:tabs>
          <w:tab w:val="left" w:pos="7655"/>
        </w:tabs>
        <w:spacing w:line="276" w:lineRule="auto"/>
        <w:ind w:left="900" w:right="-16" w:hanging="900"/>
      </w:pPr>
      <w:r w:rsidRPr="00740192">
        <w:t xml:space="preserve">Një "Mosmarrëveshje" do të thotë çdo pretendim, mosmarrëveshje ose dallim të çfarëdo natyre ndërmjet secilës prej Palëve që do </w:t>
      </w:r>
      <w:r w:rsidR="00291325" w:rsidRPr="00740192">
        <w:t>të</w:t>
      </w:r>
      <w:r w:rsidRPr="00740192">
        <w:t xml:space="preserve"> lind</w:t>
      </w:r>
      <w:r w:rsidR="006C678E" w:rsidRPr="00740192">
        <w:t>ë</w:t>
      </w:r>
      <w:r w:rsidRPr="00740192">
        <w:t xml:space="preserve"> </w:t>
      </w:r>
      <w:r w:rsidR="00587E64" w:rsidRPr="00740192">
        <w:t>sipas</w:t>
      </w:r>
      <w:r w:rsidRPr="00740192">
        <w:t xml:space="preserve">, </w:t>
      </w:r>
      <w:r w:rsidR="00587E64" w:rsidRPr="00740192">
        <w:t>nga</w:t>
      </w:r>
      <w:r w:rsidRPr="00740192">
        <w:t xml:space="preserve"> ose në lidhje me këto Procedura ose Marrëveshjen Kuadër </w:t>
      </w:r>
      <w:r w:rsidR="00EF0B69" w:rsidRPr="00740192">
        <w:t>për</w:t>
      </w:r>
      <w:r w:rsidR="000C2363" w:rsidRPr="00740192">
        <w:t xml:space="preserve"> </w:t>
      </w:r>
      <w:proofErr w:type="spellStart"/>
      <w:r w:rsidR="000C2363" w:rsidRPr="00740192">
        <w:t>Klerim</w:t>
      </w:r>
      <w:proofErr w:type="spellEnd"/>
      <w:r w:rsidR="000C2363" w:rsidRPr="00740192">
        <w:t xml:space="preserve"> </w:t>
      </w:r>
      <w:r w:rsidRPr="00740192">
        <w:t>(duke përfshirë ekzistencën ose vlefshmërinë e së njëjtës) në lidhje me të cilën një Palë ka dërguar një Njoftim për Mosmarrëveshje.</w:t>
      </w:r>
      <w:r w:rsidR="003F02A5" w:rsidRPr="00740192">
        <w:t xml:space="preserve"> </w:t>
      </w:r>
      <w:r w:rsidR="00AE5262" w:rsidRPr="00740192">
        <w:t xml:space="preserve"> </w:t>
      </w:r>
    </w:p>
    <w:p w14:paraId="12631F18" w14:textId="04076175" w:rsidR="00674011" w:rsidRPr="00740192" w:rsidRDefault="00674011" w:rsidP="00740192">
      <w:pPr>
        <w:pStyle w:val="CERLEVEL4"/>
        <w:tabs>
          <w:tab w:val="left" w:pos="7655"/>
          <w:tab w:val="left" w:pos="8789"/>
        </w:tabs>
        <w:spacing w:line="276" w:lineRule="auto"/>
        <w:ind w:left="900" w:right="-16" w:hanging="900"/>
      </w:pPr>
      <w:r w:rsidRPr="00740192">
        <w:t xml:space="preserve">Një Njoftim Mosmarrëveshjeje mund t'i dërgohet </w:t>
      </w:r>
      <w:r w:rsidR="006C678E" w:rsidRPr="00740192">
        <w:t xml:space="preserve">një </w:t>
      </w:r>
      <w:r w:rsidRPr="00740192">
        <w:t xml:space="preserve">numri </w:t>
      </w:r>
      <w:r w:rsidR="00EF0B69" w:rsidRPr="00740192">
        <w:t>të</w:t>
      </w:r>
      <w:r w:rsidR="00432478" w:rsidRPr="00740192">
        <w:t xml:space="preserve"> caktuar </w:t>
      </w:r>
      <w:r w:rsidRPr="00740192">
        <w:t xml:space="preserve">Palësh. Kur ALPEX-i në mënyrë të arsyeshme përcakton </w:t>
      </w:r>
      <w:r w:rsidR="00C116C4" w:rsidRPr="00740192">
        <w:t xml:space="preserve">se </w:t>
      </w:r>
      <w:r w:rsidRPr="00740192">
        <w:t xml:space="preserve">zgjidhja e një </w:t>
      </w:r>
      <w:r w:rsidR="003814E1" w:rsidRPr="00740192">
        <w:t>situate</w:t>
      </w:r>
      <w:r w:rsidRPr="00740192">
        <w:t xml:space="preserve"> </w:t>
      </w:r>
      <w:r w:rsidR="00524672" w:rsidRPr="00740192">
        <w:t xml:space="preserve">mosmarrëveshje </w:t>
      </w:r>
      <w:r w:rsidRPr="00740192">
        <w:t xml:space="preserve">do të ndikojë mbi një Palë të tretë që nuk i është dorëzuar një Njoftim Mosmarrëveshjeje, ALPEX-i do të informojë palën e tretë për ekzistencën, natyrën dhe ecurinë e Mosmarrëveshjes, duke ruajtur </w:t>
      </w:r>
      <w:proofErr w:type="spellStart"/>
      <w:r w:rsidRPr="00740192">
        <w:t>konfidencialitetin</w:t>
      </w:r>
      <w:proofErr w:type="spellEnd"/>
      <w:r w:rsidRPr="00740192">
        <w:t xml:space="preserve"> e Palëve </w:t>
      </w:r>
      <w:r w:rsidR="006C678E" w:rsidRPr="00740192">
        <w:t xml:space="preserve">në </w:t>
      </w:r>
      <w:r w:rsidR="001C026E" w:rsidRPr="00740192">
        <w:t>Mosmarrëveshje</w:t>
      </w:r>
      <w:r w:rsidRPr="00740192">
        <w:t>.</w:t>
      </w:r>
    </w:p>
    <w:p w14:paraId="7FAC98B5" w14:textId="41405495" w:rsidR="00674011" w:rsidRPr="00740192" w:rsidRDefault="00674011" w:rsidP="00740192">
      <w:pPr>
        <w:pStyle w:val="CERLEVEL4"/>
        <w:tabs>
          <w:tab w:val="left" w:pos="7655"/>
        </w:tabs>
        <w:spacing w:line="276" w:lineRule="auto"/>
        <w:ind w:left="900" w:right="-16" w:hanging="900"/>
      </w:pPr>
      <w:r w:rsidRPr="00740192">
        <w:t xml:space="preserve">Njoftimi i Mosmarrëveshjes do të përcaktojë shkurtimisht natyrën e Mosmarrëveshjes dhe çështjet e përfshira. Një kopje e Njoftimit të Mosmarrëveshjes </w:t>
      </w:r>
      <w:r w:rsidRPr="00740192">
        <w:lastRenderedPageBreak/>
        <w:t xml:space="preserve">do të dërgohet në ALPEX dhe, kur ALPEX-i është palë </w:t>
      </w:r>
      <w:r w:rsidR="00EF0B69" w:rsidRPr="00740192">
        <w:t>në</w:t>
      </w:r>
      <w:r w:rsidR="000316D6" w:rsidRPr="00740192">
        <w:t xml:space="preserve"> Mosmarrëveshje</w:t>
      </w:r>
      <w:r w:rsidRPr="00740192">
        <w:t xml:space="preserve">, tek Autoritetet </w:t>
      </w:r>
      <w:proofErr w:type="spellStart"/>
      <w:r w:rsidRPr="00740192">
        <w:t>Rregullatore</w:t>
      </w:r>
      <w:proofErr w:type="spellEnd"/>
      <w:r w:rsidRPr="00740192">
        <w:t>.</w:t>
      </w:r>
      <w:r w:rsidR="001C026E" w:rsidRPr="00740192">
        <w:t xml:space="preserve"> </w:t>
      </w:r>
    </w:p>
    <w:p w14:paraId="1B6B526A" w14:textId="0392B2D3" w:rsidR="00674011" w:rsidRPr="00740192" w:rsidRDefault="00674011" w:rsidP="00740192">
      <w:pPr>
        <w:pStyle w:val="CERLEVEL4"/>
        <w:tabs>
          <w:tab w:val="left" w:pos="7655"/>
        </w:tabs>
        <w:spacing w:line="276" w:lineRule="auto"/>
        <w:ind w:left="900" w:right="-16" w:hanging="900"/>
      </w:pPr>
      <w:r w:rsidRPr="00740192">
        <w:t xml:space="preserve">Palët </w:t>
      </w:r>
      <w:r w:rsidR="006C678E" w:rsidRPr="00740192">
        <w:t xml:space="preserve">mund </w:t>
      </w:r>
      <w:r w:rsidRPr="00740192">
        <w:t xml:space="preserve">të kërkojnë </w:t>
      </w:r>
      <w:r w:rsidR="006C678E" w:rsidRPr="00740192">
        <w:t xml:space="preserve">zgjidhje </w:t>
      </w:r>
      <w:r w:rsidRPr="00740192">
        <w:t>të përkohshm</w:t>
      </w:r>
      <w:r w:rsidR="006C678E" w:rsidRPr="00740192">
        <w:t>e</w:t>
      </w:r>
      <w:r w:rsidRPr="00740192">
        <w:t xml:space="preserve"> ose </w:t>
      </w:r>
      <w:r w:rsidR="006C678E" w:rsidRPr="00740192">
        <w:t xml:space="preserve">të ndërmjetme </w:t>
      </w:r>
      <w:r w:rsidRPr="00740192">
        <w:t xml:space="preserve">drejtpërdrejt nga </w:t>
      </w:r>
      <w:r w:rsidR="006C678E" w:rsidRPr="00740192">
        <w:t xml:space="preserve">një </w:t>
      </w:r>
      <w:r w:rsidRPr="00740192">
        <w:t>Gjykat</w:t>
      </w:r>
      <w:r w:rsidR="006C678E" w:rsidRPr="00740192">
        <w:t>ë</w:t>
      </w:r>
      <w:r w:rsidRPr="00740192">
        <w:t xml:space="preserve"> </w:t>
      </w:r>
      <w:r w:rsidR="006C678E" w:rsidRPr="00740192">
        <w:t>kompetente</w:t>
      </w:r>
      <w:r w:rsidRPr="00740192">
        <w:t>.</w:t>
      </w:r>
    </w:p>
    <w:p w14:paraId="7F456D51" w14:textId="77777777" w:rsidR="00674011" w:rsidRPr="00740192" w:rsidRDefault="00674011" w:rsidP="00740192">
      <w:pPr>
        <w:pStyle w:val="CERLEVEL3"/>
        <w:tabs>
          <w:tab w:val="left" w:pos="7655"/>
        </w:tabs>
        <w:spacing w:line="276" w:lineRule="auto"/>
        <w:ind w:left="900" w:right="-16" w:hanging="900"/>
      </w:pPr>
      <w:bookmarkStart w:id="210" w:name="_Toc89944225"/>
      <w:bookmarkStart w:id="211" w:name="_Toc106464122"/>
      <w:bookmarkStart w:id="212" w:name="_Toc85537879"/>
      <w:bookmarkStart w:id="213" w:name="_Toc112613030"/>
      <w:r w:rsidRPr="00740192">
        <w:t>Zgjidhja miqësore e mosmarrëveshjeve</w:t>
      </w:r>
      <w:bookmarkEnd w:id="210"/>
      <w:bookmarkEnd w:id="211"/>
      <w:bookmarkEnd w:id="213"/>
    </w:p>
    <w:p w14:paraId="257FC133" w14:textId="332D073B" w:rsidR="00674011" w:rsidRPr="00740192" w:rsidRDefault="00674011" w:rsidP="00740192">
      <w:pPr>
        <w:pStyle w:val="CERLEVEL4"/>
        <w:tabs>
          <w:tab w:val="left" w:pos="7655"/>
        </w:tabs>
        <w:spacing w:line="276" w:lineRule="auto"/>
        <w:ind w:left="900" w:right="-16" w:hanging="900"/>
      </w:pPr>
      <w:r w:rsidRPr="00740192">
        <w:t xml:space="preserve">Palët </w:t>
      </w:r>
      <w:r w:rsidR="00EF0B69" w:rsidRPr="00740192">
        <w:t>në</w:t>
      </w:r>
      <w:r w:rsidR="008D2C08" w:rsidRPr="00740192">
        <w:t xml:space="preserve"> Mosmarrëveshje</w:t>
      </w:r>
      <w:r w:rsidRPr="00740192">
        <w:t xml:space="preserve"> do të përpiqen të zgjidhin mosmarrëveshjen në mënyrë miqësore përpara </w:t>
      </w:r>
      <w:r w:rsidR="00FB69D2" w:rsidRPr="00740192">
        <w:t>së</w:t>
      </w:r>
      <w:r w:rsidRPr="00740192">
        <w:t xml:space="preserve"> të fillojë ndonjë procedurë gjyqësore. </w:t>
      </w:r>
      <w:r w:rsidR="008D2C08" w:rsidRPr="00740192">
        <w:t xml:space="preserve"> </w:t>
      </w:r>
    </w:p>
    <w:p w14:paraId="31239646" w14:textId="77777777" w:rsidR="00674011" w:rsidRPr="00740192" w:rsidRDefault="00674011" w:rsidP="00740192">
      <w:pPr>
        <w:pStyle w:val="CERLEVEL3"/>
        <w:tabs>
          <w:tab w:val="left" w:pos="7655"/>
        </w:tabs>
        <w:spacing w:line="276" w:lineRule="auto"/>
        <w:ind w:left="900" w:right="-16" w:hanging="900"/>
      </w:pPr>
      <w:bookmarkStart w:id="214" w:name="_Toc472067881"/>
      <w:bookmarkStart w:id="215" w:name="_Toc418844084"/>
      <w:bookmarkStart w:id="216" w:name="_Toc228073569"/>
      <w:bookmarkStart w:id="217" w:name="_Toc159867050"/>
      <w:bookmarkStart w:id="218" w:name="_Toc89944226"/>
      <w:bookmarkStart w:id="219" w:name="_Toc106464123"/>
      <w:bookmarkStart w:id="220" w:name="_Toc104208297"/>
      <w:bookmarkStart w:id="221" w:name="_Toc418844018"/>
      <w:bookmarkStart w:id="222" w:name="_Toc228073508"/>
      <w:bookmarkStart w:id="223" w:name="_Toc159866986"/>
      <w:bookmarkStart w:id="224" w:name="_Toc112613031"/>
      <w:bookmarkEnd w:id="201"/>
      <w:bookmarkEnd w:id="212"/>
      <w:bookmarkEnd w:id="214"/>
      <w:r w:rsidRPr="00740192">
        <w:t>Procedurat gjyqësore</w:t>
      </w:r>
      <w:bookmarkEnd w:id="224"/>
      <w:r w:rsidRPr="00740192">
        <w:t xml:space="preserve"> </w:t>
      </w:r>
      <w:bookmarkEnd w:id="215"/>
      <w:bookmarkEnd w:id="216"/>
      <w:bookmarkEnd w:id="217"/>
      <w:bookmarkEnd w:id="218"/>
      <w:bookmarkEnd w:id="219"/>
    </w:p>
    <w:p w14:paraId="3D48BF9D" w14:textId="36D518DD" w:rsidR="00674011" w:rsidRPr="00740192" w:rsidRDefault="00674011" w:rsidP="00740192">
      <w:pPr>
        <w:pStyle w:val="CERLEVEL4"/>
        <w:tabs>
          <w:tab w:val="left" w:pos="7655"/>
        </w:tabs>
        <w:spacing w:line="276" w:lineRule="auto"/>
        <w:ind w:left="900" w:right="-16" w:hanging="900"/>
      </w:pPr>
      <w:bookmarkStart w:id="225" w:name="_Ref483403357"/>
      <w:r w:rsidRPr="00740192">
        <w:t xml:space="preserve">Çdo </w:t>
      </w:r>
      <w:r w:rsidR="006D1447" w:rsidRPr="00740192">
        <w:t>M</w:t>
      </w:r>
      <w:r w:rsidRPr="00740192">
        <w:t xml:space="preserve">osmarrëveshje në lidhje me të cilën është lëshuar një njoftim </w:t>
      </w:r>
      <w:r w:rsidR="006C678E" w:rsidRPr="00740192">
        <w:t xml:space="preserve">mosmarrëveshje </w:t>
      </w:r>
      <w:r w:rsidRPr="00740192">
        <w:t xml:space="preserve">mund të zgjidhet përfundimisht vetëm </w:t>
      </w:r>
      <w:r w:rsidR="006C678E" w:rsidRPr="00740192">
        <w:t xml:space="preserve">nëpërmjet procedimit </w:t>
      </w:r>
      <w:r w:rsidRPr="00740192">
        <w:t>në një Gjykatë të Tiranës apo Prishtinës siç mund të jetë rasti.</w:t>
      </w:r>
      <w:bookmarkEnd w:id="225"/>
    </w:p>
    <w:p w14:paraId="2AEBCF1D" w14:textId="3447524A" w:rsidR="00674011" w:rsidRPr="00740192" w:rsidRDefault="00720FC4" w:rsidP="00740192">
      <w:pPr>
        <w:pStyle w:val="CERLEVEL2"/>
        <w:tabs>
          <w:tab w:val="left" w:pos="7655"/>
        </w:tabs>
        <w:spacing w:line="276" w:lineRule="auto"/>
        <w:ind w:left="900" w:right="-16" w:hanging="900"/>
      </w:pPr>
      <w:bookmarkStart w:id="226" w:name="_Toc106464124"/>
      <w:bookmarkStart w:id="227" w:name="_Toc112613032"/>
      <w:r w:rsidRPr="00740192">
        <w:rPr>
          <w:caps w:val="0"/>
        </w:rPr>
        <w:t>KUFIZIMI I PËRGJEGJËSISË</w:t>
      </w:r>
      <w:bookmarkEnd w:id="220"/>
      <w:bookmarkEnd w:id="221"/>
      <w:bookmarkEnd w:id="222"/>
      <w:bookmarkEnd w:id="223"/>
      <w:bookmarkEnd w:id="226"/>
      <w:bookmarkEnd w:id="227"/>
    </w:p>
    <w:p w14:paraId="337566A6" w14:textId="13B39994" w:rsidR="00674011" w:rsidRPr="00740192" w:rsidRDefault="00674011" w:rsidP="00740192">
      <w:pPr>
        <w:pStyle w:val="CERLEVEL4"/>
        <w:tabs>
          <w:tab w:val="left" w:pos="7655"/>
        </w:tabs>
        <w:spacing w:line="276" w:lineRule="auto"/>
        <w:ind w:left="900" w:right="-16" w:hanging="900"/>
      </w:pPr>
      <w:bookmarkStart w:id="228" w:name="_Ref459130671"/>
      <w:r w:rsidRPr="00740192">
        <w:t xml:space="preserve">ALPEX-i nuk do të jetë në asnjë rrethanë përgjegjës ndaj asnjë </w:t>
      </w:r>
      <w:r w:rsidR="00171441" w:rsidRPr="00740192">
        <w:t xml:space="preserve">Pale </w:t>
      </w:r>
      <w:r w:rsidRPr="00740192">
        <w:t xml:space="preserve">tjetër në lidhje me çdo shkelje të Procedurës së </w:t>
      </w:r>
      <w:proofErr w:type="spellStart"/>
      <w:r w:rsidR="00F85D44" w:rsidRPr="00740192">
        <w:t>Klerimit</w:t>
      </w:r>
      <w:proofErr w:type="spellEnd"/>
      <w:r w:rsidRPr="00740192">
        <w:t xml:space="preserve"> dhe </w:t>
      </w:r>
      <w:r w:rsidR="00F85D44" w:rsidRPr="00740192">
        <w:t>Shlyerjes</w:t>
      </w:r>
      <w:r w:rsidR="006C678E" w:rsidRPr="00740192">
        <w:t xml:space="preserve"> </w:t>
      </w:r>
      <w:r w:rsidRPr="00740192">
        <w:t>ose të Marrëveshjes Kuadër</w:t>
      </w:r>
      <w:r w:rsidR="006D1447" w:rsidRPr="00740192">
        <w:t xml:space="preserve"> </w:t>
      </w:r>
      <w:r w:rsidR="00EF0B69" w:rsidRPr="00740192">
        <w:t>për</w:t>
      </w:r>
      <w:r w:rsidR="006D1447" w:rsidRPr="00740192">
        <w:t xml:space="preserve"> </w:t>
      </w:r>
      <w:proofErr w:type="spellStart"/>
      <w:r w:rsidR="006D1447" w:rsidRPr="00740192">
        <w:t>Klerim</w:t>
      </w:r>
      <w:proofErr w:type="spellEnd"/>
      <w:r w:rsidRPr="00740192">
        <w:t xml:space="preserve"> ose të ndonjë përgjegjësie </w:t>
      </w:r>
      <w:proofErr w:type="spellStart"/>
      <w:r w:rsidRPr="00740192">
        <w:t>kontraktuale</w:t>
      </w:r>
      <w:proofErr w:type="spellEnd"/>
      <w:r w:rsidRPr="00740192">
        <w:t xml:space="preserve"> ose jo-</w:t>
      </w:r>
      <w:proofErr w:type="spellStart"/>
      <w:r w:rsidRPr="00740192">
        <w:t>kontraktuale</w:t>
      </w:r>
      <w:proofErr w:type="spellEnd"/>
      <w:r w:rsidRPr="00740192">
        <w:t>, përveç për sjellje të gabuar të qëllimshme ose neglizhencë të rëndë</w:t>
      </w:r>
      <w:r w:rsidR="00EB37DD" w:rsidRPr="00740192">
        <w:t xml:space="preserve">. ALPEX-i nuk është </w:t>
      </w:r>
      <w:proofErr w:type="spellStart"/>
      <w:r w:rsidR="00EB37DD" w:rsidRPr="00740192">
        <w:t>përgjegjes</w:t>
      </w:r>
      <w:proofErr w:type="spellEnd"/>
      <w:r w:rsidR="00EB37DD" w:rsidRPr="00740192">
        <w:t xml:space="preserve"> </w:t>
      </w:r>
      <w:r w:rsidRPr="00740192">
        <w:t>për:</w:t>
      </w:r>
      <w:bookmarkEnd w:id="228"/>
    </w:p>
    <w:p w14:paraId="39EFC359" w14:textId="26C6EA0D" w:rsidR="00674011" w:rsidRPr="00740192" w:rsidRDefault="00674011" w:rsidP="00740192">
      <w:pPr>
        <w:pStyle w:val="CERLEVEL5"/>
        <w:tabs>
          <w:tab w:val="left" w:pos="7655"/>
        </w:tabs>
        <w:spacing w:line="276" w:lineRule="auto"/>
        <w:ind w:left="1440" w:right="-16" w:hanging="540"/>
      </w:pPr>
      <w:r w:rsidRPr="00740192">
        <w:t>humbjen e fitimeve, humbjen e të ardhurave, humbjen e kontratës, humbjen e kursimeve të parashikuara, humbjen e kthimit të investimit, humbjen e emrit të mirë</w:t>
      </w:r>
      <w:r w:rsidR="00672E1D" w:rsidRPr="00740192">
        <w:t xml:space="preserve"> (</w:t>
      </w:r>
      <w:proofErr w:type="spellStart"/>
      <w:r w:rsidR="00672E1D" w:rsidRPr="00740192">
        <w:t>goodwill</w:t>
      </w:r>
      <w:proofErr w:type="spellEnd"/>
      <w:r w:rsidR="00672E1D" w:rsidRPr="00740192">
        <w:t>)</w:t>
      </w:r>
      <w:r w:rsidRPr="00740192">
        <w:t xml:space="preserve">, humbjen e përdorimit ose </w:t>
      </w:r>
      <w:r w:rsidR="00672E1D" w:rsidRPr="00740192">
        <w:t xml:space="preserve">prishjen </w:t>
      </w:r>
      <w:r w:rsidRPr="00740192">
        <w:t>e reputacionit;</w:t>
      </w:r>
    </w:p>
    <w:p w14:paraId="3E260D64" w14:textId="611C14CF" w:rsidR="00674011" w:rsidRPr="00740192" w:rsidRDefault="00674011" w:rsidP="00740192">
      <w:pPr>
        <w:pStyle w:val="CERLEVEL5"/>
        <w:tabs>
          <w:tab w:val="left" w:pos="7655"/>
        </w:tabs>
        <w:spacing w:line="276" w:lineRule="auto"/>
        <w:ind w:left="1440" w:right="-16" w:hanging="540"/>
      </w:pPr>
      <w:r w:rsidRPr="00740192">
        <w:t>çdo humbje që mund t</w:t>
      </w:r>
      <w:r w:rsidR="00672E1D" w:rsidRPr="00740192">
        <w:t>’i</w:t>
      </w:r>
      <w:r w:rsidRPr="00740192">
        <w:t xml:space="preserve"> shkaktohet </w:t>
      </w:r>
      <w:r w:rsidR="00672E1D" w:rsidRPr="00740192">
        <w:t xml:space="preserve">një </w:t>
      </w:r>
      <w:r w:rsidR="002B7C1B" w:rsidRPr="00740192">
        <w:t xml:space="preserve">Anëtari </w:t>
      </w:r>
      <w:proofErr w:type="spellStart"/>
      <w:r w:rsidR="002B7C1B" w:rsidRPr="00740192">
        <w:t>Klerimi</w:t>
      </w:r>
      <w:proofErr w:type="spellEnd"/>
      <w:r w:rsidR="00587ED5" w:rsidRPr="00740192">
        <w:t xml:space="preserve"> </w:t>
      </w:r>
      <w:r w:rsidRPr="00740192">
        <w:t xml:space="preserve">ose ndonjë palë e tretë për shkak të ngjarjes së shkaktuar nga forca madhore sipas Seksionit </w:t>
      </w:r>
      <w:r w:rsidR="00D14A92" w:rsidRPr="00740192">
        <w:fldChar w:fldCharType="begin"/>
      </w:r>
      <w:r w:rsidR="00D14A92" w:rsidRPr="00740192">
        <w:instrText xml:space="preserve"> REF _Ref111041955 \r \h </w:instrText>
      </w:r>
      <w:r w:rsidR="00875EB9" w:rsidRPr="00740192">
        <w:instrText xml:space="preserve"> \* MERGEFORMAT </w:instrText>
      </w:r>
      <w:r w:rsidR="00D14A92" w:rsidRPr="00740192">
        <w:fldChar w:fldCharType="separate"/>
      </w:r>
      <w:r w:rsidR="00D14A92" w:rsidRPr="00740192">
        <w:t>F.6.7</w:t>
      </w:r>
      <w:r w:rsidR="00D14A92" w:rsidRPr="00740192">
        <w:fldChar w:fldCharType="end"/>
      </w:r>
      <w:r w:rsidRPr="00740192">
        <w:t>, duke përfshirë por pa u kufizuar ose shkaqe të tjera përtej kontrollit të ALPEX-it; ose</w:t>
      </w:r>
    </w:p>
    <w:p w14:paraId="54DC89EC" w14:textId="4B837E5A" w:rsidR="00674011" w:rsidRPr="00740192" w:rsidRDefault="005D326D" w:rsidP="00740192">
      <w:pPr>
        <w:pStyle w:val="CERLEVEL5"/>
        <w:tabs>
          <w:tab w:val="left" w:pos="7655"/>
        </w:tabs>
        <w:spacing w:line="276" w:lineRule="auto"/>
        <w:ind w:left="1440" w:right="-16" w:hanging="540"/>
      </w:pPr>
      <w:r w:rsidRPr="00740192">
        <w:t>K</w:t>
      </w:r>
      <w:r w:rsidR="00724B08" w:rsidRPr="00740192">
        <w:t>ompensimin</w:t>
      </w:r>
      <w:r w:rsidR="00674011" w:rsidRPr="00740192">
        <w:t xml:space="preserve"> e çdo humbjeje </w:t>
      </w:r>
      <w:r w:rsidR="00672E1D" w:rsidRPr="00740192">
        <w:t xml:space="preserve">që i është </w:t>
      </w:r>
      <w:r w:rsidR="00674011" w:rsidRPr="00740192">
        <w:t>shkaktuar një Anëtar</w:t>
      </w:r>
      <w:r w:rsidR="00672E1D" w:rsidRPr="00740192">
        <w:t>i</w:t>
      </w:r>
      <w:r w:rsidR="00674011" w:rsidRPr="00740192">
        <w:t xml:space="preserve"> </w:t>
      </w:r>
      <w:proofErr w:type="spellStart"/>
      <w:r w:rsidR="005F3B56" w:rsidRPr="00740192">
        <w:t>Klerimi</w:t>
      </w:r>
      <w:proofErr w:type="spellEnd"/>
      <w:r w:rsidR="00674011" w:rsidRPr="00740192">
        <w:t xml:space="preserve">, Anëtari </w:t>
      </w:r>
      <w:r w:rsidR="00672E1D" w:rsidRPr="00740192">
        <w:t xml:space="preserve">të </w:t>
      </w:r>
      <w:r w:rsidR="00674011" w:rsidRPr="00740192">
        <w:t xml:space="preserve">Bursës në Tregjet e ALPEX-it ose ndonjë </w:t>
      </w:r>
      <w:r w:rsidR="00F96320" w:rsidRPr="00740192">
        <w:t xml:space="preserve">pale </w:t>
      </w:r>
      <w:r w:rsidR="00674011" w:rsidRPr="00740192">
        <w:t>e tretë, e cila është për shkak të dështimit të EMCS</w:t>
      </w:r>
      <w:r w:rsidR="00825008" w:rsidRPr="00740192">
        <w:t>-</w:t>
      </w:r>
      <w:r w:rsidR="00FB69D2" w:rsidRPr="00740192">
        <w:t>së</w:t>
      </w:r>
      <w:r w:rsidR="00674011" w:rsidRPr="00740192">
        <w:t>, si pasojë e rasteve të sipërpërmendura të forcës madhore, qoftë edhe të përkohshme, ose është për shkak të humbjes së të dhënave të mbajtura në EMCS ose për ndonjë përdorim mashtrues  të EMCS</w:t>
      </w:r>
      <w:r w:rsidR="00825008" w:rsidRPr="00740192">
        <w:t>-</w:t>
      </w:r>
      <w:r w:rsidR="00FB69D2" w:rsidRPr="00740192">
        <w:t>së</w:t>
      </w:r>
      <w:r w:rsidR="00674011" w:rsidRPr="00740192">
        <w:t xml:space="preserve"> ose të dhënave të tij nga palë të treta; </w:t>
      </w:r>
    </w:p>
    <w:p w14:paraId="2BA3FF59" w14:textId="2C1F9AF2" w:rsidR="00674011" w:rsidRPr="00740192" w:rsidRDefault="00D82DD6" w:rsidP="00740192">
      <w:pPr>
        <w:pStyle w:val="CERLEVEL2"/>
        <w:tabs>
          <w:tab w:val="left" w:pos="7655"/>
        </w:tabs>
        <w:spacing w:line="276" w:lineRule="auto"/>
        <w:ind w:left="900" w:right="-16" w:hanging="900"/>
      </w:pPr>
      <w:bookmarkStart w:id="229" w:name="_Ref104817943"/>
      <w:bookmarkStart w:id="230" w:name="_Ref104820103"/>
      <w:bookmarkStart w:id="231" w:name="_Toc106464125"/>
      <w:bookmarkStart w:id="232" w:name="_Toc112613033"/>
      <w:r w:rsidRPr="00740192">
        <w:rPr>
          <w:caps w:val="0"/>
        </w:rPr>
        <w:t xml:space="preserve">MASA </w:t>
      </w:r>
      <w:r w:rsidR="00FB1787" w:rsidRPr="00740192">
        <w:rPr>
          <w:caps w:val="0"/>
        </w:rPr>
        <w:t>KUNDREJT</w:t>
      </w:r>
      <w:r w:rsidRPr="00740192">
        <w:rPr>
          <w:caps w:val="0"/>
        </w:rPr>
        <w:t xml:space="preserve"> </w:t>
      </w:r>
      <w:bookmarkEnd w:id="229"/>
      <w:bookmarkEnd w:id="230"/>
      <w:bookmarkEnd w:id="231"/>
      <w:r w:rsidRPr="00740192">
        <w:rPr>
          <w:caps w:val="0"/>
        </w:rPr>
        <w:t>ANËTARËVE TË KLERIMIT</w:t>
      </w:r>
      <w:bookmarkEnd w:id="232"/>
    </w:p>
    <w:p w14:paraId="4D87C04A" w14:textId="77777777" w:rsidR="00674011" w:rsidRPr="00740192" w:rsidRDefault="00674011" w:rsidP="00740192">
      <w:pPr>
        <w:pStyle w:val="CERLEVEL3"/>
        <w:tabs>
          <w:tab w:val="left" w:pos="7655"/>
        </w:tabs>
        <w:spacing w:line="276" w:lineRule="auto"/>
        <w:ind w:left="900" w:right="-16" w:hanging="900"/>
      </w:pPr>
      <w:bookmarkStart w:id="233" w:name="_Ref106176930"/>
      <w:bookmarkStart w:id="234" w:name="_Toc106464126"/>
      <w:bookmarkStart w:id="235" w:name="_Toc112613034"/>
      <w:r w:rsidRPr="00740192">
        <w:t>Llojet e masave</w:t>
      </w:r>
      <w:bookmarkEnd w:id="233"/>
      <w:bookmarkEnd w:id="234"/>
      <w:bookmarkEnd w:id="235"/>
    </w:p>
    <w:p w14:paraId="6BE8B13E" w14:textId="4DF4305F"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ALPEX-i mund të marrë masat e mëposhtme kundër </w:t>
      </w:r>
      <w:r w:rsidR="00204B95" w:rsidRPr="00740192">
        <w:rPr>
          <w:bCs/>
        </w:rPr>
        <w:t xml:space="preserve">Anëtarëve të </w:t>
      </w:r>
      <w:proofErr w:type="spellStart"/>
      <w:r w:rsidR="00204B95" w:rsidRPr="00740192">
        <w:rPr>
          <w:bCs/>
        </w:rPr>
        <w:t>Klerimit</w:t>
      </w:r>
      <w:proofErr w:type="spellEnd"/>
      <w:r w:rsidRPr="00740192">
        <w:rPr>
          <w:bCs/>
        </w:rPr>
        <w:t>:</w:t>
      </w:r>
    </w:p>
    <w:p w14:paraId="58E499F9" w14:textId="77777777" w:rsidR="00674011" w:rsidRPr="00740192" w:rsidRDefault="00674011" w:rsidP="00740192">
      <w:pPr>
        <w:pStyle w:val="CERLEVEL5"/>
        <w:tabs>
          <w:tab w:val="left" w:pos="7655"/>
        </w:tabs>
        <w:spacing w:line="276" w:lineRule="auto"/>
        <w:ind w:left="1440" w:right="-16" w:hanging="540"/>
      </w:pPr>
      <w:r w:rsidRPr="00740192">
        <w:t>V</w:t>
      </w:r>
      <w:r w:rsidRPr="00740192">
        <w:rPr>
          <w:bCs/>
        </w:rPr>
        <w:t>ë</w:t>
      </w:r>
      <w:r w:rsidRPr="00740192">
        <w:t>rejtje me shkrim.</w:t>
      </w:r>
    </w:p>
    <w:p w14:paraId="54F3C870" w14:textId="50E39803" w:rsidR="00674011" w:rsidRPr="00740192" w:rsidRDefault="00674011" w:rsidP="00740192">
      <w:pPr>
        <w:pStyle w:val="CERLEVEL5"/>
        <w:tabs>
          <w:tab w:val="left" w:pos="7655"/>
        </w:tabs>
        <w:spacing w:line="276" w:lineRule="auto"/>
        <w:ind w:left="1440" w:right="-16" w:hanging="540"/>
      </w:pPr>
      <w:r w:rsidRPr="00740192">
        <w:t xml:space="preserve">Vendosja e kushteve ose kufizimeve në lidhje me pjesëmarrjen e </w:t>
      </w:r>
      <w:r w:rsidR="00EF0B69" w:rsidRPr="00740192">
        <w:t>Anëtarit</w:t>
      </w:r>
      <w:r w:rsidR="002B7C1B" w:rsidRPr="00740192">
        <w:t xml:space="preserve"> të </w:t>
      </w:r>
      <w:proofErr w:type="spellStart"/>
      <w:r w:rsidR="002B7C1B" w:rsidRPr="00740192">
        <w:t>Klerimit</w:t>
      </w:r>
      <w:proofErr w:type="spellEnd"/>
      <w:r w:rsidRPr="00740192">
        <w:t xml:space="preserve"> në </w:t>
      </w:r>
      <w:proofErr w:type="spellStart"/>
      <w:r w:rsidR="000733EC" w:rsidRPr="00740192">
        <w:t>Klerimin</w:t>
      </w:r>
      <w:proofErr w:type="spellEnd"/>
      <w:r w:rsidRPr="00740192">
        <w:t xml:space="preserve"> ose </w:t>
      </w:r>
      <w:r w:rsidR="00530DC0" w:rsidRPr="00740192">
        <w:t>Shlyerjen</w:t>
      </w:r>
      <w:r w:rsidR="00A66C78" w:rsidRPr="00740192">
        <w:t xml:space="preserve"> </w:t>
      </w:r>
      <w:r w:rsidRPr="00740192">
        <w:t>e Transaksioneve.</w:t>
      </w:r>
    </w:p>
    <w:p w14:paraId="275D4881" w14:textId="65BB17C7" w:rsidR="00674011" w:rsidRPr="00740192" w:rsidRDefault="00674011" w:rsidP="00740192">
      <w:pPr>
        <w:pStyle w:val="CERLEVEL5"/>
        <w:tabs>
          <w:tab w:val="left" w:pos="7655"/>
        </w:tabs>
        <w:spacing w:line="276" w:lineRule="auto"/>
        <w:ind w:left="1440" w:right="-16" w:hanging="540"/>
      </w:pPr>
      <w:r w:rsidRPr="00740192">
        <w:t xml:space="preserve">Ndalimi i pjesëmarrjes së një </w:t>
      </w:r>
      <w:r w:rsidR="00FE5CD7" w:rsidRPr="00740192">
        <w:t xml:space="preserve">Agjenti </w:t>
      </w:r>
      <w:proofErr w:type="spellStart"/>
      <w:r w:rsidR="00FE5CD7" w:rsidRPr="00740192">
        <w:t>Klerues</w:t>
      </w:r>
      <w:proofErr w:type="spellEnd"/>
      <w:r w:rsidR="00FE5CD7" w:rsidRPr="00740192">
        <w:t xml:space="preserve"> i </w:t>
      </w:r>
      <w:r w:rsidR="002572A4" w:rsidRPr="00740192">
        <w:t>C</w:t>
      </w:r>
      <w:r w:rsidR="00D54807" w:rsidRPr="00740192">
        <w:t xml:space="preserve">ertifikuar </w:t>
      </w:r>
      <w:r w:rsidRPr="00740192">
        <w:t xml:space="preserve">në </w:t>
      </w:r>
      <w:proofErr w:type="spellStart"/>
      <w:r w:rsidR="000733EC" w:rsidRPr="00740192">
        <w:t>Klerimin</w:t>
      </w:r>
      <w:proofErr w:type="spellEnd"/>
      <w:r w:rsidRPr="00740192">
        <w:t xml:space="preserve"> e </w:t>
      </w:r>
      <w:r w:rsidR="008C52DB" w:rsidRPr="00740192">
        <w:t>T</w:t>
      </w:r>
      <w:r w:rsidRPr="00740192">
        <w:t>ransaksioneve.</w:t>
      </w:r>
      <w:r w:rsidR="00D54807" w:rsidRPr="00740192">
        <w:t xml:space="preserve"> </w:t>
      </w:r>
    </w:p>
    <w:p w14:paraId="40B35235" w14:textId="679F51FC" w:rsidR="00674011" w:rsidRPr="00740192" w:rsidRDefault="00674011" w:rsidP="00740192">
      <w:pPr>
        <w:pStyle w:val="CERLEVEL5"/>
        <w:tabs>
          <w:tab w:val="left" w:pos="7655"/>
        </w:tabs>
        <w:spacing w:line="276" w:lineRule="auto"/>
        <w:ind w:left="1440" w:right="-16" w:hanging="540"/>
      </w:pPr>
      <w:r w:rsidRPr="00740192">
        <w:lastRenderedPageBreak/>
        <w:t xml:space="preserve">Vendosja e gjobave, nga </w:t>
      </w:r>
      <w:r w:rsidR="00D54807" w:rsidRPr="00740192">
        <w:t>100</w:t>
      </w:r>
      <w:r w:rsidRPr="00740192">
        <w:t xml:space="preserve"> </w:t>
      </w:r>
      <w:r w:rsidR="00824AD1" w:rsidRPr="00740192">
        <w:t xml:space="preserve">Euro </w:t>
      </w:r>
      <w:r w:rsidRPr="00740192">
        <w:t>(</w:t>
      </w:r>
      <w:r w:rsidR="00D54807" w:rsidRPr="00740192">
        <w:t>njëqind</w:t>
      </w:r>
      <w:r w:rsidR="00D54807" w:rsidRPr="00740192" w:rsidDel="00D54807">
        <w:t xml:space="preserve"> </w:t>
      </w:r>
      <w:r w:rsidRPr="00740192">
        <w:t xml:space="preserve">) deri në </w:t>
      </w:r>
      <w:r w:rsidR="00D54807" w:rsidRPr="00740192">
        <w:t xml:space="preserve">20,000 </w:t>
      </w:r>
      <w:r w:rsidR="00C9604B" w:rsidRPr="00740192">
        <w:t xml:space="preserve">Euro </w:t>
      </w:r>
      <w:r w:rsidR="00A66C78" w:rsidRPr="00740192">
        <w:t>(</w:t>
      </w:r>
      <w:r w:rsidR="00D54807" w:rsidRPr="00740192">
        <w:t>njëzetmijë</w:t>
      </w:r>
      <w:r w:rsidR="00D54807" w:rsidRPr="00740192" w:rsidDel="00D54807">
        <w:t xml:space="preserve"> </w:t>
      </w:r>
      <w:r w:rsidR="00A66C78" w:rsidRPr="00740192">
        <w:t>)</w:t>
      </w:r>
      <w:r w:rsidRPr="00740192">
        <w:t xml:space="preserve">, të cilat janë </w:t>
      </w:r>
      <w:proofErr w:type="spellStart"/>
      <w:r w:rsidRPr="00740192">
        <w:t>dakorduar</w:t>
      </w:r>
      <w:proofErr w:type="spellEnd"/>
      <w:r w:rsidRPr="00740192">
        <w:t xml:space="preserve"> </w:t>
      </w:r>
      <w:r w:rsidR="00EF0B69" w:rsidRPr="00740192">
        <w:t>për</w:t>
      </w:r>
      <w:r w:rsidR="006514C4" w:rsidRPr="00740192">
        <w:t xml:space="preserve"> tu pagu</w:t>
      </w:r>
      <w:r w:rsidR="00B26BFB" w:rsidRPr="00740192">
        <w:t>ar</w:t>
      </w:r>
      <w:r w:rsidR="006514C4" w:rsidRPr="00740192">
        <w:t xml:space="preserve"> </w:t>
      </w:r>
      <w:r w:rsidR="00EF0B69" w:rsidRPr="00740192">
        <w:t>në</w:t>
      </w:r>
      <w:r w:rsidR="007A6112" w:rsidRPr="00740192">
        <w:t xml:space="preserve"> rast </w:t>
      </w:r>
      <w:r w:rsidR="00D54807" w:rsidRPr="00740192">
        <w:t xml:space="preserve">se </w:t>
      </w:r>
      <w:r w:rsidR="007A6112" w:rsidRPr="00740192">
        <w:t xml:space="preserve">kemi </w:t>
      </w:r>
      <w:r w:rsidR="00EF0B69" w:rsidRPr="00740192">
        <w:t>një</w:t>
      </w:r>
      <w:r w:rsidR="007A6112" w:rsidRPr="00740192">
        <w:t xml:space="preserve"> fajësi nga mos </w:t>
      </w:r>
      <w:proofErr w:type="spellStart"/>
      <w:r w:rsidR="007A6112" w:rsidRPr="00740192">
        <w:t>performanca</w:t>
      </w:r>
      <w:proofErr w:type="spellEnd"/>
      <w:r w:rsidR="007A6112" w:rsidRPr="00740192">
        <w:t xml:space="preserve"> ose </w:t>
      </w:r>
      <w:proofErr w:type="spellStart"/>
      <w:r w:rsidR="007A6112" w:rsidRPr="00740192">
        <w:t>performanc</w:t>
      </w:r>
      <w:r w:rsidR="00B95B76" w:rsidRPr="00740192">
        <w:t>ë</w:t>
      </w:r>
      <w:proofErr w:type="spellEnd"/>
      <w:r w:rsidR="007A6112" w:rsidRPr="00740192">
        <w:t xml:space="preserve"> jo e duhur ose </w:t>
      </w:r>
      <w:r w:rsidR="00B95B76" w:rsidRPr="00740192">
        <w:t xml:space="preserve"> </w:t>
      </w:r>
      <w:proofErr w:type="spellStart"/>
      <w:r w:rsidR="0042277A" w:rsidRPr="00740192">
        <w:t>Mospërmbushje</w:t>
      </w:r>
      <w:proofErr w:type="spellEnd"/>
      <w:r w:rsidR="007A6112" w:rsidRPr="00740192">
        <w:t xml:space="preserve"> </w:t>
      </w:r>
      <w:r w:rsidR="00EF0B69" w:rsidRPr="00740192">
        <w:t>që</w:t>
      </w:r>
      <w:r w:rsidR="003D27CF" w:rsidRPr="00740192">
        <w:t xml:space="preserve"> vijnë nga dispozitat e kësaj </w:t>
      </w:r>
      <w:r w:rsidR="00B95B76" w:rsidRPr="00740192">
        <w:t>Procedure</w:t>
      </w:r>
      <w:r w:rsidR="003D27CF" w:rsidRPr="00740192">
        <w:t>.</w:t>
      </w:r>
      <w:r w:rsidR="00FD46E9" w:rsidRPr="00740192">
        <w:t xml:space="preserve"> </w:t>
      </w:r>
      <w:r w:rsidRPr="00740192">
        <w:t xml:space="preserve">Në rastet kur </w:t>
      </w:r>
      <w:r w:rsidR="00F76E5D" w:rsidRPr="00740192">
        <w:t>nga</w:t>
      </w:r>
      <w:r w:rsidRPr="00740192">
        <w:t xml:space="preserve"> </w:t>
      </w:r>
      <w:proofErr w:type="spellStart"/>
      <w:r w:rsidR="00FD07EE" w:rsidRPr="00740192">
        <w:t>Mospërmbushj</w:t>
      </w:r>
      <w:r w:rsidR="00F76E5D" w:rsidRPr="00740192">
        <w:t>a</w:t>
      </w:r>
      <w:proofErr w:type="spellEnd"/>
      <w:r w:rsidRPr="00740192">
        <w:t xml:space="preserve"> </w:t>
      </w:r>
      <w:r w:rsidR="00FD46E9" w:rsidRPr="00740192">
        <w:t xml:space="preserve">e </w:t>
      </w:r>
      <w:r w:rsidR="00F76E5D" w:rsidRPr="00740192">
        <w:t>D</w:t>
      </w:r>
      <w:r w:rsidR="00FD46E9" w:rsidRPr="00740192">
        <w:t>etyrim</w:t>
      </w:r>
      <w:r w:rsidR="00F76E5D" w:rsidRPr="00740192">
        <w:t xml:space="preserve">eve </w:t>
      </w:r>
      <w:r w:rsidR="00FD46E9" w:rsidRPr="00740192">
        <w:t xml:space="preserve">rezulton </w:t>
      </w:r>
      <w:r w:rsidR="00EF0B69" w:rsidRPr="00740192">
        <w:t>një</w:t>
      </w:r>
      <w:r w:rsidR="00FD46E9" w:rsidRPr="00740192">
        <w:t xml:space="preserve"> diference </w:t>
      </w:r>
      <w:r w:rsidR="00EF0B69" w:rsidRPr="00740192">
        <w:t>në</w:t>
      </w:r>
      <w:r w:rsidR="00FD46E9" w:rsidRPr="00740192">
        <w:t xml:space="preserve"> para </w:t>
      </w:r>
      <w:r w:rsidR="00EF0B69" w:rsidRPr="00740192">
        <w:t>në</w:t>
      </w:r>
      <w:r w:rsidR="00FD46E9" w:rsidRPr="00740192">
        <w:t xml:space="preserve"> favor </w:t>
      </w:r>
      <w:r w:rsidR="00EF0B69" w:rsidRPr="00740192">
        <w:t>të</w:t>
      </w:r>
      <w:r w:rsidR="00FD46E9" w:rsidRPr="00740192">
        <w:t xml:space="preserve"> këtij </w:t>
      </w:r>
      <w:r w:rsidR="00EF0B69" w:rsidRPr="00740192">
        <w:t>Anëtari</w:t>
      </w:r>
      <w:r w:rsidR="00F76E5D" w:rsidRPr="00740192">
        <w:t>,</w:t>
      </w:r>
      <w:r w:rsidR="00FD46E9" w:rsidRPr="00740192">
        <w:t xml:space="preserve"> </w:t>
      </w:r>
      <w:r w:rsidR="00F76E5D" w:rsidRPr="00740192">
        <w:t>ALPEX</w:t>
      </w:r>
      <w:r w:rsidR="00FD46E9" w:rsidRPr="00740192">
        <w:t>-</w:t>
      </w:r>
      <w:r w:rsidR="005A535A" w:rsidRPr="00740192">
        <w:t xml:space="preserve">i do ta </w:t>
      </w:r>
      <w:proofErr w:type="spellStart"/>
      <w:r w:rsidR="005A535A" w:rsidRPr="00740192">
        <w:t>rimbursoj</w:t>
      </w:r>
      <w:r w:rsidR="00B95B76" w:rsidRPr="00740192">
        <w:t>ë</w:t>
      </w:r>
      <w:proofErr w:type="spellEnd"/>
      <w:r w:rsidR="005A535A" w:rsidRPr="00740192">
        <w:t xml:space="preserve"> </w:t>
      </w:r>
      <w:r w:rsidR="00EF0B69" w:rsidRPr="00740192">
        <w:t>k</w:t>
      </w:r>
      <w:r w:rsidR="00B95B76" w:rsidRPr="00740192">
        <w:t>ë</w:t>
      </w:r>
      <w:r w:rsidR="00EF0B69" w:rsidRPr="00740192">
        <w:t>të</w:t>
      </w:r>
      <w:r w:rsidR="005A535A" w:rsidRPr="00740192">
        <w:t xml:space="preserve"> shum</w:t>
      </w:r>
      <w:r w:rsidR="00B95B76" w:rsidRPr="00740192">
        <w:t>ë</w:t>
      </w:r>
      <w:r w:rsidR="005A535A" w:rsidRPr="00740192">
        <w:t xml:space="preserve"> me gjob</w:t>
      </w:r>
      <w:r w:rsidR="00B95B76" w:rsidRPr="00740192">
        <w:t>ë</w:t>
      </w:r>
      <w:r w:rsidR="005A535A" w:rsidRPr="00740192">
        <w:t>n e vendosur me sip</w:t>
      </w:r>
      <w:r w:rsidR="00B95B76" w:rsidRPr="00740192">
        <w:t>ë</w:t>
      </w:r>
      <w:r w:rsidR="005A535A" w:rsidRPr="00740192">
        <w:t>r</w:t>
      </w:r>
      <w:r w:rsidRPr="00740192">
        <w:t xml:space="preserve">. Vendosja e gjobave të </w:t>
      </w:r>
      <w:r w:rsidR="00615FA3" w:rsidRPr="00740192">
        <w:t>m</w:t>
      </w:r>
      <w:r w:rsidR="00B95B76" w:rsidRPr="00740192">
        <w:t>ë</w:t>
      </w:r>
      <w:r w:rsidR="00615FA3" w:rsidRPr="00740192">
        <w:t>sip</w:t>
      </w:r>
      <w:r w:rsidR="00B95B76" w:rsidRPr="00740192">
        <w:t>ë</w:t>
      </w:r>
      <w:r w:rsidR="00615FA3" w:rsidRPr="00740192">
        <w:t>rme</w:t>
      </w:r>
      <w:r w:rsidRPr="00740192">
        <w:t xml:space="preserve"> </w:t>
      </w:r>
      <w:r w:rsidR="00761B63" w:rsidRPr="00740192">
        <w:t xml:space="preserve">nuk do </w:t>
      </w:r>
      <w:r w:rsidR="00EF0B69" w:rsidRPr="00740192">
        <w:t>të</w:t>
      </w:r>
      <w:r w:rsidR="00761B63" w:rsidRPr="00740192">
        <w:t xml:space="preserve"> paragj</w:t>
      </w:r>
      <w:r w:rsidR="00DB63C0" w:rsidRPr="00740192">
        <w:t>y</w:t>
      </w:r>
      <w:r w:rsidR="00761B63" w:rsidRPr="00740192">
        <w:t>ko</w:t>
      </w:r>
      <w:r w:rsidR="00E5353D" w:rsidRPr="00740192">
        <w:t>j</w:t>
      </w:r>
      <w:r w:rsidR="00B95B76" w:rsidRPr="00740192">
        <w:t>ë</w:t>
      </w:r>
      <w:r w:rsidR="00761B63" w:rsidRPr="00740192">
        <w:t xml:space="preserve"> pretendimet </w:t>
      </w:r>
      <w:r w:rsidR="00E5353D" w:rsidRPr="00740192">
        <w:t xml:space="preserve">e ALPEX-it </w:t>
      </w:r>
      <w:r w:rsidR="00EF0B69" w:rsidRPr="00740192">
        <w:t>për</w:t>
      </w:r>
      <w:r w:rsidR="00E5353D" w:rsidRPr="00740192">
        <w:t xml:space="preserve"> kompensim </w:t>
      </w:r>
      <w:r w:rsidR="00EF0B69" w:rsidRPr="00740192">
        <w:t>të</w:t>
      </w:r>
      <w:r w:rsidR="00752546" w:rsidRPr="00740192">
        <w:t xml:space="preserve"> hum</w:t>
      </w:r>
      <w:r w:rsidR="00DB63C0" w:rsidRPr="00740192">
        <w:t>b</w:t>
      </w:r>
      <w:r w:rsidR="00752546" w:rsidRPr="00740192">
        <w:t>je</w:t>
      </w:r>
      <w:r w:rsidR="00E5353D" w:rsidRPr="00740192">
        <w:t>ve</w:t>
      </w:r>
      <w:r w:rsidR="00752546" w:rsidRPr="00740192">
        <w:t xml:space="preserve"> </w:t>
      </w:r>
      <w:r w:rsidR="00EF0B69" w:rsidRPr="00740192">
        <w:t>të</w:t>
      </w:r>
      <w:r w:rsidR="00752546" w:rsidRPr="00740192">
        <w:t xml:space="preserve"> shkaktuar</w:t>
      </w:r>
      <w:r w:rsidR="00E5353D" w:rsidRPr="00740192">
        <w:t>a</w:t>
      </w:r>
      <w:r w:rsidR="00752546" w:rsidRPr="00740192">
        <w:t xml:space="preserve"> nga ky </w:t>
      </w:r>
      <w:r w:rsidR="005B7BB1" w:rsidRPr="00740192">
        <w:t>Anëtar</w:t>
      </w:r>
      <w:r w:rsidR="00752546" w:rsidRPr="00740192">
        <w:t xml:space="preserve"> </w:t>
      </w:r>
      <w:proofErr w:type="spellStart"/>
      <w:r w:rsidR="00752546" w:rsidRPr="00740192">
        <w:t>Klerimi</w:t>
      </w:r>
      <w:proofErr w:type="spellEnd"/>
      <w:r w:rsidR="00752546" w:rsidRPr="00740192">
        <w:t>.</w:t>
      </w:r>
      <w:r w:rsidRPr="00740192">
        <w:t xml:space="preserve"> </w:t>
      </w:r>
      <w:r w:rsidR="00145D0A" w:rsidRPr="00740192">
        <w:t xml:space="preserve">Bie dakord që gjobat e mësipërme përbëjnë një sanksion për tu vendosur në pikëpamje </w:t>
      </w:r>
      <w:r w:rsidR="00EF0B69" w:rsidRPr="00740192">
        <w:t>të</w:t>
      </w:r>
      <w:r w:rsidR="00251694" w:rsidRPr="00740192">
        <w:t xml:space="preserve"> rëndësisë jetike </w:t>
      </w:r>
      <w:r w:rsidRPr="00740192">
        <w:t xml:space="preserve"> të përmbushjes së duhur dhe</w:t>
      </w:r>
      <w:r w:rsidR="00DA605F" w:rsidRPr="00740192">
        <w:t xml:space="preserve"> në koh</w:t>
      </w:r>
      <w:r w:rsidR="00B95B76" w:rsidRPr="00740192">
        <w:t>ë</w:t>
      </w:r>
      <w:r w:rsidR="00FD07EE" w:rsidRPr="00740192">
        <w:t xml:space="preserve"> </w:t>
      </w:r>
      <w:r w:rsidRPr="00740192">
        <w:t xml:space="preserve">të detyrimeve të përcaktuara në dispozitat e kësaj </w:t>
      </w:r>
      <w:r w:rsidR="0042277A" w:rsidRPr="00740192">
        <w:t>Procedur</w:t>
      </w:r>
      <w:r w:rsidR="00587E64" w:rsidRPr="00740192">
        <w:t>e</w:t>
      </w:r>
      <w:r w:rsidRPr="00740192">
        <w:t xml:space="preserve"> me qëllim </w:t>
      </w:r>
      <w:r w:rsidR="00A92237" w:rsidRPr="00740192">
        <w:t>garantimin e fun</w:t>
      </w:r>
      <w:r w:rsidR="00F23C71" w:rsidRPr="00740192">
        <w:t>k</w:t>
      </w:r>
      <w:r w:rsidR="00A92237" w:rsidRPr="00740192">
        <w:t xml:space="preserve">sionimit </w:t>
      </w:r>
      <w:r w:rsidR="00EF0B69" w:rsidRPr="00740192">
        <w:t>të</w:t>
      </w:r>
      <w:r w:rsidRPr="00740192">
        <w:t xml:space="preserve"> rregullt </w:t>
      </w:r>
      <w:r w:rsidR="00EF0B69" w:rsidRPr="00740192">
        <w:t>të</w:t>
      </w:r>
      <w:r w:rsidRPr="00740192">
        <w:t xml:space="preserve"> Tregjeve të ALPEX-it dhe </w:t>
      </w:r>
      <w:r w:rsidR="00A249A1" w:rsidRPr="00740192">
        <w:t xml:space="preserve">Bashkimit të </w:t>
      </w:r>
      <w:r w:rsidRPr="00740192">
        <w:t xml:space="preserve">Tregjeve të Ditës në Avancë dhe Brenda </w:t>
      </w:r>
      <w:r w:rsidR="00454CFE" w:rsidRPr="00740192">
        <w:t>s</w:t>
      </w:r>
      <w:r w:rsidRPr="00740192">
        <w:t>ë Njëjtës Ditë.</w:t>
      </w:r>
      <w:r w:rsidR="00B95B76" w:rsidRPr="00740192">
        <w:t xml:space="preserve">   </w:t>
      </w:r>
    </w:p>
    <w:p w14:paraId="3A6590D3" w14:textId="2FF2E647" w:rsidR="00674011" w:rsidRPr="00740192" w:rsidRDefault="00674011" w:rsidP="00740192">
      <w:pPr>
        <w:pStyle w:val="CERLEVEL5"/>
        <w:tabs>
          <w:tab w:val="left" w:pos="7655"/>
        </w:tabs>
        <w:spacing w:line="276" w:lineRule="auto"/>
        <w:ind w:left="1440" w:right="-16" w:hanging="540"/>
      </w:pPr>
      <w:r w:rsidRPr="00740192">
        <w:t xml:space="preserve">Pezullimi i </w:t>
      </w:r>
      <w:r w:rsidR="00261FA1" w:rsidRPr="00740192">
        <w:t xml:space="preserve">kapaciteti </w:t>
      </w:r>
      <w:r w:rsidR="00EF0B69" w:rsidRPr="00740192">
        <w:t>të</w:t>
      </w:r>
      <w:r w:rsidR="00261FA1"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për një periudhë të tillë siç përcaktohet në çdo rast nga ALPEX-i, kur kjo është e nevojshme për shkak të paaftësisë së përkohshme të një </w:t>
      </w:r>
      <w:r w:rsidR="002B7C1B" w:rsidRPr="00740192">
        <w:t xml:space="preserve">Anëtari </w:t>
      </w:r>
      <w:proofErr w:type="spellStart"/>
      <w:r w:rsidR="002B7C1B" w:rsidRPr="00740192">
        <w:t>Klerimi</w:t>
      </w:r>
      <w:proofErr w:type="spellEnd"/>
      <w:r w:rsidRPr="00740192">
        <w:t xml:space="preserve"> për të përmbushur detyrimet e tij, veçanërisht në lidhje me </w:t>
      </w:r>
      <w:r w:rsidR="005B1BF5" w:rsidRPr="00740192">
        <w:t>papajtueshmërinë e</w:t>
      </w:r>
      <w:r w:rsidRPr="00740192">
        <w:t xml:space="preserve"> </w:t>
      </w:r>
      <w:r w:rsidR="00716402" w:rsidRPr="00740192">
        <w:t>k</w:t>
      </w:r>
      <w:r w:rsidR="00B95B76" w:rsidRPr="00740192">
        <w:t>ë</w:t>
      </w:r>
      <w:r w:rsidR="00716402" w:rsidRPr="00740192">
        <w:t>rkes</w:t>
      </w:r>
      <w:r w:rsidRPr="00740192">
        <w:t xml:space="preserve">ave </w:t>
      </w:r>
      <w:r w:rsidR="00EF0B69" w:rsidRPr="00740192">
        <w:t>për</w:t>
      </w:r>
      <w:r w:rsidR="00716402" w:rsidRPr="00740192">
        <w:t xml:space="preserve"> </w:t>
      </w:r>
      <w:r w:rsidRPr="00740192">
        <w:t>mbikëqyr</w:t>
      </w:r>
      <w:r w:rsidR="00716402" w:rsidRPr="00740192">
        <w:t>je</w:t>
      </w:r>
      <w:r w:rsidRPr="00740192">
        <w:t xml:space="preserve">. </w:t>
      </w:r>
      <w:r w:rsidR="00842FEB" w:rsidRPr="00740192">
        <w:t>Gjat</w:t>
      </w:r>
      <w:r w:rsidR="00B95B76" w:rsidRPr="00740192">
        <w:t>ë</w:t>
      </w:r>
      <w:r w:rsidR="00842FEB" w:rsidRPr="00740192">
        <w:t xml:space="preserve"> </w:t>
      </w:r>
      <w:proofErr w:type="spellStart"/>
      <w:r w:rsidR="00842FEB" w:rsidRPr="00740192">
        <w:t>peridh</w:t>
      </w:r>
      <w:r w:rsidR="00B95B76" w:rsidRPr="00740192">
        <w:t>ë</w:t>
      </w:r>
      <w:r w:rsidR="00842FEB" w:rsidRPr="00740192">
        <w:t>s</w:t>
      </w:r>
      <w:proofErr w:type="spellEnd"/>
      <w:r w:rsidR="00842FEB" w:rsidRPr="00740192">
        <w:t xml:space="preserve"> </w:t>
      </w:r>
      <w:r w:rsidR="00FB69D2" w:rsidRPr="00740192">
        <w:t>së</w:t>
      </w:r>
      <w:r w:rsidR="00842FEB" w:rsidRPr="00740192">
        <w:t xml:space="preserve"> </w:t>
      </w:r>
      <w:r w:rsidRPr="00740192">
        <w:t>Pezullimi</w:t>
      </w:r>
      <w:r w:rsidR="00842FEB" w:rsidRPr="00740192">
        <w:t xml:space="preserve">t </w:t>
      </w:r>
      <w:r w:rsidRPr="00740192">
        <w:t xml:space="preserve"> </w:t>
      </w:r>
      <w:r w:rsidR="00C90F89" w:rsidRPr="00740192">
        <w:t xml:space="preserve">Anëtari i </w:t>
      </w:r>
      <w:proofErr w:type="spellStart"/>
      <w:r w:rsidR="00C90F89" w:rsidRPr="00740192">
        <w:t>Klerimit</w:t>
      </w:r>
      <w:proofErr w:type="spellEnd"/>
      <w:r w:rsidR="00C90F89" w:rsidRPr="00740192">
        <w:t xml:space="preserve"> </w:t>
      </w:r>
      <w:r w:rsidR="00EF0B69" w:rsidRPr="00740192">
        <w:t>është</w:t>
      </w:r>
      <w:r w:rsidR="00C90F89" w:rsidRPr="00740192">
        <w:t xml:space="preserve"> ndaluar </w:t>
      </w:r>
      <w:r w:rsidR="00EF0B69" w:rsidRPr="00740192">
        <w:t>të</w:t>
      </w:r>
      <w:r w:rsidR="00C90F89" w:rsidRPr="00740192">
        <w:t xml:space="preserve"> </w:t>
      </w:r>
      <w:r w:rsidR="00EF0B69" w:rsidRPr="00740192">
        <w:t>marrë</w:t>
      </w:r>
      <w:r w:rsidR="00C90F89" w:rsidRPr="00740192">
        <w:t xml:space="preserve"> pjes</w:t>
      </w:r>
      <w:r w:rsidR="00B95B76" w:rsidRPr="00740192">
        <w:t>ë</w:t>
      </w:r>
      <w:r w:rsidR="00C90F89" w:rsidRPr="00740192">
        <w:t xml:space="preserve"> </w:t>
      </w:r>
      <w:r w:rsidRPr="00740192">
        <w:t xml:space="preserve">në </w:t>
      </w:r>
      <w:proofErr w:type="spellStart"/>
      <w:r w:rsidR="000733EC" w:rsidRPr="00740192">
        <w:t>Klerimin</w:t>
      </w:r>
      <w:proofErr w:type="spellEnd"/>
      <w:r w:rsidRPr="00740192">
        <w:t xml:space="preserve"> dhe </w:t>
      </w:r>
      <w:r w:rsidR="00530DC0" w:rsidRPr="00740192">
        <w:t>Shlyerjen</w:t>
      </w:r>
      <w:r w:rsidR="00A249A1" w:rsidRPr="00740192">
        <w:t xml:space="preserve"> </w:t>
      </w:r>
      <w:r w:rsidRPr="00740192">
        <w:t xml:space="preserve">e Transaksioneve. </w:t>
      </w:r>
      <w:r w:rsidR="00EF0B69" w:rsidRPr="00740192">
        <w:t>Për</w:t>
      </w:r>
      <w:r w:rsidR="00BB6A64" w:rsidRPr="00740192">
        <w:t xml:space="preserve"> </w:t>
      </w:r>
      <w:r w:rsidR="00EF0B69" w:rsidRPr="00740192">
        <w:t>të</w:t>
      </w:r>
      <w:r w:rsidR="00BB6A64" w:rsidRPr="00740192">
        <w:t xml:space="preserve"> shmangur </w:t>
      </w:r>
      <w:r w:rsidR="005B7BB1" w:rsidRPr="00740192">
        <w:t>çdo</w:t>
      </w:r>
      <w:r w:rsidR="00BB6A64" w:rsidRPr="00740192">
        <w:t xml:space="preserve"> dyshim v</w:t>
      </w:r>
      <w:r w:rsidRPr="00740192">
        <w:t xml:space="preserve">endosja e masës së pezullimit nuk e shkarkon Anëtarin e </w:t>
      </w:r>
      <w:proofErr w:type="spellStart"/>
      <w:r w:rsidR="00F85D44" w:rsidRPr="00740192">
        <w:t>Klerimit</w:t>
      </w:r>
      <w:proofErr w:type="spellEnd"/>
      <w:r w:rsidRPr="00740192">
        <w:t xml:space="preserve"> nga detyrimet e tij </w:t>
      </w:r>
      <w:r w:rsidR="00BB6A64" w:rsidRPr="00740192">
        <w:t>kundrejt</w:t>
      </w:r>
      <w:r w:rsidRPr="00740192">
        <w:t xml:space="preserve"> ALPEX-it për të paguar ndonjë borxh, duke përfshirë</w:t>
      </w:r>
      <w:r w:rsidR="00A249A1" w:rsidRPr="00740192">
        <w:t>,</w:t>
      </w:r>
      <w:r w:rsidRPr="00740192">
        <w:t xml:space="preserve"> por pa u kufizuar në detyrimet e tij për të paguar tarif</w:t>
      </w:r>
      <w:r w:rsidR="00B95B76" w:rsidRPr="00740192">
        <w:t>ë</w:t>
      </w:r>
      <w:r w:rsidR="00CA485A" w:rsidRPr="00740192">
        <w:t>n</w:t>
      </w:r>
      <w:r w:rsidRPr="00740192">
        <w:t xml:space="preserve"> vjetore, komisionet dhe </w:t>
      </w:r>
      <w:r w:rsidR="00EF0B69" w:rsidRPr="00740192">
        <w:t>të</w:t>
      </w:r>
      <w:r w:rsidR="00CA485A" w:rsidRPr="00740192">
        <w:t xml:space="preserve"> tjera </w:t>
      </w:r>
      <w:r w:rsidRPr="00740192">
        <w:t xml:space="preserve">tarifa të vendosura nga ALPEX-i mbi Anëtarët e </w:t>
      </w:r>
      <w:proofErr w:type="spellStart"/>
      <w:r w:rsidR="00F85D44" w:rsidRPr="00740192">
        <w:t>Klerimit</w:t>
      </w:r>
      <w:proofErr w:type="spellEnd"/>
      <w:r w:rsidRPr="00740192">
        <w:t>, edhe nëse detyrime të tilla lindin gjatë periudhës së pezullimit.</w:t>
      </w:r>
      <w:r w:rsidR="002A3817" w:rsidRPr="00740192">
        <w:t xml:space="preserve"> </w:t>
      </w:r>
      <w:r w:rsidR="00F84A4E" w:rsidRPr="00740192">
        <w:t xml:space="preserve"> </w:t>
      </w:r>
      <w:r w:rsidR="00B95B76" w:rsidRPr="00740192">
        <w:t xml:space="preserve">   </w:t>
      </w:r>
    </w:p>
    <w:p w14:paraId="6571B2C3" w14:textId="1478F9CD" w:rsidR="00674011" w:rsidRPr="00740192" w:rsidRDefault="00A249A1" w:rsidP="00740192">
      <w:pPr>
        <w:pStyle w:val="CERLEVEL5"/>
        <w:tabs>
          <w:tab w:val="left" w:pos="7655"/>
        </w:tabs>
        <w:spacing w:line="276" w:lineRule="auto"/>
        <w:ind w:left="1440" w:right="-16" w:hanging="540"/>
      </w:pPr>
      <w:r w:rsidRPr="00740192">
        <w:t>Për</w:t>
      </w:r>
      <w:r w:rsidR="002A3817" w:rsidRPr="00740192">
        <w:t>fundimi i anëtarësimit t</w:t>
      </w:r>
      <w:r w:rsidR="00674011" w:rsidRPr="00740192">
        <w:t xml:space="preserve">ë </w:t>
      </w:r>
      <w:r w:rsidR="00EF0B69" w:rsidRPr="00740192">
        <w:t>Anëtarit</w:t>
      </w:r>
      <w:r w:rsidR="002B7C1B" w:rsidRPr="00740192">
        <w:t xml:space="preserve"> </w:t>
      </w:r>
      <w:r w:rsidR="002A3817" w:rsidRPr="00740192">
        <w:t>të</w:t>
      </w:r>
      <w:r w:rsidR="002B7C1B" w:rsidRPr="00740192">
        <w:t xml:space="preserve"> </w:t>
      </w:r>
      <w:proofErr w:type="spellStart"/>
      <w:r w:rsidR="002B7C1B" w:rsidRPr="00740192">
        <w:t>Klerimit</w:t>
      </w:r>
      <w:proofErr w:type="spellEnd"/>
      <w:r w:rsidRPr="00740192">
        <w:t xml:space="preserve"> </w:t>
      </w:r>
      <w:r w:rsidR="00674011" w:rsidRPr="00740192">
        <w:t xml:space="preserve">sjell humbjen e menjëhershme dhe të detyrueshme të </w:t>
      </w:r>
      <w:r w:rsidR="00F84A4E" w:rsidRPr="00740192">
        <w:t>kapacitetit</w:t>
      </w:r>
      <w:r w:rsidR="00674011" w:rsidRPr="00740192">
        <w:t xml:space="preserve"> së </w:t>
      </w:r>
      <w:r w:rsidR="00EF0B69" w:rsidRPr="00740192">
        <w:t>Anëtarit</w:t>
      </w:r>
      <w:r w:rsidR="002B7C1B" w:rsidRPr="00740192">
        <w:t xml:space="preserve"> të </w:t>
      </w:r>
      <w:proofErr w:type="spellStart"/>
      <w:r w:rsidR="002B7C1B" w:rsidRPr="00740192">
        <w:t>Klerimit</w:t>
      </w:r>
      <w:proofErr w:type="spellEnd"/>
      <w:r w:rsidR="00674011" w:rsidRPr="00740192">
        <w:t>. Vendosja e mas</w:t>
      </w:r>
      <w:r w:rsidR="00B51AF8" w:rsidRPr="00740192">
        <w:t xml:space="preserve">ave </w:t>
      </w:r>
      <w:r w:rsidR="00EF0B69" w:rsidRPr="00740192">
        <w:t>të</w:t>
      </w:r>
      <w:r w:rsidR="00B51AF8" w:rsidRPr="00740192">
        <w:t xml:space="preserve"> tilla </w:t>
      </w:r>
      <w:r w:rsidR="005A779D" w:rsidRPr="00740192">
        <w:t>sjell</w:t>
      </w:r>
      <w:r w:rsidR="00674011" w:rsidRPr="00740192">
        <w:t xml:space="preserve"> menjëherë </w:t>
      </w:r>
      <w:r w:rsidR="005A779D" w:rsidRPr="00740192">
        <w:t xml:space="preserve">detyrimin </w:t>
      </w:r>
      <w:r w:rsidR="00EF0B69" w:rsidRPr="00740192">
        <w:t>për</w:t>
      </w:r>
      <w:r w:rsidR="005A779D" w:rsidRPr="00740192">
        <w:t xml:space="preserve"> </w:t>
      </w:r>
      <w:r w:rsidR="00EF0B69" w:rsidRPr="00740192">
        <w:t>të</w:t>
      </w:r>
      <w:r w:rsidR="005A779D" w:rsidRPr="00740192">
        <w:t xml:space="preserve"> paguar </w:t>
      </w:r>
      <w:r w:rsidR="00EF0B69" w:rsidRPr="00740192">
        <w:t>të</w:t>
      </w:r>
      <w:r w:rsidR="00674011" w:rsidRPr="00740192">
        <w:t xml:space="preserve"> </w:t>
      </w:r>
      <w:r w:rsidR="00A83D32" w:rsidRPr="00740192">
        <w:t>ndonj</w:t>
      </w:r>
      <w:r w:rsidR="00B95B76" w:rsidRPr="00740192">
        <w:t>ë</w:t>
      </w:r>
      <w:r w:rsidR="00674011" w:rsidRPr="00740192">
        <w:t xml:space="preserve"> dhe të gjitha </w:t>
      </w:r>
      <w:r w:rsidRPr="00740192">
        <w:t xml:space="preserve">pretendimeve të </w:t>
      </w:r>
      <w:r w:rsidR="00674011" w:rsidRPr="00740192">
        <w:t xml:space="preserve">ALPEX-it </w:t>
      </w:r>
      <w:r w:rsidR="005A779D" w:rsidRPr="00740192">
        <w:t>kundrejt</w:t>
      </w:r>
      <w:r w:rsidR="00674011" w:rsidRPr="00740192">
        <w:t xml:space="preserve">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w:t>
      </w:r>
      <w:r w:rsidR="00EF0B69" w:rsidRPr="00740192">
        <w:t>të</w:t>
      </w:r>
      <w:r w:rsidR="00674011" w:rsidRPr="00740192">
        <w:t xml:space="preserve"> cil</w:t>
      </w:r>
      <w:r w:rsidR="00A83D32" w:rsidRPr="00740192">
        <w:t>at</w:t>
      </w:r>
      <w:r w:rsidR="00674011" w:rsidRPr="00740192">
        <w:t xml:space="preserve"> duhet të përmbush</w:t>
      </w:r>
      <w:r w:rsidR="00A83D32" w:rsidRPr="00740192">
        <w:t>en</w:t>
      </w:r>
      <w:r w:rsidR="00674011" w:rsidRPr="00740192">
        <w:t xml:space="preserve"> menjëherë, plotësisht dhe siç duhet </w:t>
      </w:r>
      <w:r w:rsidR="00051445" w:rsidRPr="00740192">
        <w:t>sipas</w:t>
      </w:r>
      <w:r w:rsidR="00674011" w:rsidRPr="00740192">
        <w:t xml:space="preserve"> udhëz</w:t>
      </w:r>
      <w:r w:rsidR="00051445" w:rsidRPr="00740192">
        <w:t>ime</w:t>
      </w:r>
      <w:r w:rsidR="00674011" w:rsidRPr="00740192">
        <w:t xml:space="preserve"> </w:t>
      </w:r>
      <w:r w:rsidR="00EF0B69" w:rsidRPr="00740192">
        <w:t>të</w:t>
      </w:r>
      <w:r w:rsidR="00674011" w:rsidRPr="00740192">
        <w:t xml:space="preserve"> ALPEX-i</w:t>
      </w:r>
      <w:r w:rsidR="00051445" w:rsidRPr="00740192">
        <w:t>t</w:t>
      </w:r>
      <w:r w:rsidR="00674011" w:rsidRPr="00740192">
        <w:t xml:space="preserve">. Në lidhje me kthimin e </w:t>
      </w:r>
      <w:r w:rsidR="006736F9" w:rsidRPr="00740192">
        <w:t>Garancisë</w:t>
      </w:r>
      <w:r w:rsidR="00674011" w:rsidRPr="00740192">
        <w:t xml:space="preserve"> dhe kontributeve </w:t>
      </w:r>
      <w:r w:rsidR="00145BA2" w:rsidRPr="00740192">
        <w:t>n</w:t>
      </w:r>
      <w:r w:rsidR="00674011" w:rsidRPr="00740192">
        <w:t xml:space="preserve">ë </w:t>
      </w:r>
      <w:r w:rsidR="005B7BB1" w:rsidRPr="00740192">
        <w:t>Pjesën</w:t>
      </w:r>
      <w:r w:rsidR="00927A01" w:rsidRPr="00740192">
        <w:t xml:space="preserve"> Proporcionale </w:t>
      </w:r>
      <w:r w:rsidR="00674011" w:rsidRPr="00740192">
        <w:t xml:space="preserve">të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w:t>
      </w:r>
      <w:r w:rsidRPr="00740192">
        <w:t xml:space="preserve">zbatohen </w:t>
      </w:r>
      <w:r w:rsidR="00674011" w:rsidRPr="00740192">
        <w:t xml:space="preserve">dispozitat e </w:t>
      </w:r>
      <w:r w:rsidR="00F300DE" w:rsidRPr="00740192">
        <w:t>kapitullit</w:t>
      </w:r>
      <w:r w:rsidR="00674011" w:rsidRPr="00740192">
        <w:t xml:space="preserve"> </w:t>
      </w:r>
      <w:r w:rsidR="002A38E4" w:rsidRPr="00740192">
        <w:fldChar w:fldCharType="begin"/>
      </w:r>
      <w:r w:rsidR="002A38E4" w:rsidRPr="00740192">
        <w:instrText xml:space="preserve"> REF _Ref111041980 \r \h </w:instrText>
      </w:r>
      <w:r w:rsidR="00875EB9" w:rsidRPr="00740192">
        <w:instrText xml:space="preserve"> \* MERGEFORMAT </w:instrText>
      </w:r>
      <w:r w:rsidR="002A38E4" w:rsidRPr="00740192">
        <w:fldChar w:fldCharType="separate"/>
      </w:r>
      <w:r w:rsidR="002A38E4" w:rsidRPr="00740192">
        <w:t>F.3</w:t>
      </w:r>
      <w:r w:rsidR="002A38E4" w:rsidRPr="00740192">
        <w:fldChar w:fldCharType="end"/>
      </w:r>
      <w:r w:rsidR="002A38E4" w:rsidRPr="00740192">
        <w:t xml:space="preserve"> </w:t>
      </w:r>
      <w:r w:rsidR="00674011" w:rsidRPr="00740192">
        <w:t>sipas rastit.</w:t>
      </w:r>
      <w:r w:rsidRPr="00740192" w:rsidDel="00A249A1">
        <w:t xml:space="preserve"> </w:t>
      </w:r>
      <w:r w:rsidR="00B95B76" w:rsidRPr="00740192">
        <w:t xml:space="preserve"> </w:t>
      </w:r>
    </w:p>
    <w:p w14:paraId="55E3C0F3" w14:textId="219A2380" w:rsidR="00674011" w:rsidRPr="00740192" w:rsidRDefault="00674011" w:rsidP="00740192">
      <w:pPr>
        <w:pStyle w:val="CERLEVEL4"/>
        <w:tabs>
          <w:tab w:val="left" w:pos="7655"/>
        </w:tabs>
        <w:autoSpaceDN w:val="0"/>
        <w:spacing w:after="140" w:line="276" w:lineRule="auto"/>
        <w:ind w:left="905" w:right="-16" w:hanging="900"/>
        <w:rPr>
          <w:bCs/>
        </w:rPr>
      </w:pPr>
      <w:r w:rsidRPr="00740192">
        <w:rPr>
          <w:bCs/>
        </w:rPr>
        <w:t xml:space="preserve">Vendosja e masave ndaj një </w:t>
      </w:r>
      <w:r w:rsidR="002B7C1B" w:rsidRPr="00740192">
        <w:rPr>
          <w:bCs/>
        </w:rPr>
        <w:t xml:space="preserve">Anëtari </w:t>
      </w:r>
      <w:proofErr w:type="spellStart"/>
      <w:r w:rsidR="002B7C1B" w:rsidRPr="00740192">
        <w:rPr>
          <w:bCs/>
        </w:rPr>
        <w:t>Klerimi</w:t>
      </w:r>
      <w:proofErr w:type="spellEnd"/>
      <w:r w:rsidRPr="00740192">
        <w:rPr>
          <w:bCs/>
        </w:rPr>
        <w:t xml:space="preserve"> në asnjë rrethanë nuk e liron atë nga përgjegjësia e tij për çdo veprim ose mosveprim të tij kundrejt ALPEX- it.</w:t>
      </w:r>
    </w:p>
    <w:p w14:paraId="216FBB43" w14:textId="77777777" w:rsidR="00674011" w:rsidRPr="00740192" w:rsidRDefault="00674011" w:rsidP="00740192">
      <w:pPr>
        <w:pStyle w:val="CERLEVEL3"/>
        <w:tabs>
          <w:tab w:val="left" w:pos="7655"/>
        </w:tabs>
        <w:spacing w:line="276" w:lineRule="auto"/>
        <w:ind w:left="900" w:right="-16" w:hanging="900"/>
      </w:pPr>
      <w:bookmarkStart w:id="236" w:name="_Toc106464127"/>
      <w:bookmarkStart w:id="237" w:name="_Toc112613035"/>
      <w:r w:rsidRPr="00740192">
        <w:t>Rrethanat për vendosjen e masave</w:t>
      </w:r>
      <w:bookmarkEnd w:id="236"/>
      <w:bookmarkEnd w:id="237"/>
    </w:p>
    <w:p w14:paraId="566FB68E" w14:textId="49B246D7"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ALPEX-i do të vendosë masat e përcaktuara në seksionin </w:t>
      </w:r>
      <w:r w:rsidR="00951B45" w:rsidRPr="00740192">
        <w:rPr>
          <w:bCs/>
        </w:rPr>
        <w:fldChar w:fldCharType="begin"/>
      </w:r>
      <w:r w:rsidR="00951B45" w:rsidRPr="00740192">
        <w:rPr>
          <w:bCs/>
        </w:rPr>
        <w:instrText xml:space="preserve"> REF _Ref106176930 \r \h </w:instrText>
      </w:r>
      <w:r w:rsidR="00875EB9" w:rsidRPr="00740192">
        <w:rPr>
          <w:bCs/>
        </w:rPr>
        <w:instrText xml:space="preserve"> \* MERGEFORMAT </w:instrText>
      </w:r>
      <w:r w:rsidR="00951B45" w:rsidRPr="00740192">
        <w:rPr>
          <w:bCs/>
        </w:rPr>
      </w:r>
      <w:r w:rsidR="00951B45" w:rsidRPr="00740192">
        <w:rPr>
          <w:bCs/>
        </w:rPr>
        <w:fldChar w:fldCharType="separate"/>
      </w:r>
      <w:r w:rsidR="00951B45" w:rsidRPr="00740192">
        <w:rPr>
          <w:bCs/>
        </w:rPr>
        <w:t>F.6.1</w:t>
      </w:r>
      <w:r w:rsidR="00951B45" w:rsidRPr="00740192">
        <w:rPr>
          <w:bCs/>
        </w:rPr>
        <w:fldChar w:fldCharType="end"/>
      </w:r>
      <w:r w:rsidRPr="00740192">
        <w:rPr>
          <w:bCs/>
        </w:rPr>
        <w:t xml:space="preserve">, sipas mënyrës së duhur, </w:t>
      </w:r>
      <w:r w:rsidR="00587E64" w:rsidRPr="00740192">
        <w:rPr>
          <w:bCs/>
        </w:rPr>
        <w:t>p</w:t>
      </w:r>
      <w:r w:rsidRPr="00740192">
        <w:rPr>
          <w:bCs/>
        </w:rPr>
        <w:t>ë</w:t>
      </w:r>
      <w:r w:rsidR="00587E64" w:rsidRPr="00740192">
        <w:rPr>
          <w:bCs/>
        </w:rPr>
        <w:t>r</w:t>
      </w:r>
      <w:r w:rsidRPr="00740192">
        <w:rPr>
          <w:bCs/>
        </w:rPr>
        <w:t xml:space="preserve"> rastet e </w:t>
      </w:r>
      <w:r w:rsidR="00F50A06" w:rsidRPr="00740192">
        <w:rPr>
          <w:bCs/>
        </w:rPr>
        <w:t xml:space="preserve">parashikuara nga paragrafi </w:t>
      </w:r>
      <w:r w:rsidR="00F50A06" w:rsidRPr="00740192">
        <w:rPr>
          <w:bCs/>
        </w:rPr>
        <w:fldChar w:fldCharType="begin"/>
      </w:r>
      <w:r w:rsidR="00F50A06" w:rsidRPr="00740192">
        <w:rPr>
          <w:bCs/>
        </w:rPr>
        <w:instrText xml:space="preserve"> REF _Ref112413029 \r \h </w:instrText>
      </w:r>
      <w:r w:rsidR="00F70C5F" w:rsidRPr="00740192">
        <w:rPr>
          <w:bCs/>
        </w:rPr>
        <w:instrText xml:space="preserve"> \* MERGEFORMAT </w:instrText>
      </w:r>
      <w:r w:rsidR="00F50A06" w:rsidRPr="00740192">
        <w:rPr>
          <w:bCs/>
        </w:rPr>
      </w:r>
      <w:r w:rsidR="00F50A06" w:rsidRPr="00740192">
        <w:rPr>
          <w:bCs/>
        </w:rPr>
        <w:fldChar w:fldCharType="separate"/>
      </w:r>
      <w:r w:rsidR="00AC0DC5" w:rsidRPr="00740192">
        <w:rPr>
          <w:bCs/>
        </w:rPr>
        <w:t>F.6.2.2</w:t>
      </w:r>
      <w:r w:rsidR="00F50A06" w:rsidRPr="00740192">
        <w:rPr>
          <w:bCs/>
        </w:rPr>
        <w:fldChar w:fldCharType="end"/>
      </w:r>
      <w:r w:rsidR="00F50A06" w:rsidRPr="00740192">
        <w:rPr>
          <w:bCs/>
        </w:rPr>
        <w:t xml:space="preserve"> deri </w:t>
      </w:r>
      <w:r w:rsidR="00F70C5F" w:rsidRPr="00740192">
        <w:rPr>
          <w:bCs/>
        </w:rPr>
        <w:t>në</w:t>
      </w:r>
      <w:r w:rsidR="00F50A06" w:rsidRPr="00740192">
        <w:rPr>
          <w:bCs/>
        </w:rPr>
        <w:t xml:space="preserve"> paragrafin </w:t>
      </w:r>
      <w:r w:rsidR="00F50A06" w:rsidRPr="00740192">
        <w:rPr>
          <w:bCs/>
        </w:rPr>
        <w:fldChar w:fldCharType="begin"/>
      </w:r>
      <w:r w:rsidR="00F50A06" w:rsidRPr="00740192">
        <w:rPr>
          <w:bCs/>
        </w:rPr>
        <w:instrText xml:space="preserve"> REF _Ref112413051 \r \h </w:instrText>
      </w:r>
      <w:r w:rsidR="00F70C5F" w:rsidRPr="00740192">
        <w:rPr>
          <w:bCs/>
        </w:rPr>
        <w:instrText xml:space="preserve"> \* MERGEFORMAT </w:instrText>
      </w:r>
      <w:r w:rsidR="00F50A06" w:rsidRPr="00740192">
        <w:rPr>
          <w:bCs/>
        </w:rPr>
      </w:r>
      <w:r w:rsidR="00F50A06" w:rsidRPr="00740192">
        <w:rPr>
          <w:bCs/>
        </w:rPr>
        <w:fldChar w:fldCharType="separate"/>
      </w:r>
      <w:r w:rsidR="00AC0DC5" w:rsidRPr="00740192">
        <w:rPr>
          <w:bCs/>
        </w:rPr>
        <w:t>F.6.2.10</w:t>
      </w:r>
      <w:r w:rsidR="00F50A06" w:rsidRPr="00740192">
        <w:rPr>
          <w:bCs/>
        </w:rPr>
        <w:fldChar w:fldCharType="end"/>
      </w:r>
      <w:r w:rsidRPr="00740192">
        <w:rPr>
          <w:bCs/>
        </w:rPr>
        <w:t>.</w:t>
      </w:r>
      <w:r w:rsidR="00A249A1" w:rsidRPr="00740192" w:rsidDel="00A249A1">
        <w:rPr>
          <w:bCs/>
        </w:rPr>
        <w:t xml:space="preserve"> </w:t>
      </w:r>
    </w:p>
    <w:p w14:paraId="16BB4ECA" w14:textId="0013F64F"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bookmarkStart w:id="238" w:name="_Ref112413029"/>
      <w:r w:rsidRPr="00740192">
        <w:rPr>
          <w:bCs/>
        </w:rPr>
        <w:t xml:space="preserve">Çdo shkelje nga një </w:t>
      </w:r>
      <w:r w:rsidR="002B7C1B" w:rsidRPr="00740192">
        <w:rPr>
          <w:bCs/>
        </w:rPr>
        <w:t xml:space="preserve">Anëtar i </w:t>
      </w:r>
      <w:proofErr w:type="spellStart"/>
      <w:r w:rsidR="002B7C1B" w:rsidRPr="00740192">
        <w:rPr>
          <w:bCs/>
        </w:rPr>
        <w:t>Klerimit</w:t>
      </w:r>
      <w:proofErr w:type="spellEnd"/>
      <w:r w:rsidR="006B4353" w:rsidRPr="00740192">
        <w:rPr>
          <w:bCs/>
        </w:rPr>
        <w:t xml:space="preserve"> </w:t>
      </w:r>
      <w:r w:rsidRPr="00740192">
        <w:rPr>
          <w:bCs/>
        </w:rPr>
        <w:t xml:space="preserve">të dispozitave të kësaj </w:t>
      </w:r>
      <w:r w:rsidR="00BE6DE4" w:rsidRPr="00740192">
        <w:rPr>
          <w:bCs/>
        </w:rPr>
        <w:t>Procedure</w:t>
      </w:r>
      <w:r w:rsidRPr="00740192">
        <w:rPr>
          <w:bCs/>
        </w:rPr>
        <w:t>, në veçanti:</w:t>
      </w:r>
      <w:bookmarkEnd w:id="238"/>
    </w:p>
    <w:p w14:paraId="2ACA4FC2" w14:textId="568CCFCA" w:rsidR="00674011" w:rsidRPr="00740192" w:rsidRDefault="00674011" w:rsidP="00740192">
      <w:pPr>
        <w:pStyle w:val="CERLEVEL5"/>
        <w:tabs>
          <w:tab w:val="left" w:pos="7655"/>
        </w:tabs>
        <w:spacing w:line="276" w:lineRule="auto"/>
        <w:ind w:left="1440" w:right="-16" w:hanging="540"/>
      </w:pPr>
      <w:r w:rsidRPr="00740192">
        <w:t xml:space="preserve">Kur një </w:t>
      </w:r>
      <w:r w:rsidR="002B7C1B" w:rsidRPr="00740192">
        <w:t xml:space="preserve">Anëtar i </w:t>
      </w:r>
      <w:proofErr w:type="spellStart"/>
      <w:r w:rsidR="002B7C1B" w:rsidRPr="00740192">
        <w:t>Klerimit</w:t>
      </w:r>
      <w:proofErr w:type="spellEnd"/>
      <w:r w:rsidR="00FD07EE" w:rsidRPr="00740192">
        <w:t xml:space="preserve"> </w:t>
      </w:r>
      <w:r w:rsidRPr="00740192">
        <w:t xml:space="preserve">nuk i plotëson </w:t>
      </w:r>
      <w:r w:rsidR="00FB4692" w:rsidRPr="00740192">
        <w:t xml:space="preserve">fare </w:t>
      </w:r>
      <w:r w:rsidRPr="00740192">
        <w:t xml:space="preserve">ose nuk i plotëson siç duhet kushtet e nevojshme për anëtarësim si </w:t>
      </w:r>
      <w:r w:rsidR="002B7C1B" w:rsidRPr="00740192">
        <w:t xml:space="preserve">Anëtar i </w:t>
      </w:r>
      <w:proofErr w:type="spellStart"/>
      <w:r w:rsidR="002B7C1B" w:rsidRPr="00740192">
        <w:t>Klerimit</w:t>
      </w:r>
      <w:proofErr w:type="spellEnd"/>
      <w:r w:rsidRPr="00740192">
        <w:t xml:space="preserve">, </w:t>
      </w:r>
      <w:r w:rsidR="009874AA" w:rsidRPr="00740192">
        <w:t>siç</w:t>
      </w:r>
      <w:r w:rsidR="00DD7EAD" w:rsidRPr="00740192">
        <w:t xml:space="preserve"> mund </w:t>
      </w:r>
      <w:r w:rsidR="00EF0B69" w:rsidRPr="00740192">
        <w:t>të</w:t>
      </w:r>
      <w:r w:rsidR="00DD7EAD" w:rsidRPr="00740192">
        <w:t xml:space="preserve"> jen</w:t>
      </w:r>
      <w:r w:rsidR="00BE6DE4" w:rsidRPr="00740192">
        <w:t>ë</w:t>
      </w:r>
      <w:r w:rsidRPr="00740192">
        <w:t>:</w:t>
      </w:r>
    </w:p>
    <w:p w14:paraId="2E629E0B" w14:textId="415B8823" w:rsidR="00674011" w:rsidRPr="00740192" w:rsidRDefault="00674011" w:rsidP="00740192">
      <w:pPr>
        <w:pStyle w:val="CERLEVEL6"/>
        <w:tabs>
          <w:tab w:val="left" w:pos="7655"/>
        </w:tabs>
        <w:spacing w:line="276" w:lineRule="auto"/>
        <w:ind w:left="1980" w:right="-16" w:hanging="540"/>
      </w:pPr>
      <w:r w:rsidRPr="00740192">
        <w:t xml:space="preserve">Mungesa e pamjaftueshmërisë së kërkuar organizative dhe </w:t>
      </w:r>
      <w:proofErr w:type="spellStart"/>
      <w:r w:rsidRPr="00740192">
        <w:t>operacionale</w:t>
      </w:r>
      <w:proofErr w:type="spellEnd"/>
      <w:r w:rsidRPr="00740192">
        <w:t xml:space="preserve"> të </w:t>
      </w:r>
      <w:r w:rsidR="00EF0B69" w:rsidRPr="00740192">
        <w:t>Anëtarit</w:t>
      </w:r>
      <w:r w:rsidR="002B7C1B" w:rsidRPr="00740192">
        <w:t xml:space="preserve"> të </w:t>
      </w:r>
      <w:proofErr w:type="spellStart"/>
      <w:r w:rsidR="002B7C1B" w:rsidRPr="00740192">
        <w:t>Klerimit</w:t>
      </w:r>
      <w:proofErr w:type="spellEnd"/>
      <w:r w:rsidRPr="00740192">
        <w:t>.</w:t>
      </w:r>
    </w:p>
    <w:p w14:paraId="1855DA4D" w14:textId="51987876" w:rsidR="00674011" w:rsidRPr="00740192" w:rsidRDefault="00674011" w:rsidP="00740192">
      <w:pPr>
        <w:pStyle w:val="CERLEVEL6"/>
        <w:tabs>
          <w:tab w:val="left" w:pos="7655"/>
        </w:tabs>
        <w:spacing w:line="276" w:lineRule="auto"/>
        <w:ind w:left="1980" w:right="-16" w:hanging="540"/>
      </w:pPr>
      <w:r w:rsidRPr="00740192">
        <w:t xml:space="preserve">Pakësimi i fondeve </w:t>
      </w:r>
      <w:r w:rsidR="00EF0B69" w:rsidRPr="00740192">
        <w:t>të</w:t>
      </w:r>
      <w:r w:rsidR="00AF26F0" w:rsidRPr="00740192">
        <w:t xml:space="preserve"> veta </w:t>
      </w:r>
      <w:r w:rsidR="00EF0B69" w:rsidRPr="00740192">
        <w:t>të</w:t>
      </w:r>
      <w:r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nën minimumin e kërkuar për </w:t>
      </w:r>
      <w:r w:rsidR="007A4D3D" w:rsidRPr="00740192">
        <w:t xml:space="preserve">marrjen </w:t>
      </w:r>
      <w:r w:rsidR="00671A36" w:rsidRPr="00740192">
        <w:t>e kapacitetit</w:t>
      </w:r>
      <w:r w:rsidRPr="00740192">
        <w:t>.</w:t>
      </w:r>
    </w:p>
    <w:p w14:paraId="30A46855" w14:textId="1FE06E06" w:rsidR="00674011" w:rsidRPr="00740192" w:rsidRDefault="00674011" w:rsidP="00740192">
      <w:pPr>
        <w:pStyle w:val="CERLEVEL6"/>
        <w:tabs>
          <w:tab w:val="left" w:pos="7655"/>
        </w:tabs>
        <w:spacing w:line="276" w:lineRule="auto"/>
        <w:ind w:left="1980" w:right="-16" w:hanging="540"/>
      </w:pPr>
      <w:r w:rsidRPr="00740192">
        <w:lastRenderedPageBreak/>
        <w:t>Dështimi i punonjës</w:t>
      </w:r>
      <w:r w:rsidR="007D6E17" w:rsidRPr="00740192">
        <w:t>it</w:t>
      </w:r>
      <w:r w:rsidRPr="00740192">
        <w:t xml:space="preserve"> të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6C7582" w:rsidRPr="00740192">
        <w:t>i cili kryen detyrat e Agjen</w:t>
      </w:r>
      <w:r w:rsidR="007D6E17" w:rsidRPr="00740192">
        <w:t>t</w:t>
      </w:r>
      <w:r w:rsidR="006C7582" w:rsidRPr="00740192">
        <w:t>it</w:t>
      </w:r>
      <w:r w:rsidR="007D6E17" w:rsidRPr="00740192">
        <w:t xml:space="preserve"> </w:t>
      </w:r>
      <w:proofErr w:type="spellStart"/>
      <w:r w:rsidR="007D6E17" w:rsidRPr="00740192">
        <w:t>Klerues</w:t>
      </w:r>
      <w:proofErr w:type="spellEnd"/>
      <w:r w:rsidR="007D6E17" w:rsidRPr="00740192">
        <w:t xml:space="preserve"> </w:t>
      </w:r>
      <w:r w:rsidRPr="00740192">
        <w:t xml:space="preserve">të </w:t>
      </w:r>
      <w:r w:rsidR="00A70AFB" w:rsidRPr="00740192">
        <w:t>Certifikuar për të përmbushur kriteret e pranimit</w:t>
      </w:r>
      <w:r w:rsidRPr="00740192">
        <w:t>.</w:t>
      </w:r>
      <w:r w:rsidR="00E30059" w:rsidRPr="00740192">
        <w:t xml:space="preserve"> </w:t>
      </w:r>
    </w:p>
    <w:p w14:paraId="2E434CBD" w14:textId="5F39DDFD" w:rsidR="00674011" w:rsidRPr="00740192" w:rsidRDefault="0063715F" w:rsidP="00740192">
      <w:pPr>
        <w:pStyle w:val="CERLEVEL6"/>
        <w:tabs>
          <w:tab w:val="left" w:pos="7655"/>
        </w:tabs>
        <w:spacing w:line="276" w:lineRule="auto"/>
        <w:ind w:left="1980" w:right="-16" w:hanging="540"/>
      </w:pPr>
      <w:proofErr w:type="spellStart"/>
      <w:r w:rsidRPr="00740192">
        <w:t>Mospërmbushja</w:t>
      </w:r>
      <w:proofErr w:type="spellEnd"/>
      <w:r w:rsidRPr="00740192">
        <w:t xml:space="preserve"> e Detyrimeve</w:t>
      </w:r>
      <w:r w:rsidR="007A4D3D" w:rsidRPr="00740192">
        <w:t xml:space="preserve"> </w:t>
      </w:r>
      <w:r w:rsidR="00674011" w:rsidRPr="00740192">
        <w:t xml:space="preserve">ose </w:t>
      </w:r>
      <w:r w:rsidR="007A4D3D" w:rsidRPr="00740192">
        <w:t xml:space="preserve">vonesa e pagimit </w:t>
      </w:r>
      <w:r w:rsidR="00674011" w:rsidRPr="00740192">
        <w:t xml:space="preserve">në </w:t>
      </w:r>
      <w:r w:rsidR="001F1CC1" w:rsidRPr="00740192">
        <w:t>k</w:t>
      </w:r>
      <w:r w:rsidR="00674011" w:rsidRPr="00740192">
        <w:t xml:space="preserve">ohë të </w:t>
      </w:r>
      <w:r w:rsidR="007A4D3D" w:rsidRPr="00740192">
        <w:t xml:space="preserve">tarifave të anëtarësimit </w:t>
      </w:r>
      <w:r w:rsidR="00674011" w:rsidRPr="00740192">
        <w:t xml:space="preserve">dhe tarifave të tjera dhe </w:t>
      </w:r>
      <w:r w:rsidR="007A4D3D" w:rsidRPr="00740192">
        <w:t xml:space="preserve">të detyrimeve </w:t>
      </w:r>
      <w:r w:rsidR="00674011" w:rsidRPr="00740192">
        <w:t xml:space="preserve">në përgjithësi të </w:t>
      </w:r>
      <w:r w:rsidR="00EF0B69" w:rsidRPr="00740192">
        <w:t>Anëtarit</w:t>
      </w:r>
      <w:r w:rsidR="002B7C1B" w:rsidRPr="00740192">
        <w:t xml:space="preserve"> të </w:t>
      </w:r>
      <w:proofErr w:type="spellStart"/>
      <w:r w:rsidR="002B7C1B" w:rsidRPr="00740192">
        <w:t>Klerimit</w:t>
      </w:r>
      <w:proofErr w:type="spellEnd"/>
      <w:r w:rsidR="00674011" w:rsidRPr="00740192">
        <w:t xml:space="preserve"> ndaj ALPEX-it.</w:t>
      </w:r>
    </w:p>
    <w:p w14:paraId="66E3A98D" w14:textId="07C3A6DF" w:rsidR="00674011" w:rsidRPr="00740192" w:rsidRDefault="00674011" w:rsidP="00740192">
      <w:pPr>
        <w:pStyle w:val="CERLEVEL6"/>
        <w:tabs>
          <w:tab w:val="left" w:pos="7655"/>
        </w:tabs>
        <w:spacing w:line="276" w:lineRule="auto"/>
        <w:ind w:left="1980" w:right="-16" w:hanging="540"/>
      </w:pPr>
      <w:r w:rsidRPr="00740192">
        <w:t xml:space="preserve">Dështimi për të përmbushur kërkesat që kanë të bëjnë me </w:t>
      </w:r>
      <w:proofErr w:type="spellStart"/>
      <w:r w:rsidR="000733EC" w:rsidRPr="00740192">
        <w:t>Klerimin</w:t>
      </w:r>
      <w:proofErr w:type="spellEnd"/>
      <w:r w:rsidRPr="00740192">
        <w:t xml:space="preserve"> ose </w:t>
      </w:r>
      <w:r w:rsidR="00530DC0" w:rsidRPr="00740192">
        <w:t>Shlyerjen</w:t>
      </w:r>
      <w:r w:rsidR="007A4D3D" w:rsidRPr="00740192">
        <w:t xml:space="preserve"> </w:t>
      </w:r>
      <w:r w:rsidRPr="00740192">
        <w:t xml:space="preserve">e Transaksioneve, sipas rastit. </w:t>
      </w:r>
    </w:p>
    <w:p w14:paraId="46EC7D95" w14:textId="03A2F743" w:rsidR="00674011" w:rsidRPr="00740192" w:rsidRDefault="001F1CC1" w:rsidP="00740192">
      <w:pPr>
        <w:pStyle w:val="CERLEVEL5"/>
        <w:tabs>
          <w:tab w:val="left" w:pos="7655"/>
        </w:tabs>
        <w:spacing w:line="276" w:lineRule="auto"/>
        <w:ind w:left="1440" w:right="-16" w:hanging="540"/>
      </w:pPr>
      <w:r w:rsidRPr="00740192">
        <w:t>Papajtueshm</w:t>
      </w:r>
      <w:r w:rsidR="0086129B" w:rsidRPr="00740192">
        <w:t>ë</w:t>
      </w:r>
      <w:r w:rsidRPr="00740192">
        <w:t>ria</w:t>
      </w:r>
      <w:r w:rsidR="00674011" w:rsidRPr="00740192">
        <w:t xml:space="preserve"> e një </w:t>
      </w:r>
      <w:r w:rsidR="002B7C1B" w:rsidRPr="00740192">
        <w:t xml:space="preserve">Anëtari </w:t>
      </w:r>
      <w:proofErr w:type="spellStart"/>
      <w:r w:rsidR="002B7C1B" w:rsidRPr="00740192">
        <w:t>Klerimi</w:t>
      </w:r>
      <w:proofErr w:type="spellEnd"/>
      <w:r w:rsidR="00674011" w:rsidRPr="00740192">
        <w:t xml:space="preserve"> me udhëzimet teknike të ALPEX</w:t>
      </w:r>
      <w:r w:rsidRPr="00740192">
        <w:t>-it</w:t>
      </w:r>
      <w:r w:rsidR="00674011" w:rsidRPr="00740192">
        <w:t xml:space="preserve"> ose me specifikimet teknike të përcaktuara nga ALPEX-i për përdorimin dhe funksionimin e sistemeve të shfrytëzuara nga Anëtari </w:t>
      </w:r>
      <w:r w:rsidR="0086129B" w:rsidRPr="00740192">
        <w:t xml:space="preserve">i </w:t>
      </w:r>
      <w:proofErr w:type="spellStart"/>
      <w:r w:rsidR="0086129B" w:rsidRPr="00740192">
        <w:t>Klerimit</w:t>
      </w:r>
      <w:proofErr w:type="spellEnd"/>
      <w:r w:rsidR="0086129B" w:rsidRPr="00740192">
        <w:t xml:space="preserve"> </w:t>
      </w:r>
      <w:r w:rsidR="00674011" w:rsidRPr="00740192">
        <w:t xml:space="preserve">për të marrë pjesë në </w:t>
      </w:r>
      <w:r w:rsidR="0042277A" w:rsidRPr="00740192">
        <w:t>Procedurën</w:t>
      </w:r>
      <w:r w:rsidR="007A4D3D" w:rsidRPr="00740192">
        <w:t xml:space="preserve"> e </w:t>
      </w:r>
      <w:proofErr w:type="spellStart"/>
      <w:r w:rsidR="00F85D44" w:rsidRPr="00740192">
        <w:t>Klerimit</w:t>
      </w:r>
      <w:proofErr w:type="spellEnd"/>
      <w:r w:rsidR="00674011" w:rsidRPr="00740192">
        <w:t xml:space="preserve"> ose </w:t>
      </w:r>
      <w:r w:rsidR="00F85D44" w:rsidRPr="00740192">
        <w:t>Shlyerjes</w:t>
      </w:r>
      <w:r w:rsidR="00674011" w:rsidRPr="00740192">
        <w:t>.</w:t>
      </w:r>
      <w:r w:rsidR="0086129B" w:rsidRPr="00740192">
        <w:t xml:space="preserve"> </w:t>
      </w:r>
    </w:p>
    <w:p w14:paraId="799AA487" w14:textId="5A1AE2CC" w:rsidR="00674011" w:rsidRPr="00740192" w:rsidRDefault="00674011" w:rsidP="00740192">
      <w:pPr>
        <w:pStyle w:val="CERLEVEL5"/>
        <w:tabs>
          <w:tab w:val="left" w:pos="7655"/>
        </w:tabs>
        <w:spacing w:line="276" w:lineRule="auto"/>
        <w:ind w:left="1440" w:right="-16" w:hanging="540"/>
      </w:pPr>
      <w:r w:rsidRPr="00740192">
        <w:t xml:space="preserve">Përdorimi ose keqpërdorimi i paligjshëm ose i paautorizuar i sistemeve të përdorura nga një </w:t>
      </w:r>
      <w:r w:rsidR="002B7C1B" w:rsidRPr="00740192">
        <w:t xml:space="preserve">Anëtar </w:t>
      </w:r>
      <w:proofErr w:type="spellStart"/>
      <w:r w:rsidR="002B7C1B" w:rsidRPr="00740192">
        <w:t>Klerimi</w:t>
      </w:r>
      <w:proofErr w:type="spellEnd"/>
      <w:r w:rsidRPr="00740192">
        <w:t xml:space="preserve"> për pjesëmarrjen e tij në </w:t>
      </w:r>
      <w:proofErr w:type="spellStart"/>
      <w:r w:rsidR="006B4353" w:rsidRPr="00740192">
        <w:t>Klerim</w:t>
      </w:r>
      <w:proofErr w:type="spellEnd"/>
      <w:r w:rsidRPr="00740192">
        <w:t xml:space="preserve"> ose </w:t>
      </w:r>
      <w:r w:rsidR="006B4353" w:rsidRPr="00740192">
        <w:t>Shlyerje</w:t>
      </w:r>
      <w:r w:rsidR="00912036" w:rsidRPr="00740192">
        <w:t>n</w:t>
      </w:r>
      <w:r w:rsidR="007A4D3D" w:rsidRPr="00740192">
        <w:t xml:space="preserve"> </w:t>
      </w:r>
      <w:r w:rsidRPr="00740192">
        <w:t>e Transaksioneve.</w:t>
      </w:r>
    </w:p>
    <w:p w14:paraId="3CA6C25C" w14:textId="5334FC2A" w:rsidR="00674011" w:rsidRPr="00740192" w:rsidRDefault="00800E14" w:rsidP="00740192">
      <w:pPr>
        <w:pStyle w:val="CERLEVEL5"/>
        <w:tabs>
          <w:tab w:val="left" w:pos="7655"/>
        </w:tabs>
        <w:spacing w:line="276" w:lineRule="auto"/>
        <w:ind w:left="1440" w:right="-16" w:hanging="540"/>
      </w:pPr>
      <w:r w:rsidRPr="00740192">
        <w:t>Papajtueshmëria</w:t>
      </w:r>
      <w:r w:rsidR="00674011" w:rsidRPr="00740192">
        <w:t xml:space="preserve"> e një </w:t>
      </w:r>
      <w:r w:rsidR="002B7C1B" w:rsidRPr="00740192">
        <w:t xml:space="preserve">Anëtari </w:t>
      </w:r>
      <w:proofErr w:type="spellStart"/>
      <w:r w:rsidR="002B7C1B" w:rsidRPr="00740192">
        <w:t>Klerimi</w:t>
      </w:r>
      <w:proofErr w:type="spellEnd"/>
      <w:r w:rsidR="00674011" w:rsidRPr="00740192">
        <w:t xml:space="preserve"> me kërkesat e përcaktuara kohë pas </w:t>
      </w:r>
      <w:r w:rsidR="00364BC8" w:rsidRPr="00740192">
        <w:t xml:space="preserve">kohe </w:t>
      </w:r>
      <w:r w:rsidR="00674011" w:rsidRPr="00740192">
        <w:t xml:space="preserve">nga ALPEX-i në lidhje me pjesëmarrjen e tij në </w:t>
      </w:r>
      <w:proofErr w:type="spellStart"/>
      <w:r w:rsidR="006B4353" w:rsidRPr="00740192">
        <w:t>Klerim</w:t>
      </w:r>
      <w:proofErr w:type="spellEnd"/>
      <w:r w:rsidR="00674011" w:rsidRPr="00740192">
        <w:t xml:space="preserve"> ose </w:t>
      </w:r>
      <w:r w:rsidR="006B4353" w:rsidRPr="00740192">
        <w:t>Shlyerje</w:t>
      </w:r>
      <w:r w:rsidR="00674011" w:rsidRPr="00740192">
        <w:t>, si për shembull:</w:t>
      </w:r>
      <w:r w:rsidR="00912036" w:rsidRPr="00740192">
        <w:t xml:space="preserve"> </w:t>
      </w:r>
    </w:p>
    <w:p w14:paraId="647B0BE0" w14:textId="0578DED9" w:rsidR="00674011" w:rsidRPr="00740192" w:rsidRDefault="00674011" w:rsidP="00740192">
      <w:pPr>
        <w:pStyle w:val="CERLEVEL6"/>
        <w:tabs>
          <w:tab w:val="left" w:pos="7655"/>
        </w:tabs>
        <w:spacing w:line="276" w:lineRule="auto"/>
        <w:ind w:left="1980" w:right="-16" w:hanging="540"/>
      </w:pPr>
      <w:r w:rsidRPr="00740192">
        <w:t xml:space="preserve">Mos sigurimi i </w:t>
      </w:r>
      <w:r w:rsidR="006736F9" w:rsidRPr="00740192">
        <w:t>Garancisë</w:t>
      </w:r>
      <w:r w:rsidRPr="00740192">
        <w:t xml:space="preserve"> </w:t>
      </w:r>
      <w:r w:rsidR="00FB07A1" w:rsidRPr="00740192">
        <w:t>s</w:t>
      </w:r>
      <w:r w:rsidRPr="00740192">
        <w:t xml:space="preserve">ë kërkuar për ALPEX-in ose mos depozitimi i kontributeve të nevojshme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w:t>
      </w:r>
    </w:p>
    <w:p w14:paraId="5F838304" w14:textId="652513C2" w:rsidR="00674011" w:rsidRPr="00740192" w:rsidRDefault="00674011" w:rsidP="00740192">
      <w:pPr>
        <w:pStyle w:val="CERLEVEL6"/>
        <w:tabs>
          <w:tab w:val="left" w:pos="7655"/>
        </w:tabs>
        <w:spacing w:line="276" w:lineRule="auto"/>
        <w:ind w:left="1980" w:right="-16" w:hanging="540"/>
      </w:pPr>
      <w:r w:rsidRPr="00740192">
        <w:t xml:space="preserve">Monitorim i pamjaftueshëm i </w:t>
      </w:r>
      <w:r w:rsidR="009A4E59" w:rsidRPr="00740192">
        <w:t>rreziqeve</w:t>
      </w:r>
      <w:r w:rsidR="007A4D3D" w:rsidRPr="00740192">
        <w:t xml:space="preserve"> </w:t>
      </w:r>
      <w:r w:rsidRPr="00740192">
        <w:t xml:space="preserve">që dalin nga </w:t>
      </w:r>
      <w:r w:rsidR="00FB07A1" w:rsidRPr="00740192">
        <w:t>P</w:t>
      </w:r>
      <w:r w:rsidRPr="00740192">
        <w:t xml:space="preserve">ozicionet e </w:t>
      </w:r>
      <w:r w:rsidR="00FB07A1" w:rsidRPr="00740192">
        <w:t>L</w:t>
      </w:r>
      <w:r w:rsidRPr="00740192">
        <w:t xml:space="preserve">logarive të </w:t>
      </w:r>
      <w:proofErr w:type="spellStart"/>
      <w:r w:rsidR="00F85D44" w:rsidRPr="00740192">
        <w:t>Klerimit</w:t>
      </w:r>
      <w:proofErr w:type="spellEnd"/>
      <w:r w:rsidRPr="00740192">
        <w:t xml:space="preserve"> të mbajtura nga </w:t>
      </w:r>
      <w:r w:rsidR="002B7C1B" w:rsidRPr="00740192">
        <w:t xml:space="preserve">Anëtari i </w:t>
      </w:r>
      <w:proofErr w:type="spellStart"/>
      <w:r w:rsidR="002B7C1B" w:rsidRPr="00740192">
        <w:t>Klerimit</w:t>
      </w:r>
      <w:proofErr w:type="spellEnd"/>
      <w:r w:rsidRPr="00740192">
        <w:t>.</w:t>
      </w:r>
    </w:p>
    <w:p w14:paraId="534606D8" w14:textId="4F35C384" w:rsidR="00674011" w:rsidRPr="00740192" w:rsidRDefault="00674011" w:rsidP="00740192">
      <w:pPr>
        <w:pStyle w:val="CERLEVEL6"/>
        <w:tabs>
          <w:tab w:val="left" w:pos="7655"/>
        </w:tabs>
        <w:spacing w:line="276" w:lineRule="auto"/>
        <w:ind w:left="1980" w:right="-16" w:hanging="540"/>
      </w:pPr>
      <w:r w:rsidRPr="00740192">
        <w:t xml:space="preserve">Dështimi i </w:t>
      </w:r>
      <w:r w:rsidR="00EF0B69" w:rsidRPr="00740192">
        <w:t>Anëtarit</w:t>
      </w:r>
      <w:r w:rsidR="002B7C1B" w:rsidRPr="00740192">
        <w:t xml:space="preserve"> të </w:t>
      </w:r>
      <w:proofErr w:type="spellStart"/>
      <w:r w:rsidR="002B7C1B" w:rsidRPr="00740192">
        <w:t>Klerimit</w:t>
      </w:r>
      <w:proofErr w:type="spellEnd"/>
      <w:r w:rsidRPr="00740192">
        <w:t xml:space="preserve"> për të përmbushur detyrimet e tij ose për të </w:t>
      </w:r>
      <w:r w:rsidR="00114486" w:rsidRPr="00740192">
        <w:t>vepruar sipas</w:t>
      </w:r>
      <w:r w:rsidRPr="00740192">
        <w:t xml:space="preserve"> udhëzime</w:t>
      </w:r>
      <w:r w:rsidR="00114486" w:rsidRPr="00740192">
        <w:t>ve</w:t>
      </w:r>
      <w:r w:rsidRPr="00740192">
        <w:t xml:space="preserve"> </w:t>
      </w:r>
      <w:r w:rsidR="00EF0B69" w:rsidRPr="00740192">
        <w:t>të</w:t>
      </w:r>
      <w:r w:rsidRPr="00740192">
        <w:t xml:space="preserve"> ALPEX-it në lidhje me menaxhimin e </w:t>
      </w:r>
      <w:proofErr w:type="spellStart"/>
      <w:r w:rsidR="00FD07EE" w:rsidRPr="00740192">
        <w:t>Mospërmbushje</w:t>
      </w:r>
      <w:r w:rsidR="00FD580F" w:rsidRPr="00740192">
        <w:t>s</w:t>
      </w:r>
      <w:proofErr w:type="spellEnd"/>
      <w:r w:rsidR="0063715F" w:rsidRPr="00740192">
        <w:t xml:space="preserve"> </w:t>
      </w:r>
      <w:r w:rsidR="00FB69D2" w:rsidRPr="00740192">
        <w:t>së</w:t>
      </w:r>
      <w:r w:rsidR="0063715F" w:rsidRPr="00740192">
        <w:t xml:space="preserve"> Detyrimeve</w:t>
      </w:r>
      <w:r w:rsidRPr="00740192">
        <w:t xml:space="preserve"> në Llogaritë e </w:t>
      </w:r>
      <w:proofErr w:type="spellStart"/>
      <w:r w:rsidR="00F85D44" w:rsidRPr="00740192">
        <w:t>Klerimit</w:t>
      </w:r>
      <w:proofErr w:type="spellEnd"/>
      <w:r w:rsidRPr="00740192">
        <w:t xml:space="preserve"> që mban ose përmbushjen me vonesë të detyrimeve të tij.</w:t>
      </w:r>
    </w:p>
    <w:p w14:paraId="408176DE" w14:textId="77B2ACB6" w:rsidR="00674011" w:rsidRPr="00740192" w:rsidRDefault="00FD580F" w:rsidP="00740192">
      <w:pPr>
        <w:pStyle w:val="CERLEVEL4"/>
        <w:tabs>
          <w:tab w:val="left" w:pos="7655"/>
        </w:tabs>
        <w:autoSpaceDN w:val="0"/>
        <w:spacing w:after="140" w:line="276" w:lineRule="auto"/>
        <w:ind w:left="905" w:right="-16" w:hanging="900"/>
        <w:rPr>
          <w:rFonts w:eastAsiaTheme="minorEastAsia"/>
          <w:bCs/>
        </w:rPr>
      </w:pPr>
      <w:r w:rsidRPr="00740192">
        <w:rPr>
          <w:bCs/>
        </w:rPr>
        <w:t>Dor</w:t>
      </w:r>
      <w:r w:rsidR="00271A3F" w:rsidRPr="00740192">
        <w:t>ë</w:t>
      </w:r>
      <w:r w:rsidRPr="00740192">
        <w:rPr>
          <w:bCs/>
        </w:rPr>
        <w:t>zimi</w:t>
      </w:r>
      <w:r w:rsidR="00674011" w:rsidRPr="00740192">
        <w:rPr>
          <w:bCs/>
        </w:rPr>
        <w:t xml:space="preserve"> nga një </w:t>
      </w:r>
      <w:r w:rsidR="002B7C1B" w:rsidRPr="00740192">
        <w:rPr>
          <w:bCs/>
        </w:rPr>
        <w:t xml:space="preserve">Anëtar  </w:t>
      </w:r>
      <w:proofErr w:type="spellStart"/>
      <w:r w:rsidR="002B7C1B" w:rsidRPr="00740192">
        <w:rPr>
          <w:bCs/>
        </w:rPr>
        <w:t>Klerim</w:t>
      </w:r>
      <w:r w:rsidRPr="00740192">
        <w:rPr>
          <w:bCs/>
        </w:rPr>
        <w:t>i</w:t>
      </w:r>
      <w:proofErr w:type="spellEnd"/>
      <w:r w:rsidRPr="00740192">
        <w:rPr>
          <w:bCs/>
        </w:rPr>
        <w:t xml:space="preserve"> </w:t>
      </w:r>
      <w:r w:rsidR="00674011" w:rsidRPr="00740192">
        <w:rPr>
          <w:bCs/>
        </w:rPr>
        <w:t>informacione të rreme ose fals</w:t>
      </w:r>
      <w:r w:rsidR="007A4D3D" w:rsidRPr="00740192">
        <w:rPr>
          <w:bCs/>
        </w:rPr>
        <w:t>e</w:t>
      </w:r>
      <w:r w:rsidR="00674011" w:rsidRPr="00740192">
        <w:rPr>
          <w:bCs/>
        </w:rPr>
        <w:t xml:space="preserve"> në ALPEX, si në rastet e mëposhtme:</w:t>
      </w:r>
      <w:r w:rsidR="00271A3F" w:rsidRPr="00740192">
        <w:rPr>
          <w:bCs/>
        </w:rPr>
        <w:t xml:space="preserve">  </w:t>
      </w:r>
    </w:p>
    <w:p w14:paraId="41B9F9CA" w14:textId="1C98B582" w:rsidR="00674011" w:rsidRPr="00740192" w:rsidRDefault="00674011" w:rsidP="00740192">
      <w:pPr>
        <w:pStyle w:val="CERLEVEL5"/>
        <w:tabs>
          <w:tab w:val="left" w:pos="7655"/>
        </w:tabs>
        <w:spacing w:line="276" w:lineRule="auto"/>
        <w:ind w:left="1440" w:right="-16" w:hanging="540"/>
      </w:pPr>
      <w:r w:rsidRPr="00740192">
        <w:t xml:space="preserve">Me </w:t>
      </w:r>
      <w:r w:rsidR="0048082A" w:rsidRPr="00740192">
        <w:t>dor</w:t>
      </w:r>
      <w:r w:rsidR="00271A3F" w:rsidRPr="00740192">
        <w:t>ë</w:t>
      </w:r>
      <w:r w:rsidR="0048082A" w:rsidRPr="00740192">
        <w:t>zimin</w:t>
      </w:r>
      <w:r w:rsidRPr="00740192">
        <w:t xml:space="preserve"> e aplikimit për fitimin e kapacitetit të </w:t>
      </w:r>
      <w:r w:rsidR="00EF0B69" w:rsidRPr="00740192">
        <w:t>Anëtarit</w:t>
      </w:r>
      <w:r w:rsidR="002B7C1B" w:rsidRPr="00740192">
        <w:t xml:space="preserve"> të </w:t>
      </w:r>
      <w:proofErr w:type="spellStart"/>
      <w:r w:rsidR="002B7C1B" w:rsidRPr="00740192">
        <w:t>Klerimit</w:t>
      </w:r>
      <w:proofErr w:type="spellEnd"/>
      <w:r w:rsidRPr="00740192">
        <w:t>.</w:t>
      </w:r>
    </w:p>
    <w:p w14:paraId="16B09DBE" w14:textId="6DD7CA99" w:rsidR="00674011" w:rsidRPr="00740192" w:rsidRDefault="00674011" w:rsidP="00740192">
      <w:pPr>
        <w:pStyle w:val="CERLEVEL5"/>
        <w:tabs>
          <w:tab w:val="left" w:pos="7655"/>
        </w:tabs>
        <w:spacing w:line="276" w:lineRule="auto"/>
        <w:ind w:left="1440" w:right="-16" w:hanging="540"/>
      </w:pPr>
      <w:r w:rsidRPr="00740192">
        <w:t xml:space="preserve">Kur hap ose përdor ndonjë nga Llogaritë e </w:t>
      </w:r>
      <w:proofErr w:type="spellStart"/>
      <w:r w:rsidR="00F85D44" w:rsidRPr="00740192">
        <w:t>Klerimit</w:t>
      </w:r>
      <w:proofErr w:type="spellEnd"/>
      <w:r w:rsidRPr="00740192">
        <w:t xml:space="preserve"> të </w:t>
      </w:r>
      <w:r w:rsidR="00EF0B69" w:rsidRPr="00740192">
        <w:t>Anëtarit</w:t>
      </w:r>
      <w:r w:rsidRPr="00740192">
        <w:t xml:space="preserve"> në lidhje me pjesëmarrjen e tij në </w:t>
      </w:r>
      <w:proofErr w:type="spellStart"/>
      <w:r w:rsidR="000733EC" w:rsidRPr="00740192">
        <w:t>Klerim</w:t>
      </w:r>
      <w:proofErr w:type="spellEnd"/>
      <w:r w:rsidRPr="00740192">
        <w:t xml:space="preserve"> ose </w:t>
      </w:r>
      <w:r w:rsidR="006B4353" w:rsidRPr="00740192">
        <w:t>Shlyerjen</w:t>
      </w:r>
      <w:r w:rsidR="007A4D3D" w:rsidRPr="00740192">
        <w:t xml:space="preserve"> </w:t>
      </w:r>
      <w:r w:rsidRPr="00740192">
        <w:t>e Transaksioneve.</w:t>
      </w:r>
    </w:p>
    <w:p w14:paraId="10A02FF5" w14:textId="29780B94" w:rsidR="00674011" w:rsidRPr="00740192" w:rsidRDefault="00674011" w:rsidP="00740192">
      <w:pPr>
        <w:pStyle w:val="CERLEVEL5"/>
        <w:tabs>
          <w:tab w:val="left" w:pos="7655"/>
        </w:tabs>
        <w:spacing w:line="276" w:lineRule="auto"/>
        <w:ind w:left="1440" w:right="-16" w:hanging="540"/>
      </w:pPr>
      <w:r w:rsidRPr="00740192">
        <w:t xml:space="preserve">Me </w:t>
      </w:r>
      <w:r w:rsidR="0048082A" w:rsidRPr="00740192">
        <w:t>dor</w:t>
      </w:r>
      <w:r w:rsidR="00271A3F" w:rsidRPr="00740192">
        <w:t>ë</w:t>
      </w:r>
      <w:r w:rsidR="0048082A" w:rsidRPr="00740192">
        <w:t>zimin</w:t>
      </w:r>
      <w:r w:rsidRPr="00740192">
        <w:t xml:space="preserve"> e të dhënave, dokumenteve mbështetëse ose informacioneve të kërkuara </w:t>
      </w:r>
      <w:r w:rsidR="00EF0B69" w:rsidRPr="00740192">
        <w:t>Anëtarit</w:t>
      </w:r>
      <w:r w:rsidRPr="00740192">
        <w:t xml:space="preserve"> nga ALPEX-i herë pas here.</w:t>
      </w:r>
      <w:r w:rsidR="0048082A" w:rsidRPr="00740192">
        <w:t xml:space="preserve"> </w:t>
      </w:r>
      <w:r w:rsidR="00271A3F" w:rsidRPr="00740192">
        <w:t xml:space="preserve"> </w:t>
      </w:r>
    </w:p>
    <w:p w14:paraId="6C5C8ABD" w14:textId="65F1C79D"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Dështimi i një </w:t>
      </w:r>
      <w:r w:rsidR="002B7C1B" w:rsidRPr="00740192">
        <w:rPr>
          <w:bCs/>
        </w:rPr>
        <w:t xml:space="preserve">Anëtari </w:t>
      </w:r>
      <w:proofErr w:type="spellStart"/>
      <w:r w:rsidR="002B7C1B" w:rsidRPr="00740192">
        <w:rPr>
          <w:bCs/>
        </w:rPr>
        <w:t>Klerimi</w:t>
      </w:r>
      <w:proofErr w:type="spellEnd"/>
      <w:r w:rsidRPr="00740192">
        <w:rPr>
          <w:bCs/>
        </w:rPr>
        <w:t xml:space="preserve"> për të </w:t>
      </w:r>
      <w:r w:rsidR="00B2655C" w:rsidRPr="00740192">
        <w:rPr>
          <w:bCs/>
        </w:rPr>
        <w:t xml:space="preserve">vepruar </w:t>
      </w:r>
      <w:r w:rsidR="00EF0B69" w:rsidRPr="00740192">
        <w:rPr>
          <w:bCs/>
        </w:rPr>
        <w:t>në</w:t>
      </w:r>
      <w:r w:rsidR="00B2655C" w:rsidRPr="00740192">
        <w:rPr>
          <w:bCs/>
        </w:rPr>
        <w:t xml:space="preserve"> përputhje me</w:t>
      </w:r>
      <w:r w:rsidRPr="00740192">
        <w:rPr>
          <w:bCs/>
        </w:rPr>
        <w:t xml:space="preserve"> njoftimet, vendimet ose udhëzimet e ALPEX-it.</w:t>
      </w:r>
    </w:p>
    <w:p w14:paraId="35437277" w14:textId="57DF3652"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proofErr w:type="spellStart"/>
      <w:r w:rsidRPr="00740192">
        <w:rPr>
          <w:bCs/>
        </w:rPr>
        <w:t>Mosp</w:t>
      </w:r>
      <w:r w:rsidR="007A4D3D" w:rsidRPr="00740192">
        <w:t>ërmbushja</w:t>
      </w:r>
      <w:proofErr w:type="spellEnd"/>
      <w:r w:rsidRPr="00740192">
        <w:rPr>
          <w:bCs/>
        </w:rPr>
        <w:t xml:space="preserve"> ose </w:t>
      </w:r>
      <w:r w:rsidR="007A4D3D" w:rsidRPr="00740192">
        <w:rPr>
          <w:bCs/>
        </w:rPr>
        <w:t xml:space="preserve">përmbushja </w:t>
      </w:r>
      <w:r w:rsidRPr="00740192">
        <w:rPr>
          <w:bCs/>
        </w:rPr>
        <w:t xml:space="preserve">e </w:t>
      </w:r>
      <w:r w:rsidR="00B2655C" w:rsidRPr="00740192">
        <w:rPr>
          <w:bCs/>
        </w:rPr>
        <w:t>jo e duhur</w:t>
      </w:r>
      <w:r w:rsidRPr="00740192">
        <w:rPr>
          <w:bCs/>
        </w:rPr>
        <w:t xml:space="preserve"> e detyrimeve të një </w:t>
      </w:r>
      <w:r w:rsidR="002B7C1B" w:rsidRPr="00740192">
        <w:rPr>
          <w:bCs/>
        </w:rPr>
        <w:t xml:space="preserve">Anëtari </w:t>
      </w:r>
      <w:proofErr w:type="spellStart"/>
      <w:r w:rsidR="002B7C1B" w:rsidRPr="00740192">
        <w:rPr>
          <w:bCs/>
        </w:rPr>
        <w:t>Klerimi</w:t>
      </w:r>
      <w:proofErr w:type="spellEnd"/>
      <w:r w:rsidRPr="00740192">
        <w:rPr>
          <w:bCs/>
        </w:rPr>
        <w:t xml:space="preserve"> që rrjedhin nga </w:t>
      </w:r>
      <w:r w:rsidR="007A4D3D" w:rsidRPr="00740192">
        <w:rPr>
          <w:bCs/>
        </w:rPr>
        <w:t>nj</w:t>
      </w:r>
      <w:r w:rsidR="007A4D3D" w:rsidRPr="00740192">
        <w:t>ë</w:t>
      </w:r>
      <w:r w:rsidR="007A4D3D" w:rsidRPr="00740192">
        <w:rPr>
          <w:bCs/>
        </w:rPr>
        <w:t xml:space="preserve"> apo </w:t>
      </w:r>
      <w:r w:rsidRPr="00740192">
        <w:rPr>
          <w:bCs/>
        </w:rPr>
        <w:t>të gjitha kontratat e nënshkruara me ALPEX-in, duke përfshirë</w:t>
      </w:r>
      <w:r w:rsidR="007A4D3D" w:rsidRPr="00740192">
        <w:rPr>
          <w:bCs/>
        </w:rPr>
        <w:t>,</w:t>
      </w:r>
      <w:r w:rsidRPr="00740192">
        <w:rPr>
          <w:bCs/>
        </w:rPr>
        <w:t xml:space="preserve"> por pa u kufizuar në kontratat teknike dhe kontratat e përgjithshme të nënshkruara nga Anëtari me ALPEX-in me qëllim lidhjen me </w:t>
      </w:r>
      <w:r w:rsidRPr="00740192">
        <w:t>EMCS-në</w:t>
      </w:r>
      <w:r w:rsidRPr="00740192">
        <w:rPr>
          <w:bCs/>
        </w:rPr>
        <w:t xml:space="preserve">, si dhe çdo detyrim tjetër që rrjedh nga angazhimet e ndërmarra nga </w:t>
      </w:r>
      <w:r w:rsidR="002B7C1B" w:rsidRPr="00740192">
        <w:rPr>
          <w:bCs/>
        </w:rPr>
        <w:t xml:space="preserve">Anëtari i </w:t>
      </w:r>
      <w:proofErr w:type="spellStart"/>
      <w:r w:rsidR="002B7C1B" w:rsidRPr="00740192">
        <w:rPr>
          <w:bCs/>
        </w:rPr>
        <w:t>Klerimit</w:t>
      </w:r>
      <w:proofErr w:type="spellEnd"/>
      <w:r w:rsidRPr="00740192">
        <w:rPr>
          <w:bCs/>
        </w:rPr>
        <w:t xml:space="preserve"> ndaj ALPEX-it.</w:t>
      </w:r>
    </w:p>
    <w:p w14:paraId="778B182B" w14:textId="3F6506DB" w:rsidR="00674011" w:rsidRPr="00740192" w:rsidRDefault="005C7FB7" w:rsidP="00740192">
      <w:pPr>
        <w:pStyle w:val="CERLEVEL4"/>
        <w:tabs>
          <w:tab w:val="left" w:pos="7655"/>
        </w:tabs>
        <w:autoSpaceDN w:val="0"/>
        <w:spacing w:after="140" w:line="276" w:lineRule="auto"/>
        <w:ind w:left="905" w:right="-16" w:hanging="900"/>
        <w:rPr>
          <w:rFonts w:eastAsiaTheme="minorEastAsia"/>
          <w:bCs/>
        </w:rPr>
      </w:pPr>
      <w:r w:rsidRPr="00740192">
        <w:rPr>
          <w:bCs/>
        </w:rPr>
        <w:lastRenderedPageBreak/>
        <w:t>Veprimet</w:t>
      </w:r>
      <w:r w:rsidR="00674011" w:rsidRPr="00740192">
        <w:rPr>
          <w:bCs/>
        </w:rPr>
        <w:t xml:space="preserve"> ose mosveprimet e një </w:t>
      </w:r>
      <w:r w:rsidR="002B7C1B" w:rsidRPr="00740192">
        <w:rPr>
          <w:bCs/>
        </w:rPr>
        <w:t xml:space="preserve">Anëtari </w:t>
      </w:r>
      <w:proofErr w:type="spellStart"/>
      <w:r w:rsidR="002B7C1B" w:rsidRPr="00740192">
        <w:rPr>
          <w:bCs/>
        </w:rPr>
        <w:t>Klerimi</w:t>
      </w:r>
      <w:proofErr w:type="spellEnd"/>
      <w:r w:rsidR="00674011" w:rsidRPr="00740192">
        <w:rPr>
          <w:bCs/>
        </w:rPr>
        <w:t xml:space="preserve"> që dëmtojnë reputacionin dhe pozi</w:t>
      </w:r>
      <w:r w:rsidRPr="00740192">
        <w:rPr>
          <w:bCs/>
        </w:rPr>
        <w:t>cionin</w:t>
      </w:r>
      <w:r w:rsidR="00674011" w:rsidRPr="00740192">
        <w:rPr>
          <w:bCs/>
        </w:rPr>
        <w:t xml:space="preserve"> e ALPEX-it ose diskreditojnë shërbimet e ofruara dhe aktivitetet e ushtruara nga ALPEX-i.</w:t>
      </w:r>
    </w:p>
    <w:p w14:paraId="2E2B1AC4" w14:textId="18A4B1BC"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Ndodh</w:t>
      </w:r>
      <w:r w:rsidR="001A5EED" w:rsidRPr="00740192">
        <w:rPr>
          <w:bCs/>
        </w:rPr>
        <w:t>j</w:t>
      </w:r>
      <w:r w:rsidR="009D3D12" w:rsidRPr="00740192">
        <w:rPr>
          <w:bCs/>
        </w:rPr>
        <w:t>a</w:t>
      </w:r>
      <w:r w:rsidRPr="00740192">
        <w:rPr>
          <w:bCs/>
        </w:rPr>
        <w:t xml:space="preserve"> e ngjarjeve që ndikojnë në funksionimin e një </w:t>
      </w:r>
      <w:r w:rsidR="002B7C1B" w:rsidRPr="00740192">
        <w:rPr>
          <w:bCs/>
        </w:rPr>
        <w:t xml:space="preserve">Anëtari </w:t>
      </w:r>
      <w:proofErr w:type="spellStart"/>
      <w:r w:rsidR="002B7C1B" w:rsidRPr="00740192">
        <w:rPr>
          <w:bCs/>
        </w:rPr>
        <w:t>Klerimi</w:t>
      </w:r>
      <w:proofErr w:type="spellEnd"/>
      <w:r w:rsidRPr="00740192">
        <w:rPr>
          <w:bCs/>
        </w:rPr>
        <w:t xml:space="preserve">, të tilla si shpërbërja e ndërmarrjes ose shoqërisë së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 nisja e procedurave të Paaft</w:t>
      </w:r>
      <w:r w:rsidR="001A5EED" w:rsidRPr="00740192">
        <w:rPr>
          <w:bCs/>
        </w:rPr>
        <w:t>ë</w:t>
      </w:r>
      <w:r w:rsidRPr="00740192">
        <w:rPr>
          <w:bCs/>
        </w:rPr>
        <w:t>sis</w:t>
      </w:r>
      <w:r w:rsidR="001A5EED" w:rsidRPr="00740192">
        <w:rPr>
          <w:bCs/>
        </w:rPr>
        <w:t>ë</w:t>
      </w:r>
      <w:r w:rsidRPr="00740192">
        <w:rPr>
          <w:bCs/>
        </w:rPr>
        <w:t xml:space="preserve"> </w:t>
      </w:r>
      <w:proofErr w:type="spellStart"/>
      <w:r w:rsidR="001A5EED" w:rsidRPr="00740192">
        <w:rPr>
          <w:bCs/>
        </w:rPr>
        <w:t>paguese</w:t>
      </w:r>
      <w:proofErr w:type="spellEnd"/>
      <w:r w:rsidRPr="00740192">
        <w:rPr>
          <w:bCs/>
        </w:rPr>
        <w:t xml:space="preserve">, duke përfshirë falimentimin, mbylljen e detyruar ose rehabilitimin e ndërmarrjes së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 xml:space="preserve">, si dhe revokimin e licencës së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 xml:space="preserve"> për të operuar ose për të ofruar shërbime.</w:t>
      </w:r>
    </w:p>
    <w:p w14:paraId="46AE8F78" w14:textId="0B2781F0"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Vendosja e sanksioneve ndaj një </w:t>
      </w:r>
      <w:r w:rsidR="002B7C1B" w:rsidRPr="00740192">
        <w:rPr>
          <w:bCs/>
        </w:rPr>
        <w:t xml:space="preserve">Anëtari  </w:t>
      </w:r>
      <w:proofErr w:type="spellStart"/>
      <w:r w:rsidR="002B7C1B" w:rsidRPr="00740192">
        <w:rPr>
          <w:bCs/>
        </w:rPr>
        <w:t>Klerimi</w:t>
      </w:r>
      <w:proofErr w:type="spellEnd"/>
      <w:r w:rsidRPr="00740192">
        <w:rPr>
          <w:bCs/>
        </w:rPr>
        <w:t xml:space="preserve"> nga Autoritetet Kompetente.</w:t>
      </w:r>
    </w:p>
    <w:p w14:paraId="31C2C643" w14:textId="62372C13"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Marrjen nga ALPEX-i të informacionit nga Autoritetet Kompetente, duke e njoftuar atë </w:t>
      </w:r>
      <w:r w:rsidR="009E0412" w:rsidRPr="00740192">
        <w:rPr>
          <w:bCs/>
        </w:rPr>
        <w:t xml:space="preserve">se </w:t>
      </w:r>
      <w:r w:rsidRPr="00740192">
        <w:rPr>
          <w:bCs/>
        </w:rPr>
        <w:t xml:space="preserve">janë vendosur masa kundër një </w:t>
      </w:r>
      <w:r w:rsidR="002B7C1B" w:rsidRPr="00740192">
        <w:rPr>
          <w:bCs/>
        </w:rPr>
        <w:t xml:space="preserve">Anëtari </w:t>
      </w:r>
      <w:proofErr w:type="spellStart"/>
      <w:r w:rsidR="002B7C1B" w:rsidRPr="00740192">
        <w:rPr>
          <w:bCs/>
        </w:rPr>
        <w:t>Klerimi</w:t>
      </w:r>
      <w:proofErr w:type="spellEnd"/>
      <w:r w:rsidRPr="00740192">
        <w:rPr>
          <w:bCs/>
        </w:rPr>
        <w:t xml:space="preserve"> në mënyrë që të mbrojë tregun.</w:t>
      </w:r>
    </w:p>
    <w:p w14:paraId="183CBFC0" w14:textId="7254225D"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 </w:t>
      </w:r>
      <w:bookmarkStart w:id="239" w:name="_Ref112413051"/>
      <w:r w:rsidRPr="00740192">
        <w:rPr>
          <w:bCs/>
        </w:rPr>
        <w:t>Sjellje e gabuar e r</w:t>
      </w:r>
      <w:r w:rsidR="009E0412" w:rsidRPr="00740192">
        <w:rPr>
          <w:bCs/>
        </w:rPr>
        <w:t>ë</w:t>
      </w:r>
      <w:r w:rsidRPr="00740192">
        <w:rPr>
          <w:bCs/>
        </w:rPr>
        <w:t>nd</w:t>
      </w:r>
      <w:r w:rsidR="009E0412" w:rsidRPr="00740192">
        <w:rPr>
          <w:bCs/>
        </w:rPr>
        <w:t>ë</w:t>
      </w:r>
      <w:r w:rsidRPr="00740192">
        <w:rPr>
          <w:bCs/>
        </w:rPr>
        <w:t xml:space="preserve"> nga një </w:t>
      </w:r>
      <w:r w:rsidR="002B7C1B" w:rsidRPr="00740192">
        <w:rPr>
          <w:bCs/>
        </w:rPr>
        <w:t xml:space="preserve">Anëtar </w:t>
      </w:r>
      <w:proofErr w:type="spellStart"/>
      <w:r w:rsidR="002B7C1B" w:rsidRPr="00740192">
        <w:rPr>
          <w:bCs/>
        </w:rPr>
        <w:t>Klerimi</w:t>
      </w:r>
      <w:proofErr w:type="spellEnd"/>
      <w:r w:rsidRPr="00740192">
        <w:rPr>
          <w:bCs/>
        </w:rPr>
        <w:t xml:space="preserve"> në lidhje me pajtueshmërinë e tij me dispozitat ligjore.</w:t>
      </w:r>
      <w:bookmarkEnd w:id="239"/>
    </w:p>
    <w:p w14:paraId="6D94E032" w14:textId="77777777" w:rsidR="00674011" w:rsidRPr="00740192" w:rsidRDefault="00674011" w:rsidP="00740192">
      <w:pPr>
        <w:pStyle w:val="CERLEVEL3"/>
        <w:tabs>
          <w:tab w:val="left" w:pos="7655"/>
        </w:tabs>
        <w:spacing w:line="276" w:lineRule="auto"/>
        <w:ind w:left="900" w:right="-16" w:hanging="900"/>
      </w:pPr>
      <w:bookmarkStart w:id="240" w:name="_Ref104821210"/>
      <w:bookmarkStart w:id="241" w:name="_Toc106464128"/>
      <w:bookmarkStart w:id="242" w:name="_Toc112613036"/>
      <w:r w:rsidRPr="00740192">
        <w:t>Organet kompetente për vendosjen e masave</w:t>
      </w:r>
      <w:bookmarkEnd w:id="240"/>
      <w:bookmarkEnd w:id="241"/>
      <w:bookmarkEnd w:id="242"/>
    </w:p>
    <w:p w14:paraId="0369C7E4" w14:textId="600DB4F7"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Organi përgjegjës për vendosjen e masave ndaj </w:t>
      </w:r>
      <w:r w:rsidR="00204B95" w:rsidRPr="00740192">
        <w:rPr>
          <w:bCs/>
        </w:rPr>
        <w:t xml:space="preserve">Anëtarëve të </w:t>
      </w:r>
      <w:proofErr w:type="spellStart"/>
      <w:r w:rsidR="00204B95" w:rsidRPr="00740192">
        <w:rPr>
          <w:bCs/>
        </w:rPr>
        <w:t>Klerimit</w:t>
      </w:r>
      <w:proofErr w:type="spellEnd"/>
      <w:r w:rsidRPr="00740192">
        <w:rPr>
          <w:bCs/>
        </w:rPr>
        <w:t xml:space="preserve"> </w:t>
      </w:r>
      <w:r w:rsidR="00EF0B69" w:rsidRPr="00740192">
        <w:rPr>
          <w:bCs/>
        </w:rPr>
        <w:t>është</w:t>
      </w:r>
      <w:r w:rsidR="00256122" w:rsidRPr="00740192">
        <w:rPr>
          <w:bCs/>
        </w:rPr>
        <w:t xml:space="preserve"> </w:t>
      </w:r>
      <w:r w:rsidR="00487E8F" w:rsidRPr="00740192">
        <w:rPr>
          <w:bCs/>
        </w:rPr>
        <w:t xml:space="preserve">Këshilli Mbikëqyrës i </w:t>
      </w:r>
      <w:r w:rsidR="00256122" w:rsidRPr="00740192">
        <w:rPr>
          <w:bCs/>
        </w:rPr>
        <w:t>ALPEX</w:t>
      </w:r>
      <w:r w:rsidR="00487E8F" w:rsidRPr="00740192">
        <w:rPr>
          <w:bCs/>
        </w:rPr>
        <w:t>-it</w:t>
      </w:r>
      <w:r w:rsidR="00256122" w:rsidRPr="00740192">
        <w:rPr>
          <w:bCs/>
        </w:rPr>
        <w:t xml:space="preserve"> ose </w:t>
      </w:r>
      <w:r w:rsidRPr="00740192">
        <w:rPr>
          <w:bCs/>
        </w:rPr>
        <w:t xml:space="preserve">ndonjë nga organet e tij të autorizuara për këtë qëllim, që janë punonjës të ALPEX-it. Para </w:t>
      </w:r>
      <w:r w:rsidR="00FB69D2" w:rsidRPr="00740192">
        <w:rPr>
          <w:bCs/>
        </w:rPr>
        <w:t>s</w:t>
      </w:r>
      <w:r w:rsidR="00587E64" w:rsidRPr="00740192">
        <w:rPr>
          <w:bCs/>
        </w:rPr>
        <w:t>e</w:t>
      </w:r>
      <w:r w:rsidRPr="00740192">
        <w:rPr>
          <w:bCs/>
        </w:rPr>
        <w:t xml:space="preserve"> të caktojë një masë, ALPEX-i do të ftojë përfaqësuesit e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 xml:space="preserve"> që të marrin pjesë në një seancë dëgjimore, në një </w:t>
      </w:r>
      <w:r w:rsidR="00060988" w:rsidRPr="00740192">
        <w:rPr>
          <w:bCs/>
        </w:rPr>
        <w:t>koh</w:t>
      </w:r>
      <w:r w:rsidR="009E0412" w:rsidRPr="00740192">
        <w:rPr>
          <w:bCs/>
        </w:rPr>
        <w:t>ë</w:t>
      </w:r>
      <w:r w:rsidRPr="00740192">
        <w:rPr>
          <w:bCs/>
        </w:rPr>
        <w:t xml:space="preserve"> që do të specifikohet në njoftim</w:t>
      </w:r>
      <w:r w:rsidR="00911EDC" w:rsidRPr="00740192">
        <w:rPr>
          <w:bCs/>
        </w:rPr>
        <w:t>in</w:t>
      </w:r>
      <w:r w:rsidRPr="00740192">
        <w:rPr>
          <w:bCs/>
        </w:rPr>
        <w:t xml:space="preserve"> përkatës për Anëtarin e </w:t>
      </w:r>
      <w:proofErr w:type="spellStart"/>
      <w:r w:rsidR="00F85D44" w:rsidRPr="00740192">
        <w:rPr>
          <w:bCs/>
        </w:rPr>
        <w:t>Klerimit</w:t>
      </w:r>
      <w:proofErr w:type="spellEnd"/>
      <w:r w:rsidRPr="00740192">
        <w:rPr>
          <w:bCs/>
        </w:rPr>
        <w:t xml:space="preserve">. </w:t>
      </w:r>
      <w:r w:rsidR="0028464E" w:rsidRPr="00740192">
        <w:rPr>
          <w:bCs/>
        </w:rPr>
        <w:t xml:space="preserve">Seanca </w:t>
      </w:r>
      <w:r w:rsidRPr="00740192">
        <w:rPr>
          <w:bCs/>
        </w:rPr>
        <w:t xml:space="preserve">e dëgjimit mund të </w:t>
      </w:r>
      <w:r w:rsidR="0028464E" w:rsidRPr="00740192">
        <w:rPr>
          <w:bCs/>
        </w:rPr>
        <w:t xml:space="preserve">shmanget </w:t>
      </w:r>
      <w:r w:rsidRPr="00740192">
        <w:rPr>
          <w:bCs/>
        </w:rPr>
        <w:t xml:space="preserve">nëse ALPEX-i e gjykon të nevojshme vendosjen e menjëhershme të një mase në mënyrë që të mbrojë tregun e energjisë elektrike dhe interesat e Anëtarëve të Bursës. </w:t>
      </w:r>
      <w:r w:rsidR="009E0412" w:rsidRPr="00740192">
        <w:rPr>
          <w:bCs/>
        </w:rPr>
        <w:t xml:space="preserve"> </w:t>
      </w:r>
    </w:p>
    <w:p w14:paraId="0C2634B2" w14:textId="77777777"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ALPEX-i, në kuadrin e procedurës për vendosjen e masave ndaj një Anëtari, mund:</w:t>
      </w:r>
    </w:p>
    <w:p w14:paraId="30C0535A" w14:textId="6089EBA3" w:rsidR="00674011" w:rsidRPr="00740192" w:rsidRDefault="00674011" w:rsidP="00740192">
      <w:pPr>
        <w:pStyle w:val="CERLEVEL5"/>
        <w:tabs>
          <w:tab w:val="left" w:pos="7655"/>
        </w:tabs>
        <w:spacing w:line="276" w:lineRule="auto"/>
        <w:ind w:left="1440" w:right="-16" w:hanging="540"/>
      </w:pPr>
      <w:r w:rsidRPr="00740192">
        <w:t xml:space="preserve">t'i kërkojë </w:t>
      </w:r>
      <w:r w:rsidR="00EF0B69" w:rsidRPr="00740192">
        <w:t>Anëtarit</w:t>
      </w:r>
      <w:r w:rsidR="002B7C1B" w:rsidRPr="00740192">
        <w:t xml:space="preserve"> të </w:t>
      </w:r>
      <w:proofErr w:type="spellStart"/>
      <w:r w:rsidR="002B7C1B" w:rsidRPr="00740192">
        <w:t>Klerimit</w:t>
      </w:r>
      <w:proofErr w:type="spellEnd"/>
      <w:r w:rsidRPr="00740192">
        <w:t xml:space="preserve"> të </w:t>
      </w:r>
      <w:r w:rsidR="00060988" w:rsidRPr="00740192">
        <w:t>dor</w:t>
      </w:r>
      <w:r w:rsidR="00757EC4" w:rsidRPr="00740192">
        <w:rPr>
          <w:bCs/>
        </w:rPr>
        <w:t>ë</w:t>
      </w:r>
      <w:r w:rsidR="00060988" w:rsidRPr="00740192">
        <w:t>zoj</w:t>
      </w:r>
      <w:r w:rsidR="00757EC4" w:rsidRPr="00740192">
        <w:rPr>
          <w:bCs/>
        </w:rPr>
        <w:t>ë</w:t>
      </w:r>
      <w:r w:rsidRPr="00740192">
        <w:t xml:space="preserve"> të gjitha të dhënat dhe informacionet që ALPEX-i i gjykon të nevojshme në mënyrë që të shqyrtojë çështjen në fjalë;</w:t>
      </w:r>
      <w:r w:rsidR="00757EC4" w:rsidRPr="00740192">
        <w:t xml:space="preserve"> </w:t>
      </w:r>
    </w:p>
    <w:p w14:paraId="5D4A707F" w14:textId="6676178B" w:rsidR="00674011" w:rsidRPr="00740192" w:rsidRDefault="00674011" w:rsidP="00740192">
      <w:pPr>
        <w:pStyle w:val="CERLEVEL5"/>
        <w:tabs>
          <w:tab w:val="left" w:pos="7655"/>
        </w:tabs>
        <w:spacing w:line="276" w:lineRule="auto"/>
        <w:ind w:left="1440" w:right="-16" w:hanging="540"/>
      </w:pPr>
      <w:r w:rsidRPr="00740192">
        <w:t xml:space="preserve">t'u kërkojë një ose më shumë punonjësve, drejtuesve, përfaqësuesve dhe administratorëve të </w:t>
      </w:r>
      <w:r w:rsidR="00EF0B69" w:rsidRPr="00740192">
        <w:t>Anëtarit</w:t>
      </w:r>
      <w:r w:rsidR="002B7C1B" w:rsidRPr="00740192">
        <w:t xml:space="preserve"> të </w:t>
      </w:r>
      <w:proofErr w:type="spellStart"/>
      <w:r w:rsidR="002B7C1B" w:rsidRPr="00740192">
        <w:t>Klerimit</w:t>
      </w:r>
      <w:proofErr w:type="spellEnd"/>
      <w:r w:rsidRPr="00740192">
        <w:t xml:space="preserve"> të paraqiten personalisht përpara tij;</w:t>
      </w:r>
    </w:p>
    <w:p w14:paraId="0BCA98F3" w14:textId="02CC9633" w:rsidR="00674011" w:rsidRPr="00740192" w:rsidRDefault="00674011" w:rsidP="00740192">
      <w:pPr>
        <w:pStyle w:val="CERLEVEL5"/>
        <w:tabs>
          <w:tab w:val="left" w:pos="7655"/>
        </w:tabs>
        <w:spacing w:line="276" w:lineRule="auto"/>
        <w:ind w:left="1440" w:right="-16" w:hanging="540"/>
      </w:pPr>
      <w:r w:rsidRPr="00740192">
        <w:t xml:space="preserve">të kërkojë ndërprerjen e menjëhershme të praktikave ose procedurave të aplikuara nga </w:t>
      </w:r>
      <w:r w:rsidR="002B7C1B" w:rsidRPr="00740192">
        <w:t xml:space="preserve">Anëtari i </w:t>
      </w:r>
      <w:proofErr w:type="spellStart"/>
      <w:r w:rsidR="002B7C1B" w:rsidRPr="00740192">
        <w:t>Klerimit</w:t>
      </w:r>
      <w:proofErr w:type="spellEnd"/>
      <w:r w:rsidRPr="00740192">
        <w:t xml:space="preserve"> kur merr pjesë në </w:t>
      </w:r>
      <w:proofErr w:type="spellStart"/>
      <w:r w:rsidR="006B4353" w:rsidRPr="00740192">
        <w:t>Klerim</w:t>
      </w:r>
      <w:proofErr w:type="spellEnd"/>
      <w:r w:rsidRPr="00740192">
        <w:t xml:space="preserve"> dhe </w:t>
      </w:r>
      <w:r w:rsidR="006B4353" w:rsidRPr="00740192">
        <w:t>Shlyerje</w:t>
      </w:r>
      <w:r w:rsidRPr="00740192">
        <w:t>.</w:t>
      </w:r>
    </w:p>
    <w:p w14:paraId="765A4976" w14:textId="4A43F5C9"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ALPEX-i mund të vendosë masa mbi një </w:t>
      </w:r>
      <w:r w:rsidR="002B7C1B" w:rsidRPr="00740192">
        <w:rPr>
          <w:bCs/>
        </w:rPr>
        <w:t xml:space="preserve">Anëtar </w:t>
      </w:r>
      <w:proofErr w:type="spellStart"/>
      <w:r w:rsidR="002B7C1B" w:rsidRPr="00740192">
        <w:rPr>
          <w:bCs/>
        </w:rPr>
        <w:t>Klerimi</w:t>
      </w:r>
      <w:proofErr w:type="spellEnd"/>
      <w:r w:rsidRPr="00740192">
        <w:rPr>
          <w:bCs/>
        </w:rPr>
        <w:t xml:space="preserve"> veçmas ose </w:t>
      </w:r>
      <w:r w:rsidR="0028464E" w:rsidRPr="00740192">
        <w:rPr>
          <w:bCs/>
        </w:rPr>
        <w:t>t</w:t>
      </w:r>
      <w:r w:rsidR="0028464E" w:rsidRPr="00740192">
        <w:t xml:space="preserve">ë </w:t>
      </w:r>
      <w:r w:rsidR="0028464E" w:rsidRPr="00740192">
        <w:rPr>
          <w:bCs/>
        </w:rPr>
        <w:t>kombinuar me An</w:t>
      </w:r>
      <w:r w:rsidR="0028464E" w:rsidRPr="00740192">
        <w:t>ëtarë të tjerë</w:t>
      </w:r>
      <w:r w:rsidRPr="00740192">
        <w:rPr>
          <w:bCs/>
        </w:rPr>
        <w:t>, sipas rastit, duke marrë parasysh çdo herë të gjitha rrethanat përkatëse.</w:t>
      </w:r>
    </w:p>
    <w:p w14:paraId="00C13400" w14:textId="41C8AF4F"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Vendimi për vendosjen e masave duhet t'i komunikohet zyrtarisht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w:t>
      </w:r>
    </w:p>
    <w:p w14:paraId="0EF4887E" w14:textId="77777777" w:rsidR="00674011" w:rsidRPr="00740192" w:rsidRDefault="00674011" w:rsidP="00740192">
      <w:pPr>
        <w:pStyle w:val="CERLEVEL3"/>
        <w:tabs>
          <w:tab w:val="left" w:pos="7655"/>
        </w:tabs>
        <w:spacing w:line="276" w:lineRule="auto"/>
        <w:ind w:left="900" w:right="-16" w:hanging="900"/>
      </w:pPr>
      <w:bookmarkStart w:id="243" w:name="_Toc106464129"/>
      <w:bookmarkStart w:id="244" w:name="_Toc112613037"/>
      <w:r w:rsidRPr="00740192">
        <w:t>Shqyrtimi i vendimeve</w:t>
      </w:r>
      <w:bookmarkEnd w:id="243"/>
      <w:bookmarkEnd w:id="244"/>
    </w:p>
    <w:p w14:paraId="3BA03D10" w14:textId="598407CB" w:rsidR="00B34D02" w:rsidRPr="00740192" w:rsidRDefault="00674011" w:rsidP="00740192">
      <w:pPr>
        <w:pStyle w:val="CERLEVEL4"/>
        <w:autoSpaceDN w:val="0"/>
        <w:spacing w:after="140" w:line="276" w:lineRule="auto"/>
        <w:ind w:left="905" w:right="-16" w:hanging="900"/>
        <w:rPr>
          <w:rFonts w:eastAsiaTheme="minorEastAsia"/>
          <w:bCs/>
          <w:lang w:val="en-IE"/>
        </w:rPr>
      </w:pPr>
      <w:r w:rsidRPr="00740192">
        <w:rPr>
          <w:bCs/>
        </w:rPr>
        <w:t xml:space="preserve">Në </w:t>
      </w:r>
      <w:r w:rsidR="005802EF" w:rsidRPr="00740192">
        <w:rPr>
          <w:bCs/>
        </w:rPr>
        <w:t xml:space="preserve">rastin kur </w:t>
      </w:r>
      <w:r w:rsidR="00F70C5F" w:rsidRPr="00740192">
        <w:rPr>
          <w:bCs/>
        </w:rPr>
        <w:t>K</w:t>
      </w:r>
      <w:r w:rsidR="00A57F56" w:rsidRPr="00740192">
        <w:rPr>
          <w:bCs/>
        </w:rPr>
        <w:t>ë</w:t>
      </w:r>
      <w:r w:rsidR="00F70C5F" w:rsidRPr="00740192">
        <w:rPr>
          <w:bCs/>
        </w:rPr>
        <w:t>shilli Mbik</w:t>
      </w:r>
      <w:r w:rsidR="00A57F56" w:rsidRPr="00740192">
        <w:rPr>
          <w:bCs/>
        </w:rPr>
        <w:t>ë</w:t>
      </w:r>
      <w:r w:rsidR="00F70C5F" w:rsidRPr="00740192">
        <w:rPr>
          <w:bCs/>
        </w:rPr>
        <w:t>qyr</w:t>
      </w:r>
      <w:r w:rsidR="00A57F56" w:rsidRPr="00740192">
        <w:rPr>
          <w:bCs/>
        </w:rPr>
        <w:t>ë</w:t>
      </w:r>
      <w:r w:rsidR="00F70C5F" w:rsidRPr="00740192">
        <w:rPr>
          <w:bCs/>
        </w:rPr>
        <w:t xml:space="preserve">s </w:t>
      </w:r>
      <w:r w:rsidR="00B34D02" w:rsidRPr="00740192">
        <w:rPr>
          <w:bCs/>
        </w:rPr>
        <w:t xml:space="preserve">i </w:t>
      </w:r>
      <w:r w:rsidRPr="00740192">
        <w:rPr>
          <w:bCs/>
        </w:rPr>
        <w:t>ALPEX-i</w:t>
      </w:r>
      <w:r w:rsidR="00F70C5F" w:rsidRPr="00740192">
        <w:rPr>
          <w:bCs/>
        </w:rPr>
        <w:t>t</w:t>
      </w:r>
      <w:r w:rsidR="005802EF" w:rsidRPr="00740192">
        <w:rPr>
          <w:bCs/>
        </w:rPr>
        <w:t>,</w:t>
      </w:r>
      <w:r w:rsidRPr="00740192">
        <w:rPr>
          <w:bCs/>
        </w:rPr>
        <w:t xml:space="preserve"> </w:t>
      </w:r>
      <w:proofErr w:type="spellStart"/>
      <w:r w:rsidR="005802EF" w:rsidRPr="00740192">
        <w:rPr>
          <w:bCs/>
        </w:rPr>
        <w:t>i</w:t>
      </w:r>
      <w:r w:rsidR="00931ED7" w:rsidRPr="00740192">
        <w:rPr>
          <w:bCs/>
        </w:rPr>
        <w:t>’</w:t>
      </w:r>
      <w:r w:rsidR="005802EF" w:rsidRPr="00740192">
        <w:rPr>
          <w:bCs/>
        </w:rPr>
        <w:t>a</w:t>
      </w:r>
      <w:proofErr w:type="spellEnd"/>
      <w:r w:rsidR="005802EF" w:rsidRPr="00740192">
        <w:rPr>
          <w:bCs/>
        </w:rPr>
        <w:t xml:space="preserve"> delegon </w:t>
      </w:r>
      <w:r w:rsidR="00E47A9A" w:rsidRPr="00740192">
        <w:rPr>
          <w:bCs/>
        </w:rPr>
        <w:t>kompetencën e tij nj</w:t>
      </w:r>
      <w:r w:rsidR="00B34D02" w:rsidRPr="00740192">
        <w:rPr>
          <w:bCs/>
        </w:rPr>
        <w:t>ë</w:t>
      </w:r>
      <w:r w:rsidR="00E47A9A" w:rsidRPr="00740192">
        <w:rPr>
          <w:bCs/>
        </w:rPr>
        <w:t xml:space="preserve"> </w:t>
      </w:r>
      <w:r w:rsidR="00146C68" w:rsidRPr="00740192">
        <w:rPr>
          <w:bCs/>
        </w:rPr>
        <w:t>trupe</w:t>
      </w:r>
      <w:r w:rsidR="00E47A9A" w:rsidRPr="00740192">
        <w:rPr>
          <w:bCs/>
        </w:rPr>
        <w:t xml:space="preserve"> </w:t>
      </w:r>
      <w:r w:rsidR="00B34D02" w:rsidRPr="00740192">
        <w:rPr>
          <w:bCs/>
        </w:rPr>
        <w:t>të</w:t>
      </w:r>
      <w:r w:rsidR="00E47A9A" w:rsidRPr="00740192">
        <w:rPr>
          <w:bCs/>
        </w:rPr>
        <w:t xml:space="preserve"> autorizuar </w:t>
      </w:r>
      <w:r w:rsidR="00B34D02" w:rsidRPr="00740192">
        <w:rPr>
          <w:bCs/>
        </w:rPr>
        <w:t>të cilët janë punonj</w:t>
      </w:r>
      <w:r w:rsidR="00254872" w:rsidRPr="00740192">
        <w:rPr>
          <w:bCs/>
        </w:rPr>
        <w:t>ë</w:t>
      </w:r>
      <w:r w:rsidR="00B34D02" w:rsidRPr="00740192">
        <w:rPr>
          <w:bCs/>
        </w:rPr>
        <w:t xml:space="preserve">s </w:t>
      </w:r>
      <w:r w:rsidR="00254872" w:rsidRPr="00740192">
        <w:rPr>
          <w:bCs/>
        </w:rPr>
        <w:t>të</w:t>
      </w:r>
      <w:r w:rsidR="00B34D02" w:rsidRPr="00740192">
        <w:rPr>
          <w:bCs/>
        </w:rPr>
        <w:t xml:space="preserve"> ALPEX-it,</w:t>
      </w:r>
      <w:r w:rsidR="00E47A9A" w:rsidRPr="00740192">
        <w:rPr>
          <w:bCs/>
        </w:rPr>
        <w:t xml:space="preserve"> </w:t>
      </w:r>
      <w:r w:rsidR="00931ED7" w:rsidRPr="00740192">
        <w:rPr>
          <w:bCs/>
        </w:rPr>
        <w:t xml:space="preserve">për të vendosur masa </w:t>
      </w:r>
      <w:r w:rsidRPr="00740192">
        <w:rPr>
          <w:bCs/>
        </w:rPr>
        <w:t xml:space="preserve">ndaj një Anëtari </w:t>
      </w:r>
      <w:proofErr w:type="spellStart"/>
      <w:r w:rsidR="005F3B56" w:rsidRPr="00740192">
        <w:rPr>
          <w:bCs/>
        </w:rPr>
        <w:t>Klerimi</w:t>
      </w:r>
      <w:proofErr w:type="spellEnd"/>
      <w:r w:rsidR="00931ED7" w:rsidRPr="00740192">
        <w:rPr>
          <w:bCs/>
        </w:rPr>
        <w:t>,</w:t>
      </w:r>
      <w:r w:rsidRPr="00740192">
        <w:rPr>
          <w:bCs/>
        </w:rPr>
        <w:t xml:space="preserve"> </w:t>
      </w:r>
      <w:r w:rsidR="00D01B0F" w:rsidRPr="00740192">
        <w:rPr>
          <w:bCs/>
        </w:rPr>
        <w:t xml:space="preserve">kjo masë </w:t>
      </w:r>
      <w:r w:rsidR="00A42EB8" w:rsidRPr="00740192">
        <w:rPr>
          <w:bCs/>
        </w:rPr>
        <w:t xml:space="preserve">mund të jetë objekt i ri-shqyrtimit </w:t>
      </w:r>
      <w:r w:rsidR="009334A0" w:rsidRPr="00740192">
        <w:rPr>
          <w:bCs/>
        </w:rPr>
        <w:t xml:space="preserve">me kërkesë të Anëtarit të </w:t>
      </w:r>
      <w:proofErr w:type="spellStart"/>
      <w:r w:rsidR="009334A0" w:rsidRPr="00740192">
        <w:rPr>
          <w:bCs/>
        </w:rPr>
        <w:t>Klerimit</w:t>
      </w:r>
      <w:proofErr w:type="spellEnd"/>
      <w:r w:rsidR="009334A0" w:rsidRPr="00740192">
        <w:rPr>
          <w:bCs/>
        </w:rPr>
        <w:t xml:space="preserve"> </w:t>
      </w:r>
      <w:r w:rsidR="00931ED7" w:rsidRPr="00740192">
        <w:rPr>
          <w:bCs/>
        </w:rPr>
        <w:t xml:space="preserve">nga Këshilli Mbikëqyrës </w:t>
      </w:r>
      <w:r w:rsidR="00B34D02" w:rsidRPr="00740192">
        <w:rPr>
          <w:bCs/>
        </w:rPr>
        <w:t xml:space="preserve">i </w:t>
      </w:r>
      <w:r w:rsidR="00931ED7" w:rsidRPr="00740192">
        <w:rPr>
          <w:bCs/>
        </w:rPr>
        <w:t>ALPEX-it</w:t>
      </w:r>
      <w:r w:rsidR="00254872" w:rsidRPr="00740192">
        <w:rPr>
          <w:bCs/>
        </w:rPr>
        <w:t>,</w:t>
      </w:r>
      <w:r w:rsidR="00931ED7" w:rsidRPr="00740192">
        <w:rPr>
          <w:bCs/>
        </w:rPr>
        <w:t xml:space="preserve"> </w:t>
      </w:r>
      <w:r w:rsidR="00B34D02" w:rsidRPr="00740192">
        <w:rPr>
          <w:bCs/>
        </w:rPr>
        <w:t xml:space="preserve">të paraqitur brenda një periudhe prej pesëmbëdhjetë (15) ditësh nga komunikimi i vendimit ndaj Anëtarit të </w:t>
      </w:r>
      <w:proofErr w:type="spellStart"/>
      <w:r w:rsidR="00B34D02" w:rsidRPr="00740192">
        <w:rPr>
          <w:bCs/>
        </w:rPr>
        <w:t>Klerimit</w:t>
      </w:r>
      <w:proofErr w:type="spellEnd"/>
      <w:r w:rsidR="00B34D02" w:rsidRPr="00740192">
        <w:rPr>
          <w:bCs/>
        </w:rPr>
        <w:t>.</w:t>
      </w:r>
      <w:r w:rsidR="00254872" w:rsidRPr="00740192">
        <w:rPr>
          <w:bCs/>
        </w:rPr>
        <w:t xml:space="preserve">  </w:t>
      </w:r>
    </w:p>
    <w:p w14:paraId="54A923A3" w14:textId="26E70FDD" w:rsidR="00747B4C" w:rsidRPr="00740192" w:rsidRDefault="00720D63" w:rsidP="00740192">
      <w:pPr>
        <w:pStyle w:val="CERLEVEL4"/>
        <w:tabs>
          <w:tab w:val="left" w:pos="7655"/>
        </w:tabs>
        <w:autoSpaceDN w:val="0"/>
        <w:spacing w:after="140" w:line="276" w:lineRule="auto"/>
        <w:ind w:left="905" w:right="-16" w:hanging="900"/>
        <w:rPr>
          <w:rFonts w:eastAsiaTheme="minorEastAsia"/>
          <w:bCs/>
        </w:rPr>
      </w:pPr>
      <w:r w:rsidRPr="00740192">
        <w:rPr>
          <w:bCs/>
        </w:rPr>
        <w:lastRenderedPageBreak/>
        <w:t>N</w:t>
      </w:r>
      <w:r w:rsidR="00A66FFA" w:rsidRPr="00740192">
        <w:rPr>
          <w:bCs/>
        </w:rPr>
        <w:t>ë</w:t>
      </w:r>
      <w:r w:rsidRPr="00740192">
        <w:rPr>
          <w:bCs/>
        </w:rPr>
        <w:t xml:space="preserve">se </w:t>
      </w:r>
      <w:r w:rsidR="00A72673" w:rsidRPr="00740192">
        <w:rPr>
          <w:bCs/>
        </w:rPr>
        <w:t>ALPEX-i</w:t>
      </w:r>
      <w:r w:rsidRPr="00740192">
        <w:rPr>
          <w:bCs/>
        </w:rPr>
        <w:t xml:space="preserve"> refuzon nj</w:t>
      </w:r>
      <w:r w:rsidR="00A66FFA" w:rsidRPr="00740192">
        <w:rPr>
          <w:bCs/>
        </w:rPr>
        <w:t>ë</w:t>
      </w:r>
      <w:r w:rsidRPr="00740192">
        <w:rPr>
          <w:bCs/>
        </w:rPr>
        <w:t xml:space="preserve"> aplikim p</w:t>
      </w:r>
      <w:r w:rsidR="00A66FFA" w:rsidRPr="00740192">
        <w:rPr>
          <w:bCs/>
        </w:rPr>
        <w:t>ë</w:t>
      </w:r>
      <w:r w:rsidRPr="00740192">
        <w:rPr>
          <w:bCs/>
        </w:rPr>
        <w:t xml:space="preserve">r marrjen e kapacitetit </w:t>
      </w:r>
      <w:r w:rsidR="00A66FFA" w:rsidRPr="00740192">
        <w:rPr>
          <w:bCs/>
        </w:rPr>
        <w:t xml:space="preserve">të Anëtarit te </w:t>
      </w:r>
      <w:proofErr w:type="spellStart"/>
      <w:r w:rsidR="00A66FFA" w:rsidRPr="00740192">
        <w:rPr>
          <w:bCs/>
        </w:rPr>
        <w:t>Klerimit</w:t>
      </w:r>
      <w:proofErr w:type="spellEnd"/>
      <w:r w:rsidR="00A66FFA" w:rsidRPr="00740192">
        <w:rPr>
          <w:bCs/>
        </w:rPr>
        <w:t xml:space="preserve"> mund të jetë objekt i ri-shqyrtimit me kërkesë të Anëtarit të </w:t>
      </w:r>
      <w:proofErr w:type="spellStart"/>
      <w:r w:rsidR="00A66FFA" w:rsidRPr="00740192">
        <w:rPr>
          <w:bCs/>
        </w:rPr>
        <w:t>Klerimit</w:t>
      </w:r>
      <w:proofErr w:type="spellEnd"/>
      <w:r w:rsidR="00A66FFA" w:rsidRPr="00740192">
        <w:rPr>
          <w:bCs/>
        </w:rPr>
        <w:t xml:space="preserve"> nga Këshilli Mbikëqyrës i ALPEX-it, të paraqitur brenda një periudhe prej pesëmbëdhjetë (15) ditësh nga komunikimi i vendimit ndaj Anëtarit të </w:t>
      </w:r>
      <w:proofErr w:type="spellStart"/>
      <w:r w:rsidR="00A66FFA" w:rsidRPr="00740192">
        <w:rPr>
          <w:bCs/>
        </w:rPr>
        <w:t>Klerimit</w:t>
      </w:r>
      <w:proofErr w:type="spellEnd"/>
      <w:r w:rsidR="00A66FFA" w:rsidRPr="00740192">
        <w:rPr>
          <w:bCs/>
        </w:rPr>
        <w:t>.</w:t>
      </w:r>
    </w:p>
    <w:p w14:paraId="66B7DF08" w14:textId="02D95427"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Vendimet mbi </w:t>
      </w:r>
      <w:r w:rsidR="00010DAB" w:rsidRPr="00740192">
        <w:rPr>
          <w:bCs/>
        </w:rPr>
        <w:t xml:space="preserve">shqyrtimin e </w:t>
      </w:r>
      <w:r w:rsidRPr="00740192">
        <w:rPr>
          <w:bCs/>
        </w:rPr>
        <w:t>kërkes</w:t>
      </w:r>
      <w:r w:rsidR="00010DAB" w:rsidRPr="00740192">
        <w:rPr>
          <w:bCs/>
        </w:rPr>
        <w:t>ës</w:t>
      </w:r>
      <w:r w:rsidRPr="00740192">
        <w:rPr>
          <w:bCs/>
        </w:rPr>
        <w:t xml:space="preserve"> </w:t>
      </w:r>
      <w:r w:rsidR="00342DEE" w:rsidRPr="00740192">
        <w:rPr>
          <w:bCs/>
        </w:rPr>
        <w:t>i</w:t>
      </w:r>
      <w:r w:rsidRPr="00740192">
        <w:rPr>
          <w:bCs/>
        </w:rPr>
        <w:t xml:space="preserve"> komunikohen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w:t>
      </w:r>
    </w:p>
    <w:p w14:paraId="36F4149E" w14:textId="28C31521" w:rsidR="00674011" w:rsidRPr="00740192" w:rsidRDefault="00674011" w:rsidP="00740192">
      <w:pPr>
        <w:pStyle w:val="CERLEVEL3"/>
        <w:tabs>
          <w:tab w:val="left" w:pos="7655"/>
        </w:tabs>
        <w:spacing w:line="276" w:lineRule="auto"/>
        <w:ind w:left="900" w:right="-16" w:hanging="900"/>
      </w:pPr>
      <w:bookmarkStart w:id="245" w:name="_Toc106464130"/>
      <w:bookmarkStart w:id="246" w:name="_Toc112613038"/>
      <w:r w:rsidRPr="00740192">
        <w:t>Zbatimi i vendimeve</w:t>
      </w:r>
      <w:bookmarkEnd w:id="246"/>
      <w:r w:rsidRPr="00740192">
        <w:t xml:space="preserve"> </w:t>
      </w:r>
      <w:bookmarkEnd w:id="245"/>
    </w:p>
    <w:p w14:paraId="4CC7BBA7" w14:textId="1C4D2148"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Në qoftë </w:t>
      </w:r>
      <w:r w:rsidR="00FB69D2" w:rsidRPr="00740192">
        <w:rPr>
          <w:bCs/>
        </w:rPr>
        <w:t>s</w:t>
      </w:r>
      <w:r w:rsidR="00EE20B6" w:rsidRPr="00740192">
        <w:rPr>
          <w:bCs/>
        </w:rPr>
        <w:t>e</w:t>
      </w:r>
      <w:r w:rsidRPr="00740192">
        <w:rPr>
          <w:bCs/>
        </w:rPr>
        <w:t xml:space="preserve"> vendimi për vendosjen e masave mbi një </w:t>
      </w:r>
      <w:r w:rsidR="002B7C1B" w:rsidRPr="00740192">
        <w:rPr>
          <w:bCs/>
        </w:rPr>
        <w:t xml:space="preserve">Anëtar </w:t>
      </w:r>
      <w:proofErr w:type="spellStart"/>
      <w:r w:rsidR="002B7C1B" w:rsidRPr="00740192">
        <w:rPr>
          <w:bCs/>
        </w:rPr>
        <w:t>Klerimi</w:t>
      </w:r>
      <w:proofErr w:type="spellEnd"/>
      <w:r w:rsidRPr="00740192">
        <w:rPr>
          <w:bCs/>
        </w:rPr>
        <w:t xml:space="preserve"> bëhet përfundimtar dhe i parevokueshëm, ai zbatohet nga ALPEX-i. Në rast </w:t>
      </w:r>
      <w:r w:rsidR="00FB69D2" w:rsidRPr="00740192">
        <w:rPr>
          <w:bCs/>
        </w:rPr>
        <w:t>s</w:t>
      </w:r>
      <w:r w:rsidR="00EE20B6" w:rsidRPr="00740192">
        <w:rPr>
          <w:bCs/>
        </w:rPr>
        <w:t>e</w:t>
      </w:r>
      <w:r w:rsidRPr="00740192">
        <w:rPr>
          <w:bCs/>
        </w:rPr>
        <w:t xml:space="preserve"> një gjobë i është vënë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 xml:space="preserve">, </w:t>
      </w:r>
      <w:r w:rsidR="002B7C1B" w:rsidRPr="00740192">
        <w:rPr>
          <w:bCs/>
        </w:rPr>
        <w:t xml:space="preserve">Anëtari i </w:t>
      </w:r>
      <w:proofErr w:type="spellStart"/>
      <w:r w:rsidR="002B7C1B" w:rsidRPr="00740192">
        <w:rPr>
          <w:bCs/>
        </w:rPr>
        <w:t>Klerimit</w:t>
      </w:r>
      <w:proofErr w:type="spellEnd"/>
      <w:r w:rsidRPr="00740192">
        <w:rPr>
          <w:bCs/>
        </w:rPr>
        <w:t xml:space="preserve"> duhet të paguajë shumën përkatëse brenda tridhjetë (30) ditëve nga data në të cilën vendimi përkatës </w:t>
      </w:r>
      <w:r w:rsidR="000F435C" w:rsidRPr="00740192">
        <w:rPr>
          <w:bCs/>
        </w:rPr>
        <w:t>është</w:t>
      </w:r>
      <w:r w:rsidRPr="00740192">
        <w:rPr>
          <w:bCs/>
        </w:rPr>
        <w:t xml:space="preserve"> bë</w:t>
      </w:r>
      <w:r w:rsidR="000F435C" w:rsidRPr="00740192">
        <w:rPr>
          <w:bCs/>
        </w:rPr>
        <w:t>rë</w:t>
      </w:r>
      <w:r w:rsidRPr="00740192">
        <w:rPr>
          <w:bCs/>
        </w:rPr>
        <w:t xml:space="preserve"> përfundimtar dhe i parevokueshëm.</w:t>
      </w:r>
    </w:p>
    <w:p w14:paraId="78F38BEF" w14:textId="337859AC" w:rsidR="00674011" w:rsidRPr="00740192" w:rsidRDefault="00674011" w:rsidP="00740192">
      <w:pPr>
        <w:pStyle w:val="CERLEVEL3"/>
        <w:tabs>
          <w:tab w:val="left" w:pos="7655"/>
        </w:tabs>
        <w:spacing w:line="276" w:lineRule="auto"/>
        <w:ind w:left="900" w:right="-16" w:hanging="900"/>
      </w:pPr>
      <w:bookmarkStart w:id="247" w:name="_Toc106464131"/>
      <w:bookmarkStart w:id="248" w:name="_Toc112613039"/>
      <w:r w:rsidRPr="00740192">
        <w:t>Njoftim</w:t>
      </w:r>
      <w:r w:rsidR="00C73168" w:rsidRPr="00740192">
        <w:t>i</w:t>
      </w:r>
      <w:bookmarkEnd w:id="248"/>
      <w:r w:rsidRPr="00740192">
        <w:t xml:space="preserve"> </w:t>
      </w:r>
      <w:bookmarkEnd w:id="247"/>
    </w:p>
    <w:p w14:paraId="324C5114" w14:textId="2E4187FE" w:rsidR="00674011" w:rsidRPr="00740192" w:rsidRDefault="00674011" w:rsidP="00740192">
      <w:pPr>
        <w:pStyle w:val="CERLEVEL4"/>
        <w:tabs>
          <w:tab w:val="left" w:pos="7655"/>
        </w:tabs>
        <w:autoSpaceDN w:val="0"/>
        <w:spacing w:after="140" w:line="276" w:lineRule="auto"/>
        <w:ind w:left="905" w:right="-16" w:hanging="900"/>
        <w:rPr>
          <w:rFonts w:eastAsiaTheme="minorEastAsia"/>
          <w:bCs/>
        </w:rPr>
      </w:pPr>
      <w:r w:rsidRPr="00740192">
        <w:rPr>
          <w:bCs/>
        </w:rPr>
        <w:t xml:space="preserve">Ftesat për një seancë dëgjimore ose vendimet e ALPEX-it do t'i komunikohen </w:t>
      </w:r>
      <w:r w:rsidR="00EF0B69" w:rsidRPr="00740192">
        <w:rPr>
          <w:bCs/>
        </w:rPr>
        <w:t>Anëtarit</w:t>
      </w:r>
      <w:r w:rsidR="002B7C1B" w:rsidRPr="00740192">
        <w:rPr>
          <w:bCs/>
        </w:rPr>
        <w:t xml:space="preserve"> të </w:t>
      </w:r>
      <w:proofErr w:type="spellStart"/>
      <w:r w:rsidR="002B7C1B" w:rsidRPr="00740192">
        <w:rPr>
          <w:bCs/>
        </w:rPr>
        <w:t>Klerimit</w:t>
      </w:r>
      <w:proofErr w:type="spellEnd"/>
      <w:r w:rsidRPr="00740192">
        <w:rPr>
          <w:bCs/>
        </w:rPr>
        <w:t xml:space="preserve"> me çdo mjet të përshtatshëm të zgjedhur nga ALPEX-i, duke përfshirë mënyrën elektronike.</w:t>
      </w:r>
    </w:p>
    <w:p w14:paraId="0AEA37B7" w14:textId="03AB98B1" w:rsidR="00674011" w:rsidRPr="00740192" w:rsidRDefault="00674011" w:rsidP="00740192">
      <w:pPr>
        <w:pStyle w:val="CERLEVEL4"/>
        <w:tabs>
          <w:tab w:val="left" w:pos="7655"/>
        </w:tabs>
        <w:autoSpaceDN w:val="0"/>
        <w:spacing w:after="140" w:line="276" w:lineRule="auto"/>
        <w:ind w:left="905" w:right="-16" w:hanging="900"/>
        <w:rPr>
          <w:bCs/>
        </w:rPr>
      </w:pPr>
      <w:r w:rsidRPr="00740192">
        <w:rPr>
          <w:bCs/>
        </w:rPr>
        <w:t>ALPEX-i në çdo rast njofton Autoritet</w:t>
      </w:r>
      <w:r w:rsidR="00C73168" w:rsidRPr="00740192">
        <w:rPr>
          <w:bCs/>
        </w:rPr>
        <w:t xml:space="preserve">in </w:t>
      </w:r>
      <w:r w:rsidRPr="00740192">
        <w:rPr>
          <w:bCs/>
        </w:rPr>
        <w:t>Rregullator në lidhje me:</w:t>
      </w:r>
    </w:p>
    <w:p w14:paraId="56681077" w14:textId="64E4E761" w:rsidR="00674011" w:rsidRPr="00740192" w:rsidRDefault="00674011" w:rsidP="00740192">
      <w:pPr>
        <w:pStyle w:val="CERLEVEL5"/>
        <w:tabs>
          <w:tab w:val="left" w:pos="7655"/>
        </w:tabs>
        <w:spacing w:line="276" w:lineRule="auto"/>
        <w:ind w:left="1440" w:right="-16" w:hanging="540"/>
      </w:pPr>
      <w:r w:rsidRPr="00740192">
        <w:t xml:space="preserve">vendosjen e një mase ndaj një </w:t>
      </w:r>
      <w:r w:rsidR="002B7C1B" w:rsidRPr="00740192">
        <w:t xml:space="preserve">Anëtari </w:t>
      </w:r>
      <w:proofErr w:type="spellStart"/>
      <w:r w:rsidR="002B7C1B" w:rsidRPr="00740192">
        <w:t>Klerimi</w:t>
      </w:r>
      <w:proofErr w:type="spellEnd"/>
      <w:r w:rsidRPr="00740192">
        <w:t>, duke u siguruar atyre të gjitha të dhënat dhe informacionet e nevojshme lidhur me shkeljet përkatëse ose arsyet e vendosjes së masës;</w:t>
      </w:r>
    </w:p>
    <w:p w14:paraId="7E8ACFB8" w14:textId="4F09E9EB" w:rsidR="008B04A1" w:rsidRPr="00740192" w:rsidRDefault="00674011" w:rsidP="00740192">
      <w:pPr>
        <w:pStyle w:val="CERLEVEL5"/>
        <w:tabs>
          <w:tab w:val="left" w:pos="7655"/>
        </w:tabs>
        <w:spacing w:line="276" w:lineRule="auto"/>
        <w:ind w:left="1440" w:right="-16" w:hanging="540"/>
      </w:pPr>
      <w:r w:rsidRPr="00740192">
        <w:t>heqjen e një mase, kur nuk ka më arsye për ta mbajtur atë.</w:t>
      </w:r>
    </w:p>
    <w:p w14:paraId="4A5FAFFE" w14:textId="10AF8D8A" w:rsidR="008B04A1" w:rsidRPr="00740192" w:rsidRDefault="00DF2A34" w:rsidP="00740192">
      <w:pPr>
        <w:pStyle w:val="CERLEVEL4"/>
        <w:tabs>
          <w:tab w:val="left" w:pos="7655"/>
        </w:tabs>
        <w:autoSpaceDN w:val="0"/>
        <w:spacing w:after="140" w:line="276" w:lineRule="auto"/>
        <w:ind w:left="905" w:right="-16" w:hanging="900"/>
      </w:pPr>
      <w:r w:rsidRPr="00740192">
        <w:t xml:space="preserve">ALPEX mund të zbulojë me çdo mjet të përshtatshëm sipas zgjedhjes së tij vendosjen e një mase ndaj një </w:t>
      </w:r>
      <w:r w:rsidR="004321C7" w:rsidRPr="00740192">
        <w:t>A</w:t>
      </w:r>
      <w:r w:rsidRPr="00740192">
        <w:t xml:space="preserve">nëtari </w:t>
      </w:r>
      <w:proofErr w:type="spellStart"/>
      <w:r w:rsidR="004321C7" w:rsidRPr="00740192">
        <w:t>K</w:t>
      </w:r>
      <w:r w:rsidRPr="00740192">
        <w:t>leri</w:t>
      </w:r>
      <w:r w:rsidR="004321C7" w:rsidRPr="00740192">
        <w:t>mi</w:t>
      </w:r>
      <w:proofErr w:type="spellEnd"/>
      <w:r w:rsidR="004321C7" w:rsidRPr="00740192">
        <w:t xml:space="preserve"> </w:t>
      </w:r>
      <w:r w:rsidRPr="00740192">
        <w:t>dhe heqjen e saj</w:t>
      </w:r>
      <w:r w:rsidR="004321C7" w:rsidRPr="00740192">
        <w:t>.</w:t>
      </w:r>
    </w:p>
    <w:p w14:paraId="41784E13" w14:textId="19553034" w:rsidR="00674011" w:rsidRPr="00740192" w:rsidRDefault="00F86999" w:rsidP="00740192">
      <w:pPr>
        <w:pStyle w:val="CERLEVEL3"/>
        <w:tabs>
          <w:tab w:val="left" w:pos="7655"/>
        </w:tabs>
        <w:spacing w:line="276" w:lineRule="auto"/>
        <w:ind w:left="900" w:right="-16" w:hanging="900"/>
      </w:pPr>
      <w:bookmarkStart w:id="249" w:name="_Toc112613040"/>
      <w:r w:rsidRPr="00740192">
        <w:t>Ngjarja e Forcës Madhore</w:t>
      </w:r>
      <w:bookmarkEnd w:id="249"/>
    </w:p>
    <w:p w14:paraId="2D68A8D0" w14:textId="5E71F833" w:rsidR="00674011" w:rsidRPr="00740192" w:rsidRDefault="00674011" w:rsidP="00740192">
      <w:pPr>
        <w:pStyle w:val="CERLEVEL4"/>
        <w:tabs>
          <w:tab w:val="left" w:pos="7655"/>
        </w:tabs>
        <w:autoSpaceDN w:val="0"/>
        <w:spacing w:after="140" w:line="276" w:lineRule="auto"/>
        <w:ind w:left="905" w:right="-16" w:hanging="900"/>
        <w:rPr>
          <w:rFonts w:eastAsiaTheme="minorEastAsia"/>
        </w:rPr>
      </w:pPr>
      <w:bookmarkStart w:id="250" w:name="_Ref485133017"/>
      <w:bookmarkStart w:id="251" w:name="_Ref465272336"/>
      <w:r w:rsidRPr="00740192">
        <w:t>Ngjarj</w:t>
      </w:r>
      <w:r w:rsidR="00F86999" w:rsidRPr="00740192">
        <w:t>a</w:t>
      </w:r>
      <w:r w:rsidRPr="00740192">
        <w:t xml:space="preserve"> e Forcës Madhore </w:t>
      </w:r>
      <w:r w:rsidR="003F5A5C" w:rsidRPr="00740192">
        <w:t xml:space="preserve">ka </w:t>
      </w:r>
      <w:r w:rsidRPr="00740192">
        <w:t>kupt</w:t>
      </w:r>
      <w:r w:rsidR="003F5A5C" w:rsidRPr="00740192">
        <w:t>imin e Kapitullit G.4 “”</w:t>
      </w:r>
      <w:r w:rsidR="004507CD" w:rsidRPr="00740192">
        <w:t>Forc</w:t>
      </w:r>
      <w:r w:rsidR="00156AA3" w:rsidRPr="00740192">
        <w:t>a</w:t>
      </w:r>
      <w:r w:rsidR="004507CD" w:rsidRPr="00740192">
        <w:t xml:space="preserve"> Madhore” </w:t>
      </w:r>
      <w:r w:rsidR="00291325" w:rsidRPr="00740192">
        <w:t>të</w:t>
      </w:r>
      <w:r w:rsidR="004507CD" w:rsidRPr="00740192">
        <w:t xml:space="preserve"> Rregullave </w:t>
      </w:r>
      <w:r w:rsidR="00291325" w:rsidRPr="00740192">
        <w:t>të</w:t>
      </w:r>
      <w:r w:rsidR="004507CD" w:rsidRPr="00740192">
        <w:t xml:space="preserve"> ALPEX-it</w:t>
      </w:r>
      <w:r w:rsidR="005269C8" w:rsidRPr="00740192">
        <w:t xml:space="preserve">, Termave </w:t>
      </w:r>
      <w:r w:rsidR="00EF0B69" w:rsidRPr="00740192">
        <w:t>të</w:t>
      </w:r>
      <w:r w:rsidR="005269C8" w:rsidRPr="00740192">
        <w:t xml:space="preserve"> </w:t>
      </w:r>
      <w:r w:rsidR="005B7BB1" w:rsidRPr="00740192">
        <w:t>Përgjithshme</w:t>
      </w:r>
      <w:r w:rsidR="004507CD" w:rsidRPr="00740192">
        <w:t>.</w:t>
      </w:r>
      <w:r w:rsidRPr="00740192">
        <w:t xml:space="preserve"> </w:t>
      </w:r>
    </w:p>
    <w:p w14:paraId="06B0A7F0" w14:textId="56EC74A7" w:rsidR="00674011" w:rsidRPr="00740192" w:rsidRDefault="00674011" w:rsidP="00740192">
      <w:pPr>
        <w:pStyle w:val="CERLEVEL3"/>
        <w:tabs>
          <w:tab w:val="left" w:pos="7655"/>
        </w:tabs>
        <w:spacing w:line="276" w:lineRule="auto"/>
        <w:ind w:left="900" w:right="-16" w:hanging="900"/>
      </w:pPr>
      <w:bookmarkStart w:id="252" w:name="_Toc159867059"/>
      <w:bookmarkStart w:id="253" w:name="_Toc228073580"/>
      <w:bookmarkStart w:id="254" w:name="_Toc104208305"/>
      <w:bookmarkStart w:id="255" w:name="_Toc106464135"/>
      <w:bookmarkStart w:id="256" w:name="_Toc112613041"/>
      <w:bookmarkEnd w:id="250"/>
      <w:bookmarkEnd w:id="251"/>
      <w:r w:rsidRPr="00740192">
        <w:t xml:space="preserve">Publikimi i procedurës së </w:t>
      </w:r>
      <w:proofErr w:type="spellStart"/>
      <w:r w:rsidR="00F85D44" w:rsidRPr="00740192">
        <w:t>Klerimit</w:t>
      </w:r>
      <w:proofErr w:type="spellEnd"/>
      <w:r w:rsidRPr="00740192">
        <w:t xml:space="preserve"> dhe Shlyerjes</w:t>
      </w:r>
      <w:bookmarkEnd w:id="252"/>
      <w:bookmarkEnd w:id="253"/>
      <w:bookmarkEnd w:id="254"/>
      <w:bookmarkEnd w:id="255"/>
      <w:bookmarkEnd w:id="256"/>
    </w:p>
    <w:p w14:paraId="4227671F" w14:textId="5CCBEC9F" w:rsidR="00674011" w:rsidRPr="00740192" w:rsidRDefault="00674011" w:rsidP="00740192">
      <w:pPr>
        <w:pStyle w:val="CERLEVEL4"/>
        <w:tabs>
          <w:tab w:val="left" w:pos="7655"/>
        </w:tabs>
        <w:spacing w:line="276" w:lineRule="auto"/>
        <w:ind w:left="900" w:right="-16" w:hanging="900"/>
      </w:pPr>
      <w:r w:rsidRPr="00740192">
        <w:t xml:space="preserve">ALPEX-i do të publikojë versionin aktual dhe efektiv të Procedurës së </w:t>
      </w:r>
      <w:proofErr w:type="spellStart"/>
      <w:r w:rsidR="00F85D44" w:rsidRPr="00740192">
        <w:t>Klerimit</w:t>
      </w:r>
      <w:proofErr w:type="spellEnd"/>
      <w:r w:rsidRPr="00740192">
        <w:t xml:space="preserve"> dhe Shlyerjes. Data e publikimit të versionit të plotë të ndryshuar të Procedurës së </w:t>
      </w:r>
      <w:proofErr w:type="spellStart"/>
      <w:r w:rsidR="00F85D44" w:rsidRPr="00740192">
        <w:t>Klerimit</w:t>
      </w:r>
      <w:proofErr w:type="spellEnd"/>
      <w:r w:rsidRPr="00740192">
        <w:t xml:space="preserve"> dhe Shlyerjes nuk do të ndikojë në datën e hyrjes në fuqi të </w:t>
      </w:r>
      <w:r w:rsidR="006B4353" w:rsidRPr="00740192">
        <w:t>Ndryshi</w:t>
      </w:r>
      <w:r w:rsidRPr="00740192">
        <w:t xml:space="preserve">mit përkatës. </w:t>
      </w:r>
    </w:p>
    <w:p w14:paraId="7CABEE4B" w14:textId="4DFA07A9" w:rsidR="00674011" w:rsidRPr="00740192" w:rsidRDefault="00674011" w:rsidP="00740192">
      <w:pPr>
        <w:pStyle w:val="CERLEVEL4"/>
        <w:tabs>
          <w:tab w:val="left" w:pos="7655"/>
        </w:tabs>
        <w:spacing w:line="276" w:lineRule="auto"/>
        <w:ind w:left="900" w:right="-16" w:hanging="900"/>
      </w:pPr>
      <w:r w:rsidRPr="00740192">
        <w:t xml:space="preserve">ALPEX-i gjithashtu do të publikojë në çdo kohë një listë të </w:t>
      </w:r>
      <w:r w:rsidR="00C90501" w:rsidRPr="00740192">
        <w:t>Nd</w:t>
      </w:r>
      <w:r w:rsidR="00F46346" w:rsidRPr="00740192">
        <w:t>r</w:t>
      </w:r>
      <w:r w:rsidR="00C90501" w:rsidRPr="00740192">
        <w:t>ysh</w:t>
      </w:r>
      <w:r w:rsidRPr="00740192">
        <w:t xml:space="preserve">imeve efektive të cilat janë miratuar por ende nuk janë përfshirë në versionin e aktual të Procedurës së </w:t>
      </w:r>
      <w:proofErr w:type="spellStart"/>
      <w:r w:rsidR="00F85D44" w:rsidRPr="00740192">
        <w:t>Klerimit</w:t>
      </w:r>
      <w:proofErr w:type="spellEnd"/>
      <w:r w:rsidRPr="00740192">
        <w:t xml:space="preserve"> dhe Shlyerjes.</w:t>
      </w:r>
    </w:p>
    <w:p w14:paraId="6AE1B1DF" w14:textId="6647051F" w:rsidR="00674011" w:rsidRPr="00740192" w:rsidRDefault="00674011" w:rsidP="00740192">
      <w:pPr>
        <w:pStyle w:val="CERLEVEL4"/>
        <w:tabs>
          <w:tab w:val="left" w:pos="7655"/>
        </w:tabs>
        <w:spacing w:line="276" w:lineRule="auto"/>
        <w:ind w:left="900" w:right="-16" w:hanging="900"/>
      </w:pPr>
      <w:r w:rsidRPr="00740192">
        <w:t xml:space="preserve">ALPEX-i nuk është i detyruar të publikojë ndonjë material që në mënyrë të arsyeshme beson </w:t>
      </w:r>
      <w:r w:rsidR="00FB69D2" w:rsidRPr="00740192">
        <w:t>s</w:t>
      </w:r>
      <w:r w:rsidR="00156AA3" w:rsidRPr="00740192">
        <w:t>e</w:t>
      </w:r>
      <w:r w:rsidRPr="00740192">
        <w:t xml:space="preserve"> mund të jetë i një natyre të pahijshme, të turpshme ose të ngjashme.</w:t>
      </w:r>
    </w:p>
    <w:p w14:paraId="6F71B750" w14:textId="71408F25" w:rsidR="00674011" w:rsidRPr="00740192" w:rsidRDefault="006E29F4" w:rsidP="00740192">
      <w:pPr>
        <w:pStyle w:val="CERLEVEL3"/>
        <w:tabs>
          <w:tab w:val="left" w:pos="7655"/>
        </w:tabs>
        <w:spacing w:line="276" w:lineRule="auto"/>
        <w:ind w:left="900" w:right="-16" w:hanging="900"/>
      </w:pPr>
      <w:bookmarkStart w:id="257" w:name="_Toc112613042"/>
      <w:r w:rsidRPr="00740192">
        <w:lastRenderedPageBreak/>
        <w:t>Sekreti</w:t>
      </w:r>
      <w:bookmarkEnd w:id="257"/>
      <w:r w:rsidRPr="00740192">
        <w:t xml:space="preserve"> </w:t>
      </w:r>
    </w:p>
    <w:p w14:paraId="78926947" w14:textId="4EECE92D" w:rsidR="00674011" w:rsidRPr="00740192" w:rsidRDefault="00674011" w:rsidP="00740192">
      <w:pPr>
        <w:pStyle w:val="CERLEVEL4"/>
        <w:tabs>
          <w:tab w:val="left" w:pos="7655"/>
        </w:tabs>
        <w:spacing w:line="276" w:lineRule="auto"/>
        <w:ind w:left="900" w:right="-16" w:hanging="900"/>
      </w:pPr>
      <w:r w:rsidRPr="00740192">
        <w:t xml:space="preserve">Funksionimi i EMCS-së udhëhiqet nga dispozitat mbi </w:t>
      </w:r>
      <w:r w:rsidR="006E29F4" w:rsidRPr="00740192">
        <w:t>sekretin</w:t>
      </w:r>
      <w:r w:rsidR="00F85DD7" w:rsidRPr="00740192">
        <w:t xml:space="preserve"> </w:t>
      </w:r>
      <w:r w:rsidRPr="00740192">
        <w:t>profesional të legjislacionit në fuqi.</w:t>
      </w:r>
    </w:p>
    <w:p w14:paraId="23DDB451" w14:textId="0DD075E9" w:rsidR="00674011" w:rsidRPr="00740192" w:rsidRDefault="00674011" w:rsidP="00740192">
      <w:pPr>
        <w:pStyle w:val="CERLEVEL4"/>
        <w:tabs>
          <w:tab w:val="left" w:pos="7655"/>
        </w:tabs>
        <w:spacing w:line="276" w:lineRule="auto"/>
        <w:ind w:left="900" w:right="-16" w:hanging="900"/>
      </w:pPr>
      <w:r w:rsidRPr="00740192">
        <w:t xml:space="preserve">Dhënia nga ALPEX-i e informacionit që ka regjistruar, lejohet në rastet e parashikuara nga legjislacioni në fuqi ose që konsiderohet e nevojshme për zbatimin e kësaj </w:t>
      </w:r>
      <w:r w:rsidR="0042277A" w:rsidRPr="00740192">
        <w:t>Procedurë</w:t>
      </w:r>
      <w:r w:rsidRPr="00740192">
        <w:t>.</w:t>
      </w:r>
    </w:p>
    <w:p w14:paraId="0B5B5415" w14:textId="77F7D221" w:rsidR="00674011" w:rsidRPr="00740192" w:rsidRDefault="00674011" w:rsidP="00740192">
      <w:pPr>
        <w:pStyle w:val="CERLEVEL4"/>
        <w:tabs>
          <w:tab w:val="left" w:pos="7655"/>
        </w:tabs>
        <w:spacing w:line="276" w:lineRule="auto"/>
        <w:ind w:left="900" w:right="-16" w:hanging="900"/>
        <w:rPr>
          <w:sz w:val="24"/>
        </w:rPr>
      </w:pPr>
      <w:r w:rsidRPr="00740192">
        <w:t xml:space="preserve">ALPEX-i është i detyruar të respektojë sekretin profesional në lidhje me të gjitha të dhënat, faktet dhe informacionin që </w:t>
      </w:r>
      <w:r w:rsidR="006E29F4" w:rsidRPr="00740192">
        <w:t xml:space="preserve">i </w:t>
      </w:r>
      <w:r w:rsidRPr="00740192">
        <w:t>v</w:t>
      </w:r>
      <w:r w:rsidR="006E29F4" w:rsidRPr="00740192">
        <w:t>ihen</w:t>
      </w:r>
      <w:r w:rsidRPr="00740192">
        <w:t xml:space="preserve"> </w:t>
      </w:r>
      <w:r w:rsidR="006E29F4" w:rsidRPr="00740192">
        <w:t>p</w:t>
      </w:r>
      <w:r w:rsidRPr="00740192">
        <w:t>ë</w:t>
      </w:r>
      <w:r w:rsidR="006E29F4" w:rsidRPr="00740192">
        <w:t>r</w:t>
      </w:r>
      <w:r w:rsidRPr="00740192">
        <w:t xml:space="preserve"> dijeni </w:t>
      </w:r>
      <w:r w:rsidR="00ED5CD5" w:rsidRPr="00740192">
        <w:t xml:space="preserve">atij </w:t>
      </w:r>
      <w:r w:rsidRPr="00740192">
        <w:t xml:space="preserve">si pjesë e </w:t>
      </w:r>
      <w:r w:rsidR="00ED5CD5" w:rsidRPr="00740192">
        <w:t>P</w:t>
      </w:r>
      <w:r w:rsidRPr="00740192">
        <w:t xml:space="preserve">rocedurës për vendosjen e masave kundër një </w:t>
      </w:r>
      <w:r w:rsidR="002B7C1B" w:rsidRPr="00740192">
        <w:t xml:space="preserve">Anëtari </w:t>
      </w:r>
      <w:proofErr w:type="spellStart"/>
      <w:r w:rsidR="002B7C1B" w:rsidRPr="00740192">
        <w:t>Klerimi</w:t>
      </w:r>
      <w:proofErr w:type="spellEnd"/>
      <w:r w:rsidRPr="00740192">
        <w:rPr>
          <w:sz w:val="24"/>
        </w:rPr>
        <w:t>.</w:t>
      </w:r>
    </w:p>
    <w:p w14:paraId="49B55623" w14:textId="4D383ED9" w:rsidR="00674011" w:rsidRPr="00740192" w:rsidRDefault="00674011" w:rsidP="00740192">
      <w:pPr>
        <w:pStyle w:val="CERLEVEL4"/>
        <w:tabs>
          <w:tab w:val="left" w:pos="7655"/>
        </w:tabs>
        <w:spacing w:after="140" w:line="276" w:lineRule="auto"/>
        <w:ind w:left="900" w:right="-16" w:hanging="900"/>
      </w:pPr>
      <w:r w:rsidRPr="00740192">
        <w:t xml:space="preserve">Pa </w:t>
      </w:r>
      <w:r w:rsidR="004F3971" w:rsidRPr="00740192">
        <w:t>cenuar dispozitat në fuqi për sekretin, ALPEX-i mundet me rastet përjashtuese</w:t>
      </w:r>
      <w:r w:rsidRPr="00740192">
        <w:t xml:space="preserve"> të ofrojë të dhëna, fakte dhe informacione të tilla për:</w:t>
      </w:r>
      <w:r w:rsidR="00F46346" w:rsidRPr="00740192">
        <w:t xml:space="preserve"> </w:t>
      </w:r>
    </w:p>
    <w:p w14:paraId="4CB65282" w14:textId="03206EEF" w:rsidR="00674011" w:rsidRPr="00740192" w:rsidRDefault="00674011" w:rsidP="00740192">
      <w:pPr>
        <w:pStyle w:val="CERLEVEL5"/>
        <w:tabs>
          <w:tab w:val="left" w:pos="7655"/>
        </w:tabs>
        <w:spacing w:line="276" w:lineRule="auto"/>
        <w:ind w:left="1440" w:right="-16" w:hanging="540"/>
      </w:pPr>
      <w:r w:rsidRPr="00740192">
        <w:t xml:space="preserve">Autoritetet </w:t>
      </w:r>
      <w:r w:rsidR="00E43C61" w:rsidRPr="00740192">
        <w:t>K</w:t>
      </w:r>
      <w:r w:rsidRPr="00740192">
        <w:t xml:space="preserve">ompetente të cilat kanë të drejtë me ligj për të </w:t>
      </w:r>
      <w:proofErr w:type="spellStart"/>
      <w:r w:rsidRPr="00740192">
        <w:t>aksesuar</w:t>
      </w:r>
      <w:proofErr w:type="spellEnd"/>
      <w:r w:rsidRPr="00740192">
        <w:t xml:space="preserve"> dhe inspektuar të dhënat, faktet dhe informacionin përkatës;</w:t>
      </w:r>
    </w:p>
    <w:p w14:paraId="45FD0245" w14:textId="47352E47" w:rsidR="00674011" w:rsidRPr="00740192" w:rsidRDefault="00674011" w:rsidP="00740192">
      <w:pPr>
        <w:pStyle w:val="CERLEVEL5"/>
        <w:tabs>
          <w:tab w:val="left" w:pos="7655"/>
        </w:tabs>
        <w:spacing w:line="276" w:lineRule="auto"/>
        <w:ind w:left="1440" w:right="-16" w:hanging="540"/>
      </w:pPr>
      <w:r w:rsidRPr="00740192">
        <w:t xml:space="preserve">çdo </w:t>
      </w:r>
      <w:r w:rsidR="00F85DD7" w:rsidRPr="00740192">
        <w:t>en</w:t>
      </w:r>
      <w:r w:rsidR="005E6A3B" w:rsidRPr="00740192">
        <w:t>t</w:t>
      </w:r>
      <w:r w:rsidR="00F85DD7" w:rsidRPr="00740192">
        <w:t xml:space="preserve">itet </w:t>
      </w:r>
      <w:r w:rsidRPr="00740192">
        <w:t xml:space="preserve">tjetër </w:t>
      </w:r>
      <w:proofErr w:type="spellStart"/>
      <w:r w:rsidR="005F3B56" w:rsidRPr="00740192">
        <w:t>Klerimi</w:t>
      </w:r>
      <w:proofErr w:type="spellEnd"/>
      <w:r w:rsidRPr="00740192">
        <w:t xml:space="preserve"> ose </w:t>
      </w:r>
      <w:r w:rsidR="005F3B56" w:rsidRPr="00740192">
        <w:t>Shlyerje</w:t>
      </w:r>
      <w:r w:rsidR="00F85DD7" w:rsidRPr="00740192">
        <w:t xml:space="preserve"> </w:t>
      </w:r>
      <w:r w:rsidRPr="00740192">
        <w:t xml:space="preserve">me të cilën ALPEX-i bashkëpunon, me kusht që </w:t>
      </w:r>
      <w:r w:rsidR="00F85DD7" w:rsidRPr="00740192">
        <w:t xml:space="preserve">entitete </w:t>
      </w:r>
      <w:r w:rsidRPr="00740192">
        <w:t xml:space="preserve">të tilla janë ligjërisht ose </w:t>
      </w:r>
      <w:proofErr w:type="spellStart"/>
      <w:r w:rsidRPr="00740192">
        <w:t>kontraktualisht</w:t>
      </w:r>
      <w:proofErr w:type="spellEnd"/>
      <w:r w:rsidRPr="00740192">
        <w:t xml:space="preserve"> të detyruara të respektojnë </w:t>
      </w:r>
      <w:r w:rsidR="005E6A3B" w:rsidRPr="00740192">
        <w:t>sekre</w:t>
      </w:r>
      <w:r w:rsidR="00F85DD7" w:rsidRPr="00740192">
        <w:t xml:space="preserve">tin </w:t>
      </w:r>
      <w:r w:rsidRPr="00740192">
        <w:t>profesional për shkak të bashkëpunimit të tyre me ALPEX-in.</w:t>
      </w:r>
    </w:p>
    <w:p w14:paraId="164CF16D" w14:textId="77777777" w:rsidR="00674011" w:rsidRPr="00740192" w:rsidRDefault="00674011" w:rsidP="00740192">
      <w:pPr>
        <w:pStyle w:val="CERLEVEL3"/>
        <w:tabs>
          <w:tab w:val="left" w:pos="7655"/>
        </w:tabs>
        <w:spacing w:line="276" w:lineRule="auto"/>
        <w:ind w:left="900" w:right="-16" w:hanging="900"/>
      </w:pPr>
      <w:bookmarkStart w:id="258" w:name="_Toc159867068"/>
      <w:bookmarkStart w:id="259" w:name="_Toc228073589"/>
      <w:bookmarkStart w:id="260" w:name="_Toc104208314"/>
      <w:bookmarkStart w:id="261" w:name="_Toc106464137"/>
      <w:bookmarkStart w:id="262" w:name="_Toc112613043"/>
      <w:r w:rsidRPr="00740192">
        <w:t>Njoftimet e ALPEX</w:t>
      </w:r>
      <w:bookmarkEnd w:id="258"/>
      <w:bookmarkEnd w:id="259"/>
      <w:bookmarkEnd w:id="260"/>
      <w:bookmarkEnd w:id="261"/>
      <w:r w:rsidRPr="00740192">
        <w:t>-it</w:t>
      </w:r>
      <w:bookmarkEnd w:id="262"/>
    </w:p>
    <w:p w14:paraId="0DF2E63F" w14:textId="53F9115B" w:rsidR="00963563" w:rsidRPr="00740192" w:rsidRDefault="00674011" w:rsidP="00740192">
      <w:pPr>
        <w:pStyle w:val="CERLEVEL4"/>
        <w:tabs>
          <w:tab w:val="left" w:pos="7655"/>
        </w:tabs>
        <w:spacing w:after="140" w:line="276" w:lineRule="auto"/>
        <w:ind w:left="900" w:right="-16" w:hanging="900"/>
      </w:pPr>
      <w:r w:rsidRPr="00740192">
        <w:t xml:space="preserve">Njoftimet që kërkohen të publikohen nga ALPEX-i do të publikohen në faqen e </w:t>
      </w:r>
      <w:r w:rsidR="00C1089D" w:rsidRPr="00740192">
        <w:t>ti</w:t>
      </w:r>
      <w:r w:rsidRPr="00740192">
        <w:t xml:space="preserve">j të </w:t>
      </w:r>
      <w:r w:rsidR="00C1089D" w:rsidRPr="00740192">
        <w:t>ueb-it</w:t>
      </w:r>
      <w:r w:rsidRPr="00740192">
        <w:t xml:space="preserve"> brenda </w:t>
      </w:r>
      <w:r w:rsidR="00F85DD7" w:rsidRPr="00740192">
        <w:t xml:space="preserve">një </w:t>
      </w:r>
      <w:r w:rsidRPr="00740192">
        <w:t xml:space="preserve">afati kohor të zbatueshëm të përcaktuar në këtë </w:t>
      </w:r>
      <w:r w:rsidR="009A128E" w:rsidRPr="00740192">
        <w:t xml:space="preserve">Procedurë të </w:t>
      </w:r>
      <w:proofErr w:type="spellStart"/>
      <w:r w:rsidR="009A128E" w:rsidRPr="00740192">
        <w:t>Klerimit</w:t>
      </w:r>
      <w:proofErr w:type="spellEnd"/>
      <w:r w:rsidR="009A128E" w:rsidRPr="00740192">
        <w:t xml:space="preserve"> dhe Shlyerjes</w:t>
      </w:r>
      <w:r w:rsidRPr="00740192">
        <w:t>.</w:t>
      </w:r>
      <w:r w:rsidR="00963563" w:rsidRPr="00740192">
        <w:br w:type="page"/>
      </w:r>
    </w:p>
    <w:p w14:paraId="3A77BFA0" w14:textId="78D67CE6" w:rsidR="003774F3" w:rsidRPr="00740192" w:rsidRDefault="00D061A9" w:rsidP="00740192">
      <w:pPr>
        <w:pStyle w:val="CERLEVEL1"/>
        <w:tabs>
          <w:tab w:val="left" w:pos="1134"/>
          <w:tab w:val="left" w:pos="7655"/>
        </w:tabs>
        <w:spacing w:line="276" w:lineRule="auto"/>
        <w:ind w:left="1134" w:right="-16" w:hanging="992"/>
      </w:pPr>
      <w:bookmarkStart w:id="263" w:name="_Toc120451013"/>
      <w:bookmarkStart w:id="264" w:name="_Toc114980862"/>
      <w:bookmarkStart w:id="265" w:name="_Toc112830907"/>
      <w:bookmarkStart w:id="266" w:name="_Toc159867176"/>
      <w:bookmarkStart w:id="267" w:name="_Toc228073698"/>
      <w:bookmarkStart w:id="268" w:name="_Toc104208316"/>
      <w:bookmarkStart w:id="269" w:name="_Ref104813274"/>
      <w:bookmarkStart w:id="270" w:name="_Ref106108234"/>
      <w:bookmarkStart w:id="271" w:name="_Toc112613044"/>
      <w:bookmarkEnd w:id="263"/>
      <w:bookmarkEnd w:id="264"/>
      <w:bookmarkEnd w:id="265"/>
      <w:r w:rsidRPr="00740192">
        <w:rPr>
          <w:caps w:val="0"/>
        </w:rPr>
        <w:lastRenderedPageBreak/>
        <w:t xml:space="preserve">PROCEDURA </w:t>
      </w:r>
      <w:bookmarkEnd w:id="266"/>
      <w:bookmarkEnd w:id="267"/>
      <w:bookmarkEnd w:id="268"/>
      <w:bookmarkEnd w:id="269"/>
      <w:bookmarkEnd w:id="270"/>
      <w:r w:rsidRPr="00740192">
        <w:rPr>
          <w:caps w:val="0"/>
        </w:rPr>
        <w:t>E SHLYERJES</w:t>
      </w:r>
      <w:r w:rsidR="00E91DA6" w:rsidRPr="00740192">
        <w:rPr>
          <w:caps w:val="0"/>
        </w:rPr>
        <w:t xml:space="preserve"> FINANCIARE</w:t>
      </w:r>
      <w:bookmarkEnd w:id="271"/>
    </w:p>
    <w:p w14:paraId="1EFF3492" w14:textId="4FFA9DEE" w:rsidR="003774F3" w:rsidRPr="00740192" w:rsidRDefault="00D061A9" w:rsidP="00740192">
      <w:pPr>
        <w:pStyle w:val="CERLEVEL2"/>
        <w:tabs>
          <w:tab w:val="left" w:pos="900"/>
          <w:tab w:val="left" w:pos="7655"/>
        </w:tabs>
        <w:spacing w:line="276" w:lineRule="auto"/>
        <w:ind w:left="900" w:right="-16" w:hanging="900"/>
      </w:pPr>
      <w:bookmarkStart w:id="272" w:name="_Toc159867177"/>
      <w:bookmarkStart w:id="273" w:name="_Toc228073699"/>
      <w:bookmarkStart w:id="274" w:name="_Toc104208317"/>
      <w:bookmarkStart w:id="275" w:name="_Toc122080869"/>
      <w:bookmarkStart w:id="276" w:name="_Toc112613045"/>
      <w:r w:rsidRPr="00740192">
        <w:rPr>
          <w:caps w:val="0"/>
        </w:rPr>
        <w:t>TË PËRGJITHSHME</w:t>
      </w:r>
      <w:bookmarkEnd w:id="272"/>
      <w:bookmarkEnd w:id="273"/>
      <w:bookmarkEnd w:id="274"/>
      <w:bookmarkEnd w:id="276"/>
    </w:p>
    <w:p w14:paraId="3F90778B" w14:textId="77777777" w:rsidR="00FF2049" w:rsidRPr="00740192" w:rsidRDefault="00FF2049" w:rsidP="00740192">
      <w:pPr>
        <w:pStyle w:val="CERLEVEL3"/>
        <w:tabs>
          <w:tab w:val="left" w:pos="900"/>
          <w:tab w:val="left" w:pos="7655"/>
        </w:tabs>
        <w:spacing w:line="276" w:lineRule="auto"/>
        <w:ind w:left="900" w:right="-16" w:hanging="900"/>
      </w:pPr>
      <w:bookmarkStart w:id="277" w:name="_Toc89944439"/>
      <w:bookmarkStart w:id="278" w:name="_Toc159867178"/>
      <w:bookmarkStart w:id="279" w:name="_Toc228073700"/>
      <w:bookmarkStart w:id="280" w:name="_Toc104208318"/>
      <w:bookmarkStart w:id="281" w:name="_Toc112613046"/>
      <w:r w:rsidRPr="00740192">
        <w:t>Qëllimi</w:t>
      </w:r>
      <w:bookmarkEnd w:id="277"/>
      <w:bookmarkEnd w:id="281"/>
    </w:p>
    <w:p w14:paraId="2446D34F" w14:textId="77777777" w:rsidR="00FF2049" w:rsidRPr="00740192" w:rsidRDefault="00FF2049" w:rsidP="00740192">
      <w:pPr>
        <w:pStyle w:val="CERLEVEL4"/>
        <w:tabs>
          <w:tab w:val="left" w:pos="900"/>
          <w:tab w:val="left" w:pos="7655"/>
        </w:tabs>
        <w:spacing w:line="276" w:lineRule="auto"/>
        <w:ind w:left="900" w:right="-16" w:hanging="900"/>
      </w:pPr>
      <w:r w:rsidRPr="00740192">
        <w:t xml:space="preserve">Ky kapitull:   </w:t>
      </w:r>
    </w:p>
    <w:p w14:paraId="4C253FEF" w14:textId="550E2DD9" w:rsidR="00FF2049" w:rsidRPr="00740192" w:rsidRDefault="00FF2049" w:rsidP="00740192">
      <w:pPr>
        <w:pStyle w:val="CERLEVEL6"/>
        <w:numPr>
          <w:ilvl w:val="5"/>
          <w:numId w:val="30"/>
        </w:numPr>
        <w:tabs>
          <w:tab w:val="left" w:pos="7655"/>
        </w:tabs>
        <w:spacing w:line="276" w:lineRule="auto"/>
        <w:ind w:left="1440" w:right="-16" w:hanging="540"/>
      </w:pPr>
      <w:r w:rsidRPr="00740192">
        <w:t xml:space="preserve">specifikon </w:t>
      </w:r>
      <w:r w:rsidR="00DD3E0D" w:rsidRPr="00740192">
        <w:t>veprimtarit</w:t>
      </w:r>
      <w:r w:rsidR="004C3088" w:rsidRPr="00740192">
        <w:t>ë</w:t>
      </w:r>
      <w:r w:rsidR="00DD3E0D" w:rsidRPr="00740192">
        <w:t xml:space="preserve"> </w:t>
      </w:r>
      <w:r w:rsidRPr="00740192">
        <w:t xml:space="preserve"> dhe proceset </w:t>
      </w:r>
      <w:r w:rsidR="00291325" w:rsidRPr="00740192">
        <w:t>për</w:t>
      </w:r>
      <w:r w:rsidRPr="00740192">
        <w:t xml:space="preserve"> </w:t>
      </w:r>
      <w:r w:rsidR="00F85D44" w:rsidRPr="00740192">
        <w:t>shlyerje</w:t>
      </w:r>
      <w:r w:rsidR="00F812CE" w:rsidRPr="00740192">
        <w:t>n</w:t>
      </w:r>
      <w:r w:rsidR="006D69FA" w:rsidRPr="00740192">
        <w:t xml:space="preserve"> t</w:t>
      </w:r>
      <w:r w:rsidRPr="00740192">
        <w:t xml:space="preserve">ë pagesave dhe </w:t>
      </w:r>
      <w:r w:rsidR="00F812CE" w:rsidRPr="00740192">
        <w:t xml:space="preserve">llogaritjen e </w:t>
      </w:r>
      <w:r w:rsidRPr="00740192">
        <w:t xml:space="preserve">tarifave;   </w:t>
      </w:r>
    </w:p>
    <w:p w14:paraId="4C12A38B" w14:textId="1C01BA5F" w:rsidR="00FF2049" w:rsidRPr="00740192" w:rsidRDefault="00FF2049" w:rsidP="00740192">
      <w:pPr>
        <w:pStyle w:val="CERLEVEL6"/>
        <w:numPr>
          <w:ilvl w:val="5"/>
          <w:numId w:val="30"/>
        </w:numPr>
        <w:tabs>
          <w:tab w:val="left" w:pos="7655"/>
        </w:tabs>
        <w:spacing w:line="276" w:lineRule="auto"/>
        <w:ind w:left="1440" w:right="-16" w:hanging="540"/>
      </w:pPr>
      <w:r w:rsidRPr="00740192">
        <w:t xml:space="preserve">përcakton </w:t>
      </w:r>
      <w:r w:rsidR="00A3709A" w:rsidRPr="00740192">
        <w:t>veprimtarin</w:t>
      </w:r>
      <w:r w:rsidR="004C3088" w:rsidRPr="00740192">
        <w:t>ë</w:t>
      </w:r>
      <w:r w:rsidRPr="00740192">
        <w:t xml:space="preserve"> për llogaritjen dhe </w:t>
      </w:r>
      <w:r w:rsidR="00A3709A" w:rsidRPr="00740192">
        <w:t>s</w:t>
      </w:r>
      <w:r w:rsidR="006B4353" w:rsidRPr="00740192">
        <w:t>hlyerje</w:t>
      </w:r>
      <w:r w:rsidR="00253919" w:rsidRPr="00740192">
        <w:t>n</w:t>
      </w:r>
      <w:r w:rsidRPr="00740192">
        <w:t xml:space="preserve"> e Tarifave </w:t>
      </w:r>
      <w:r w:rsidR="00A3709A" w:rsidRPr="00740192">
        <w:t>n</w:t>
      </w:r>
      <w:r w:rsidRPr="00740192">
        <w:t>ë Tregje</w:t>
      </w:r>
      <w:r w:rsidR="00253919" w:rsidRPr="00740192">
        <w:t>t</w:t>
      </w:r>
      <w:r w:rsidRPr="00740192">
        <w:t xml:space="preserve"> </w:t>
      </w:r>
      <w:r w:rsidR="00253919" w:rsidRPr="00740192">
        <w:t>e</w:t>
      </w:r>
      <w:r w:rsidRPr="00740192">
        <w:t xml:space="preserve"> ALPEX-it; dhe   </w:t>
      </w:r>
      <w:r w:rsidR="004C3088" w:rsidRPr="00740192">
        <w:t xml:space="preserve"> </w:t>
      </w:r>
    </w:p>
    <w:p w14:paraId="0218DEAC" w14:textId="09578E81" w:rsidR="00FF2049" w:rsidRPr="00740192" w:rsidRDefault="00FF2049" w:rsidP="00740192">
      <w:pPr>
        <w:pStyle w:val="CERLEVEL6"/>
        <w:numPr>
          <w:ilvl w:val="5"/>
          <w:numId w:val="30"/>
        </w:numPr>
        <w:tabs>
          <w:tab w:val="left" w:pos="7655"/>
        </w:tabs>
        <w:spacing w:line="276" w:lineRule="auto"/>
        <w:ind w:left="1440" w:right="-16" w:hanging="540"/>
      </w:pPr>
      <w:r w:rsidRPr="00740192">
        <w:t xml:space="preserve">përcakton </w:t>
      </w:r>
      <w:r w:rsidR="003111DF" w:rsidRPr="00740192">
        <w:t>veprimtarin</w:t>
      </w:r>
      <w:r w:rsidR="004C3088" w:rsidRPr="00740192">
        <w:t>ë</w:t>
      </w:r>
      <w:r w:rsidRPr="00740192">
        <w:t xml:space="preserve"> bankare dhe </w:t>
      </w:r>
      <w:r w:rsidR="006736F9" w:rsidRPr="00740192">
        <w:t>Garancisë</w:t>
      </w:r>
      <w:r w:rsidRPr="00740192">
        <w:t xml:space="preserve"> për të mbështetur </w:t>
      </w:r>
      <w:r w:rsidR="00B06F1E" w:rsidRPr="00740192">
        <w:t>s</w:t>
      </w:r>
      <w:r w:rsidR="00530DC0" w:rsidRPr="00740192">
        <w:t>hlyerjen</w:t>
      </w:r>
      <w:r w:rsidRPr="00740192">
        <w:t xml:space="preserve"> e këtyre pagesave dhe tarifave. </w:t>
      </w:r>
    </w:p>
    <w:p w14:paraId="0F23116D" w14:textId="5DCA1CF1" w:rsidR="003774F3" w:rsidRPr="00740192" w:rsidRDefault="005B2D0D" w:rsidP="00740192">
      <w:pPr>
        <w:pStyle w:val="CERLEVEL3"/>
        <w:tabs>
          <w:tab w:val="left" w:pos="900"/>
          <w:tab w:val="left" w:pos="7655"/>
        </w:tabs>
        <w:spacing w:line="276" w:lineRule="auto"/>
        <w:ind w:left="900" w:right="-16" w:hanging="900"/>
      </w:pPr>
      <w:bookmarkStart w:id="282" w:name="_Ref104624089"/>
      <w:bookmarkStart w:id="283" w:name="_Toc112613047"/>
      <w:r w:rsidRPr="00740192">
        <w:t>Elementet</w:t>
      </w:r>
      <w:r w:rsidR="003774F3" w:rsidRPr="00740192">
        <w:t xml:space="preserve"> e </w:t>
      </w:r>
      <w:r w:rsidRPr="00740192">
        <w:t>Shlyerjes</w:t>
      </w:r>
      <w:bookmarkEnd w:id="283"/>
      <w:r w:rsidR="003774F3" w:rsidRPr="00740192">
        <w:t xml:space="preserve">   </w:t>
      </w:r>
      <w:bookmarkEnd w:id="278"/>
      <w:bookmarkEnd w:id="279"/>
      <w:bookmarkEnd w:id="280"/>
      <w:bookmarkEnd w:id="282"/>
    </w:p>
    <w:p w14:paraId="4F604B21" w14:textId="27B6B195" w:rsidR="003774F3" w:rsidRPr="00740192" w:rsidRDefault="003774F3" w:rsidP="00740192">
      <w:pPr>
        <w:pStyle w:val="CERLEVEL4"/>
        <w:tabs>
          <w:tab w:val="left" w:pos="900"/>
          <w:tab w:val="left" w:pos="7655"/>
        </w:tabs>
        <w:spacing w:line="276" w:lineRule="auto"/>
        <w:ind w:left="900" w:right="-16" w:hanging="900"/>
      </w:pPr>
      <w:r w:rsidRPr="00740192">
        <w:t xml:space="preserve">ALPEX-i do të kryejë ose </w:t>
      </w:r>
      <w:r w:rsidR="00EC25C0" w:rsidRPr="00740192">
        <w:t>garantoj</w:t>
      </w:r>
      <w:r w:rsidRPr="00740192">
        <w:t xml:space="preserve">ë </w:t>
      </w:r>
      <w:r w:rsidR="006B4353" w:rsidRPr="00740192">
        <w:t>Shlyerje</w:t>
      </w:r>
      <w:r w:rsidR="006D69FA" w:rsidRPr="00740192">
        <w:t>t</w:t>
      </w:r>
      <w:r w:rsidRPr="00740192">
        <w:t xml:space="preserve"> në përputhje me Procedurën e </w:t>
      </w:r>
      <w:proofErr w:type="spellStart"/>
      <w:r w:rsidR="00F85D44" w:rsidRPr="00740192">
        <w:t>Klerimit</w:t>
      </w:r>
      <w:proofErr w:type="spellEnd"/>
      <w:r w:rsidRPr="00740192">
        <w:t xml:space="preserve"> dhe </w:t>
      </w:r>
      <w:r w:rsidR="00F85D44" w:rsidRPr="00740192">
        <w:t>Shlyerjes</w:t>
      </w:r>
      <w:r w:rsidRPr="00740192">
        <w:t xml:space="preserve"> </w:t>
      </w:r>
      <w:r w:rsidR="006D69FA" w:rsidRPr="00740192">
        <w:t>t</w:t>
      </w:r>
      <w:r w:rsidRPr="00740192">
        <w:t xml:space="preserve">ë </w:t>
      </w:r>
      <w:r w:rsidR="002378B5" w:rsidRPr="00740192">
        <w:t>vlera</w:t>
      </w:r>
      <w:r w:rsidRPr="00740192">
        <w:t xml:space="preserve">ve të mëposhtme:  </w:t>
      </w:r>
    </w:p>
    <w:p w14:paraId="3C2F1B3D" w14:textId="77777777" w:rsidR="003774F3" w:rsidRPr="00740192" w:rsidRDefault="003774F3" w:rsidP="00740192">
      <w:pPr>
        <w:pStyle w:val="CERLEVEL6"/>
        <w:numPr>
          <w:ilvl w:val="0"/>
          <w:numId w:val="31"/>
        </w:numPr>
        <w:tabs>
          <w:tab w:val="left" w:pos="7655"/>
        </w:tabs>
        <w:spacing w:line="276" w:lineRule="auto"/>
        <w:ind w:left="1440" w:right="-16" w:hanging="540"/>
      </w:pPr>
      <w:r w:rsidRPr="00740192">
        <w:t xml:space="preserve">Pagesat e Tregtimit për çdo Faturë;   </w:t>
      </w:r>
    </w:p>
    <w:p w14:paraId="7634BC5D" w14:textId="37E8D359" w:rsidR="003774F3" w:rsidRPr="00740192" w:rsidRDefault="003774F3" w:rsidP="00740192">
      <w:pPr>
        <w:pStyle w:val="CERLEVEL6"/>
        <w:numPr>
          <w:ilvl w:val="0"/>
          <w:numId w:val="31"/>
        </w:numPr>
        <w:tabs>
          <w:tab w:val="left" w:pos="7655"/>
        </w:tabs>
        <w:spacing w:line="276" w:lineRule="auto"/>
        <w:ind w:left="1440" w:right="-16" w:hanging="540"/>
      </w:pPr>
      <w:r w:rsidRPr="00740192">
        <w:t xml:space="preserve">Tarifat </w:t>
      </w:r>
      <w:r w:rsidR="006736F9" w:rsidRPr="00740192">
        <w:t>Variabël</w:t>
      </w:r>
      <w:r w:rsidR="004A5409" w:rsidRPr="00740192">
        <w:t xml:space="preserve"> </w:t>
      </w:r>
      <w:r w:rsidR="00291325" w:rsidRPr="00740192">
        <w:t>të</w:t>
      </w:r>
      <w:r w:rsidRPr="00740192">
        <w:t xml:space="preserve"> Tregtimit dhe</w:t>
      </w:r>
      <w:r w:rsidR="004A5409" w:rsidRPr="00740192">
        <w:t xml:space="preserve"> </w:t>
      </w:r>
      <w:r w:rsidR="00291325" w:rsidRPr="00740192">
        <w:t>të</w:t>
      </w:r>
      <w:r w:rsidRPr="00740192">
        <w:t xml:space="preserve"> </w:t>
      </w:r>
      <w:proofErr w:type="spellStart"/>
      <w:r w:rsidR="00F85D44" w:rsidRPr="00740192">
        <w:t>Klerimit</w:t>
      </w:r>
      <w:proofErr w:type="spellEnd"/>
      <w:r w:rsidRPr="00740192">
        <w:t xml:space="preserve"> të pagueshme nga Anëtarët e Bursës </w:t>
      </w:r>
      <w:r w:rsidR="006736F9" w:rsidRPr="00740192">
        <w:t>nëpërmjet</w:t>
      </w:r>
      <w:r w:rsidR="00666A0C" w:rsidRPr="00740192">
        <w:t xml:space="preserve"> </w:t>
      </w:r>
      <w:r w:rsidR="00EF0B69" w:rsidRPr="00740192">
        <w:t>Anëtarëve</w:t>
      </w:r>
      <w:r w:rsidR="00FD1B22" w:rsidRPr="00740192">
        <w:t xml:space="preserve"> </w:t>
      </w:r>
      <w:r w:rsidR="00291325" w:rsidRPr="00740192">
        <w:t>të</w:t>
      </w:r>
      <w:r w:rsidR="00FD1B22" w:rsidRPr="00740192">
        <w:t xml:space="preserve"> </w:t>
      </w:r>
      <w:proofErr w:type="spellStart"/>
      <w:r w:rsidR="00FD1B22" w:rsidRPr="00740192">
        <w:t>Klerimit</w:t>
      </w:r>
      <w:proofErr w:type="spellEnd"/>
      <w:r w:rsidR="00FD1B22" w:rsidRPr="00740192">
        <w:t xml:space="preserve"> </w:t>
      </w:r>
      <w:r w:rsidRPr="00740192">
        <w:t xml:space="preserve">në lidhje me </w:t>
      </w:r>
      <w:r w:rsidR="00FD07EE" w:rsidRPr="00740192">
        <w:t>Llogaritë</w:t>
      </w:r>
      <w:r w:rsidR="00FD1B22" w:rsidRPr="00740192">
        <w:t xml:space="preserve"> e </w:t>
      </w:r>
      <w:proofErr w:type="spellStart"/>
      <w:r w:rsidR="00FD1B22" w:rsidRPr="00740192">
        <w:t>Klerimit</w:t>
      </w:r>
      <w:proofErr w:type="spellEnd"/>
      <w:r w:rsidR="00FD1B22" w:rsidRPr="00740192">
        <w:t xml:space="preserve"> </w:t>
      </w:r>
      <w:r w:rsidR="00291325" w:rsidRPr="00740192">
        <w:t>të</w:t>
      </w:r>
      <w:r w:rsidRPr="00740192">
        <w:t xml:space="preserve"> tyre për çdo Faturë;    </w:t>
      </w:r>
    </w:p>
    <w:p w14:paraId="602B2761" w14:textId="5D39C96F" w:rsidR="003774F3" w:rsidRPr="00740192" w:rsidRDefault="003774F3" w:rsidP="00740192">
      <w:pPr>
        <w:pStyle w:val="CERLEVEL6"/>
        <w:numPr>
          <w:ilvl w:val="0"/>
          <w:numId w:val="31"/>
        </w:numPr>
        <w:tabs>
          <w:tab w:val="left" w:pos="7655"/>
        </w:tabs>
        <w:spacing w:line="276" w:lineRule="auto"/>
        <w:ind w:left="1440" w:right="-16" w:hanging="540"/>
      </w:pPr>
      <w:r w:rsidRPr="00740192">
        <w:t xml:space="preserve">Tarifat </w:t>
      </w:r>
      <w:r w:rsidR="00A139EE" w:rsidRPr="00740192">
        <w:t>F</w:t>
      </w:r>
      <w:r w:rsidRPr="00740192">
        <w:t>ikse të pagueshme nga Anëtarët e Bursës</w:t>
      </w:r>
      <w:r w:rsidR="00B9201F" w:rsidRPr="00740192">
        <w:t xml:space="preserve"> dhe</w:t>
      </w:r>
      <w:r w:rsidRPr="00740192">
        <w:t>/</w:t>
      </w:r>
      <w:r w:rsidR="00B9201F" w:rsidRPr="00740192">
        <w:t xml:space="preserve">ose </w:t>
      </w:r>
      <w:r w:rsidR="00CD2066" w:rsidRPr="00740192">
        <w:t xml:space="preserve">Anëtarët e </w:t>
      </w:r>
      <w:proofErr w:type="spellStart"/>
      <w:r w:rsidR="00CD2066" w:rsidRPr="00740192">
        <w:t>Klerimit</w:t>
      </w:r>
      <w:proofErr w:type="spellEnd"/>
      <w:r w:rsidR="00CD2066" w:rsidRPr="00740192">
        <w:t xml:space="preserve"> </w:t>
      </w:r>
      <w:r w:rsidR="00B9201F" w:rsidRPr="00740192">
        <w:t>sipas</w:t>
      </w:r>
      <w:r w:rsidRPr="00740192">
        <w:t xml:space="preserve"> </w:t>
      </w:r>
      <w:r w:rsidR="006736F9" w:rsidRPr="00740192">
        <w:t>Listës</w:t>
      </w:r>
      <w:r w:rsidRPr="00740192">
        <w:t xml:space="preserve"> </w:t>
      </w:r>
      <w:r w:rsidR="00FB69D2" w:rsidRPr="00740192">
        <w:t>së</w:t>
      </w:r>
      <w:r w:rsidRPr="00740192">
        <w:t xml:space="preserve"> Tarifave </w:t>
      </w:r>
      <w:r w:rsidR="00291325" w:rsidRPr="00740192">
        <w:t>të</w:t>
      </w:r>
      <w:r w:rsidR="00346A68" w:rsidRPr="00740192">
        <w:t xml:space="preserve"> ALPEX-it </w:t>
      </w:r>
      <w:r w:rsidRPr="00740192">
        <w:t>për çdo Vit ose periudhë me të cilën lidhe</w:t>
      </w:r>
      <w:r w:rsidR="00B9201F" w:rsidRPr="00740192">
        <w:t>n</w:t>
      </w:r>
      <w:r w:rsidRPr="00740192">
        <w:t xml:space="preserve"> </w:t>
      </w:r>
      <w:r w:rsidR="00B9201F" w:rsidRPr="00740192">
        <w:t>këto t</w:t>
      </w:r>
      <w:r w:rsidRPr="00740192">
        <w:t>arifa</w:t>
      </w:r>
      <w:r w:rsidR="004705BA" w:rsidRPr="00740192">
        <w:t>t</w:t>
      </w:r>
      <w:r w:rsidRPr="00740192">
        <w:t xml:space="preserve">;   </w:t>
      </w:r>
    </w:p>
    <w:p w14:paraId="7292AE25" w14:textId="767C849F" w:rsidR="003774F3" w:rsidRPr="00740192" w:rsidRDefault="002B15AE" w:rsidP="00740192">
      <w:pPr>
        <w:pStyle w:val="CERLEVEL6"/>
        <w:numPr>
          <w:ilvl w:val="0"/>
          <w:numId w:val="31"/>
        </w:numPr>
        <w:tabs>
          <w:tab w:val="left" w:pos="7655"/>
        </w:tabs>
        <w:spacing w:line="276" w:lineRule="auto"/>
        <w:ind w:left="1440" w:right="-16" w:hanging="540"/>
      </w:pPr>
      <w:r w:rsidRPr="00740192">
        <w:t xml:space="preserve">Tarifat Fikse të pagueshme nga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në lidhje me çdo depozitim ose zëvendësim të </w:t>
      </w:r>
      <w:proofErr w:type="spellStart"/>
      <w:r w:rsidRPr="00740192">
        <w:t>LoG</w:t>
      </w:r>
      <w:proofErr w:type="spellEnd"/>
      <w:r w:rsidRPr="00740192">
        <w:t xml:space="preserve">; </w:t>
      </w:r>
    </w:p>
    <w:p w14:paraId="002FAF97" w14:textId="4C5C33DC" w:rsidR="003774F3" w:rsidRPr="00740192" w:rsidRDefault="003774F3" w:rsidP="00740192">
      <w:pPr>
        <w:pStyle w:val="CERLEVEL4"/>
        <w:tabs>
          <w:tab w:val="left" w:pos="900"/>
          <w:tab w:val="left" w:pos="7655"/>
        </w:tabs>
        <w:spacing w:line="276" w:lineRule="auto"/>
        <w:ind w:left="900" w:right="-16" w:hanging="900"/>
      </w:pPr>
      <w:r w:rsidRPr="00740192">
        <w:t xml:space="preserve">Të gjitha pagesat dhe tarifat e përcaktuara në paragrafin </w:t>
      </w:r>
      <w:r w:rsidR="007514D5" w:rsidRPr="00740192">
        <w:fldChar w:fldCharType="begin"/>
      </w:r>
      <w:r w:rsidR="007514D5" w:rsidRPr="00740192">
        <w:instrText xml:space="preserve"> REF _Ref104624089 \r \h </w:instrText>
      </w:r>
      <w:r w:rsidR="003779F3" w:rsidRPr="00740192">
        <w:instrText xml:space="preserve"> \* MERGEFORMAT </w:instrText>
      </w:r>
      <w:r w:rsidR="007514D5" w:rsidRPr="00740192">
        <w:fldChar w:fldCharType="separate"/>
      </w:r>
      <w:r w:rsidR="000A4EA8" w:rsidRPr="00740192">
        <w:t>G.1.2</w:t>
      </w:r>
      <w:r w:rsidR="007514D5" w:rsidRPr="00740192">
        <w:fldChar w:fldCharType="end"/>
      </w:r>
      <w:r w:rsidR="000919EC" w:rsidRPr="00740192">
        <w:t>.1</w:t>
      </w:r>
      <w:r w:rsidRPr="00740192">
        <w:t xml:space="preserve"> do të llogariten në përputhje me Procedurën e </w:t>
      </w:r>
      <w:proofErr w:type="spellStart"/>
      <w:r w:rsidR="00F85D44" w:rsidRPr="00740192">
        <w:t>Klerimit</w:t>
      </w:r>
      <w:proofErr w:type="spellEnd"/>
      <w:r w:rsidRPr="00740192">
        <w:t xml:space="preserve"> dhe </w:t>
      </w:r>
      <w:r w:rsidR="00F85D44" w:rsidRPr="00740192">
        <w:t>Shlyerjes</w:t>
      </w:r>
      <w:r w:rsidRPr="00740192">
        <w:t xml:space="preserve"> dhe do të aplikohet TVSH-ja </w:t>
      </w:r>
      <w:r w:rsidR="00C40A51" w:rsidRPr="00740192">
        <w:t xml:space="preserve">ose </w:t>
      </w:r>
      <w:r w:rsidR="00291325" w:rsidRPr="00740192">
        <w:t>të</w:t>
      </w:r>
      <w:r w:rsidR="00C40A51" w:rsidRPr="00740192">
        <w:t xml:space="preserve"> tjera taksa </w:t>
      </w:r>
      <w:r w:rsidRPr="00740192">
        <w:t xml:space="preserve">sipas ligjit.    </w:t>
      </w:r>
    </w:p>
    <w:p w14:paraId="406FE7EE" w14:textId="77777777" w:rsidR="003774F3" w:rsidRPr="00740192" w:rsidRDefault="003774F3" w:rsidP="00740192">
      <w:pPr>
        <w:pStyle w:val="CERLEVEL3"/>
        <w:tabs>
          <w:tab w:val="left" w:pos="900"/>
          <w:tab w:val="left" w:pos="7655"/>
        </w:tabs>
        <w:spacing w:line="276" w:lineRule="auto"/>
        <w:ind w:left="900" w:right="-16" w:hanging="900"/>
      </w:pPr>
      <w:bookmarkStart w:id="284" w:name="_Toc159867179"/>
      <w:bookmarkStart w:id="285" w:name="_Toc228073701"/>
      <w:bookmarkStart w:id="286" w:name="_Toc104208319"/>
      <w:bookmarkStart w:id="287" w:name="_Toc112613048"/>
      <w:r w:rsidRPr="00740192">
        <w:t>Monedha</w:t>
      </w:r>
      <w:bookmarkEnd w:id="284"/>
      <w:bookmarkEnd w:id="285"/>
      <w:bookmarkEnd w:id="286"/>
      <w:bookmarkEnd w:id="287"/>
    </w:p>
    <w:p w14:paraId="20217885" w14:textId="630026BA" w:rsidR="003774F3" w:rsidRPr="00740192" w:rsidRDefault="00FF4379" w:rsidP="00740192">
      <w:pPr>
        <w:pStyle w:val="CERLEVEL4"/>
        <w:tabs>
          <w:tab w:val="left" w:pos="900"/>
          <w:tab w:val="left" w:pos="7655"/>
        </w:tabs>
        <w:spacing w:line="276" w:lineRule="auto"/>
        <w:ind w:left="900" w:right="-16" w:hanging="900"/>
      </w:pPr>
      <w:r w:rsidRPr="00740192">
        <w:t xml:space="preserve">Shlyerja e Transaksionit do të jenë në </w:t>
      </w:r>
      <w:r w:rsidR="00CA00A3" w:rsidRPr="00740192">
        <w:t>E</w:t>
      </w:r>
      <w:r w:rsidRPr="00740192">
        <w:t xml:space="preserve">uro  </w:t>
      </w:r>
      <w:r w:rsidR="003774F3" w:rsidRPr="00740192">
        <w:t xml:space="preserve">për tregun e Shqipërisë dhe të Kosovës, dhe në </w:t>
      </w:r>
      <w:r w:rsidR="00D20920" w:rsidRPr="00740192">
        <w:t>Lekë</w:t>
      </w:r>
      <w:r w:rsidR="003774F3" w:rsidRPr="00740192">
        <w:t xml:space="preserve"> për tregun </w:t>
      </w:r>
      <w:r w:rsidR="00FA1B44" w:rsidRPr="00740192">
        <w:t xml:space="preserve">e Shqipërisë </w:t>
      </w:r>
      <w:r w:rsidR="003774F3" w:rsidRPr="00740192">
        <w:t xml:space="preserve">vetëm në raste specifike të parashikuara në paragrafin. </w:t>
      </w:r>
      <w:r w:rsidR="002E6652" w:rsidRPr="00740192">
        <w:fldChar w:fldCharType="begin"/>
      </w:r>
      <w:r w:rsidR="002E6652" w:rsidRPr="00740192">
        <w:instrText xml:space="preserve"> REF _Ref106194204 \r \h </w:instrText>
      </w:r>
      <w:r w:rsidR="003779F3" w:rsidRPr="00740192">
        <w:instrText xml:space="preserve"> \* MERGEFORMAT </w:instrText>
      </w:r>
      <w:r w:rsidR="002E6652" w:rsidRPr="00740192">
        <w:fldChar w:fldCharType="separate"/>
      </w:r>
      <w:r w:rsidR="008D55BC" w:rsidRPr="00740192">
        <w:t>G.1.3.3</w:t>
      </w:r>
      <w:r w:rsidR="002E6652" w:rsidRPr="00740192">
        <w:fldChar w:fldCharType="end"/>
      </w:r>
      <w:r w:rsidR="003774F3" w:rsidRPr="00740192">
        <w:t xml:space="preserve">. Kursi i Këmbimit ndërmjet </w:t>
      </w:r>
      <w:r w:rsidR="00D20920" w:rsidRPr="00740192">
        <w:t>Euro</w:t>
      </w:r>
      <w:r w:rsidR="003774F3" w:rsidRPr="00740192">
        <w:t xml:space="preserve"> dhe </w:t>
      </w:r>
      <w:r w:rsidR="00D20920" w:rsidRPr="00740192">
        <w:t>Lekë</w:t>
      </w:r>
      <w:r w:rsidR="003774F3" w:rsidRPr="00740192">
        <w:t xml:space="preserve">, është kursi fiks i këmbimit i publikuar nga Banka e Shqipërisë në ditën e faturës përkatëse.   </w:t>
      </w:r>
    </w:p>
    <w:p w14:paraId="3F194D20" w14:textId="16AC9EC7" w:rsidR="00F1153B" w:rsidRPr="00740192" w:rsidRDefault="001B5EA0" w:rsidP="00740192">
      <w:pPr>
        <w:pStyle w:val="CERLEVEL4"/>
        <w:tabs>
          <w:tab w:val="left" w:pos="900"/>
          <w:tab w:val="left" w:pos="7655"/>
        </w:tabs>
        <w:spacing w:line="276" w:lineRule="auto"/>
        <w:ind w:left="900" w:right="-16" w:hanging="900"/>
      </w:pPr>
      <w:r w:rsidRPr="00740192">
        <w:t>T</w:t>
      </w:r>
      <w:r w:rsidR="00F1153B" w:rsidRPr="00740192">
        <w:t xml:space="preserve">arifat </w:t>
      </w:r>
      <w:r w:rsidR="00416373" w:rsidRPr="00740192">
        <w:t xml:space="preserve">Fikse </w:t>
      </w:r>
      <w:r w:rsidR="00F1153B" w:rsidRPr="00740192">
        <w:t xml:space="preserve">në lidhje me </w:t>
      </w:r>
      <w:r w:rsidR="00DB0608" w:rsidRPr="00740192">
        <w:t>T</w:t>
      </w:r>
      <w:r w:rsidR="00F1153B" w:rsidRPr="00740192">
        <w:t xml:space="preserve">regjet </w:t>
      </w:r>
      <w:r w:rsidR="00436F25" w:rsidRPr="00740192">
        <w:t xml:space="preserve">e </w:t>
      </w:r>
      <w:r w:rsidR="00F1153B" w:rsidRPr="00740192">
        <w:t>ALPEX-it</w:t>
      </w:r>
      <w:r w:rsidR="00DB0608" w:rsidRPr="00740192">
        <w:t xml:space="preserve"> </w:t>
      </w:r>
      <w:r w:rsidR="00291325" w:rsidRPr="00740192">
        <w:t>për</w:t>
      </w:r>
      <w:r w:rsidR="00DB0608" w:rsidRPr="00740192">
        <w:t xml:space="preserve"> </w:t>
      </w:r>
      <w:r w:rsidR="00FB69D2" w:rsidRPr="00740192">
        <w:t>Shqipëri</w:t>
      </w:r>
      <w:r w:rsidR="006736F9" w:rsidRPr="00740192">
        <w:t>në</w:t>
      </w:r>
      <w:r w:rsidR="00DB0608" w:rsidRPr="00740192">
        <w:t xml:space="preserve"> </w:t>
      </w:r>
      <w:r w:rsidR="00F1153B" w:rsidRPr="00740192">
        <w:t xml:space="preserve">do të </w:t>
      </w:r>
      <w:r w:rsidR="00DB0608" w:rsidRPr="00740192">
        <w:t xml:space="preserve">shlyhen </w:t>
      </w:r>
      <w:r w:rsidR="00F1153B" w:rsidRPr="00740192">
        <w:t xml:space="preserve">në </w:t>
      </w:r>
      <w:r w:rsidR="00436F25" w:rsidRPr="00740192">
        <w:t xml:space="preserve">Lekë </w:t>
      </w:r>
      <w:r w:rsidR="00642180" w:rsidRPr="00740192">
        <w:t xml:space="preserve">nga </w:t>
      </w:r>
      <w:r w:rsidR="006736F9" w:rsidRPr="00740192">
        <w:t>Anëtari</w:t>
      </w:r>
      <w:r w:rsidR="00642180" w:rsidRPr="00740192">
        <w:t xml:space="preserve"> i </w:t>
      </w:r>
      <w:proofErr w:type="spellStart"/>
      <w:r w:rsidR="00642180" w:rsidRPr="00740192">
        <w:t>Klerimit</w:t>
      </w:r>
      <w:proofErr w:type="spellEnd"/>
      <w:r w:rsidR="00642180" w:rsidRPr="00740192">
        <w:t xml:space="preserve"> dhe nga</w:t>
      </w:r>
      <w:r w:rsidR="00F1153B" w:rsidRPr="00740192">
        <w:t xml:space="preserve"> Anëtari i Bursës </w:t>
      </w:r>
      <w:r w:rsidR="00FD07EE" w:rsidRPr="00740192">
        <w:t>nëse</w:t>
      </w:r>
      <w:r w:rsidR="00642180" w:rsidRPr="00740192">
        <w:t xml:space="preserve"> </w:t>
      </w:r>
      <w:r w:rsidR="00F1153B" w:rsidRPr="00740192">
        <w:t>është rezident në Shqipëri</w:t>
      </w:r>
      <w:r w:rsidR="00AF6A1C" w:rsidRPr="00740192">
        <w:t xml:space="preserve">. Kursi i Këmbimit ndërmjet </w:t>
      </w:r>
      <w:r w:rsidR="00D20920" w:rsidRPr="00740192">
        <w:t>Euro</w:t>
      </w:r>
      <w:r w:rsidR="00AF6A1C" w:rsidRPr="00740192">
        <w:t xml:space="preserve">  dhe </w:t>
      </w:r>
      <w:r w:rsidR="00D20920" w:rsidRPr="00740192">
        <w:t>Lekë</w:t>
      </w:r>
      <w:r w:rsidR="00AF6A1C" w:rsidRPr="00740192">
        <w:t xml:space="preserve">, është kursi fiks i këmbimit i publikuar nga Banka e Shqipërisë në ditën e faturës përkatëse. </w:t>
      </w:r>
      <w:r w:rsidR="00F1153B" w:rsidRPr="00740192">
        <w:t xml:space="preserve">   </w:t>
      </w:r>
    </w:p>
    <w:p w14:paraId="400BC8E1" w14:textId="30973576" w:rsidR="005C120B" w:rsidRPr="00740192" w:rsidRDefault="000A6BC3" w:rsidP="00740192">
      <w:pPr>
        <w:pStyle w:val="CERLEVEL4"/>
        <w:tabs>
          <w:tab w:val="left" w:pos="900"/>
          <w:tab w:val="left" w:pos="7655"/>
        </w:tabs>
        <w:spacing w:line="276" w:lineRule="auto"/>
        <w:ind w:left="900" w:right="-16" w:hanging="900"/>
      </w:pPr>
      <w:bookmarkStart w:id="288" w:name="_Ref104712222"/>
      <w:bookmarkStart w:id="289" w:name="_Ref106194204"/>
      <w:r w:rsidRPr="00740192">
        <w:t xml:space="preserve">Të gjitha pagesat në </w:t>
      </w:r>
      <w:r w:rsidR="00E606B5" w:rsidRPr="00740192">
        <w:t xml:space="preserve">respekt </w:t>
      </w:r>
      <w:r w:rsidR="00291325" w:rsidRPr="00740192">
        <w:t>të</w:t>
      </w:r>
      <w:r w:rsidR="00E606B5" w:rsidRPr="00740192">
        <w:t xml:space="preserve"> </w:t>
      </w:r>
      <w:r w:rsidR="00530DC0" w:rsidRPr="00740192">
        <w:t>Shlyerje</w:t>
      </w:r>
      <w:r w:rsidR="00E606B5" w:rsidRPr="00740192">
        <w:t>s</w:t>
      </w:r>
      <w:r w:rsidRPr="00740192">
        <w:t xml:space="preserve"> </w:t>
      </w:r>
      <w:r w:rsidR="00FB69D2" w:rsidRPr="00740192">
        <w:t>së</w:t>
      </w:r>
      <w:r w:rsidR="00940E56" w:rsidRPr="00740192">
        <w:t xml:space="preserve"> Transaksioneve </w:t>
      </w:r>
      <w:r w:rsidR="00291325" w:rsidRPr="00740192">
        <w:t>për</w:t>
      </w:r>
      <w:r w:rsidRPr="00740192">
        <w:t xml:space="preserve"> Kontratë</w:t>
      </w:r>
      <w:r w:rsidR="00940E56" w:rsidRPr="00740192">
        <w:t>n</w:t>
      </w:r>
      <w:r w:rsidRPr="00740192">
        <w:t xml:space="preserve"> </w:t>
      </w:r>
      <w:r w:rsidR="00CB21BF" w:rsidRPr="00740192">
        <w:t>Dypal</w:t>
      </w:r>
      <w:r w:rsidR="00CB21BF" w:rsidRPr="00740192">
        <w:rPr>
          <w:bCs/>
        </w:rPr>
        <w:t>ë</w:t>
      </w:r>
      <w:r w:rsidR="00CB21BF" w:rsidRPr="00740192">
        <w:t xml:space="preserve">she - </w:t>
      </w:r>
      <w:proofErr w:type="spellStart"/>
      <w:r w:rsidRPr="00740192">
        <w:t>Over</w:t>
      </w:r>
      <w:proofErr w:type="spellEnd"/>
      <w:r w:rsidRPr="00740192">
        <w:t xml:space="preserve"> the </w:t>
      </w:r>
      <w:proofErr w:type="spellStart"/>
      <w:r w:rsidRPr="00740192">
        <w:t>Counter</w:t>
      </w:r>
      <w:proofErr w:type="spellEnd"/>
      <w:r w:rsidRPr="00740192">
        <w:t xml:space="preserve"> (OTC) në lidhje me çmimin e rregulluar ndërmjet </w:t>
      </w:r>
      <w:r w:rsidR="007F6721" w:rsidRPr="00740192">
        <w:t>Furnizuesi</w:t>
      </w:r>
      <w:r w:rsidR="007C3319" w:rsidRPr="00740192">
        <w:t>t</w:t>
      </w:r>
      <w:r w:rsidR="007F6721" w:rsidRPr="00740192">
        <w:t xml:space="preserve"> </w:t>
      </w:r>
      <w:r w:rsidR="00F71557" w:rsidRPr="00740192">
        <w:t>të</w:t>
      </w:r>
      <w:r w:rsidR="007F6721" w:rsidRPr="00740192">
        <w:t xml:space="preserve"> Sh</w:t>
      </w:r>
      <w:r w:rsidR="00322364" w:rsidRPr="00740192">
        <w:t>ë</w:t>
      </w:r>
      <w:r w:rsidR="007F6721" w:rsidRPr="00740192">
        <w:t>rbimit Universal</w:t>
      </w:r>
      <w:r w:rsidRPr="00740192">
        <w:t xml:space="preserve"> </w:t>
      </w:r>
      <w:r w:rsidR="00EE6787" w:rsidRPr="00740192">
        <w:t>(FSHU</w:t>
      </w:r>
      <w:r w:rsidR="0011583D" w:rsidRPr="00740192">
        <w:t xml:space="preserve"> </w:t>
      </w:r>
      <w:proofErr w:type="spellStart"/>
      <w:r w:rsidR="0011583D" w:rsidRPr="00740192">
        <w:t>sh.a</w:t>
      </w:r>
      <w:proofErr w:type="spellEnd"/>
      <w:r w:rsidR="00EE6787" w:rsidRPr="00740192">
        <w:t xml:space="preserve">) </w:t>
      </w:r>
      <w:r w:rsidRPr="00740192">
        <w:t xml:space="preserve">dhe </w:t>
      </w:r>
      <w:bookmarkEnd w:id="288"/>
      <w:r w:rsidR="0011583D" w:rsidRPr="00740192">
        <w:t xml:space="preserve">Korporata </w:t>
      </w:r>
      <w:proofErr w:type="spellStart"/>
      <w:r w:rsidR="0011583D" w:rsidRPr="00740192">
        <w:t>Elektroenergjitike</w:t>
      </w:r>
      <w:proofErr w:type="spellEnd"/>
      <w:r w:rsidR="0011583D" w:rsidRPr="00740192">
        <w:t xml:space="preserve"> Shqiptare  </w:t>
      </w:r>
      <w:r w:rsidR="00EE6787" w:rsidRPr="00740192">
        <w:t>(KESH</w:t>
      </w:r>
      <w:r w:rsidR="0011583D" w:rsidRPr="00740192">
        <w:t xml:space="preserve"> </w:t>
      </w:r>
      <w:proofErr w:type="spellStart"/>
      <w:r w:rsidR="0011583D" w:rsidRPr="00740192">
        <w:t>sh.a</w:t>
      </w:r>
      <w:proofErr w:type="spellEnd"/>
      <w:r w:rsidR="00EE6787" w:rsidRPr="00740192">
        <w:t>)</w:t>
      </w:r>
      <w:r w:rsidRPr="00740192">
        <w:t xml:space="preserve">  do të jetë në </w:t>
      </w:r>
      <w:r w:rsidR="00D20920" w:rsidRPr="00740192">
        <w:t>Lekë</w:t>
      </w:r>
      <w:r w:rsidRPr="00740192">
        <w:t xml:space="preserve">. Kursi i Këmbimit ndërmjet </w:t>
      </w:r>
      <w:r w:rsidR="00322364" w:rsidRPr="00740192">
        <w:t xml:space="preserve">Euro </w:t>
      </w:r>
      <w:r w:rsidRPr="00740192">
        <w:t xml:space="preserve">dhe </w:t>
      </w:r>
      <w:r w:rsidR="00322364" w:rsidRPr="00740192">
        <w:lastRenderedPageBreak/>
        <w:t>L</w:t>
      </w:r>
      <w:r w:rsidRPr="00740192">
        <w:t>ek</w:t>
      </w:r>
      <w:r w:rsidR="00322364" w:rsidRPr="00740192">
        <w:t>ë</w:t>
      </w:r>
      <w:r w:rsidR="00565C99" w:rsidRPr="00740192">
        <w:t xml:space="preserve">, </w:t>
      </w:r>
      <w:r w:rsidR="00EE6787" w:rsidRPr="00740192">
        <w:t xml:space="preserve">do </w:t>
      </w:r>
      <w:r w:rsidR="00291325" w:rsidRPr="00740192">
        <w:t>të</w:t>
      </w:r>
      <w:r w:rsidR="00EE6787" w:rsidRPr="00740192">
        <w:t xml:space="preserve"> jet</w:t>
      </w:r>
      <w:r w:rsidR="00CA0E98" w:rsidRPr="00740192">
        <w:t>ë</w:t>
      </w:r>
      <w:r w:rsidR="00EE6787" w:rsidRPr="00740192">
        <w:t xml:space="preserve"> </w:t>
      </w:r>
      <w:r w:rsidRPr="00740192">
        <w:t xml:space="preserve">kursi fiks i këmbimit i publikuar nga Banka e Shqipërisë në ditën e faturës përkatëse.   </w:t>
      </w:r>
      <w:bookmarkEnd w:id="289"/>
      <w:r w:rsidR="00322364" w:rsidRPr="00740192">
        <w:t xml:space="preserve"> </w:t>
      </w:r>
    </w:p>
    <w:p w14:paraId="1F2637A2" w14:textId="5EBD4E00" w:rsidR="003774F3" w:rsidRPr="00740192" w:rsidRDefault="00857733" w:rsidP="00740192">
      <w:pPr>
        <w:pStyle w:val="CERLEVEL3"/>
        <w:tabs>
          <w:tab w:val="left" w:pos="900"/>
          <w:tab w:val="left" w:pos="7655"/>
        </w:tabs>
        <w:spacing w:line="276" w:lineRule="auto"/>
        <w:ind w:left="900" w:right="-16" w:hanging="900"/>
      </w:pPr>
      <w:bookmarkStart w:id="290" w:name="_Toc159867181"/>
      <w:bookmarkStart w:id="291" w:name="_Toc228073702"/>
      <w:bookmarkStart w:id="292" w:name="_Toc104208320"/>
      <w:bookmarkStart w:id="293" w:name="_Toc112613049"/>
      <w:r w:rsidRPr="00740192">
        <w:t>Veprimtarit</w:t>
      </w:r>
      <w:r w:rsidR="00762BF0" w:rsidRPr="00740192">
        <w:t>ë</w:t>
      </w:r>
      <w:r w:rsidR="003774F3" w:rsidRPr="00740192">
        <w:t xml:space="preserve"> Bankare</w:t>
      </w:r>
      <w:bookmarkEnd w:id="293"/>
      <w:r w:rsidR="003774F3" w:rsidRPr="00740192">
        <w:t xml:space="preserve">    </w:t>
      </w:r>
      <w:bookmarkEnd w:id="290"/>
      <w:bookmarkEnd w:id="291"/>
      <w:bookmarkEnd w:id="292"/>
    </w:p>
    <w:p w14:paraId="1830F7CD" w14:textId="7F6A43E6" w:rsidR="003774F3" w:rsidRPr="00740192" w:rsidRDefault="003774F3" w:rsidP="00740192">
      <w:pPr>
        <w:pStyle w:val="CERLEVEL4"/>
        <w:tabs>
          <w:tab w:val="left" w:pos="900"/>
          <w:tab w:val="left" w:pos="7655"/>
        </w:tabs>
        <w:spacing w:line="276" w:lineRule="auto"/>
        <w:ind w:left="900" w:right="-16" w:hanging="900"/>
      </w:pPr>
      <w:bookmarkStart w:id="294" w:name="OLE_LINK1"/>
      <w:r w:rsidRPr="00740192">
        <w:t xml:space="preserve">Nëpërmjet kontratës së tij me </w:t>
      </w:r>
      <w:r w:rsidR="0042277A" w:rsidRPr="00740192">
        <w:t>Bankën</w:t>
      </w:r>
      <w:r w:rsidRPr="00740192">
        <w:t xml:space="preserve"> </w:t>
      </w:r>
      <w:r w:rsidR="000915F3" w:rsidRPr="00740192">
        <w:t xml:space="preserve">për </w:t>
      </w:r>
      <w:r w:rsidR="00F85D44" w:rsidRPr="00740192">
        <w:t>Shlyerje</w:t>
      </w:r>
      <w:r w:rsidRPr="00740192">
        <w:t xml:space="preserve">, ALPEX-i, administron shërbimet e nevojshme bankare në përputhje me Procedurën e </w:t>
      </w:r>
      <w:proofErr w:type="spellStart"/>
      <w:r w:rsidR="00F85D44" w:rsidRPr="00740192">
        <w:t>Klerimit</w:t>
      </w:r>
      <w:proofErr w:type="spellEnd"/>
      <w:r w:rsidRPr="00740192">
        <w:t xml:space="preserve"> dhe </w:t>
      </w:r>
      <w:r w:rsidR="00F85D44" w:rsidRPr="00740192">
        <w:t>Shlyerjes</w:t>
      </w:r>
      <w:r w:rsidRPr="00740192">
        <w:t xml:space="preserve"> për Anëtarët e Bursës dhe/ose Anëtarët e </w:t>
      </w:r>
      <w:proofErr w:type="spellStart"/>
      <w:r w:rsidR="00F85D44" w:rsidRPr="00740192">
        <w:t>Klerimit</w:t>
      </w:r>
      <w:proofErr w:type="spellEnd"/>
      <w:r w:rsidRPr="00740192">
        <w:t xml:space="preserve">. ALPEX-i dhe çdo Anëtar i Bursës dhe/ose </w:t>
      </w:r>
      <w:r w:rsidR="002B7C1B" w:rsidRPr="00740192">
        <w:t xml:space="preserve">Anëtar i </w:t>
      </w:r>
      <w:proofErr w:type="spellStart"/>
      <w:r w:rsidR="002B7C1B" w:rsidRPr="00740192">
        <w:t>Klerimit</w:t>
      </w:r>
      <w:proofErr w:type="spellEnd"/>
      <w:r w:rsidRPr="00740192">
        <w:t xml:space="preserve">, në çdo rast në lidhje me </w:t>
      </w:r>
      <w:r w:rsidR="00EF0B69" w:rsidRPr="00740192">
        <w:t>këto</w:t>
      </w:r>
      <w:r w:rsidRPr="00740192">
        <w:t xml:space="preserve"> </w:t>
      </w:r>
      <w:r w:rsidR="003260DD" w:rsidRPr="00740192">
        <w:t>veprimtari</w:t>
      </w:r>
      <w:r w:rsidRPr="00740192">
        <w:t xml:space="preserve"> bankare që </w:t>
      </w:r>
      <w:r w:rsidR="00FD080C" w:rsidRPr="00740192">
        <w:t>duhet</w:t>
      </w:r>
      <w:r w:rsidR="00722F84" w:rsidRPr="00740192">
        <w:t xml:space="preserve"> </w:t>
      </w:r>
      <w:r w:rsidR="00291325" w:rsidRPr="00740192">
        <w:t>të</w:t>
      </w:r>
      <w:r w:rsidR="00722F84" w:rsidRPr="00740192">
        <w:t xml:space="preserve"> jen</w:t>
      </w:r>
      <w:r w:rsidR="00145F22" w:rsidRPr="00740192">
        <w:t>ë</w:t>
      </w:r>
      <w:r w:rsidR="00722F84" w:rsidRPr="00740192">
        <w:t xml:space="preserve"> </w:t>
      </w:r>
      <w:r w:rsidR="00291325" w:rsidRPr="00740192">
        <w:t>në</w:t>
      </w:r>
      <w:r w:rsidR="00722F84" w:rsidRPr="00740192">
        <w:t xml:space="preserve"> përputhje me</w:t>
      </w:r>
      <w:r w:rsidRPr="00740192">
        <w:t xml:space="preserve"> Procedurën e </w:t>
      </w:r>
      <w:proofErr w:type="spellStart"/>
      <w:r w:rsidR="00F85D44" w:rsidRPr="00740192">
        <w:t>Klerimit</w:t>
      </w:r>
      <w:proofErr w:type="spellEnd"/>
      <w:r w:rsidRPr="00740192">
        <w:t xml:space="preserve"> dhe </w:t>
      </w:r>
      <w:r w:rsidR="00F85D44" w:rsidRPr="00740192">
        <w:t>Shlyerjes</w:t>
      </w:r>
      <w:r w:rsidRPr="00740192">
        <w:t xml:space="preserve">, </w:t>
      </w:r>
      <w:r w:rsidR="00B8067F" w:rsidRPr="00740192">
        <w:t>i merr</w:t>
      </w:r>
      <w:r w:rsidRPr="00740192">
        <w:t xml:space="preserve">, </w:t>
      </w:r>
      <w:r w:rsidR="00B8067F" w:rsidRPr="00740192">
        <w:t xml:space="preserve">i </w:t>
      </w:r>
      <w:r w:rsidRPr="00740192">
        <w:t xml:space="preserve">përdor, </w:t>
      </w:r>
      <w:r w:rsidR="00B8067F" w:rsidRPr="00740192">
        <w:t xml:space="preserve">i </w:t>
      </w:r>
      <w:r w:rsidRPr="00740192">
        <w:t>vë</w:t>
      </w:r>
      <w:r w:rsidR="00B8067F" w:rsidRPr="00740192">
        <w:t xml:space="preserve"> </w:t>
      </w:r>
      <w:r w:rsidRPr="00740192">
        <w:t xml:space="preserve">në  dispozicion dhe </w:t>
      </w:r>
      <w:r w:rsidR="00B8067F" w:rsidRPr="00740192">
        <w:t xml:space="preserve">i </w:t>
      </w:r>
      <w:r w:rsidRPr="00740192">
        <w:t xml:space="preserve">administron </w:t>
      </w:r>
      <w:r w:rsidR="00EF0B69" w:rsidRPr="00740192">
        <w:t>këto</w:t>
      </w:r>
      <w:r w:rsidRPr="00740192">
        <w:t xml:space="preserve"> </w:t>
      </w:r>
      <w:r w:rsidR="006E1564" w:rsidRPr="00740192">
        <w:t>veprimtari</w:t>
      </w:r>
      <w:r w:rsidRPr="00740192">
        <w:t xml:space="preserve"> bankare në përputhje me paragrafin </w:t>
      </w:r>
      <w:r w:rsidR="001D4786" w:rsidRPr="00740192">
        <w:fldChar w:fldCharType="begin"/>
      </w:r>
      <w:r w:rsidR="001D4786" w:rsidRPr="00740192">
        <w:instrText xml:space="preserve"> REF _Ref104627211 \r \h </w:instrText>
      </w:r>
      <w:r w:rsidR="00583D63" w:rsidRPr="00740192">
        <w:instrText xml:space="preserve"> \* MERGEFORMAT </w:instrText>
      </w:r>
      <w:r w:rsidR="001D4786" w:rsidRPr="00740192">
        <w:fldChar w:fldCharType="separate"/>
      </w:r>
      <w:r w:rsidR="00565C99" w:rsidRPr="00740192">
        <w:t>G.1.6.1</w:t>
      </w:r>
      <w:r w:rsidR="001D4786" w:rsidRPr="00740192">
        <w:fldChar w:fldCharType="end"/>
      </w:r>
      <w:r w:rsidRPr="00740192">
        <w:t xml:space="preserve">.       </w:t>
      </w:r>
    </w:p>
    <w:p w14:paraId="299F44EC" w14:textId="0B650B18" w:rsidR="00F17963" w:rsidRPr="00740192" w:rsidRDefault="00FE514C" w:rsidP="00740192">
      <w:pPr>
        <w:pStyle w:val="CERLEVEL3"/>
        <w:tabs>
          <w:tab w:val="left" w:pos="900"/>
          <w:tab w:val="left" w:pos="7655"/>
        </w:tabs>
        <w:spacing w:line="276" w:lineRule="auto"/>
        <w:ind w:left="900" w:right="-16" w:hanging="900"/>
      </w:pPr>
      <w:bookmarkStart w:id="295" w:name="_Toc112613050"/>
      <w:r w:rsidRPr="00740192">
        <w:t xml:space="preserve">Banka </w:t>
      </w:r>
      <w:r w:rsidR="00145F22" w:rsidRPr="00740192">
        <w:t xml:space="preserve">për </w:t>
      </w:r>
      <w:r w:rsidR="00F85D44" w:rsidRPr="00740192">
        <w:t>Shlyerje</w:t>
      </w:r>
      <w:bookmarkEnd w:id="295"/>
      <w:r w:rsidRPr="00740192">
        <w:t xml:space="preserve">    </w:t>
      </w:r>
      <w:r w:rsidR="00145F22" w:rsidRPr="00740192">
        <w:t xml:space="preserve">  </w:t>
      </w:r>
      <w:r w:rsidR="007023F6" w:rsidRPr="00740192">
        <w:t xml:space="preserve"> </w:t>
      </w:r>
    </w:p>
    <w:p w14:paraId="5E23D638" w14:textId="6A09833B" w:rsidR="00FE514C" w:rsidRPr="00740192" w:rsidRDefault="00F17963" w:rsidP="00740192">
      <w:pPr>
        <w:pStyle w:val="CERLEVEL4"/>
        <w:tabs>
          <w:tab w:val="left" w:pos="900"/>
          <w:tab w:val="left" w:pos="7655"/>
        </w:tabs>
        <w:spacing w:line="276" w:lineRule="auto"/>
        <w:ind w:left="900" w:right="-16" w:hanging="900"/>
      </w:pPr>
      <w:r w:rsidRPr="00740192">
        <w:t xml:space="preserve">Banka </w:t>
      </w:r>
      <w:r w:rsidR="00145F22" w:rsidRPr="00740192">
        <w:t xml:space="preserve">për </w:t>
      </w:r>
      <w:r w:rsidR="00F85D44" w:rsidRPr="00740192">
        <w:t>Shlyerje</w:t>
      </w:r>
      <w:r w:rsidRPr="00740192">
        <w:t xml:space="preserve"> do të jetë një bankë e cila duhet të ketë Licencë Bankare </w:t>
      </w:r>
      <w:r w:rsidR="00291325" w:rsidRPr="00740192">
        <w:t>për</w:t>
      </w:r>
      <w:r w:rsidR="000F363C" w:rsidRPr="00740192">
        <w:t xml:space="preserve"> operim </w:t>
      </w:r>
      <w:r w:rsidR="00291325" w:rsidRPr="00740192">
        <w:t>të</w:t>
      </w:r>
      <w:r w:rsidR="00B324F3" w:rsidRPr="00740192">
        <w:t xml:space="preserve"> </w:t>
      </w:r>
      <w:r w:rsidR="000F363C" w:rsidRPr="00740192">
        <w:t>dh</w:t>
      </w:r>
      <w:r w:rsidR="007023F6" w:rsidRPr="00740192">
        <w:t>ë</w:t>
      </w:r>
      <w:r w:rsidR="000F363C" w:rsidRPr="00740192">
        <w:t>n</w:t>
      </w:r>
      <w:r w:rsidR="007023F6" w:rsidRPr="00740192">
        <w:t>ë</w:t>
      </w:r>
      <w:r w:rsidR="000F363C" w:rsidRPr="00740192">
        <w:t xml:space="preserve"> nga Banka Qendrore e </w:t>
      </w:r>
      <w:r w:rsidR="00BE09DE" w:rsidRPr="00740192">
        <w:t>Shqipërisë</w:t>
      </w:r>
      <w:r w:rsidRPr="00740192">
        <w:t xml:space="preserve"> ose Kosovë</w:t>
      </w:r>
      <w:r w:rsidR="000F363C" w:rsidRPr="00740192">
        <w:t>s</w:t>
      </w:r>
      <w:r w:rsidRPr="00740192">
        <w:t xml:space="preserve"> sipas rastit.   </w:t>
      </w:r>
    </w:p>
    <w:p w14:paraId="1FDDFCEF" w14:textId="03D3B141" w:rsidR="00B43E43" w:rsidRPr="00740192" w:rsidRDefault="00B43E43" w:rsidP="00740192">
      <w:pPr>
        <w:pStyle w:val="CERLEVEL3"/>
        <w:tabs>
          <w:tab w:val="left" w:pos="900"/>
          <w:tab w:val="left" w:pos="7655"/>
        </w:tabs>
        <w:spacing w:line="276" w:lineRule="auto"/>
        <w:ind w:left="900" w:right="-16" w:hanging="900"/>
      </w:pPr>
      <w:bookmarkStart w:id="296" w:name="_Toc356218104"/>
      <w:bookmarkStart w:id="297" w:name="_Toc112613051"/>
      <w:r w:rsidRPr="00740192">
        <w:t xml:space="preserve">Elementet e </w:t>
      </w:r>
      <w:r w:rsidR="000F363C" w:rsidRPr="00740192">
        <w:t xml:space="preserve">Veprimtarisë </w:t>
      </w:r>
      <w:r w:rsidRPr="00740192">
        <w:t>Bankare</w:t>
      </w:r>
      <w:bookmarkEnd w:id="297"/>
      <w:r w:rsidRPr="00740192">
        <w:t xml:space="preserve">    </w:t>
      </w:r>
      <w:bookmarkEnd w:id="296"/>
      <w:r w:rsidRPr="00740192">
        <w:t xml:space="preserve"> </w:t>
      </w:r>
    </w:p>
    <w:p w14:paraId="223D2774" w14:textId="6B43B206" w:rsidR="00B43E43" w:rsidRPr="00740192" w:rsidRDefault="00756FF8" w:rsidP="00740192">
      <w:pPr>
        <w:pStyle w:val="CERLEVEL4"/>
        <w:tabs>
          <w:tab w:val="left" w:pos="900"/>
          <w:tab w:val="left" w:pos="7655"/>
        </w:tabs>
        <w:spacing w:line="276" w:lineRule="auto"/>
        <w:ind w:left="900" w:right="-16" w:hanging="900"/>
      </w:pPr>
      <w:bookmarkStart w:id="298" w:name="_Ref104627211"/>
      <w:r w:rsidRPr="00740192">
        <w:t>Veprimtarit</w:t>
      </w:r>
      <w:r w:rsidR="007023F6" w:rsidRPr="00740192">
        <w:t>ë</w:t>
      </w:r>
      <w:r w:rsidRPr="00740192">
        <w:t xml:space="preserve"> Bankare</w:t>
      </w:r>
      <w:r w:rsidR="00B43E43" w:rsidRPr="00740192">
        <w:t xml:space="preserve"> përbëhen nga shtatë elementë kryesorë që ndikojnë ose rezultojnë nga aktivitetet e Anëtarëve të Bursës</w:t>
      </w:r>
      <w:r w:rsidR="00C42D22" w:rsidRPr="00740192">
        <w:t xml:space="preserve"> dhe/ose </w:t>
      </w:r>
      <w:r w:rsidR="00EF0B69" w:rsidRPr="00740192">
        <w:t>Anëtarëve</w:t>
      </w:r>
      <w:r w:rsidR="00C42D22" w:rsidRPr="00740192">
        <w:t xml:space="preserve"> </w:t>
      </w:r>
      <w:r w:rsidR="00291325" w:rsidRPr="00740192">
        <w:t>të</w:t>
      </w:r>
      <w:r w:rsidR="00C42D22" w:rsidRPr="00740192">
        <w:t xml:space="preserve"> </w:t>
      </w:r>
      <w:proofErr w:type="spellStart"/>
      <w:r w:rsidR="00C42D22" w:rsidRPr="00740192">
        <w:t>Klerimit</w:t>
      </w:r>
      <w:proofErr w:type="spellEnd"/>
      <w:r w:rsidR="00B43E43" w:rsidRPr="00740192">
        <w:t xml:space="preserve">:    </w:t>
      </w:r>
      <w:bookmarkEnd w:id="298"/>
    </w:p>
    <w:p w14:paraId="1F1F63AF" w14:textId="1F117EDA" w:rsidR="00B43E43" w:rsidRPr="00740192" w:rsidRDefault="00B43E43" w:rsidP="00740192">
      <w:pPr>
        <w:pStyle w:val="CERLEVEL6"/>
        <w:numPr>
          <w:ilvl w:val="5"/>
          <w:numId w:val="32"/>
        </w:numPr>
        <w:tabs>
          <w:tab w:val="left" w:pos="7655"/>
        </w:tabs>
        <w:spacing w:line="276" w:lineRule="auto"/>
        <w:ind w:left="1440" w:right="-16" w:hanging="540"/>
      </w:pPr>
      <w:r w:rsidRPr="00740192">
        <w:t xml:space="preserve">Shumat që do të paguhen nga </w:t>
      </w:r>
      <w:r w:rsidR="00CD2066" w:rsidRPr="00740192">
        <w:t xml:space="preserve"> </w:t>
      </w:r>
      <w:r w:rsidR="009B0893" w:rsidRPr="00740192">
        <w:t xml:space="preserve">Anëtarët </w:t>
      </w:r>
      <w:r w:rsidR="00CD2066" w:rsidRPr="00740192">
        <w:t xml:space="preserve">e </w:t>
      </w:r>
      <w:proofErr w:type="spellStart"/>
      <w:r w:rsidR="00CD2066" w:rsidRPr="00740192">
        <w:t>Klerimit</w:t>
      </w:r>
      <w:proofErr w:type="spellEnd"/>
      <w:r w:rsidR="00CD2066" w:rsidRPr="00740192">
        <w:t xml:space="preserve"> </w:t>
      </w:r>
      <w:r w:rsidRPr="00740192">
        <w:t xml:space="preserve">sipas </w:t>
      </w:r>
      <w:r w:rsidR="009B0893" w:rsidRPr="00740192">
        <w:t xml:space="preserve">kësaj </w:t>
      </w:r>
      <w:r w:rsidR="007023F6" w:rsidRPr="00740192">
        <w:t>Procedure</w:t>
      </w:r>
      <w:r w:rsidRPr="00740192">
        <w:t xml:space="preserve">.  </w:t>
      </w:r>
    </w:p>
    <w:p w14:paraId="1240028D" w14:textId="7D3C2F9B" w:rsidR="00B43E43" w:rsidRPr="00740192" w:rsidRDefault="00B43E43" w:rsidP="00740192">
      <w:pPr>
        <w:pStyle w:val="CERLEVEL6"/>
        <w:numPr>
          <w:ilvl w:val="5"/>
          <w:numId w:val="32"/>
        </w:numPr>
        <w:tabs>
          <w:tab w:val="left" w:pos="7655"/>
        </w:tabs>
        <w:spacing w:line="276" w:lineRule="auto"/>
        <w:ind w:left="1440" w:right="-16" w:hanging="540"/>
      </w:pPr>
      <w:r w:rsidRPr="00740192">
        <w:t xml:space="preserve">Shumat që do të paguhen nga Anëtarët e Bursës sipas </w:t>
      </w:r>
      <w:r w:rsidR="00EF555E" w:rsidRPr="00740192">
        <w:t xml:space="preserve">kësaj </w:t>
      </w:r>
      <w:r w:rsidR="004C1114" w:rsidRPr="00740192">
        <w:t>Procedure</w:t>
      </w:r>
      <w:r w:rsidRPr="00740192">
        <w:t xml:space="preserve">.   </w:t>
      </w:r>
    </w:p>
    <w:p w14:paraId="3CAE83C2" w14:textId="08FB5947" w:rsidR="00B43E43" w:rsidRPr="00740192" w:rsidRDefault="00265A22" w:rsidP="00740192">
      <w:pPr>
        <w:pStyle w:val="CERLEVEL6"/>
        <w:numPr>
          <w:ilvl w:val="5"/>
          <w:numId w:val="32"/>
        </w:numPr>
        <w:tabs>
          <w:tab w:val="left" w:pos="7655"/>
        </w:tabs>
        <w:spacing w:line="276" w:lineRule="auto"/>
        <w:ind w:left="1440" w:right="-16" w:hanging="540"/>
      </w:pPr>
      <w:r w:rsidRPr="00740192">
        <w:t>P</w:t>
      </w:r>
      <w:r w:rsidR="004C1114" w:rsidRPr="00740192">
        <w:t>ë</w:t>
      </w:r>
      <w:r w:rsidRPr="00740192">
        <w:t>rdorimi</w:t>
      </w:r>
      <w:r w:rsidR="00EF555E" w:rsidRPr="00740192">
        <w:t xml:space="preserve"> e parave nga </w:t>
      </w:r>
      <w:r w:rsidR="00B43E43" w:rsidRPr="00740192">
        <w:t xml:space="preserve"> Llogari</w:t>
      </w:r>
      <w:r w:rsidR="00EF555E" w:rsidRPr="00740192">
        <w:t>a</w:t>
      </w:r>
      <w:r w:rsidRPr="00740192">
        <w:t xml:space="preserve"> Bankare</w:t>
      </w:r>
      <w:r w:rsidR="00B43E43" w:rsidRPr="00740192">
        <w:t xml:space="preserve"> </w:t>
      </w:r>
      <w:r w:rsidR="00EF555E" w:rsidRPr="00740192">
        <w:t xml:space="preserve">e </w:t>
      </w:r>
      <w:r w:rsidR="006736F9" w:rsidRPr="00740192">
        <w:t>Garancisë</w:t>
      </w:r>
      <w:r w:rsidR="00EF555E" w:rsidRPr="00740192">
        <w:t xml:space="preserve"> në </w:t>
      </w:r>
      <w:r w:rsidR="00B43E43" w:rsidRPr="00740192">
        <w:t>Para</w:t>
      </w:r>
      <w:r w:rsidR="00EF555E" w:rsidRPr="00740192">
        <w:t>.</w:t>
      </w:r>
      <w:r w:rsidR="00B43E43" w:rsidRPr="00740192">
        <w:t xml:space="preserve"> </w:t>
      </w:r>
    </w:p>
    <w:p w14:paraId="0E018D96" w14:textId="121688D7" w:rsidR="00B43E43" w:rsidRPr="00740192" w:rsidRDefault="00EF555E" w:rsidP="00740192">
      <w:pPr>
        <w:pStyle w:val="CERLEVEL6"/>
        <w:numPr>
          <w:ilvl w:val="5"/>
          <w:numId w:val="32"/>
        </w:numPr>
        <w:tabs>
          <w:tab w:val="left" w:pos="7655"/>
        </w:tabs>
        <w:spacing w:line="276" w:lineRule="auto"/>
        <w:ind w:left="1440" w:right="-16" w:hanging="540"/>
      </w:pPr>
      <w:r w:rsidRPr="00740192">
        <w:t xml:space="preserve">Ekzekutimi </w:t>
      </w:r>
      <w:r w:rsidR="00D814AF" w:rsidRPr="00740192">
        <w:t>i</w:t>
      </w:r>
      <w:r w:rsidR="00B43E43" w:rsidRPr="00740192">
        <w:t xml:space="preserve"> Letër Garanci</w:t>
      </w:r>
      <w:r w:rsidR="00F04373" w:rsidRPr="00740192">
        <w:t>s</w:t>
      </w:r>
      <w:r w:rsidR="00B43E43" w:rsidRPr="00740192">
        <w:t>ë (</w:t>
      </w:r>
      <w:proofErr w:type="spellStart"/>
      <w:r w:rsidR="00B43E43" w:rsidRPr="00740192">
        <w:t>LoG</w:t>
      </w:r>
      <w:proofErr w:type="spellEnd"/>
      <w:r w:rsidR="00B43E43" w:rsidRPr="00740192">
        <w:t xml:space="preserve">)   </w:t>
      </w:r>
      <w:r w:rsidR="004C1114" w:rsidRPr="00740192">
        <w:t xml:space="preserve"> </w:t>
      </w:r>
    </w:p>
    <w:p w14:paraId="6CA15A61" w14:textId="19D8535D" w:rsidR="00233C80" w:rsidRPr="00740192" w:rsidRDefault="00B43E43" w:rsidP="00740192">
      <w:pPr>
        <w:pStyle w:val="CERLEVEL6"/>
        <w:numPr>
          <w:ilvl w:val="5"/>
          <w:numId w:val="32"/>
        </w:numPr>
        <w:tabs>
          <w:tab w:val="left" w:pos="7655"/>
        </w:tabs>
        <w:spacing w:line="276" w:lineRule="auto"/>
        <w:ind w:left="1440" w:right="-16" w:hanging="540"/>
      </w:pPr>
      <w:r w:rsidRPr="00740192">
        <w:t xml:space="preserve">Depozitimet në </w:t>
      </w:r>
      <w:r w:rsidR="00FD07EE" w:rsidRPr="00740192">
        <w:t>Llogarinë</w:t>
      </w:r>
      <w:r w:rsidR="00F04373" w:rsidRPr="00740192">
        <w:t xml:space="preserve"> e </w:t>
      </w:r>
      <w:r w:rsidR="006736F9" w:rsidRPr="00740192">
        <w:t>Garancisë</w:t>
      </w:r>
      <w:r w:rsidR="00F04373" w:rsidRPr="00740192">
        <w:t xml:space="preserve"> në Para</w:t>
      </w:r>
    </w:p>
    <w:p w14:paraId="08D24313" w14:textId="1A9F2696" w:rsidR="00F04373" w:rsidRPr="00740192" w:rsidRDefault="00F04373" w:rsidP="00740192">
      <w:pPr>
        <w:pStyle w:val="CERLEVEL6"/>
        <w:numPr>
          <w:ilvl w:val="5"/>
          <w:numId w:val="32"/>
        </w:numPr>
        <w:tabs>
          <w:tab w:val="left" w:pos="7655"/>
        </w:tabs>
        <w:spacing w:line="276" w:lineRule="auto"/>
        <w:ind w:left="1440" w:right="-16" w:hanging="540"/>
      </w:pPr>
      <w:r w:rsidRPr="00740192">
        <w:t xml:space="preserve">Depozitimi në Llogaritë e Fondit të </w:t>
      </w:r>
      <w:proofErr w:type="spellStart"/>
      <w:r w:rsidR="00FD07EE" w:rsidRPr="00740192">
        <w:t>Mospërmbushjes</w:t>
      </w:r>
      <w:proofErr w:type="spellEnd"/>
      <w:r w:rsidR="00D814AF" w:rsidRPr="00740192">
        <w:t xml:space="preserve"> </w:t>
      </w:r>
      <w:r w:rsidR="00FB69D2" w:rsidRPr="00740192">
        <w:t>së</w:t>
      </w:r>
      <w:r w:rsidR="00D814AF" w:rsidRPr="00740192">
        <w:t xml:space="preserve"> Detyrimeve</w:t>
      </w:r>
      <w:r w:rsidRPr="00740192">
        <w:t xml:space="preserve"> nga Anëtarët e </w:t>
      </w:r>
      <w:proofErr w:type="spellStart"/>
      <w:r w:rsidRPr="00740192">
        <w:t>Klerimit</w:t>
      </w:r>
      <w:proofErr w:type="spellEnd"/>
      <w:r w:rsidRPr="00740192">
        <w:t xml:space="preserve"> </w:t>
      </w:r>
    </w:p>
    <w:p w14:paraId="05151F7F" w14:textId="3C442D53" w:rsidR="00B43E43" w:rsidRPr="00740192" w:rsidRDefault="00B43E43" w:rsidP="00740192">
      <w:pPr>
        <w:pStyle w:val="CERLEVEL6"/>
        <w:numPr>
          <w:ilvl w:val="5"/>
          <w:numId w:val="32"/>
        </w:numPr>
        <w:tabs>
          <w:tab w:val="left" w:pos="7655"/>
        </w:tabs>
        <w:spacing w:line="276" w:lineRule="auto"/>
        <w:ind w:left="1440" w:right="-16" w:hanging="540"/>
      </w:pPr>
      <w:r w:rsidRPr="00740192">
        <w:t xml:space="preserve">Depozitimi i interesit dhe </w:t>
      </w:r>
      <w:r w:rsidR="006B6502" w:rsidRPr="00740192">
        <w:t>T</w:t>
      </w:r>
      <w:r w:rsidRPr="00740192">
        <w:t>arifav</w:t>
      </w:r>
      <w:r w:rsidR="00F04373" w:rsidRPr="00740192">
        <w:t>e</w:t>
      </w:r>
      <w:r w:rsidRPr="00740192">
        <w:t xml:space="preserve"> </w:t>
      </w:r>
      <w:r w:rsidR="006B6502" w:rsidRPr="00740192">
        <w:t xml:space="preserve">Fikse dhe </w:t>
      </w:r>
      <w:r w:rsidR="006A08E7" w:rsidRPr="00740192">
        <w:t>Variabël</w:t>
      </w:r>
      <w:r w:rsidR="006B6502" w:rsidRPr="00740192">
        <w:t xml:space="preserve"> </w:t>
      </w:r>
      <w:r w:rsidRPr="00740192">
        <w:t xml:space="preserve">nga Anëtarët e Bursës dhe/ose </w:t>
      </w:r>
      <w:r w:rsidR="00CD2066" w:rsidRPr="00740192">
        <w:t xml:space="preserve">Anëtarët e </w:t>
      </w:r>
      <w:proofErr w:type="spellStart"/>
      <w:r w:rsidR="00CD2066" w:rsidRPr="00740192">
        <w:t>Klerimit</w:t>
      </w:r>
      <w:proofErr w:type="spellEnd"/>
      <w:r w:rsidR="00CD2066" w:rsidRPr="00740192">
        <w:t xml:space="preserve"> </w:t>
      </w:r>
      <w:r w:rsidR="007023F6" w:rsidRPr="00740192">
        <w:t xml:space="preserve"> </w:t>
      </w:r>
    </w:p>
    <w:p w14:paraId="621F1C1E" w14:textId="320DB8D6" w:rsidR="00D515F2" w:rsidRPr="00740192" w:rsidRDefault="00DA47B1" w:rsidP="00740192">
      <w:pPr>
        <w:pStyle w:val="CERLEVEL2"/>
        <w:tabs>
          <w:tab w:val="left" w:pos="900"/>
          <w:tab w:val="left" w:pos="7655"/>
        </w:tabs>
        <w:spacing w:line="276" w:lineRule="auto"/>
        <w:ind w:left="900" w:right="-16" w:hanging="900"/>
      </w:pPr>
      <w:bookmarkStart w:id="299" w:name="_Toc112613052"/>
      <w:r w:rsidRPr="00740192">
        <w:rPr>
          <w:caps w:val="0"/>
        </w:rPr>
        <w:t>LLOGARITË BANKARE PËR SHLYERJE</w:t>
      </w:r>
      <w:bookmarkEnd w:id="299"/>
      <w:r w:rsidRPr="00740192">
        <w:rPr>
          <w:caps w:val="0"/>
        </w:rPr>
        <w:t xml:space="preserve">   </w:t>
      </w:r>
    </w:p>
    <w:p w14:paraId="5E86A4F5" w14:textId="15CEC472" w:rsidR="00315826" w:rsidRPr="00740192" w:rsidRDefault="00D0216C" w:rsidP="00740192">
      <w:pPr>
        <w:pStyle w:val="CERLEVEL3"/>
        <w:tabs>
          <w:tab w:val="left" w:pos="900"/>
          <w:tab w:val="left" w:pos="7655"/>
        </w:tabs>
        <w:spacing w:line="276" w:lineRule="auto"/>
        <w:ind w:left="900" w:right="-16" w:hanging="900"/>
      </w:pPr>
      <w:bookmarkStart w:id="300" w:name="_Toc112613053"/>
      <w:r w:rsidRPr="00740192">
        <w:t xml:space="preserve">Llogaritë </w:t>
      </w:r>
      <w:r w:rsidR="00DA47B1" w:rsidRPr="00740192">
        <w:t>B</w:t>
      </w:r>
      <w:r w:rsidR="00376DB7" w:rsidRPr="00740192">
        <w:t xml:space="preserve">ankare </w:t>
      </w:r>
      <w:r w:rsidR="00291325" w:rsidRPr="00740192">
        <w:t>për</w:t>
      </w:r>
      <w:r w:rsidR="001F4A3F" w:rsidRPr="00740192">
        <w:t xml:space="preserve"> Shlyerje</w:t>
      </w:r>
      <w:bookmarkEnd w:id="300"/>
      <w:r w:rsidRPr="00740192">
        <w:t xml:space="preserve">   </w:t>
      </w:r>
    </w:p>
    <w:p w14:paraId="6E7320B8" w14:textId="2D9CB7F5" w:rsidR="0026452A" w:rsidRPr="00740192" w:rsidRDefault="006327D0" w:rsidP="00740192">
      <w:pPr>
        <w:pStyle w:val="CERLEVEL4"/>
        <w:spacing w:line="276" w:lineRule="auto"/>
        <w:ind w:left="900" w:right="-16" w:hanging="900"/>
      </w:pPr>
      <w:r w:rsidRPr="00740192">
        <w:t xml:space="preserve">Llogaritë Bankare </w:t>
      </w:r>
      <w:r w:rsidR="00291325" w:rsidRPr="00740192">
        <w:t>për</w:t>
      </w:r>
      <w:r w:rsidRPr="00740192">
        <w:t xml:space="preserve"> Shlyerje </w:t>
      </w:r>
      <w:r w:rsidR="00291325" w:rsidRPr="00740192">
        <w:t>të</w:t>
      </w:r>
      <w:r w:rsidR="006F64E7" w:rsidRPr="00740192">
        <w:t xml:space="preserve"> ALPEX-it </w:t>
      </w:r>
      <w:r w:rsidR="00C2454A" w:rsidRPr="00740192">
        <w:t>do të jenë në emër të ALPEX-it</w:t>
      </w:r>
      <w:r w:rsidRPr="00740192">
        <w:t xml:space="preserve"> dhe</w:t>
      </w:r>
      <w:r w:rsidR="001E615D" w:rsidRPr="00740192">
        <w:t xml:space="preserve"> </w:t>
      </w:r>
      <w:r w:rsidR="00291325" w:rsidRPr="00740192">
        <w:t>në</w:t>
      </w:r>
      <w:r w:rsidR="005526E4" w:rsidRPr="00740192">
        <w:t xml:space="preserve"> </w:t>
      </w:r>
      <w:r w:rsidR="00C2454A" w:rsidRPr="00740192">
        <w:t xml:space="preserve">monedhën </w:t>
      </w:r>
      <w:r w:rsidR="00CB21BF" w:rsidRPr="00740192">
        <w:t>E</w:t>
      </w:r>
      <w:r w:rsidR="00C2454A" w:rsidRPr="00740192">
        <w:t xml:space="preserve">uro dhe/ose </w:t>
      </w:r>
      <w:r w:rsidR="00805FBC" w:rsidRPr="00740192">
        <w:t>Lekë</w:t>
      </w:r>
      <w:r w:rsidR="00C2454A" w:rsidRPr="00740192">
        <w:t xml:space="preserve">.        </w:t>
      </w:r>
      <w:r w:rsidR="00805FBC" w:rsidRPr="00740192">
        <w:t xml:space="preserve">  </w:t>
      </w:r>
    </w:p>
    <w:p w14:paraId="51BB2B41" w14:textId="704A1090" w:rsidR="00DE24A6" w:rsidRPr="00740192" w:rsidRDefault="00DE24A6" w:rsidP="00740192">
      <w:pPr>
        <w:pStyle w:val="CERLEVEL4"/>
        <w:tabs>
          <w:tab w:val="left" w:pos="900"/>
          <w:tab w:val="left" w:pos="7655"/>
        </w:tabs>
        <w:spacing w:line="276" w:lineRule="auto"/>
        <w:ind w:left="900" w:right="-16" w:hanging="900"/>
      </w:pPr>
      <w:r w:rsidRPr="00740192">
        <w:t xml:space="preserve">ALPEX-i do të krijojë dhe </w:t>
      </w:r>
      <w:r w:rsidR="0095649C" w:rsidRPr="00740192">
        <w:t>p</w:t>
      </w:r>
      <w:r w:rsidR="00805FBC" w:rsidRPr="00740192">
        <w:t>ë</w:t>
      </w:r>
      <w:r w:rsidR="0095649C" w:rsidRPr="00740192">
        <w:t>rdori</w:t>
      </w:r>
      <w:r w:rsidRPr="00740192">
        <w:t xml:space="preserve"> në përputhje me këtë Procedurë: </w:t>
      </w:r>
    </w:p>
    <w:p w14:paraId="1477328F" w14:textId="7D028917" w:rsidR="00DE24A6" w:rsidRPr="00740192" w:rsidRDefault="000D70B8" w:rsidP="00740192">
      <w:pPr>
        <w:pStyle w:val="CERLEVEL5"/>
        <w:tabs>
          <w:tab w:val="left" w:pos="1440"/>
          <w:tab w:val="left" w:pos="7655"/>
          <w:tab w:val="left" w:pos="8221"/>
        </w:tabs>
        <w:spacing w:line="276" w:lineRule="auto"/>
        <w:ind w:left="1440" w:right="-16" w:hanging="540"/>
      </w:pPr>
      <w:r w:rsidRPr="00740192">
        <w:t>Dy</w:t>
      </w:r>
      <w:r w:rsidR="00DE24A6" w:rsidRPr="00740192">
        <w:t xml:space="preserve"> Llogari</w:t>
      </w:r>
      <w:r w:rsidR="005876A1" w:rsidRPr="00740192">
        <w:t xml:space="preserve"> </w:t>
      </w:r>
      <w:r w:rsidR="00291325" w:rsidRPr="00740192">
        <w:t>për</w:t>
      </w:r>
      <w:r w:rsidR="00DE24A6" w:rsidRPr="00740192">
        <w:t xml:space="preserve"> </w:t>
      </w:r>
      <w:r w:rsidR="005F3B56" w:rsidRPr="00740192">
        <w:t>Shlyerje</w:t>
      </w:r>
      <w:r w:rsidR="00DE24A6" w:rsidRPr="00740192">
        <w:t xml:space="preserve"> në </w:t>
      </w:r>
      <w:r w:rsidR="00B734B2" w:rsidRPr="00740192">
        <w:t xml:space="preserve">monedhën </w:t>
      </w:r>
      <w:r w:rsidR="00DE24A6" w:rsidRPr="00740192">
        <w:t xml:space="preserve">Euro pranë Bankës </w:t>
      </w:r>
      <w:r w:rsidR="00291325" w:rsidRPr="00740192">
        <w:t>për</w:t>
      </w:r>
      <w:r w:rsidR="00DE24A6" w:rsidRPr="00740192">
        <w:t xml:space="preserve"> </w:t>
      </w:r>
      <w:r w:rsidR="00F85D44" w:rsidRPr="00740192">
        <w:t>Shlyerje</w:t>
      </w:r>
      <w:r w:rsidR="00DE24A6" w:rsidRPr="00740192">
        <w:t xml:space="preserve"> në Shqipëri dhe </w:t>
      </w:r>
      <w:r w:rsidR="005E1D8B" w:rsidRPr="00740192">
        <w:t xml:space="preserve">dy Llogari për Shlyerje në Euro pranë Bankës për Shlyerje </w:t>
      </w:r>
      <w:r w:rsidR="00DE24A6" w:rsidRPr="00740192">
        <w:t>Kosovë; dhe</w:t>
      </w:r>
    </w:p>
    <w:p w14:paraId="3BDB588A" w14:textId="7E11A740" w:rsidR="00DE24A6" w:rsidRPr="00740192" w:rsidRDefault="00DF7E26" w:rsidP="00740192">
      <w:pPr>
        <w:pStyle w:val="CERLEVEL5"/>
        <w:tabs>
          <w:tab w:val="left" w:pos="1440"/>
          <w:tab w:val="left" w:pos="7655"/>
          <w:tab w:val="left" w:pos="8221"/>
        </w:tabs>
        <w:spacing w:line="276" w:lineRule="auto"/>
        <w:ind w:left="1440" w:right="-16" w:hanging="540"/>
      </w:pPr>
      <w:r w:rsidRPr="00740192">
        <w:t>Dy</w:t>
      </w:r>
      <w:r w:rsidR="00DE24A6" w:rsidRPr="00740192">
        <w:t xml:space="preserve"> Llogari </w:t>
      </w:r>
      <w:r w:rsidR="00291325" w:rsidRPr="00740192">
        <w:t>për</w:t>
      </w:r>
      <w:r w:rsidR="005876A1" w:rsidRPr="00740192">
        <w:t xml:space="preserve"> </w:t>
      </w:r>
      <w:r w:rsidR="005F3B56" w:rsidRPr="00740192">
        <w:t>Shlyerje</w:t>
      </w:r>
      <w:r w:rsidR="00DE24A6" w:rsidRPr="00740192">
        <w:t xml:space="preserve"> në </w:t>
      </w:r>
      <w:r w:rsidR="00D20920" w:rsidRPr="00740192">
        <w:t>Lekë</w:t>
      </w:r>
      <w:r w:rsidR="00DE24A6" w:rsidRPr="00740192">
        <w:t xml:space="preserve"> pranë Bankës </w:t>
      </w:r>
      <w:r w:rsidR="00291325" w:rsidRPr="00740192">
        <w:t>për</w:t>
      </w:r>
      <w:r w:rsidR="00DE24A6" w:rsidRPr="00740192">
        <w:t xml:space="preserve"> </w:t>
      </w:r>
      <w:r w:rsidR="00F85D44" w:rsidRPr="00740192">
        <w:t>Shlyerje</w:t>
      </w:r>
      <w:r w:rsidR="00DE24A6" w:rsidRPr="00740192">
        <w:t xml:space="preserve"> në Shqipëri,</w:t>
      </w:r>
    </w:p>
    <w:p w14:paraId="68E06FA3" w14:textId="35D3C8E5" w:rsidR="00DE24A6" w:rsidRPr="00740192" w:rsidRDefault="00DF7E26" w:rsidP="00740192">
      <w:pPr>
        <w:pStyle w:val="CERBODYUnnumbered"/>
        <w:tabs>
          <w:tab w:val="left" w:pos="1134"/>
          <w:tab w:val="left" w:pos="7655"/>
          <w:tab w:val="left" w:pos="8221"/>
        </w:tabs>
        <w:spacing w:line="276" w:lineRule="auto"/>
        <w:ind w:left="900" w:right="-16"/>
      </w:pPr>
      <w:r w:rsidRPr="00740192">
        <w:t>N</w:t>
      </w:r>
      <w:r w:rsidR="00DE24A6" w:rsidRPr="00740192">
        <w:t xml:space="preserve">ga dhe </w:t>
      </w:r>
      <w:r w:rsidRPr="00740192">
        <w:t>tek</w:t>
      </w:r>
      <w:r w:rsidR="00DE24A6" w:rsidRPr="00740192">
        <w:t xml:space="preserve"> të cilat do të </w:t>
      </w:r>
      <w:r w:rsidR="005B327C" w:rsidRPr="00740192">
        <w:t>shlyhe</w:t>
      </w:r>
      <w:r w:rsidR="00B20D73" w:rsidRPr="00740192">
        <w:t>n</w:t>
      </w:r>
      <w:r w:rsidR="00DE24A6" w:rsidRPr="00740192">
        <w:t xml:space="preserve"> të gjitha Pagesat e Tregtimit </w:t>
      </w:r>
      <w:r w:rsidR="003E6A90" w:rsidRPr="00740192">
        <w:t xml:space="preserve">dhe shlyerja e </w:t>
      </w:r>
      <w:r w:rsidR="005871E8" w:rsidRPr="00740192">
        <w:t>Tarifave</w:t>
      </w:r>
      <w:r w:rsidR="003E6A90" w:rsidRPr="00740192">
        <w:t xml:space="preserve"> Fikse dhe </w:t>
      </w:r>
      <w:r w:rsidR="006736F9" w:rsidRPr="00740192">
        <w:t>Variabël</w:t>
      </w:r>
      <w:r w:rsidR="003E6A90" w:rsidRPr="00740192">
        <w:t xml:space="preserve"> </w:t>
      </w:r>
      <w:r w:rsidR="00DE24A6" w:rsidRPr="00740192">
        <w:t xml:space="preserve">të llogaritura në përputhje me këtë Procedurë.   </w:t>
      </w:r>
    </w:p>
    <w:p w14:paraId="0527A153" w14:textId="3939F924" w:rsidR="00DE24A6" w:rsidRPr="00740192" w:rsidRDefault="00DE24A6" w:rsidP="00740192">
      <w:pPr>
        <w:pStyle w:val="CERLEVEL4"/>
        <w:tabs>
          <w:tab w:val="left" w:pos="900"/>
          <w:tab w:val="left" w:pos="7655"/>
        </w:tabs>
        <w:spacing w:line="276" w:lineRule="auto"/>
        <w:ind w:left="900" w:right="-16" w:hanging="900"/>
      </w:pPr>
      <w:r w:rsidRPr="00740192">
        <w:lastRenderedPageBreak/>
        <w:t xml:space="preserve">Çdo Llogari </w:t>
      </w:r>
      <w:r w:rsidR="00291325" w:rsidRPr="00740192">
        <w:t>për</w:t>
      </w:r>
      <w:r w:rsidR="00666310" w:rsidRPr="00740192">
        <w:t xml:space="preserve"> </w:t>
      </w:r>
      <w:r w:rsidR="005F3B56" w:rsidRPr="00740192">
        <w:t>Shlyerje</w:t>
      </w:r>
      <w:r w:rsidRPr="00740192">
        <w:t xml:space="preserve"> </w:t>
      </w:r>
      <w:r w:rsidR="00291325" w:rsidRPr="00740192">
        <w:t>për</w:t>
      </w:r>
      <w:r w:rsidR="00666310" w:rsidRPr="00740192">
        <w:t xml:space="preserve"> Pagesat e Tregtimit </w:t>
      </w:r>
      <w:r w:rsidRPr="00740192">
        <w:t>do të jetë një llogari me interes. Interesi mund të jetë negativ ose pozitiv. Çdo interes i kredituar dhe</w:t>
      </w:r>
      <w:r w:rsidR="00CB21BF" w:rsidRPr="00740192">
        <w:t>/</w:t>
      </w:r>
      <w:r w:rsidRPr="00740192">
        <w:t xml:space="preserve">ose i debituar për shumat e mbajtura në Llogaritë </w:t>
      </w:r>
      <w:r w:rsidR="00291325" w:rsidRPr="00740192">
        <w:t>për</w:t>
      </w:r>
      <w:r w:rsidRPr="00740192">
        <w:t xml:space="preserve"> </w:t>
      </w:r>
      <w:r w:rsidR="00F85D44" w:rsidRPr="00740192">
        <w:t>Shlyerje</w:t>
      </w:r>
      <w:r w:rsidRPr="00740192">
        <w:t xml:space="preserve"> do të </w:t>
      </w:r>
      <w:r w:rsidR="00066FB1" w:rsidRPr="00740192">
        <w:t>mblidhet</w:t>
      </w:r>
      <w:r w:rsidRPr="00740192">
        <w:t xml:space="preserve"> dhe i përket ALPEX-it.    </w:t>
      </w:r>
      <w:r w:rsidR="00666310" w:rsidRPr="00740192">
        <w:t xml:space="preserve"> </w:t>
      </w:r>
    </w:p>
    <w:p w14:paraId="5C64B036" w14:textId="4FEC1B2F" w:rsidR="00652D45" w:rsidRPr="00740192" w:rsidRDefault="00D515F2" w:rsidP="00740192">
      <w:pPr>
        <w:pStyle w:val="CERLEVEL4"/>
        <w:tabs>
          <w:tab w:val="left" w:pos="900"/>
          <w:tab w:val="left" w:pos="7655"/>
        </w:tabs>
        <w:spacing w:line="276" w:lineRule="auto"/>
        <w:ind w:left="900" w:right="-16" w:hanging="900"/>
      </w:pPr>
      <w:r w:rsidRPr="00740192">
        <w:t xml:space="preserve">Këto llogari do të përdoren për të </w:t>
      </w:r>
      <w:r w:rsidR="00BE6DD6" w:rsidRPr="00740192">
        <w:t>ark</w:t>
      </w:r>
      <w:r w:rsidR="0063010B" w:rsidRPr="00740192">
        <w:t>ë</w:t>
      </w:r>
      <w:r w:rsidR="00BE6DD6" w:rsidRPr="00740192">
        <w:t>tuar</w:t>
      </w:r>
      <w:r w:rsidRPr="00740192">
        <w:t xml:space="preserve"> dhe paguar të gjitha </w:t>
      </w:r>
      <w:r w:rsidR="00F2099A" w:rsidRPr="00740192">
        <w:t xml:space="preserve">Pagesat e Tregtimit dhe </w:t>
      </w:r>
      <w:r w:rsidR="00FA3299" w:rsidRPr="00740192">
        <w:t>për të arkëtuar</w:t>
      </w:r>
      <w:r w:rsidR="00F2099A" w:rsidRPr="00740192">
        <w:t xml:space="preserve"> Tarifa</w:t>
      </w:r>
      <w:r w:rsidR="00FA3299" w:rsidRPr="00740192">
        <w:t>t</w:t>
      </w:r>
      <w:r w:rsidR="00F2099A" w:rsidRPr="00740192">
        <w:t xml:space="preserve"> Fikse dhe </w:t>
      </w:r>
      <w:r w:rsidR="006736F9" w:rsidRPr="00740192">
        <w:t>Variabël</w:t>
      </w:r>
      <w:r w:rsidR="00F2099A" w:rsidRPr="00740192">
        <w:t xml:space="preserve"> të llogaritura në përputhje me këtë Procedurë</w:t>
      </w:r>
      <w:r w:rsidRPr="00740192">
        <w:t xml:space="preserve">.  </w:t>
      </w:r>
    </w:p>
    <w:p w14:paraId="1DC8F743" w14:textId="2A5BBD92" w:rsidR="00D610B3" w:rsidRPr="00740192" w:rsidRDefault="00D610B3" w:rsidP="00740192">
      <w:pPr>
        <w:pStyle w:val="CERLEVEL4"/>
        <w:tabs>
          <w:tab w:val="left" w:pos="900"/>
          <w:tab w:val="left" w:pos="7655"/>
        </w:tabs>
        <w:spacing w:line="276" w:lineRule="auto"/>
        <w:ind w:left="900" w:right="-16" w:hanging="900"/>
        <w:rPr>
          <w:rFonts w:eastAsiaTheme="minorEastAsia" w:cs="Arial"/>
        </w:rPr>
      </w:pPr>
      <w:r w:rsidRPr="00740192">
        <w:t xml:space="preserve">Llogaritë </w:t>
      </w:r>
      <w:r w:rsidR="00291325" w:rsidRPr="00740192">
        <w:t>për</w:t>
      </w:r>
      <w:r w:rsidRPr="00740192">
        <w:t xml:space="preserve"> </w:t>
      </w:r>
      <w:r w:rsidR="00F85D44" w:rsidRPr="00740192">
        <w:t>Shlyerje</w:t>
      </w:r>
      <w:r w:rsidRPr="00740192">
        <w:t xml:space="preserve"> </w:t>
      </w:r>
      <w:r w:rsidR="006F64E7" w:rsidRPr="00740192">
        <w:t>t</w:t>
      </w:r>
      <w:r w:rsidRPr="00740192">
        <w:t xml:space="preserve">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63010B" w:rsidRPr="00740192">
        <w:t xml:space="preserve"> </w:t>
      </w:r>
    </w:p>
    <w:p w14:paraId="41C2918B" w14:textId="7F72236A" w:rsidR="00D610B3" w:rsidRPr="00740192" w:rsidRDefault="00D610B3" w:rsidP="00740192">
      <w:pPr>
        <w:pStyle w:val="CERLEVEL6"/>
        <w:numPr>
          <w:ilvl w:val="5"/>
          <w:numId w:val="33"/>
        </w:numPr>
        <w:tabs>
          <w:tab w:val="left" w:pos="7655"/>
        </w:tabs>
        <w:spacing w:line="276" w:lineRule="auto"/>
        <w:ind w:left="1440" w:right="-16" w:hanging="540"/>
      </w:pPr>
      <w:r w:rsidRPr="00740192">
        <w:t xml:space="preserve">Për </w:t>
      </w:r>
      <w:r w:rsidR="00530DC0" w:rsidRPr="00740192">
        <w:t>Shlyerjen</w:t>
      </w:r>
      <w:r w:rsidRPr="00740192">
        <w:t xml:space="preserve"> e </w:t>
      </w:r>
      <w:r w:rsidR="00F52E44" w:rsidRPr="00740192">
        <w:t>T</w:t>
      </w:r>
      <w:r w:rsidRPr="00740192">
        <w:t xml:space="preserve">ransaksioneve, çdo </w:t>
      </w:r>
      <w:r w:rsidR="002B7C1B" w:rsidRPr="00740192">
        <w:t xml:space="preserve">Anëtar Personal i </w:t>
      </w:r>
      <w:proofErr w:type="spellStart"/>
      <w:r w:rsidR="002B7C1B" w:rsidRPr="00740192">
        <w:t>Klerimit</w:t>
      </w:r>
      <w:proofErr w:type="spellEnd"/>
      <w:r w:rsidR="00CB21BF" w:rsidRPr="00740192">
        <w:t xml:space="preserve"> </w:t>
      </w:r>
      <w:r w:rsidRPr="00740192">
        <w:t xml:space="preserve">dhe Anëtar </w:t>
      </w:r>
      <w:r w:rsidR="00CB21BF" w:rsidRPr="00740192">
        <w:t>i</w:t>
      </w:r>
      <w:r w:rsidRPr="00740192">
        <w:t xml:space="preserve"> Përgjithshëm </w:t>
      </w:r>
      <w:r w:rsidR="00CB21BF" w:rsidRPr="00740192">
        <w:t xml:space="preserve">i </w:t>
      </w:r>
      <w:proofErr w:type="spellStart"/>
      <w:r w:rsidR="006075F7" w:rsidRPr="00740192">
        <w:t>Klerimit</w:t>
      </w:r>
      <w:proofErr w:type="spellEnd"/>
      <w:r w:rsidR="00CB21BF" w:rsidRPr="00740192">
        <w:t xml:space="preserve"> </w:t>
      </w:r>
      <w:r w:rsidRPr="00740192">
        <w:t xml:space="preserve">duhet të mbajë Llogaritë e nevojshme </w:t>
      </w:r>
      <w:r w:rsidR="0010000F" w:rsidRPr="00740192">
        <w:t>për</w:t>
      </w:r>
      <w:r w:rsidRPr="00740192">
        <w:t xml:space="preserve"> </w:t>
      </w:r>
      <w:r w:rsidR="00F85D44" w:rsidRPr="00740192">
        <w:t>Shlyerje</w:t>
      </w:r>
      <w:r w:rsidRPr="00740192">
        <w:t xml:space="preserve"> në Bankë</w:t>
      </w:r>
      <w:r w:rsidR="00FA0638" w:rsidRPr="00740192">
        <w:t>n</w:t>
      </w:r>
      <w:r w:rsidRPr="00740192">
        <w:t xml:space="preserve"> </w:t>
      </w:r>
      <w:r w:rsidR="0010000F" w:rsidRPr="00740192">
        <w:t xml:space="preserve">për </w:t>
      </w:r>
      <w:r w:rsidR="005F3B56" w:rsidRPr="00740192">
        <w:t>Shlyerje</w:t>
      </w:r>
      <w:r w:rsidRPr="00740192">
        <w:t xml:space="preserve">, në përputhje me dispozitat e Vendimit Teknik përkatës të ALPEX-it.  </w:t>
      </w:r>
    </w:p>
    <w:p w14:paraId="605650EB" w14:textId="5C3260A7" w:rsidR="00D610B3" w:rsidRPr="00740192" w:rsidRDefault="00D610B3" w:rsidP="00740192">
      <w:pPr>
        <w:pStyle w:val="CERLEVEL6"/>
        <w:numPr>
          <w:ilvl w:val="5"/>
          <w:numId w:val="33"/>
        </w:numPr>
        <w:tabs>
          <w:tab w:val="left" w:pos="7655"/>
        </w:tabs>
        <w:spacing w:line="276" w:lineRule="auto"/>
        <w:ind w:left="1440" w:right="-16" w:hanging="540"/>
      </w:pPr>
      <w:r w:rsidRPr="00740192">
        <w:t xml:space="preserve">Llogaritë </w:t>
      </w:r>
      <w:r w:rsidR="00CB76F2" w:rsidRPr="00740192">
        <w:t xml:space="preserve">për </w:t>
      </w:r>
      <w:r w:rsidR="00F85D44" w:rsidRPr="00740192">
        <w:t>Shlyerje</w:t>
      </w:r>
      <w:r w:rsidRPr="00740192">
        <w:t xml:space="preserve"> shfaqen në EMCS dhe tregojnë gjendjen e </w:t>
      </w:r>
      <w:r w:rsidR="006736F9" w:rsidRPr="00740192">
        <w:t>kredisë</w:t>
      </w:r>
      <w:r w:rsidRPr="00740192">
        <w:t xml:space="preserve"> ose debi</w:t>
      </w:r>
      <w:r w:rsidR="00963698" w:rsidRPr="00740192">
        <w:t>s</w:t>
      </w:r>
      <w:r w:rsidR="0063010B" w:rsidRPr="00740192">
        <w:t>ë</w:t>
      </w:r>
      <w:r w:rsidRPr="00740192">
        <w:t xml:space="preserve">, që është </w:t>
      </w:r>
      <w:r w:rsidR="00CB21BF" w:rsidRPr="00740192">
        <w:t>përkatësisht</w:t>
      </w:r>
      <w:r w:rsidR="00CB21BF" w:rsidRPr="00740192" w:rsidDel="00CB21BF">
        <w:t xml:space="preserve"> </w:t>
      </w:r>
      <w:r w:rsidRPr="00740192">
        <w:t xml:space="preserve">i pagueshëm ose </w:t>
      </w:r>
      <w:r w:rsidR="00CB21BF" w:rsidRPr="00740192">
        <w:t xml:space="preserve">i </w:t>
      </w:r>
      <w:proofErr w:type="spellStart"/>
      <w:r w:rsidRPr="00740192">
        <w:t>arkëtueshëm</w:t>
      </w:r>
      <w:proofErr w:type="spellEnd"/>
      <w:r w:rsidRPr="00740192">
        <w:t xml:space="preserve"> nga </w:t>
      </w:r>
      <w:r w:rsidR="002B7C1B" w:rsidRPr="00740192">
        <w:t xml:space="preserve">Anëtari i </w:t>
      </w:r>
      <w:proofErr w:type="spellStart"/>
      <w:r w:rsidR="002B7C1B" w:rsidRPr="00740192">
        <w:t>Klerimit</w:t>
      </w:r>
      <w:proofErr w:type="spellEnd"/>
      <w:r w:rsidRPr="00740192">
        <w:t xml:space="preserve">.  </w:t>
      </w:r>
      <w:r w:rsidR="00CB76F2" w:rsidRPr="00740192">
        <w:t xml:space="preserve"> </w:t>
      </w:r>
      <w:r w:rsidR="0063010B" w:rsidRPr="00740192">
        <w:t xml:space="preserve"> </w:t>
      </w:r>
    </w:p>
    <w:p w14:paraId="6A6B35E3" w14:textId="6F15CB28" w:rsidR="00D610B3" w:rsidRPr="00740192" w:rsidRDefault="00D610B3" w:rsidP="00740192">
      <w:pPr>
        <w:pStyle w:val="CERLEVEL6"/>
        <w:numPr>
          <w:ilvl w:val="5"/>
          <w:numId w:val="33"/>
        </w:numPr>
        <w:tabs>
          <w:tab w:val="left" w:pos="7655"/>
        </w:tabs>
        <w:spacing w:line="276" w:lineRule="auto"/>
        <w:ind w:left="1440" w:right="-16" w:hanging="540"/>
      </w:pPr>
      <w:r w:rsidRPr="00740192">
        <w:t xml:space="preserve">Çdo </w:t>
      </w:r>
      <w:r w:rsidR="002B7C1B" w:rsidRPr="00740192">
        <w:t xml:space="preserve">Anëtar i </w:t>
      </w:r>
      <w:proofErr w:type="spellStart"/>
      <w:r w:rsidR="002B7C1B" w:rsidRPr="00740192">
        <w:t>Klerimit</w:t>
      </w:r>
      <w:proofErr w:type="spellEnd"/>
      <w:r w:rsidRPr="00740192">
        <w:t xml:space="preserve"> duhet të njoftojë ALPEX-in në lidhje me numrin e Llogarive </w:t>
      </w:r>
      <w:r w:rsidR="0009075A" w:rsidRPr="00740192">
        <w:t>për</w:t>
      </w:r>
      <w:r w:rsidRPr="00740192">
        <w:t xml:space="preserve"> </w:t>
      </w:r>
      <w:r w:rsidR="00F85D44" w:rsidRPr="00740192">
        <w:t>Shlyerje</w:t>
      </w:r>
      <w:r w:rsidRPr="00740192">
        <w:t xml:space="preserve"> </w:t>
      </w:r>
      <w:r w:rsidR="00291325" w:rsidRPr="00740192">
        <w:t>që</w:t>
      </w:r>
      <w:r w:rsidR="0009075A" w:rsidRPr="00740192">
        <w:t xml:space="preserve"> i përkasin atyre</w:t>
      </w:r>
      <w:r w:rsidR="00094C98" w:rsidRPr="00740192">
        <w:t>,</w:t>
      </w:r>
      <w:r w:rsidR="0009075A" w:rsidRPr="00740192">
        <w:t xml:space="preserve"> </w:t>
      </w:r>
      <w:r w:rsidRPr="00740192">
        <w:t xml:space="preserve">nëpërmjet të cilave do të përmbushë detyrimet e tij monetare në lidhje me </w:t>
      </w:r>
      <w:r w:rsidR="002256E1" w:rsidRPr="00740192">
        <w:t>të gjitha Pagesat e Tregtimit dhe shlyerjen e Tarifav</w:t>
      </w:r>
      <w:r w:rsidR="00157CE7" w:rsidRPr="00740192">
        <w:t>e</w:t>
      </w:r>
      <w:r w:rsidR="002256E1" w:rsidRPr="00740192">
        <w:t xml:space="preserve"> Fikse dhe </w:t>
      </w:r>
      <w:r w:rsidR="006736F9" w:rsidRPr="00740192">
        <w:t>Variabël</w:t>
      </w:r>
      <w:r w:rsidR="002256E1" w:rsidRPr="00740192">
        <w:t xml:space="preserve"> të llogaritura</w:t>
      </w:r>
      <w:r w:rsidRPr="00740192">
        <w:t xml:space="preserve"> në favor të ALPEX-it. </w:t>
      </w:r>
      <w:r w:rsidR="002256E1" w:rsidRPr="00740192">
        <w:t xml:space="preserve"> </w:t>
      </w:r>
      <w:r w:rsidRPr="00740192">
        <w:t xml:space="preserve"> </w:t>
      </w:r>
    </w:p>
    <w:p w14:paraId="2DFF4299" w14:textId="0D10C350" w:rsidR="00D515F2" w:rsidRPr="00740192" w:rsidRDefault="00A36065" w:rsidP="00740192">
      <w:pPr>
        <w:pStyle w:val="CERLEVEL3"/>
        <w:tabs>
          <w:tab w:val="left" w:pos="900"/>
          <w:tab w:val="left" w:pos="7655"/>
        </w:tabs>
        <w:spacing w:line="276" w:lineRule="auto"/>
        <w:ind w:left="900" w:right="-16" w:hanging="900"/>
      </w:pPr>
      <w:bookmarkStart w:id="301" w:name="_Toc112613054"/>
      <w:r w:rsidRPr="00740192">
        <w:t>Llogari</w:t>
      </w:r>
      <w:r w:rsidR="009901B5" w:rsidRPr="00740192">
        <w:t>a Bankare</w:t>
      </w:r>
      <w:r w:rsidRPr="00740192">
        <w:t xml:space="preserve"> e </w:t>
      </w:r>
      <w:r w:rsidR="006736F9" w:rsidRPr="00740192">
        <w:t>Garancisë</w:t>
      </w:r>
      <w:r w:rsidRPr="00740192">
        <w:t xml:space="preserve"> </w:t>
      </w:r>
      <w:r w:rsidR="009901B5" w:rsidRPr="00740192">
        <w:t xml:space="preserve">në </w:t>
      </w:r>
      <w:r w:rsidRPr="00740192">
        <w:t>Para</w:t>
      </w:r>
      <w:bookmarkEnd w:id="301"/>
      <w:r w:rsidRPr="00740192">
        <w:t xml:space="preserve"> </w:t>
      </w:r>
    </w:p>
    <w:p w14:paraId="34AAA819" w14:textId="1FFED636" w:rsidR="00D515F2" w:rsidRPr="00740192" w:rsidRDefault="00D515F2" w:rsidP="00740192">
      <w:pPr>
        <w:pStyle w:val="CERLEVEL4"/>
        <w:tabs>
          <w:tab w:val="left" w:pos="900"/>
          <w:tab w:val="left" w:pos="7655"/>
        </w:tabs>
        <w:spacing w:line="276" w:lineRule="auto"/>
        <w:ind w:left="900" w:right="-16" w:hanging="900"/>
      </w:pPr>
      <w:r w:rsidRPr="00740192">
        <w:t xml:space="preserve">Këto llogari do të </w:t>
      </w:r>
      <w:r w:rsidR="001533BA" w:rsidRPr="00740192">
        <w:t>p</w:t>
      </w:r>
      <w:r w:rsidR="005A77C9" w:rsidRPr="00740192">
        <w:t>ë</w:t>
      </w:r>
      <w:r w:rsidR="001533BA" w:rsidRPr="00740192">
        <w:t>rdore</w:t>
      </w:r>
      <w:r w:rsidR="008C130C" w:rsidRPr="00740192">
        <w:t>n</w:t>
      </w:r>
      <w:r w:rsidR="001533BA" w:rsidRPr="00740192">
        <w:t xml:space="preserve"> nga</w:t>
      </w:r>
      <w:r w:rsidRPr="00740192">
        <w:t xml:space="preserve"> </w:t>
      </w:r>
      <w:r w:rsidR="00CD2066" w:rsidRPr="00740192">
        <w:t>Anëtar</w:t>
      </w:r>
      <w:r w:rsidR="001533BA" w:rsidRPr="00740192">
        <w:t>i</w:t>
      </w:r>
      <w:r w:rsidR="00CD2066" w:rsidRPr="00740192">
        <w:t xml:space="preserve"> </w:t>
      </w:r>
      <w:r w:rsidR="001533BA" w:rsidRPr="00740192">
        <w:t>i</w:t>
      </w:r>
      <w:r w:rsidR="00CD2066" w:rsidRPr="00740192">
        <w:t xml:space="preserve"> </w:t>
      </w:r>
      <w:proofErr w:type="spellStart"/>
      <w:r w:rsidR="00CD2066" w:rsidRPr="00740192">
        <w:t>Klerimit</w:t>
      </w:r>
      <w:proofErr w:type="spellEnd"/>
      <w:r w:rsidR="00CD2066" w:rsidRPr="00740192">
        <w:t xml:space="preserve"> </w:t>
      </w:r>
      <w:r w:rsidR="001533BA" w:rsidRPr="00740192">
        <w:t xml:space="preserve">i cili </w:t>
      </w:r>
      <w:r w:rsidRPr="00740192">
        <w:t xml:space="preserve">do të dërgojnë në to një pjesë ose të gjithë </w:t>
      </w:r>
      <w:r w:rsidR="00374BC8" w:rsidRPr="00740192">
        <w:t>kufirin</w:t>
      </w:r>
      <w:r w:rsidRPr="00740192">
        <w:t xml:space="preserve"> e tyre të Kreditit në formën e </w:t>
      </w:r>
      <w:r w:rsidR="006736F9" w:rsidRPr="00740192">
        <w:t>Garancisë</w:t>
      </w:r>
      <w:r w:rsidRPr="00740192">
        <w:t xml:space="preserve"> në </w:t>
      </w:r>
      <w:r w:rsidR="00374BC8" w:rsidRPr="00740192">
        <w:t>P</w:t>
      </w:r>
      <w:r w:rsidRPr="00740192">
        <w:t xml:space="preserve">ara.   </w:t>
      </w:r>
      <w:r w:rsidR="005A77C9" w:rsidRPr="00740192">
        <w:t xml:space="preserve"> </w:t>
      </w:r>
    </w:p>
    <w:p w14:paraId="11FF899F" w14:textId="0F0D5C6D" w:rsidR="009667AE" w:rsidRPr="00740192" w:rsidRDefault="005D48D4" w:rsidP="00740192">
      <w:pPr>
        <w:pStyle w:val="CERLEVEL4"/>
        <w:tabs>
          <w:tab w:val="left" w:pos="900"/>
          <w:tab w:val="left" w:pos="7655"/>
        </w:tabs>
        <w:spacing w:line="276" w:lineRule="auto"/>
        <w:ind w:left="900" w:right="-16" w:hanging="900"/>
      </w:pPr>
      <w:r w:rsidRPr="00740192">
        <w:t xml:space="preserve">Kur një </w:t>
      </w:r>
      <w:r w:rsidR="002B7C1B" w:rsidRPr="00740192">
        <w:t xml:space="preserve">Anëtar Personal i </w:t>
      </w:r>
      <w:proofErr w:type="spellStart"/>
      <w:r w:rsidR="002B7C1B" w:rsidRPr="00740192">
        <w:t>Klerimit</w:t>
      </w:r>
      <w:proofErr w:type="spellEnd"/>
      <w:r w:rsidR="00527EB0" w:rsidRPr="00740192">
        <w:t xml:space="preserve"> </w:t>
      </w:r>
      <w:r w:rsidRPr="00740192">
        <w:t xml:space="preserve">vendos të sigurojë një depozitë të tillë monetare, atëherë </w:t>
      </w:r>
      <w:r w:rsidR="002B7C1B" w:rsidRPr="00740192">
        <w:t xml:space="preserve">Anëtari i </w:t>
      </w:r>
      <w:proofErr w:type="spellStart"/>
      <w:r w:rsidR="002B7C1B" w:rsidRPr="00740192">
        <w:t>Klerimit</w:t>
      </w:r>
      <w:proofErr w:type="spellEnd"/>
      <w:r w:rsidRPr="00740192">
        <w:t xml:space="preserve"> do të udhëzojë ALPEX-in të krijojë dhe të mbajë  </w:t>
      </w:r>
      <w:bookmarkStart w:id="302" w:name="_DV_M2591"/>
      <w:bookmarkEnd w:id="302"/>
      <w:r w:rsidRPr="00740192">
        <w:t>Llogaritë</w:t>
      </w:r>
      <w:r w:rsidR="00EE30B4" w:rsidRPr="00740192">
        <w:t xml:space="preserve"> Bankare </w:t>
      </w:r>
      <w:r w:rsidR="00291325" w:rsidRPr="00740192">
        <w:t>të</w:t>
      </w:r>
      <w:r w:rsidRPr="00740192">
        <w:t xml:space="preserve"> </w:t>
      </w:r>
      <w:r w:rsidR="006736F9" w:rsidRPr="00740192">
        <w:t>Garancisë</w:t>
      </w:r>
      <w:r w:rsidRPr="00740192">
        <w:t xml:space="preserve"> në Para </w:t>
      </w:r>
      <w:bookmarkStart w:id="303" w:name="_DV_M2592"/>
      <w:bookmarkEnd w:id="303"/>
      <w:r w:rsidR="00291325" w:rsidRPr="00740192">
        <w:t>në</w:t>
      </w:r>
      <w:r w:rsidRPr="00740192">
        <w:t xml:space="preserve"> Bankën </w:t>
      </w:r>
      <w:r w:rsidR="00831B5B" w:rsidRPr="00740192">
        <w:t>për</w:t>
      </w:r>
      <w:r w:rsidRPr="00740192">
        <w:t xml:space="preserve"> </w:t>
      </w:r>
      <w:r w:rsidR="00F85D44" w:rsidRPr="00740192">
        <w:t>Shlyerje</w:t>
      </w:r>
      <w:r w:rsidRPr="00740192">
        <w:t xml:space="preserve">. </w:t>
      </w:r>
      <w:r w:rsidR="00630683" w:rsidRPr="00740192">
        <w:t>Këto l</w:t>
      </w:r>
      <w:r w:rsidRPr="00740192">
        <w:t xml:space="preserve">logari do të </w:t>
      </w:r>
      <w:r w:rsidR="00A02E24" w:rsidRPr="00740192">
        <w:t>jet</w:t>
      </w:r>
      <w:r w:rsidR="00012405" w:rsidRPr="00740192">
        <w:t>ë</w:t>
      </w:r>
      <w:r w:rsidRPr="00740192">
        <w:t xml:space="preserve"> vetëm në emër të ALPEX-it dhe do të mbahen në mirëbesim siç përshkruhet më tej në këtë Procedurë.   </w:t>
      </w:r>
      <w:r w:rsidR="00445E06" w:rsidRPr="00740192">
        <w:t xml:space="preserve"> </w:t>
      </w:r>
      <w:r w:rsidR="00012405" w:rsidRPr="00740192">
        <w:t xml:space="preserve"> </w:t>
      </w:r>
    </w:p>
    <w:p w14:paraId="134F57A1" w14:textId="2BD7F984" w:rsidR="00110FB5" w:rsidRPr="00740192" w:rsidRDefault="009667AE" w:rsidP="00740192">
      <w:pPr>
        <w:pStyle w:val="CERLEVEL4"/>
        <w:tabs>
          <w:tab w:val="left" w:pos="900"/>
          <w:tab w:val="left" w:pos="7655"/>
        </w:tabs>
        <w:spacing w:line="276" w:lineRule="auto"/>
        <w:ind w:left="900" w:right="-16" w:hanging="900"/>
      </w:pPr>
      <w:r w:rsidRPr="00740192">
        <w:t xml:space="preserve">Në rastin e </w:t>
      </w:r>
      <w:r w:rsidR="00EF0B69" w:rsidRPr="00740192">
        <w:t>Anëtarit</w:t>
      </w:r>
      <w:r w:rsidR="007C76C5" w:rsidRPr="00740192">
        <w:t xml:space="preserve"> të Përgjithshëm </w:t>
      </w:r>
      <w:proofErr w:type="spellStart"/>
      <w:r w:rsidR="007C76C5" w:rsidRPr="00740192">
        <w:t>Klerimi</w:t>
      </w:r>
      <w:proofErr w:type="spellEnd"/>
      <w:r w:rsidRPr="00740192">
        <w:t>, kjo llogari mund të mbahet në të njëjtën bankë</w:t>
      </w:r>
      <w:r w:rsidR="00012405" w:rsidRPr="00740192">
        <w:t xml:space="preserve"> dhe/ose Bankën Qendrore</w:t>
      </w:r>
      <w:r w:rsidRPr="00740192">
        <w:t xml:space="preserve"> </w:t>
      </w:r>
      <w:r w:rsidR="00E333FB" w:rsidRPr="00740192">
        <w:t xml:space="preserve">dhe </w:t>
      </w:r>
      <w:r w:rsidRPr="00740192">
        <w:t xml:space="preserve">vetëm në emër të ALPEX-it.    </w:t>
      </w:r>
      <w:r w:rsidR="00012405" w:rsidRPr="00740192">
        <w:t xml:space="preserve"> </w:t>
      </w:r>
    </w:p>
    <w:bookmarkEnd w:id="294"/>
    <w:p w14:paraId="65E17E2C" w14:textId="25022727" w:rsidR="00EA4780" w:rsidRPr="00740192" w:rsidRDefault="00EA4780" w:rsidP="00740192">
      <w:pPr>
        <w:pStyle w:val="CERLEVEL4"/>
        <w:tabs>
          <w:tab w:val="left" w:pos="900"/>
          <w:tab w:val="left" w:pos="7655"/>
        </w:tabs>
        <w:spacing w:line="276" w:lineRule="auto"/>
        <w:ind w:left="900" w:right="-16" w:hanging="900"/>
      </w:pPr>
      <w:r w:rsidRPr="00740192">
        <w:t xml:space="preserve">Për shmangur dyshimet, ALPEX-i nuk do të ketë asnjë përgjegjësi ose detyrim për asnjë humbje ose mungesë që lind si rezultat i normave negative të interesit të aplikuara për ndonjë nga Llogaritë </w:t>
      </w:r>
      <w:r w:rsidR="004013EF" w:rsidRPr="00740192">
        <w:t xml:space="preserve">Bankare e </w:t>
      </w:r>
      <w:r w:rsidR="006736F9" w:rsidRPr="00740192">
        <w:t>Garancisë</w:t>
      </w:r>
      <w:r w:rsidR="004013EF" w:rsidRPr="00740192">
        <w:t xml:space="preserve"> në Para</w:t>
      </w:r>
      <w:r w:rsidRPr="00740192">
        <w:t xml:space="preserve">.   </w:t>
      </w:r>
    </w:p>
    <w:p w14:paraId="16B25127" w14:textId="72A8EAF6" w:rsidR="003774F3" w:rsidRPr="00740192" w:rsidRDefault="004013EF" w:rsidP="00740192">
      <w:pPr>
        <w:pStyle w:val="CERLEVEL3"/>
        <w:tabs>
          <w:tab w:val="left" w:pos="900"/>
          <w:tab w:val="left" w:pos="7655"/>
        </w:tabs>
        <w:spacing w:line="276" w:lineRule="auto"/>
        <w:ind w:left="900" w:right="-16" w:hanging="900"/>
      </w:pPr>
      <w:bookmarkStart w:id="304" w:name="_Toc228073703"/>
      <w:bookmarkStart w:id="305" w:name="_Toc104208321"/>
      <w:bookmarkStart w:id="306" w:name="_Ref104645900"/>
      <w:bookmarkStart w:id="307" w:name="_Toc112613055"/>
      <w:r w:rsidRPr="00740192">
        <w:t>Parashikim</w:t>
      </w:r>
      <w:r w:rsidR="003774F3" w:rsidRPr="00740192">
        <w:t xml:space="preserve">i i </w:t>
      </w:r>
      <w:r w:rsidR="006736F9" w:rsidRPr="00740192">
        <w:t>Garancisë</w:t>
      </w:r>
      <w:r w:rsidR="003774F3" w:rsidRPr="00740192">
        <w:t xml:space="preserve"> në Para</w:t>
      </w:r>
      <w:bookmarkEnd w:id="307"/>
      <w:r w:rsidR="003774F3" w:rsidRPr="00740192">
        <w:t xml:space="preserve"> </w:t>
      </w:r>
      <w:bookmarkEnd w:id="304"/>
      <w:bookmarkEnd w:id="305"/>
      <w:bookmarkEnd w:id="306"/>
    </w:p>
    <w:p w14:paraId="51DFFF9C" w14:textId="6BE25348" w:rsidR="003774F3" w:rsidRPr="00740192" w:rsidRDefault="00265A22" w:rsidP="00740192">
      <w:pPr>
        <w:pStyle w:val="CERLEVEL4"/>
        <w:tabs>
          <w:tab w:val="left" w:pos="900"/>
          <w:tab w:val="left" w:pos="7655"/>
        </w:tabs>
        <w:spacing w:line="276" w:lineRule="auto"/>
        <w:ind w:left="900" w:right="-16" w:hanging="900"/>
      </w:pPr>
      <w:bookmarkStart w:id="308" w:name="_Ref104647964"/>
      <w:r w:rsidRPr="00740192">
        <w:t xml:space="preserve">Llogaria Bankare e </w:t>
      </w:r>
      <w:r w:rsidR="006736F9" w:rsidRPr="00740192">
        <w:t>Garancisë</w:t>
      </w:r>
      <w:r w:rsidRPr="00740192">
        <w:t xml:space="preserve"> në Para</w:t>
      </w:r>
      <w:r w:rsidR="003774F3" w:rsidRPr="00740192">
        <w:t xml:space="preserve"> në lidhje me secilin </w:t>
      </w:r>
      <w:r w:rsidR="002B7C1B" w:rsidRPr="00740192">
        <w:t xml:space="preserve">Anëtar </w:t>
      </w:r>
      <w:proofErr w:type="spellStart"/>
      <w:r w:rsidR="002B7C1B" w:rsidRPr="00740192">
        <w:t>Klerimi</w:t>
      </w:r>
      <w:proofErr w:type="spellEnd"/>
      <w:r w:rsidR="003774F3" w:rsidRPr="00740192">
        <w:t xml:space="preserve"> do të përmbajë </w:t>
      </w:r>
      <w:r w:rsidR="00864D81" w:rsidRPr="00740192">
        <w:t>vlera monetare</w:t>
      </w:r>
      <w:r w:rsidR="000F3EE1" w:rsidRPr="00740192">
        <w:t xml:space="preserve"> t</w:t>
      </w:r>
      <w:r w:rsidR="003774F3" w:rsidRPr="00740192">
        <w:t xml:space="preserve">ë </w:t>
      </w:r>
      <w:r w:rsidR="007C76C5" w:rsidRPr="00740192">
        <w:t>Kufiri</w:t>
      </w:r>
      <w:r w:rsidR="000F3EE1" w:rsidRPr="00740192">
        <w:t>t</w:t>
      </w:r>
      <w:r w:rsidR="007C76C5" w:rsidRPr="00740192">
        <w:t xml:space="preserve"> </w:t>
      </w:r>
      <w:r w:rsidR="00291325" w:rsidRPr="00740192">
        <w:t>të</w:t>
      </w:r>
      <w:r w:rsidR="007C76C5" w:rsidRPr="00740192">
        <w:t xml:space="preserve"> Kreditit </w:t>
      </w:r>
      <w:r w:rsidR="003774F3" w:rsidRPr="00740192">
        <w:t xml:space="preserve">të </w:t>
      </w:r>
      <w:r w:rsidR="000F3EE1" w:rsidRPr="00740192">
        <w:t>k</w:t>
      </w:r>
      <w:r w:rsidR="00495BD8" w:rsidRPr="00740192">
        <w:t>ë</w:t>
      </w:r>
      <w:r w:rsidR="003774F3" w:rsidRPr="00740192">
        <w:t xml:space="preserve">tij Anëtari </w:t>
      </w:r>
      <w:proofErr w:type="spellStart"/>
      <w:r w:rsidR="005F3B56" w:rsidRPr="00740192">
        <w:t>Klerimi</w:t>
      </w:r>
      <w:proofErr w:type="spellEnd"/>
      <w:r w:rsidR="003774F3" w:rsidRPr="00740192">
        <w:t xml:space="preserve"> sipas kushteve të mëposhtme:    </w:t>
      </w:r>
      <w:bookmarkEnd w:id="308"/>
      <w:r w:rsidR="003774F3" w:rsidRPr="00740192">
        <w:t xml:space="preserve">  </w:t>
      </w:r>
      <w:r w:rsidR="00495BD8" w:rsidRPr="00740192">
        <w:t xml:space="preserve"> </w:t>
      </w:r>
    </w:p>
    <w:p w14:paraId="195DF797" w14:textId="5269A593" w:rsidR="003774F3" w:rsidRPr="00740192" w:rsidRDefault="00265A22" w:rsidP="00740192">
      <w:pPr>
        <w:pStyle w:val="CERLEVEL6"/>
        <w:numPr>
          <w:ilvl w:val="5"/>
          <w:numId w:val="34"/>
        </w:numPr>
        <w:tabs>
          <w:tab w:val="left" w:pos="7655"/>
        </w:tabs>
        <w:spacing w:line="276" w:lineRule="auto"/>
        <w:ind w:left="1440" w:right="-16" w:hanging="540"/>
      </w:pPr>
      <w:r w:rsidRPr="00740192">
        <w:t xml:space="preserve">Llogaria Bankare e </w:t>
      </w:r>
      <w:r w:rsidR="006736F9" w:rsidRPr="00740192">
        <w:t>Garancisë</w:t>
      </w:r>
      <w:r w:rsidRPr="00740192">
        <w:t xml:space="preserve"> në Para</w:t>
      </w:r>
      <w:r w:rsidR="003774F3" w:rsidRPr="00740192">
        <w:t xml:space="preserve"> do të jetë vetëm në emër të ALPEX-it me emërtimin “</w:t>
      </w:r>
      <w:r w:rsidRPr="00740192">
        <w:rPr>
          <w:b/>
          <w:bCs/>
          <w:i/>
          <w:iCs/>
        </w:rPr>
        <w:t xml:space="preserve">Llogaria Bankare e </w:t>
      </w:r>
      <w:r w:rsidR="006736F9" w:rsidRPr="00740192">
        <w:rPr>
          <w:b/>
          <w:bCs/>
          <w:i/>
          <w:iCs/>
        </w:rPr>
        <w:t>Garancisë</w:t>
      </w:r>
      <w:r w:rsidRPr="00740192">
        <w:rPr>
          <w:b/>
          <w:bCs/>
          <w:i/>
          <w:iCs/>
        </w:rPr>
        <w:t xml:space="preserve"> në Para</w:t>
      </w:r>
      <w:r w:rsidR="003774F3" w:rsidRPr="00740192">
        <w:rPr>
          <w:b/>
          <w:bCs/>
          <w:i/>
          <w:iCs/>
        </w:rPr>
        <w:t xml:space="preserve"> në lidhje me</w:t>
      </w:r>
      <w:r w:rsidR="003774F3" w:rsidRPr="00740192">
        <w:t xml:space="preserve"> [</w:t>
      </w:r>
      <w:r w:rsidR="003774F3" w:rsidRPr="00740192">
        <w:rPr>
          <w:i/>
          <w:iCs/>
        </w:rPr>
        <w:t xml:space="preserve">Vendos të dhënat e </w:t>
      </w:r>
      <w:r w:rsidR="00EF0B69" w:rsidRPr="00740192">
        <w:rPr>
          <w:i/>
          <w:iCs/>
        </w:rPr>
        <w:t>Anëtarit</w:t>
      </w:r>
      <w:r w:rsidR="002B7C1B" w:rsidRPr="00740192">
        <w:rPr>
          <w:i/>
          <w:iCs/>
        </w:rPr>
        <w:t xml:space="preserve"> të </w:t>
      </w:r>
      <w:proofErr w:type="spellStart"/>
      <w:r w:rsidR="002B7C1B" w:rsidRPr="00740192">
        <w:rPr>
          <w:i/>
          <w:iCs/>
        </w:rPr>
        <w:t>Klerimit</w:t>
      </w:r>
      <w:proofErr w:type="spellEnd"/>
      <w:r w:rsidR="003774F3" w:rsidRPr="00740192">
        <w:rPr>
          <w:b/>
          <w:bCs/>
          <w:i/>
          <w:iCs/>
        </w:rPr>
        <w:t>]</w:t>
      </w:r>
      <w:r w:rsidR="003774F3" w:rsidRPr="00740192">
        <w:t xml:space="preserve">”;       </w:t>
      </w:r>
    </w:p>
    <w:p w14:paraId="44F00F42" w14:textId="4D8E492F" w:rsidR="00734342" w:rsidRPr="00740192" w:rsidRDefault="0052579A" w:rsidP="00740192">
      <w:pPr>
        <w:pStyle w:val="CERLEVEL6"/>
        <w:numPr>
          <w:ilvl w:val="5"/>
          <w:numId w:val="34"/>
        </w:numPr>
        <w:tabs>
          <w:tab w:val="left" w:pos="7655"/>
        </w:tabs>
        <w:spacing w:line="276" w:lineRule="auto"/>
        <w:ind w:left="1440" w:right="-16" w:hanging="540"/>
      </w:pPr>
      <w:r w:rsidRPr="00740192">
        <w:lastRenderedPageBreak/>
        <w:t xml:space="preserve">Anëtari Personal </w:t>
      </w:r>
      <w:r w:rsidR="002B67D3" w:rsidRPr="00740192">
        <w:t xml:space="preserve">i </w:t>
      </w:r>
      <w:proofErr w:type="spellStart"/>
      <w:r w:rsidRPr="00740192">
        <w:t>Klerimi</w:t>
      </w:r>
      <w:r w:rsidR="009B0D47" w:rsidRPr="00740192">
        <w:t>t</w:t>
      </w:r>
      <w:proofErr w:type="spellEnd"/>
      <w:r w:rsidR="00B55908" w:rsidRPr="00740192">
        <w:t xml:space="preserve"> dhe ALPEX-i do të nënshkruajnë një formular Udhëzimi Bank</w:t>
      </w:r>
      <w:r w:rsidR="006606FC" w:rsidRPr="00740192">
        <w:t>ar</w:t>
      </w:r>
      <w:r w:rsidR="00B55908" w:rsidRPr="00740192">
        <w:t xml:space="preserve">, i cili do të udhëzojë në mënyrë të pakthyeshme Bankën </w:t>
      </w:r>
      <w:r w:rsidR="006606FC" w:rsidRPr="00740192">
        <w:t>për</w:t>
      </w:r>
      <w:r w:rsidR="00B55908" w:rsidRPr="00740192">
        <w:t xml:space="preserve"> </w:t>
      </w:r>
      <w:r w:rsidR="00F85D44" w:rsidRPr="00740192">
        <w:t>Shlyerje</w:t>
      </w:r>
      <w:r w:rsidR="00B55908" w:rsidRPr="00740192">
        <w:t xml:space="preserve"> për të kryer pagesën vetëm me udhëzim të ALPEX-it. Në rast </w:t>
      </w:r>
      <w:r w:rsidR="0058178B" w:rsidRPr="00740192">
        <w:t xml:space="preserve">se </w:t>
      </w:r>
      <w:r w:rsidR="00B55908" w:rsidRPr="00740192">
        <w:t>ka ndonjë Mungesë, ALPEX-i mund të tërheqë fonde nga këto llogari për ta p</w:t>
      </w:r>
      <w:r w:rsidR="009B0D47" w:rsidRPr="00740192">
        <w:t>lot</w:t>
      </w:r>
      <w:r w:rsidR="0058178B" w:rsidRPr="00740192">
        <w:t>ë</w:t>
      </w:r>
      <w:r w:rsidR="009B0D47" w:rsidRPr="00740192">
        <w:t>suar</w:t>
      </w:r>
      <w:r w:rsidR="00B55908" w:rsidRPr="00740192">
        <w:t xml:space="preserve"> këtë Mungesë siç përshkruhet më tej në këtë Procedurë. Procedura e </w:t>
      </w:r>
      <w:proofErr w:type="spellStart"/>
      <w:r w:rsidR="00F85D44" w:rsidRPr="00740192">
        <w:t>Klerimit</w:t>
      </w:r>
      <w:proofErr w:type="spellEnd"/>
      <w:r w:rsidR="00B55908" w:rsidRPr="00740192">
        <w:t xml:space="preserve"> dhe </w:t>
      </w:r>
      <w:r w:rsidR="00F85D44" w:rsidRPr="00740192">
        <w:t>Shlyerjes</w:t>
      </w:r>
      <w:r w:rsidR="00B55908" w:rsidRPr="00740192">
        <w:t xml:space="preserve"> do të ketë përparësi ndaj Udhëzimit Bank</w:t>
      </w:r>
      <w:r w:rsidR="002B67D3" w:rsidRPr="00740192">
        <w:t>ar</w:t>
      </w:r>
      <w:r w:rsidR="00B55908" w:rsidRPr="00740192">
        <w:t xml:space="preserve">;    </w:t>
      </w:r>
      <w:r w:rsidR="00184B0C" w:rsidRPr="00740192">
        <w:t xml:space="preserve"> </w:t>
      </w:r>
      <w:r w:rsidR="0058178B" w:rsidRPr="00740192">
        <w:t xml:space="preserve">   </w:t>
      </w:r>
    </w:p>
    <w:p w14:paraId="488621AE" w14:textId="40036072" w:rsidR="003774F3" w:rsidRPr="00740192" w:rsidRDefault="002B7C1B" w:rsidP="00740192">
      <w:pPr>
        <w:pStyle w:val="CERLEVEL6"/>
        <w:numPr>
          <w:ilvl w:val="5"/>
          <w:numId w:val="34"/>
        </w:numPr>
        <w:tabs>
          <w:tab w:val="left" w:pos="7655"/>
        </w:tabs>
        <w:spacing w:line="276" w:lineRule="auto"/>
        <w:ind w:left="1440" w:right="-16" w:hanging="540"/>
      </w:pPr>
      <w:r w:rsidRPr="00740192">
        <w:t xml:space="preserve">Anëtari i Përgjithshëm </w:t>
      </w:r>
      <w:r w:rsidR="00EE6B37" w:rsidRPr="00740192">
        <w:t xml:space="preserve">i </w:t>
      </w:r>
      <w:proofErr w:type="spellStart"/>
      <w:r w:rsidRPr="00740192">
        <w:t>Klerimit</w:t>
      </w:r>
      <w:proofErr w:type="spellEnd"/>
      <w:r w:rsidR="00527EB0" w:rsidRPr="00740192">
        <w:t xml:space="preserve"> </w:t>
      </w:r>
      <w:r w:rsidR="00BF1B30" w:rsidRPr="00740192">
        <w:t xml:space="preserve">dhe ALPEX-i do të nënshkruajnë </w:t>
      </w:r>
      <w:r w:rsidR="0061401E" w:rsidRPr="00740192">
        <w:t xml:space="preserve">së bashku </w:t>
      </w:r>
      <w:r w:rsidR="00BF1B30" w:rsidRPr="00740192">
        <w:t>një formular Udhëzimi Bank</w:t>
      </w:r>
      <w:r w:rsidR="005330B7" w:rsidRPr="00740192">
        <w:t>ar</w:t>
      </w:r>
      <w:r w:rsidR="007F4A85" w:rsidRPr="00740192">
        <w:t xml:space="preserve"> me të njëjtën bankë</w:t>
      </w:r>
      <w:r w:rsidR="00BF1B30" w:rsidRPr="00740192">
        <w:t xml:space="preserve">, </w:t>
      </w:r>
      <w:r w:rsidR="005330B7" w:rsidRPr="00740192">
        <w:t xml:space="preserve">ku </w:t>
      </w:r>
      <w:r w:rsidR="00BF1B30" w:rsidRPr="00740192">
        <w:t xml:space="preserve"> </w:t>
      </w:r>
      <w:r w:rsidRPr="00740192">
        <w:t xml:space="preserve">Anëtari i Përgjithshëm </w:t>
      </w:r>
      <w:proofErr w:type="spellStart"/>
      <w:r w:rsidRPr="00740192">
        <w:t>Klerimit</w:t>
      </w:r>
      <w:proofErr w:type="spellEnd"/>
      <w:r w:rsidR="00BF1B30" w:rsidRPr="00740192">
        <w:t xml:space="preserve"> do ta pranojë në mënyrë të parevokueshme për të kryer pagesën vetëm me udhëzim të ALPEX-it. Në rast </w:t>
      </w:r>
      <w:r w:rsidR="00FB69D2" w:rsidRPr="00740192">
        <w:t>s</w:t>
      </w:r>
      <w:r w:rsidR="00006F64" w:rsidRPr="00740192">
        <w:t>e</w:t>
      </w:r>
      <w:r w:rsidR="00BF1B30" w:rsidRPr="00740192">
        <w:t xml:space="preserve"> ka ndonjë Mungesë, ALPEX-i mund të tërheqë fonde nga këto llogari për ta </w:t>
      </w:r>
      <w:r w:rsidR="003B789B" w:rsidRPr="00740192">
        <w:t>plot</w:t>
      </w:r>
      <w:r w:rsidR="000E579F" w:rsidRPr="00740192">
        <w:t>ë</w:t>
      </w:r>
      <w:r w:rsidR="003B789B" w:rsidRPr="00740192">
        <w:t>suar</w:t>
      </w:r>
      <w:r w:rsidR="00BF1B30" w:rsidRPr="00740192">
        <w:t xml:space="preserve"> këtë Mungesë siç përshkruhet më tej në këtë Procedurë. Procedura e </w:t>
      </w:r>
      <w:proofErr w:type="spellStart"/>
      <w:r w:rsidR="00F85D44" w:rsidRPr="00740192">
        <w:t>Klerimit</w:t>
      </w:r>
      <w:proofErr w:type="spellEnd"/>
      <w:r w:rsidR="00BF1B30" w:rsidRPr="00740192">
        <w:t xml:space="preserve"> dhe </w:t>
      </w:r>
      <w:r w:rsidR="00F85D44" w:rsidRPr="00740192">
        <w:t>Shlyerjes</w:t>
      </w:r>
      <w:r w:rsidR="00BF1B30" w:rsidRPr="00740192">
        <w:t xml:space="preserve"> do të ketë përparësi ndaj Udhëzimit Bank</w:t>
      </w:r>
      <w:r w:rsidR="001458D0" w:rsidRPr="00740192">
        <w:t>ar</w:t>
      </w:r>
      <w:r w:rsidR="00BF1B30" w:rsidRPr="00740192">
        <w:t xml:space="preserve">; </w:t>
      </w:r>
      <w:r w:rsidR="00EE6B37" w:rsidRPr="00740192">
        <w:t>dhe</w:t>
      </w:r>
      <w:r w:rsidR="003B789B" w:rsidRPr="00740192">
        <w:t xml:space="preserve"> </w:t>
      </w:r>
      <w:r w:rsidR="000E579F" w:rsidRPr="00740192">
        <w:t xml:space="preserve"> </w:t>
      </w:r>
    </w:p>
    <w:p w14:paraId="5CC6EDB8" w14:textId="6BBF58F6" w:rsidR="00DA2CBA" w:rsidRPr="00740192" w:rsidRDefault="00955D16" w:rsidP="00740192">
      <w:pPr>
        <w:pStyle w:val="CERLEVEL6"/>
        <w:numPr>
          <w:ilvl w:val="5"/>
          <w:numId w:val="34"/>
        </w:numPr>
        <w:tabs>
          <w:tab w:val="left" w:pos="7655"/>
        </w:tabs>
        <w:spacing w:line="276" w:lineRule="auto"/>
        <w:ind w:left="1440" w:right="-16" w:hanging="540"/>
      </w:pPr>
      <w:r w:rsidRPr="00740192">
        <w:t xml:space="preserve">Çdo normë interesi, ose përfitime të tjera të marra për Llogaritë e </w:t>
      </w:r>
      <w:r w:rsidR="006736F9" w:rsidRPr="00740192">
        <w:t>Garancisë</w:t>
      </w:r>
      <w:r w:rsidRPr="00740192">
        <w:t xml:space="preserve"> </w:t>
      </w:r>
      <w:r w:rsidR="006736F9" w:rsidRPr="00740192">
        <w:t>në</w:t>
      </w:r>
      <w:r w:rsidR="001458D0" w:rsidRPr="00740192">
        <w:t xml:space="preserve"> </w:t>
      </w:r>
      <w:r w:rsidRPr="00740192">
        <w:t xml:space="preserve">Para (p.sh. interesat e paguara nga Banka </w:t>
      </w:r>
      <w:r w:rsidR="006736F9" w:rsidRPr="00740192">
        <w:t>për</w:t>
      </w:r>
      <w:r w:rsidRPr="00740192">
        <w:t xml:space="preserve"> </w:t>
      </w:r>
      <w:r w:rsidR="00F85D44" w:rsidRPr="00740192">
        <w:t>Shlyerje</w:t>
      </w:r>
      <w:r w:rsidRPr="00740192">
        <w:t xml:space="preserve"> në Llogaritë e </w:t>
      </w:r>
      <w:r w:rsidR="006736F9" w:rsidRPr="00740192">
        <w:t>Garancisë</w:t>
      </w:r>
      <w:r w:rsidRPr="00740192">
        <w:t xml:space="preserve"> </w:t>
      </w:r>
      <w:r w:rsidR="006736F9" w:rsidRPr="00740192">
        <w:t>në</w:t>
      </w:r>
      <w:r w:rsidRPr="00740192">
        <w:t xml:space="preserve"> Para për </w:t>
      </w:r>
      <w:r w:rsidR="0042277A" w:rsidRPr="00740192">
        <w:t>Garancitë</w:t>
      </w:r>
      <w:r w:rsidRPr="00740192">
        <w:t xml:space="preserve"> e </w:t>
      </w:r>
      <w:r w:rsidR="001458D0" w:rsidRPr="00740192">
        <w:t>d</w:t>
      </w:r>
      <w:r w:rsidRPr="00740192">
        <w:t xml:space="preserve">epozituara në Para), pavarësisht nga natyra e tyre, do të bëhen automatikisht </w:t>
      </w:r>
      <w:r w:rsidR="006736F9" w:rsidRPr="00740192">
        <w:t>pjesë</w:t>
      </w:r>
      <w:r w:rsidR="00F70E59" w:rsidRPr="00740192">
        <w:t xml:space="preserve"> e </w:t>
      </w:r>
      <w:r w:rsidR="006736F9" w:rsidRPr="00740192">
        <w:t>Garancisë</w:t>
      </w:r>
      <w:r w:rsidRPr="00740192">
        <w:t xml:space="preserve"> dhe nuk do t</w:t>
      </w:r>
      <w:r w:rsidR="00035EE6" w:rsidRPr="00740192">
        <w:t>i</w:t>
      </w:r>
      <w:r w:rsidRPr="00740192">
        <w:t xml:space="preserve"> kompensohen </w:t>
      </w:r>
      <w:r w:rsidR="00EF0B69" w:rsidRPr="00740192">
        <w:t>Anëtarit</w:t>
      </w:r>
      <w:r w:rsidRPr="00740192">
        <w:t xml:space="preserve"> përkatës të </w:t>
      </w:r>
      <w:proofErr w:type="spellStart"/>
      <w:r w:rsidR="00F85D44" w:rsidRPr="00740192">
        <w:t>Klerimit</w:t>
      </w:r>
      <w:proofErr w:type="spellEnd"/>
      <w:r w:rsidRPr="00740192">
        <w:t xml:space="preserve"> të cilit i atribuohet </w:t>
      </w:r>
      <w:r w:rsidR="00265A22" w:rsidRPr="00740192">
        <w:t xml:space="preserve">Llogaria Bankare e </w:t>
      </w:r>
      <w:r w:rsidR="006736F9" w:rsidRPr="00740192">
        <w:t>Garancisë</w:t>
      </w:r>
      <w:r w:rsidR="00265A22" w:rsidRPr="00740192">
        <w:t xml:space="preserve"> në Para</w:t>
      </w:r>
      <w:r w:rsidRPr="00740192">
        <w:t xml:space="preserve">.      </w:t>
      </w:r>
    </w:p>
    <w:p w14:paraId="569AA00E" w14:textId="4068F257" w:rsidR="004D30F8" w:rsidRPr="00740192" w:rsidRDefault="004D30F8" w:rsidP="00740192">
      <w:pPr>
        <w:pStyle w:val="CERLEVEL4"/>
        <w:tabs>
          <w:tab w:val="left" w:pos="900"/>
          <w:tab w:val="left" w:pos="7655"/>
        </w:tabs>
        <w:spacing w:line="276" w:lineRule="auto"/>
        <w:ind w:left="900" w:right="-16" w:hanging="900"/>
        <w:rPr>
          <w:rFonts w:eastAsiaTheme="minorEastAsia"/>
        </w:rPr>
      </w:pPr>
      <w:r w:rsidRPr="00740192">
        <w:t xml:space="preserve">Nëse një </w:t>
      </w:r>
      <w:r w:rsidR="002B7C1B" w:rsidRPr="00740192">
        <w:t xml:space="preserve">Anëtar i </w:t>
      </w:r>
      <w:proofErr w:type="spellStart"/>
      <w:r w:rsidR="002B7C1B" w:rsidRPr="00740192">
        <w:t>Klerimit</w:t>
      </w:r>
      <w:proofErr w:type="spellEnd"/>
      <w:r w:rsidRPr="00740192">
        <w:t xml:space="preserve"> që ka ofruar </w:t>
      </w:r>
      <w:r w:rsidR="00941046" w:rsidRPr="00740192">
        <w:t>garanci</w:t>
      </w:r>
      <w:r w:rsidRPr="00740192">
        <w:t xml:space="preserve"> në lidhje me Llogarinë e </w:t>
      </w:r>
      <w:proofErr w:type="spellStart"/>
      <w:r w:rsidR="00F85D44" w:rsidRPr="00740192">
        <w:t>Klerimit</w:t>
      </w:r>
      <w:proofErr w:type="spellEnd"/>
      <w:r w:rsidRPr="00740192">
        <w:t xml:space="preserve">, kërkon ta </w:t>
      </w:r>
      <w:r w:rsidR="00B226D5" w:rsidRPr="00740192">
        <w:t>zvogëloj vlerën e tij,</w:t>
      </w:r>
      <w:r w:rsidRPr="00740192">
        <w:t xml:space="preserve"> atëherë shuma e mbetur e parave në një kohë të arsyeshme do të transferohet në llogarinë </w:t>
      </w:r>
      <w:r w:rsidR="00905134" w:rsidRPr="00740192">
        <w:t xml:space="preserve">bankare </w:t>
      </w:r>
      <w:r w:rsidRPr="00740192">
        <w:t xml:space="preserve">përkatëse të </w:t>
      </w:r>
      <w:r w:rsidR="00EF0B69" w:rsidRPr="00740192">
        <w:t>Anëtarit</w:t>
      </w:r>
      <w:r w:rsidR="002B7C1B" w:rsidRPr="00740192">
        <w:t xml:space="preserve"> të </w:t>
      </w:r>
      <w:proofErr w:type="spellStart"/>
      <w:r w:rsidR="002B7C1B" w:rsidRPr="00740192">
        <w:t>Klerimit</w:t>
      </w:r>
      <w:proofErr w:type="spellEnd"/>
      <w:r w:rsidRPr="00740192">
        <w:t>, vetëm nëse nuk ka detyrim</w:t>
      </w:r>
      <w:r w:rsidR="00905134" w:rsidRPr="00740192">
        <w:t>e</w:t>
      </w:r>
      <w:r w:rsidRPr="00740192">
        <w:t xml:space="preserve"> që </w:t>
      </w:r>
      <w:r w:rsidR="008202BE" w:rsidRPr="00740192">
        <w:t>mbulohe</w:t>
      </w:r>
      <w:r w:rsidR="00C74899" w:rsidRPr="00740192">
        <w:t>n nga</w:t>
      </w:r>
      <w:r w:rsidRPr="00740192">
        <w:t xml:space="preserve"> Mar</w:t>
      </w:r>
      <w:r w:rsidR="00D31D5C" w:rsidRPr="00740192">
        <w:t>gjin</w:t>
      </w:r>
      <w:r w:rsidR="00C74899" w:rsidRPr="00740192">
        <w:t>a</w:t>
      </w:r>
      <w:r w:rsidR="00D31D5C" w:rsidRPr="00740192">
        <w:t xml:space="preserve"> </w:t>
      </w:r>
      <w:r w:rsidR="0007131F" w:rsidRPr="00740192">
        <w:t>e</w:t>
      </w:r>
      <w:r w:rsidRPr="00740192">
        <w:t xml:space="preserve"> Llogari</w:t>
      </w:r>
      <w:r w:rsidR="00C74899" w:rsidRPr="00740192">
        <w:t>s</w:t>
      </w:r>
      <w:r w:rsidRPr="00740192">
        <w:t xml:space="preserve">ë përkatëse të </w:t>
      </w:r>
      <w:proofErr w:type="spellStart"/>
      <w:r w:rsidR="00F85D44" w:rsidRPr="00740192">
        <w:t>Klerimit</w:t>
      </w:r>
      <w:proofErr w:type="spellEnd"/>
      <w:r w:rsidR="005D2870" w:rsidRPr="00740192">
        <w:t xml:space="preserve"> ose </w:t>
      </w:r>
      <w:r w:rsidR="006736F9" w:rsidRPr="00740192">
        <w:t>të</w:t>
      </w:r>
      <w:r w:rsidR="005D2870" w:rsidRPr="00740192">
        <w:t xml:space="preserve"> tilla detyrime duhen p</w:t>
      </w:r>
      <w:r w:rsidR="00EF4F49" w:rsidRPr="00740192">
        <w:t>ë</w:t>
      </w:r>
      <w:r w:rsidR="005D2870" w:rsidRPr="00740192">
        <w:t xml:space="preserve">rmbushur sipas </w:t>
      </w:r>
      <w:r w:rsidR="006736F9" w:rsidRPr="00740192">
        <w:t>një</w:t>
      </w:r>
      <w:r w:rsidR="00BF20F3" w:rsidRPr="00740192">
        <w:t xml:space="preserve"> </w:t>
      </w:r>
      <w:r w:rsidR="006736F9" w:rsidRPr="00740192">
        <w:t>m</w:t>
      </w:r>
      <w:r w:rsidR="00EF4F49" w:rsidRPr="00740192">
        <w:t>ë</w:t>
      </w:r>
      <w:r w:rsidR="006736F9" w:rsidRPr="00740192">
        <w:t>nyrë</w:t>
      </w:r>
      <w:r w:rsidR="00BF20F3" w:rsidRPr="00740192">
        <w:t xml:space="preserve"> </w:t>
      </w:r>
      <w:r w:rsidR="00EF0B69" w:rsidRPr="00740192">
        <w:t>tjetër</w:t>
      </w:r>
      <w:r w:rsidR="00BF20F3" w:rsidRPr="00740192">
        <w:t xml:space="preserve">  </w:t>
      </w:r>
      <w:r w:rsidR="006736F9" w:rsidRPr="00740192">
        <w:t>në</w:t>
      </w:r>
      <w:r w:rsidR="00BF20F3" w:rsidRPr="00740192">
        <w:t xml:space="preserve"> përputhje dispozit</w:t>
      </w:r>
      <w:r w:rsidR="00DF786F" w:rsidRPr="00740192">
        <w:t xml:space="preserve">at e </w:t>
      </w:r>
      <w:r w:rsidR="00EF0B69" w:rsidRPr="00740192">
        <w:t>kësaj</w:t>
      </w:r>
      <w:r w:rsidR="00DF786F" w:rsidRPr="00740192">
        <w:t xml:space="preserve"> </w:t>
      </w:r>
      <w:r w:rsidR="00EF4F49" w:rsidRPr="00740192">
        <w:t>Procedure</w:t>
      </w:r>
      <w:r w:rsidRPr="00740192">
        <w:t xml:space="preserve">. ALPEX-i mund të refuzojë ta kthejë tepricën e </w:t>
      </w:r>
      <w:r w:rsidR="006736F9" w:rsidRPr="00740192">
        <w:t>Garancisë</w:t>
      </w:r>
      <w:r w:rsidRPr="00740192">
        <w:t xml:space="preserve"> të përmendur më lart</w:t>
      </w:r>
      <w:r w:rsidR="00AF39D7" w:rsidRPr="00740192">
        <w:t xml:space="preserve"> me </w:t>
      </w:r>
      <w:r w:rsidR="0042277A" w:rsidRPr="00740192">
        <w:t>qëllim</w:t>
      </w:r>
      <w:r w:rsidRPr="00740192">
        <w:t xml:space="preserve"> mbul</w:t>
      </w:r>
      <w:r w:rsidR="00AF39D7" w:rsidRPr="00740192">
        <w:t>imin e</w:t>
      </w:r>
      <w:r w:rsidRPr="00740192">
        <w:t xml:space="preserve"> </w:t>
      </w:r>
      <w:r w:rsidR="00FD07EE" w:rsidRPr="00740192">
        <w:t>ndonjë</w:t>
      </w:r>
      <w:r w:rsidRPr="00740192">
        <w:t xml:space="preserve"> risk</w:t>
      </w:r>
      <w:r w:rsidR="00AF39D7" w:rsidRPr="00740192">
        <w:t>u</w:t>
      </w:r>
      <w:r w:rsidRPr="00740192">
        <w:t xml:space="preserve"> që lidhet o</w:t>
      </w:r>
      <w:r w:rsidR="00456D8A" w:rsidRPr="00740192">
        <w:t>se</w:t>
      </w:r>
      <w:r w:rsidRPr="00740192">
        <w:t xml:space="preserve"> me Llogarinë përkatëse të </w:t>
      </w:r>
      <w:proofErr w:type="spellStart"/>
      <w:r w:rsidR="00F85D44" w:rsidRPr="00740192">
        <w:t>Klerimit</w:t>
      </w:r>
      <w:proofErr w:type="spellEnd"/>
      <w:r w:rsidRPr="00740192">
        <w:t xml:space="preserve">, ose në rastin e </w:t>
      </w:r>
      <w:r w:rsidR="00C12111" w:rsidRPr="00740192">
        <w:t xml:space="preserve">parashikuar </w:t>
      </w:r>
      <w:r w:rsidR="006736F9" w:rsidRPr="00740192">
        <w:t>në</w:t>
      </w:r>
      <w:r w:rsidR="00C12111" w:rsidRPr="00740192">
        <w:t xml:space="preserve"> </w:t>
      </w:r>
      <w:r w:rsidRPr="00740192">
        <w:t xml:space="preserve">seksionit </w:t>
      </w:r>
      <w:r w:rsidR="00E006F1" w:rsidRPr="00740192">
        <w:rPr>
          <w:rFonts w:eastAsiaTheme="minorEastAsia"/>
        </w:rPr>
        <w:fldChar w:fldCharType="begin"/>
      </w:r>
      <w:r w:rsidR="00E006F1" w:rsidRPr="00740192">
        <w:rPr>
          <w:rFonts w:eastAsiaTheme="minorEastAsia"/>
        </w:rPr>
        <w:instrText xml:space="preserve"> REF _Ref104714367 \r \h </w:instrText>
      </w:r>
      <w:r w:rsidR="003779F3" w:rsidRPr="00740192">
        <w:rPr>
          <w:rFonts w:eastAsiaTheme="minorEastAsia"/>
        </w:rPr>
        <w:instrText xml:space="preserve"> \* MERGEFORMAT </w:instrText>
      </w:r>
      <w:r w:rsidR="00E006F1" w:rsidRPr="00740192">
        <w:rPr>
          <w:rFonts w:eastAsiaTheme="minorEastAsia"/>
        </w:rPr>
      </w:r>
      <w:r w:rsidR="00E006F1" w:rsidRPr="00740192">
        <w:rPr>
          <w:rFonts w:eastAsiaTheme="minorEastAsia"/>
        </w:rPr>
        <w:fldChar w:fldCharType="separate"/>
      </w:r>
      <w:r w:rsidR="006B442E" w:rsidRPr="00740192">
        <w:rPr>
          <w:rFonts w:eastAsiaTheme="minorEastAsia"/>
        </w:rPr>
        <w:t>G.3.3</w:t>
      </w:r>
      <w:r w:rsidR="00E006F1" w:rsidRPr="00740192">
        <w:rPr>
          <w:rFonts w:eastAsiaTheme="minorEastAsia"/>
        </w:rPr>
        <w:fldChar w:fldCharType="end"/>
      </w:r>
      <w:r w:rsidR="00456D8A" w:rsidRPr="00740192">
        <w:rPr>
          <w:rFonts w:eastAsiaTheme="minorEastAsia"/>
        </w:rPr>
        <w:t>.2</w:t>
      </w:r>
      <w:r w:rsidRPr="00740192">
        <w:t xml:space="preserve">, me Llogari të tjera </w:t>
      </w:r>
      <w:proofErr w:type="spellStart"/>
      <w:r w:rsidR="005F3B56" w:rsidRPr="00740192">
        <w:t>Klerimi</w:t>
      </w:r>
      <w:proofErr w:type="spellEnd"/>
      <w:r w:rsidRPr="00740192">
        <w:t xml:space="preserve"> të </w:t>
      </w:r>
      <w:r w:rsidR="00EF0B69" w:rsidRPr="00740192">
        <w:t>Anëtarit</w:t>
      </w:r>
      <w:r w:rsidR="002B7C1B" w:rsidRPr="00740192">
        <w:t xml:space="preserve"> të </w:t>
      </w:r>
      <w:proofErr w:type="spellStart"/>
      <w:r w:rsidR="002B7C1B" w:rsidRPr="00740192">
        <w:t>Klerimit</w:t>
      </w:r>
      <w:proofErr w:type="spellEnd"/>
      <w:r w:rsidRPr="00740192">
        <w:t xml:space="preserve"> që bën kërkesën.   </w:t>
      </w:r>
    </w:p>
    <w:p w14:paraId="04FB2EBA" w14:textId="77777777" w:rsidR="004D30F8" w:rsidRPr="00740192" w:rsidRDefault="004D30F8" w:rsidP="00740192">
      <w:pPr>
        <w:pStyle w:val="CERLEVEL4"/>
        <w:tabs>
          <w:tab w:val="left" w:pos="900"/>
          <w:tab w:val="left" w:pos="7655"/>
        </w:tabs>
        <w:spacing w:line="276" w:lineRule="auto"/>
        <w:ind w:left="900" w:right="-16" w:hanging="900"/>
      </w:pPr>
      <w:r w:rsidRPr="00740192">
        <w:t xml:space="preserve">Me anë të një Vendimi Teknik, ALPEX-i mund të specifikojë më tej çdo çështje teknike dhe detaj të nevojshëm në lidhje me zbatimin e kushteve të këtij seksioni.   </w:t>
      </w:r>
    </w:p>
    <w:p w14:paraId="333C4FCA" w14:textId="117BB7FC" w:rsidR="004A76F6" w:rsidRPr="00740192" w:rsidRDefault="004A76F6" w:rsidP="00740192">
      <w:pPr>
        <w:pStyle w:val="CERLEVEL4"/>
        <w:tabs>
          <w:tab w:val="left" w:pos="900"/>
          <w:tab w:val="left" w:pos="7655"/>
        </w:tabs>
        <w:spacing w:line="276" w:lineRule="auto"/>
        <w:ind w:left="900" w:right="-16" w:hanging="900"/>
      </w:pPr>
      <w:r w:rsidRPr="00740192">
        <w:t xml:space="preserve">Çdo tarifë bankare për transferimin e fondeve do të mbulohet nga </w:t>
      </w:r>
      <w:r w:rsidR="002B7C1B" w:rsidRPr="00740192">
        <w:t xml:space="preserve">Anëtari i </w:t>
      </w:r>
      <w:proofErr w:type="spellStart"/>
      <w:r w:rsidR="002B7C1B" w:rsidRPr="00740192">
        <w:t>Klerimit</w:t>
      </w:r>
      <w:proofErr w:type="spellEnd"/>
      <w:r w:rsidRPr="00740192">
        <w:t xml:space="preserve"> (përfituesi </w:t>
      </w:r>
      <w:r w:rsidR="008D7FC6" w:rsidRPr="00740192">
        <w:t xml:space="preserve">paguan </w:t>
      </w:r>
      <w:r w:rsidRPr="00740192">
        <w:t>të gjitha tarifa</w:t>
      </w:r>
      <w:r w:rsidR="00167DB7" w:rsidRPr="00740192">
        <w:t>t</w:t>
      </w:r>
      <w:r w:rsidR="00C45341" w:rsidRPr="00740192">
        <w:t xml:space="preserve"> bankare</w:t>
      </w:r>
      <w:r w:rsidRPr="00740192">
        <w:t xml:space="preserve">).     </w:t>
      </w:r>
    </w:p>
    <w:p w14:paraId="2BCDD765" w14:textId="5D580416" w:rsidR="00B712CB" w:rsidRPr="00740192" w:rsidRDefault="0052579A" w:rsidP="00740192">
      <w:pPr>
        <w:pStyle w:val="CERLEVEL2"/>
        <w:tabs>
          <w:tab w:val="left" w:pos="900"/>
          <w:tab w:val="left" w:pos="7655"/>
        </w:tabs>
        <w:spacing w:line="276" w:lineRule="auto"/>
        <w:ind w:left="900" w:right="-16" w:hanging="900"/>
        <w:rPr>
          <w:rFonts w:eastAsiaTheme="minorEastAsia"/>
        </w:rPr>
      </w:pPr>
      <w:bookmarkStart w:id="309" w:name="_Toc112613056"/>
      <w:r w:rsidRPr="00740192">
        <w:rPr>
          <w:caps w:val="0"/>
        </w:rPr>
        <w:t>Garancia</w:t>
      </w:r>
      <w:bookmarkEnd w:id="309"/>
      <w:r w:rsidR="00E006F1" w:rsidRPr="00740192">
        <w:rPr>
          <w:caps w:val="0"/>
        </w:rPr>
        <w:t xml:space="preserve">    </w:t>
      </w:r>
    </w:p>
    <w:p w14:paraId="12CCFD75" w14:textId="4EBCF0DE" w:rsidR="00B712CB" w:rsidRPr="00740192" w:rsidRDefault="00204B95" w:rsidP="00740192">
      <w:pPr>
        <w:pStyle w:val="CERLEVEL4"/>
        <w:tabs>
          <w:tab w:val="left" w:pos="900"/>
          <w:tab w:val="left" w:pos="7655"/>
        </w:tabs>
        <w:spacing w:line="276" w:lineRule="auto"/>
        <w:ind w:left="900" w:right="-16" w:hanging="900"/>
        <w:rPr>
          <w:rFonts w:eastAsiaTheme="minorEastAsia"/>
        </w:rPr>
      </w:pPr>
      <w:r w:rsidRPr="00740192">
        <w:t xml:space="preserve">Anëtarëve të </w:t>
      </w:r>
      <w:proofErr w:type="spellStart"/>
      <w:r w:rsidRPr="00740192">
        <w:t>Klerimit</w:t>
      </w:r>
      <w:proofErr w:type="spellEnd"/>
      <w:r w:rsidR="00CE0025" w:rsidRPr="00740192">
        <w:t xml:space="preserve"> </w:t>
      </w:r>
      <w:r w:rsidR="00B712CB" w:rsidRPr="00740192">
        <w:t xml:space="preserve">u kërkohet të </w:t>
      </w:r>
      <w:r w:rsidR="00CE0025" w:rsidRPr="00740192">
        <w:t>sigurojn</w:t>
      </w:r>
      <w:r w:rsidR="00CE0025" w:rsidRPr="00740192">
        <w:rPr>
          <w:bCs/>
        </w:rPr>
        <w:t>ë</w:t>
      </w:r>
      <w:r w:rsidR="00CE0025" w:rsidRPr="00740192">
        <w:t xml:space="preserve"> </w:t>
      </w:r>
      <w:r w:rsidR="00941046" w:rsidRPr="00740192">
        <w:t>garanci</w:t>
      </w:r>
      <w:r w:rsidR="00B712CB" w:rsidRPr="00740192">
        <w:t xml:space="preserve"> në favor të ALPEX-it për të siguruar detyrimet e tyre të </w:t>
      </w:r>
      <w:proofErr w:type="spellStart"/>
      <w:r w:rsidR="00F85D44" w:rsidRPr="00740192">
        <w:t>Klerimit</w:t>
      </w:r>
      <w:proofErr w:type="spellEnd"/>
      <w:r w:rsidR="00B712CB" w:rsidRPr="00740192">
        <w:t xml:space="preserve"> dhe </w:t>
      </w:r>
      <w:r w:rsidR="00F85D44" w:rsidRPr="00740192">
        <w:t>Shlyerjes</w:t>
      </w:r>
      <w:r w:rsidR="00B712CB" w:rsidRPr="00740192">
        <w:t xml:space="preserve"> ndaj ALPEX-it në përputhje me dispozitat specifike të kësaj </w:t>
      </w:r>
      <w:r w:rsidR="0042277A" w:rsidRPr="00740192">
        <w:t>Procedurë</w:t>
      </w:r>
      <w:r w:rsidR="00B712CB" w:rsidRPr="00740192">
        <w:t xml:space="preserve">.  </w:t>
      </w:r>
    </w:p>
    <w:p w14:paraId="5D243B15" w14:textId="38610A8E" w:rsidR="00B712CB" w:rsidRPr="00740192" w:rsidRDefault="0052579A" w:rsidP="00740192">
      <w:pPr>
        <w:pStyle w:val="CERLEVEL4"/>
        <w:tabs>
          <w:tab w:val="left" w:pos="900"/>
          <w:tab w:val="left" w:pos="7655"/>
        </w:tabs>
        <w:spacing w:line="276" w:lineRule="auto"/>
        <w:ind w:left="900" w:right="-16" w:hanging="900"/>
        <w:rPr>
          <w:rFonts w:eastAsiaTheme="minorEastAsia"/>
        </w:rPr>
      </w:pPr>
      <w:r w:rsidRPr="00740192">
        <w:t>Garancia</w:t>
      </w:r>
      <w:r w:rsidR="00B712CB" w:rsidRPr="00740192">
        <w:t xml:space="preserve"> do të sigurohet dhe do të ndahet për Llogari </w:t>
      </w:r>
      <w:proofErr w:type="spellStart"/>
      <w:r w:rsidR="005F3B56" w:rsidRPr="00740192">
        <w:t>Klerimi</w:t>
      </w:r>
      <w:proofErr w:type="spellEnd"/>
      <w:r w:rsidR="00B712CB" w:rsidRPr="00740192">
        <w:t xml:space="preserve">.   </w:t>
      </w:r>
    </w:p>
    <w:p w14:paraId="51FB7CB4" w14:textId="3CA498AA" w:rsidR="00B712CB" w:rsidRPr="00740192" w:rsidRDefault="00B712CB" w:rsidP="00740192">
      <w:pPr>
        <w:pStyle w:val="CERLEVEL3"/>
        <w:tabs>
          <w:tab w:val="left" w:pos="900"/>
          <w:tab w:val="left" w:pos="7655"/>
        </w:tabs>
        <w:spacing w:line="276" w:lineRule="auto"/>
        <w:ind w:left="900" w:right="-16" w:hanging="900"/>
        <w:rPr>
          <w:rFonts w:eastAsiaTheme="minorEastAsia"/>
        </w:rPr>
      </w:pPr>
      <w:bookmarkStart w:id="310" w:name="_Toc112613057"/>
      <w:r w:rsidRPr="00740192">
        <w:t xml:space="preserve">Format e </w:t>
      </w:r>
      <w:r w:rsidR="006736F9" w:rsidRPr="00740192">
        <w:t>Garancisë</w:t>
      </w:r>
      <w:bookmarkEnd w:id="310"/>
      <w:r w:rsidRPr="00740192">
        <w:t xml:space="preserve">      </w:t>
      </w:r>
    </w:p>
    <w:p w14:paraId="37EBEAB2" w14:textId="71B8345B" w:rsidR="00B712CB" w:rsidRPr="00740192" w:rsidRDefault="00B712CB" w:rsidP="00740192">
      <w:pPr>
        <w:pStyle w:val="CERLEVEL4"/>
        <w:tabs>
          <w:tab w:val="left" w:pos="900"/>
          <w:tab w:val="left" w:pos="7655"/>
        </w:tabs>
        <w:spacing w:line="276" w:lineRule="auto"/>
        <w:ind w:left="900" w:right="-16" w:hanging="900"/>
        <w:rPr>
          <w:rFonts w:eastAsiaTheme="minorEastAsia"/>
        </w:rPr>
      </w:pPr>
      <w:r w:rsidRPr="00740192">
        <w:t xml:space="preserve">ALPEX-i do të pranojë si </w:t>
      </w:r>
      <w:r w:rsidR="00941046" w:rsidRPr="00740192">
        <w:t>garanci</w:t>
      </w:r>
      <w:r w:rsidRPr="00740192">
        <w:t xml:space="preserve"> </w:t>
      </w:r>
      <w:r w:rsidR="006736F9" w:rsidRPr="00740192">
        <w:t>në</w:t>
      </w:r>
      <w:r w:rsidRPr="00740192">
        <w:t xml:space="preserve"> para në monedhën </w:t>
      </w:r>
      <w:r w:rsidR="00CE0025" w:rsidRPr="00740192">
        <w:t xml:space="preserve">Euro </w:t>
      </w:r>
      <w:r w:rsidRPr="00740192">
        <w:t xml:space="preserve">ose </w:t>
      </w:r>
      <w:r w:rsidR="00CE0025" w:rsidRPr="00740192">
        <w:t>L</w:t>
      </w:r>
      <w:r w:rsidRPr="00740192">
        <w:t xml:space="preserve">ekë. </w:t>
      </w:r>
      <w:r w:rsidR="0052579A" w:rsidRPr="00740192">
        <w:t>Garancia</w:t>
      </w:r>
      <w:r w:rsidRPr="00740192">
        <w:t xml:space="preserve"> mund të pranohet sipas një Vendimi Teknik të ALPEX-it, në përputhje me këtë seksion dhe seksionin </w:t>
      </w:r>
      <w:r w:rsidR="00E006F1" w:rsidRPr="00740192">
        <w:rPr>
          <w:rFonts w:eastAsiaTheme="minorEastAsia"/>
        </w:rPr>
        <w:fldChar w:fldCharType="begin"/>
      </w:r>
      <w:r w:rsidR="00E006F1" w:rsidRPr="00740192">
        <w:rPr>
          <w:rFonts w:eastAsiaTheme="minorEastAsia"/>
        </w:rPr>
        <w:instrText xml:space="preserve"> REF _Ref104714367 \r \h  \* MERGEFORMAT </w:instrText>
      </w:r>
      <w:r w:rsidR="00E006F1" w:rsidRPr="00740192">
        <w:rPr>
          <w:rFonts w:eastAsiaTheme="minorEastAsia"/>
        </w:rPr>
      </w:r>
      <w:r w:rsidR="00E006F1" w:rsidRPr="00740192">
        <w:rPr>
          <w:rFonts w:eastAsiaTheme="minorEastAsia"/>
        </w:rPr>
        <w:fldChar w:fldCharType="separate"/>
      </w:r>
      <w:r w:rsidR="00880FED" w:rsidRPr="00740192">
        <w:rPr>
          <w:rFonts w:eastAsiaTheme="minorEastAsia"/>
        </w:rPr>
        <w:t>G.3.3</w:t>
      </w:r>
      <w:r w:rsidR="00E006F1" w:rsidRPr="00740192">
        <w:rPr>
          <w:rFonts w:eastAsiaTheme="minorEastAsia"/>
        </w:rPr>
        <w:fldChar w:fldCharType="end"/>
      </w:r>
      <w:r w:rsidRPr="00740192">
        <w:t xml:space="preserve">, ose në formën e një </w:t>
      </w:r>
      <w:r w:rsidR="00183859" w:rsidRPr="00740192">
        <w:t>L</w:t>
      </w:r>
      <w:r w:rsidRPr="00740192">
        <w:t xml:space="preserve">etër </w:t>
      </w:r>
      <w:r w:rsidR="00183859" w:rsidRPr="00740192">
        <w:t>G</w:t>
      </w:r>
      <w:r w:rsidRPr="00740192">
        <w:t xml:space="preserve">arancie </w:t>
      </w:r>
      <w:r w:rsidR="00D20920" w:rsidRPr="00740192">
        <w:t xml:space="preserve">Bankare </w:t>
      </w:r>
      <w:r w:rsidRPr="00740192">
        <w:t xml:space="preserve">në përputhje me paragrafin </w:t>
      </w:r>
      <w:r w:rsidR="006E4E5E" w:rsidRPr="00740192">
        <w:rPr>
          <w:rFonts w:eastAsiaTheme="minorEastAsia"/>
        </w:rPr>
        <w:fldChar w:fldCharType="begin"/>
      </w:r>
      <w:r w:rsidR="006E4E5E" w:rsidRPr="00740192">
        <w:instrText xml:space="preserve"> REF _Ref111042109 \r \h </w:instrText>
      </w:r>
      <w:r w:rsidR="00875EB9" w:rsidRPr="00740192">
        <w:rPr>
          <w:rFonts w:eastAsiaTheme="minorEastAsia"/>
        </w:rPr>
        <w:instrText xml:space="preserve"> \* MERGEFORMAT </w:instrText>
      </w:r>
      <w:r w:rsidR="006E4E5E" w:rsidRPr="00740192">
        <w:rPr>
          <w:rFonts w:eastAsiaTheme="minorEastAsia"/>
        </w:rPr>
      </w:r>
      <w:r w:rsidR="006E4E5E" w:rsidRPr="00740192">
        <w:rPr>
          <w:rFonts w:eastAsiaTheme="minorEastAsia"/>
        </w:rPr>
        <w:fldChar w:fldCharType="separate"/>
      </w:r>
      <w:r w:rsidR="00880FED" w:rsidRPr="00740192">
        <w:t>G.3.2.5</w:t>
      </w:r>
      <w:r w:rsidR="006E4E5E" w:rsidRPr="00740192">
        <w:rPr>
          <w:rFonts w:eastAsiaTheme="minorEastAsia"/>
        </w:rPr>
        <w:fldChar w:fldCharType="end"/>
      </w:r>
    </w:p>
    <w:p w14:paraId="34EB1F88" w14:textId="491593B6" w:rsidR="00B66B51" w:rsidRPr="00740192" w:rsidRDefault="008C0D71" w:rsidP="00740192">
      <w:pPr>
        <w:pStyle w:val="CERLEVEL4"/>
        <w:tabs>
          <w:tab w:val="left" w:pos="900"/>
          <w:tab w:val="left" w:pos="7655"/>
        </w:tabs>
        <w:spacing w:line="276" w:lineRule="auto"/>
        <w:ind w:left="900" w:right="-16" w:hanging="900"/>
        <w:rPr>
          <w:rFonts w:eastAsiaTheme="minorEastAsia"/>
        </w:rPr>
      </w:pPr>
      <w:bookmarkStart w:id="311" w:name="_Ref104714470"/>
      <w:r w:rsidRPr="00740192">
        <w:rPr>
          <w:rFonts w:eastAsiaTheme="minorEastAsia"/>
        </w:rPr>
        <w:lastRenderedPageBreak/>
        <w:t xml:space="preserve">Garancia </w:t>
      </w:r>
      <w:r w:rsidR="00291325" w:rsidRPr="00740192">
        <w:rPr>
          <w:rFonts w:eastAsiaTheme="minorEastAsia"/>
        </w:rPr>
        <w:t>në</w:t>
      </w:r>
      <w:r w:rsidRPr="00740192">
        <w:rPr>
          <w:rFonts w:eastAsiaTheme="minorEastAsia"/>
        </w:rPr>
        <w:t xml:space="preserve"> Para do </w:t>
      </w:r>
      <w:r w:rsidR="00291325" w:rsidRPr="00740192">
        <w:rPr>
          <w:rFonts w:eastAsiaTheme="minorEastAsia"/>
        </w:rPr>
        <w:t>të</w:t>
      </w:r>
      <w:r w:rsidRPr="00740192">
        <w:rPr>
          <w:rFonts w:eastAsiaTheme="minorEastAsia"/>
        </w:rPr>
        <w:t xml:space="preserve"> depozitohet tek Llogaria </w:t>
      </w:r>
      <w:r w:rsidR="00EA7BDF" w:rsidRPr="00740192">
        <w:rPr>
          <w:rFonts w:eastAsiaTheme="minorEastAsia"/>
        </w:rPr>
        <w:t xml:space="preserve">e </w:t>
      </w:r>
      <w:r w:rsidR="006736F9" w:rsidRPr="00740192">
        <w:rPr>
          <w:rFonts w:eastAsiaTheme="minorEastAsia"/>
        </w:rPr>
        <w:t>Garancisë</w:t>
      </w:r>
      <w:r w:rsidR="00EA7BDF" w:rsidRPr="00740192">
        <w:rPr>
          <w:rFonts w:eastAsiaTheme="minorEastAsia"/>
        </w:rPr>
        <w:t xml:space="preserve"> </w:t>
      </w:r>
      <w:r w:rsidR="00291325" w:rsidRPr="00740192">
        <w:rPr>
          <w:rFonts w:eastAsiaTheme="minorEastAsia"/>
        </w:rPr>
        <w:t>në</w:t>
      </w:r>
      <w:r w:rsidR="00EA7BDF" w:rsidRPr="00740192">
        <w:rPr>
          <w:rFonts w:eastAsiaTheme="minorEastAsia"/>
        </w:rPr>
        <w:t xml:space="preserve"> Para e cila </w:t>
      </w:r>
      <w:r w:rsidR="00D20920" w:rsidRPr="00740192">
        <w:rPr>
          <w:rFonts w:eastAsiaTheme="minorEastAsia"/>
        </w:rPr>
        <w:t xml:space="preserve">do </w:t>
      </w:r>
      <w:r w:rsidR="006736F9" w:rsidRPr="00740192">
        <w:rPr>
          <w:rFonts w:eastAsiaTheme="minorEastAsia"/>
        </w:rPr>
        <w:t>të</w:t>
      </w:r>
      <w:r w:rsidR="00D20920" w:rsidRPr="00740192">
        <w:rPr>
          <w:rFonts w:eastAsiaTheme="minorEastAsia"/>
        </w:rPr>
        <w:t xml:space="preserve"> jet</w:t>
      </w:r>
      <w:r w:rsidR="003C046C" w:rsidRPr="00740192">
        <w:t>ë</w:t>
      </w:r>
      <w:r w:rsidR="00D20920" w:rsidRPr="00740192">
        <w:rPr>
          <w:rFonts w:eastAsiaTheme="minorEastAsia"/>
        </w:rPr>
        <w:t xml:space="preserve"> </w:t>
      </w:r>
      <w:r w:rsidR="00291325" w:rsidRPr="00740192">
        <w:rPr>
          <w:rFonts w:eastAsiaTheme="minorEastAsia"/>
        </w:rPr>
        <w:t>në</w:t>
      </w:r>
      <w:r w:rsidR="00EA7BDF" w:rsidRPr="00740192">
        <w:rPr>
          <w:rFonts w:eastAsiaTheme="minorEastAsia"/>
        </w:rPr>
        <w:t xml:space="preserve"> monedhën </w:t>
      </w:r>
      <w:r w:rsidR="00D20920" w:rsidRPr="00740192">
        <w:rPr>
          <w:rFonts w:eastAsiaTheme="minorEastAsia"/>
        </w:rPr>
        <w:t>Euro</w:t>
      </w:r>
      <w:r w:rsidR="00EA7BDF" w:rsidRPr="00740192">
        <w:rPr>
          <w:rFonts w:eastAsiaTheme="minorEastAsia"/>
        </w:rPr>
        <w:t xml:space="preserve"> </w:t>
      </w:r>
      <w:r w:rsidR="00291325" w:rsidRPr="00740192">
        <w:rPr>
          <w:rFonts w:eastAsiaTheme="minorEastAsia"/>
        </w:rPr>
        <w:t>për</w:t>
      </w:r>
      <w:r w:rsidR="00EA7BDF" w:rsidRPr="00740192">
        <w:rPr>
          <w:rFonts w:eastAsiaTheme="minorEastAsia"/>
        </w:rPr>
        <w:t xml:space="preserve"> Tregjet e ALPEX-it </w:t>
      </w:r>
      <w:r w:rsidR="00B76A95" w:rsidRPr="00740192">
        <w:rPr>
          <w:rFonts w:eastAsiaTheme="minorEastAsia"/>
        </w:rPr>
        <w:t>n</w:t>
      </w:r>
      <w:r w:rsidR="00291325" w:rsidRPr="00740192">
        <w:rPr>
          <w:rFonts w:eastAsiaTheme="minorEastAsia"/>
        </w:rPr>
        <w:t>ë</w:t>
      </w:r>
      <w:r w:rsidR="00EA7BDF" w:rsidRPr="00740192">
        <w:rPr>
          <w:rFonts w:eastAsiaTheme="minorEastAsia"/>
        </w:rPr>
        <w:t xml:space="preserve"> </w:t>
      </w:r>
      <w:r w:rsidR="00FB69D2" w:rsidRPr="00740192">
        <w:rPr>
          <w:rFonts w:eastAsiaTheme="minorEastAsia"/>
        </w:rPr>
        <w:t>Shqipëri</w:t>
      </w:r>
      <w:r w:rsidR="00EA7BDF" w:rsidRPr="00740192">
        <w:rPr>
          <w:rFonts w:eastAsiaTheme="minorEastAsia"/>
        </w:rPr>
        <w:t xml:space="preserve"> dhe </w:t>
      </w:r>
      <w:r w:rsidR="00FB69D2" w:rsidRPr="00740192">
        <w:rPr>
          <w:rFonts w:eastAsiaTheme="minorEastAsia"/>
        </w:rPr>
        <w:t>Kosovë</w:t>
      </w:r>
      <w:r w:rsidR="00EA7BDF" w:rsidRPr="00740192">
        <w:rPr>
          <w:rFonts w:eastAsiaTheme="minorEastAsia"/>
        </w:rPr>
        <w:t xml:space="preserve"> nd</w:t>
      </w:r>
      <w:r w:rsidR="003C046C" w:rsidRPr="00740192">
        <w:t>ë</w:t>
      </w:r>
      <w:r w:rsidR="00EA7BDF" w:rsidRPr="00740192">
        <w:rPr>
          <w:rFonts w:eastAsiaTheme="minorEastAsia"/>
        </w:rPr>
        <w:t>rkoh</w:t>
      </w:r>
      <w:r w:rsidR="003C046C" w:rsidRPr="00740192">
        <w:t>ë</w:t>
      </w:r>
      <w:r w:rsidR="00EA7BDF" w:rsidRPr="00740192">
        <w:rPr>
          <w:rFonts w:eastAsiaTheme="minorEastAsia"/>
        </w:rPr>
        <w:t xml:space="preserve"> </w:t>
      </w:r>
      <w:r w:rsidR="00BC13B8" w:rsidRPr="00740192">
        <w:rPr>
          <w:rFonts w:eastAsiaTheme="minorEastAsia"/>
        </w:rPr>
        <w:t xml:space="preserve">do </w:t>
      </w:r>
      <w:r w:rsidR="00291325" w:rsidRPr="00740192">
        <w:rPr>
          <w:rFonts w:eastAsiaTheme="minorEastAsia"/>
        </w:rPr>
        <w:t>të</w:t>
      </w:r>
      <w:r w:rsidR="00BC13B8" w:rsidRPr="00740192">
        <w:rPr>
          <w:rFonts w:eastAsiaTheme="minorEastAsia"/>
        </w:rPr>
        <w:t xml:space="preserve"> jet</w:t>
      </w:r>
      <w:r w:rsidR="003C046C" w:rsidRPr="00740192">
        <w:t>ë</w:t>
      </w:r>
      <w:r w:rsidR="00BC13B8" w:rsidRPr="00740192">
        <w:rPr>
          <w:rFonts w:eastAsiaTheme="minorEastAsia"/>
        </w:rPr>
        <w:t xml:space="preserve"> </w:t>
      </w:r>
      <w:r w:rsidR="00291325" w:rsidRPr="00740192">
        <w:rPr>
          <w:rFonts w:eastAsiaTheme="minorEastAsia"/>
        </w:rPr>
        <w:t>në</w:t>
      </w:r>
      <w:r w:rsidR="00EA7BDF" w:rsidRPr="00740192">
        <w:rPr>
          <w:rFonts w:eastAsiaTheme="minorEastAsia"/>
        </w:rPr>
        <w:t xml:space="preserve"> </w:t>
      </w:r>
      <w:r w:rsidR="00D20920" w:rsidRPr="00740192">
        <w:rPr>
          <w:rFonts w:eastAsiaTheme="minorEastAsia"/>
        </w:rPr>
        <w:t>Lekë</w:t>
      </w:r>
      <w:r w:rsidR="00BC13B8" w:rsidRPr="00740192">
        <w:rPr>
          <w:rFonts w:eastAsiaTheme="minorEastAsia"/>
        </w:rPr>
        <w:t xml:space="preserve"> </w:t>
      </w:r>
      <w:r w:rsidR="00291325" w:rsidRPr="00740192">
        <w:rPr>
          <w:rFonts w:eastAsiaTheme="minorEastAsia"/>
        </w:rPr>
        <w:t>për</w:t>
      </w:r>
      <w:r w:rsidR="00BC13B8" w:rsidRPr="00740192">
        <w:rPr>
          <w:rFonts w:eastAsiaTheme="minorEastAsia"/>
        </w:rPr>
        <w:t xml:space="preserve"> Tregjet e ALPEX-it </w:t>
      </w:r>
      <w:r w:rsidR="00B76A95" w:rsidRPr="00740192">
        <w:rPr>
          <w:rFonts w:eastAsiaTheme="minorEastAsia"/>
        </w:rPr>
        <w:t>n</w:t>
      </w:r>
      <w:r w:rsidR="00291325" w:rsidRPr="00740192">
        <w:rPr>
          <w:rFonts w:eastAsiaTheme="minorEastAsia"/>
        </w:rPr>
        <w:t>ë</w:t>
      </w:r>
      <w:r w:rsidR="00BC13B8" w:rsidRPr="00740192">
        <w:rPr>
          <w:rFonts w:eastAsiaTheme="minorEastAsia"/>
        </w:rPr>
        <w:t xml:space="preserve"> </w:t>
      </w:r>
      <w:r w:rsidR="00FB69D2" w:rsidRPr="00740192">
        <w:rPr>
          <w:rFonts w:eastAsiaTheme="minorEastAsia"/>
        </w:rPr>
        <w:t>Shqipëri</w:t>
      </w:r>
      <w:r w:rsidR="00BC13B8" w:rsidRPr="00740192">
        <w:rPr>
          <w:rFonts w:eastAsiaTheme="minorEastAsia"/>
        </w:rPr>
        <w:t>.</w:t>
      </w:r>
      <w:r w:rsidR="003C046C" w:rsidRPr="00740192">
        <w:rPr>
          <w:rFonts w:eastAsiaTheme="minorEastAsia"/>
        </w:rPr>
        <w:t xml:space="preserve"> </w:t>
      </w:r>
    </w:p>
    <w:p w14:paraId="02D23C88" w14:textId="0D04084A" w:rsidR="00BC13B8" w:rsidRPr="00740192" w:rsidRDefault="00FD07EE" w:rsidP="00740192">
      <w:pPr>
        <w:pStyle w:val="CERLEVEL4"/>
        <w:tabs>
          <w:tab w:val="left" w:pos="900"/>
          <w:tab w:val="left" w:pos="7655"/>
        </w:tabs>
        <w:spacing w:line="276" w:lineRule="auto"/>
        <w:ind w:left="900" w:right="-16" w:hanging="900"/>
      </w:pPr>
      <w:r w:rsidRPr="00740192">
        <w:t>Nëse</w:t>
      </w:r>
      <w:r w:rsidR="00FF6CC5" w:rsidRPr="00740192">
        <w:t xml:space="preserve"> </w:t>
      </w:r>
      <w:r w:rsidR="00291325" w:rsidRPr="00740192">
        <w:t>një</w:t>
      </w:r>
      <w:r w:rsidR="00FF6CC5" w:rsidRPr="00740192">
        <w:t xml:space="preserve"> </w:t>
      </w:r>
      <w:r w:rsidR="005B7BB1" w:rsidRPr="00740192">
        <w:t>Anëtar</w:t>
      </w:r>
      <w:r w:rsidR="00FF6CC5" w:rsidRPr="00740192">
        <w:t xml:space="preserve"> i </w:t>
      </w:r>
      <w:proofErr w:type="spellStart"/>
      <w:r w:rsidR="00FF6CC5" w:rsidRPr="00740192">
        <w:t>Klerimit</w:t>
      </w:r>
      <w:proofErr w:type="spellEnd"/>
      <w:r w:rsidR="00FF6CC5" w:rsidRPr="00740192">
        <w:t xml:space="preserve"> do </w:t>
      </w:r>
      <w:r w:rsidR="00291325" w:rsidRPr="00740192">
        <w:t>të</w:t>
      </w:r>
      <w:r w:rsidR="00FF6CC5" w:rsidRPr="00740192">
        <w:t xml:space="preserve"> paraqesë </w:t>
      </w:r>
      <w:r w:rsidR="0042277A" w:rsidRPr="00740192">
        <w:t>Garancinë</w:t>
      </w:r>
      <w:r w:rsidR="00FF6CC5" w:rsidRPr="00740192">
        <w:t xml:space="preserve"> </w:t>
      </w:r>
      <w:r w:rsidR="00291325" w:rsidRPr="00740192">
        <w:t>në</w:t>
      </w:r>
      <w:r w:rsidR="00FF6CC5" w:rsidRPr="00740192">
        <w:t xml:space="preserve"> Para </w:t>
      </w:r>
      <w:r w:rsidR="00291325" w:rsidRPr="00740192">
        <w:t>në</w:t>
      </w:r>
      <w:r w:rsidR="00FF6CC5" w:rsidRPr="00740192">
        <w:t xml:space="preserve"> monedhën </w:t>
      </w:r>
      <w:r w:rsidR="00D20920" w:rsidRPr="00740192">
        <w:t>Lekë</w:t>
      </w:r>
      <w:r w:rsidR="00FF6CC5" w:rsidRPr="00740192">
        <w:t>, at</w:t>
      </w:r>
      <w:r w:rsidR="003C046C" w:rsidRPr="00740192">
        <w:t>ë</w:t>
      </w:r>
      <w:r w:rsidR="00FF6CC5" w:rsidRPr="00740192">
        <w:t>h</w:t>
      </w:r>
      <w:r w:rsidR="00D6205B" w:rsidRPr="00740192">
        <w:t>e</w:t>
      </w:r>
      <w:r w:rsidR="00FF6CC5" w:rsidRPr="00740192">
        <w:t>r</w:t>
      </w:r>
      <w:r w:rsidR="003C046C" w:rsidRPr="00740192">
        <w:t>ë</w:t>
      </w:r>
      <w:r w:rsidR="00FF6CC5" w:rsidRPr="00740192">
        <w:t xml:space="preserve"> vlera e </w:t>
      </w:r>
      <w:r w:rsidR="004B2EAC" w:rsidRPr="00740192">
        <w:t xml:space="preserve">kësaj Garancie do </w:t>
      </w:r>
      <w:r w:rsidR="00291325" w:rsidRPr="00740192">
        <w:t>të</w:t>
      </w:r>
      <w:r w:rsidR="004B2EAC" w:rsidRPr="00740192">
        <w:t xml:space="preserve"> jet</w:t>
      </w:r>
      <w:r w:rsidR="003C046C" w:rsidRPr="00740192">
        <w:t>ë</w:t>
      </w:r>
      <w:r w:rsidR="004B2EAC" w:rsidRPr="00740192">
        <w:t xml:space="preserve"> </w:t>
      </w:r>
      <w:r w:rsidR="00291325" w:rsidRPr="00740192">
        <w:t>të</w:t>
      </w:r>
      <w:r w:rsidR="004B2EAC" w:rsidRPr="00740192">
        <w:t xml:space="preserve"> paktën 130% e vlerës ekuivalente </w:t>
      </w:r>
      <w:r w:rsidR="00291325" w:rsidRPr="00740192">
        <w:t>në</w:t>
      </w:r>
      <w:r w:rsidR="00DF7F65" w:rsidRPr="00740192">
        <w:t xml:space="preserve"> </w:t>
      </w:r>
      <w:r w:rsidR="00D20920" w:rsidRPr="00740192">
        <w:t>Lekë</w:t>
      </w:r>
      <w:r w:rsidR="00DF7F65" w:rsidRPr="00740192">
        <w:t xml:space="preserve">. </w:t>
      </w:r>
      <w:r w:rsidR="006736F9" w:rsidRPr="00740192">
        <w:t>Për</w:t>
      </w:r>
      <w:r w:rsidR="007D2593" w:rsidRPr="00740192">
        <w:t xml:space="preserve"> l</w:t>
      </w:r>
      <w:r w:rsidR="00DF7F65" w:rsidRPr="00740192">
        <w:t xml:space="preserve">logaritjen e vlerës ekuivalente </w:t>
      </w:r>
      <w:r w:rsidR="00291325" w:rsidRPr="00740192">
        <w:t>në</w:t>
      </w:r>
      <w:r w:rsidR="00DF7F65" w:rsidRPr="00740192">
        <w:t xml:space="preserve"> </w:t>
      </w:r>
      <w:r w:rsidR="00D20920" w:rsidRPr="00740192">
        <w:t>Lekë</w:t>
      </w:r>
      <w:r w:rsidR="00DF7F65" w:rsidRPr="00740192">
        <w:t xml:space="preserve">, ALPEX-i do ti referohet </w:t>
      </w:r>
      <w:r w:rsidR="007D2593" w:rsidRPr="00740192">
        <w:t xml:space="preserve">kursit ditor </w:t>
      </w:r>
      <w:r w:rsidR="006736F9" w:rsidRPr="00740192">
        <w:t>të</w:t>
      </w:r>
      <w:r w:rsidR="007D2593" w:rsidRPr="00740192">
        <w:t xml:space="preserve"> </w:t>
      </w:r>
      <w:r w:rsidR="0042277A" w:rsidRPr="00740192">
        <w:t>Bankës</w:t>
      </w:r>
      <w:r w:rsidR="007D2593" w:rsidRPr="00740192">
        <w:t xml:space="preserve"> </w:t>
      </w:r>
      <w:r w:rsidR="00FB69D2" w:rsidRPr="00740192">
        <w:t>së</w:t>
      </w:r>
      <w:r w:rsidR="007D2593" w:rsidRPr="00740192">
        <w:t xml:space="preserve"> </w:t>
      </w:r>
      <w:r w:rsidR="00FB69D2" w:rsidRPr="00740192">
        <w:t>Shqipërisë</w:t>
      </w:r>
      <w:r w:rsidR="007D2593" w:rsidRPr="00740192">
        <w:t>.</w:t>
      </w:r>
      <w:r w:rsidR="003C046C" w:rsidRPr="00740192">
        <w:t xml:space="preserve"> </w:t>
      </w:r>
    </w:p>
    <w:p w14:paraId="173905C1" w14:textId="305AB23A" w:rsidR="00B5396F" w:rsidRPr="00740192" w:rsidRDefault="00DE68D0" w:rsidP="00740192">
      <w:pPr>
        <w:pStyle w:val="CERLEVEL4"/>
        <w:tabs>
          <w:tab w:val="left" w:pos="900"/>
          <w:tab w:val="left" w:pos="7655"/>
        </w:tabs>
        <w:spacing w:line="276" w:lineRule="auto"/>
        <w:ind w:left="900" w:right="-16" w:hanging="900"/>
        <w:rPr>
          <w:rFonts w:eastAsiaTheme="minorEastAsia"/>
        </w:rPr>
      </w:pPr>
      <w:r w:rsidRPr="00740192">
        <w:t>N</w:t>
      </w:r>
      <w:r w:rsidR="00B5396F" w:rsidRPr="00740192">
        <w:t>ëse rrethanat lidhur me luhatjet</w:t>
      </w:r>
      <w:r w:rsidR="00215A5A" w:rsidRPr="00740192">
        <w:t xml:space="preserve"> e kursit </w:t>
      </w:r>
      <w:r w:rsidR="00291325" w:rsidRPr="00740192">
        <w:t>të</w:t>
      </w:r>
      <w:r w:rsidR="00215A5A" w:rsidRPr="00740192">
        <w:t xml:space="preserve"> këmbimit (</w:t>
      </w:r>
      <w:r w:rsidR="00C51532" w:rsidRPr="00740192">
        <w:t>Lekë</w:t>
      </w:r>
      <w:r w:rsidR="00215A5A" w:rsidRPr="00740192">
        <w:t xml:space="preserve">-Euro) do </w:t>
      </w:r>
      <w:r w:rsidR="00291325" w:rsidRPr="00740192">
        <w:t>të</w:t>
      </w:r>
      <w:r w:rsidR="00215A5A" w:rsidRPr="00740192">
        <w:t xml:space="preserve"> kërkojnë ALPEX-it </w:t>
      </w:r>
      <w:r w:rsidR="00291325" w:rsidRPr="00740192">
        <w:t>të</w:t>
      </w:r>
      <w:r w:rsidR="00215A5A" w:rsidRPr="00740192">
        <w:t xml:space="preserve"> </w:t>
      </w:r>
      <w:r w:rsidR="00D22930" w:rsidRPr="00740192">
        <w:t>ndryshojë</w:t>
      </w:r>
      <w:r w:rsidR="00215A5A" w:rsidRPr="00740192">
        <w:t xml:space="preserve"> përqindjen e mbu</w:t>
      </w:r>
      <w:r w:rsidR="009543EA" w:rsidRPr="00740192">
        <w:t xml:space="preserve">limit me Garanci </w:t>
      </w:r>
      <w:r w:rsidR="00291325" w:rsidRPr="00740192">
        <w:t>në</w:t>
      </w:r>
      <w:r w:rsidR="009543EA" w:rsidRPr="00740192">
        <w:t xml:space="preserve"> Para </w:t>
      </w:r>
      <w:r w:rsidR="00291325" w:rsidRPr="00740192">
        <w:t>për</w:t>
      </w:r>
      <w:r w:rsidR="009543EA" w:rsidRPr="00740192">
        <w:t xml:space="preserve"> monedhën </w:t>
      </w:r>
      <w:r w:rsidR="00D20920" w:rsidRPr="00740192">
        <w:t>Lekë</w:t>
      </w:r>
      <w:r w:rsidR="009543EA" w:rsidRPr="00740192">
        <w:t xml:space="preserve">, kjo do </w:t>
      </w:r>
      <w:r w:rsidR="00291325" w:rsidRPr="00740192">
        <w:t>të</w:t>
      </w:r>
      <w:r w:rsidR="009543EA" w:rsidRPr="00740192">
        <w:t xml:space="preserve"> njoftohet përmes Vendimit Teknik </w:t>
      </w:r>
      <w:r w:rsidR="00291325" w:rsidRPr="00740192">
        <w:t>të</w:t>
      </w:r>
      <w:r w:rsidR="009543EA" w:rsidRPr="00740192">
        <w:t xml:space="preserve"> ALPEX-it i cili do </w:t>
      </w:r>
      <w:r w:rsidR="00291325" w:rsidRPr="00740192">
        <w:t>të</w:t>
      </w:r>
      <w:r w:rsidR="009543EA" w:rsidRPr="00740192">
        <w:t xml:space="preserve"> </w:t>
      </w:r>
      <w:r w:rsidR="009F58CB" w:rsidRPr="00740192">
        <w:t>prek</w:t>
      </w:r>
      <w:r w:rsidR="0033776A" w:rsidRPr="00740192">
        <w:t>ë</w:t>
      </w:r>
      <w:r w:rsidR="009F58CB" w:rsidRPr="00740192">
        <w:t xml:space="preserve"> dhe </w:t>
      </w:r>
      <w:r w:rsidR="0042277A" w:rsidRPr="00740192">
        <w:t>Garancinë</w:t>
      </w:r>
      <w:r w:rsidR="009F58CB" w:rsidRPr="00740192">
        <w:t xml:space="preserve"> </w:t>
      </w:r>
      <w:r w:rsidR="001C1EA5" w:rsidRPr="00740192">
        <w:t xml:space="preserve">aktuale </w:t>
      </w:r>
      <w:r w:rsidR="00291325" w:rsidRPr="00740192">
        <w:t>në</w:t>
      </w:r>
      <w:r w:rsidR="009F58CB" w:rsidRPr="00740192">
        <w:t xml:space="preserve"> Para.</w:t>
      </w:r>
      <w:r w:rsidR="0033776A" w:rsidRPr="00740192">
        <w:t xml:space="preserve"> </w:t>
      </w:r>
    </w:p>
    <w:p w14:paraId="70977851" w14:textId="15149CB9" w:rsidR="00B712CB" w:rsidRPr="00740192" w:rsidRDefault="00B712CB" w:rsidP="00740192">
      <w:pPr>
        <w:pStyle w:val="CERLEVEL4"/>
        <w:tabs>
          <w:tab w:val="left" w:pos="900"/>
          <w:tab w:val="left" w:pos="7655"/>
        </w:tabs>
        <w:spacing w:line="276" w:lineRule="auto"/>
        <w:ind w:left="900" w:right="-16" w:hanging="900"/>
        <w:rPr>
          <w:rFonts w:eastAsiaTheme="minorEastAsia"/>
        </w:rPr>
      </w:pPr>
      <w:bookmarkStart w:id="312" w:name="_Ref111042109"/>
      <w:r w:rsidRPr="00740192">
        <w:t xml:space="preserve">Si </w:t>
      </w:r>
      <w:r w:rsidR="00941046" w:rsidRPr="00740192">
        <w:t>garanci</w:t>
      </w:r>
      <w:r w:rsidRPr="00740192">
        <w:t xml:space="preserve">, ALPEX-i do të pranojë gjithashtu Letër Garanci </w:t>
      </w:r>
      <w:r w:rsidR="00472551" w:rsidRPr="00740192">
        <w:t xml:space="preserve">Bankare </w:t>
      </w:r>
      <w:r w:rsidRPr="00740192">
        <w:t>(</w:t>
      </w:r>
      <w:proofErr w:type="spellStart"/>
      <w:r w:rsidRPr="00740192">
        <w:t>LoG</w:t>
      </w:r>
      <w:proofErr w:type="spellEnd"/>
      <w:r w:rsidRPr="00740192">
        <w:t>) në varësi të kushteve të mëposhtme:</w:t>
      </w:r>
      <w:bookmarkEnd w:id="311"/>
      <w:bookmarkEnd w:id="312"/>
      <w:r w:rsidR="001C1EA5" w:rsidRPr="00740192">
        <w:t xml:space="preserve"> </w:t>
      </w:r>
      <w:r w:rsidR="0033776A" w:rsidRPr="00740192">
        <w:t xml:space="preserve"> </w:t>
      </w:r>
    </w:p>
    <w:p w14:paraId="7DEFAA77" w14:textId="77777777" w:rsidR="00B712CB" w:rsidRPr="00740192" w:rsidRDefault="00B712CB" w:rsidP="00740192">
      <w:pPr>
        <w:pStyle w:val="CERLEVEL6"/>
        <w:numPr>
          <w:ilvl w:val="5"/>
          <w:numId w:val="35"/>
        </w:numPr>
        <w:tabs>
          <w:tab w:val="left" w:pos="7655"/>
        </w:tabs>
        <w:spacing w:line="276" w:lineRule="auto"/>
        <w:ind w:left="1440" w:right="-16" w:hanging="540"/>
        <w:rPr>
          <w:rFonts w:eastAsiaTheme="minorEastAsia"/>
        </w:rPr>
      </w:pPr>
      <w:proofErr w:type="spellStart"/>
      <w:r w:rsidRPr="00740192">
        <w:t>LoG</w:t>
      </w:r>
      <w:proofErr w:type="spellEnd"/>
      <w:r w:rsidRPr="00740192">
        <w:t xml:space="preserve"> e lëshon një Bankë Tregtare e licencuar në Shqipëri ose Kosovë sipas rastit;    </w:t>
      </w:r>
    </w:p>
    <w:p w14:paraId="6E6B9EEC" w14:textId="7E502649" w:rsidR="00B712CB" w:rsidRPr="00740192" w:rsidRDefault="00B712CB" w:rsidP="00740192">
      <w:pPr>
        <w:pStyle w:val="CERLEVEL6"/>
        <w:numPr>
          <w:ilvl w:val="5"/>
          <w:numId w:val="35"/>
        </w:numPr>
        <w:tabs>
          <w:tab w:val="left" w:pos="7655"/>
        </w:tabs>
        <w:spacing w:line="276" w:lineRule="auto"/>
        <w:ind w:left="1440" w:right="-16" w:hanging="540"/>
        <w:rPr>
          <w:rFonts w:eastAsiaTheme="minorEastAsia"/>
        </w:rPr>
      </w:pPr>
      <w:proofErr w:type="spellStart"/>
      <w:r w:rsidRPr="00740192">
        <w:t>LoG</w:t>
      </w:r>
      <w:proofErr w:type="spellEnd"/>
      <w:r w:rsidRPr="00740192">
        <w:t xml:space="preserve"> duhet të jetë e parevokueshme dhe pa kushte dhe ai që e lëshon nuk mund të mbështetet </w:t>
      </w:r>
      <w:r w:rsidR="00C57A2E" w:rsidRPr="00740192">
        <w:t xml:space="preserve">tek </w:t>
      </w:r>
      <w:r w:rsidRPr="00740192">
        <w:t xml:space="preserve">ndonjë përjashtim ligjor ose </w:t>
      </w:r>
      <w:proofErr w:type="spellStart"/>
      <w:r w:rsidRPr="00740192">
        <w:t>kontraktual</w:t>
      </w:r>
      <w:proofErr w:type="spellEnd"/>
      <w:r w:rsidRPr="00740192">
        <w:t xml:space="preserve"> ose në ndonjë mënyrë mbrojtjeje për të kundërshtuar pagesën e garancisë. Ai që lëshon Letër Garancinë është i detyruar të depozitojë menjëherë shumën e plotë të </w:t>
      </w:r>
      <w:proofErr w:type="spellStart"/>
      <w:r w:rsidRPr="00740192">
        <w:t>LoG</w:t>
      </w:r>
      <w:proofErr w:type="spellEnd"/>
      <w:r w:rsidRPr="00740192">
        <w:t xml:space="preserve">-së ose një pjesë të saj në llogarinë </w:t>
      </w:r>
      <w:r w:rsidR="006736F9" w:rsidRPr="00740192">
        <w:t>për</w:t>
      </w:r>
      <w:r w:rsidRPr="00740192">
        <w:t xml:space="preserve"> </w:t>
      </w:r>
      <w:r w:rsidR="00F85D44" w:rsidRPr="00740192">
        <w:t>Shlyerjes</w:t>
      </w:r>
      <w:r w:rsidRPr="00740192">
        <w:t xml:space="preserve"> </w:t>
      </w:r>
      <w:r w:rsidR="00AB49B5" w:rsidRPr="00740192">
        <w:t>t</w:t>
      </w:r>
      <w:r w:rsidRPr="00740192">
        <w:t xml:space="preserve">ë ALPEX-it, ku ALPEX-i ka të drejtë të kërkojë tërheqjen e </w:t>
      </w:r>
      <w:proofErr w:type="spellStart"/>
      <w:r w:rsidRPr="00740192">
        <w:t>LoG</w:t>
      </w:r>
      <w:proofErr w:type="spellEnd"/>
      <w:r w:rsidRPr="00740192">
        <w:t xml:space="preserve"> brenda afatit kohor të përcaktuar në Vendimin Teknik të ALPEX-it;  </w:t>
      </w:r>
    </w:p>
    <w:p w14:paraId="31BCC224" w14:textId="23795BF1" w:rsidR="00B712CB" w:rsidRPr="00740192" w:rsidRDefault="00B712CB" w:rsidP="00740192">
      <w:pPr>
        <w:pStyle w:val="CERLEVEL6"/>
        <w:numPr>
          <w:ilvl w:val="5"/>
          <w:numId w:val="35"/>
        </w:numPr>
        <w:tabs>
          <w:tab w:val="left" w:pos="7655"/>
        </w:tabs>
        <w:spacing w:line="276" w:lineRule="auto"/>
        <w:ind w:left="1440" w:right="-16" w:hanging="540"/>
        <w:rPr>
          <w:rFonts w:eastAsiaTheme="minorEastAsia"/>
        </w:rPr>
      </w:pPr>
      <w:proofErr w:type="spellStart"/>
      <w:r w:rsidRPr="00740192">
        <w:t>LoG</w:t>
      </w:r>
      <w:proofErr w:type="spellEnd"/>
      <w:r w:rsidRPr="00740192">
        <w:t xml:space="preserve"> mund të kërkohet dhe paguhet, me kërkesë të ALPEX-it, pa asnjë kufizim rregullator, ligjor ose </w:t>
      </w:r>
      <w:proofErr w:type="spellStart"/>
      <w:r w:rsidRPr="00740192">
        <w:t>operacional</w:t>
      </w:r>
      <w:proofErr w:type="spellEnd"/>
      <w:r w:rsidRPr="00740192">
        <w:t xml:space="preserve">, sipas kërkesës, me qëllim përmbushjen e detyrimeve që rrjedhin nga Pozicionet që </w:t>
      </w:r>
      <w:proofErr w:type="spellStart"/>
      <w:r w:rsidR="00802ACB" w:rsidRPr="00740192">
        <w:t>klerohen</w:t>
      </w:r>
      <w:proofErr w:type="spellEnd"/>
      <w:r w:rsidR="00802ACB" w:rsidRPr="00740192">
        <w:t xml:space="preserve"> </w:t>
      </w:r>
      <w:r w:rsidRPr="00740192">
        <w:t xml:space="preserve">nga </w:t>
      </w:r>
      <w:r w:rsidR="002B7C1B" w:rsidRPr="00740192">
        <w:t>Anëtar</w:t>
      </w:r>
      <w:r w:rsidR="00802ACB" w:rsidRPr="00740192">
        <w:t>ët</w:t>
      </w:r>
      <w:r w:rsidR="002B7C1B" w:rsidRPr="00740192">
        <w:t xml:space="preserve"> </w:t>
      </w:r>
      <w:r w:rsidR="00802ACB" w:rsidRPr="00740192">
        <w:t xml:space="preserve">e </w:t>
      </w:r>
      <w:proofErr w:type="spellStart"/>
      <w:r w:rsidR="002B7C1B" w:rsidRPr="00740192">
        <w:t>Klerimit</w:t>
      </w:r>
      <w:proofErr w:type="spellEnd"/>
      <w:r w:rsidRPr="00740192">
        <w:t xml:space="preserve"> në emër të </w:t>
      </w:r>
      <w:proofErr w:type="spellStart"/>
      <w:r w:rsidRPr="00740192">
        <w:t>të</w:t>
      </w:r>
      <w:proofErr w:type="spellEnd"/>
      <w:r w:rsidRPr="00740192">
        <w:t xml:space="preserve"> cilit ishte lëshuar;  </w:t>
      </w:r>
    </w:p>
    <w:p w14:paraId="3170A30A" w14:textId="01C90412" w:rsidR="00B712CB" w:rsidRPr="00740192" w:rsidRDefault="008C0A4E" w:rsidP="00740192">
      <w:pPr>
        <w:pStyle w:val="CERLEVEL6"/>
        <w:numPr>
          <w:ilvl w:val="5"/>
          <w:numId w:val="35"/>
        </w:numPr>
        <w:tabs>
          <w:tab w:val="left" w:pos="7655"/>
        </w:tabs>
        <w:spacing w:line="276" w:lineRule="auto"/>
        <w:ind w:left="1440" w:right="-16" w:hanging="540"/>
        <w:rPr>
          <w:rFonts w:eastAsiaTheme="minorEastAsia"/>
        </w:rPr>
      </w:pPr>
      <w:r w:rsidRPr="00740192">
        <w:t>L</w:t>
      </w:r>
      <w:r w:rsidR="00802ACB" w:rsidRPr="00740192">
        <w:t>ë</w:t>
      </w:r>
      <w:r w:rsidRPr="00740192">
        <w:t>shuesi i</w:t>
      </w:r>
      <w:r w:rsidR="00B712CB" w:rsidRPr="00740192">
        <w:t xml:space="preserve"> </w:t>
      </w:r>
      <w:proofErr w:type="spellStart"/>
      <w:r w:rsidR="00B712CB" w:rsidRPr="00740192">
        <w:t>LoG</w:t>
      </w:r>
      <w:proofErr w:type="spellEnd"/>
      <w:r w:rsidR="00B712CB" w:rsidRPr="00740192">
        <w:t xml:space="preserve"> nuk i përket të njëjtit grup me Anëtarin e Përgjithshëm të </w:t>
      </w:r>
      <w:proofErr w:type="spellStart"/>
      <w:r w:rsidR="00F85D44" w:rsidRPr="00740192">
        <w:t>Klerimit</w:t>
      </w:r>
      <w:proofErr w:type="spellEnd"/>
      <w:r w:rsidR="00B712CB" w:rsidRPr="00740192">
        <w:t xml:space="preserve">.    </w:t>
      </w:r>
      <w:r w:rsidR="00802ACB" w:rsidRPr="00740192">
        <w:t xml:space="preserve"> </w:t>
      </w:r>
    </w:p>
    <w:p w14:paraId="0E7D553F" w14:textId="3BB58C1F" w:rsidR="00D72734" w:rsidRPr="00740192" w:rsidRDefault="00D72734" w:rsidP="00740192">
      <w:pPr>
        <w:pStyle w:val="CERLEVEL6"/>
        <w:numPr>
          <w:ilvl w:val="5"/>
          <w:numId w:val="35"/>
        </w:numPr>
        <w:tabs>
          <w:tab w:val="left" w:pos="7655"/>
        </w:tabs>
        <w:spacing w:line="276" w:lineRule="auto"/>
        <w:ind w:left="1440" w:right="-16" w:hanging="540"/>
        <w:rPr>
          <w:rFonts w:eastAsiaTheme="minorEastAsia"/>
        </w:rPr>
      </w:pPr>
      <w:proofErr w:type="spellStart"/>
      <w:r w:rsidRPr="00740192">
        <w:t>LoG</w:t>
      </w:r>
      <w:proofErr w:type="spellEnd"/>
      <w:r w:rsidRPr="00740192">
        <w:t xml:space="preserve"> </w:t>
      </w:r>
      <w:r w:rsidR="006736F9" w:rsidRPr="00740192">
        <w:t>është</w:t>
      </w:r>
      <w:r w:rsidRPr="00740192">
        <w:t xml:space="preserve"> subjekt i konfirmimit nga ALPEX-i përpara </w:t>
      </w:r>
      <w:r w:rsidR="00FB69D2" w:rsidRPr="00740192">
        <w:t>s</w:t>
      </w:r>
      <w:r w:rsidR="00C1660B" w:rsidRPr="00740192">
        <w:t>e</w:t>
      </w:r>
      <w:r w:rsidRPr="00740192">
        <w:t xml:space="preserve"> ajo </w:t>
      </w:r>
      <w:r w:rsidR="006736F9" w:rsidRPr="00740192">
        <w:t>të</w:t>
      </w:r>
      <w:r w:rsidRPr="00740192">
        <w:t xml:space="preserve"> lëshohet.</w:t>
      </w:r>
    </w:p>
    <w:p w14:paraId="492B86CE" w14:textId="2D6CF794" w:rsidR="00B712CB" w:rsidRPr="00740192" w:rsidRDefault="00B712CB" w:rsidP="00740192">
      <w:pPr>
        <w:pStyle w:val="CERLEVEL4"/>
        <w:tabs>
          <w:tab w:val="left" w:pos="900"/>
          <w:tab w:val="left" w:pos="7655"/>
        </w:tabs>
        <w:spacing w:line="276" w:lineRule="auto"/>
        <w:ind w:left="900" w:right="-16" w:hanging="900"/>
        <w:rPr>
          <w:rFonts w:eastAsiaTheme="minorEastAsia"/>
        </w:rPr>
      </w:pPr>
      <w:r w:rsidRPr="00740192">
        <w:t>Letra e garancisë</w:t>
      </w:r>
      <w:r w:rsidR="00D72734" w:rsidRPr="00740192">
        <w:t xml:space="preserve"> bankare</w:t>
      </w:r>
      <w:r w:rsidRPr="00740192">
        <w:t xml:space="preserve"> lëshohet në një format standard që përcaktohet me Vendim Teknik të ALPEX-it.    Bazuar në të njëjtin Vendim Teknik, ALPEX-i mund të specifikojë çdo çështje të lidhur dhe detaj të nevojshëm. </w:t>
      </w:r>
    </w:p>
    <w:p w14:paraId="25DF7450" w14:textId="6250AD3B" w:rsidR="00B712CB" w:rsidRPr="00740192" w:rsidRDefault="00B712CB" w:rsidP="00740192">
      <w:pPr>
        <w:pStyle w:val="CERLEVEL4"/>
        <w:tabs>
          <w:tab w:val="left" w:pos="900"/>
          <w:tab w:val="left" w:pos="7655"/>
        </w:tabs>
        <w:spacing w:line="276" w:lineRule="auto"/>
        <w:ind w:left="900" w:right="-16" w:hanging="900"/>
        <w:rPr>
          <w:rFonts w:eastAsiaTheme="minorEastAsia"/>
        </w:rPr>
      </w:pPr>
      <w:r w:rsidRPr="00740192">
        <w:t xml:space="preserve">ALPEX, bazuar në Vendimin Teknik të tij, duhet të kategorizojë </w:t>
      </w:r>
      <w:r w:rsidR="0042277A" w:rsidRPr="00740192">
        <w:t>Garancinë</w:t>
      </w:r>
      <w:r w:rsidRPr="00740192">
        <w:t xml:space="preserve"> që mund të pranojë, duke vendosur kufij përq</w:t>
      </w:r>
      <w:r w:rsidR="00A52B44" w:rsidRPr="00740192">
        <w:t>indje</w:t>
      </w:r>
      <w:r w:rsidRPr="00740192">
        <w:t xml:space="preserve">, veçanërisht në lidhje me përqindjet maksimale ose minimale të mbulimit të pranueshëm ose shumën maksimale të mbulimit të pranueshëm për kategori të caktuar.  </w:t>
      </w:r>
    </w:p>
    <w:p w14:paraId="087DF4FC" w14:textId="7E21732B" w:rsidR="00B712CB" w:rsidRPr="00740192" w:rsidRDefault="00B712CB" w:rsidP="00740192">
      <w:pPr>
        <w:pStyle w:val="CERLEVEL3"/>
        <w:tabs>
          <w:tab w:val="left" w:pos="900"/>
          <w:tab w:val="left" w:pos="7655"/>
        </w:tabs>
        <w:spacing w:line="276" w:lineRule="auto"/>
        <w:ind w:left="900" w:right="-16" w:hanging="900"/>
        <w:rPr>
          <w:rFonts w:eastAsiaTheme="minorEastAsia"/>
        </w:rPr>
      </w:pPr>
      <w:bookmarkStart w:id="313" w:name="_Ref104714367"/>
      <w:bookmarkStart w:id="314" w:name="_Toc112613058"/>
      <w:r w:rsidRPr="00740192">
        <w:t>Të drejtat e ALPEX-it mbi</w:t>
      </w:r>
      <w:r w:rsidR="00A52B44" w:rsidRPr="00740192">
        <w:t xml:space="preserve"> </w:t>
      </w:r>
      <w:r w:rsidR="0042277A" w:rsidRPr="00740192">
        <w:t>Garancinë</w:t>
      </w:r>
      <w:bookmarkEnd w:id="314"/>
      <w:r w:rsidRPr="00740192">
        <w:t xml:space="preserve">    </w:t>
      </w:r>
      <w:bookmarkEnd w:id="313"/>
      <w:r w:rsidRPr="00740192">
        <w:t xml:space="preserve"> </w:t>
      </w:r>
    </w:p>
    <w:p w14:paraId="177E410F" w14:textId="047792C9" w:rsidR="0011076C" w:rsidRPr="00740192" w:rsidRDefault="00B712CB" w:rsidP="00740192">
      <w:pPr>
        <w:pStyle w:val="CERLEVEL4"/>
        <w:tabs>
          <w:tab w:val="left" w:pos="900"/>
          <w:tab w:val="left" w:pos="7655"/>
        </w:tabs>
        <w:spacing w:line="276" w:lineRule="auto"/>
        <w:ind w:left="900" w:right="-16" w:hanging="900"/>
        <w:rPr>
          <w:rFonts w:eastAsiaTheme="minorEastAsia"/>
        </w:rPr>
      </w:pPr>
      <w:r w:rsidRPr="00740192">
        <w:t xml:space="preserve">Në rast të </w:t>
      </w:r>
      <w:proofErr w:type="spellStart"/>
      <w:r w:rsidR="00FD07EE" w:rsidRPr="00740192">
        <w:t>Mospërmbushjes</w:t>
      </w:r>
      <w:proofErr w:type="spellEnd"/>
      <w:r w:rsidRPr="00740192">
        <w:t xml:space="preserve"> </w:t>
      </w:r>
      <w:r w:rsidR="00FB69D2" w:rsidRPr="00740192">
        <w:t>së</w:t>
      </w:r>
      <w:r w:rsidR="00B77863" w:rsidRPr="00740192">
        <w:t xml:space="preserve"> Detyrimeve </w:t>
      </w:r>
      <w:r w:rsidRPr="00740192">
        <w:t xml:space="preserve">nga një </w:t>
      </w:r>
      <w:r w:rsidR="002B7C1B" w:rsidRPr="00740192">
        <w:t xml:space="preserve">Anëtar i </w:t>
      </w:r>
      <w:proofErr w:type="spellStart"/>
      <w:r w:rsidR="002B7C1B" w:rsidRPr="00740192">
        <w:t>Klerimit</w:t>
      </w:r>
      <w:proofErr w:type="spellEnd"/>
      <w:r w:rsidRPr="00740192">
        <w:t xml:space="preserve">, ALPEX-i në përputhje me kushtet e </w:t>
      </w:r>
      <w:r w:rsidR="00CE0025" w:rsidRPr="00740192">
        <w:t xml:space="preserve">këtyre procedurave </w:t>
      </w:r>
      <w:r w:rsidRPr="00740192">
        <w:t xml:space="preserve"> </w:t>
      </w:r>
      <w:r w:rsidR="00B77863" w:rsidRPr="00740192">
        <w:t>do</w:t>
      </w:r>
      <w:r w:rsidRPr="00740192">
        <w:t xml:space="preserve"> të përdorë </w:t>
      </w:r>
      <w:r w:rsidR="0042277A" w:rsidRPr="00740192">
        <w:t>Garancinë</w:t>
      </w:r>
      <w:r w:rsidRPr="00740192">
        <w:t xml:space="preserve"> për të mbuluar humbjen e shkaktuar nga </w:t>
      </w:r>
      <w:proofErr w:type="spellStart"/>
      <w:r w:rsidRPr="00740192">
        <w:t>Mosp</w:t>
      </w:r>
      <w:r w:rsidR="00CE0025" w:rsidRPr="00740192">
        <w:rPr>
          <w:bCs/>
        </w:rPr>
        <w:t>ërmbushja</w:t>
      </w:r>
      <w:proofErr w:type="spellEnd"/>
      <w:r w:rsidRPr="00740192">
        <w:t xml:space="preserve"> </w:t>
      </w:r>
      <w:r w:rsidR="00B77863" w:rsidRPr="00740192">
        <w:t xml:space="preserve">e Detyrimeve </w:t>
      </w:r>
      <w:r w:rsidR="006736F9" w:rsidRPr="00740192">
        <w:t>që</w:t>
      </w:r>
      <w:r w:rsidR="00CC12A3" w:rsidRPr="00740192">
        <w:t xml:space="preserve"> lidhet </w:t>
      </w:r>
      <w:r w:rsidRPr="00740192">
        <w:t xml:space="preserve">vetëm me Llogarinë e </w:t>
      </w:r>
      <w:proofErr w:type="spellStart"/>
      <w:r w:rsidR="00F85D44" w:rsidRPr="00740192">
        <w:t>Klerimit</w:t>
      </w:r>
      <w:proofErr w:type="spellEnd"/>
      <w:r w:rsidRPr="00740192">
        <w:t xml:space="preserve"> për të cilën është </w:t>
      </w:r>
      <w:r w:rsidR="00CE0025" w:rsidRPr="00740192">
        <w:t xml:space="preserve">vendosur </w:t>
      </w:r>
      <w:r w:rsidR="0052579A" w:rsidRPr="00740192">
        <w:t>Garancia</w:t>
      </w:r>
      <w:r w:rsidRPr="00740192">
        <w:t xml:space="preserve">. </w:t>
      </w:r>
    </w:p>
    <w:p w14:paraId="632C2BCE" w14:textId="2DBCD6B2" w:rsidR="00B712CB" w:rsidRPr="00740192" w:rsidRDefault="00B712CB" w:rsidP="00740192">
      <w:pPr>
        <w:pStyle w:val="CERLEVEL4"/>
        <w:tabs>
          <w:tab w:val="left" w:pos="900"/>
          <w:tab w:val="left" w:pos="7655"/>
        </w:tabs>
        <w:spacing w:line="276" w:lineRule="auto"/>
        <w:ind w:left="900" w:right="-16" w:hanging="900"/>
        <w:rPr>
          <w:rFonts w:eastAsiaTheme="minorEastAsia"/>
        </w:rPr>
      </w:pPr>
      <w:r w:rsidRPr="00740192">
        <w:lastRenderedPageBreak/>
        <w:t xml:space="preserve">Për përmbushjen e detyrimeve ndaj ALPEX-it, nuk lejohet përdorimi i </w:t>
      </w:r>
      <w:r w:rsidR="006736F9" w:rsidRPr="00740192">
        <w:t>Garancisë</w:t>
      </w:r>
      <w:r w:rsidRPr="00740192">
        <w:t xml:space="preserve"> për një Llogari </w:t>
      </w:r>
      <w:proofErr w:type="spellStart"/>
      <w:r w:rsidR="005F3B56" w:rsidRPr="00740192">
        <w:t>Klerimi</w:t>
      </w:r>
      <w:proofErr w:type="spellEnd"/>
      <w:r w:rsidRPr="00740192">
        <w:t xml:space="preserve"> të ndryshme nga ajo e sipërpërmendur,  përveç rastit kur përfituesi i Llogarisë është i njëjti Anëtar i Bursës.     </w:t>
      </w:r>
    </w:p>
    <w:p w14:paraId="309969E2" w14:textId="75F534C3" w:rsidR="00B712CB" w:rsidRPr="00740192" w:rsidRDefault="00B712CB" w:rsidP="00740192">
      <w:pPr>
        <w:pStyle w:val="CERLEVEL4"/>
        <w:tabs>
          <w:tab w:val="left" w:pos="900"/>
          <w:tab w:val="left" w:pos="7655"/>
        </w:tabs>
        <w:spacing w:before="0" w:after="0" w:line="276" w:lineRule="auto"/>
        <w:ind w:left="900" w:right="-16" w:hanging="900"/>
        <w:rPr>
          <w:rFonts w:eastAsiaTheme="minorEastAsia"/>
        </w:rPr>
      </w:pPr>
      <w:r w:rsidRPr="00740192">
        <w:t>ALPEX-i ka të drejtën që t</w:t>
      </w:r>
      <w:r w:rsidR="00CE0025" w:rsidRPr="00740192">
        <w:t>’</w:t>
      </w:r>
      <w:r w:rsidRPr="00740192">
        <w:t xml:space="preserve">i përdorë paratë që i janë dhënë si </w:t>
      </w:r>
      <w:r w:rsidR="00941046" w:rsidRPr="00740192">
        <w:t>garanci</w:t>
      </w:r>
      <w:r w:rsidRPr="00740192">
        <w:t xml:space="preserve">, të drejtë që mund ta ushtrojë nëpërmjet </w:t>
      </w:r>
      <w:r w:rsidR="00EF0B69" w:rsidRPr="00740192">
        <w:t>Anëtarit</w:t>
      </w:r>
      <w:r w:rsidR="002B7C1B" w:rsidRPr="00740192">
        <w:t xml:space="preserve"> të </w:t>
      </w:r>
      <w:proofErr w:type="spellStart"/>
      <w:r w:rsidR="002B7C1B" w:rsidRPr="00740192">
        <w:t>Klerimit</w:t>
      </w:r>
      <w:proofErr w:type="spellEnd"/>
      <w:r w:rsidRPr="00740192">
        <w:t xml:space="preserve"> dhe në përputhje </w:t>
      </w:r>
      <w:r w:rsidR="004478A7" w:rsidRPr="00740192">
        <w:t>me</w:t>
      </w:r>
      <w:r w:rsidRPr="00740192">
        <w:t xml:space="preserve">:   </w:t>
      </w:r>
    </w:p>
    <w:p w14:paraId="087FDA19" w14:textId="353FB643" w:rsidR="00B712CB" w:rsidRPr="00740192" w:rsidRDefault="00B712CB" w:rsidP="00740192">
      <w:pPr>
        <w:pStyle w:val="CERLEVEL6"/>
        <w:numPr>
          <w:ilvl w:val="5"/>
          <w:numId w:val="36"/>
        </w:numPr>
        <w:tabs>
          <w:tab w:val="left" w:pos="7655"/>
        </w:tabs>
        <w:spacing w:line="276" w:lineRule="auto"/>
        <w:ind w:left="1440" w:right="-16" w:hanging="540"/>
        <w:rPr>
          <w:rStyle w:val="CERLEVEL5Char"/>
          <w:rFonts w:eastAsiaTheme="minorEastAsia"/>
        </w:rPr>
      </w:pPr>
      <w:r w:rsidRPr="00740192">
        <w:rPr>
          <w:rStyle w:val="CERLEVEL5Char"/>
        </w:rPr>
        <w:t xml:space="preserve">ALPEX-i,  thjesht pasi ka njoftuar Anëtarin e </w:t>
      </w:r>
      <w:proofErr w:type="spellStart"/>
      <w:r w:rsidR="00F85D44" w:rsidRPr="00740192">
        <w:rPr>
          <w:rStyle w:val="CERLEVEL5Char"/>
        </w:rPr>
        <w:t>Klerimit</w:t>
      </w:r>
      <w:proofErr w:type="spellEnd"/>
      <w:r w:rsidRPr="00740192">
        <w:rPr>
          <w:rStyle w:val="CERLEVEL5Char"/>
        </w:rPr>
        <w:t xml:space="preserve">, mund të përdorë përkohësisht </w:t>
      </w:r>
      <w:r w:rsidR="0042277A" w:rsidRPr="00740192">
        <w:rPr>
          <w:rStyle w:val="CERLEVEL5Char"/>
        </w:rPr>
        <w:t>Garancinë</w:t>
      </w:r>
      <w:r w:rsidRPr="00740192">
        <w:rPr>
          <w:rStyle w:val="CERLEVEL5Char"/>
        </w:rPr>
        <w:t xml:space="preserve"> e dhënë, në rast </w:t>
      </w:r>
      <w:proofErr w:type="spellStart"/>
      <w:r w:rsidRPr="00740192">
        <w:rPr>
          <w:rStyle w:val="CERLEVEL5Char"/>
        </w:rPr>
        <w:t>Mosp</w:t>
      </w:r>
      <w:r w:rsidR="00CE0025" w:rsidRPr="00740192">
        <w:rPr>
          <w:bCs/>
        </w:rPr>
        <w:t>ërmbushjeje</w:t>
      </w:r>
      <w:proofErr w:type="spellEnd"/>
      <w:r w:rsidR="004478A7" w:rsidRPr="00740192">
        <w:rPr>
          <w:bCs/>
        </w:rPr>
        <w:t xml:space="preserve"> </w:t>
      </w:r>
      <w:r w:rsidR="006736F9" w:rsidRPr="00740192">
        <w:rPr>
          <w:bCs/>
        </w:rPr>
        <w:t>të</w:t>
      </w:r>
      <w:r w:rsidR="004478A7" w:rsidRPr="00740192">
        <w:rPr>
          <w:bCs/>
        </w:rPr>
        <w:t xml:space="preserve"> Detyrimeve</w:t>
      </w:r>
      <w:r w:rsidRPr="00740192">
        <w:rPr>
          <w:rStyle w:val="CERLEVEL5Char"/>
        </w:rPr>
        <w:t xml:space="preserve"> nga ana e Anëtarëve të tjerë të </w:t>
      </w:r>
      <w:proofErr w:type="spellStart"/>
      <w:r w:rsidR="00F85D44" w:rsidRPr="00740192">
        <w:rPr>
          <w:rStyle w:val="CERLEVEL5Char"/>
        </w:rPr>
        <w:t>Klerimit</w:t>
      </w:r>
      <w:proofErr w:type="spellEnd"/>
      <w:r w:rsidRPr="00740192">
        <w:rPr>
          <w:rStyle w:val="CERLEVEL5Char"/>
        </w:rPr>
        <w:t xml:space="preserve"> për të mbuluar riskun e likuiditetit. ALPEX-i nuk mund ta përdorë këtë </w:t>
      </w:r>
      <w:r w:rsidR="00941046" w:rsidRPr="00740192">
        <w:rPr>
          <w:rStyle w:val="CERLEVEL5Char"/>
        </w:rPr>
        <w:t>garanci</w:t>
      </w:r>
      <w:r w:rsidRPr="00740192">
        <w:rPr>
          <w:rStyle w:val="CERLEVEL5Char"/>
        </w:rPr>
        <w:t xml:space="preserve"> nëse përbën </w:t>
      </w:r>
      <w:r w:rsidR="0042277A" w:rsidRPr="00740192">
        <w:rPr>
          <w:rStyle w:val="CERLEVEL5Char"/>
        </w:rPr>
        <w:t>Garancinë</w:t>
      </w:r>
      <w:r w:rsidR="00DA2682" w:rsidRPr="00740192">
        <w:rPr>
          <w:rStyle w:val="CERLEVEL5Char"/>
        </w:rPr>
        <w:t xml:space="preserve"> e Vlefshme</w:t>
      </w:r>
      <w:r w:rsidRPr="00740192">
        <w:rPr>
          <w:rStyle w:val="CERLEVEL5Char"/>
        </w:rPr>
        <w:t xml:space="preserve"> për Llogarinë e </w:t>
      </w:r>
      <w:proofErr w:type="spellStart"/>
      <w:r w:rsidR="00F85D44" w:rsidRPr="00740192">
        <w:rPr>
          <w:rStyle w:val="CERLEVEL5Char"/>
        </w:rPr>
        <w:t>Klerimit</w:t>
      </w:r>
      <w:proofErr w:type="spellEnd"/>
      <w:r w:rsidRPr="00740192">
        <w:rPr>
          <w:rStyle w:val="CERLEVEL5Char"/>
        </w:rPr>
        <w:t xml:space="preserve"> të </w:t>
      </w:r>
      <w:r w:rsidR="00EF0B69" w:rsidRPr="00740192">
        <w:rPr>
          <w:rStyle w:val="CERLEVEL5Char"/>
        </w:rPr>
        <w:t>Anëtarit</w:t>
      </w:r>
      <w:r w:rsidR="002B7C1B" w:rsidRPr="00740192">
        <w:rPr>
          <w:rStyle w:val="CERLEVEL5Char"/>
        </w:rPr>
        <w:t xml:space="preserve"> të </w:t>
      </w:r>
      <w:proofErr w:type="spellStart"/>
      <w:r w:rsidR="002B7C1B" w:rsidRPr="00740192">
        <w:rPr>
          <w:rStyle w:val="CERLEVEL5Char"/>
        </w:rPr>
        <w:t>Klerimit</w:t>
      </w:r>
      <w:proofErr w:type="spellEnd"/>
      <w:r w:rsidRPr="00740192">
        <w:rPr>
          <w:rStyle w:val="CERLEVEL5Char"/>
        </w:rPr>
        <w:t xml:space="preserve"> që ka dhënë</w:t>
      </w:r>
      <w:r w:rsidR="00DA2682" w:rsidRPr="00740192">
        <w:rPr>
          <w:rStyle w:val="CERLEVEL5Char"/>
        </w:rPr>
        <w:t xml:space="preserve"> </w:t>
      </w:r>
      <w:r w:rsidR="0042277A" w:rsidRPr="00740192">
        <w:rPr>
          <w:rStyle w:val="CERLEVEL5Char"/>
        </w:rPr>
        <w:t>Garancinë</w:t>
      </w:r>
      <w:r w:rsidRPr="00740192">
        <w:rPr>
          <w:rStyle w:val="CERLEVEL5Char"/>
        </w:rPr>
        <w:t xml:space="preserve"> dhe tashmë i është bërë kërkesë ALPEX-it për kthimin e tij. </w:t>
      </w:r>
      <w:r w:rsidR="00CD2066" w:rsidRPr="00740192">
        <w:rPr>
          <w:rStyle w:val="CERLEVEL5Char"/>
        </w:rPr>
        <w:t xml:space="preserve">Anëtarët e </w:t>
      </w:r>
      <w:proofErr w:type="spellStart"/>
      <w:r w:rsidR="00CD2066" w:rsidRPr="00740192">
        <w:rPr>
          <w:rStyle w:val="CERLEVEL5Char"/>
        </w:rPr>
        <w:t>Klerimit</w:t>
      </w:r>
      <w:proofErr w:type="spellEnd"/>
      <w:r w:rsidR="00CD2066" w:rsidRPr="00740192">
        <w:rPr>
          <w:rStyle w:val="CERLEVEL5Char"/>
        </w:rPr>
        <w:t xml:space="preserve"> </w:t>
      </w:r>
      <w:r w:rsidRPr="00740192">
        <w:rPr>
          <w:rStyle w:val="CERLEVEL5Char"/>
        </w:rPr>
        <w:t xml:space="preserve">i japin pëlqimin e tyre me shkrim ALPEX-it – që ky i fundit të ushtrojë të drejtën e tij për të përdorur </w:t>
      </w:r>
      <w:r w:rsidR="006736F9" w:rsidRPr="00740192">
        <w:rPr>
          <w:rStyle w:val="CERLEVEL5Char"/>
        </w:rPr>
        <w:t>Garancinë</w:t>
      </w:r>
      <w:r w:rsidRPr="00740192">
        <w:rPr>
          <w:rStyle w:val="CERLEVEL5Char"/>
        </w:rPr>
        <w:t xml:space="preserve"> – në një formë që u është dhënë në momentin e aplikimit fillestar të paraqitur në përputhje me dispozitat e seksionit </w:t>
      </w:r>
      <w:r w:rsidR="00497183" w:rsidRPr="00740192">
        <w:rPr>
          <w:rStyle w:val="CERLEVEL5Char"/>
        </w:rPr>
        <w:fldChar w:fldCharType="begin"/>
      </w:r>
      <w:r w:rsidR="00497183" w:rsidRPr="00740192">
        <w:rPr>
          <w:rStyle w:val="CERLEVEL5Char"/>
        </w:rPr>
        <w:instrText xml:space="preserve"> REF _Ref104819227 \r \h </w:instrText>
      </w:r>
      <w:r w:rsidR="003779F3" w:rsidRPr="00740192">
        <w:rPr>
          <w:rStyle w:val="CERLEVEL5Char"/>
        </w:rPr>
        <w:instrText xml:space="preserve"> \* MERGEFORMAT </w:instrText>
      </w:r>
      <w:r w:rsidR="00497183" w:rsidRPr="00740192">
        <w:rPr>
          <w:rStyle w:val="CERLEVEL5Char"/>
        </w:rPr>
      </w:r>
      <w:r w:rsidR="00497183" w:rsidRPr="00740192">
        <w:rPr>
          <w:rStyle w:val="CERLEVEL5Char"/>
        </w:rPr>
        <w:fldChar w:fldCharType="separate"/>
      </w:r>
      <w:r w:rsidR="00A9113B" w:rsidRPr="00740192">
        <w:rPr>
          <w:rStyle w:val="CERLEVEL5Char"/>
        </w:rPr>
        <w:t>C.2</w:t>
      </w:r>
      <w:r w:rsidR="00497183" w:rsidRPr="00740192">
        <w:rPr>
          <w:rStyle w:val="CERLEVEL5Char"/>
        </w:rPr>
        <w:fldChar w:fldCharType="end"/>
      </w:r>
      <w:r w:rsidRPr="00740192">
        <w:rPr>
          <w:rStyle w:val="CERLEVEL5Char"/>
        </w:rPr>
        <w:t>.</w:t>
      </w:r>
    </w:p>
    <w:p w14:paraId="2BDEA023" w14:textId="7C020079" w:rsidR="00B712CB" w:rsidRPr="00740192" w:rsidRDefault="00B712CB" w:rsidP="00740192">
      <w:pPr>
        <w:pStyle w:val="CERLEVEL6"/>
        <w:numPr>
          <w:ilvl w:val="5"/>
          <w:numId w:val="36"/>
        </w:numPr>
        <w:tabs>
          <w:tab w:val="left" w:pos="7655"/>
        </w:tabs>
        <w:spacing w:line="276" w:lineRule="auto"/>
        <w:ind w:left="1440" w:right="-16" w:hanging="540"/>
        <w:rPr>
          <w:rStyle w:val="CERLEVEL5Char"/>
        </w:rPr>
      </w:pPr>
      <w:bookmarkStart w:id="315" w:name="_Ref106271180"/>
      <w:r w:rsidRPr="00740192">
        <w:rPr>
          <w:rStyle w:val="CERLEVEL5Char"/>
        </w:rPr>
        <w:t xml:space="preserve">Nëse ALPEX-i ushtron të drejtën e përdorimit, duhet t'i kthejë të njëjtën shumë në të njëjtën monedhë </w:t>
      </w:r>
      <w:r w:rsidR="00EF0B69" w:rsidRPr="00740192">
        <w:rPr>
          <w:rStyle w:val="CERLEVEL5Char"/>
        </w:rPr>
        <w:t>Anëtarit</w:t>
      </w:r>
      <w:r w:rsidR="002B7C1B" w:rsidRPr="00740192">
        <w:rPr>
          <w:rStyle w:val="CERLEVEL5Char"/>
        </w:rPr>
        <w:t xml:space="preserve"> të </w:t>
      </w:r>
      <w:proofErr w:type="spellStart"/>
      <w:r w:rsidR="002B7C1B" w:rsidRPr="00740192">
        <w:rPr>
          <w:rStyle w:val="CERLEVEL5Char"/>
        </w:rPr>
        <w:t>Klerimit</w:t>
      </w:r>
      <w:proofErr w:type="spellEnd"/>
      <w:r w:rsidRPr="00740192">
        <w:rPr>
          <w:rStyle w:val="CERLEVEL5Char"/>
        </w:rPr>
        <w:t xml:space="preserve"> që ka dhënë </w:t>
      </w:r>
      <w:r w:rsidR="0042277A" w:rsidRPr="00740192">
        <w:rPr>
          <w:rStyle w:val="CERLEVEL5Char"/>
        </w:rPr>
        <w:t>Garancinë</w:t>
      </w:r>
      <w:r w:rsidRPr="00740192">
        <w:rPr>
          <w:rStyle w:val="CERLEVEL5Char"/>
        </w:rPr>
        <w:t>.</w:t>
      </w:r>
      <w:bookmarkEnd w:id="315"/>
      <w:r w:rsidRPr="00740192">
        <w:rPr>
          <w:rStyle w:val="CERLEVEL5Char"/>
        </w:rPr>
        <w:t xml:space="preserve"> </w:t>
      </w:r>
    </w:p>
    <w:p w14:paraId="16B23B41" w14:textId="2078B4FC" w:rsidR="00B712CB" w:rsidRPr="00740192" w:rsidRDefault="00B712CB" w:rsidP="00740192">
      <w:pPr>
        <w:pStyle w:val="CERLEVEL6"/>
        <w:numPr>
          <w:ilvl w:val="5"/>
          <w:numId w:val="36"/>
        </w:numPr>
        <w:tabs>
          <w:tab w:val="left" w:pos="7655"/>
        </w:tabs>
        <w:spacing w:line="276" w:lineRule="auto"/>
        <w:ind w:left="1440" w:right="-16" w:hanging="540"/>
        <w:rPr>
          <w:rFonts w:eastAsiaTheme="minorEastAsia"/>
        </w:rPr>
      </w:pPr>
      <w:r w:rsidRPr="00740192">
        <w:rPr>
          <w:rStyle w:val="CERLEVEL5Char"/>
        </w:rPr>
        <w:t xml:space="preserve">ALPEX-i gjithashtu, në rast </w:t>
      </w:r>
      <w:proofErr w:type="spellStart"/>
      <w:r w:rsidRPr="00740192">
        <w:rPr>
          <w:rStyle w:val="CERLEVEL5Char"/>
        </w:rPr>
        <w:t>Mosp</w:t>
      </w:r>
      <w:r w:rsidR="00CE0025" w:rsidRPr="00740192">
        <w:rPr>
          <w:bCs/>
        </w:rPr>
        <w:t>ërmbushjeje</w:t>
      </w:r>
      <w:proofErr w:type="spellEnd"/>
      <w:r w:rsidR="00DD7EBB" w:rsidRPr="00740192">
        <w:rPr>
          <w:bCs/>
        </w:rPr>
        <w:t xml:space="preserve"> </w:t>
      </w:r>
      <w:r w:rsidR="006736F9" w:rsidRPr="00740192">
        <w:rPr>
          <w:bCs/>
        </w:rPr>
        <w:t>të</w:t>
      </w:r>
      <w:r w:rsidR="00DD7EBB" w:rsidRPr="00740192">
        <w:rPr>
          <w:bCs/>
        </w:rPr>
        <w:t xml:space="preserve"> Detyrimeve</w:t>
      </w:r>
      <w:r w:rsidRPr="00740192">
        <w:rPr>
          <w:rStyle w:val="CERLEVEL5Char"/>
        </w:rPr>
        <w:t xml:space="preserve"> të një </w:t>
      </w:r>
      <w:r w:rsidR="002B7C1B" w:rsidRPr="00740192">
        <w:rPr>
          <w:rStyle w:val="CERLEVEL5Char"/>
        </w:rPr>
        <w:t xml:space="preserve">Anëtari </w:t>
      </w:r>
      <w:r w:rsidR="006736F9" w:rsidRPr="00740192">
        <w:rPr>
          <w:rStyle w:val="CERLEVEL5Char"/>
        </w:rPr>
        <w:t>të</w:t>
      </w:r>
      <w:r w:rsidR="002B7C1B" w:rsidRPr="00740192">
        <w:rPr>
          <w:rStyle w:val="CERLEVEL5Char"/>
        </w:rPr>
        <w:t xml:space="preserve"> </w:t>
      </w:r>
      <w:proofErr w:type="spellStart"/>
      <w:r w:rsidR="002B7C1B" w:rsidRPr="00740192">
        <w:rPr>
          <w:rStyle w:val="CERLEVEL5Char"/>
        </w:rPr>
        <w:t>Klerimit</w:t>
      </w:r>
      <w:proofErr w:type="spellEnd"/>
      <w:r w:rsidRPr="00740192">
        <w:rPr>
          <w:rStyle w:val="CERLEVEL5Char"/>
        </w:rPr>
        <w:t xml:space="preserve"> dhe pasi ta njoftojë atë, mund të përdorë </w:t>
      </w:r>
      <w:r w:rsidR="006736F9" w:rsidRPr="00740192">
        <w:rPr>
          <w:rStyle w:val="CERLEVEL5Char"/>
        </w:rPr>
        <w:t>Garancinë</w:t>
      </w:r>
      <w:r w:rsidRPr="00740192">
        <w:rPr>
          <w:rStyle w:val="CERLEVEL5Char"/>
        </w:rPr>
        <w:t xml:space="preserve"> e dhënë prej tij si mjet pagese dhe </w:t>
      </w:r>
      <w:r w:rsidR="005F3B56" w:rsidRPr="00740192">
        <w:rPr>
          <w:rStyle w:val="CERLEVEL5Char"/>
        </w:rPr>
        <w:t>Shlyerje</w:t>
      </w:r>
      <w:r w:rsidRPr="00740192">
        <w:rPr>
          <w:rStyle w:val="CERLEVEL5Char"/>
        </w:rPr>
        <w:t xml:space="preserve"> të detyrimeve të Procedurës së </w:t>
      </w:r>
      <w:proofErr w:type="spellStart"/>
      <w:r w:rsidR="00F85D44" w:rsidRPr="00740192">
        <w:rPr>
          <w:rStyle w:val="CERLEVEL5Char"/>
        </w:rPr>
        <w:t>Klerimit</w:t>
      </w:r>
      <w:proofErr w:type="spellEnd"/>
      <w:r w:rsidRPr="00740192">
        <w:rPr>
          <w:rStyle w:val="CERLEVEL5Char"/>
        </w:rPr>
        <w:t xml:space="preserve"> për Transaksionet në Tregjet e ALPEX-it që rrjedhin nga Llogaria përkatëse e </w:t>
      </w:r>
      <w:proofErr w:type="spellStart"/>
      <w:r w:rsidR="00F85D44" w:rsidRPr="00740192">
        <w:rPr>
          <w:rStyle w:val="CERLEVEL5Char"/>
        </w:rPr>
        <w:t>Klerimit</w:t>
      </w:r>
      <w:proofErr w:type="spellEnd"/>
      <w:r w:rsidRPr="00740192">
        <w:rPr>
          <w:rStyle w:val="CERLEVEL5Char"/>
        </w:rPr>
        <w:t xml:space="preserve"> të </w:t>
      </w:r>
      <w:r w:rsidR="00EF0B69" w:rsidRPr="00740192">
        <w:rPr>
          <w:rStyle w:val="CERLEVEL5Char"/>
        </w:rPr>
        <w:t>Anëtarit</w:t>
      </w:r>
      <w:r w:rsidR="002B7C1B" w:rsidRPr="00740192">
        <w:rPr>
          <w:rStyle w:val="CERLEVEL5Char"/>
        </w:rPr>
        <w:t xml:space="preserve"> të </w:t>
      </w:r>
      <w:proofErr w:type="spellStart"/>
      <w:r w:rsidR="002B7C1B" w:rsidRPr="00740192">
        <w:rPr>
          <w:rStyle w:val="CERLEVEL5Char"/>
        </w:rPr>
        <w:t>Klerimit</w:t>
      </w:r>
      <w:proofErr w:type="spellEnd"/>
      <w:r w:rsidRPr="00740192">
        <w:rPr>
          <w:rStyle w:val="CERLEVEL5Char"/>
        </w:rPr>
        <w:t xml:space="preserve"> si rezultat i </w:t>
      </w:r>
      <w:r w:rsidR="00F85D44" w:rsidRPr="00740192">
        <w:rPr>
          <w:rStyle w:val="CERLEVEL5Char"/>
        </w:rPr>
        <w:t>Shlyerjes</w:t>
      </w:r>
      <w:r w:rsidRPr="00740192">
        <w:rPr>
          <w:rStyle w:val="CERLEVEL5Char"/>
        </w:rPr>
        <w:t xml:space="preserve"> së Transaksioneve, duke aplikuar procedurat e </w:t>
      </w:r>
      <w:proofErr w:type="spellStart"/>
      <w:r w:rsidR="00DD7EBB" w:rsidRPr="00740192">
        <w:rPr>
          <w:rStyle w:val="CERLEVEL5Char"/>
        </w:rPr>
        <w:t>net</w:t>
      </w:r>
      <w:r w:rsidRPr="00740192">
        <w:rPr>
          <w:rStyle w:val="CERLEVEL5Char"/>
        </w:rPr>
        <w:t>imit</w:t>
      </w:r>
      <w:proofErr w:type="spellEnd"/>
      <w:r w:rsidRPr="00740192">
        <w:t xml:space="preserve">.      </w:t>
      </w:r>
    </w:p>
    <w:p w14:paraId="355CAE6E" w14:textId="0B7D2633" w:rsidR="00E04CE5" w:rsidRPr="00740192" w:rsidRDefault="00F85D44" w:rsidP="00740192">
      <w:pPr>
        <w:pStyle w:val="CERLEVEL3"/>
        <w:tabs>
          <w:tab w:val="left" w:pos="900"/>
          <w:tab w:val="left" w:pos="7655"/>
        </w:tabs>
        <w:spacing w:line="276" w:lineRule="auto"/>
        <w:ind w:left="900" w:right="-16" w:hanging="900"/>
        <w:rPr>
          <w:rFonts w:cs="Arial"/>
          <w:b w:val="0"/>
          <w:bCs/>
          <w:szCs w:val="20"/>
        </w:rPr>
      </w:pPr>
      <w:bookmarkStart w:id="316" w:name="_Toc112613059"/>
      <w:r w:rsidRPr="00740192">
        <w:t>Shlyerj</w:t>
      </w:r>
      <w:r w:rsidR="00F00A57" w:rsidRPr="00740192">
        <w:t xml:space="preserve">a e </w:t>
      </w:r>
      <w:r w:rsidR="00E04CE5" w:rsidRPr="00740192">
        <w:t xml:space="preserve">  </w:t>
      </w:r>
      <w:r w:rsidR="00F00A57" w:rsidRPr="00740192">
        <w:t>Transaksioneve</w:t>
      </w:r>
      <w:bookmarkEnd w:id="316"/>
    </w:p>
    <w:p w14:paraId="3F9C8DAC" w14:textId="5B2F31FE" w:rsidR="00D610B3" w:rsidRPr="00740192" w:rsidRDefault="00D610B3" w:rsidP="00740192">
      <w:pPr>
        <w:pStyle w:val="CERLEVEL4"/>
        <w:tabs>
          <w:tab w:val="left" w:pos="900"/>
          <w:tab w:val="left" w:pos="7655"/>
        </w:tabs>
        <w:spacing w:line="276" w:lineRule="auto"/>
        <w:ind w:left="900" w:right="-16" w:hanging="900"/>
        <w:rPr>
          <w:rFonts w:eastAsiaTheme="minorEastAsia" w:cs="Arial"/>
        </w:rPr>
      </w:pPr>
      <w:r w:rsidRPr="00740192">
        <w:t xml:space="preserve">Banka </w:t>
      </w:r>
      <w:r w:rsidR="006736F9" w:rsidRPr="00740192">
        <w:t>për</w:t>
      </w:r>
      <w:r w:rsidRPr="00740192">
        <w:t xml:space="preserve"> </w:t>
      </w:r>
      <w:r w:rsidR="00F85D44" w:rsidRPr="00740192">
        <w:t>Shlyerje</w:t>
      </w:r>
      <w:r w:rsidRPr="00740192">
        <w:t xml:space="preserve">, ALPEX-i dhe </w:t>
      </w:r>
      <w:r w:rsidR="00CD2066" w:rsidRPr="00740192">
        <w:t xml:space="preserve">Anëtarët e </w:t>
      </w:r>
      <w:proofErr w:type="spellStart"/>
      <w:r w:rsidR="00CD2066" w:rsidRPr="00740192">
        <w:t>Klerimit</w:t>
      </w:r>
      <w:proofErr w:type="spellEnd"/>
      <w:r w:rsidR="00CE575A" w:rsidRPr="00740192">
        <w:t xml:space="preserve"> </w:t>
      </w:r>
      <w:r w:rsidRPr="00740192">
        <w:t xml:space="preserve">marrin pjesë në </w:t>
      </w:r>
      <w:r w:rsidR="00530DC0" w:rsidRPr="00740192">
        <w:t>Shlyerjen</w:t>
      </w:r>
      <w:r w:rsidRPr="00740192">
        <w:t xml:space="preserve"> e transaksioneve në përputhje me kushtet e kësaj </w:t>
      </w:r>
      <w:r w:rsidR="00024A23" w:rsidRPr="00740192">
        <w:t>Procedure</w:t>
      </w:r>
      <w:r w:rsidRPr="00740192">
        <w:t xml:space="preserve">. </w:t>
      </w:r>
    </w:p>
    <w:p w14:paraId="73F3E5E9" w14:textId="08A94F2B" w:rsidR="00D610B3" w:rsidRPr="00740192" w:rsidRDefault="005F3B56" w:rsidP="00740192">
      <w:pPr>
        <w:pStyle w:val="CERLEVEL4"/>
        <w:tabs>
          <w:tab w:val="left" w:pos="900"/>
          <w:tab w:val="left" w:pos="7655"/>
        </w:tabs>
        <w:spacing w:line="276" w:lineRule="auto"/>
        <w:ind w:left="900" w:right="-16" w:hanging="900"/>
        <w:rPr>
          <w:rFonts w:eastAsiaTheme="minorEastAsia" w:cs="Arial"/>
        </w:rPr>
      </w:pPr>
      <w:r w:rsidRPr="00740192">
        <w:t>Shlyerj</w:t>
      </w:r>
      <w:r w:rsidR="00A9536E" w:rsidRPr="00740192">
        <w:t>a</w:t>
      </w:r>
      <w:r w:rsidR="00D610B3" w:rsidRPr="00740192">
        <w:t xml:space="preserve"> kryhet nga çdo Anëtar </w:t>
      </w:r>
      <w:proofErr w:type="spellStart"/>
      <w:r w:rsidR="00CE575A" w:rsidRPr="00740192">
        <w:t>Klerimi</w:t>
      </w:r>
      <w:proofErr w:type="spellEnd"/>
      <w:r w:rsidR="00CE575A" w:rsidRPr="00740192">
        <w:t xml:space="preserve"> </w:t>
      </w:r>
      <w:r w:rsidR="006736F9" w:rsidRPr="00740192">
        <w:t>nëpërmjet</w:t>
      </w:r>
      <w:r w:rsidR="00CE575A" w:rsidRPr="00740192">
        <w:t xml:space="preserve"> </w:t>
      </w:r>
      <w:r w:rsidR="0042277A" w:rsidRPr="00740192">
        <w:t>Bankës</w:t>
      </w:r>
      <w:r w:rsidR="00CE575A" w:rsidRPr="00740192">
        <w:t xml:space="preserve"> </w:t>
      </w:r>
      <w:r w:rsidR="00024A23" w:rsidRPr="00740192">
        <w:t>p</w:t>
      </w:r>
      <w:r w:rsidR="00FB69D2" w:rsidRPr="00740192">
        <w:t>ë</w:t>
      </w:r>
      <w:r w:rsidR="00024A23" w:rsidRPr="00740192">
        <w:t>r</w:t>
      </w:r>
      <w:r w:rsidR="00D610B3" w:rsidRPr="00740192">
        <w:t xml:space="preserve"> </w:t>
      </w:r>
      <w:r w:rsidRPr="00740192">
        <w:t>Shlyerje</w:t>
      </w:r>
      <w:r w:rsidR="00D610B3" w:rsidRPr="00740192">
        <w:t xml:space="preserve"> në bazë të udhëzimeve </w:t>
      </w:r>
      <w:r w:rsidR="00A9536E" w:rsidRPr="00740192">
        <w:t>nga</w:t>
      </w:r>
      <w:r w:rsidR="00D610B3" w:rsidRPr="00740192">
        <w:t xml:space="preserve"> ALPEX-it.    </w:t>
      </w:r>
    </w:p>
    <w:p w14:paraId="6EC80118" w14:textId="69C96160" w:rsidR="0070685E" w:rsidRPr="00740192" w:rsidRDefault="0070685E" w:rsidP="00740192">
      <w:pPr>
        <w:pStyle w:val="CERLEVEL4"/>
        <w:tabs>
          <w:tab w:val="left" w:pos="900"/>
          <w:tab w:val="left" w:pos="7655"/>
        </w:tabs>
        <w:spacing w:line="276" w:lineRule="auto"/>
        <w:ind w:left="900" w:right="-16" w:hanging="900"/>
      </w:pPr>
      <w:r w:rsidRPr="00740192">
        <w:t xml:space="preserve">Pagesat do të kryhen vetëm nga ALPEX-i dhe </w:t>
      </w:r>
      <w:r w:rsidR="00B547B7" w:rsidRPr="00740192">
        <w:t xml:space="preserve">Anëtaret e  </w:t>
      </w:r>
      <w:proofErr w:type="spellStart"/>
      <w:r w:rsidR="00B547B7" w:rsidRPr="00740192">
        <w:t>Klerimit</w:t>
      </w:r>
      <w:proofErr w:type="spellEnd"/>
      <w:r w:rsidR="00B547B7" w:rsidRPr="00740192">
        <w:t xml:space="preserve"> </w:t>
      </w:r>
      <w:r w:rsidR="006736F9" w:rsidRPr="00740192">
        <w:t>në</w:t>
      </w:r>
      <w:r w:rsidR="00B547B7" w:rsidRPr="00740192">
        <w:t xml:space="preserve"> Tregjet e ALPEX-it </w:t>
      </w:r>
      <w:r w:rsidRPr="00740192">
        <w:t xml:space="preserve">nëpërmjet </w:t>
      </w:r>
      <w:r w:rsidR="00B547B7" w:rsidRPr="00740192">
        <w:t>EM</w:t>
      </w:r>
      <w:r w:rsidR="008A3000" w:rsidRPr="00740192">
        <w:t>CS</w:t>
      </w:r>
      <w:r w:rsidRPr="00740192">
        <w:t xml:space="preserve">.   </w:t>
      </w:r>
    </w:p>
    <w:p w14:paraId="09DEF3D4" w14:textId="3331C7A2" w:rsidR="0070685E" w:rsidRPr="00740192" w:rsidRDefault="00B547B7" w:rsidP="00740192">
      <w:pPr>
        <w:pStyle w:val="CERLEVEL4"/>
        <w:tabs>
          <w:tab w:val="left" w:pos="900"/>
          <w:tab w:val="left" w:pos="7655"/>
        </w:tabs>
        <w:spacing w:line="276" w:lineRule="auto"/>
        <w:ind w:left="900" w:right="-16" w:hanging="900"/>
      </w:pPr>
      <w:r w:rsidRPr="00740192">
        <w:t>EM</w:t>
      </w:r>
      <w:r w:rsidR="008A3000" w:rsidRPr="00740192">
        <w:t xml:space="preserve">CS </w:t>
      </w:r>
      <w:r w:rsidR="0070685E" w:rsidRPr="00740192">
        <w:t xml:space="preserve">duhet të jenë </w:t>
      </w:r>
      <w:r w:rsidR="006736F9" w:rsidRPr="00740192">
        <w:t>në</w:t>
      </w:r>
      <w:r w:rsidR="00C35C77" w:rsidRPr="00740192">
        <w:t xml:space="preserve"> linj</w:t>
      </w:r>
      <w:r w:rsidR="00024A23" w:rsidRPr="00740192">
        <w:t>ë</w:t>
      </w:r>
      <w:r w:rsidR="0070685E" w:rsidRPr="00740192">
        <w:t xml:space="preserve"> me praktik</w:t>
      </w:r>
      <w:r w:rsidR="00C35C77" w:rsidRPr="00740192">
        <w:t>at</w:t>
      </w:r>
      <w:r w:rsidR="0070685E" w:rsidRPr="00740192">
        <w:t xml:space="preserve"> bankare </w:t>
      </w:r>
      <w:r w:rsidR="002063E7" w:rsidRPr="00740192">
        <w:t>standarde</w:t>
      </w:r>
      <w:r w:rsidR="00C35C77" w:rsidRPr="00740192">
        <w:t xml:space="preserve"> </w:t>
      </w:r>
      <w:r w:rsidR="0070685E" w:rsidRPr="00740192">
        <w:t>dhe me metodat dhe procedurat e përshkruara në Vendimin Teknik të ALPEX-it.</w:t>
      </w:r>
      <w:r w:rsidR="00C35C77" w:rsidRPr="00740192">
        <w:t xml:space="preserve"> </w:t>
      </w:r>
      <w:r w:rsidR="0070685E" w:rsidRPr="00740192">
        <w:t xml:space="preserve">  </w:t>
      </w:r>
      <w:r w:rsidR="00024A23" w:rsidRPr="00740192">
        <w:t xml:space="preserve"> </w:t>
      </w:r>
    </w:p>
    <w:p w14:paraId="493CB41A" w14:textId="3D82B0F6" w:rsidR="00E04CE5" w:rsidRPr="00740192" w:rsidRDefault="00E04CE5" w:rsidP="00740192">
      <w:pPr>
        <w:pStyle w:val="CERLEVEL3"/>
        <w:tabs>
          <w:tab w:val="left" w:pos="900"/>
          <w:tab w:val="left" w:pos="7655"/>
        </w:tabs>
        <w:spacing w:line="276" w:lineRule="auto"/>
        <w:ind w:left="900" w:right="-16" w:hanging="900"/>
        <w:rPr>
          <w:rFonts w:cs="Arial"/>
          <w:bCs/>
          <w:szCs w:val="20"/>
        </w:rPr>
      </w:pPr>
      <w:bookmarkStart w:id="317" w:name="_Toc112613060"/>
      <w:r w:rsidRPr="00740192">
        <w:t xml:space="preserve">Pamundësia për të kryer </w:t>
      </w:r>
      <w:r w:rsidR="009D1255" w:rsidRPr="00740192">
        <w:t xml:space="preserve">Shlyerjen </w:t>
      </w:r>
      <w:r w:rsidR="004910D8" w:rsidRPr="00740192">
        <w:t>në</w:t>
      </w:r>
      <w:r w:rsidRPr="00740192">
        <w:t xml:space="preserve"> Para</w:t>
      </w:r>
      <w:bookmarkEnd w:id="317"/>
    </w:p>
    <w:p w14:paraId="38D62A1B" w14:textId="04142738" w:rsidR="00E04CE5" w:rsidRPr="00740192" w:rsidRDefault="00E04CE5" w:rsidP="00740192">
      <w:pPr>
        <w:pStyle w:val="CERLEVEL4"/>
        <w:tabs>
          <w:tab w:val="left" w:pos="900"/>
          <w:tab w:val="left" w:pos="7655"/>
        </w:tabs>
        <w:spacing w:line="276" w:lineRule="auto"/>
        <w:ind w:left="900" w:right="-16" w:hanging="900"/>
        <w:rPr>
          <w:rFonts w:eastAsiaTheme="minorEastAsia" w:cs="Arial"/>
        </w:rPr>
      </w:pPr>
      <w:r w:rsidRPr="00740192">
        <w:t xml:space="preserve">Nëse një </w:t>
      </w:r>
      <w:r w:rsidR="002B7C1B" w:rsidRPr="00740192">
        <w:t xml:space="preserve">Anëtar i </w:t>
      </w:r>
      <w:proofErr w:type="spellStart"/>
      <w:r w:rsidR="002B7C1B" w:rsidRPr="00740192">
        <w:t>Klerimit</w:t>
      </w:r>
      <w:proofErr w:type="spellEnd"/>
      <w:r w:rsidRPr="00740192">
        <w:t xml:space="preserve">/Banka </w:t>
      </w:r>
      <w:r w:rsidR="006736F9" w:rsidRPr="00740192">
        <w:t>për</w:t>
      </w:r>
      <w:r w:rsidRPr="00740192">
        <w:t xml:space="preserve"> </w:t>
      </w:r>
      <w:r w:rsidR="00F85D44" w:rsidRPr="00740192">
        <w:t>Shlyerje</w:t>
      </w:r>
      <w:r w:rsidRPr="00740192">
        <w:t xml:space="preserve"> nuk është në gjendje t'i komunikojë menjëherë ALPEX-it gjendjet e Llogarive </w:t>
      </w:r>
      <w:r w:rsidR="006736F9" w:rsidRPr="00740192">
        <w:t>për</w:t>
      </w:r>
      <w:r w:rsidR="004910D8" w:rsidRPr="00740192">
        <w:t xml:space="preserve"> </w:t>
      </w:r>
      <w:r w:rsidR="00F85D44" w:rsidRPr="00740192">
        <w:t>Shlyerje</w:t>
      </w:r>
      <w:r w:rsidRPr="00740192">
        <w:t xml:space="preserve"> dhe të kryejë </w:t>
      </w:r>
      <w:r w:rsidR="00530DC0" w:rsidRPr="00740192">
        <w:t>Shlyerjen</w:t>
      </w:r>
      <w:r w:rsidRPr="00740192">
        <w:t xml:space="preserve"> </w:t>
      </w:r>
      <w:r w:rsidR="004910D8" w:rsidRPr="00740192">
        <w:t xml:space="preserve">në </w:t>
      </w:r>
      <w:r w:rsidRPr="00740192">
        <w:t xml:space="preserve">para, ALPEX-i, pasi të jetë informuar për këtë çështje nga </w:t>
      </w:r>
      <w:r w:rsidR="002B7C1B" w:rsidRPr="00740192">
        <w:t xml:space="preserve">Anëtari i </w:t>
      </w:r>
      <w:proofErr w:type="spellStart"/>
      <w:r w:rsidR="002B7C1B" w:rsidRPr="00740192">
        <w:t>Klerimit</w:t>
      </w:r>
      <w:proofErr w:type="spellEnd"/>
      <w:r w:rsidRPr="00740192">
        <w:t xml:space="preserve">/Banka </w:t>
      </w:r>
      <w:r w:rsidR="006736F9" w:rsidRPr="00740192">
        <w:t>për</w:t>
      </w:r>
      <w:r w:rsidRPr="00740192">
        <w:t xml:space="preserve"> </w:t>
      </w:r>
      <w:r w:rsidR="00F85D44" w:rsidRPr="00740192">
        <w:t>Shlyerje</w:t>
      </w:r>
      <w:r w:rsidRPr="00740192">
        <w:t xml:space="preserve">, do të organizojë </w:t>
      </w:r>
      <w:r w:rsidR="00530DC0" w:rsidRPr="00740192">
        <w:t>Shlyerjen</w:t>
      </w:r>
      <w:r w:rsidRPr="00740192">
        <w:t xml:space="preserve"> me anë të procedura</w:t>
      </w:r>
      <w:r w:rsidR="002E0607" w:rsidRPr="00740192">
        <w:t>ve</w:t>
      </w:r>
      <w:r w:rsidRPr="00740192">
        <w:t xml:space="preserve"> alternative. Në një rast të tillë, </w:t>
      </w:r>
      <w:r w:rsidR="005F3B56" w:rsidRPr="00740192">
        <w:t>Shlyerj</w:t>
      </w:r>
      <w:r w:rsidR="002E0607" w:rsidRPr="00740192">
        <w:t xml:space="preserve">a </w:t>
      </w:r>
      <w:r w:rsidR="006736F9" w:rsidRPr="00740192">
        <w:t>në</w:t>
      </w:r>
      <w:r w:rsidR="006C4D00" w:rsidRPr="00740192">
        <w:t xml:space="preserve"> Para </w:t>
      </w:r>
      <w:r w:rsidRPr="00740192">
        <w:t xml:space="preserve">mund të kryhet </w:t>
      </w:r>
      <w:r w:rsidR="006C4D00" w:rsidRPr="00740192">
        <w:t xml:space="preserve">nga </w:t>
      </w:r>
      <w:r w:rsidRPr="00740192">
        <w:t xml:space="preserve">një Anëtar tjetër </w:t>
      </w:r>
      <w:proofErr w:type="spellStart"/>
      <w:r w:rsidR="00C92632" w:rsidRPr="00740192">
        <w:t>Kler</w:t>
      </w:r>
      <w:r w:rsidR="006C4D00" w:rsidRPr="00740192">
        <w:t>imi</w:t>
      </w:r>
      <w:proofErr w:type="spellEnd"/>
      <w:r w:rsidRPr="00740192">
        <w:t xml:space="preserve"> ose nëpërmjet të njëjtit </w:t>
      </w:r>
      <w:r w:rsidR="005B7BB1" w:rsidRPr="00740192">
        <w:t>Anëtar</w:t>
      </w:r>
      <w:r w:rsidR="00325EF1" w:rsidRPr="00740192">
        <w:t xml:space="preserve"> </w:t>
      </w:r>
      <w:r w:rsidRPr="00740192">
        <w:t xml:space="preserve">në përputhje me procedurat alternative.     </w:t>
      </w:r>
    </w:p>
    <w:p w14:paraId="0B1A0D6D" w14:textId="376A439A" w:rsidR="00E04CE5" w:rsidRPr="00740192" w:rsidRDefault="00E04CE5" w:rsidP="00740192">
      <w:pPr>
        <w:pStyle w:val="CERLEVEL4"/>
        <w:tabs>
          <w:tab w:val="left" w:pos="900"/>
          <w:tab w:val="left" w:pos="7655"/>
        </w:tabs>
        <w:spacing w:line="276" w:lineRule="auto"/>
        <w:ind w:left="900" w:right="-16" w:hanging="900"/>
        <w:rPr>
          <w:rFonts w:eastAsiaTheme="minorEastAsia" w:cs="Arial"/>
        </w:rPr>
      </w:pPr>
      <w:r w:rsidRPr="00740192">
        <w:t xml:space="preserve">Kur zbatohet procedura e paragrafit të mësipërm, </w:t>
      </w:r>
      <w:r w:rsidR="00CD2066" w:rsidRPr="00740192">
        <w:t xml:space="preserve">Anëtarët e </w:t>
      </w:r>
      <w:proofErr w:type="spellStart"/>
      <w:r w:rsidR="00CD2066" w:rsidRPr="00740192">
        <w:t>Klerimit</w:t>
      </w:r>
      <w:proofErr w:type="spellEnd"/>
      <w:r w:rsidR="00CD2066" w:rsidRPr="00740192">
        <w:t xml:space="preserve"> </w:t>
      </w:r>
      <w:r w:rsidRPr="00740192">
        <w:t xml:space="preserve">duhet t'i paguajnë ALPEX-it shumat që i detyrohen sipas udhëzimeve të ALPEX-it.   Nëse një </w:t>
      </w:r>
      <w:r w:rsidR="002B7C1B" w:rsidRPr="00740192">
        <w:t xml:space="preserve">Anëtar i </w:t>
      </w:r>
      <w:proofErr w:type="spellStart"/>
      <w:r w:rsidR="002B7C1B" w:rsidRPr="00740192">
        <w:t>Klerimit</w:t>
      </w:r>
      <w:proofErr w:type="spellEnd"/>
      <w:r w:rsidR="0088709F" w:rsidRPr="00740192">
        <w:t xml:space="preserve"> </w:t>
      </w:r>
      <w:r w:rsidRPr="00740192">
        <w:t xml:space="preserve">nuk e paguan shumën e detyrimit, </w:t>
      </w:r>
      <w:r w:rsidR="002B7C1B" w:rsidRPr="00740192">
        <w:t xml:space="preserve">Anëtari i </w:t>
      </w:r>
      <w:proofErr w:type="spellStart"/>
      <w:r w:rsidR="002B7C1B" w:rsidRPr="00740192">
        <w:t>Klerimit</w:t>
      </w:r>
      <w:proofErr w:type="spellEnd"/>
      <w:r w:rsidRPr="00740192">
        <w:t xml:space="preserve"> do të </w:t>
      </w:r>
      <w:r w:rsidRPr="00740192">
        <w:lastRenderedPageBreak/>
        <w:t xml:space="preserve">konsiderohet </w:t>
      </w:r>
      <w:r w:rsidR="006736F9" w:rsidRPr="00740192">
        <w:t>në</w:t>
      </w:r>
      <w:r w:rsidR="0088709F" w:rsidRPr="00740192">
        <w:t xml:space="preserve"> </w:t>
      </w:r>
      <w:proofErr w:type="spellStart"/>
      <w:r w:rsidR="00FD07EE" w:rsidRPr="00740192">
        <w:t>Mospërmbushje</w:t>
      </w:r>
      <w:proofErr w:type="spellEnd"/>
      <w:r w:rsidR="0088709F" w:rsidRPr="00740192">
        <w:t xml:space="preserve"> </w:t>
      </w:r>
      <w:r w:rsidR="006736F9" w:rsidRPr="00740192">
        <w:t>të</w:t>
      </w:r>
      <w:r w:rsidR="0088709F" w:rsidRPr="00740192">
        <w:t xml:space="preserve"> Detyrimeve </w:t>
      </w:r>
      <w:r w:rsidRPr="00740192">
        <w:t xml:space="preserve">dhe i nënshtrohet zbatimit të dispozitave përkatëse të Kapitullit </w:t>
      </w:r>
      <w:r w:rsidR="0088709F" w:rsidRPr="00740192">
        <w:rPr>
          <w:rFonts w:eastAsiaTheme="minorEastAsia" w:cs="Arial"/>
        </w:rPr>
        <w:t>G</w:t>
      </w:r>
      <w:r w:rsidRPr="00740192">
        <w:t xml:space="preserve"> të kësaj </w:t>
      </w:r>
      <w:r w:rsidR="0042277A" w:rsidRPr="00740192">
        <w:t>Procedurë</w:t>
      </w:r>
      <w:r w:rsidRPr="00740192">
        <w:t xml:space="preserve">.       </w:t>
      </w:r>
    </w:p>
    <w:p w14:paraId="0181CA3F" w14:textId="1E2B22B5" w:rsidR="00E04CE5" w:rsidRPr="00740192" w:rsidRDefault="00E04CE5" w:rsidP="00740192">
      <w:pPr>
        <w:pStyle w:val="CERLEVEL4"/>
        <w:tabs>
          <w:tab w:val="left" w:pos="900"/>
          <w:tab w:val="left" w:pos="7655"/>
        </w:tabs>
        <w:spacing w:line="276" w:lineRule="auto"/>
        <w:ind w:left="900" w:right="-16" w:hanging="900"/>
        <w:rPr>
          <w:rFonts w:eastAsiaTheme="minorEastAsia" w:cs="Arial"/>
        </w:rPr>
      </w:pPr>
      <w:r w:rsidRPr="00740192">
        <w:t xml:space="preserve">Nëse </w:t>
      </w:r>
      <w:r w:rsidR="00812028" w:rsidRPr="00740192">
        <w:t>paaft</w:t>
      </w:r>
      <w:r w:rsidR="00B8610B" w:rsidRPr="00740192">
        <w:t>ë</w:t>
      </w:r>
      <w:r w:rsidR="00812028" w:rsidRPr="00740192">
        <w:t>sia</w:t>
      </w:r>
      <w:r w:rsidRPr="00740192">
        <w:t xml:space="preserve"> e sipërpërmendur e Bankës </w:t>
      </w:r>
      <w:r w:rsidR="006736F9" w:rsidRPr="00740192">
        <w:t>për</w:t>
      </w:r>
      <w:r w:rsidRPr="00740192">
        <w:t xml:space="preserve"> </w:t>
      </w:r>
      <w:r w:rsidR="00F85D44" w:rsidRPr="00740192">
        <w:t>Shlyerje</w:t>
      </w:r>
      <w:r w:rsidRPr="00740192">
        <w:t xml:space="preserve"> nuk vlen më, </w:t>
      </w:r>
      <w:r w:rsidR="00B8610B" w:rsidRPr="00740192">
        <w:t xml:space="preserve">Shlyerja </w:t>
      </w:r>
      <w:r w:rsidR="006736F9" w:rsidRPr="00740192">
        <w:t>në</w:t>
      </w:r>
      <w:r w:rsidRPr="00740192">
        <w:t xml:space="preserve"> para mund të vazhdojë normalisht nëpërmjet kësaj Banke në përputhje me udhëzimet dhe direktivat përkatëse të ALPEX-it.   </w:t>
      </w:r>
      <w:r w:rsidR="00B8610B" w:rsidRPr="00740192">
        <w:t xml:space="preserve"> </w:t>
      </w:r>
    </w:p>
    <w:p w14:paraId="6B38767A" w14:textId="0DFDE05B" w:rsidR="00E04CE5" w:rsidRPr="00740192" w:rsidRDefault="00E04CE5" w:rsidP="00740192">
      <w:pPr>
        <w:pStyle w:val="CERLEVEL3"/>
        <w:tabs>
          <w:tab w:val="left" w:pos="900"/>
          <w:tab w:val="left" w:pos="7655"/>
        </w:tabs>
        <w:spacing w:line="276" w:lineRule="auto"/>
        <w:ind w:left="900" w:right="-16" w:hanging="900"/>
        <w:rPr>
          <w:rFonts w:cs="Arial"/>
          <w:bCs/>
          <w:szCs w:val="20"/>
        </w:rPr>
      </w:pPr>
      <w:bookmarkStart w:id="318" w:name="_Toc112613061"/>
      <w:r w:rsidRPr="00740192">
        <w:t xml:space="preserve">Parimet e përgjithshme të </w:t>
      </w:r>
      <w:r w:rsidR="00F85D44" w:rsidRPr="00740192">
        <w:t>Shlyerjes</w:t>
      </w:r>
      <w:bookmarkEnd w:id="318"/>
      <w:r w:rsidRPr="00740192">
        <w:t xml:space="preserve">      </w:t>
      </w:r>
    </w:p>
    <w:p w14:paraId="70260ADF" w14:textId="26F519C6" w:rsidR="00E04CE5" w:rsidRPr="00740192" w:rsidRDefault="005F3B56" w:rsidP="00740192">
      <w:pPr>
        <w:pStyle w:val="CERLEVEL4"/>
        <w:tabs>
          <w:tab w:val="left" w:pos="900"/>
          <w:tab w:val="left" w:pos="7655"/>
        </w:tabs>
        <w:spacing w:line="276" w:lineRule="auto"/>
        <w:ind w:left="900" w:right="-16" w:hanging="900"/>
        <w:rPr>
          <w:rFonts w:eastAsiaTheme="minorEastAsia" w:cs="Arial"/>
        </w:rPr>
      </w:pPr>
      <w:r w:rsidRPr="00740192">
        <w:t>Shlyerj</w:t>
      </w:r>
      <w:r w:rsidR="00AF3DB4" w:rsidRPr="00740192">
        <w:t>a</w:t>
      </w:r>
      <w:r w:rsidR="00E04CE5" w:rsidRPr="00740192">
        <w:t xml:space="preserve"> me cikle  </w:t>
      </w:r>
    </w:p>
    <w:p w14:paraId="7E7C0F9C" w14:textId="69CBC7B5" w:rsidR="00E04CE5" w:rsidRPr="00740192" w:rsidRDefault="006B4353" w:rsidP="00740192">
      <w:pPr>
        <w:pStyle w:val="CERLEVEL6"/>
        <w:numPr>
          <w:ilvl w:val="5"/>
          <w:numId w:val="37"/>
        </w:numPr>
        <w:tabs>
          <w:tab w:val="left" w:pos="7655"/>
        </w:tabs>
        <w:spacing w:line="276" w:lineRule="auto"/>
        <w:ind w:left="1440" w:right="-16" w:hanging="540"/>
      </w:pPr>
      <w:r w:rsidRPr="00740192">
        <w:t>Shlyerj</w:t>
      </w:r>
      <w:r w:rsidR="00AF3DB4" w:rsidRPr="00740192">
        <w:t>a</w:t>
      </w:r>
      <w:r w:rsidR="00E04CE5" w:rsidRPr="00740192">
        <w:t xml:space="preserve"> </w:t>
      </w:r>
      <w:r w:rsidR="00AF3DB4" w:rsidRPr="00740192">
        <w:t>e</w:t>
      </w:r>
      <w:r w:rsidR="00E04CE5" w:rsidRPr="00740192">
        <w:t xml:space="preserve"> Transaksioneve kryhet në mënyrë të përditshme për çdo Ditë </w:t>
      </w:r>
      <w:r w:rsidR="005F3B56" w:rsidRPr="00740192">
        <w:t>Shlyerje</w:t>
      </w:r>
      <w:r w:rsidR="00E04CE5" w:rsidRPr="00740192">
        <w:t xml:space="preserve"> në cikle, të cilat përcaktohen në bazë të </w:t>
      </w:r>
      <w:r w:rsidR="0042277A" w:rsidRPr="00740192">
        <w:t>Procedurës</w:t>
      </w:r>
      <w:r w:rsidR="00E04CE5" w:rsidRPr="00740192">
        <w:t xml:space="preserve"> </w:t>
      </w:r>
      <w:r w:rsidR="00FB0A49" w:rsidRPr="00740192">
        <w:t>s</w:t>
      </w:r>
      <w:r w:rsidR="00E04CE5" w:rsidRPr="00740192">
        <w:t xml:space="preserve">ë ALPEX-it.   </w:t>
      </w:r>
    </w:p>
    <w:p w14:paraId="786FC496" w14:textId="77DF474D" w:rsidR="00E04CE5" w:rsidRPr="00740192" w:rsidRDefault="00E04CE5" w:rsidP="00740192">
      <w:pPr>
        <w:pStyle w:val="CERLEVEL6"/>
        <w:numPr>
          <w:ilvl w:val="5"/>
          <w:numId w:val="37"/>
        </w:numPr>
        <w:tabs>
          <w:tab w:val="left" w:pos="7655"/>
        </w:tabs>
        <w:spacing w:line="276" w:lineRule="auto"/>
        <w:ind w:left="1440" w:right="-16" w:hanging="540"/>
      </w:pPr>
      <w:r w:rsidRPr="00740192">
        <w:t xml:space="preserve">Operacionet e </w:t>
      </w:r>
      <w:r w:rsidR="00F85D44" w:rsidRPr="00740192">
        <w:t>Shlyerjes</w:t>
      </w:r>
      <w:r w:rsidRPr="00740192">
        <w:t xml:space="preserve"> që nuk mund të shlyhen në një cikël të caktuar të Ditës së </w:t>
      </w:r>
      <w:r w:rsidR="00F85D44" w:rsidRPr="00740192">
        <w:t>Shlyerjes</w:t>
      </w:r>
      <w:r w:rsidRPr="00740192">
        <w:t xml:space="preserve">, për shkak të mosplotësimit të kushteve të </w:t>
      </w:r>
      <w:r w:rsidR="00F85D44" w:rsidRPr="00740192">
        <w:t>Shlyerjes</w:t>
      </w:r>
      <w:r w:rsidRPr="00740192">
        <w:t xml:space="preserve"> që i rregullojnë ato, transferohen automatikisht në ciklin që vjen menjëherë më pas, në përputhje me kushtet që rregullojnë </w:t>
      </w:r>
      <w:r w:rsidR="00530DC0" w:rsidRPr="00740192">
        <w:t>Shlyerjen</w:t>
      </w:r>
      <w:r w:rsidRPr="00740192">
        <w:t xml:space="preserve"> në përputhje me </w:t>
      </w:r>
      <w:r w:rsidR="00AD1D0E" w:rsidRPr="00740192">
        <w:t xml:space="preserve">Procedurën </w:t>
      </w:r>
      <w:r w:rsidRPr="00740192">
        <w:t xml:space="preserve">përkatëse të ALPEX-it.       </w:t>
      </w:r>
    </w:p>
    <w:p w14:paraId="72D5A480" w14:textId="2EE62A37" w:rsidR="00E04CE5" w:rsidRPr="00740192" w:rsidRDefault="00E04CE5" w:rsidP="00740192">
      <w:pPr>
        <w:pStyle w:val="CERLEVEL4"/>
        <w:tabs>
          <w:tab w:val="left" w:pos="900"/>
          <w:tab w:val="left" w:pos="7655"/>
        </w:tabs>
        <w:spacing w:line="276" w:lineRule="auto"/>
        <w:ind w:left="900" w:right="-16" w:hanging="900"/>
        <w:rPr>
          <w:rFonts w:eastAsiaTheme="minorEastAsia" w:cs="Arial"/>
        </w:rPr>
      </w:pPr>
      <w:r w:rsidRPr="00740192">
        <w:t xml:space="preserve">Kryerja e </w:t>
      </w:r>
      <w:r w:rsidR="00F85D44" w:rsidRPr="00740192">
        <w:t>Shlyerjes</w:t>
      </w:r>
      <w:r w:rsidRPr="00740192">
        <w:t xml:space="preserve">  </w:t>
      </w:r>
    </w:p>
    <w:p w14:paraId="0914C601" w14:textId="32BF3826" w:rsidR="00E04CE5" w:rsidRPr="00740192" w:rsidRDefault="005F3B56" w:rsidP="00740192">
      <w:pPr>
        <w:pStyle w:val="CERLEVEL6"/>
        <w:numPr>
          <w:ilvl w:val="5"/>
          <w:numId w:val="38"/>
        </w:numPr>
        <w:tabs>
          <w:tab w:val="left" w:pos="7655"/>
        </w:tabs>
        <w:spacing w:line="276" w:lineRule="auto"/>
        <w:ind w:left="1440" w:right="-16" w:hanging="540"/>
      </w:pPr>
      <w:r w:rsidRPr="00740192">
        <w:t>Shlyerj</w:t>
      </w:r>
      <w:r w:rsidR="003D755C" w:rsidRPr="00740192">
        <w:t>a</w:t>
      </w:r>
      <w:r w:rsidR="00E04CE5" w:rsidRPr="00740192">
        <w:t xml:space="preserve"> </w:t>
      </w:r>
      <w:r w:rsidR="00383430" w:rsidRPr="00740192">
        <w:t>i</w:t>
      </w:r>
      <w:r w:rsidR="00E04CE5" w:rsidRPr="00740192">
        <w:t xml:space="preserve"> Transaksioneve në lidhje me EMCS kryhet në baza shumëpalëshe ndërmjet ALPEX-it dhe Anëtarëve të tij të </w:t>
      </w:r>
      <w:proofErr w:type="spellStart"/>
      <w:r w:rsidR="00F85D44" w:rsidRPr="00740192">
        <w:t>Klerimit</w:t>
      </w:r>
      <w:proofErr w:type="spellEnd"/>
      <w:r w:rsidR="00E04CE5" w:rsidRPr="00740192">
        <w:t xml:space="preserve">.     </w:t>
      </w:r>
    </w:p>
    <w:p w14:paraId="7CFCBF72" w14:textId="0630914D" w:rsidR="00E04CE5" w:rsidRPr="00740192" w:rsidRDefault="00876819" w:rsidP="00740192">
      <w:pPr>
        <w:pStyle w:val="CERLEVEL6"/>
        <w:numPr>
          <w:ilvl w:val="5"/>
          <w:numId w:val="38"/>
        </w:numPr>
        <w:tabs>
          <w:tab w:val="left" w:pos="7655"/>
        </w:tabs>
        <w:spacing w:line="276" w:lineRule="auto"/>
        <w:ind w:left="1440" w:right="-16" w:hanging="540"/>
      </w:pPr>
      <w:r w:rsidRPr="00740192">
        <w:t xml:space="preserve">Shlyerja </w:t>
      </w:r>
      <w:r w:rsidR="006B1893" w:rsidRPr="00740192">
        <w:t xml:space="preserve">kryhet për </w:t>
      </w:r>
      <w:r w:rsidR="002B7C1B" w:rsidRPr="00740192">
        <w:t xml:space="preserve">Anëtar </w:t>
      </w:r>
      <w:proofErr w:type="spellStart"/>
      <w:r w:rsidR="002B7C1B" w:rsidRPr="00740192">
        <w:t>Klerimi</w:t>
      </w:r>
      <w:proofErr w:type="spellEnd"/>
      <w:r w:rsidR="006B1893" w:rsidRPr="00740192">
        <w:t xml:space="preserve">, Llogari </w:t>
      </w:r>
      <w:proofErr w:type="spellStart"/>
      <w:r w:rsidR="005F3B56" w:rsidRPr="00740192">
        <w:t>Klerimi</w:t>
      </w:r>
      <w:proofErr w:type="spellEnd"/>
      <w:r w:rsidR="006B1893" w:rsidRPr="00740192">
        <w:t xml:space="preserve"> dhe Llogari </w:t>
      </w:r>
      <w:r w:rsidR="006736F9" w:rsidRPr="00740192">
        <w:t>për</w:t>
      </w:r>
      <w:r w:rsidR="004E681C" w:rsidRPr="00740192">
        <w:t xml:space="preserve"> </w:t>
      </w:r>
      <w:r w:rsidR="005F3B56" w:rsidRPr="00740192">
        <w:t>Shlyerje</w:t>
      </w:r>
      <w:r w:rsidR="006B1893" w:rsidRPr="00740192">
        <w:t xml:space="preserve"> në lidhje me detyrimet dhe pretendimet që lindin për Ditë </w:t>
      </w:r>
      <w:proofErr w:type="spellStart"/>
      <w:r w:rsidR="005F3B56" w:rsidRPr="00740192">
        <w:t>Klerimi</w:t>
      </w:r>
      <w:proofErr w:type="spellEnd"/>
      <w:r w:rsidR="006B1893" w:rsidRPr="00740192">
        <w:t xml:space="preserve"> dhe Ditë </w:t>
      </w:r>
      <w:r w:rsidR="005F3B56" w:rsidRPr="00740192">
        <w:t>Shlyerje</w:t>
      </w:r>
      <w:r w:rsidR="006B1893" w:rsidRPr="00740192">
        <w:t xml:space="preserve">.  Kërkesat për para dhe detyrimet përkatëse të cilat shlyhen në të njëjtën Ditë </w:t>
      </w:r>
      <w:r w:rsidR="005F3B56" w:rsidRPr="00740192">
        <w:t>Shlyerje</w:t>
      </w:r>
      <w:r w:rsidR="006B1893" w:rsidRPr="00740192">
        <w:t xml:space="preserve"> janë subjekt i </w:t>
      </w:r>
      <w:proofErr w:type="spellStart"/>
      <w:r w:rsidR="00A31CD8" w:rsidRPr="00740192">
        <w:t>neti</w:t>
      </w:r>
      <w:r w:rsidR="006B1893" w:rsidRPr="00740192">
        <w:t>mit</w:t>
      </w:r>
      <w:proofErr w:type="spellEnd"/>
      <w:r w:rsidR="006B1893" w:rsidRPr="00740192">
        <w:t xml:space="preserve">.     </w:t>
      </w:r>
    </w:p>
    <w:p w14:paraId="07496344" w14:textId="74CC910E" w:rsidR="00E04CE5" w:rsidRPr="00740192" w:rsidRDefault="005F3B56" w:rsidP="00740192">
      <w:pPr>
        <w:pStyle w:val="CERLEVEL6"/>
        <w:numPr>
          <w:ilvl w:val="5"/>
          <w:numId w:val="38"/>
        </w:numPr>
        <w:tabs>
          <w:tab w:val="left" w:pos="7655"/>
        </w:tabs>
        <w:spacing w:line="276" w:lineRule="auto"/>
        <w:ind w:left="1440" w:right="-16" w:hanging="540"/>
      </w:pPr>
      <w:r w:rsidRPr="00740192">
        <w:t>Shlyerj</w:t>
      </w:r>
      <w:r w:rsidR="00A31CD8" w:rsidRPr="00740192">
        <w:t>a</w:t>
      </w:r>
      <w:r w:rsidR="00383430" w:rsidRPr="00740192">
        <w:t xml:space="preserve"> </w:t>
      </w:r>
      <w:r w:rsidR="00E04CE5" w:rsidRPr="00740192">
        <w:t xml:space="preserve"> kryhet në lidhje me të gjithë Anëtarët e </w:t>
      </w:r>
      <w:proofErr w:type="spellStart"/>
      <w:r w:rsidR="00F85D44" w:rsidRPr="00740192">
        <w:t>Klerimit</w:t>
      </w:r>
      <w:proofErr w:type="spellEnd"/>
      <w:r w:rsidR="00E04CE5" w:rsidRPr="00740192">
        <w:t xml:space="preserve">, ndërkohë që </w:t>
      </w:r>
      <w:r w:rsidR="00465AEE" w:rsidRPr="00740192">
        <w:t xml:space="preserve">detyrimi </w:t>
      </w:r>
      <w:r w:rsidR="00E04CE5" w:rsidRPr="00740192">
        <w:t xml:space="preserve">ose pretendimi i secilit </w:t>
      </w:r>
      <w:r w:rsidR="002B7C1B" w:rsidRPr="00740192">
        <w:t xml:space="preserve">Anëtar i </w:t>
      </w:r>
      <w:proofErr w:type="spellStart"/>
      <w:r w:rsidR="002B7C1B" w:rsidRPr="00740192">
        <w:t>Klerimit</w:t>
      </w:r>
      <w:proofErr w:type="spellEnd"/>
      <w:r w:rsidR="00E04CE5" w:rsidRPr="00740192">
        <w:t xml:space="preserve"> është i pavarur nga përmbushja e detyrimeve të palës tjetër në Transaksionin përkatës. </w:t>
      </w:r>
      <w:r w:rsidRPr="00740192">
        <w:t>Shlyerj</w:t>
      </w:r>
      <w:r w:rsidR="00A31CD8" w:rsidRPr="00740192">
        <w:t>a</w:t>
      </w:r>
      <w:r w:rsidR="00E04CE5" w:rsidRPr="00740192">
        <w:t xml:space="preserve"> kryhet në cikle dhe bëhet përfundimtare sa herë që kryhet një pjesë e </w:t>
      </w:r>
      <w:r w:rsidR="0099446F" w:rsidRPr="00740192">
        <w:t>këtij cikli</w:t>
      </w:r>
      <w:r w:rsidR="00E04CE5" w:rsidRPr="00740192">
        <w:t xml:space="preserve">. </w:t>
      </w:r>
    </w:p>
    <w:p w14:paraId="2571DC14" w14:textId="65A45996" w:rsidR="00E04CE5" w:rsidRPr="00740192" w:rsidRDefault="005F3B56" w:rsidP="00740192">
      <w:pPr>
        <w:pStyle w:val="CERLEVEL6"/>
        <w:numPr>
          <w:ilvl w:val="5"/>
          <w:numId w:val="38"/>
        </w:numPr>
        <w:tabs>
          <w:tab w:val="left" w:pos="7655"/>
        </w:tabs>
        <w:spacing w:line="276" w:lineRule="auto"/>
        <w:ind w:left="1440" w:right="-16" w:hanging="540"/>
      </w:pPr>
      <w:r w:rsidRPr="00740192">
        <w:t>Shlyerj</w:t>
      </w:r>
      <w:r w:rsidR="0099446F" w:rsidRPr="00740192">
        <w:t>a</w:t>
      </w:r>
      <w:r w:rsidR="00E04CE5" w:rsidRPr="00740192">
        <w:t xml:space="preserve"> kryhet pavarësisht nga përmbushja ose </w:t>
      </w:r>
      <w:proofErr w:type="spellStart"/>
      <w:r w:rsidR="00E04CE5" w:rsidRPr="00740192">
        <w:t>mospërmbushja</w:t>
      </w:r>
      <w:proofErr w:type="spellEnd"/>
      <w:r w:rsidR="00E04CE5" w:rsidRPr="00740192">
        <w:t xml:space="preserve"> e detyrimeve monetare të </w:t>
      </w:r>
      <w:r w:rsidR="00EF0B69" w:rsidRPr="00740192">
        <w:t>Anëtarit</w:t>
      </w:r>
      <w:r w:rsidR="00E04CE5" w:rsidRPr="00740192">
        <w:t xml:space="preserve"> të Bursës në tregjet e ALPEX-it ndaj </w:t>
      </w:r>
      <w:r w:rsidR="00204B95" w:rsidRPr="00740192">
        <w:t xml:space="preserve">Anëtarëve të </w:t>
      </w:r>
      <w:proofErr w:type="spellStart"/>
      <w:r w:rsidR="00204B95" w:rsidRPr="00740192">
        <w:t>Klerimit</w:t>
      </w:r>
      <w:proofErr w:type="spellEnd"/>
      <w:r w:rsidR="00E04CE5" w:rsidRPr="00740192">
        <w:t xml:space="preserve"> dhe anasjelltas.  </w:t>
      </w:r>
    </w:p>
    <w:p w14:paraId="63A990AD" w14:textId="6C09254B" w:rsidR="00E04CE5" w:rsidRPr="00740192" w:rsidRDefault="00E04CE5" w:rsidP="00740192">
      <w:pPr>
        <w:pStyle w:val="CERLEVEL4"/>
        <w:tabs>
          <w:tab w:val="left" w:pos="900"/>
          <w:tab w:val="left" w:pos="7655"/>
        </w:tabs>
        <w:spacing w:line="276" w:lineRule="auto"/>
        <w:ind w:left="900" w:right="-16" w:hanging="900"/>
      </w:pPr>
      <w:r w:rsidRPr="00740192">
        <w:t xml:space="preserve">Siç përcaktohet në këtë Seksion, të gjitha detajet </w:t>
      </w:r>
      <w:proofErr w:type="spellStart"/>
      <w:r w:rsidRPr="00740192">
        <w:t>proceduriale</w:t>
      </w:r>
      <w:proofErr w:type="spellEnd"/>
      <w:r w:rsidRPr="00740192">
        <w:t xml:space="preserve"> ose teknike në lidhje me procedurat e zbatuara nga ALPEX-i për sa i përket </w:t>
      </w:r>
      <w:r w:rsidR="00034653" w:rsidRPr="00740192">
        <w:t>Shlyerje</w:t>
      </w:r>
      <w:r w:rsidR="00C1660B" w:rsidRPr="00740192">
        <w:t>s</w:t>
      </w:r>
      <w:r w:rsidR="00034653" w:rsidRPr="00740192">
        <w:t xml:space="preserve"> </w:t>
      </w:r>
      <w:r w:rsidR="00C1660B" w:rsidRPr="00740192">
        <w:t>së</w:t>
      </w:r>
      <w:r w:rsidRPr="00740192">
        <w:t xml:space="preserve"> Transaksioneve, për shembull në lidhje me orët e punës të përcaktuara për kryerjen e </w:t>
      </w:r>
      <w:r w:rsidR="006B4353" w:rsidRPr="00740192">
        <w:t>Shlyerje</w:t>
      </w:r>
      <w:r w:rsidRPr="00740192">
        <w:t xml:space="preserve">ve në EMCS, në përputhje me dispozitat e kësaj </w:t>
      </w:r>
      <w:r w:rsidR="0042277A" w:rsidRPr="00740192">
        <w:t>Procedurë</w:t>
      </w:r>
      <w:r w:rsidRPr="00740192">
        <w:t xml:space="preserve">, specifikimet e veçanta të algoritmit të </w:t>
      </w:r>
      <w:r w:rsidR="00F85D44" w:rsidRPr="00740192">
        <w:t>Shlyerjes</w:t>
      </w:r>
      <w:r w:rsidRPr="00740192">
        <w:t xml:space="preserve"> ose numrit dhe kohëzgjatjes </w:t>
      </w:r>
      <w:r w:rsidR="00C41A1A" w:rsidRPr="00740192">
        <w:t>e</w:t>
      </w:r>
      <w:r w:rsidRPr="00740192">
        <w:t xml:space="preserve"> cikleve të </w:t>
      </w:r>
      <w:r w:rsidR="00F85D44" w:rsidRPr="00740192">
        <w:t>Shlyerjes</w:t>
      </w:r>
      <w:r w:rsidRPr="00740192">
        <w:t xml:space="preserve">, do të përcaktohen bazuar në një Vendim Teknik të ALPEX-it, pasi të merren parasysh fillimisht specifikimet teknike dhe procedurat e </w:t>
      </w:r>
      <w:r w:rsidR="00EF0B69" w:rsidRPr="00740192">
        <w:t>Anëtarit</w:t>
      </w:r>
      <w:r w:rsidR="002B7C1B" w:rsidRPr="00740192">
        <w:t xml:space="preserve"> të </w:t>
      </w:r>
      <w:proofErr w:type="spellStart"/>
      <w:r w:rsidR="002B7C1B" w:rsidRPr="00740192">
        <w:t>Klerimit</w:t>
      </w:r>
      <w:proofErr w:type="spellEnd"/>
      <w:r w:rsidR="00CA1665" w:rsidRPr="00740192">
        <w:t xml:space="preserve"> dhe </w:t>
      </w:r>
      <w:r w:rsidRPr="00740192">
        <w:t xml:space="preserve">Bankës </w:t>
      </w:r>
      <w:r w:rsidR="002458CF" w:rsidRPr="00740192">
        <w:t>p</w:t>
      </w:r>
      <w:r w:rsidRPr="00740192">
        <w:t>ë</w:t>
      </w:r>
      <w:r w:rsidR="002458CF" w:rsidRPr="00740192">
        <w:t>r</w:t>
      </w:r>
      <w:r w:rsidRPr="00740192">
        <w:t xml:space="preserve"> </w:t>
      </w:r>
      <w:r w:rsidR="00F85D44" w:rsidRPr="00740192">
        <w:t>Shlyerje</w:t>
      </w:r>
      <w:r w:rsidRPr="00740192">
        <w:t>.</w:t>
      </w:r>
    </w:p>
    <w:p w14:paraId="231A5B69" w14:textId="7D69C122" w:rsidR="00CA1665" w:rsidRPr="00740192" w:rsidRDefault="00A07B6D" w:rsidP="00740192">
      <w:pPr>
        <w:pStyle w:val="CERLEVEL3"/>
        <w:tabs>
          <w:tab w:val="left" w:pos="900"/>
          <w:tab w:val="left" w:pos="7655"/>
        </w:tabs>
        <w:spacing w:line="276" w:lineRule="auto"/>
        <w:ind w:left="900" w:right="-16" w:hanging="900"/>
      </w:pPr>
      <w:bookmarkStart w:id="319" w:name="_Toc112613062"/>
      <w:proofErr w:type="spellStart"/>
      <w:r w:rsidRPr="00740192">
        <w:t>Klerimi</w:t>
      </w:r>
      <w:proofErr w:type="spellEnd"/>
      <w:r w:rsidRPr="00740192">
        <w:t xml:space="preserve"> dhe </w:t>
      </w:r>
      <w:r w:rsidR="00B41AEB" w:rsidRPr="00740192">
        <w:t>Shlyerj</w:t>
      </w:r>
      <w:r w:rsidR="00416A30" w:rsidRPr="00740192">
        <w:t>a</w:t>
      </w:r>
      <w:r w:rsidR="00B41AEB" w:rsidRPr="00740192">
        <w:t xml:space="preserve"> </w:t>
      </w:r>
      <w:r w:rsidR="006736F9" w:rsidRPr="00740192">
        <w:t>në</w:t>
      </w:r>
      <w:r w:rsidR="00B41AEB" w:rsidRPr="00740192">
        <w:t xml:space="preserve"> lidhje me palët </w:t>
      </w:r>
      <w:r w:rsidR="006736F9" w:rsidRPr="00740192">
        <w:t>në</w:t>
      </w:r>
      <w:r w:rsidR="00B41AEB" w:rsidRPr="00740192">
        <w:t xml:space="preserve"> kontratat OTC</w:t>
      </w:r>
      <w:bookmarkEnd w:id="319"/>
    </w:p>
    <w:p w14:paraId="5FCE14CF" w14:textId="67C32BCE" w:rsidR="00CB369F" w:rsidRPr="00740192" w:rsidRDefault="00700357" w:rsidP="00740192">
      <w:pPr>
        <w:pStyle w:val="CERLEVEL4"/>
        <w:tabs>
          <w:tab w:val="left" w:pos="900"/>
          <w:tab w:val="left" w:pos="7655"/>
        </w:tabs>
        <w:spacing w:line="276" w:lineRule="auto"/>
        <w:ind w:left="900" w:right="-16" w:hanging="900"/>
      </w:pPr>
      <w:bookmarkStart w:id="320" w:name="_Ref111042172"/>
      <w:r w:rsidRPr="00740192">
        <w:t xml:space="preserve">Transaksionet e </w:t>
      </w:r>
      <w:r w:rsidR="00EF0B69" w:rsidRPr="00740192">
        <w:t>Palëve</w:t>
      </w:r>
      <w:r w:rsidRPr="00740192">
        <w:t xml:space="preserve"> </w:t>
      </w:r>
      <w:r w:rsidR="00EF0B69" w:rsidRPr="00740192">
        <w:t>në</w:t>
      </w:r>
      <w:r w:rsidRPr="00740192">
        <w:t xml:space="preserve"> lidhje me </w:t>
      </w:r>
      <w:r w:rsidR="00027899" w:rsidRPr="00740192">
        <w:t xml:space="preserve">kontratat </w:t>
      </w:r>
      <w:r w:rsidRPr="00740192">
        <w:t xml:space="preserve">OTC </w:t>
      </w:r>
      <w:r w:rsidR="00416A30" w:rsidRPr="00740192">
        <w:t>përkatës</w:t>
      </w:r>
      <w:r w:rsidR="005C3F28" w:rsidRPr="00740192">
        <w:t>e</w:t>
      </w:r>
      <w:r w:rsidR="00416A30" w:rsidRPr="00740192">
        <w:t xml:space="preserve"> </w:t>
      </w:r>
      <w:r w:rsidR="00027899" w:rsidRPr="00740192">
        <w:t xml:space="preserve">do </w:t>
      </w:r>
      <w:r w:rsidR="00EF0B69" w:rsidRPr="00740192">
        <w:t>të</w:t>
      </w:r>
      <w:r w:rsidR="00027899" w:rsidRPr="00740192">
        <w:t xml:space="preserve"> </w:t>
      </w:r>
      <w:proofErr w:type="spellStart"/>
      <w:r w:rsidR="00027899" w:rsidRPr="00740192">
        <w:t>klerohen</w:t>
      </w:r>
      <w:proofErr w:type="spellEnd"/>
      <w:r w:rsidR="00027899" w:rsidRPr="00740192">
        <w:t xml:space="preserve"> përmes Llogaris</w:t>
      </w:r>
      <w:r w:rsidR="00E70C23" w:rsidRPr="00740192">
        <w:t>ë</w:t>
      </w:r>
      <w:r w:rsidR="00027899" w:rsidRPr="00740192">
        <w:t xml:space="preserve"> </w:t>
      </w:r>
      <w:r w:rsidR="00FB69D2" w:rsidRPr="00740192">
        <w:t>së</w:t>
      </w:r>
      <w:r w:rsidR="00027899" w:rsidRPr="00740192">
        <w:t xml:space="preserve"> </w:t>
      </w:r>
      <w:proofErr w:type="spellStart"/>
      <w:r w:rsidR="00027899" w:rsidRPr="00740192">
        <w:t>Klerimit</w:t>
      </w:r>
      <w:proofErr w:type="spellEnd"/>
      <w:r w:rsidR="00027899" w:rsidRPr="00740192">
        <w:t xml:space="preserve"> </w:t>
      </w:r>
      <w:r w:rsidR="00AB354F" w:rsidRPr="00740192">
        <w:t xml:space="preserve">ku </w:t>
      </w:r>
      <w:r w:rsidR="00EF0B69" w:rsidRPr="00740192">
        <w:t>në</w:t>
      </w:r>
      <w:r w:rsidR="00AB354F" w:rsidRPr="00740192">
        <w:t xml:space="preserve"> rastin e </w:t>
      </w:r>
      <w:r w:rsidR="00EF0B69" w:rsidRPr="00740192">
        <w:t>një</w:t>
      </w:r>
      <w:r w:rsidR="00AB354F" w:rsidRPr="00740192">
        <w:t xml:space="preserve"> </w:t>
      </w:r>
      <w:r w:rsidR="00EF0B69" w:rsidRPr="00740192">
        <w:t>Anëtari</w:t>
      </w:r>
      <w:r w:rsidR="00AB354F" w:rsidRPr="00740192">
        <w:t xml:space="preserve"> </w:t>
      </w:r>
      <w:r w:rsidR="00EF0B69" w:rsidRPr="00740192">
        <w:t>të</w:t>
      </w:r>
      <w:r w:rsidR="00AB354F" w:rsidRPr="00740192">
        <w:t xml:space="preserve"> </w:t>
      </w:r>
      <w:r w:rsidR="00EF0B69" w:rsidRPr="00740192">
        <w:t>Bursës</w:t>
      </w:r>
      <w:r w:rsidR="00AB354F" w:rsidRPr="00740192">
        <w:t xml:space="preserve"> ( pala blerëse </w:t>
      </w:r>
      <w:r w:rsidR="00EF0B69" w:rsidRPr="00740192">
        <w:t>në</w:t>
      </w:r>
      <w:r w:rsidR="00AB354F" w:rsidRPr="00740192">
        <w:t xml:space="preserve"> OTC-</w:t>
      </w:r>
      <w:r w:rsidR="00EF0B69" w:rsidRPr="00740192">
        <w:t>në</w:t>
      </w:r>
      <w:r w:rsidR="00AB354F" w:rsidRPr="00740192">
        <w:t xml:space="preserve"> përkatëse) ky do </w:t>
      </w:r>
      <w:r w:rsidR="00EF0B69" w:rsidRPr="00740192">
        <w:t>të</w:t>
      </w:r>
      <w:r w:rsidR="00AB354F" w:rsidRPr="00740192">
        <w:t xml:space="preserve"> vendos</w:t>
      </w:r>
      <w:r w:rsidR="00E70C23" w:rsidRPr="00740192">
        <w:t>ë</w:t>
      </w:r>
      <w:r w:rsidR="00CB369F" w:rsidRPr="00740192">
        <w:t xml:space="preserve"> </w:t>
      </w:r>
      <w:r w:rsidR="00EF0B69" w:rsidRPr="00740192">
        <w:t>në</w:t>
      </w:r>
      <w:r w:rsidR="00CB369F" w:rsidRPr="00740192">
        <w:t xml:space="preserve"> ETSS,</w:t>
      </w:r>
      <w:r w:rsidR="00AB354F" w:rsidRPr="00740192">
        <w:t xml:space="preserve"> </w:t>
      </w:r>
      <w:r w:rsidR="00EF0B69" w:rsidRPr="00740192">
        <w:t>Urdhërporosi</w:t>
      </w:r>
      <w:r w:rsidR="00412BF7" w:rsidRPr="00740192">
        <w:t xml:space="preserve"> </w:t>
      </w:r>
      <w:r w:rsidR="00B729E3" w:rsidRPr="00740192">
        <w:t>B</w:t>
      </w:r>
      <w:r w:rsidR="009B5969" w:rsidRPr="00740192">
        <w:t xml:space="preserve">lerjeje </w:t>
      </w:r>
      <w:r w:rsidR="006706A5" w:rsidRPr="00740192">
        <w:t xml:space="preserve">Marrëse e Çmimit </w:t>
      </w:r>
      <w:r w:rsidR="00BC22B3" w:rsidRPr="00740192">
        <w:t>me Prioritet</w:t>
      </w:r>
      <w:r w:rsidR="00CB369F" w:rsidRPr="00740192">
        <w:t>.</w:t>
      </w:r>
      <w:r w:rsidR="005C3F28" w:rsidRPr="00740192">
        <w:t xml:space="preserve"> </w:t>
      </w:r>
      <w:r w:rsidR="005C2660" w:rsidRPr="00740192">
        <w:t xml:space="preserve">   </w:t>
      </w:r>
      <w:r w:rsidR="00E70C23" w:rsidRPr="00740192">
        <w:t xml:space="preserve"> </w:t>
      </w:r>
    </w:p>
    <w:p w14:paraId="6529D862" w14:textId="77F0B952" w:rsidR="009F15BC" w:rsidRPr="00740192" w:rsidRDefault="00EF0B69" w:rsidP="00740192">
      <w:pPr>
        <w:pStyle w:val="CERLEVEL4"/>
        <w:tabs>
          <w:tab w:val="left" w:pos="900"/>
          <w:tab w:val="left" w:pos="7655"/>
        </w:tabs>
        <w:spacing w:line="276" w:lineRule="auto"/>
        <w:ind w:left="900" w:right="-16" w:hanging="900"/>
      </w:pPr>
      <w:r w:rsidRPr="00740192">
        <w:lastRenderedPageBreak/>
        <w:t>Në</w:t>
      </w:r>
      <w:r w:rsidR="00CB369F" w:rsidRPr="00740192">
        <w:t xml:space="preserve"> rastin e </w:t>
      </w:r>
      <w:r w:rsidRPr="00740192">
        <w:t>Anëtarit</w:t>
      </w:r>
      <w:r w:rsidR="00CB369F" w:rsidRPr="00740192">
        <w:t xml:space="preserve"> </w:t>
      </w:r>
      <w:r w:rsidRPr="00740192">
        <w:t>të</w:t>
      </w:r>
      <w:r w:rsidR="00CB369F" w:rsidRPr="00740192">
        <w:t xml:space="preserve"> </w:t>
      </w:r>
      <w:r w:rsidRPr="00740192">
        <w:t>Bursës</w:t>
      </w:r>
      <w:r w:rsidR="00CB369F" w:rsidRPr="00740192">
        <w:t xml:space="preserve"> (pala shitëse </w:t>
      </w:r>
      <w:r w:rsidRPr="00740192">
        <w:t>në</w:t>
      </w:r>
      <w:r w:rsidR="00CB369F" w:rsidRPr="00740192">
        <w:t xml:space="preserve"> OTC-</w:t>
      </w:r>
      <w:r w:rsidRPr="00740192">
        <w:t>në</w:t>
      </w:r>
      <w:r w:rsidR="00CB369F" w:rsidRPr="00740192">
        <w:t xml:space="preserve"> përkatës) do </w:t>
      </w:r>
      <w:r w:rsidRPr="00740192">
        <w:t>të</w:t>
      </w:r>
      <w:r w:rsidR="00CB369F" w:rsidRPr="00740192">
        <w:t xml:space="preserve"> ven</w:t>
      </w:r>
      <w:r w:rsidR="005C2660" w:rsidRPr="00740192">
        <w:t>d</w:t>
      </w:r>
      <w:r w:rsidR="00CB369F" w:rsidRPr="00740192">
        <w:t>os</w:t>
      </w:r>
      <w:r w:rsidR="00E70C23" w:rsidRPr="00740192">
        <w:t>ë</w:t>
      </w:r>
      <w:r w:rsidR="00CB369F" w:rsidRPr="00740192">
        <w:t xml:space="preserve"> </w:t>
      </w:r>
      <w:r w:rsidRPr="00740192">
        <w:t>Urdhërporosi</w:t>
      </w:r>
      <w:r w:rsidR="00CB369F" w:rsidRPr="00740192">
        <w:t xml:space="preserve"> si </w:t>
      </w:r>
      <w:r w:rsidR="00CC07CC" w:rsidRPr="00740192">
        <w:rPr>
          <w:rFonts w:cs="Arial"/>
        </w:rPr>
        <w:t>Ndikues në Çmim</w:t>
      </w:r>
      <w:r w:rsidR="00BC22B3" w:rsidRPr="00740192">
        <w:t xml:space="preserve"> </w:t>
      </w:r>
      <w:r w:rsidR="00BB05B7" w:rsidRPr="00740192">
        <w:t>ku</w:t>
      </w:r>
      <w:r w:rsidR="005C2660" w:rsidRPr="00740192">
        <w:t>,</w:t>
      </w:r>
      <w:r w:rsidR="00BB05B7" w:rsidRPr="00740192">
        <w:t xml:space="preserve"> </w:t>
      </w:r>
      <w:r w:rsidRPr="00740192">
        <w:t>Urdhërporositë</w:t>
      </w:r>
      <w:r w:rsidR="00BB05B7" w:rsidRPr="00740192">
        <w:t xml:space="preserve"> do </w:t>
      </w:r>
      <w:r w:rsidRPr="00740192">
        <w:t>të</w:t>
      </w:r>
      <w:r w:rsidR="00BB05B7" w:rsidRPr="00740192">
        <w:t xml:space="preserve"> mbulohen me Garanci nga </w:t>
      </w:r>
      <w:r w:rsidRPr="00740192">
        <w:t>Anëtari</w:t>
      </w:r>
      <w:r w:rsidR="00BB05B7" w:rsidRPr="00740192">
        <w:t xml:space="preserve"> i </w:t>
      </w:r>
      <w:proofErr w:type="spellStart"/>
      <w:r w:rsidR="00BB05B7" w:rsidRPr="00740192">
        <w:t>Klerimit</w:t>
      </w:r>
      <w:proofErr w:type="spellEnd"/>
      <w:r w:rsidR="00BB05B7" w:rsidRPr="00740192">
        <w:t xml:space="preserve"> </w:t>
      </w:r>
      <w:r w:rsidR="00413833" w:rsidRPr="00740192">
        <w:t>i kontraktuar p</w:t>
      </w:r>
      <w:r w:rsidR="005C2660" w:rsidRPr="00740192">
        <w:t>r</w:t>
      </w:r>
      <w:r w:rsidR="00413833" w:rsidRPr="00740192">
        <w:t xml:space="preserve">ej </w:t>
      </w:r>
      <w:r w:rsidR="003E3089" w:rsidRPr="00740192">
        <w:t>tij</w:t>
      </w:r>
      <w:r w:rsidR="00413833" w:rsidRPr="00740192">
        <w:t>,</w:t>
      </w:r>
      <w:r w:rsidR="003E3089" w:rsidRPr="00740192">
        <w:t xml:space="preserve"> </w:t>
      </w:r>
      <w:r w:rsidR="00BB05B7" w:rsidRPr="00740192">
        <w:t xml:space="preserve">sikur këto </w:t>
      </w:r>
      <w:r w:rsidRPr="00740192">
        <w:t>Urdhërporosi</w:t>
      </w:r>
      <w:r w:rsidR="00BB05B7" w:rsidRPr="00740192">
        <w:t xml:space="preserve"> </w:t>
      </w:r>
      <w:r w:rsidRPr="00740192">
        <w:t>të</w:t>
      </w:r>
      <w:r w:rsidR="00BB05B7" w:rsidRPr="00740192">
        <w:t xml:space="preserve"> ishin </w:t>
      </w:r>
      <w:r w:rsidRPr="00740192">
        <w:t>Urdhërporosi</w:t>
      </w:r>
      <w:r w:rsidR="001904B2" w:rsidRPr="00740192">
        <w:t xml:space="preserve"> Blerjeje</w:t>
      </w:r>
      <w:r w:rsidR="00413833" w:rsidRPr="00740192">
        <w:t xml:space="preserve">. </w:t>
      </w:r>
      <w:r w:rsidRPr="00740192">
        <w:t>Anëtari</w:t>
      </w:r>
      <w:r w:rsidR="00413833" w:rsidRPr="00740192">
        <w:t xml:space="preserve"> i </w:t>
      </w:r>
      <w:proofErr w:type="spellStart"/>
      <w:r w:rsidR="00413833" w:rsidRPr="00740192">
        <w:t>Klerimit</w:t>
      </w:r>
      <w:proofErr w:type="spellEnd"/>
      <w:r w:rsidR="00413833" w:rsidRPr="00740192">
        <w:t xml:space="preserve"> do </w:t>
      </w:r>
      <w:r w:rsidRPr="00740192">
        <w:t>të</w:t>
      </w:r>
      <w:r w:rsidR="00413833" w:rsidRPr="00740192">
        <w:t xml:space="preserve"> </w:t>
      </w:r>
      <w:proofErr w:type="spellStart"/>
      <w:r w:rsidR="00413833" w:rsidRPr="00740192">
        <w:t>kleroj</w:t>
      </w:r>
      <w:proofErr w:type="spellEnd"/>
      <w:r w:rsidR="00804616" w:rsidRPr="00740192">
        <w:t xml:space="preserve"> dhe shlyej </w:t>
      </w:r>
      <w:r w:rsidR="00063B46" w:rsidRPr="00740192">
        <w:t>Transaksionin</w:t>
      </w:r>
      <w:r w:rsidR="00413833" w:rsidRPr="00740192">
        <w:t xml:space="preserve"> përkatës </w:t>
      </w:r>
      <w:r w:rsidRPr="00740192">
        <w:t>që</w:t>
      </w:r>
      <w:r w:rsidR="00413833" w:rsidRPr="00740192">
        <w:t xml:space="preserve"> rrjedh nga vendosja e këtyre </w:t>
      </w:r>
      <w:r w:rsidR="00857EFF" w:rsidRPr="00740192">
        <w:t xml:space="preserve">Urdhërporosive </w:t>
      </w:r>
      <w:r w:rsidRPr="00740192">
        <w:t>në</w:t>
      </w:r>
      <w:r w:rsidR="00804616" w:rsidRPr="00740192">
        <w:t xml:space="preserve"> respekt </w:t>
      </w:r>
      <w:r w:rsidRPr="00740192">
        <w:t>të</w:t>
      </w:r>
      <w:r w:rsidR="00804616" w:rsidRPr="00740192">
        <w:t xml:space="preserve"> parashikimeve </w:t>
      </w:r>
      <w:r w:rsidRPr="00740192">
        <w:t>në</w:t>
      </w:r>
      <w:r w:rsidR="00C533E7" w:rsidRPr="00740192">
        <w:t xml:space="preserve"> paragrafin </w:t>
      </w:r>
      <w:r w:rsidR="00C533E7" w:rsidRPr="00740192">
        <w:fldChar w:fldCharType="begin"/>
      </w:r>
      <w:r w:rsidR="00C533E7" w:rsidRPr="00740192">
        <w:instrText xml:space="preserve"> REF _Ref111042202 \r \h </w:instrText>
      </w:r>
      <w:r w:rsidR="00875EB9" w:rsidRPr="00740192">
        <w:instrText xml:space="preserve"> \* MERGEFORMAT </w:instrText>
      </w:r>
      <w:r w:rsidR="00C533E7" w:rsidRPr="00740192">
        <w:fldChar w:fldCharType="separate"/>
      </w:r>
      <w:r w:rsidR="00753C87" w:rsidRPr="00740192">
        <w:t>G.3.7.4</w:t>
      </w:r>
      <w:r w:rsidR="00C533E7" w:rsidRPr="00740192">
        <w:fldChar w:fldCharType="end"/>
      </w:r>
      <w:r w:rsidR="00C533E7" w:rsidRPr="00740192">
        <w:t>.</w:t>
      </w:r>
      <w:r w:rsidR="005C2660" w:rsidRPr="00740192">
        <w:t xml:space="preserve"> </w:t>
      </w:r>
      <w:r w:rsidR="00E70C23" w:rsidRPr="00740192">
        <w:t xml:space="preserve"> </w:t>
      </w:r>
    </w:p>
    <w:p w14:paraId="3FC181B9" w14:textId="6A33313C" w:rsidR="00033FB3" w:rsidRPr="00740192" w:rsidRDefault="006736F9" w:rsidP="00740192">
      <w:pPr>
        <w:pStyle w:val="CERLEVEL4"/>
        <w:tabs>
          <w:tab w:val="left" w:pos="900"/>
          <w:tab w:val="left" w:pos="7655"/>
        </w:tabs>
        <w:spacing w:line="276" w:lineRule="auto"/>
        <w:ind w:left="900" w:right="-16" w:hanging="900"/>
      </w:pPr>
      <w:bookmarkStart w:id="321" w:name="_Ref111110955"/>
      <w:r w:rsidRPr="00740192">
        <w:t>Në</w:t>
      </w:r>
      <w:r w:rsidR="00033FB3" w:rsidRPr="00740192">
        <w:t xml:space="preserve"> rast </w:t>
      </w:r>
      <w:r w:rsidRPr="00740192">
        <w:t>të</w:t>
      </w:r>
      <w:r w:rsidR="00033FB3" w:rsidRPr="00740192">
        <w:t xml:space="preserve"> kryerjes </w:t>
      </w:r>
      <w:r w:rsidRPr="00740192">
        <w:t>të</w:t>
      </w:r>
      <w:r w:rsidR="00033FB3" w:rsidRPr="00740192">
        <w:t xml:space="preserve"> transaksioneve </w:t>
      </w:r>
      <w:r w:rsidRPr="00740192">
        <w:t>në</w:t>
      </w:r>
      <w:r w:rsidR="00033FB3" w:rsidRPr="00740192">
        <w:t xml:space="preserve"> lidhje me </w:t>
      </w:r>
      <w:r w:rsidR="00EF0B69" w:rsidRPr="00740192">
        <w:t>Anëtarin</w:t>
      </w:r>
      <w:r w:rsidR="00033FB3" w:rsidRPr="00740192">
        <w:t xml:space="preserve"> e </w:t>
      </w:r>
      <w:r w:rsidR="00EF0B69" w:rsidRPr="00740192">
        <w:t>Bursës</w:t>
      </w:r>
      <w:r w:rsidR="00033FB3" w:rsidRPr="00740192">
        <w:t xml:space="preserve"> (</w:t>
      </w:r>
      <w:r w:rsidR="0074182C" w:rsidRPr="00740192">
        <w:t xml:space="preserve">si </w:t>
      </w:r>
      <w:r w:rsidR="00FD07EE" w:rsidRPr="00740192">
        <w:t>Palë</w:t>
      </w:r>
      <w:r w:rsidR="0074182C" w:rsidRPr="00740192">
        <w:t xml:space="preserve"> blerëse </w:t>
      </w:r>
      <w:r w:rsidRPr="00740192">
        <w:t>në</w:t>
      </w:r>
      <w:r w:rsidR="0074182C" w:rsidRPr="00740192">
        <w:t xml:space="preserve"> OTC-</w:t>
      </w:r>
      <w:r w:rsidRPr="00740192">
        <w:t>në</w:t>
      </w:r>
      <w:r w:rsidR="0074182C" w:rsidRPr="00740192">
        <w:t xml:space="preserve"> </w:t>
      </w:r>
      <w:r w:rsidR="00A13674" w:rsidRPr="00740192">
        <w:t>përkatëse</w:t>
      </w:r>
      <w:r w:rsidR="00033FB3" w:rsidRPr="00740192">
        <w:t>)</w:t>
      </w:r>
      <w:r w:rsidR="0074182C" w:rsidRPr="00740192">
        <w:t xml:space="preserve"> do </w:t>
      </w:r>
      <w:r w:rsidRPr="00740192">
        <w:t>të</w:t>
      </w:r>
      <w:r w:rsidR="0074182C" w:rsidRPr="00740192">
        <w:t xml:space="preserve"> rezultojë me mos mbulimin e plot</w:t>
      </w:r>
      <w:r w:rsidR="00857EFF" w:rsidRPr="00740192">
        <w:t>ë</w:t>
      </w:r>
      <w:r w:rsidR="0074182C" w:rsidRPr="00740192">
        <w:t xml:space="preserve"> me garanci prej </w:t>
      </w:r>
      <w:r w:rsidR="00EF0B69" w:rsidRPr="00740192">
        <w:t>Anëtarit</w:t>
      </w:r>
      <w:r w:rsidR="0074182C" w:rsidRPr="00740192">
        <w:t xml:space="preserve"> </w:t>
      </w:r>
      <w:r w:rsidRPr="00740192">
        <w:t>të</w:t>
      </w:r>
      <w:r w:rsidR="0074182C" w:rsidRPr="00740192">
        <w:t xml:space="preserve"> </w:t>
      </w:r>
      <w:r w:rsidR="00EF0B69" w:rsidRPr="00740192">
        <w:t>Përgjithshëm</w:t>
      </w:r>
      <w:r w:rsidR="0074182C" w:rsidRPr="00740192">
        <w:t xml:space="preserve"> </w:t>
      </w:r>
      <w:r w:rsidRPr="00740192">
        <w:t>të</w:t>
      </w:r>
      <w:r w:rsidR="0074182C" w:rsidRPr="00740192">
        <w:t xml:space="preserve"> </w:t>
      </w:r>
      <w:proofErr w:type="spellStart"/>
      <w:r w:rsidR="0074182C" w:rsidRPr="00740192">
        <w:t>Klerimit</w:t>
      </w:r>
      <w:proofErr w:type="spellEnd"/>
      <w:r w:rsidR="0074182C" w:rsidRPr="00740192">
        <w:t xml:space="preserve"> </w:t>
      </w:r>
      <w:r w:rsidR="00EF0B69" w:rsidRPr="00740192">
        <w:t>të</w:t>
      </w:r>
      <w:r w:rsidR="0078146E" w:rsidRPr="00740192">
        <w:t xml:space="preserve"> kontraktuar prej tij </w:t>
      </w:r>
      <w:r w:rsidR="0074182C" w:rsidRPr="00740192">
        <w:t>atëherë:</w:t>
      </w:r>
      <w:bookmarkEnd w:id="320"/>
      <w:bookmarkEnd w:id="321"/>
      <w:r w:rsidR="00857EFF" w:rsidRPr="00740192">
        <w:t xml:space="preserve"> </w:t>
      </w:r>
    </w:p>
    <w:p w14:paraId="306EE6FB" w14:textId="720B5172" w:rsidR="0074182C" w:rsidRPr="00740192" w:rsidRDefault="0074182C" w:rsidP="00740192">
      <w:pPr>
        <w:pStyle w:val="CERLEVEL5"/>
        <w:spacing w:line="276" w:lineRule="auto"/>
        <w:ind w:left="1440" w:hanging="540"/>
      </w:pPr>
      <w:r w:rsidRPr="00740192">
        <w:t xml:space="preserve">Kjo diference do </w:t>
      </w:r>
      <w:r w:rsidR="006736F9" w:rsidRPr="00740192">
        <w:t>të</w:t>
      </w:r>
      <w:r w:rsidRPr="00740192">
        <w:t xml:space="preserve"> shlyhet </w:t>
      </w:r>
      <w:r w:rsidR="00DD6B77" w:rsidRPr="00740192">
        <w:t xml:space="preserve">prej fondeve </w:t>
      </w:r>
      <w:r w:rsidR="006736F9" w:rsidRPr="00740192">
        <w:t>të</w:t>
      </w:r>
      <w:r w:rsidR="00DD6B77" w:rsidRPr="00740192">
        <w:t xml:space="preserve"> </w:t>
      </w:r>
      <w:r w:rsidR="00EF0B69" w:rsidRPr="00740192">
        <w:t>Anëtarit</w:t>
      </w:r>
      <w:r w:rsidR="00DD6B77" w:rsidRPr="00740192">
        <w:t xml:space="preserve"> </w:t>
      </w:r>
      <w:r w:rsidR="006736F9" w:rsidRPr="00740192">
        <w:t>të</w:t>
      </w:r>
      <w:r w:rsidR="00DD6B77" w:rsidRPr="00740192">
        <w:t xml:space="preserve"> </w:t>
      </w:r>
      <w:r w:rsidR="00EF0B69" w:rsidRPr="00740192">
        <w:t>Bursës</w:t>
      </w:r>
      <w:r w:rsidR="00DD6B77" w:rsidRPr="00740192">
        <w:t xml:space="preserve"> nëpërmjet An</w:t>
      </w:r>
      <w:r w:rsidR="00857EFF" w:rsidRPr="00740192">
        <w:t>ë</w:t>
      </w:r>
      <w:r w:rsidR="00DD6B77" w:rsidRPr="00740192">
        <w:t xml:space="preserve">tarit </w:t>
      </w:r>
      <w:r w:rsidR="006736F9" w:rsidRPr="00740192">
        <w:t>të</w:t>
      </w:r>
      <w:r w:rsidR="00DD6B77" w:rsidRPr="00740192">
        <w:t xml:space="preserve"> </w:t>
      </w:r>
      <w:r w:rsidR="00EF0B69" w:rsidRPr="00740192">
        <w:t>Përgjithshëm</w:t>
      </w:r>
      <w:r w:rsidR="00DD6B77" w:rsidRPr="00740192">
        <w:t xml:space="preserve"> </w:t>
      </w:r>
      <w:r w:rsidR="006736F9" w:rsidRPr="00740192">
        <w:t>të</w:t>
      </w:r>
      <w:r w:rsidR="00DD6B77" w:rsidRPr="00740192">
        <w:t xml:space="preserve"> </w:t>
      </w:r>
      <w:proofErr w:type="spellStart"/>
      <w:r w:rsidR="00DD6B77" w:rsidRPr="00740192">
        <w:t>Klerimit</w:t>
      </w:r>
      <w:proofErr w:type="spellEnd"/>
      <w:r w:rsidR="00CF2B83" w:rsidRPr="00740192">
        <w:t>;</w:t>
      </w:r>
      <w:r w:rsidR="00857EFF" w:rsidRPr="00740192">
        <w:t xml:space="preserve"> </w:t>
      </w:r>
    </w:p>
    <w:p w14:paraId="37754A22" w14:textId="3EC35175" w:rsidR="00CF2B83" w:rsidRPr="00740192" w:rsidRDefault="00EF0B69" w:rsidP="00740192">
      <w:pPr>
        <w:pStyle w:val="CERLEVEL5"/>
        <w:spacing w:line="276" w:lineRule="auto"/>
        <w:ind w:left="1440" w:hanging="540"/>
      </w:pPr>
      <w:r w:rsidRPr="00740192">
        <w:t>Nëse</w:t>
      </w:r>
      <w:r w:rsidR="0081215F" w:rsidRPr="00740192">
        <w:t xml:space="preserve"> </w:t>
      </w:r>
      <w:r w:rsidR="00CF2B83" w:rsidRPr="00740192">
        <w:t xml:space="preserve">diferenca nga </w:t>
      </w:r>
      <w:r w:rsidR="0081215F" w:rsidRPr="00740192">
        <w:t xml:space="preserve">paragrafi </w:t>
      </w:r>
      <w:r w:rsidR="00CF2B83" w:rsidRPr="00740192">
        <w:t xml:space="preserve">(a) me sipër nuk shlyhet atëherë </w:t>
      </w:r>
      <w:r w:rsidR="006736F9" w:rsidRPr="00740192">
        <w:t>Anëtar</w:t>
      </w:r>
      <w:r w:rsidR="00857EFF" w:rsidRPr="00740192">
        <w:t>i</w:t>
      </w:r>
      <w:r w:rsidR="00C90D60" w:rsidRPr="00740192">
        <w:t xml:space="preserve"> i </w:t>
      </w:r>
      <w:r w:rsidRPr="00740192">
        <w:t>Përgjithshëm</w:t>
      </w:r>
      <w:r w:rsidR="00C90D60" w:rsidRPr="00740192">
        <w:t xml:space="preserve"> i </w:t>
      </w:r>
      <w:proofErr w:type="spellStart"/>
      <w:r w:rsidR="00C90D60" w:rsidRPr="00740192">
        <w:t>Klerimit</w:t>
      </w:r>
      <w:proofErr w:type="spellEnd"/>
      <w:r w:rsidR="00C90D60" w:rsidRPr="00740192">
        <w:t xml:space="preserve"> nuk do </w:t>
      </w:r>
      <w:r w:rsidR="006736F9" w:rsidRPr="00740192">
        <w:t>të</w:t>
      </w:r>
      <w:r w:rsidR="00C90D60" w:rsidRPr="00740192">
        <w:t xml:space="preserve"> jet</w:t>
      </w:r>
      <w:r w:rsidR="00857EFF" w:rsidRPr="00740192">
        <w:t>ë</w:t>
      </w:r>
      <w:r w:rsidR="00C90D60" w:rsidRPr="00740192">
        <w:t xml:space="preserve"> </w:t>
      </w:r>
      <w:r w:rsidR="006736F9" w:rsidRPr="00740192">
        <w:t>në</w:t>
      </w:r>
      <w:r w:rsidR="00C90D60" w:rsidRPr="00740192">
        <w:t xml:space="preserve"> kushtet e </w:t>
      </w:r>
      <w:proofErr w:type="spellStart"/>
      <w:r w:rsidR="00FD07EE" w:rsidRPr="00740192">
        <w:t>Mospërmbushjes</w:t>
      </w:r>
      <w:proofErr w:type="spellEnd"/>
      <w:r w:rsidR="00C90D60" w:rsidRPr="00740192">
        <w:t xml:space="preserve"> </w:t>
      </w:r>
      <w:r w:rsidR="00FB69D2" w:rsidRPr="00740192">
        <w:t>së</w:t>
      </w:r>
      <w:r w:rsidR="00C90D60" w:rsidRPr="00740192">
        <w:t xml:space="preserve"> Detyrimeve </w:t>
      </w:r>
      <w:r w:rsidR="006736F9" w:rsidRPr="00740192">
        <w:t>për</w:t>
      </w:r>
      <w:r w:rsidR="00C90D60" w:rsidRPr="00740192">
        <w:t xml:space="preserve"> </w:t>
      </w:r>
      <w:r w:rsidR="00FD07EE" w:rsidRPr="00740192">
        <w:t>këtë</w:t>
      </w:r>
      <w:r w:rsidR="00C90D60" w:rsidRPr="00740192">
        <w:t xml:space="preserve"> rast;</w:t>
      </w:r>
      <w:r w:rsidR="00857EFF" w:rsidRPr="00740192">
        <w:t xml:space="preserve"> </w:t>
      </w:r>
    </w:p>
    <w:p w14:paraId="20C83BDA" w14:textId="1BB6B7B8" w:rsidR="00C90D60" w:rsidRPr="00740192" w:rsidRDefault="00C90D60" w:rsidP="00740192">
      <w:pPr>
        <w:pStyle w:val="CERLEVEL5"/>
        <w:spacing w:line="276" w:lineRule="auto"/>
        <w:ind w:left="1440" w:hanging="540"/>
      </w:pPr>
      <w:r w:rsidRPr="00740192">
        <w:t xml:space="preserve">Shlyerja e </w:t>
      </w:r>
      <w:r w:rsidR="004B4E18" w:rsidRPr="00740192">
        <w:t>T</w:t>
      </w:r>
      <w:r w:rsidRPr="00740192">
        <w:t>ransak</w:t>
      </w:r>
      <w:r w:rsidR="004B4E18" w:rsidRPr="00740192">
        <w:t xml:space="preserve">sionit </w:t>
      </w:r>
      <w:r w:rsidR="006736F9" w:rsidRPr="00740192">
        <w:t>për</w:t>
      </w:r>
      <w:r w:rsidR="004B4E18" w:rsidRPr="00740192">
        <w:t xml:space="preserve"> </w:t>
      </w:r>
      <w:r w:rsidR="006736F9" w:rsidRPr="00740192">
        <w:t>shumën</w:t>
      </w:r>
      <w:r w:rsidR="006C5B95" w:rsidRPr="00740192">
        <w:t xml:space="preserve"> </w:t>
      </w:r>
      <w:r w:rsidR="006736F9" w:rsidRPr="00740192">
        <w:t>që</w:t>
      </w:r>
      <w:r w:rsidR="006C5B95" w:rsidRPr="00740192">
        <w:t xml:space="preserve"> vjen nga kjo</w:t>
      </w:r>
      <w:r w:rsidR="004B4E18" w:rsidRPr="00740192">
        <w:t xml:space="preserve"> diference </w:t>
      </w:r>
      <w:r w:rsidR="006C5B95" w:rsidRPr="00740192">
        <w:t xml:space="preserve">nuk do </w:t>
      </w:r>
      <w:r w:rsidR="006736F9" w:rsidRPr="00740192">
        <w:t>të</w:t>
      </w:r>
      <w:r w:rsidR="006C5B95" w:rsidRPr="00740192">
        <w:t xml:space="preserve"> kryhet nga ALPEX-i </w:t>
      </w:r>
      <w:r w:rsidR="006736F9" w:rsidRPr="00740192">
        <w:t>për</w:t>
      </w:r>
      <w:r w:rsidR="006C5B95" w:rsidRPr="00740192">
        <w:t xml:space="preserve"> </w:t>
      </w:r>
      <w:r w:rsidR="00EF0B69" w:rsidRPr="00740192">
        <w:t>Anëtarin</w:t>
      </w:r>
      <w:r w:rsidR="006C5B95" w:rsidRPr="00740192">
        <w:t xml:space="preserve"> e </w:t>
      </w:r>
      <w:r w:rsidR="00EF0B69" w:rsidRPr="00740192">
        <w:t>Bursës</w:t>
      </w:r>
      <w:r w:rsidR="006C5B95" w:rsidRPr="00740192">
        <w:t xml:space="preserve"> (</w:t>
      </w:r>
      <w:r w:rsidR="000156E3" w:rsidRPr="00740192">
        <w:t xml:space="preserve">i cili </w:t>
      </w:r>
      <w:r w:rsidR="006736F9" w:rsidRPr="00740192">
        <w:t>është</w:t>
      </w:r>
      <w:r w:rsidR="000156E3" w:rsidRPr="00740192">
        <w:t xml:space="preserve"> </w:t>
      </w:r>
      <w:r w:rsidR="00FD07EE" w:rsidRPr="00740192">
        <w:t>Palë</w:t>
      </w:r>
      <w:r w:rsidR="000156E3" w:rsidRPr="00740192">
        <w:t xml:space="preserve"> shit</w:t>
      </w:r>
      <w:r w:rsidR="00857EFF" w:rsidRPr="00740192">
        <w:t>ë</w:t>
      </w:r>
      <w:r w:rsidR="000156E3" w:rsidRPr="00740192">
        <w:t xml:space="preserve">se </w:t>
      </w:r>
      <w:r w:rsidR="006736F9" w:rsidRPr="00740192">
        <w:t>në</w:t>
      </w:r>
      <w:r w:rsidR="000156E3" w:rsidRPr="00740192">
        <w:t xml:space="preserve"> OTC-</w:t>
      </w:r>
      <w:r w:rsidR="006736F9" w:rsidRPr="00740192">
        <w:t>në</w:t>
      </w:r>
      <w:r w:rsidR="000156E3" w:rsidRPr="00740192">
        <w:t xml:space="preserve"> </w:t>
      </w:r>
      <w:r w:rsidR="00A13674" w:rsidRPr="00740192">
        <w:t>përkatëse</w:t>
      </w:r>
      <w:r w:rsidR="006C5B95" w:rsidRPr="00740192">
        <w:t>)</w:t>
      </w:r>
      <w:r w:rsidR="000156E3" w:rsidRPr="00740192">
        <w:t xml:space="preserve">. ALPEX-i nuk </w:t>
      </w:r>
      <w:r w:rsidR="006736F9" w:rsidRPr="00740192">
        <w:t>është</w:t>
      </w:r>
      <w:r w:rsidR="000156E3" w:rsidRPr="00740192">
        <w:t xml:space="preserve"> përgjegjës </w:t>
      </w:r>
      <w:r w:rsidR="006736F9" w:rsidRPr="00740192">
        <w:t>për</w:t>
      </w:r>
      <w:r w:rsidR="000156E3" w:rsidRPr="00740192">
        <w:t xml:space="preserve"> </w:t>
      </w:r>
      <w:r w:rsidR="00417CA4" w:rsidRPr="00740192">
        <w:t>shlyerjen</w:t>
      </w:r>
      <w:r w:rsidR="000156E3" w:rsidRPr="00740192">
        <w:t xml:space="preserve"> e </w:t>
      </w:r>
      <w:r w:rsidR="00FF6913" w:rsidRPr="00740192">
        <w:t xml:space="preserve">kësaj </w:t>
      </w:r>
      <w:r w:rsidR="00857EFF" w:rsidRPr="00740192">
        <w:t xml:space="preserve">vlere </w:t>
      </w:r>
      <w:r w:rsidR="00FF6913" w:rsidRPr="00740192">
        <w:t>T</w:t>
      </w:r>
      <w:r w:rsidR="000156E3" w:rsidRPr="00740192">
        <w:t>ransaksioni</w:t>
      </w:r>
      <w:r w:rsidR="00FF6913" w:rsidRPr="00740192">
        <w:t>;</w:t>
      </w:r>
      <w:r w:rsidR="00857EFF" w:rsidRPr="00740192">
        <w:t xml:space="preserve">  </w:t>
      </w:r>
    </w:p>
    <w:p w14:paraId="3367C5F5" w14:textId="52491C6E" w:rsidR="00FF6913" w:rsidRPr="00740192" w:rsidRDefault="00EF0B69" w:rsidP="00740192">
      <w:pPr>
        <w:pStyle w:val="CERLEVEL5"/>
        <w:spacing w:line="276" w:lineRule="auto"/>
        <w:ind w:left="1440" w:hanging="540"/>
      </w:pPr>
      <w:r w:rsidRPr="00740192">
        <w:t>Palët</w:t>
      </w:r>
      <w:r w:rsidR="00FF6913" w:rsidRPr="00740192">
        <w:t xml:space="preserve"> përkatëse </w:t>
      </w:r>
      <w:r w:rsidR="006736F9" w:rsidRPr="00740192">
        <w:t>në</w:t>
      </w:r>
      <w:r w:rsidR="00FF6913" w:rsidRPr="00740192">
        <w:t xml:space="preserve"> </w:t>
      </w:r>
      <w:r w:rsidR="00FD07EE" w:rsidRPr="00740192">
        <w:t>këtë</w:t>
      </w:r>
      <w:r w:rsidR="00FF6913" w:rsidRPr="00740192">
        <w:t xml:space="preserve"> OTC bien </w:t>
      </w:r>
      <w:proofErr w:type="spellStart"/>
      <w:r w:rsidR="00FF6913" w:rsidRPr="00740192">
        <w:t>dakort</w:t>
      </w:r>
      <w:proofErr w:type="spellEnd"/>
      <w:r w:rsidR="00FF6913" w:rsidRPr="00740192">
        <w:t xml:space="preserve"> </w:t>
      </w:r>
      <w:r w:rsidR="006736F9" w:rsidRPr="00740192">
        <w:t>që</w:t>
      </w:r>
      <w:r w:rsidR="00FF6913" w:rsidRPr="00740192">
        <w:t xml:space="preserve"> </w:t>
      </w:r>
      <w:r w:rsidR="004259D7" w:rsidRPr="00740192">
        <w:t>me</w:t>
      </w:r>
      <w:r w:rsidR="00FF6913" w:rsidRPr="00740192">
        <w:t xml:space="preserve"> nënshkrimi</w:t>
      </w:r>
      <w:r w:rsidR="004259D7" w:rsidRPr="00740192">
        <w:t>n</w:t>
      </w:r>
      <w:r w:rsidR="00FF6913" w:rsidRPr="00740192">
        <w:t xml:space="preserve"> e </w:t>
      </w:r>
      <w:r w:rsidR="004259D7" w:rsidRPr="00740192">
        <w:t>M</w:t>
      </w:r>
      <w:r w:rsidR="00FF6913" w:rsidRPr="00740192">
        <w:t xml:space="preserve">arrëveshjes </w:t>
      </w:r>
      <w:r w:rsidR="00FB69D2" w:rsidRPr="00740192">
        <w:t>së</w:t>
      </w:r>
      <w:r w:rsidR="00FF6913" w:rsidRPr="00740192">
        <w:t xml:space="preserve"> </w:t>
      </w:r>
      <w:r w:rsidR="004259D7" w:rsidRPr="00740192">
        <w:t>A</w:t>
      </w:r>
      <w:r w:rsidR="00FF6913" w:rsidRPr="00740192">
        <w:t xml:space="preserve">nëtarësimit </w:t>
      </w:r>
      <w:r w:rsidR="006736F9" w:rsidRPr="00740192">
        <w:t>në</w:t>
      </w:r>
      <w:r w:rsidR="004259D7" w:rsidRPr="00740192">
        <w:t xml:space="preserve"> </w:t>
      </w:r>
      <w:r w:rsidR="00FD07EE" w:rsidRPr="00740192">
        <w:t>Bursë</w:t>
      </w:r>
      <w:r w:rsidR="004259D7" w:rsidRPr="00740192">
        <w:t xml:space="preserve"> </w:t>
      </w:r>
      <w:r w:rsidR="006736F9" w:rsidRPr="00740192">
        <w:t>të</w:t>
      </w:r>
      <w:r w:rsidR="004259D7" w:rsidRPr="00740192">
        <w:t xml:space="preserve"> shlyejnë midis njeri-tjetrit </w:t>
      </w:r>
      <w:r w:rsidR="006736F9" w:rsidRPr="00740192">
        <w:t>të</w:t>
      </w:r>
      <w:r w:rsidR="004259D7" w:rsidRPr="00740192">
        <w:t xml:space="preserve"> tilla shuma </w:t>
      </w:r>
      <w:r w:rsidR="006736F9" w:rsidRPr="00740192">
        <w:t>në</w:t>
      </w:r>
      <w:r w:rsidR="004259D7" w:rsidRPr="00740192">
        <w:t xml:space="preserve"> diferenc</w:t>
      </w:r>
      <w:r w:rsidR="00191BF3" w:rsidRPr="00740192">
        <w:t>ë</w:t>
      </w:r>
      <w:r w:rsidR="004259D7" w:rsidRPr="00740192">
        <w:t xml:space="preserve"> </w:t>
      </w:r>
      <w:r w:rsidR="00886B29" w:rsidRPr="00740192">
        <w:t>dhe jo përmes ALPE</w:t>
      </w:r>
      <w:r w:rsidR="00857EFF" w:rsidRPr="00740192">
        <w:t>X</w:t>
      </w:r>
      <w:r w:rsidR="00886B29" w:rsidRPr="00740192">
        <w:t xml:space="preserve">-it si </w:t>
      </w:r>
      <w:proofErr w:type="spellStart"/>
      <w:r w:rsidR="00886B29" w:rsidRPr="00740192">
        <w:t>Kundërpal</w:t>
      </w:r>
      <w:r w:rsidR="00857EFF" w:rsidRPr="00740192">
        <w:t>ë</w:t>
      </w:r>
      <w:proofErr w:type="spellEnd"/>
      <w:r w:rsidR="00886B29" w:rsidRPr="00740192">
        <w:t xml:space="preserve"> Qendrore.</w:t>
      </w:r>
      <w:r w:rsidR="00191BF3" w:rsidRPr="00740192">
        <w:t xml:space="preserve"> </w:t>
      </w:r>
    </w:p>
    <w:p w14:paraId="7B2035EE" w14:textId="68C5C280" w:rsidR="003774F3" w:rsidRPr="00740192" w:rsidRDefault="006736F9" w:rsidP="00740192">
      <w:pPr>
        <w:pStyle w:val="CERLEVEL4"/>
        <w:tabs>
          <w:tab w:val="left" w:pos="900"/>
          <w:tab w:val="left" w:pos="7655"/>
        </w:tabs>
        <w:spacing w:line="276" w:lineRule="auto"/>
        <w:ind w:left="900" w:right="-16" w:hanging="900"/>
      </w:pPr>
      <w:bookmarkStart w:id="322" w:name="_Ref111042202"/>
      <w:r w:rsidRPr="00740192">
        <w:t>Në</w:t>
      </w:r>
      <w:r w:rsidR="00886B29" w:rsidRPr="00740192">
        <w:t xml:space="preserve"> rastin kur </w:t>
      </w:r>
      <w:r w:rsidRPr="00740192">
        <w:t>Anëtari</w:t>
      </w:r>
      <w:r w:rsidR="00886B29" w:rsidRPr="00740192">
        <w:t xml:space="preserve"> i </w:t>
      </w:r>
      <w:r w:rsidR="00EF0B69" w:rsidRPr="00740192">
        <w:t>Bursës</w:t>
      </w:r>
      <w:r w:rsidR="00886B29" w:rsidRPr="00740192">
        <w:t xml:space="preserve"> (si </w:t>
      </w:r>
      <w:r w:rsidR="00FD07EE" w:rsidRPr="00740192">
        <w:t>Palë</w:t>
      </w:r>
      <w:r w:rsidR="00886B29" w:rsidRPr="00740192">
        <w:t xml:space="preserve"> shitëse </w:t>
      </w:r>
      <w:r w:rsidRPr="00740192">
        <w:t>në</w:t>
      </w:r>
      <w:r w:rsidR="00886B29" w:rsidRPr="00740192">
        <w:t xml:space="preserve"> OTC-</w:t>
      </w:r>
      <w:r w:rsidR="00EF0B69" w:rsidRPr="00740192">
        <w:t>në</w:t>
      </w:r>
      <w:r w:rsidR="00886B29" w:rsidRPr="00740192">
        <w:t xml:space="preserve"> </w:t>
      </w:r>
      <w:r w:rsidR="00A13674" w:rsidRPr="00740192">
        <w:t>përkatëse</w:t>
      </w:r>
      <w:r w:rsidR="00886B29" w:rsidRPr="00740192">
        <w:t xml:space="preserve">) nuk do </w:t>
      </w:r>
      <w:r w:rsidRPr="00740192">
        <w:t>të</w:t>
      </w:r>
      <w:r w:rsidR="00886B29" w:rsidRPr="00740192">
        <w:t xml:space="preserve"> </w:t>
      </w:r>
      <w:r w:rsidR="007E1AF5" w:rsidRPr="00740192">
        <w:t>dal fitues nga Ankandi përkatës i Dit</w:t>
      </w:r>
      <w:r w:rsidR="00857EFF" w:rsidRPr="00740192">
        <w:t>ë</w:t>
      </w:r>
      <w:r w:rsidR="007E1AF5" w:rsidRPr="00740192">
        <w:t xml:space="preserve">s </w:t>
      </w:r>
      <w:r w:rsidRPr="00740192">
        <w:t>në</w:t>
      </w:r>
      <w:r w:rsidR="007E1AF5" w:rsidRPr="00740192">
        <w:t xml:space="preserve"> Avanc</w:t>
      </w:r>
      <w:r w:rsidR="00857EFF" w:rsidRPr="00740192">
        <w:t>ë</w:t>
      </w:r>
      <w:r w:rsidR="007E1AF5" w:rsidRPr="00740192">
        <w:t xml:space="preserve"> </w:t>
      </w:r>
      <w:r w:rsidR="0042277A" w:rsidRPr="00740192">
        <w:t>përfshirë</w:t>
      </w:r>
      <w:r w:rsidR="00601A83" w:rsidRPr="00740192">
        <w:t xml:space="preserve"> </w:t>
      </w:r>
      <w:r w:rsidR="005B7BB1" w:rsidRPr="00740192">
        <w:t>çdo</w:t>
      </w:r>
      <w:r w:rsidR="00601A83" w:rsidRPr="00740192">
        <w:t xml:space="preserve"> Nj</w:t>
      </w:r>
      <w:r w:rsidR="00857EFF" w:rsidRPr="00740192">
        <w:t>ë</w:t>
      </w:r>
      <w:r w:rsidR="00601A83" w:rsidRPr="00740192">
        <w:t xml:space="preserve">si Kohore Tregu </w:t>
      </w:r>
      <w:r w:rsidRPr="00740192">
        <w:t>në</w:t>
      </w:r>
      <w:r w:rsidR="00601A83" w:rsidRPr="00740192">
        <w:t xml:space="preserve"> lidhje me </w:t>
      </w:r>
      <w:r w:rsidR="0069495D" w:rsidRPr="00740192">
        <w:t>D</w:t>
      </w:r>
      <w:r w:rsidR="00601A83" w:rsidRPr="00740192">
        <w:t>itën e Livrimit</w:t>
      </w:r>
      <w:r w:rsidR="00BA2673" w:rsidRPr="00740192">
        <w:t>,</w:t>
      </w:r>
      <w:r w:rsidR="00601A83" w:rsidRPr="00740192">
        <w:t xml:space="preserve"> </w:t>
      </w:r>
      <w:r w:rsidRPr="00740192">
        <w:t>për</w:t>
      </w:r>
      <w:r w:rsidR="00BA2673" w:rsidRPr="00740192">
        <w:t xml:space="preserve"> sasinë e energjisë </w:t>
      </w:r>
      <w:r w:rsidRPr="00740192">
        <w:t>të</w:t>
      </w:r>
      <w:r w:rsidR="00BA2673" w:rsidRPr="00740192">
        <w:t xml:space="preserve"> parashikuar </w:t>
      </w:r>
      <w:r w:rsidRPr="00740192">
        <w:t>në</w:t>
      </w:r>
      <w:r w:rsidR="00BA2673" w:rsidRPr="00740192">
        <w:t xml:space="preserve"> OTC, atëherë ky </w:t>
      </w:r>
      <w:r w:rsidR="005B7BB1" w:rsidRPr="00740192">
        <w:t>Anëtar</w:t>
      </w:r>
      <w:r w:rsidR="00BA2673" w:rsidRPr="00740192">
        <w:t xml:space="preserve"> do </w:t>
      </w:r>
      <w:r w:rsidRPr="00740192">
        <w:t>të</w:t>
      </w:r>
      <w:r w:rsidR="00BA2673" w:rsidRPr="00740192">
        <w:t xml:space="preserve"> </w:t>
      </w:r>
      <w:r w:rsidR="00EC0FDB" w:rsidRPr="00740192">
        <w:t>shlyej</w:t>
      </w:r>
      <w:r w:rsidR="00857EFF" w:rsidRPr="00740192">
        <w:t>ë</w:t>
      </w:r>
      <w:r w:rsidR="00EC0FDB" w:rsidRPr="00740192">
        <w:t xml:space="preserve"> </w:t>
      </w:r>
      <w:r w:rsidR="005B7BB1" w:rsidRPr="00740192">
        <w:t>çdo</w:t>
      </w:r>
      <w:r w:rsidR="00EC0FDB" w:rsidRPr="00740192">
        <w:t xml:space="preserve"> </w:t>
      </w:r>
      <w:r w:rsidR="00C82FF9" w:rsidRPr="00740192">
        <w:t>vler</w:t>
      </w:r>
      <w:r w:rsidR="00EC44D0" w:rsidRPr="00740192">
        <w:t>ë</w:t>
      </w:r>
      <w:r w:rsidR="00C82FF9" w:rsidRPr="00740192">
        <w:t xml:space="preserve"> </w:t>
      </w:r>
      <w:r w:rsidRPr="00740192">
        <w:t>të</w:t>
      </w:r>
      <w:r w:rsidR="00EC0FDB" w:rsidRPr="00740192">
        <w:t xml:space="preserve"> dal si diference sipas par</w:t>
      </w:r>
      <w:r w:rsidR="0069495D" w:rsidRPr="00740192">
        <w:t>a</w:t>
      </w:r>
      <w:r w:rsidR="00EC0FDB" w:rsidRPr="00740192">
        <w:t xml:space="preserve">shikimeve </w:t>
      </w:r>
      <w:r w:rsidRPr="00740192">
        <w:t>të</w:t>
      </w:r>
      <w:r w:rsidR="00EC0FDB" w:rsidRPr="00740192">
        <w:t xml:space="preserve"> paragrafit </w:t>
      </w:r>
      <w:r w:rsidR="00830DD2" w:rsidRPr="00740192">
        <w:t xml:space="preserve">  </w:t>
      </w:r>
      <w:r w:rsidR="00830DD2" w:rsidRPr="00740192">
        <w:fldChar w:fldCharType="begin"/>
      </w:r>
      <w:r w:rsidR="00830DD2" w:rsidRPr="00740192">
        <w:instrText xml:space="preserve"> REF _Ref111110955 \r \h </w:instrText>
      </w:r>
      <w:r w:rsidR="00875EB9" w:rsidRPr="00740192">
        <w:instrText xml:space="preserve"> \* MERGEFORMAT </w:instrText>
      </w:r>
      <w:r w:rsidR="00830DD2" w:rsidRPr="00740192">
        <w:fldChar w:fldCharType="separate"/>
      </w:r>
      <w:r w:rsidR="00D37DF7" w:rsidRPr="00740192">
        <w:t>G.3.7.3</w:t>
      </w:r>
      <w:r w:rsidR="00830DD2" w:rsidRPr="00740192">
        <w:fldChar w:fldCharType="end"/>
      </w:r>
      <w:r w:rsidR="00830DD2" w:rsidRPr="00740192">
        <w:t xml:space="preserve"> </w:t>
      </w:r>
      <w:r w:rsidRPr="00740192">
        <w:t>nëpërmjet</w:t>
      </w:r>
      <w:r w:rsidR="00EC0FDB" w:rsidRPr="00740192">
        <w:t xml:space="preserve"> </w:t>
      </w:r>
      <w:bookmarkStart w:id="323" w:name="_Toc159867184"/>
      <w:bookmarkStart w:id="324" w:name="_Toc228073706"/>
      <w:bookmarkStart w:id="325" w:name="_Toc104208324"/>
      <w:r w:rsidR="00EF0B69" w:rsidRPr="00740192">
        <w:t>Anëtarit</w:t>
      </w:r>
      <w:r w:rsidR="00717BC2" w:rsidRPr="00740192">
        <w:t xml:space="preserve"> </w:t>
      </w:r>
      <w:r w:rsidR="00C533E7" w:rsidRPr="00740192">
        <w:t xml:space="preserve">të </w:t>
      </w:r>
      <w:r w:rsidR="00EF0B69" w:rsidRPr="00740192">
        <w:t>Përgjithshëm</w:t>
      </w:r>
      <w:r w:rsidR="00C533E7" w:rsidRPr="00740192">
        <w:t xml:space="preserve"> </w:t>
      </w:r>
      <w:r w:rsidRPr="00740192">
        <w:t>të</w:t>
      </w:r>
      <w:r w:rsidR="00717BC2" w:rsidRPr="00740192">
        <w:t xml:space="preserve"> </w:t>
      </w:r>
      <w:proofErr w:type="spellStart"/>
      <w:r w:rsidR="00717BC2" w:rsidRPr="00740192">
        <w:t>Klerimit</w:t>
      </w:r>
      <w:proofErr w:type="spellEnd"/>
      <w:r w:rsidR="00C533E7" w:rsidRPr="00740192">
        <w:t xml:space="preserve"> të tij</w:t>
      </w:r>
      <w:r w:rsidR="00717BC2" w:rsidRPr="00740192">
        <w:t>.</w:t>
      </w:r>
      <w:bookmarkEnd w:id="322"/>
      <w:r w:rsidR="00717BC2" w:rsidRPr="00740192">
        <w:t xml:space="preserve"> </w:t>
      </w:r>
      <w:bookmarkEnd w:id="323"/>
      <w:bookmarkEnd w:id="324"/>
      <w:bookmarkEnd w:id="325"/>
      <w:r w:rsidR="00857EFF" w:rsidRPr="00740192">
        <w:t xml:space="preserve"> </w:t>
      </w:r>
    </w:p>
    <w:p w14:paraId="57439384" w14:textId="179FCA1C" w:rsidR="00717BC2" w:rsidRPr="00740192" w:rsidRDefault="006736F9" w:rsidP="00740192">
      <w:pPr>
        <w:pStyle w:val="CERLEVEL4"/>
        <w:tabs>
          <w:tab w:val="left" w:pos="900"/>
          <w:tab w:val="left" w:pos="7655"/>
        </w:tabs>
        <w:spacing w:line="276" w:lineRule="auto"/>
        <w:ind w:left="900" w:right="-16" w:hanging="900"/>
      </w:pPr>
      <w:r w:rsidRPr="00740192">
        <w:t>Në</w:t>
      </w:r>
      <w:r w:rsidR="00717BC2" w:rsidRPr="00740192">
        <w:t xml:space="preserve"> vijim </w:t>
      </w:r>
      <w:r w:rsidRPr="00740192">
        <w:t>të</w:t>
      </w:r>
      <w:r w:rsidR="004E29B8" w:rsidRPr="00740192">
        <w:t xml:space="preserve"> </w:t>
      </w:r>
      <w:r w:rsidR="00AC3465" w:rsidRPr="00740192">
        <w:t>paragrafëve</w:t>
      </w:r>
      <w:r w:rsidR="00717BC2" w:rsidRPr="00740192">
        <w:t xml:space="preserve"> </w:t>
      </w:r>
      <w:r w:rsidR="00830DD2" w:rsidRPr="00740192">
        <w:fldChar w:fldCharType="begin"/>
      </w:r>
      <w:r w:rsidR="00830DD2" w:rsidRPr="00740192">
        <w:instrText xml:space="preserve"> REF _Ref111110955 \r \h </w:instrText>
      </w:r>
      <w:r w:rsidR="00875EB9" w:rsidRPr="00740192">
        <w:instrText xml:space="preserve"> \* MERGEFORMAT </w:instrText>
      </w:r>
      <w:r w:rsidR="00830DD2" w:rsidRPr="00740192">
        <w:fldChar w:fldCharType="separate"/>
      </w:r>
      <w:r w:rsidR="00830DD2" w:rsidRPr="00740192">
        <w:t>G.3.7.3</w:t>
      </w:r>
      <w:r w:rsidR="00830DD2" w:rsidRPr="00740192">
        <w:fldChar w:fldCharType="end"/>
      </w:r>
      <w:r w:rsidR="00590F57" w:rsidRPr="00740192">
        <w:fldChar w:fldCharType="begin"/>
      </w:r>
      <w:r w:rsidR="00590F57" w:rsidRPr="00740192">
        <w:instrText xml:space="preserve"> REF _Ref111042172 \r \h </w:instrText>
      </w:r>
      <w:r w:rsidR="00875EB9" w:rsidRPr="00740192">
        <w:instrText xml:space="preserve"> \* MERGEFORMAT </w:instrText>
      </w:r>
      <w:r w:rsidR="00740192" w:rsidRPr="00740192">
        <w:fldChar w:fldCharType="separate"/>
      </w:r>
      <w:r w:rsidR="00590F57" w:rsidRPr="00740192">
        <w:fldChar w:fldCharType="end"/>
      </w:r>
      <w:r w:rsidR="004E29B8" w:rsidRPr="00740192">
        <w:t xml:space="preserve"> </w:t>
      </w:r>
      <w:r w:rsidR="00962972" w:rsidRPr="00740192">
        <w:t>dhe</w:t>
      </w:r>
      <w:r w:rsidR="004E29B8" w:rsidRPr="00740192">
        <w:t xml:space="preserve"> </w:t>
      </w:r>
      <w:r w:rsidR="00CB7A5D" w:rsidRPr="00740192">
        <w:fldChar w:fldCharType="begin"/>
      </w:r>
      <w:r w:rsidR="00CB7A5D" w:rsidRPr="00740192">
        <w:instrText xml:space="preserve"> REF _Ref111042202 \r \h </w:instrText>
      </w:r>
      <w:r w:rsidR="00875EB9" w:rsidRPr="00740192">
        <w:instrText xml:space="preserve"> \* MERGEFORMAT </w:instrText>
      </w:r>
      <w:r w:rsidR="00CB7A5D" w:rsidRPr="00740192">
        <w:fldChar w:fldCharType="separate"/>
      </w:r>
      <w:r w:rsidR="0069495D" w:rsidRPr="00740192">
        <w:t>G.3.7.4</w:t>
      </w:r>
      <w:r w:rsidR="00CB7A5D" w:rsidRPr="00740192">
        <w:fldChar w:fldCharType="end"/>
      </w:r>
      <w:r w:rsidR="00CB7A5D" w:rsidRPr="00740192">
        <w:t xml:space="preserve"> </w:t>
      </w:r>
      <w:r w:rsidR="00FD07EE" w:rsidRPr="00740192">
        <w:t>nëse</w:t>
      </w:r>
      <w:r w:rsidR="00D7767B" w:rsidRPr="00740192">
        <w:t xml:space="preserve"> kjo </w:t>
      </w:r>
      <w:r w:rsidRPr="00740192">
        <w:t>shumë</w:t>
      </w:r>
      <w:r w:rsidR="00D7767B" w:rsidRPr="00740192">
        <w:t xml:space="preserve"> </w:t>
      </w:r>
      <w:r w:rsidRPr="00740192">
        <w:t>në</w:t>
      </w:r>
      <w:r w:rsidR="00D7767B" w:rsidRPr="00740192">
        <w:t xml:space="preserve"> diference nuk do </w:t>
      </w:r>
      <w:r w:rsidRPr="00740192">
        <w:t>të</w:t>
      </w:r>
      <w:r w:rsidR="00D7767B" w:rsidRPr="00740192">
        <w:t xml:space="preserve"> shlyhet nga </w:t>
      </w:r>
      <w:r w:rsidRPr="00740192">
        <w:t>Anëtari</w:t>
      </w:r>
      <w:r w:rsidR="00D7767B" w:rsidRPr="00740192">
        <w:t xml:space="preserve"> i </w:t>
      </w:r>
      <w:r w:rsidR="00EF0B69" w:rsidRPr="00740192">
        <w:t>Bursës</w:t>
      </w:r>
      <w:r w:rsidR="00D7767B" w:rsidRPr="00740192">
        <w:t xml:space="preserve"> (si </w:t>
      </w:r>
      <w:r w:rsidR="00FD07EE" w:rsidRPr="00740192">
        <w:t>Palë</w:t>
      </w:r>
      <w:r w:rsidR="00D7767B" w:rsidRPr="00740192">
        <w:t xml:space="preserve"> shitëse </w:t>
      </w:r>
      <w:r w:rsidRPr="00740192">
        <w:t>në</w:t>
      </w:r>
      <w:r w:rsidR="00D7767B" w:rsidRPr="00740192">
        <w:t xml:space="preserve"> OTC-</w:t>
      </w:r>
      <w:r w:rsidR="00EF0B69" w:rsidRPr="00740192">
        <w:t>në</w:t>
      </w:r>
      <w:r w:rsidR="00D7767B" w:rsidRPr="00740192">
        <w:t xml:space="preserve"> përkatëse) atëherë </w:t>
      </w:r>
      <w:r w:rsidRPr="00740192">
        <w:t>Anëtarët</w:t>
      </w:r>
      <w:r w:rsidR="00A06E7C" w:rsidRPr="00740192">
        <w:t xml:space="preserve"> (palët </w:t>
      </w:r>
      <w:r w:rsidRPr="00740192">
        <w:t>në</w:t>
      </w:r>
      <w:r w:rsidR="00A06E7C" w:rsidRPr="00740192">
        <w:t xml:space="preserve"> OTC)</w:t>
      </w:r>
      <w:r w:rsidR="00D7767B" w:rsidRPr="00740192">
        <w:t xml:space="preserve"> do </w:t>
      </w:r>
      <w:r w:rsidRPr="00740192">
        <w:t>të</w:t>
      </w:r>
      <w:r w:rsidR="00D7767B" w:rsidRPr="00740192">
        <w:t xml:space="preserve"> je</w:t>
      </w:r>
      <w:r w:rsidR="00E04056" w:rsidRPr="00740192">
        <w:t>në</w:t>
      </w:r>
      <w:r w:rsidR="00D7767B" w:rsidRPr="00740192">
        <w:t xml:space="preserve"> </w:t>
      </w:r>
      <w:r w:rsidRPr="00740192">
        <w:t>në</w:t>
      </w:r>
      <w:r w:rsidR="00D7767B" w:rsidRPr="00740192">
        <w:t xml:space="preserve"> </w:t>
      </w:r>
      <w:proofErr w:type="spellStart"/>
      <w:r w:rsidR="00FD07EE" w:rsidRPr="00740192">
        <w:t>Mospërmbushje</w:t>
      </w:r>
      <w:proofErr w:type="spellEnd"/>
      <w:r w:rsidR="00D7767B" w:rsidRPr="00740192">
        <w:t xml:space="preserve"> </w:t>
      </w:r>
      <w:r w:rsidRPr="00740192">
        <w:t>të</w:t>
      </w:r>
      <w:r w:rsidR="00D7767B" w:rsidRPr="00740192">
        <w:t xml:space="preserve"> Detyrimeve</w:t>
      </w:r>
      <w:r w:rsidR="00A06E7C" w:rsidRPr="00740192">
        <w:t>.</w:t>
      </w:r>
    </w:p>
    <w:p w14:paraId="78DE71EE" w14:textId="1C1E7D5B" w:rsidR="00843E73" w:rsidRPr="00740192" w:rsidRDefault="00843E73" w:rsidP="00740192">
      <w:pPr>
        <w:pStyle w:val="CERLEVEL4"/>
        <w:tabs>
          <w:tab w:val="left" w:pos="900"/>
          <w:tab w:val="left" w:pos="7655"/>
        </w:tabs>
        <w:spacing w:line="276" w:lineRule="auto"/>
        <w:ind w:left="900" w:right="-16" w:hanging="900"/>
      </w:pPr>
      <w:r w:rsidRPr="00740192">
        <w:t xml:space="preserve">ALPEX-i do </w:t>
      </w:r>
      <w:r w:rsidR="006736F9" w:rsidRPr="00740192">
        <w:t>të</w:t>
      </w:r>
      <w:r w:rsidRPr="00740192">
        <w:t xml:space="preserve"> informoj </w:t>
      </w:r>
      <w:r w:rsidR="00A55F02" w:rsidRPr="00740192">
        <w:t>Autoritetin Rregullator</w:t>
      </w:r>
      <w:r w:rsidR="001A0A80" w:rsidRPr="00740192">
        <w:t>.</w:t>
      </w:r>
      <w:r w:rsidR="00A55F02" w:rsidRPr="00740192">
        <w:t xml:space="preserve"> </w:t>
      </w:r>
      <w:r w:rsidR="00857EFF" w:rsidRPr="00740192">
        <w:t xml:space="preserve"> </w:t>
      </w:r>
    </w:p>
    <w:p w14:paraId="1DC1D9AF" w14:textId="4E8A5B78" w:rsidR="00614328" w:rsidRPr="00740192" w:rsidRDefault="00614328" w:rsidP="00740192">
      <w:pPr>
        <w:pStyle w:val="CERLEVEL2"/>
        <w:spacing w:line="276" w:lineRule="auto"/>
        <w:ind w:left="900" w:hanging="900"/>
      </w:pPr>
      <w:bookmarkStart w:id="326" w:name="_Toc112613063"/>
      <w:r w:rsidRPr="00740192">
        <w:t>Dit</w:t>
      </w:r>
      <w:r w:rsidR="00AE1F40" w:rsidRPr="00740192">
        <w:t>A</w:t>
      </w:r>
      <w:r w:rsidRPr="00740192">
        <w:t xml:space="preserve"> </w:t>
      </w:r>
      <w:r w:rsidR="00AE1F40" w:rsidRPr="00740192">
        <w:t>E</w:t>
      </w:r>
      <w:r w:rsidRPr="00740192">
        <w:t xml:space="preserve"> </w:t>
      </w:r>
      <w:r w:rsidR="00F85D44" w:rsidRPr="00740192">
        <w:t>Shlyerjes</w:t>
      </w:r>
      <w:bookmarkEnd w:id="326"/>
      <w:r w:rsidRPr="00740192">
        <w:t xml:space="preserve">    </w:t>
      </w:r>
    </w:p>
    <w:p w14:paraId="2DA61B4A" w14:textId="7B1281FF" w:rsidR="00EF4B18" w:rsidRPr="00740192" w:rsidRDefault="00EF4B18" w:rsidP="00740192">
      <w:pPr>
        <w:pStyle w:val="CERLEVEL3"/>
        <w:spacing w:line="276" w:lineRule="auto"/>
        <w:ind w:left="900" w:hanging="900"/>
      </w:pPr>
      <w:bookmarkStart w:id="327" w:name="_Toc112613064"/>
      <w:r w:rsidRPr="00740192">
        <w:t xml:space="preserve">Dispozitat </w:t>
      </w:r>
      <w:r w:rsidR="00AE1F40" w:rsidRPr="00740192">
        <w:t>e Ditës së Shlyerjes</w:t>
      </w:r>
      <w:bookmarkEnd w:id="327"/>
      <w:r w:rsidR="00AE1F40" w:rsidRPr="00740192">
        <w:t xml:space="preserve">    </w:t>
      </w:r>
    </w:p>
    <w:p w14:paraId="30C8C98B" w14:textId="0BD7E880" w:rsidR="003774F3" w:rsidRPr="00740192" w:rsidRDefault="003774F3" w:rsidP="00740192">
      <w:pPr>
        <w:pStyle w:val="CERLEVEL4"/>
        <w:tabs>
          <w:tab w:val="left" w:pos="900"/>
          <w:tab w:val="left" w:pos="7655"/>
        </w:tabs>
        <w:spacing w:line="276" w:lineRule="auto"/>
        <w:ind w:left="900" w:right="-16" w:hanging="900"/>
      </w:pPr>
      <w:r w:rsidRPr="00740192">
        <w:t xml:space="preserve">Të gjitha </w:t>
      </w:r>
      <w:r w:rsidR="006B4353" w:rsidRPr="00740192">
        <w:t>Shlyerje</w:t>
      </w:r>
      <w:r w:rsidR="00383430" w:rsidRPr="00740192">
        <w:t>t</w:t>
      </w:r>
      <w:r w:rsidRPr="00740192">
        <w:t xml:space="preserve"> e Pagesave të Tregtimit dhe Tarifat </w:t>
      </w:r>
      <w:r w:rsidR="006736F9" w:rsidRPr="00740192">
        <w:t>Variabël</w:t>
      </w:r>
      <w:r w:rsidR="00D93D97" w:rsidRPr="00740192">
        <w:t xml:space="preserve"> </w:t>
      </w:r>
      <w:r w:rsidR="006736F9" w:rsidRPr="00740192">
        <w:t>të</w:t>
      </w:r>
      <w:r w:rsidRPr="00740192">
        <w:t xml:space="preserve"> Tregtimit bazohen në Ditën e </w:t>
      </w:r>
      <w:proofErr w:type="spellStart"/>
      <w:r w:rsidR="00F85D44" w:rsidRPr="00740192">
        <w:t>Klerimit</w:t>
      </w:r>
      <w:proofErr w:type="spellEnd"/>
      <w:r w:rsidRPr="00740192">
        <w:t xml:space="preserve"> (C).</w:t>
      </w:r>
    </w:p>
    <w:p w14:paraId="21E8B177" w14:textId="5C41C725" w:rsidR="003774F3" w:rsidRPr="00740192" w:rsidRDefault="003774F3" w:rsidP="00740192">
      <w:pPr>
        <w:pStyle w:val="CERLEVEL4"/>
        <w:tabs>
          <w:tab w:val="left" w:pos="900"/>
          <w:tab w:val="left" w:pos="7655"/>
        </w:tabs>
        <w:spacing w:line="276" w:lineRule="auto"/>
        <w:ind w:left="900" w:right="-16" w:hanging="900"/>
      </w:pPr>
      <w:r w:rsidRPr="00740192">
        <w:t>Terminologjia “C” nënkupton Ditë</w:t>
      </w:r>
      <w:r w:rsidR="00D93D97" w:rsidRPr="00740192">
        <w:t>n</w:t>
      </w:r>
      <w:r w:rsidRPr="00740192">
        <w:t xml:space="preserve"> </w:t>
      </w:r>
      <w:r w:rsidR="00D93D97" w:rsidRPr="00740192">
        <w:t>e</w:t>
      </w:r>
      <w:r w:rsidRPr="00740192">
        <w:t xml:space="preserve"> </w:t>
      </w:r>
      <w:proofErr w:type="spellStart"/>
      <w:r w:rsidR="00F85D44" w:rsidRPr="00740192">
        <w:t>Klerimit</w:t>
      </w:r>
      <w:proofErr w:type="spellEnd"/>
      <w:r w:rsidR="00D93D97" w:rsidRPr="00740192">
        <w:t xml:space="preserve"> përkatës</w:t>
      </w:r>
      <w:r w:rsidRPr="00740192">
        <w:t xml:space="preserve">.    </w:t>
      </w:r>
    </w:p>
    <w:p w14:paraId="3FCC0FB7" w14:textId="1E9FB400" w:rsidR="00954853" w:rsidRPr="00740192" w:rsidRDefault="00954853" w:rsidP="00740192">
      <w:pPr>
        <w:pStyle w:val="CERLEVEL4"/>
        <w:tabs>
          <w:tab w:val="left" w:pos="900"/>
          <w:tab w:val="left" w:pos="7655"/>
        </w:tabs>
        <w:spacing w:line="276" w:lineRule="auto"/>
        <w:ind w:left="900" w:right="-16" w:hanging="900"/>
      </w:pPr>
      <w:r w:rsidRPr="00740192">
        <w:t xml:space="preserve">Terminologjia “C+X” nënkupton X </w:t>
      </w:r>
      <w:r w:rsidR="006736F9" w:rsidRPr="00740192">
        <w:t>Ditë</w:t>
      </w:r>
      <w:r w:rsidRPr="00740192">
        <w:t xml:space="preserve"> Pune pas  Ditës </w:t>
      </w:r>
      <w:r w:rsidR="00FB69D2" w:rsidRPr="00740192">
        <w:t>së</w:t>
      </w:r>
      <w:r w:rsidRPr="00740192">
        <w:t xml:space="preserve"> </w:t>
      </w:r>
      <w:proofErr w:type="spellStart"/>
      <w:r w:rsidRPr="00740192">
        <w:t>Klerimit</w:t>
      </w:r>
      <w:proofErr w:type="spellEnd"/>
      <w:r w:rsidRPr="00740192">
        <w:t xml:space="preserve">.    </w:t>
      </w:r>
    </w:p>
    <w:p w14:paraId="76ECDF25" w14:textId="7F111328" w:rsidR="003774F3" w:rsidRPr="00740192" w:rsidRDefault="003774F3" w:rsidP="00740192">
      <w:pPr>
        <w:pStyle w:val="CERLEVEL3"/>
        <w:tabs>
          <w:tab w:val="left" w:pos="900"/>
          <w:tab w:val="left" w:pos="7655"/>
        </w:tabs>
        <w:spacing w:line="276" w:lineRule="auto"/>
        <w:ind w:left="900" w:right="-16" w:hanging="900"/>
      </w:pPr>
      <w:bookmarkStart w:id="328" w:name="_Toc159867187"/>
      <w:bookmarkStart w:id="329" w:name="_Toc228073709"/>
      <w:bookmarkStart w:id="330" w:name="_Toc104208327"/>
      <w:bookmarkStart w:id="331" w:name="_Toc112613065"/>
      <w:r w:rsidRPr="00740192">
        <w:t xml:space="preserve">Kalendari i </w:t>
      </w:r>
      <w:r w:rsidR="00F85D44" w:rsidRPr="00740192">
        <w:t>Shlyerjes</w:t>
      </w:r>
      <w:bookmarkEnd w:id="331"/>
      <w:r w:rsidRPr="00740192">
        <w:t xml:space="preserve">   </w:t>
      </w:r>
      <w:bookmarkEnd w:id="328"/>
      <w:bookmarkEnd w:id="329"/>
      <w:bookmarkEnd w:id="330"/>
    </w:p>
    <w:p w14:paraId="78398221" w14:textId="20FAD157" w:rsidR="003774F3" w:rsidRPr="00740192" w:rsidRDefault="003774F3" w:rsidP="00740192">
      <w:pPr>
        <w:pStyle w:val="CERLEVEL4"/>
        <w:tabs>
          <w:tab w:val="left" w:pos="900"/>
          <w:tab w:val="left" w:pos="7655"/>
        </w:tabs>
        <w:spacing w:line="276" w:lineRule="auto"/>
        <w:ind w:left="900" w:right="-16" w:hanging="900"/>
      </w:pPr>
      <w:r w:rsidRPr="00740192">
        <w:t>ALPEX-i përpara fillimit të çdo viti, duhet të publikojë Kalendar</w:t>
      </w:r>
      <w:r w:rsidR="00C661EA" w:rsidRPr="00740192">
        <w:t xml:space="preserve">in e </w:t>
      </w:r>
      <w:r w:rsidR="0092220B" w:rsidRPr="00740192">
        <w:t>Shlyerjes</w:t>
      </w:r>
      <w:r w:rsidR="00C661EA" w:rsidRPr="00740192">
        <w:t xml:space="preserve"> </w:t>
      </w:r>
      <w:r w:rsidRPr="00740192">
        <w:t>për të gjitha ditët e vitit të ardhshëm</w:t>
      </w:r>
      <w:r w:rsidR="00DB120B" w:rsidRPr="00740192">
        <w:t>.</w:t>
      </w:r>
      <w:r w:rsidRPr="00740192">
        <w:t xml:space="preserve">   </w:t>
      </w:r>
    </w:p>
    <w:p w14:paraId="51421736" w14:textId="0C9618D5" w:rsidR="003774F3" w:rsidRPr="00740192" w:rsidRDefault="003774F3" w:rsidP="00740192">
      <w:pPr>
        <w:pStyle w:val="CERLEVEL3"/>
        <w:tabs>
          <w:tab w:val="left" w:pos="900"/>
          <w:tab w:val="left" w:pos="7655"/>
        </w:tabs>
        <w:spacing w:line="276" w:lineRule="auto"/>
        <w:ind w:left="900" w:right="-16" w:hanging="900"/>
      </w:pPr>
      <w:bookmarkStart w:id="332" w:name="_Toc159867188"/>
      <w:bookmarkStart w:id="333" w:name="_Toc228073710"/>
      <w:bookmarkStart w:id="334" w:name="_Toc104208328"/>
      <w:bookmarkStart w:id="335" w:name="_Toc112613066"/>
      <w:r w:rsidRPr="00740192">
        <w:lastRenderedPageBreak/>
        <w:t xml:space="preserve">Faturat, </w:t>
      </w:r>
      <w:proofErr w:type="spellStart"/>
      <w:r w:rsidRPr="00740192">
        <w:t>Vetë</w:t>
      </w:r>
      <w:r w:rsidR="00550B75" w:rsidRPr="00740192">
        <w:t>f</w:t>
      </w:r>
      <w:r w:rsidRPr="00740192">
        <w:t>aturim</w:t>
      </w:r>
      <w:r w:rsidR="00550B75" w:rsidRPr="00740192">
        <w:t>e</w:t>
      </w:r>
      <w:r w:rsidRPr="00740192">
        <w:t>t</w:t>
      </w:r>
      <w:bookmarkEnd w:id="335"/>
      <w:proofErr w:type="spellEnd"/>
      <w:r w:rsidRPr="00740192">
        <w:t xml:space="preserve"> </w:t>
      </w:r>
      <w:bookmarkEnd w:id="332"/>
      <w:r w:rsidRPr="00740192">
        <w:t xml:space="preserve"> </w:t>
      </w:r>
      <w:bookmarkEnd w:id="333"/>
      <w:bookmarkEnd w:id="334"/>
    </w:p>
    <w:p w14:paraId="6F8149C2" w14:textId="38C638E1" w:rsidR="003774F3" w:rsidRPr="00740192" w:rsidRDefault="003774F3" w:rsidP="00740192">
      <w:pPr>
        <w:pStyle w:val="CERLEVEL4"/>
        <w:tabs>
          <w:tab w:val="left" w:pos="900"/>
          <w:tab w:val="left" w:pos="7655"/>
        </w:tabs>
        <w:spacing w:line="276" w:lineRule="auto"/>
        <w:ind w:left="900" w:right="-16" w:hanging="900"/>
      </w:pPr>
      <w:r w:rsidRPr="00740192">
        <w:t xml:space="preserve">ALPEX-i do të prodhojë dhe lëshojë </w:t>
      </w:r>
      <w:r w:rsidR="00725067" w:rsidRPr="00740192">
        <w:t xml:space="preserve">Fatura </w:t>
      </w:r>
      <w:r w:rsidRPr="00740192">
        <w:t xml:space="preserve">dhe </w:t>
      </w:r>
      <w:proofErr w:type="spellStart"/>
      <w:r w:rsidRPr="00740192">
        <w:t>Vetëfaturim</w:t>
      </w:r>
      <w:r w:rsidR="00550B75" w:rsidRPr="00740192">
        <w:t>e</w:t>
      </w:r>
      <w:proofErr w:type="spellEnd"/>
      <w:r w:rsidRPr="00740192">
        <w:t xml:space="preserve"> për Pagesat e Tregtimit dhe Tarifat </w:t>
      </w:r>
      <w:r w:rsidR="006736F9" w:rsidRPr="00740192">
        <w:t>Variabël</w:t>
      </w:r>
      <w:r w:rsidR="00015247" w:rsidRPr="00740192">
        <w:t xml:space="preserve"> dhe Fikse</w:t>
      </w:r>
      <w:r w:rsidRPr="00740192">
        <w:t xml:space="preserve"> si më poshtë: </w:t>
      </w:r>
    </w:p>
    <w:p w14:paraId="4DF77AD5" w14:textId="7E27D999" w:rsidR="003774F3" w:rsidRPr="00740192" w:rsidRDefault="003774F3" w:rsidP="00740192">
      <w:pPr>
        <w:pStyle w:val="CERLEVEL5"/>
        <w:spacing w:line="276" w:lineRule="auto"/>
        <w:ind w:left="1440" w:hanging="540"/>
      </w:pPr>
      <w:r w:rsidRPr="00740192">
        <w:t xml:space="preserve">Faturat dhe </w:t>
      </w:r>
      <w:proofErr w:type="spellStart"/>
      <w:r w:rsidRPr="00740192">
        <w:t>Vetë</w:t>
      </w:r>
      <w:r w:rsidR="008A65F1" w:rsidRPr="00740192">
        <w:t>f</w:t>
      </w:r>
      <w:r w:rsidRPr="00740192">
        <w:t>aturim</w:t>
      </w:r>
      <w:r w:rsidR="00015247" w:rsidRPr="00740192">
        <w:t>e</w:t>
      </w:r>
      <w:r w:rsidRPr="00740192">
        <w:t>t</w:t>
      </w:r>
      <w:proofErr w:type="spellEnd"/>
      <w:r w:rsidRPr="00740192">
        <w:t xml:space="preserve"> për Pagesat Tregt</w:t>
      </w:r>
      <w:r w:rsidR="00015247" w:rsidRPr="00740192">
        <w:t>imit</w:t>
      </w:r>
      <w:r w:rsidRPr="00740192">
        <w:t xml:space="preserve"> dhe Tarifat Variabile do t'u lëshohen të gjithë Anëtarëve të Bursës në lidhje me Pozicionin e tyre të Transaksionit në Ditën e Tregtimit;</w:t>
      </w:r>
    </w:p>
    <w:p w14:paraId="2A3011D3" w14:textId="59D3B346" w:rsidR="00DF7365" w:rsidRPr="00740192" w:rsidRDefault="00DF7365" w:rsidP="00740192">
      <w:pPr>
        <w:pStyle w:val="CERLEVEL5"/>
        <w:spacing w:line="276" w:lineRule="auto"/>
        <w:ind w:left="1440" w:hanging="540"/>
      </w:pPr>
      <w:r w:rsidRPr="00740192">
        <w:t>Faturat e Tarifave Fikse do t'u lëshohen të gjithë Anëtarëve të Bursës/</w:t>
      </w:r>
      <w:r w:rsidR="00204B95" w:rsidRPr="00740192">
        <w:t xml:space="preserve">Anëtarëve të </w:t>
      </w:r>
      <w:proofErr w:type="spellStart"/>
      <w:r w:rsidR="00204B95" w:rsidRPr="00740192">
        <w:t>Klerimit</w:t>
      </w:r>
      <w:proofErr w:type="spellEnd"/>
      <w:r w:rsidRPr="00740192">
        <w:t xml:space="preserve"> në lidhje me detyrimin në ditën përkatëse;  </w:t>
      </w:r>
    </w:p>
    <w:p w14:paraId="29916577" w14:textId="49A1D5EE" w:rsidR="00FB46C5" w:rsidRPr="00740192" w:rsidRDefault="00F96F96" w:rsidP="00740192">
      <w:pPr>
        <w:pStyle w:val="CERLEVEL5"/>
        <w:numPr>
          <w:ilvl w:val="0"/>
          <w:numId w:val="0"/>
        </w:numPr>
        <w:tabs>
          <w:tab w:val="left" w:pos="900"/>
        </w:tabs>
        <w:spacing w:line="276" w:lineRule="auto"/>
        <w:ind w:left="900"/>
      </w:pPr>
      <w:r w:rsidRPr="00740192">
        <w:t xml:space="preserve">Me reference </w:t>
      </w:r>
      <w:r w:rsidR="006736F9" w:rsidRPr="00740192">
        <w:t>të</w:t>
      </w:r>
      <w:r w:rsidRPr="00740192">
        <w:t xml:space="preserve"> </w:t>
      </w:r>
      <w:r w:rsidR="00EF0B69" w:rsidRPr="00740192">
        <w:t>Anëtarit</w:t>
      </w:r>
      <w:r w:rsidRPr="00740192">
        <w:t xml:space="preserve"> </w:t>
      </w:r>
      <w:r w:rsidR="006736F9" w:rsidRPr="00740192">
        <w:t>të</w:t>
      </w:r>
      <w:r w:rsidRPr="00740192">
        <w:t xml:space="preserve"> </w:t>
      </w:r>
      <w:proofErr w:type="spellStart"/>
      <w:r w:rsidRPr="00740192">
        <w:t>Klerimit</w:t>
      </w:r>
      <w:proofErr w:type="spellEnd"/>
      <w:r w:rsidRPr="00740192">
        <w:t xml:space="preserve"> përgjegjës </w:t>
      </w:r>
      <w:r w:rsidR="006736F9" w:rsidRPr="00740192">
        <w:t>për</w:t>
      </w:r>
      <w:r w:rsidRPr="00740192">
        <w:t xml:space="preserve"> këto pagesa.</w:t>
      </w:r>
    </w:p>
    <w:p w14:paraId="11289A55" w14:textId="77777777" w:rsidR="003774F3" w:rsidRPr="00740192" w:rsidRDefault="003774F3" w:rsidP="00740192">
      <w:pPr>
        <w:pStyle w:val="CERLEVEL4"/>
        <w:tabs>
          <w:tab w:val="left" w:pos="900"/>
          <w:tab w:val="left" w:pos="7655"/>
        </w:tabs>
        <w:spacing w:line="276" w:lineRule="auto"/>
        <w:ind w:left="900" w:right="-16" w:hanging="900"/>
      </w:pPr>
      <w:bookmarkStart w:id="336" w:name="_Ref106092151"/>
      <w:r w:rsidRPr="00740192">
        <w:t xml:space="preserve">Pagesa do të bëhet në përputhje me si më poshtë:  </w:t>
      </w:r>
      <w:bookmarkEnd w:id="336"/>
      <w:r w:rsidRPr="00740192">
        <w:t xml:space="preserve"> </w:t>
      </w:r>
    </w:p>
    <w:p w14:paraId="5DB557B7" w14:textId="1FC120BD" w:rsidR="00943E84" w:rsidRPr="00740192" w:rsidRDefault="003774F3" w:rsidP="00740192">
      <w:pPr>
        <w:pStyle w:val="CERLEVEL5"/>
        <w:numPr>
          <w:ilvl w:val="0"/>
          <w:numId w:val="39"/>
        </w:numPr>
        <w:tabs>
          <w:tab w:val="left" w:pos="1440"/>
          <w:tab w:val="left" w:pos="7655"/>
        </w:tabs>
        <w:spacing w:line="276" w:lineRule="auto"/>
        <w:ind w:left="1440" w:right="-16" w:hanging="540"/>
      </w:pPr>
      <w:r w:rsidRPr="00740192">
        <w:t xml:space="preserve">Çdo Faturë dhe </w:t>
      </w:r>
      <w:proofErr w:type="spellStart"/>
      <w:r w:rsidRPr="00740192">
        <w:t>Vetëfaturim</w:t>
      </w:r>
      <w:proofErr w:type="spellEnd"/>
      <w:r w:rsidRPr="00740192">
        <w:t xml:space="preserve"> duhet të përfshijë të paktën:</w:t>
      </w:r>
    </w:p>
    <w:p w14:paraId="10F2E119" w14:textId="2780D460" w:rsidR="00943E84" w:rsidRPr="00740192" w:rsidRDefault="0036540E" w:rsidP="00740192">
      <w:pPr>
        <w:pStyle w:val="CERAppendixLevel3"/>
        <w:tabs>
          <w:tab w:val="left" w:pos="1980"/>
          <w:tab w:val="left" w:pos="7655"/>
        </w:tabs>
        <w:ind w:left="1980" w:right="-16" w:hanging="540"/>
      </w:pPr>
      <w:r w:rsidRPr="00740192">
        <w:t xml:space="preserve">Sasinë dhe çmimin e shitjes/blerjes së energjisë </w:t>
      </w:r>
      <w:r w:rsidR="0028313E" w:rsidRPr="00740192">
        <w:t xml:space="preserve">elektrike </w:t>
      </w:r>
      <w:r w:rsidRPr="00740192">
        <w:t xml:space="preserve">në tregjet e ALPEX-it për çdo </w:t>
      </w:r>
      <w:r w:rsidR="0028313E" w:rsidRPr="00740192">
        <w:t>Nj</w:t>
      </w:r>
      <w:r w:rsidR="00B17949" w:rsidRPr="00740192">
        <w:t>ë</w:t>
      </w:r>
      <w:r w:rsidR="0028313E" w:rsidRPr="00740192">
        <w:t>si Kohore Tregu</w:t>
      </w:r>
      <w:r w:rsidRPr="00740192">
        <w:t xml:space="preserve"> të pasuar nga pagesat përkatëse; dhe  </w:t>
      </w:r>
    </w:p>
    <w:p w14:paraId="50B238D9" w14:textId="3E77D91F" w:rsidR="00943E84" w:rsidRPr="00740192" w:rsidRDefault="003774F3" w:rsidP="00740192">
      <w:pPr>
        <w:pStyle w:val="CERAppendixLevel3"/>
        <w:tabs>
          <w:tab w:val="left" w:pos="1980"/>
          <w:tab w:val="left" w:pos="7655"/>
        </w:tabs>
        <w:ind w:left="1980" w:right="-16" w:hanging="540"/>
      </w:pPr>
      <w:r w:rsidRPr="00740192">
        <w:t>Shumën e të gjitha tarifave të aplikueshme për v</w:t>
      </w:r>
      <w:r w:rsidR="00426B07" w:rsidRPr="00740192">
        <w:t>olumet</w:t>
      </w:r>
      <w:r w:rsidRPr="00740192">
        <w:t xml:space="preserve"> e Transaksion</w:t>
      </w:r>
      <w:r w:rsidR="00426B07" w:rsidRPr="00740192">
        <w:t>eve</w:t>
      </w:r>
      <w:r w:rsidRPr="00740192">
        <w:t xml:space="preserve">, dhe   </w:t>
      </w:r>
    </w:p>
    <w:p w14:paraId="603BC295" w14:textId="16D13E60" w:rsidR="003774F3" w:rsidRPr="00740192" w:rsidRDefault="003774F3" w:rsidP="00740192">
      <w:pPr>
        <w:pStyle w:val="CERAppendixLevel3"/>
        <w:tabs>
          <w:tab w:val="left" w:pos="1980"/>
          <w:tab w:val="left" w:pos="7655"/>
        </w:tabs>
        <w:ind w:left="1980" w:right="-16" w:hanging="540"/>
      </w:pPr>
      <w:r w:rsidRPr="00740192">
        <w:t xml:space="preserve">do të përfshijë çdo </w:t>
      </w:r>
      <w:r w:rsidR="00A04412" w:rsidRPr="00740192">
        <w:t>TVSH</w:t>
      </w:r>
      <w:r w:rsidRPr="00740192">
        <w:t xml:space="preserve"> të aplikueshme;</w:t>
      </w:r>
    </w:p>
    <w:p w14:paraId="6FA4C197" w14:textId="15A3FACC" w:rsidR="009B5EB3" w:rsidRPr="00740192" w:rsidRDefault="003774F3" w:rsidP="00740192">
      <w:pPr>
        <w:pStyle w:val="CERLEVEL5"/>
        <w:numPr>
          <w:ilvl w:val="0"/>
          <w:numId w:val="39"/>
        </w:numPr>
        <w:tabs>
          <w:tab w:val="left" w:pos="1440"/>
          <w:tab w:val="left" w:pos="7655"/>
        </w:tabs>
        <w:spacing w:line="276" w:lineRule="auto"/>
        <w:ind w:left="1440" w:right="-16" w:hanging="540"/>
      </w:pPr>
      <w:bookmarkStart w:id="337" w:name="_Ref111042256"/>
      <w:bookmarkStart w:id="338" w:name="_Ref106092444"/>
      <w:r w:rsidRPr="00740192">
        <w:t>Çdo</w:t>
      </w:r>
      <w:r w:rsidR="00E562C9" w:rsidRPr="00740192">
        <w:t xml:space="preserve"> </w:t>
      </w:r>
      <w:r w:rsidR="005B7BB1" w:rsidRPr="00740192">
        <w:t>Anëtar</w:t>
      </w:r>
      <w:r w:rsidR="00E562C9" w:rsidRPr="00740192">
        <w:t xml:space="preserve"> </w:t>
      </w:r>
      <w:proofErr w:type="spellStart"/>
      <w:r w:rsidR="00E562C9" w:rsidRPr="00740192">
        <w:t>Klerimi</w:t>
      </w:r>
      <w:proofErr w:type="spellEnd"/>
      <w:r w:rsidR="00D025F2" w:rsidRPr="00740192">
        <w:t>,</w:t>
      </w:r>
      <w:r w:rsidR="00E562C9" w:rsidRPr="00740192">
        <w:t xml:space="preserve"> i </w:t>
      </w:r>
      <w:r w:rsidR="00EF0B69" w:rsidRPr="00740192">
        <w:t>Anëtarit</w:t>
      </w:r>
      <w:r w:rsidRPr="00740192">
        <w:t xml:space="preserve"> </w:t>
      </w:r>
      <w:r w:rsidR="006736F9" w:rsidRPr="00740192">
        <w:t>të</w:t>
      </w:r>
      <w:r w:rsidRPr="00740192">
        <w:t xml:space="preserve"> Bursës</w:t>
      </w:r>
      <w:r w:rsidR="005F2329" w:rsidRPr="00740192">
        <w:t xml:space="preserve"> </w:t>
      </w:r>
      <w:r w:rsidR="00FB69D2" w:rsidRPr="00740192">
        <w:t>së</w:t>
      </w:r>
      <w:r w:rsidRPr="00740192">
        <w:t xml:space="preserve"> faturuar nga Pozicionet</w:t>
      </w:r>
      <w:r w:rsidR="008F6F01" w:rsidRPr="00740192">
        <w:t xml:space="preserve"> </w:t>
      </w:r>
      <w:r w:rsidRPr="00740192">
        <w:t xml:space="preserve">e Llogarisë së </w:t>
      </w:r>
      <w:proofErr w:type="spellStart"/>
      <w:r w:rsidR="00F85D44" w:rsidRPr="00740192">
        <w:t>Klerimit</w:t>
      </w:r>
      <w:proofErr w:type="spellEnd"/>
      <w:r w:rsidR="00D025F2" w:rsidRPr="00740192">
        <w:t>,</w:t>
      </w:r>
      <w:r w:rsidRPr="00740192">
        <w:t xml:space="preserve"> është debitor i ALPEX-it, </w:t>
      </w:r>
      <w:r w:rsidR="004A6B36" w:rsidRPr="00740192">
        <w:t xml:space="preserve">dhe </w:t>
      </w:r>
      <w:r w:rsidRPr="00740192">
        <w:t>duhet të paguajë çdo Faturë që rrjedh nga Llogaria e</w:t>
      </w:r>
      <w:r w:rsidR="001422A1" w:rsidRPr="00740192">
        <w:t xml:space="preserve"> </w:t>
      </w:r>
      <w:proofErr w:type="spellStart"/>
      <w:r w:rsidR="00F85D44" w:rsidRPr="00740192">
        <w:t>Klerimit</w:t>
      </w:r>
      <w:proofErr w:type="spellEnd"/>
      <w:r w:rsidR="001422A1" w:rsidRPr="00740192">
        <w:t xml:space="preserve"> </w:t>
      </w:r>
      <w:r w:rsidR="00EF0B69" w:rsidRPr="00740192">
        <w:t>përkatës</w:t>
      </w:r>
      <w:r w:rsidRPr="00740192">
        <w:t xml:space="preserve">, të plotë, pa zbritje, duke paguar shumën e duhur në Llogarinë përkatëse të </w:t>
      </w:r>
      <w:r w:rsidR="00F85D44" w:rsidRPr="00740192">
        <w:t>Shlyerjes</w:t>
      </w:r>
      <w:r w:rsidRPr="00740192">
        <w:t xml:space="preserve"> për vlerën e plotë deri në Datën e </w:t>
      </w:r>
      <w:r w:rsidR="006736F9" w:rsidRPr="00740192">
        <w:t>Pagesës</w:t>
      </w:r>
      <w:r w:rsidRPr="00740192">
        <w:t xml:space="preserve"> të Faturës. Dita e </w:t>
      </w:r>
      <w:r w:rsidR="00F85D44" w:rsidRPr="00740192">
        <w:t>Shlyerjes</w:t>
      </w:r>
      <w:r w:rsidRPr="00740192">
        <w:t xml:space="preserve"> do të jetë dita e punës që pason ditën e </w:t>
      </w:r>
      <w:proofErr w:type="spellStart"/>
      <w:r w:rsidR="00F85D44" w:rsidRPr="00740192">
        <w:t>Klerimit</w:t>
      </w:r>
      <w:proofErr w:type="spellEnd"/>
      <w:r w:rsidRPr="00740192">
        <w:t xml:space="preserve"> të Transaksionit nga i cili u krijuan Pozicionet përkatëse: deri në orën 11:00, një (1) Ditë Pune pas datës së Faturës;</w:t>
      </w:r>
      <w:bookmarkEnd w:id="337"/>
      <w:r w:rsidRPr="00740192">
        <w:t xml:space="preserve">   </w:t>
      </w:r>
      <w:bookmarkEnd w:id="338"/>
      <w:r w:rsidRPr="00740192">
        <w:t xml:space="preserve"> </w:t>
      </w:r>
    </w:p>
    <w:p w14:paraId="1EA3BA8A" w14:textId="7ABE70C6" w:rsidR="009B5EB3" w:rsidRPr="00740192" w:rsidRDefault="003774F3" w:rsidP="00740192">
      <w:pPr>
        <w:pStyle w:val="CERLEVEL5"/>
        <w:numPr>
          <w:ilvl w:val="0"/>
          <w:numId w:val="39"/>
        </w:numPr>
        <w:tabs>
          <w:tab w:val="left" w:pos="1440"/>
          <w:tab w:val="left" w:pos="7655"/>
        </w:tabs>
        <w:spacing w:line="276" w:lineRule="auto"/>
        <w:ind w:left="1440" w:right="-16" w:hanging="540"/>
      </w:pPr>
      <w:r w:rsidRPr="00740192">
        <w:t xml:space="preserve">ALPEX-i, në varësi të dispozitave të Procedurës së </w:t>
      </w:r>
      <w:proofErr w:type="spellStart"/>
      <w:r w:rsidR="00F85D44" w:rsidRPr="00740192">
        <w:t>Klerimit</w:t>
      </w:r>
      <w:proofErr w:type="spellEnd"/>
      <w:r w:rsidRPr="00740192">
        <w:t xml:space="preserve"> dhe </w:t>
      </w:r>
      <w:r w:rsidR="00F85D44" w:rsidRPr="00740192">
        <w:t>Shlyerjes</w:t>
      </w:r>
      <w:r w:rsidRPr="00740192">
        <w:t xml:space="preserve">, do t'i paguajë çdo </w:t>
      </w:r>
      <w:proofErr w:type="spellStart"/>
      <w:r w:rsidRPr="00740192">
        <w:t>Vetëfaturim</w:t>
      </w:r>
      <w:proofErr w:type="spellEnd"/>
      <w:r w:rsidR="00BA72D7" w:rsidRPr="00740192">
        <w:t xml:space="preserve"> </w:t>
      </w:r>
      <w:r w:rsidR="00EF0B69" w:rsidRPr="00740192">
        <w:t>Anëtarit</w:t>
      </w:r>
      <w:r w:rsidRPr="00740192">
        <w:t xml:space="preserve"> të </w:t>
      </w:r>
      <w:proofErr w:type="spellStart"/>
      <w:r w:rsidR="002C777D" w:rsidRPr="00740192">
        <w:t>Klerimit</w:t>
      </w:r>
      <w:proofErr w:type="spellEnd"/>
      <w:r w:rsidRPr="00740192">
        <w:t xml:space="preserve"> që është kreditor i ALPEX-it duke paguar shumën që duhet nga Llogaria </w:t>
      </w:r>
      <w:r w:rsidR="00960602" w:rsidRPr="00740192">
        <w:t xml:space="preserve">Bankare </w:t>
      </w:r>
      <w:r w:rsidR="006736F9" w:rsidRPr="00740192">
        <w:t>për</w:t>
      </w:r>
      <w:r w:rsidR="00960602" w:rsidRPr="00740192">
        <w:t xml:space="preserve"> </w:t>
      </w:r>
      <w:r w:rsidR="00F85D44" w:rsidRPr="00740192">
        <w:t>Shlyerje</w:t>
      </w:r>
      <w:r w:rsidRPr="00740192">
        <w:t xml:space="preserve"> në Llogarinë ose Llogaritë Bankare të përcaktuara nga kreditori i ALPEX-it, për vlerën e plotë </w:t>
      </w:r>
      <w:r w:rsidR="0070151C" w:rsidRPr="00740192">
        <w:t>d</w:t>
      </w:r>
      <w:r w:rsidRPr="00740192">
        <w:t xml:space="preserve">eri në datën e </w:t>
      </w:r>
      <w:r w:rsidR="006736F9" w:rsidRPr="00740192">
        <w:t>Pagesës</w:t>
      </w:r>
      <w:r w:rsidR="004D4B55" w:rsidRPr="00740192">
        <w:t xml:space="preserve"> </w:t>
      </w:r>
      <w:r w:rsidRPr="00740192">
        <w:t xml:space="preserve">së </w:t>
      </w:r>
      <w:proofErr w:type="spellStart"/>
      <w:r w:rsidRPr="00740192">
        <w:t>Vetëfaturimit</w:t>
      </w:r>
      <w:proofErr w:type="spellEnd"/>
      <w:r w:rsidRPr="00740192">
        <w:t xml:space="preserve">. Koha e </w:t>
      </w:r>
      <w:r w:rsidR="006736F9" w:rsidRPr="00740192">
        <w:t>Pagesës</w:t>
      </w:r>
      <w:r w:rsidR="0070151C" w:rsidRPr="00740192">
        <w:t xml:space="preserve"> s</w:t>
      </w:r>
      <w:r w:rsidRPr="00740192">
        <w:t xml:space="preserve">ë </w:t>
      </w:r>
      <w:proofErr w:type="spellStart"/>
      <w:r w:rsidRPr="00740192">
        <w:t>Vetëfatur</w:t>
      </w:r>
      <w:r w:rsidR="0070151C" w:rsidRPr="00740192">
        <w:t>imit</w:t>
      </w:r>
      <w:proofErr w:type="spellEnd"/>
      <w:r w:rsidRPr="00740192">
        <w:t xml:space="preserve"> është ora 15:00, dy (2) Ditë Pune pas datës së </w:t>
      </w:r>
      <w:proofErr w:type="spellStart"/>
      <w:r w:rsidRPr="00740192">
        <w:t>Vetëfaturimit</w:t>
      </w:r>
      <w:proofErr w:type="spellEnd"/>
      <w:r w:rsidRPr="00740192">
        <w:t xml:space="preserve">, përveç rasteve kur ka ndodhur një Borxh i Keq i Pasiguruar.   </w:t>
      </w:r>
      <w:r w:rsidR="0070151C" w:rsidRPr="00740192">
        <w:t xml:space="preserve"> </w:t>
      </w:r>
    </w:p>
    <w:p w14:paraId="0A37FD34" w14:textId="2E60090D" w:rsidR="009B5EB3" w:rsidRPr="00740192" w:rsidRDefault="009B5EB3" w:rsidP="00740192">
      <w:pPr>
        <w:pStyle w:val="CERLEVEL4"/>
        <w:tabs>
          <w:tab w:val="left" w:pos="900"/>
          <w:tab w:val="left" w:pos="7655"/>
        </w:tabs>
        <w:spacing w:line="276" w:lineRule="auto"/>
        <w:ind w:left="900" w:right="-16" w:hanging="900"/>
      </w:pPr>
      <w:r w:rsidRPr="00740192">
        <w:t xml:space="preserve">Pagesat dhe arkëtimet e sipërpërmendura kryhen në përputhje me Procedurën e </w:t>
      </w:r>
      <w:r w:rsidR="00F85D44" w:rsidRPr="00740192">
        <w:t>Shlyerjes</w:t>
      </w:r>
      <w:r w:rsidR="00060157" w:rsidRPr="00740192">
        <w:t xml:space="preserve"> </w:t>
      </w:r>
      <w:r w:rsidR="006736F9" w:rsidRPr="00740192">
        <w:t>në</w:t>
      </w:r>
      <w:r w:rsidR="00060157" w:rsidRPr="00740192">
        <w:t xml:space="preserve"> Para</w:t>
      </w:r>
      <w:r w:rsidRPr="00740192">
        <w:t xml:space="preserve">, në përputhje me dispozitat e Kapitullit </w:t>
      </w:r>
      <w:r w:rsidRPr="00740192">
        <w:fldChar w:fldCharType="begin"/>
      </w:r>
      <w:r w:rsidRPr="00740192">
        <w:instrText xml:space="preserve"> REF _Ref106108234 \r \h </w:instrText>
      </w:r>
      <w:r w:rsidR="00A249FE" w:rsidRPr="00740192">
        <w:instrText xml:space="preserve"> \* MERGEFORMAT </w:instrText>
      </w:r>
      <w:r w:rsidRPr="00740192">
        <w:fldChar w:fldCharType="separate"/>
      </w:r>
      <w:r w:rsidR="008D32B3" w:rsidRPr="00740192">
        <w:t>G</w:t>
      </w:r>
      <w:r w:rsidRPr="00740192">
        <w:fldChar w:fldCharType="end"/>
      </w:r>
      <w:r w:rsidRPr="00740192">
        <w:t xml:space="preserve">. </w:t>
      </w:r>
    </w:p>
    <w:p w14:paraId="20F968CB" w14:textId="7F5AEBA7" w:rsidR="003774F3" w:rsidRPr="00740192" w:rsidRDefault="003774F3" w:rsidP="00740192">
      <w:pPr>
        <w:pStyle w:val="CERLEVEL4"/>
        <w:tabs>
          <w:tab w:val="left" w:pos="900"/>
          <w:tab w:val="left" w:pos="7655"/>
        </w:tabs>
        <w:spacing w:line="276" w:lineRule="auto"/>
        <w:ind w:left="900" w:right="-16" w:hanging="900"/>
      </w:pPr>
      <w:r w:rsidRPr="00740192">
        <w:t xml:space="preserve">Pa </w:t>
      </w:r>
      <w:r w:rsidR="00557393" w:rsidRPr="00740192">
        <w:t xml:space="preserve">paragjykuar dispozitat e </w:t>
      </w:r>
      <w:r w:rsidRPr="00740192">
        <w:t>paragrafi</w:t>
      </w:r>
      <w:r w:rsidR="00557393" w:rsidRPr="00740192">
        <w:t>t</w:t>
      </w:r>
      <w:r w:rsidRPr="00740192">
        <w:t xml:space="preserve"> </w:t>
      </w:r>
      <w:r w:rsidR="007C2BFB" w:rsidRPr="00740192">
        <w:fldChar w:fldCharType="begin"/>
      </w:r>
      <w:r w:rsidR="007C2BFB" w:rsidRPr="00740192">
        <w:instrText xml:space="preserve"> REF _Ref106092151 \r \h </w:instrText>
      </w:r>
      <w:r w:rsidR="00A249FE" w:rsidRPr="00740192">
        <w:instrText xml:space="preserve"> \* MERGEFORMAT </w:instrText>
      </w:r>
      <w:r w:rsidR="007C2BFB" w:rsidRPr="00740192">
        <w:fldChar w:fldCharType="separate"/>
      </w:r>
      <w:r w:rsidR="00A07024" w:rsidRPr="00740192">
        <w:t>G.4.3.2</w:t>
      </w:r>
      <w:r w:rsidR="007C2BFB" w:rsidRPr="00740192">
        <w:fldChar w:fldCharType="end"/>
      </w:r>
      <w:r w:rsidRPr="00740192">
        <w:t xml:space="preserve">, Anëtari i </w:t>
      </w:r>
      <w:proofErr w:type="spellStart"/>
      <w:r w:rsidR="001A292C" w:rsidRPr="00740192">
        <w:t>Klerimit</w:t>
      </w:r>
      <w:proofErr w:type="spellEnd"/>
      <w:r w:rsidRPr="00740192">
        <w:t xml:space="preserve"> do të bëjë një pagesë </w:t>
      </w:r>
      <w:r w:rsidR="00557393" w:rsidRPr="00740192">
        <w:t>totale</w:t>
      </w:r>
      <w:r w:rsidRPr="00740192">
        <w:t xml:space="preserve">.   </w:t>
      </w:r>
    </w:p>
    <w:p w14:paraId="1B35F05E" w14:textId="66559AD1" w:rsidR="00D64893" w:rsidRPr="00740192" w:rsidRDefault="003774F3" w:rsidP="00740192">
      <w:pPr>
        <w:pStyle w:val="CERLEVEL4"/>
        <w:tabs>
          <w:tab w:val="left" w:pos="900"/>
          <w:tab w:val="left" w:pos="7655"/>
        </w:tabs>
        <w:spacing w:line="276" w:lineRule="auto"/>
        <w:ind w:left="900" w:right="-16" w:hanging="900"/>
      </w:pPr>
      <w:bookmarkStart w:id="339" w:name="_Ref106095386"/>
      <w:r w:rsidRPr="00740192">
        <w:t xml:space="preserve">Nëse ndonjë Anëtar i </w:t>
      </w:r>
      <w:proofErr w:type="spellStart"/>
      <w:r w:rsidR="00F85D44" w:rsidRPr="00740192">
        <w:t>Klerimit</w:t>
      </w:r>
      <w:proofErr w:type="spellEnd"/>
      <w:r w:rsidRPr="00740192">
        <w:t xml:space="preserve"> nuk arrin të paguajë plotësisht një Faturë në përputhje me paragrafin</w:t>
      </w:r>
      <w:r w:rsidR="00C16F9A" w:rsidRPr="00740192">
        <w:t xml:space="preserve"> G.4.3</w:t>
      </w:r>
      <w:r w:rsidR="00DF4955" w:rsidRPr="00740192">
        <w:t>.</w:t>
      </w:r>
      <w:r w:rsidR="00C16F9A" w:rsidRPr="00740192">
        <w:t>2</w:t>
      </w:r>
      <w:r w:rsidRPr="00740192">
        <w:t xml:space="preserve"> </w:t>
      </w:r>
      <w:r w:rsidR="00C16F9A" w:rsidRPr="00740192">
        <w:fldChar w:fldCharType="begin"/>
      </w:r>
      <w:r w:rsidR="00C16F9A" w:rsidRPr="00740192">
        <w:instrText xml:space="preserve"> REF _Ref111042256 \r \h </w:instrText>
      </w:r>
      <w:r w:rsidR="00875EB9" w:rsidRPr="00740192">
        <w:instrText xml:space="preserve"> \* MERGEFORMAT </w:instrText>
      </w:r>
      <w:r w:rsidR="00C16F9A" w:rsidRPr="00740192">
        <w:fldChar w:fldCharType="separate"/>
      </w:r>
      <w:r w:rsidR="00C16F9A" w:rsidRPr="00740192">
        <w:t>b)</w:t>
      </w:r>
      <w:r w:rsidR="00C16F9A" w:rsidRPr="00740192">
        <w:fldChar w:fldCharType="end"/>
      </w:r>
      <w:r w:rsidRPr="00740192">
        <w:t xml:space="preserve">, atëherë Anëtari </w:t>
      </w:r>
      <w:r w:rsidR="002B7C1B" w:rsidRPr="00740192">
        <w:t xml:space="preserve">i </w:t>
      </w:r>
      <w:proofErr w:type="spellStart"/>
      <w:r w:rsidR="002B7C1B" w:rsidRPr="00740192">
        <w:t>Klerimit</w:t>
      </w:r>
      <w:proofErr w:type="spellEnd"/>
      <w:r w:rsidRPr="00740192">
        <w:t xml:space="preserve"> ka një </w:t>
      </w:r>
      <w:r w:rsidR="004D4B55" w:rsidRPr="00740192">
        <w:t>Munges</w:t>
      </w:r>
      <w:r w:rsidR="004D4B55" w:rsidRPr="00740192">
        <w:rPr>
          <w:bCs/>
        </w:rPr>
        <w:t xml:space="preserve">ë </w:t>
      </w:r>
      <w:r w:rsidR="00363CF8" w:rsidRPr="00740192">
        <w:t>dhe</w:t>
      </w:r>
      <w:r w:rsidRPr="00740192">
        <w:t xml:space="preserve"> ALPEX-i do;  </w:t>
      </w:r>
      <w:bookmarkEnd w:id="339"/>
    </w:p>
    <w:p w14:paraId="7F52F799" w14:textId="56F17A71" w:rsidR="00D64893" w:rsidRPr="00740192" w:rsidRDefault="00D64893" w:rsidP="00740192">
      <w:pPr>
        <w:pStyle w:val="CERLEVEL5"/>
        <w:spacing w:line="276" w:lineRule="auto"/>
        <w:ind w:left="1440" w:hanging="540"/>
      </w:pPr>
      <w:r w:rsidRPr="00740192">
        <w:t xml:space="preserve">Të tërheqë </w:t>
      </w:r>
      <w:r w:rsidR="006736F9" w:rsidRPr="00740192">
        <w:t>shumën</w:t>
      </w:r>
      <w:r w:rsidR="00DB3104" w:rsidRPr="00740192">
        <w:t xml:space="preserve"> përkatëse </w:t>
      </w:r>
      <w:r w:rsidR="006736F9" w:rsidRPr="00740192">
        <w:t>në</w:t>
      </w:r>
      <w:r w:rsidR="00DB3104" w:rsidRPr="00740192">
        <w:t xml:space="preserve"> para</w:t>
      </w:r>
      <w:r w:rsidR="007C76C5" w:rsidRPr="00740192">
        <w:t xml:space="preserve"> </w:t>
      </w:r>
      <w:r w:rsidRPr="00740192">
        <w:t xml:space="preserve"> nga Llogar</w:t>
      </w:r>
      <w:r w:rsidR="00DB3104" w:rsidRPr="00740192">
        <w:t>ia</w:t>
      </w:r>
      <w:r w:rsidRPr="00740192">
        <w:t xml:space="preserve"> e </w:t>
      </w:r>
      <w:r w:rsidR="006736F9" w:rsidRPr="00740192">
        <w:t>Garancisë</w:t>
      </w:r>
      <w:r w:rsidRPr="00740192">
        <w:t xml:space="preserve"> në Para </w:t>
      </w:r>
      <w:r w:rsidR="00DB3104" w:rsidRPr="00740192">
        <w:t xml:space="preserve">të </w:t>
      </w:r>
      <w:r w:rsidR="00EF0B69" w:rsidRPr="00740192">
        <w:t>Anëtarit</w:t>
      </w:r>
      <w:r w:rsidR="00DB3104" w:rsidRPr="00740192">
        <w:t xml:space="preserve"> të </w:t>
      </w:r>
      <w:proofErr w:type="spellStart"/>
      <w:r w:rsidR="00DB3104" w:rsidRPr="00740192">
        <w:t>Klerimit</w:t>
      </w:r>
      <w:proofErr w:type="spellEnd"/>
      <w:r w:rsidR="00DB3104" w:rsidRPr="00740192">
        <w:t xml:space="preserve"> </w:t>
      </w:r>
      <w:r w:rsidR="006736F9" w:rsidRPr="00740192">
        <w:t>për</w:t>
      </w:r>
      <w:r w:rsidR="00DB3104" w:rsidRPr="00740192">
        <w:t xml:space="preserve"> </w:t>
      </w:r>
      <w:r w:rsidRPr="00740192">
        <w:t xml:space="preserve">të mbuluar </w:t>
      </w:r>
      <w:r w:rsidR="00FD07EE" w:rsidRPr="00740192">
        <w:t>këtë</w:t>
      </w:r>
      <w:r w:rsidR="00DB3104" w:rsidRPr="00740192">
        <w:t xml:space="preserve"> </w:t>
      </w:r>
      <w:r w:rsidR="004D4B55" w:rsidRPr="00740192">
        <w:t>Munges</w:t>
      </w:r>
      <w:r w:rsidR="004D4B55" w:rsidRPr="00740192">
        <w:rPr>
          <w:bCs/>
        </w:rPr>
        <w:t>ë</w:t>
      </w:r>
      <w:r w:rsidRPr="00740192">
        <w:t xml:space="preserve">.    </w:t>
      </w:r>
    </w:p>
    <w:p w14:paraId="2CF1A44A" w14:textId="795E44A2" w:rsidR="00BC725E" w:rsidRPr="00740192" w:rsidRDefault="003774F3" w:rsidP="00740192">
      <w:pPr>
        <w:pStyle w:val="CERLEVEL5"/>
        <w:spacing w:line="276" w:lineRule="auto"/>
        <w:ind w:left="1440" w:hanging="540"/>
      </w:pPr>
      <w:r w:rsidRPr="00740192">
        <w:lastRenderedPageBreak/>
        <w:t>Të bëjë menjëherë një Kërkesë për</w:t>
      </w:r>
      <w:r w:rsidR="006839FA" w:rsidRPr="00740192">
        <w:t xml:space="preserve"> ekzekutimin e </w:t>
      </w:r>
      <w:r w:rsidR="00FB69D2" w:rsidRPr="00740192">
        <w:t>Letër</w:t>
      </w:r>
      <w:r w:rsidRPr="00740192">
        <w:t xml:space="preserve"> </w:t>
      </w:r>
      <w:r w:rsidR="006736F9" w:rsidRPr="00740192">
        <w:t>Garancisë</w:t>
      </w:r>
      <w:r w:rsidR="006839FA" w:rsidRPr="00740192">
        <w:t xml:space="preserve"> Bankare</w:t>
      </w:r>
      <w:r w:rsidRPr="00740192">
        <w:t xml:space="preserve"> të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6736F9" w:rsidRPr="00740192">
        <w:t>për</w:t>
      </w:r>
      <w:r w:rsidR="00C22482" w:rsidRPr="00740192">
        <w:t xml:space="preserve"> të mbuluar </w:t>
      </w:r>
      <w:r w:rsidR="00FD07EE" w:rsidRPr="00740192">
        <w:t>këtë</w:t>
      </w:r>
      <w:r w:rsidR="00C22482" w:rsidRPr="00740192">
        <w:t xml:space="preserve"> Munges</w:t>
      </w:r>
      <w:r w:rsidR="00C22482" w:rsidRPr="00740192">
        <w:rPr>
          <w:bCs/>
        </w:rPr>
        <w:t>ë</w:t>
      </w:r>
      <w:r w:rsidRPr="00740192">
        <w:t>.</w:t>
      </w:r>
    </w:p>
    <w:p w14:paraId="4D388086" w14:textId="390AFC2F" w:rsidR="00331CCD" w:rsidRPr="00740192" w:rsidRDefault="00331CCD" w:rsidP="00740192">
      <w:pPr>
        <w:pStyle w:val="CERLEVEL5"/>
        <w:spacing w:line="276" w:lineRule="auto"/>
        <w:ind w:left="1440" w:hanging="540"/>
      </w:pPr>
      <w:r w:rsidRPr="00740192">
        <w:t xml:space="preserve">Të mbledhë shumat e nevojshme të parave nga </w:t>
      </w:r>
      <w:r w:rsidR="00DA50ED" w:rsidRPr="00740192">
        <w:t>Pjesa Proporcionale</w:t>
      </w:r>
      <w:r w:rsidR="00C22482" w:rsidRPr="00740192">
        <w:t xml:space="preserve"> </w:t>
      </w:r>
      <w:r w:rsidRPr="00740192">
        <w:t>përkatës</w:t>
      </w:r>
      <w:r w:rsidR="00DA50ED" w:rsidRPr="00740192">
        <w:t>e</w:t>
      </w:r>
      <w:r w:rsidRPr="00740192">
        <w:t xml:space="preserve"> </w:t>
      </w:r>
      <w:r w:rsidR="006736F9" w:rsidRPr="00740192">
        <w:t>të</w:t>
      </w:r>
      <w:r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dhe/ose shumat përkatëse nga </w:t>
      </w:r>
      <w:r w:rsidR="00DA50ED" w:rsidRPr="00740192">
        <w:t xml:space="preserve">Pjesët </w:t>
      </w:r>
      <w:r w:rsidRPr="00740192">
        <w:t xml:space="preserve">e tjera </w:t>
      </w:r>
      <w:r w:rsidR="00DA50ED" w:rsidRPr="00740192">
        <w:t>Proporcionale</w:t>
      </w:r>
      <w:r w:rsidR="009221FF" w:rsidRPr="00740192">
        <w:t xml:space="preserve"> </w:t>
      </w:r>
      <w:r w:rsidRPr="00740192">
        <w:t xml:space="preserve">kur është e aplikueshme në përputhje me dispozitat e seksionit </w:t>
      </w:r>
      <w:r w:rsidR="001033BC" w:rsidRPr="00740192">
        <w:fldChar w:fldCharType="begin"/>
      </w:r>
      <w:r w:rsidR="001033BC" w:rsidRPr="00740192">
        <w:instrText xml:space="preserve"> REF _Ref104819319 \r \h </w:instrText>
      </w:r>
      <w:r w:rsidR="003779F3" w:rsidRPr="00740192">
        <w:instrText xml:space="preserve"> \* MERGEFORMAT </w:instrText>
      </w:r>
      <w:r w:rsidR="001033BC" w:rsidRPr="00740192">
        <w:fldChar w:fldCharType="separate"/>
      </w:r>
      <w:r w:rsidR="007F3D14" w:rsidRPr="00740192">
        <w:t>G.5.4</w:t>
      </w:r>
      <w:r w:rsidR="001033BC" w:rsidRPr="00740192">
        <w:fldChar w:fldCharType="end"/>
      </w:r>
      <w:r w:rsidR="00C22482" w:rsidRPr="00740192">
        <w:t xml:space="preserve"> </w:t>
      </w:r>
    </w:p>
    <w:p w14:paraId="0BA78620" w14:textId="21CCC21C" w:rsidR="003774F3" w:rsidRPr="00740192" w:rsidRDefault="003774F3" w:rsidP="00740192">
      <w:pPr>
        <w:pStyle w:val="CERLEVEL5"/>
        <w:spacing w:line="276" w:lineRule="auto"/>
        <w:ind w:left="1440" w:hanging="540"/>
      </w:pPr>
      <w:r w:rsidRPr="00740192">
        <w:t xml:space="preserve">ALPEX-i do të identifikojë </w:t>
      </w:r>
      <w:r w:rsidR="0051467B" w:rsidRPr="00740192">
        <w:t xml:space="preserve">periudhën </w:t>
      </w:r>
      <w:r w:rsidRPr="00740192">
        <w:t xml:space="preserve">e </w:t>
      </w:r>
      <w:r w:rsidR="0051467B" w:rsidRPr="00740192">
        <w:t xml:space="preserve">shlyerjes </w:t>
      </w:r>
      <w:r w:rsidRPr="00740192">
        <w:t xml:space="preserve">me të cilën ka të bëjë </w:t>
      </w:r>
      <w:r w:rsidR="004D4B55" w:rsidRPr="00740192">
        <w:t>Mungesa</w:t>
      </w:r>
      <w:r w:rsidR="002F0288" w:rsidRPr="00740192">
        <w:t>,</w:t>
      </w:r>
      <w:r w:rsidR="000F0091" w:rsidRPr="00740192">
        <w:t xml:space="preserve"> </w:t>
      </w:r>
      <w:r w:rsidR="00557393" w:rsidRPr="00740192">
        <w:t>q</w:t>
      </w:r>
      <w:r w:rsidR="00557393" w:rsidRPr="00740192">
        <w:rPr>
          <w:bCs/>
        </w:rPr>
        <w:t xml:space="preserve">ë shkakton </w:t>
      </w:r>
      <w:r w:rsidR="00557393" w:rsidRPr="00740192">
        <w:t>ekzekutim t</w:t>
      </w:r>
      <w:r w:rsidR="00557393" w:rsidRPr="00740192">
        <w:rPr>
          <w:bCs/>
        </w:rPr>
        <w:t>ë</w:t>
      </w:r>
      <w:r w:rsidRPr="00740192">
        <w:t xml:space="preserve"> </w:t>
      </w:r>
      <w:r w:rsidR="006736F9" w:rsidRPr="00740192">
        <w:t>Garancisë</w:t>
      </w:r>
      <w:r w:rsidRPr="00740192">
        <w:t xml:space="preserve">. </w:t>
      </w:r>
      <w:proofErr w:type="spellStart"/>
      <w:r w:rsidR="002F0288" w:rsidRPr="00740192">
        <w:t>Kamatvonesa</w:t>
      </w:r>
      <w:proofErr w:type="spellEnd"/>
      <w:r w:rsidR="002F0288" w:rsidRPr="00740192">
        <w:t xml:space="preserve"> do </w:t>
      </w:r>
      <w:r w:rsidR="006736F9" w:rsidRPr="00740192">
        <w:t>të</w:t>
      </w:r>
      <w:r w:rsidR="002F0288" w:rsidRPr="00740192">
        <w:t xml:space="preserve"> mblidhen </w:t>
      </w:r>
      <w:r w:rsidR="006736F9" w:rsidRPr="00740192">
        <w:t>për</w:t>
      </w:r>
      <w:r w:rsidR="002F0288" w:rsidRPr="00740192">
        <w:t xml:space="preserve"> </w:t>
      </w:r>
      <w:r w:rsidR="005B7BB1" w:rsidRPr="00740192">
        <w:t>çdo</w:t>
      </w:r>
      <w:r w:rsidR="002F0288" w:rsidRPr="00740192">
        <w:t xml:space="preserve"> </w:t>
      </w:r>
      <w:r w:rsidR="0042277A" w:rsidRPr="00740192">
        <w:t>Mungesë</w:t>
      </w:r>
      <w:r w:rsidRPr="00740192">
        <w:t xml:space="preserve"> dhe Borxh </w:t>
      </w:r>
      <w:r w:rsidR="002F0288" w:rsidRPr="00740192">
        <w:t>i</w:t>
      </w:r>
      <w:r w:rsidRPr="00740192">
        <w:t xml:space="preserve"> Keq </w:t>
      </w:r>
      <w:r w:rsidR="002F0288" w:rsidRPr="00740192">
        <w:t>i</w:t>
      </w:r>
      <w:r w:rsidR="00A92AD5" w:rsidRPr="00740192">
        <w:t xml:space="preserve"> </w:t>
      </w:r>
      <w:r w:rsidRPr="00740192">
        <w:t xml:space="preserve">Pasiguruar në përputhje me Procedurën e </w:t>
      </w:r>
      <w:proofErr w:type="spellStart"/>
      <w:r w:rsidR="00F85D44" w:rsidRPr="00740192">
        <w:t>Klerimit</w:t>
      </w:r>
      <w:proofErr w:type="spellEnd"/>
      <w:r w:rsidRPr="00740192">
        <w:t xml:space="preserve"> dhe </w:t>
      </w:r>
      <w:r w:rsidR="00F85D44" w:rsidRPr="00740192">
        <w:t>Shlyerjes</w:t>
      </w:r>
      <w:r w:rsidRPr="00740192">
        <w:t>.</w:t>
      </w:r>
      <w:r w:rsidR="000F0091" w:rsidRPr="00740192">
        <w:t xml:space="preserve"> </w:t>
      </w:r>
      <w:r w:rsidRPr="00740192">
        <w:t xml:space="preserve">      </w:t>
      </w:r>
    </w:p>
    <w:p w14:paraId="34D12D40" w14:textId="1974B0B9" w:rsidR="003774F3" w:rsidRPr="00740192" w:rsidRDefault="003774F3" w:rsidP="00740192">
      <w:pPr>
        <w:pStyle w:val="CERLEVEL4"/>
        <w:tabs>
          <w:tab w:val="left" w:pos="900"/>
          <w:tab w:val="left" w:pos="7655"/>
        </w:tabs>
        <w:spacing w:line="276" w:lineRule="auto"/>
        <w:ind w:left="900" w:right="-16" w:hanging="900"/>
      </w:pPr>
      <w:r w:rsidRPr="00740192">
        <w:t xml:space="preserve">Nëse ALPEX-i nuk paguan në përputhje me Procedurën e </w:t>
      </w:r>
      <w:proofErr w:type="spellStart"/>
      <w:r w:rsidR="00F85D44" w:rsidRPr="00740192">
        <w:t>Klerimit</w:t>
      </w:r>
      <w:proofErr w:type="spellEnd"/>
      <w:r w:rsidRPr="00740192">
        <w:t xml:space="preserve"> dhe </w:t>
      </w:r>
      <w:r w:rsidR="00F85D44" w:rsidRPr="00740192">
        <w:t>Shlyerjes</w:t>
      </w:r>
      <w:r w:rsidRPr="00740192">
        <w:t xml:space="preserve"> (me përjashtim të rasteve kur parashikohet ndryshe në Procedurën e </w:t>
      </w:r>
      <w:proofErr w:type="spellStart"/>
      <w:r w:rsidR="00F85D44" w:rsidRPr="00740192">
        <w:t>Klerimit</w:t>
      </w:r>
      <w:proofErr w:type="spellEnd"/>
      <w:r w:rsidRPr="00740192">
        <w:t xml:space="preserve"> dhe </w:t>
      </w:r>
      <w:r w:rsidR="00F85D44" w:rsidRPr="00740192">
        <w:t>Shlyerjes</w:t>
      </w:r>
      <w:r w:rsidRPr="00740192">
        <w:t>) shumën e plotë që i detyrohet në përputhje me një</w:t>
      </w:r>
      <w:r w:rsidR="00CF231F" w:rsidRPr="00740192">
        <w:t xml:space="preserve"> </w:t>
      </w:r>
      <w:proofErr w:type="spellStart"/>
      <w:r w:rsidRPr="00740192">
        <w:t>Vetëfaturim</w:t>
      </w:r>
      <w:proofErr w:type="spellEnd"/>
      <w:r w:rsidRPr="00740192">
        <w:t xml:space="preserve"> për vlerën e plotë deri në Datën </w:t>
      </w:r>
      <w:r w:rsidR="006736F9" w:rsidRPr="00740192">
        <w:t>Pagesës</w:t>
      </w:r>
      <w:r w:rsidRPr="00740192">
        <w:t xml:space="preserve"> së </w:t>
      </w:r>
      <w:proofErr w:type="spellStart"/>
      <w:r w:rsidRPr="00740192">
        <w:t>Vetëfaturimit</w:t>
      </w:r>
      <w:proofErr w:type="spellEnd"/>
      <w:r w:rsidRPr="00740192">
        <w:t xml:space="preserve">, atëherë </w:t>
      </w:r>
      <w:r w:rsidR="00B10988" w:rsidRPr="00740192">
        <w:t>Kamatëvonesa</w:t>
      </w:r>
      <w:r w:rsidRPr="00740192">
        <w:t xml:space="preserve"> do të </w:t>
      </w:r>
      <w:r w:rsidR="00A92AD5" w:rsidRPr="00740192">
        <w:t>mblidhet mbi</w:t>
      </w:r>
      <w:r w:rsidRPr="00740192">
        <w:t xml:space="preserve"> shumën e papaguar në përputhje me Procedurën e </w:t>
      </w:r>
      <w:proofErr w:type="spellStart"/>
      <w:r w:rsidR="00F85D44" w:rsidRPr="00740192">
        <w:t>Klerimit</w:t>
      </w:r>
      <w:proofErr w:type="spellEnd"/>
      <w:r w:rsidRPr="00740192">
        <w:t xml:space="preserve"> dhe </w:t>
      </w:r>
      <w:r w:rsidR="00F85D44" w:rsidRPr="00740192">
        <w:t>Shlyerjes</w:t>
      </w:r>
      <w:r w:rsidRPr="00740192">
        <w:t xml:space="preserve">.  </w:t>
      </w:r>
    </w:p>
    <w:p w14:paraId="57C1CFDB" w14:textId="30B0F2ED" w:rsidR="003774F3" w:rsidRPr="00740192" w:rsidRDefault="003774F3" w:rsidP="00740192">
      <w:pPr>
        <w:pStyle w:val="CERLEVEL4"/>
        <w:tabs>
          <w:tab w:val="left" w:pos="900"/>
          <w:tab w:val="left" w:pos="7655"/>
        </w:tabs>
        <w:spacing w:line="276" w:lineRule="auto"/>
        <w:ind w:left="900" w:right="-16" w:hanging="900"/>
      </w:pPr>
      <w:r w:rsidRPr="00740192">
        <w:t xml:space="preserve">Pavarësisht kryerjes së </w:t>
      </w:r>
      <w:r w:rsidR="00CF231F" w:rsidRPr="00740192">
        <w:t xml:space="preserve">ekzekutimit </w:t>
      </w:r>
      <w:r w:rsidR="00D12CCC" w:rsidRPr="00740192">
        <w:t>t</w:t>
      </w:r>
      <w:r w:rsidR="00CF231F" w:rsidRPr="00740192">
        <w:rPr>
          <w:bCs/>
        </w:rPr>
        <w:t xml:space="preserve">ë </w:t>
      </w:r>
      <w:r w:rsidR="006736F9" w:rsidRPr="00740192">
        <w:t>Garancisë</w:t>
      </w:r>
      <w:r w:rsidRPr="00740192">
        <w:t xml:space="preserve"> nga ALPEX-i, nëse Anëtari i </w:t>
      </w:r>
      <w:proofErr w:type="spellStart"/>
      <w:r w:rsidR="002B7C1B" w:rsidRPr="00740192">
        <w:t>Klerimit</w:t>
      </w:r>
      <w:proofErr w:type="spellEnd"/>
      <w:r w:rsidRPr="00740192">
        <w:t xml:space="preserve"> plotëson </w:t>
      </w:r>
      <w:r w:rsidR="00CF231F" w:rsidRPr="00740192">
        <w:t>Munges</w:t>
      </w:r>
      <w:r w:rsidR="00CF231F" w:rsidRPr="00740192">
        <w:rPr>
          <w:bCs/>
        </w:rPr>
        <w:t>ën</w:t>
      </w:r>
      <w:r w:rsidRPr="00740192">
        <w:t xml:space="preserve"> </w:t>
      </w:r>
      <w:r w:rsidR="00CF231F" w:rsidRPr="00740192">
        <w:t>qoft</w:t>
      </w:r>
      <w:r w:rsidR="00CF231F" w:rsidRPr="00740192">
        <w:rPr>
          <w:bCs/>
        </w:rPr>
        <w:t>ë</w:t>
      </w:r>
      <w:r w:rsidR="00CF231F" w:rsidRPr="00740192">
        <w:t xml:space="preserve"> </w:t>
      </w:r>
      <w:r w:rsidRPr="00740192">
        <w:t xml:space="preserve">me anë të fondeve të veta, </w:t>
      </w:r>
      <w:r w:rsidR="0042277A" w:rsidRPr="00740192">
        <w:t>Garancinë</w:t>
      </w:r>
      <w:r w:rsidR="00A92AD5" w:rsidRPr="00740192">
        <w:t xml:space="preserve"> </w:t>
      </w:r>
      <w:r w:rsidR="006736F9" w:rsidRPr="00740192">
        <w:t>në</w:t>
      </w:r>
      <w:r w:rsidR="00A92AD5" w:rsidRPr="00740192">
        <w:t xml:space="preserve"> Para</w:t>
      </w:r>
      <w:r w:rsidRPr="00740192">
        <w:t xml:space="preserve"> ose të një kombinimi të elementëve të sipërpërmendura deri në orën 11:00 të Ditës Tjetër të Punës pas Datës kur Duhet të Paguhet Fatura (C+2), atëherë </w:t>
      </w:r>
      <w:r w:rsidR="005F3B56" w:rsidRPr="00740192">
        <w:t>Shlyerj</w:t>
      </w:r>
      <w:r w:rsidR="00D12CCC" w:rsidRPr="00740192">
        <w:t>a</w:t>
      </w:r>
      <w:r w:rsidRPr="00740192">
        <w:t xml:space="preserve"> do të vazhdojë në përputhje me Procedurën e </w:t>
      </w:r>
      <w:proofErr w:type="spellStart"/>
      <w:r w:rsidR="00F85D44" w:rsidRPr="00740192">
        <w:t>Klerimit</w:t>
      </w:r>
      <w:proofErr w:type="spellEnd"/>
      <w:r w:rsidRPr="00740192">
        <w:t xml:space="preserve"> dhe </w:t>
      </w:r>
      <w:r w:rsidR="00F85D44" w:rsidRPr="00740192">
        <w:t>Shlyerjes</w:t>
      </w:r>
      <w:r w:rsidRPr="00740192">
        <w:t xml:space="preserve">.    </w:t>
      </w:r>
    </w:p>
    <w:p w14:paraId="414FFC12" w14:textId="49BB5C98" w:rsidR="003774F3" w:rsidRPr="00740192" w:rsidRDefault="003774F3" w:rsidP="00740192">
      <w:pPr>
        <w:pStyle w:val="CERLEVEL4"/>
        <w:tabs>
          <w:tab w:val="left" w:pos="900"/>
          <w:tab w:val="left" w:pos="7655"/>
        </w:tabs>
        <w:spacing w:line="276" w:lineRule="auto"/>
        <w:ind w:left="900" w:right="-16" w:hanging="900"/>
      </w:pPr>
      <w:r w:rsidRPr="00740192">
        <w:t xml:space="preserve">Nëse </w:t>
      </w:r>
      <w:r w:rsidR="00CF231F" w:rsidRPr="00740192">
        <w:t>Mungesa</w:t>
      </w:r>
      <w:r w:rsidR="00D12CCC" w:rsidRPr="00740192">
        <w:t xml:space="preserve"> </w:t>
      </w:r>
      <w:r w:rsidRPr="00740192">
        <w:t>nuk paguhet plotësisht deri në orën 11:00 të Ditës Tjetër të Punës pas Datës së Skadimit të Faturës (C+2), atëherë</w:t>
      </w:r>
      <w:r w:rsidR="002451F2" w:rsidRPr="00740192">
        <w:t xml:space="preserve"> Letra e </w:t>
      </w:r>
      <w:r w:rsidR="006736F9" w:rsidRPr="00740192">
        <w:t>Garancisë</w:t>
      </w:r>
      <w:r w:rsidR="002451F2" w:rsidRPr="00740192">
        <w:t xml:space="preserve"> Bankare do </w:t>
      </w:r>
      <w:r w:rsidR="006736F9" w:rsidRPr="00740192">
        <w:t>të</w:t>
      </w:r>
      <w:r w:rsidR="002451F2" w:rsidRPr="00740192">
        <w:t xml:space="preserve"> ekzekutohet</w:t>
      </w:r>
      <w:r w:rsidRPr="00740192">
        <w:t xml:space="preserve">, në varësi të dispozitave të </w:t>
      </w:r>
      <w:r w:rsidR="00EF0B69" w:rsidRPr="00740192">
        <w:t>kësaj</w:t>
      </w:r>
      <w:r w:rsidRPr="00740192">
        <w:t xml:space="preserve"> </w:t>
      </w:r>
      <w:r w:rsidR="0042277A" w:rsidRPr="00740192">
        <w:t>Procedurë</w:t>
      </w:r>
      <w:r w:rsidRPr="00740192">
        <w:t>:</w:t>
      </w:r>
    </w:p>
    <w:p w14:paraId="34860D84" w14:textId="1ADCB669" w:rsidR="003774F3" w:rsidRPr="00740192" w:rsidRDefault="003774F3" w:rsidP="00740192">
      <w:pPr>
        <w:pStyle w:val="CERLEVEL5"/>
        <w:spacing w:line="276" w:lineRule="auto"/>
        <w:ind w:left="1440" w:hanging="540"/>
      </w:pPr>
      <w:r w:rsidRPr="00740192">
        <w:t xml:space="preserve">shuma e </w:t>
      </w:r>
      <w:r w:rsidR="0042277A" w:rsidRPr="00740192">
        <w:t>Mungesës</w:t>
      </w:r>
      <w:r w:rsidR="00CF231F" w:rsidRPr="00740192">
        <w:t xml:space="preserve"> </w:t>
      </w:r>
      <w:r w:rsidR="00EB03CD" w:rsidRPr="00740192">
        <w:t xml:space="preserve">e mbuluar nga </w:t>
      </w:r>
      <w:proofErr w:type="spellStart"/>
      <w:r w:rsidR="00EB03CD" w:rsidRPr="00740192">
        <w:t>LoG</w:t>
      </w:r>
      <w:proofErr w:type="spellEnd"/>
      <w:r w:rsidR="00EB03CD" w:rsidRPr="00740192">
        <w:t xml:space="preserve"> </w:t>
      </w:r>
      <w:r w:rsidRPr="00740192">
        <w:t xml:space="preserve">do të bëhet </w:t>
      </w:r>
      <w:r w:rsidR="007232AF" w:rsidRPr="00740192">
        <w:t>B</w:t>
      </w:r>
      <w:r w:rsidRPr="00740192">
        <w:t xml:space="preserve">orxh i </w:t>
      </w:r>
      <w:r w:rsidR="007232AF" w:rsidRPr="00740192">
        <w:t>K</w:t>
      </w:r>
      <w:r w:rsidRPr="00740192">
        <w:t xml:space="preserve">eq i </w:t>
      </w:r>
      <w:r w:rsidR="007232AF" w:rsidRPr="00740192">
        <w:t>P</w:t>
      </w:r>
      <w:r w:rsidRPr="00740192">
        <w:t xml:space="preserve">asiguruar për qëllimet e kësaj </w:t>
      </w:r>
      <w:r w:rsidR="0042277A" w:rsidRPr="00740192">
        <w:t>Procedurë</w:t>
      </w:r>
      <w:r w:rsidRPr="00740192">
        <w:t xml:space="preserve"> të </w:t>
      </w:r>
      <w:proofErr w:type="spellStart"/>
      <w:r w:rsidR="00F85D44" w:rsidRPr="00740192">
        <w:t>Klerimit</w:t>
      </w:r>
      <w:proofErr w:type="spellEnd"/>
      <w:r w:rsidRPr="00740192">
        <w:t xml:space="preserve"> dhe </w:t>
      </w:r>
      <w:r w:rsidR="00F85D44" w:rsidRPr="00740192">
        <w:t>Shlyerje</w:t>
      </w:r>
      <w:r w:rsidRPr="00740192">
        <w:t xml:space="preserve">; </w:t>
      </w:r>
    </w:p>
    <w:p w14:paraId="15C145AA" w14:textId="428034E1" w:rsidR="003774F3" w:rsidRPr="00740192" w:rsidRDefault="003774F3" w:rsidP="00740192">
      <w:pPr>
        <w:pStyle w:val="CERLEVEL5"/>
        <w:spacing w:line="276" w:lineRule="auto"/>
        <w:ind w:left="1440" w:hanging="540"/>
      </w:pPr>
      <w:r w:rsidRPr="00740192">
        <w:t xml:space="preserve">ALPEX-i, aty ku është e mundur, do të mbajë, do të zbresë ose do të kompensojë pagesën e çdo </w:t>
      </w:r>
      <w:r w:rsidR="006736F9" w:rsidRPr="00740192">
        <w:t>shumë</w:t>
      </w:r>
      <w:r w:rsidRPr="00740192">
        <w:t xml:space="preserve"> </w:t>
      </w:r>
      <w:r w:rsidR="004E2394" w:rsidRPr="00740192">
        <w:t>Detyrimesh</w:t>
      </w:r>
      <w:r w:rsidRPr="00740192">
        <w:t xml:space="preserve">, në përputhje me </w:t>
      </w:r>
      <w:r w:rsidR="00AE7E4F" w:rsidRPr="00740192">
        <w:t xml:space="preserve">Procedurën </w:t>
      </w:r>
      <w:r w:rsidRPr="00740192">
        <w:t xml:space="preserve">e </w:t>
      </w:r>
      <w:proofErr w:type="spellStart"/>
      <w:r w:rsidR="00F85D44" w:rsidRPr="00740192">
        <w:t>Klerimit</w:t>
      </w:r>
      <w:proofErr w:type="spellEnd"/>
      <w:r w:rsidRPr="00740192">
        <w:t xml:space="preserve"> dhe </w:t>
      </w:r>
      <w:r w:rsidR="00F85D44" w:rsidRPr="00740192">
        <w:t>Shlyerjes</w:t>
      </w:r>
      <w:r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w:t>
      </w:r>
      <w:r w:rsidR="006736F9" w:rsidRPr="00740192">
        <w:t>në</w:t>
      </w:r>
      <w:r w:rsidR="001866A4" w:rsidRPr="00740192">
        <w:t xml:space="preserve"> </w:t>
      </w:r>
      <w:proofErr w:type="spellStart"/>
      <w:r w:rsidR="001866A4" w:rsidRPr="00740192">
        <w:t>Mosp</w:t>
      </w:r>
      <w:r w:rsidR="007C2F04" w:rsidRPr="00740192">
        <w:t>ër</w:t>
      </w:r>
      <w:r w:rsidR="001866A4" w:rsidRPr="00740192">
        <w:t>mbushje</w:t>
      </w:r>
      <w:proofErr w:type="spellEnd"/>
      <w:r w:rsidR="001866A4" w:rsidRPr="00740192">
        <w:t xml:space="preserve"> </w:t>
      </w:r>
      <w:r w:rsidR="006736F9" w:rsidRPr="00740192">
        <w:t>të</w:t>
      </w:r>
      <w:r w:rsidR="001866A4" w:rsidRPr="00740192">
        <w:t xml:space="preserve"> Detyrimeve</w:t>
      </w:r>
      <w:r w:rsidRPr="00740192">
        <w:t xml:space="preserve"> derisa shuma e Borxhit të Keq të Pasiguruar dhe çdo </w:t>
      </w:r>
      <w:r w:rsidR="00391BF5" w:rsidRPr="00740192">
        <w:t>Kamatëvonesë</w:t>
      </w:r>
      <w:r w:rsidRPr="00740192">
        <w:t xml:space="preserve"> </w:t>
      </w:r>
      <w:r w:rsidR="001866A4" w:rsidRPr="00740192">
        <w:t>e</w:t>
      </w:r>
      <w:r w:rsidRPr="00740192">
        <w:t xml:space="preserve"> Aplikuesh</w:t>
      </w:r>
      <w:r w:rsidR="001866A4" w:rsidRPr="00740192">
        <w:t>me</w:t>
      </w:r>
      <w:r w:rsidRPr="00740192">
        <w:t xml:space="preserve"> </w:t>
      </w:r>
      <w:r w:rsidR="001866A4" w:rsidRPr="00740192">
        <w:t xml:space="preserve">do </w:t>
      </w:r>
      <w:r w:rsidRPr="00740192">
        <w:t xml:space="preserve">të jetë rikuperuar plotësisht;   </w:t>
      </w:r>
    </w:p>
    <w:p w14:paraId="52F283FF" w14:textId="30A19B87" w:rsidR="003774F3" w:rsidRPr="00740192" w:rsidRDefault="008F6F01" w:rsidP="00740192">
      <w:pPr>
        <w:pStyle w:val="CERLEVEL2"/>
        <w:tabs>
          <w:tab w:val="left" w:pos="900"/>
          <w:tab w:val="left" w:pos="7655"/>
        </w:tabs>
        <w:spacing w:line="276" w:lineRule="auto"/>
        <w:ind w:left="900" w:right="-16" w:hanging="900"/>
      </w:pPr>
      <w:bookmarkStart w:id="340" w:name="_Toc159867212"/>
      <w:bookmarkStart w:id="341" w:name="_Toc228073736"/>
      <w:bookmarkStart w:id="342" w:name="_Toc104208339"/>
      <w:bookmarkStart w:id="343" w:name="_Toc112613067"/>
      <w:r w:rsidRPr="00740192">
        <w:rPr>
          <w:caps w:val="0"/>
        </w:rPr>
        <w:t>PARAMETRAT PËR PËRCAKTIMIN E</w:t>
      </w:r>
      <w:r w:rsidR="00F77D93" w:rsidRPr="00740192">
        <w:rPr>
          <w:caps w:val="0"/>
        </w:rPr>
        <w:t xml:space="preserve"> KUFIRIT</w:t>
      </w:r>
      <w:r w:rsidRPr="00740192">
        <w:rPr>
          <w:caps w:val="0"/>
        </w:rPr>
        <w:t xml:space="preserve"> TË KREDIT</w:t>
      </w:r>
      <w:r w:rsidR="00F96234" w:rsidRPr="00740192">
        <w:rPr>
          <w:caps w:val="0"/>
        </w:rPr>
        <w:t>IT</w:t>
      </w:r>
      <w:bookmarkEnd w:id="343"/>
      <w:r w:rsidRPr="00740192">
        <w:rPr>
          <w:caps w:val="0"/>
        </w:rPr>
        <w:t xml:space="preserve"> </w:t>
      </w:r>
      <w:bookmarkEnd w:id="340"/>
      <w:bookmarkEnd w:id="341"/>
      <w:bookmarkEnd w:id="342"/>
    </w:p>
    <w:p w14:paraId="3CBEB82F" w14:textId="343EE1B8" w:rsidR="00BB5613" w:rsidRPr="00740192" w:rsidRDefault="00BB5613" w:rsidP="00740192">
      <w:pPr>
        <w:pStyle w:val="CERLEVEL3"/>
        <w:tabs>
          <w:tab w:val="left" w:pos="900"/>
          <w:tab w:val="left" w:pos="7655"/>
        </w:tabs>
        <w:spacing w:line="276" w:lineRule="auto"/>
        <w:ind w:left="900" w:right="-16" w:hanging="900"/>
      </w:pPr>
      <w:bookmarkStart w:id="344" w:name="_Ref104819347"/>
      <w:bookmarkStart w:id="345" w:name="_Toc159867213"/>
      <w:bookmarkStart w:id="346" w:name="_Toc228073737"/>
      <w:bookmarkStart w:id="347" w:name="_Toc104208340"/>
      <w:bookmarkStart w:id="348" w:name="_Ref106097015"/>
      <w:bookmarkStart w:id="349" w:name="_Toc112613068"/>
      <w:r w:rsidRPr="00740192">
        <w:t xml:space="preserve">Llogaritja e </w:t>
      </w:r>
      <w:r w:rsidR="005B7BB1" w:rsidRPr="00740192">
        <w:t>Margjinës</w:t>
      </w:r>
      <w:bookmarkEnd w:id="349"/>
      <w:r w:rsidRPr="00740192">
        <w:t xml:space="preserve">  </w:t>
      </w:r>
      <w:bookmarkEnd w:id="344"/>
    </w:p>
    <w:p w14:paraId="7BACC826" w14:textId="7F25ABFC" w:rsidR="00BB5613" w:rsidRPr="00740192" w:rsidRDefault="003A1085" w:rsidP="00740192">
      <w:pPr>
        <w:pStyle w:val="CERLEVEL4"/>
        <w:tabs>
          <w:tab w:val="left" w:pos="900"/>
          <w:tab w:val="left" w:pos="7655"/>
        </w:tabs>
        <w:spacing w:line="276" w:lineRule="auto"/>
        <w:ind w:left="900" w:right="-16" w:hanging="900"/>
      </w:pPr>
      <w:r w:rsidRPr="00740192">
        <w:t>ALPEX-i llogarit Mar</w:t>
      </w:r>
      <w:r w:rsidR="00F77D93" w:rsidRPr="00740192">
        <w:t>gjin</w:t>
      </w:r>
      <w:r w:rsidR="00E96EC1" w:rsidRPr="00740192">
        <w:t>ë</w:t>
      </w:r>
      <w:r w:rsidR="001A41C8" w:rsidRPr="00740192">
        <w:t xml:space="preserve">n e kërkuar </w:t>
      </w:r>
      <w:r w:rsidRPr="00740192">
        <w:t xml:space="preserve">për </w:t>
      </w:r>
      <w:r w:rsidR="001A41C8" w:rsidRPr="00740192">
        <w:t>L</w:t>
      </w:r>
      <w:r w:rsidRPr="00740192">
        <w:t xml:space="preserve">logari </w:t>
      </w:r>
      <w:proofErr w:type="spellStart"/>
      <w:r w:rsidR="005F3B56" w:rsidRPr="00740192">
        <w:t>Klerimi</w:t>
      </w:r>
      <w:proofErr w:type="spellEnd"/>
      <w:r w:rsidRPr="00740192">
        <w:t xml:space="preserve">, duke marrë në konsideratë detyrimet e pagesës me para të llogaritura në seksionin </w:t>
      </w:r>
      <w:r w:rsidR="002B6986" w:rsidRPr="00740192">
        <w:fldChar w:fldCharType="begin"/>
      </w:r>
      <w:r w:rsidR="002B6986" w:rsidRPr="00740192">
        <w:instrText xml:space="preserve"> REF _Ref106368801 \r \h </w:instrText>
      </w:r>
      <w:r w:rsidR="003779F3" w:rsidRPr="00740192">
        <w:instrText xml:space="preserve"> \* MERGEFORMAT </w:instrText>
      </w:r>
      <w:r w:rsidR="002B6986" w:rsidRPr="00740192">
        <w:fldChar w:fldCharType="separate"/>
      </w:r>
      <w:r w:rsidR="00B73345" w:rsidRPr="00740192">
        <w:t>D.3.5</w:t>
      </w:r>
      <w:r w:rsidR="002B6986" w:rsidRPr="00740192">
        <w:fldChar w:fldCharType="end"/>
      </w:r>
      <w:r w:rsidRPr="00740192">
        <w:t xml:space="preserve">, të cilat ende nuk janë </w:t>
      </w:r>
      <w:r w:rsidR="001A41C8" w:rsidRPr="00740192">
        <w:t>shlyer</w:t>
      </w:r>
      <w:r w:rsidRPr="00740192">
        <w:t xml:space="preserve">.    </w:t>
      </w:r>
      <w:r w:rsidR="00E96EC1" w:rsidRPr="00740192">
        <w:t xml:space="preserve"> </w:t>
      </w:r>
    </w:p>
    <w:p w14:paraId="2E875B48" w14:textId="6343D94E" w:rsidR="00BB5613" w:rsidRPr="00740192" w:rsidRDefault="003A1085" w:rsidP="00740192">
      <w:pPr>
        <w:pStyle w:val="CERLEVEL4"/>
        <w:tabs>
          <w:tab w:val="left" w:pos="900"/>
          <w:tab w:val="left" w:pos="7655"/>
        </w:tabs>
        <w:spacing w:line="276" w:lineRule="auto"/>
        <w:ind w:left="900" w:right="-16" w:hanging="900"/>
      </w:pPr>
      <w:r w:rsidRPr="00740192">
        <w:t xml:space="preserve">ALPEX-i do të ketë të drejtë të ndryshojë në çdo kohë metodat e llogaritjes së </w:t>
      </w:r>
      <w:r w:rsidR="005B7BB1" w:rsidRPr="00740192">
        <w:t>Margjinës</w:t>
      </w:r>
      <w:r w:rsidRPr="00740192">
        <w:t xml:space="preserve"> me qëllim mbrojtjen e tregut.   ALPEX-i gjithashtu do të ketë të drejtë të rrisë në çdo kohë kërkesat e </w:t>
      </w:r>
      <w:r w:rsidR="005B7BB1" w:rsidRPr="00740192">
        <w:t>Margjinës</w:t>
      </w:r>
      <w:r w:rsidRPr="00740192">
        <w:t xml:space="preserve"> për të gjitha Llogaritë e </w:t>
      </w:r>
      <w:proofErr w:type="spellStart"/>
      <w:r w:rsidR="00F85D44" w:rsidRPr="00740192">
        <w:t>Klerimit</w:t>
      </w:r>
      <w:proofErr w:type="spellEnd"/>
      <w:r w:rsidRPr="00740192">
        <w:t xml:space="preserve">, si dhe për </w:t>
      </w:r>
      <w:r w:rsidR="005B7BB1" w:rsidRPr="00740192">
        <w:t>çdo</w:t>
      </w:r>
      <w:r w:rsidR="006A22AA" w:rsidRPr="00740192">
        <w:t xml:space="preserve"> </w:t>
      </w:r>
      <w:r w:rsidRPr="00740192">
        <w:t>Llogari</w:t>
      </w:r>
      <w:r w:rsidR="00111BEB" w:rsidRPr="00740192">
        <w:t xml:space="preserve"> </w:t>
      </w:r>
      <w:proofErr w:type="spellStart"/>
      <w:r w:rsidR="00111BEB" w:rsidRPr="00740192">
        <w:t>Klerimi</w:t>
      </w:r>
      <w:proofErr w:type="spellEnd"/>
      <w:r w:rsidRPr="00740192">
        <w:t xml:space="preserve"> individuale, dhe të caktojë një afat kohor për sigurimin e </w:t>
      </w:r>
      <w:r w:rsidR="00E96EC1" w:rsidRPr="00740192">
        <w:t xml:space="preserve">kësaj </w:t>
      </w:r>
      <w:r w:rsidRPr="00740192">
        <w:t>Mar</w:t>
      </w:r>
      <w:r w:rsidR="00111BEB" w:rsidRPr="00740192">
        <w:t>gjine</w:t>
      </w:r>
      <w:r w:rsidRPr="00740192">
        <w:t xml:space="preserve"> shtesë, veçanërisht duke marrë parasysh çfarëdo lloj rreziku të afërt.</w:t>
      </w:r>
    </w:p>
    <w:p w14:paraId="19C5AE34" w14:textId="1E4B234C" w:rsidR="00BB5613" w:rsidRPr="00740192" w:rsidRDefault="00B73DE6" w:rsidP="00740192">
      <w:pPr>
        <w:pStyle w:val="CERLEVEL4"/>
        <w:tabs>
          <w:tab w:val="left" w:pos="900"/>
          <w:tab w:val="left" w:pos="7655"/>
        </w:tabs>
        <w:spacing w:line="276" w:lineRule="auto"/>
        <w:ind w:left="900" w:right="-16" w:hanging="900"/>
      </w:pPr>
      <w:r w:rsidRPr="00740192">
        <w:lastRenderedPageBreak/>
        <w:t>Pas përfundimit të Pozicioneve të Llogari</w:t>
      </w:r>
      <w:r w:rsidR="00F92117" w:rsidRPr="00740192">
        <w:t>ve</w:t>
      </w:r>
      <w:r w:rsidRPr="00740192">
        <w:t xml:space="preserve"> </w:t>
      </w:r>
      <w:r w:rsidR="00F92117" w:rsidRPr="00740192">
        <w:t>t</w:t>
      </w:r>
      <w:r w:rsidRPr="00740192">
        <w:t xml:space="preserve">ë </w:t>
      </w:r>
      <w:proofErr w:type="spellStart"/>
      <w:r w:rsidRPr="00740192">
        <w:t>Klerimit</w:t>
      </w:r>
      <w:proofErr w:type="spellEnd"/>
      <w:r w:rsidRPr="00740192">
        <w:t xml:space="preserve"> n</w:t>
      </w:r>
      <w:r w:rsidR="00BB5613" w:rsidRPr="00740192">
        <w:t>ëse  Mar</w:t>
      </w:r>
      <w:r w:rsidRPr="00740192">
        <w:t xml:space="preserve">gjina e </w:t>
      </w:r>
      <w:r w:rsidR="00F92117" w:rsidRPr="00740192">
        <w:t xml:space="preserve">kërkuar </w:t>
      </w:r>
      <w:r w:rsidR="006736F9" w:rsidRPr="00740192">
        <w:t>është</w:t>
      </w:r>
      <w:r w:rsidR="00B7203E" w:rsidRPr="00740192">
        <w:t xml:space="preserve"> m</w:t>
      </w:r>
      <w:r w:rsidR="00E96EC1" w:rsidRPr="00740192">
        <w:t>ë</w:t>
      </w:r>
      <w:r w:rsidR="00B7203E" w:rsidRPr="00740192">
        <w:t xml:space="preserve"> </w:t>
      </w:r>
      <w:r w:rsidR="00E96EC1" w:rsidRPr="00740192">
        <w:t xml:space="preserve">e </w:t>
      </w:r>
      <w:r w:rsidR="00B7203E" w:rsidRPr="00740192">
        <w:t xml:space="preserve">madhe </w:t>
      </w:r>
      <w:r w:rsidR="006736F9" w:rsidRPr="00740192">
        <w:t>në</w:t>
      </w:r>
      <w:r w:rsidR="00B7203E" w:rsidRPr="00740192">
        <w:t xml:space="preserve"> vler</w:t>
      </w:r>
      <w:r w:rsidR="00E96EC1" w:rsidRPr="00740192">
        <w:t>ë</w:t>
      </w:r>
      <w:r w:rsidR="00CC2CA1" w:rsidRPr="00740192">
        <w:t>,</w:t>
      </w:r>
      <w:r w:rsidR="00BB5613" w:rsidRPr="00740192">
        <w:t xml:space="preserve"> në lidhje </w:t>
      </w:r>
      <w:r w:rsidR="00B7203E" w:rsidRPr="00740192">
        <w:t xml:space="preserve">me të gjitha </w:t>
      </w:r>
      <w:r w:rsidR="00E96EC1" w:rsidRPr="00740192">
        <w:t xml:space="preserve">Garancitë e </w:t>
      </w:r>
      <w:r w:rsidR="00B7203E" w:rsidRPr="00740192">
        <w:t xml:space="preserve">Llogarisë </w:t>
      </w:r>
      <w:r w:rsidR="00FB69D2" w:rsidRPr="00740192">
        <w:t>së</w:t>
      </w:r>
      <w:r w:rsidR="00B7203E" w:rsidRPr="00740192">
        <w:t xml:space="preserve"> </w:t>
      </w:r>
      <w:proofErr w:type="spellStart"/>
      <w:r w:rsidR="00B7203E" w:rsidRPr="00740192">
        <w:t>Klerimit</w:t>
      </w:r>
      <w:proofErr w:type="spellEnd"/>
      <w:r w:rsidR="00B7203E" w:rsidRPr="00740192">
        <w:t xml:space="preserve"> përkatëse</w:t>
      </w:r>
      <w:r w:rsidR="00BB5613" w:rsidRPr="00740192">
        <w:t xml:space="preserve">, </w:t>
      </w:r>
      <w:r w:rsidR="002B7C1B" w:rsidRPr="00740192">
        <w:t xml:space="preserve">Anëtari i </w:t>
      </w:r>
      <w:proofErr w:type="spellStart"/>
      <w:r w:rsidR="002B7C1B" w:rsidRPr="00740192">
        <w:t>Klerimit</w:t>
      </w:r>
      <w:proofErr w:type="spellEnd"/>
      <w:r w:rsidR="00BB5613" w:rsidRPr="00740192">
        <w:t xml:space="preserve"> do të njoftohet nga ALPEX-i </w:t>
      </w:r>
      <w:r w:rsidR="006736F9" w:rsidRPr="00740192">
        <w:t>në</w:t>
      </w:r>
      <w:r w:rsidR="00DE2F75" w:rsidRPr="00740192">
        <w:t xml:space="preserve"> </w:t>
      </w:r>
      <w:r w:rsidR="006736F9" w:rsidRPr="00740192">
        <w:t>m</w:t>
      </w:r>
      <w:r w:rsidR="00E96EC1" w:rsidRPr="00740192">
        <w:t>ë</w:t>
      </w:r>
      <w:r w:rsidR="006736F9" w:rsidRPr="00740192">
        <w:t>nyrë</w:t>
      </w:r>
      <w:r w:rsidR="00DE2F75" w:rsidRPr="00740192">
        <w:t xml:space="preserve"> </w:t>
      </w:r>
      <w:r w:rsidR="006736F9" w:rsidRPr="00740192">
        <w:t>që</w:t>
      </w:r>
      <w:r w:rsidR="00DE2F75" w:rsidRPr="00740192">
        <w:t xml:space="preserve"> </w:t>
      </w:r>
      <w:r w:rsidR="006736F9" w:rsidRPr="00740192">
        <w:t>të</w:t>
      </w:r>
      <w:r w:rsidR="00DE2F75" w:rsidRPr="00740192">
        <w:t xml:space="preserve"> rregulloj</w:t>
      </w:r>
      <w:r w:rsidR="00247241" w:rsidRPr="00740192">
        <w:t>ë</w:t>
      </w:r>
      <w:r w:rsidR="00DE2F75" w:rsidRPr="00740192">
        <w:t xml:space="preserve"> </w:t>
      </w:r>
      <w:r w:rsidR="00FD07EE" w:rsidRPr="00740192">
        <w:t>këtë</w:t>
      </w:r>
      <w:r w:rsidR="00DE2F75" w:rsidRPr="00740192">
        <w:t xml:space="preserve"> </w:t>
      </w:r>
      <w:r w:rsidR="0042277A" w:rsidRPr="00740192">
        <w:t>Mungesë</w:t>
      </w:r>
      <w:r w:rsidR="00674D09" w:rsidRPr="00740192">
        <w:t xml:space="preserve"> brenda një afati kohor të përcaktuar në bazë të Vendimit Teknik përkatës të ALPEX-i.  Ky detyrim nuk do të zbatohet nëse Anëtari i </w:t>
      </w:r>
      <w:proofErr w:type="spellStart"/>
      <w:r w:rsidR="00674D09" w:rsidRPr="00740192">
        <w:t>Klerimit</w:t>
      </w:r>
      <w:proofErr w:type="spellEnd"/>
      <w:r w:rsidR="00674D09" w:rsidRPr="00740192">
        <w:t xml:space="preserve"> ndërkohë i ka </w:t>
      </w:r>
      <w:r w:rsidR="00DD3C0C" w:rsidRPr="00740192">
        <w:t>shlyer</w:t>
      </w:r>
      <w:r w:rsidR="00674D09" w:rsidRPr="00740192">
        <w:t xml:space="preserve"> detyrimet e tij në para në lidhje me kërkesën e lartpërmendur përmes Procedurës së Shlyerjes me Para.  </w:t>
      </w:r>
      <w:r w:rsidR="00247241" w:rsidRPr="00740192">
        <w:t xml:space="preserve">  </w:t>
      </w:r>
      <w:r w:rsidR="00674D09" w:rsidRPr="00740192">
        <w:t xml:space="preserve">  </w:t>
      </w:r>
      <w:r w:rsidR="00E96EC1" w:rsidRPr="00740192">
        <w:t xml:space="preserve"> </w:t>
      </w:r>
    </w:p>
    <w:p w14:paraId="4FB8BA96" w14:textId="312FCF92" w:rsidR="00BB5613" w:rsidRPr="00740192" w:rsidRDefault="00BB5613" w:rsidP="00740192">
      <w:pPr>
        <w:pStyle w:val="CERLEVEL4"/>
        <w:tabs>
          <w:tab w:val="left" w:pos="900"/>
          <w:tab w:val="left" w:pos="7655"/>
        </w:tabs>
        <w:spacing w:line="276" w:lineRule="auto"/>
        <w:ind w:left="900" w:right="-16" w:hanging="900"/>
      </w:pPr>
      <w:bookmarkStart w:id="350" w:name="_Ref104819457"/>
      <w:r w:rsidRPr="00740192">
        <w:t>Nëse Mar</w:t>
      </w:r>
      <w:r w:rsidR="00CC2CA1" w:rsidRPr="00740192">
        <w:t>gjina e</w:t>
      </w:r>
      <w:r w:rsidRPr="00740192">
        <w:t xml:space="preserve"> </w:t>
      </w:r>
      <w:r w:rsidR="00CC2CA1" w:rsidRPr="00740192">
        <w:t>kërkuar nga</w:t>
      </w:r>
      <w:r w:rsidRPr="00740192">
        <w:t xml:space="preserve"> ALPEX-i në lidhje me Llogarinë e </w:t>
      </w:r>
      <w:proofErr w:type="spellStart"/>
      <w:r w:rsidR="00F85D44" w:rsidRPr="00740192">
        <w:t>Klerimit</w:t>
      </w:r>
      <w:proofErr w:type="spellEnd"/>
      <w:r w:rsidRPr="00740192">
        <w:t xml:space="preserve"> të një Anëtari </w:t>
      </w:r>
      <w:proofErr w:type="spellStart"/>
      <w:r w:rsidR="005F3B56" w:rsidRPr="00740192">
        <w:t>Klerimi</w:t>
      </w:r>
      <w:proofErr w:type="spellEnd"/>
      <w:r w:rsidRPr="00740192">
        <w:t xml:space="preserve">, e llogaritur prej tij në bazë të vlerësimeve që ai kryen pas finalizimit të pozicioneve, është në vlerë më </w:t>
      </w:r>
      <w:r w:rsidR="00247241" w:rsidRPr="00740192">
        <w:t>të</w:t>
      </w:r>
      <w:r w:rsidRPr="00740192">
        <w:t xml:space="preserve"> vogël </w:t>
      </w:r>
      <w:r w:rsidR="00247241" w:rsidRPr="00740192">
        <w:t xml:space="preserve">se </w:t>
      </w:r>
      <w:r w:rsidRPr="00740192">
        <w:t xml:space="preserve">vlera e të gjithë </w:t>
      </w:r>
      <w:r w:rsidR="006736F9" w:rsidRPr="00740192">
        <w:t>Garancisë</w:t>
      </w:r>
      <w:r w:rsidRPr="00740192">
        <w:t xml:space="preserve"> të Llogarisë përkatëse, meqenëse një </w:t>
      </w:r>
      <w:r w:rsidR="00941046" w:rsidRPr="00740192">
        <w:t>garanci</w:t>
      </w:r>
      <w:r w:rsidRPr="00740192">
        <w:t xml:space="preserve"> i tillë i është dhënë ALPEX-it në përputhje me dispozitat e këtij neni, teprica do të trajtohet si </w:t>
      </w:r>
      <w:r w:rsidR="00D84B1A" w:rsidRPr="00740192">
        <w:t>Garanci e Vlefshme</w:t>
      </w:r>
      <w:r w:rsidRPr="00740192">
        <w:t xml:space="preserve">.   ALPEX-i do t'i caktojë një </w:t>
      </w:r>
      <w:r w:rsidR="00C241E2" w:rsidRPr="00740192">
        <w:t>Kufi</w:t>
      </w:r>
      <w:r w:rsidRPr="00740192">
        <w:t xml:space="preserve"> Krediti</w:t>
      </w:r>
      <w:r w:rsidR="00C241E2" w:rsidRPr="00740192">
        <w:t xml:space="preserve"> </w:t>
      </w:r>
      <w:r w:rsidR="006736F9" w:rsidRPr="00740192">
        <w:t>për</w:t>
      </w:r>
      <w:r w:rsidR="00C241E2" w:rsidRPr="00740192">
        <w:t xml:space="preserve"> </w:t>
      </w:r>
      <w:r w:rsidR="002B7C1B" w:rsidRPr="00740192">
        <w:t>Anëtari</w:t>
      </w:r>
      <w:r w:rsidR="00C241E2" w:rsidRPr="00740192">
        <w:t>n</w:t>
      </w:r>
      <w:r w:rsidR="002B7C1B" w:rsidRPr="00740192">
        <w:t xml:space="preserve"> </w:t>
      </w:r>
      <w:r w:rsidR="00C241E2" w:rsidRPr="00740192">
        <w:t>e</w:t>
      </w:r>
      <w:r w:rsidR="002B7C1B" w:rsidRPr="00740192">
        <w:t xml:space="preserve"> </w:t>
      </w:r>
      <w:proofErr w:type="spellStart"/>
      <w:r w:rsidR="002B7C1B" w:rsidRPr="00740192">
        <w:t>Klerimit</w:t>
      </w:r>
      <w:proofErr w:type="spellEnd"/>
      <w:r w:rsidRPr="00740192">
        <w:t xml:space="preserve"> për secilën prej Llogarive të tij të </w:t>
      </w:r>
      <w:proofErr w:type="spellStart"/>
      <w:r w:rsidR="00F85D44" w:rsidRPr="00740192">
        <w:t>Klerimit</w:t>
      </w:r>
      <w:proofErr w:type="spellEnd"/>
      <w:r w:rsidRPr="00740192">
        <w:t xml:space="preserve"> deri në shumën e kë</w:t>
      </w:r>
      <w:r w:rsidR="00C241E2" w:rsidRPr="00740192">
        <w:t>sa</w:t>
      </w:r>
      <w:r w:rsidRPr="00740192">
        <w:t xml:space="preserve">j </w:t>
      </w:r>
      <w:r w:rsidR="00C241E2" w:rsidRPr="00740192">
        <w:t xml:space="preserve">Garanci </w:t>
      </w:r>
      <w:r w:rsidR="006736F9" w:rsidRPr="00740192">
        <w:t>të</w:t>
      </w:r>
      <w:r w:rsidR="00C241E2" w:rsidRPr="00740192">
        <w:t xml:space="preserve"> Vlefshme</w:t>
      </w:r>
      <w:r w:rsidRPr="00740192">
        <w:t xml:space="preserve">.  </w:t>
      </w:r>
      <w:bookmarkEnd w:id="350"/>
      <w:r w:rsidRPr="00740192">
        <w:t xml:space="preserve"> </w:t>
      </w:r>
    </w:p>
    <w:p w14:paraId="7CDAE115" w14:textId="78F2CBD9" w:rsidR="00BB5613" w:rsidRPr="00740192" w:rsidRDefault="00BB5613" w:rsidP="00740192">
      <w:pPr>
        <w:pStyle w:val="CERLEVEL4"/>
        <w:tabs>
          <w:tab w:val="left" w:pos="900"/>
          <w:tab w:val="left" w:pos="7655"/>
        </w:tabs>
        <w:spacing w:line="276" w:lineRule="auto"/>
        <w:ind w:left="900" w:right="-16" w:hanging="900"/>
      </w:pPr>
      <w:r w:rsidRPr="00740192">
        <w:t xml:space="preserve">Në rastet kur fondet e </w:t>
      </w:r>
      <w:proofErr w:type="spellStart"/>
      <w:r w:rsidRPr="00740192">
        <w:t>disponueshme</w:t>
      </w:r>
      <w:proofErr w:type="spellEnd"/>
      <w:r w:rsidRPr="00740192">
        <w:t xml:space="preserve"> në formën e parave ose të letër garancisë dhënë ALPEX-it nga një </w:t>
      </w:r>
      <w:r w:rsidR="002B7C1B" w:rsidRPr="00740192">
        <w:t xml:space="preserve">Anëtar i </w:t>
      </w:r>
      <w:proofErr w:type="spellStart"/>
      <w:r w:rsidR="002B7C1B" w:rsidRPr="00740192">
        <w:t>Klerimit</w:t>
      </w:r>
      <w:proofErr w:type="spellEnd"/>
      <w:r w:rsidR="00EB12E4" w:rsidRPr="00740192">
        <w:t xml:space="preserve"> </w:t>
      </w:r>
      <w:r w:rsidRPr="00740192">
        <w:t xml:space="preserve">me qëllim të mbulimit të </w:t>
      </w:r>
      <w:r w:rsidR="005B7BB1" w:rsidRPr="00740192">
        <w:t>Margjinës</w:t>
      </w:r>
      <w:r w:rsidRPr="00740192">
        <w:t xml:space="preserve"> </w:t>
      </w:r>
      <w:r w:rsidR="00EB12E4" w:rsidRPr="00740192">
        <w:t xml:space="preserve">së kërkuar </w:t>
      </w:r>
      <w:r w:rsidRPr="00740192">
        <w:t xml:space="preserve">për më shumë </w:t>
      </w:r>
      <w:r w:rsidR="00247241" w:rsidRPr="00740192">
        <w:t xml:space="preserve">se </w:t>
      </w:r>
      <w:r w:rsidRPr="00740192">
        <w:t xml:space="preserve">një Llogari </w:t>
      </w:r>
      <w:proofErr w:type="spellStart"/>
      <w:r w:rsidR="005F3B56" w:rsidRPr="00740192">
        <w:t>Klerimi</w:t>
      </w:r>
      <w:proofErr w:type="spellEnd"/>
      <w:r w:rsidRPr="00740192">
        <w:t xml:space="preserve">, </w:t>
      </w:r>
      <w:r w:rsidR="002B7C1B" w:rsidRPr="00740192">
        <w:t xml:space="preserve">Anëtari i </w:t>
      </w:r>
      <w:proofErr w:type="spellStart"/>
      <w:r w:rsidR="002B7C1B" w:rsidRPr="00740192">
        <w:t>Klerimit</w:t>
      </w:r>
      <w:proofErr w:type="spellEnd"/>
      <w:r w:rsidRPr="00740192">
        <w:t xml:space="preserve"> duhet që, me përgjegjësinë e tij, t'i deklarojë ALPEX-it pjesën e këtyre fondeve të </w:t>
      </w:r>
      <w:proofErr w:type="spellStart"/>
      <w:r w:rsidRPr="00740192">
        <w:t>disponueshme</w:t>
      </w:r>
      <w:proofErr w:type="spellEnd"/>
      <w:r w:rsidRPr="00740192">
        <w:t xml:space="preserve"> që korrespondojnë me çdo Llogari </w:t>
      </w:r>
      <w:proofErr w:type="spellStart"/>
      <w:r w:rsidR="005F3B56" w:rsidRPr="00740192">
        <w:t>Klerimi</w:t>
      </w:r>
      <w:proofErr w:type="spellEnd"/>
      <w:r w:rsidRPr="00740192">
        <w:t xml:space="preserve"> me qëllim plotësimin e kërkesës përkatëse.  Në rast të </w:t>
      </w:r>
      <w:proofErr w:type="spellStart"/>
      <w:r w:rsidR="00FD07EE" w:rsidRPr="00740192">
        <w:t>Mospërmbushjes</w:t>
      </w:r>
      <w:proofErr w:type="spellEnd"/>
      <w:r w:rsidR="0063715F" w:rsidRPr="00740192">
        <w:t xml:space="preserve"> </w:t>
      </w:r>
      <w:r w:rsidR="00FB69D2" w:rsidRPr="00740192">
        <w:t>së</w:t>
      </w:r>
      <w:r w:rsidR="0063715F" w:rsidRPr="00740192">
        <w:t xml:space="preserve"> Detyrimeve</w:t>
      </w:r>
      <w:r w:rsidRPr="00740192">
        <w:t xml:space="preserve"> nga një </w:t>
      </w:r>
      <w:r w:rsidR="002B7C1B" w:rsidRPr="00740192">
        <w:t xml:space="preserve">Anëtar i </w:t>
      </w:r>
      <w:proofErr w:type="spellStart"/>
      <w:r w:rsidR="002B7C1B" w:rsidRPr="00740192">
        <w:t>Klerimi</w:t>
      </w:r>
      <w:proofErr w:type="spellEnd"/>
      <w:r w:rsidR="00803F29" w:rsidRPr="00740192">
        <w:t xml:space="preserve"> </w:t>
      </w:r>
      <w:r w:rsidRPr="00740192">
        <w:t>në përputhje me dispozitat e këtij neni, k</w:t>
      </w:r>
      <w:r w:rsidR="00803F29" w:rsidRPr="00740192">
        <w:t>jo</w:t>
      </w:r>
      <w:r w:rsidRPr="00740192">
        <w:t xml:space="preserve"> </w:t>
      </w:r>
      <w:r w:rsidR="00941046" w:rsidRPr="00740192">
        <w:t>garanci</w:t>
      </w:r>
      <w:r w:rsidRPr="00740192">
        <w:t xml:space="preserve"> do të përdoret nga ALPEX-i në përputhje me dispozitat e seksionit </w:t>
      </w:r>
      <w:r w:rsidR="004318BA" w:rsidRPr="00740192">
        <w:fldChar w:fldCharType="begin"/>
      </w:r>
      <w:r w:rsidR="004318BA" w:rsidRPr="00740192">
        <w:instrText xml:space="preserve"> REF _Ref104819319 \r \h </w:instrText>
      </w:r>
      <w:r w:rsidR="00A249FE" w:rsidRPr="00740192">
        <w:instrText xml:space="preserve"> \* MERGEFORMAT </w:instrText>
      </w:r>
      <w:r w:rsidR="004318BA" w:rsidRPr="00740192">
        <w:fldChar w:fldCharType="separate"/>
      </w:r>
      <w:r w:rsidR="00B73345" w:rsidRPr="00740192">
        <w:t>G.5.4</w:t>
      </w:r>
      <w:r w:rsidR="004318BA" w:rsidRPr="00740192">
        <w:fldChar w:fldCharType="end"/>
      </w:r>
      <w:r w:rsidRPr="00740192">
        <w:t>.</w:t>
      </w:r>
      <w:r w:rsidR="00247241" w:rsidRPr="00740192">
        <w:t xml:space="preserve"> </w:t>
      </w:r>
    </w:p>
    <w:p w14:paraId="73F9E59A" w14:textId="762FC690" w:rsidR="003774F3" w:rsidRPr="00740192" w:rsidRDefault="003774F3" w:rsidP="00740192">
      <w:pPr>
        <w:pStyle w:val="CERLEVEL3"/>
        <w:tabs>
          <w:tab w:val="left" w:pos="900"/>
          <w:tab w:val="left" w:pos="7655"/>
        </w:tabs>
        <w:spacing w:line="276" w:lineRule="auto"/>
        <w:ind w:left="900" w:right="-16" w:hanging="900"/>
      </w:pPr>
      <w:bookmarkStart w:id="351" w:name="_Toc104208341"/>
      <w:bookmarkStart w:id="352" w:name="_Ref106103931"/>
      <w:bookmarkStart w:id="353" w:name="_Toc112613069"/>
      <w:bookmarkEnd w:id="345"/>
      <w:bookmarkEnd w:id="346"/>
      <w:bookmarkEnd w:id="347"/>
      <w:bookmarkEnd w:id="348"/>
      <w:r w:rsidRPr="00740192">
        <w:t xml:space="preserve">Monitorimi i </w:t>
      </w:r>
      <w:r w:rsidR="00803F29" w:rsidRPr="00740192">
        <w:t>Kufirit</w:t>
      </w:r>
      <w:r w:rsidRPr="00740192">
        <w:t xml:space="preserve"> të Kredit</w:t>
      </w:r>
      <w:r w:rsidR="003E0C9D" w:rsidRPr="00740192">
        <w:t>it</w:t>
      </w:r>
      <w:bookmarkEnd w:id="353"/>
      <w:r w:rsidRPr="00740192">
        <w:t xml:space="preserve">     </w:t>
      </w:r>
      <w:bookmarkEnd w:id="351"/>
      <w:bookmarkEnd w:id="352"/>
    </w:p>
    <w:p w14:paraId="54EA3244" w14:textId="2F605623" w:rsidR="00BB5613" w:rsidRPr="00740192" w:rsidRDefault="00BB5613" w:rsidP="00740192">
      <w:pPr>
        <w:pStyle w:val="CERLEVEL4"/>
        <w:tabs>
          <w:tab w:val="left" w:pos="900"/>
          <w:tab w:val="left" w:pos="7655"/>
        </w:tabs>
        <w:spacing w:line="276" w:lineRule="auto"/>
        <w:ind w:left="900" w:right="-16" w:hanging="900"/>
      </w:pPr>
      <w:bookmarkStart w:id="354" w:name="_Ref104819410"/>
      <w:r w:rsidRPr="00740192">
        <w:t xml:space="preserve">Gjatë çdo </w:t>
      </w:r>
      <w:r w:rsidR="006736F9" w:rsidRPr="00740192">
        <w:t>Ditë</w:t>
      </w:r>
      <w:r w:rsidRPr="00740192">
        <w:t xml:space="preserve"> Tregtimi, </w:t>
      </w:r>
      <w:r w:rsidR="00405D9B" w:rsidRPr="00740192">
        <w:t>p</w:t>
      </w:r>
      <w:r w:rsidRPr="00740192">
        <w:t>ë</w:t>
      </w:r>
      <w:r w:rsidR="00405D9B" w:rsidRPr="00740192">
        <w:t>r</w:t>
      </w:r>
      <w:r w:rsidRPr="00740192">
        <w:t xml:space="preserve"> një </w:t>
      </w:r>
      <w:r w:rsidR="002B7C1B" w:rsidRPr="00740192">
        <w:t xml:space="preserve">Anëtar </w:t>
      </w:r>
      <w:proofErr w:type="spellStart"/>
      <w:r w:rsidR="002B7C1B" w:rsidRPr="00740192">
        <w:t>Klerimi</w:t>
      </w:r>
      <w:proofErr w:type="spellEnd"/>
      <w:r w:rsidRPr="00740192">
        <w:t xml:space="preserve"> për </w:t>
      </w:r>
      <w:r w:rsidR="005B7BB1" w:rsidRPr="00740192">
        <w:t>çdo</w:t>
      </w:r>
      <w:r w:rsidRPr="00740192">
        <w:t xml:space="preserve"> Llogari të tij </w:t>
      </w:r>
      <w:proofErr w:type="spellStart"/>
      <w:r w:rsidR="00F85D44" w:rsidRPr="00740192">
        <w:t>Klerimi</w:t>
      </w:r>
      <w:proofErr w:type="spellEnd"/>
      <w:r w:rsidRPr="00740192">
        <w:t xml:space="preserve"> në atë Ditë Tregtimi</w:t>
      </w:r>
      <w:r w:rsidR="00C274F1" w:rsidRPr="00740192">
        <w:t xml:space="preserve"> </w:t>
      </w:r>
      <w:r w:rsidR="00160B77" w:rsidRPr="00740192">
        <w:t xml:space="preserve"> </w:t>
      </w:r>
      <w:r w:rsidR="00D23332" w:rsidRPr="00740192">
        <w:t xml:space="preserve">kryhet një llogaritje në kohë reale e riskut (njihet si Risku Brenda së Njëjtës Ditë) </w:t>
      </w:r>
      <w:r w:rsidR="00160B77" w:rsidRPr="00740192">
        <w:t>si m</w:t>
      </w:r>
      <w:r w:rsidR="009C2B93" w:rsidRPr="00740192">
        <w:t>ë</w:t>
      </w:r>
      <w:r w:rsidR="00160B77" w:rsidRPr="00740192">
        <w:t xml:space="preserve"> posht</w:t>
      </w:r>
      <w:r w:rsidR="009C2B93" w:rsidRPr="00740192">
        <w:t>ë</w:t>
      </w:r>
      <w:r w:rsidRPr="00740192">
        <w:t xml:space="preserve">:   </w:t>
      </w:r>
      <w:bookmarkEnd w:id="354"/>
      <w:r w:rsidR="009C2B93" w:rsidRPr="00740192">
        <w:t xml:space="preserve"> </w:t>
      </w:r>
    </w:p>
    <w:p w14:paraId="37973524" w14:textId="3CEC3A21" w:rsidR="00BB5613" w:rsidRPr="00740192" w:rsidRDefault="00BB5613" w:rsidP="00740192">
      <w:pPr>
        <w:pStyle w:val="CERLEVEL5"/>
        <w:spacing w:line="276" w:lineRule="auto"/>
        <w:ind w:left="1440" w:hanging="540"/>
      </w:pPr>
      <w:r w:rsidRPr="00740192">
        <w:t xml:space="preserve">në lidhje me </w:t>
      </w:r>
      <w:r w:rsidR="00CD2066" w:rsidRPr="00740192">
        <w:t xml:space="preserve">Anëtarët </w:t>
      </w:r>
      <w:r w:rsidR="0044059C" w:rsidRPr="00740192">
        <w:t xml:space="preserve">Personal </w:t>
      </w:r>
      <w:r w:rsidR="006736F9" w:rsidRPr="00740192">
        <w:t>të</w:t>
      </w:r>
      <w:r w:rsidR="00CD2066" w:rsidRPr="00740192">
        <w:t xml:space="preserve"> </w:t>
      </w:r>
      <w:proofErr w:type="spellStart"/>
      <w:r w:rsidR="00CD2066" w:rsidRPr="00740192">
        <w:t>Klerimit</w:t>
      </w:r>
      <w:proofErr w:type="spellEnd"/>
      <w:r w:rsidRPr="00740192">
        <w:t xml:space="preserve">, për Llogarinë </w:t>
      </w:r>
      <w:r w:rsidR="00567079" w:rsidRPr="00740192">
        <w:t xml:space="preserve">Personale </w:t>
      </w:r>
      <w:r w:rsidR="006736F9" w:rsidRPr="00740192">
        <w:t>të</w:t>
      </w:r>
      <w:r w:rsidR="00567079" w:rsidRPr="00740192">
        <w:t xml:space="preserve"> </w:t>
      </w:r>
      <w:proofErr w:type="spellStart"/>
      <w:r w:rsidR="00567079" w:rsidRPr="00740192">
        <w:t>Klerimit</w:t>
      </w:r>
      <w:proofErr w:type="spellEnd"/>
      <w:r w:rsidRPr="00740192">
        <w:t xml:space="preserve">, dhe </w:t>
      </w:r>
      <w:r w:rsidR="006736F9" w:rsidRPr="00740192">
        <w:t>që</w:t>
      </w:r>
      <w:r w:rsidR="00160B77" w:rsidRPr="00740192">
        <w:t xml:space="preserve"> </w:t>
      </w:r>
      <w:r w:rsidRPr="00740192">
        <w:t xml:space="preserve">ka të bëjë me </w:t>
      </w:r>
      <w:r w:rsidR="00B65A63" w:rsidRPr="00740192">
        <w:t>vendosjen</w:t>
      </w:r>
      <w:r w:rsidRPr="00740192">
        <w:t xml:space="preserve"> e </w:t>
      </w:r>
      <w:r w:rsidR="00FD07EE" w:rsidRPr="00740192">
        <w:t>Urdhërporosive</w:t>
      </w:r>
      <w:r w:rsidR="00160B77" w:rsidRPr="00740192">
        <w:t xml:space="preserve"> </w:t>
      </w:r>
      <w:r w:rsidR="006736F9" w:rsidRPr="00740192">
        <w:t>në</w:t>
      </w:r>
      <w:r w:rsidR="00D9269F" w:rsidRPr="00740192">
        <w:t xml:space="preserve"> ETSS</w:t>
      </w:r>
      <w:r w:rsidRPr="00740192">
        <w:t xml:space="preserve"> nga ky </w:t>
      </w:r>
      <w:r w:rsidR="005B7BB1" w:rsidRPr="00740192">
        <w:t>Anëtar</w:t>
      </w:r>
      <w:r w:rsidR="00B65A63" w:rsidRPr="00740192">
        <w:t xml:space="preserve"> </w:t>
      </w:r>
      <w:r w:rsidR="006736F9" w:rsidRPr="00740192">
        <w:t>në</w:t>
      </w:r>
      <w:r w:rsidR="00B65A63" w:rsidRPr="00740192">
        <w:t xml:space="preserve"> rolin e </w:t>
      </w:r>
      <w:r w:rsidR="00EF0B69" w:rsidRPr="00740192">
        <w:t>Anëtarit</w:t>
      </w:r>
      <w:r w:rsidRPr="00740192">
        <w:t xml:space="preserve"> </w:t>
      </w:r>
      <w:r w:rsidR="006736F9" w:rsidRPr="00740192">
        <w:t>të</w:t>
      </w:r>
      <w:r w:rsidRPr="00740192">
        <w:t xml:space="preserve"> Bursës dhe kryerjen e </w:t>
      </w:r>
      <w:r w:rsidR="00D9269F" w:rsidRPr="00740192">
        <w:t>T</w:t>
      </w:r>
      <w:r w:rsidRPr="00740192">
        <w:t xml:space="preserve">ransaksioneve përkatëse që </w:t>
      </w:r>
      <w:proofErr w:type="spellStart"/>
      <w:r w:rsidR="00D9269F" w:rsidRPr="00740192">
        <w:t>kler</w:t>
      </w:r>
      <w:r w:rsidR="004D41DD" w:rsidRPr="00740192">
        <w:t>ohen</w:t>
      </w:r>
      <w:proofErr w:type="spellEnd"/>
      <w:r w:rsidRPr="00740192">
        <w:t xml:space="preserve"> nëpërmjet Llogarisë </w:t>
      </w:r>
      <w:r w:rsidR="00567079" w:rsidRPr="00740192">
        <w:t>Personale</w:t>
      </w:r>
      <w:r w:rsidRPr="00740192">
        <w:t xml:space="preserve"> të </w:t>
      </w:r>
      <w:proofErr w:type="spellStart"/>
      <w:r w:rsidR="00F85D44" w:rsidRPr="00740192">
        <w:t>Klerimit</w:t>
      </w:r>
      <w:proofErr w:type="spellEnd"/>
      <w:r w:rsidRPr="00740192">
        <w:t xml:space="preserve"> përkatës, dhe </w:t>
      </w:r>
    </w:p>
    <w:p w14:paraId="3EDE8922" w14:textId="17729B4B" w:rsidR="00BB5613" w:rsidRPr="00740192" w:rsidRDefault="00BB5613" w:rsidP="00740192">
      <w:pPr>
        <w:pStyle w:val="CERLEVEL5"/>
        <w:spacing w:line="276" w:lineRule="auto"/>
        <w:ind w:left="1440" w:hanging="540"/>
      </w:pPr>
      <w:r w:rsidRPr="00740192">
        <w:t xml:space="preserve">në lidhje me </w:t>
      </w:r>
      <w:r w:rsidR="00CD2066" w:rsidRPr="00740192">
        <w:t xml:space="preserve">Anëtarët </w:t>
      </w:r>
      <w:r w:rsidR="00567079" w:rsidRPr="00740192">
        <w:t xml:space="preserve">e Përgjithshëm të </w:t>
      </w:r>
      <w:proofErr w:type="spellStart"/>
      <w:r w:rsidR="00CD2066" w:rsidRPr="00740192">
        <w:t>Klerimit</w:t>
      </w:r>
      <w:proofErr w:type="spellEnd"/>
      <w:r w:rsidRPr="00740192">
        <w:t xml:space="preserve">, për Llogari të </w:t>
      </w:r>
      <w:proofErr w:type="spellStart"/>
      <w:r w:rsidR="00F85D44" w:rsidRPr="00740192">
        <w:t>Klerimit</w:t>
      </w:r>
      <w:proofErr w:type="spellEnd"/>
      <w:r w:rsidRPr="00740192">
        <w:t xml:space="preserve"> të </w:t>
      </w:r>
      <w:r w:rsidR="00EF0B69" w:rsidRPr="00740192">
        <w:t>Anëtarit</w:t>
      </w:r>
      <w:r w:rsidRPr="00740192">
        <w:t xml:space="preserve"> të Bursës, të mbajtur nga </w:t>
      </w:r>
      <w:r w:rsidR="00ED1AC7" w:rsidRPr="00740192">
        <w:t xml:space="preserve">ky </w:t>
      </w:r>
      <w:r w:rsidR="00CD2066" w:rsidRPr="00740192">
        <w:t xml:space="preserve">Anëtar </w:t>
      </w:r>
      <w:proofErr w:type="spellStart"/>
      <w:r w:rsidR="00ED1AC7" w:rsidRPr="00740192">
        <w:t>Klerimi</w:t>
      </w:r>
      <w:proofErr w:type="spellEnd"/>
      <w:r w:rsidR="00ED1AC7" w:rsidRPr="00740192">
        <w:t xml:space="preserve"> </w:t>
      </w:r>
      <w:r w:rsidR="008F1F8A" w:rsidRPr="00740192">
        <w:t xml:space="preserve">dhe ka të bëjë me vendosjen e </w:t>
      </w:r>
      <w:r w:rsidR="00FD07EE" w:rsidRPr="00740192">
        <w:t>Urdhërporosive</w:t>
      </w:r>
      <w:r w:rsidR="008F1F8A" w:rsidRPr="00740192">
        <w:t xml:space="preserve"> </w:t>
      </w:r>
      <w:r w:rsidR="006736F9" w:rsidRPr="00740192">
        <w:t>në</w:t>
      </w:r>
      <w:r w:rsidR="00A95C65" w:rsidRPr="00740192">
        <w:t xml:space="preserve"> ETSS </w:t>
      </w:r>
      <w:r w:rsidR="008F1F8A" w:rsidRPr="00740192">
        <w:t>nga Anëtari i Bursës i kontraktuar</w:t>
      </w:r>
      <w:r w:rsidR="0096085D" w:rsidRPr="00740192">
        <w:t xml:space="preserve"> nga</w:t>
      </w:r>
      <w:r w:rsidR="00FB55DD" w:rsidRPr="00740192">
        <w:t xml:space="preserve"> ky </w:t>
      </w:r>
      <w:r w:rsidR="005B7BB1" w:rsidRPr="00740192">
        <w:t>Anëtar</w:t>
      </w:r>
      <w:r w:rsidR="00FB55DD" w:rsidRPr="00740192">
        <w:t xml:space="preserve"> </w:t>
      </w:r>
      <w:proofErr w:type="spellStart"/>
      <w:r w:rsidR="00FB55DD" w:rsidRPr="00740192">
        <w:t>Klerimi</w:t>
      </w:r>
      <w:proofErr w:type="spellEnd"/>
      <w:r w:rsidR="008F1F8A" w:rsidRPr="00740192">
        <w:t xml:space="preserve"> </w:t>
      </w:r>
      <w:r w:rsidRPr="00740192">
        <w:t xml:space="preserve">dhe kryerjen e </w:t>
      </w:r>
      <w:r w:rsidR="00A95C65" w:rsidRPr="00740192">
        <w:t>T</w:t>
      </w:r>
      <w:r w:rsidRPr="00740192">
        <w:t xml:space="preserve">ransaksioneve përkatëse që </w:t>
      </w:r>
      <w:proofErr w:type="spellStart"/>
      <w:r w:rsidR="00A95C65" w:rsidRPr="00740192">
        <w:t>klero</w:t>
      </w:r>
      <w:r w:rsidRPr="00740192">
        <w:t>hen</w:t>
      </w:r>
      <w:proofErr w:type="spellEnd"/>
      <w:r w:rsidRPr="00740192">
        <w:t xml:space="preserve"> përmes Llogarisë </w:t>
      </w:r>
      <w:r w:rsidR="00982B77" w:rsidRPr="00740192">
        <w:t xml:space="preserve">përkatëse </w:t>
      </w:r>
      <w:r w:rsidR="00A95C65" w:rsidRPr="00740192">
        <w:t xml:space="preserve">të </w:t>
      </w:r>
      <w:proofErr w:type="spellStart"/>
      <w:r w:rsidR="00A95C65" w:rsidRPr="00740192">
        <w:t>Klerimit</w:t>
      </w:r>
      <w:proofErr w:type="spellEnd"/>
      <w:r w:rsidR="00A95C65" w:rsidRPr="00740192">
        <w:t xml:space="preserve"> </w:t>
      </w:r>
      <w:r w:rsidRPr="00740192">
        <w:t xml:space="preserve">të </w:t>
      </w:r>
      <w:r w:rsidR="00EF0B69" w:rsidRPr="00740192">
        <w:t>Anëtarit</w:t>
      </w:r>
      <w:r w:rsidRPr="00740192">
        <w:t xml:space="preserve"> të Bursës.</w:t>
      </w:r>
      <w:r w:rsidR="00567079" w:rsidRPr="00740192">
        <w:t xml:space="preserve"> </w:t>
      </w:r>
      <w:r w:rsidR="00AF1472" w:rsidRPr="00740192">
        <w:t xml:space="preserve"> </w:t>
      </w:r>
    </w:p>
    <w:p w14:paraId="7A3FBC22" w14:textId="30CCF2A6" w:rsidR="00BB5613" w:rsidRPr="00740192" w:rsidRDefault="00BB5613" w:rsidP="00740192">
      <w:pPr>
        <w:pStyle w:val="CERLEVEL4"/>
        <w:tabs>
          <w:tab w:val="left" w:pos="900"/>
          <w:tab w:val="left" w:pos="7655"/>
        </w:tabs>
        <w:spacing w:line="276" w:lineRule="auto"/>
        <w:ind w:left="900" w:right="-16" w:hanging="900"/>
      </w:pPr>
      <w:r w:rsidRPr="00740192">
        <w:t xml:space="preserve">Me qëllim llogaritjen e </w:t>
      </w:r>
      <w:r w:rsidR="009B46D1" w:rsidRPr="00740192">
        <w:t>Riskut Brenda së Njëjtës Ditë</w:t>
      </w:r>
      <w:r w:rsidRPr="00740192">
        <w:t xml:space="preserve">, merren parasysh hapat e mëposhtëm: </w:t>
      </w:r>
      <w:r w:rsidR="00982B77" w:rsidRPr="00740192">
        <w:t xml:space="preserve"> </w:t>
      </w:r>
    </w:p>
    <w:p w14:paraId="7A215BEF" w14:textId="12DFC4D6" w:rsidR="00BB5613" w:rsidRPr="00740192" w:rsidRDefault="00BB5613" w:rsidP="00740192">
      <w:pPr>
        <w:pStyle w:val="CERLEVEL5"/>
        <w:tabs>
          <w:tab w:val="left" w:pos="1440"/>
          <w:tab w:val="left" w:pos="7655"/>
        </w:tabs>
        <w:spacing w:line="276" w:lineRule="auto"/>
        <w:ind w:left="1440" w:right="-16" w:hanging="540"/>
      </w:pPr>
      <w:r w:rsidRPr="00740192">
        <w:t xml:space="preserve">Transaksionet e përfunduara atë ditë </w:t>
      </w:r>
      <w:r w:rsidR="006736F9" w:rsidRPr="00740192">
        <w:t>në</w:t>
      </w:r>
      <w:r w:rsidR="006F5C99" w:rsidRPr="00740192">
        <w:t xml:space="preserve"> Tregjet e ALPEX-it, </w:t>
      </w:r>
      <w:r w:rsidR="006736F9" w:rsidRPr="00740192">
        <w:t>në</w:t>
      </w:r>
      <w:r w:rsidR="006F5C99" w:rsidRPr="00740192">
        <w:t xml:space="preserve"> lidhje me </w:t>
      </w:r>
      <w:r w:rsidR="005B7BB1" w:rsidRPr="00740192">
        <w:t>çdo</w:t>
      </w:r>
      <w:r w:rsidR="00F329DF" w:rsidRPr="00740192">
        <w:t xml:space="preserve"> </w:t>
      </w:r>
      <w:r w:rsidRPr="00740192">
        <w:t xml:space="preserve">Anëtar </w:t>
      </w:r>
      <w:r w:rsidR="00567635" w:rsidRPr="00740192">
        <w:t xml:space="preserve">Burse </w:t>
      </w:r>
      <w:r w:rsidRPr="00740192">
        <w:t xml:space="preserve">dhe për Llogari përkatëse të </w:t>
      </w:r>
      <w:proofErr w:type="spellStart"/>
      <w:r w:rsidR="00F85D44" w:rsidRPr="00740192">
        <w:t>Klerimit</w:t>
      </w:r>
      <w:proofErr w:type="spellEnd"/>
      <w:r w:rsidR="006F5C99" w:rsidRPr="00740192">
        <w:t xml:space="preserve"> </w:t>
      </w:r>
      <w:r w:rsidRPr="00740192">
        <w:t xml:space="preserve">, dhe </w:t>
      </w:r>
    </w:p>
    <w:p w14:paraId="6CD0DC21" w14:textId="640C67B5" w:rsidR="00BB5613" w:rsidRPr="00740192" w:rsidRDefault="00BB5613" w:rsidP="00740192">
      <w:pPr>
        <w:pStyle w:val="CERLEVEL5"/>
        <w:tabs>
          <w:tab w:val="left" w:pos="1440"/>
          <w:tab w:val="left" w:pos="7655"/>
        </w:tabs>
        <w:spacing w:line="276" w:lineRule="auto"/>
        <w:ind w:left="1440" w:right="-16" w:hanging="540"/>
      </w:pPr>
      <w:r w:rsidRPr="00740192">
        <w:t>Urdhër</w:t>
      </w:r>
      <w:r w:rsidR="00656AD4" w:rsidRPr="00740192">
        <w:t>p</w:t>
      </w:r>
      <w:r w:rsidRPr="00740192">
        <w:t>orositë e paplotësuara për kryerjen e Transaksioneve për</w:t>
      </w:r>
      <w:r w:rsidR="00F329DF" w:rsidRPr="00740192">
        <w:t xml:space="preserve"> </w:t>
      </w:r>
      <w:r w:rsidR="005B7BB1" w:rsidRPr="00740192">
        <w:t>çdo</w:t>
      </w:r>
      <w:r w:rsidRPr="00740192">
        <w:t xml:space="preserve"> Anëtar </w:t>
      </w:r>
      <w:r w:rsidR="00567635" w:rsidRPr="00740192">
        <w:t xml:space="preserve">Burse </w:t>
      </w:r>
      <w:r w:rsidRPr="00740192">
        <w:t xml:space="preserve">në tregjet e ALPEX-it dhe për Llogarinë përkatëse të </w:t>
      </w:r>
      <w:proofErr w:type="spellStart"/>
      <w:r w:rsidR="00F85D44" w:rsidRPr="00740192">
        <w:t>Klerimit</w:t>
      </w:r>
      <w:proofErr w:type="spellEnd"/>
      <w:r w:rsidRPr="00740192">
        <w:t xml:space="preserve">.   </w:t>
      </w:r>
    </w:p>
    <w:p w14:paraId="2399C504" w14:textId="0ACFF90A" w:rsidR="00BB5613" w:rsidRPr="00740192" w:rsidRDefault="00BB5613" w:rsidP="00740192">
      <w:pPr>
        <w:tabs>
          <w:tab w:val="left" w:pos="142"/>
          <w:tab w:val="left" w:pos="900"/>
          <w:tab w:val="left" w:pos="7655"/>
        </w:tabs>
        <w:ind w:left="900" w:right="-16"/>
        <w:jc w:val="both"/>
        <w:rPr>
          <w:rFonts w:ascii="Arial" w:hAnsi="Arial" w:cs="Arial"/>
          <w:szCs w:val="20"/>
        </w:rPr>
      </w:pPr>
      <w:r w:rsidRPr="00740192">
        <w:rPr>
          <w:rFonts w:ascii="Arial" w:hAnsi="Arial" w:cs="Arial"/>
        </w:rPr>
        <w:lastRenderedPageBreak/>
        <w:t xml:space="preserve">Metodologjia për llogaritjen e </w:t>
      </w:r>
      <w:r w:rsidR="00C07C90" w:rsidRPr="00740192">
        <w:rPr>
          <w:rFonts w:ascii="Arial" w:hAnsi="Arial" w:cs="Arial"/>
        </w:rPr>
        <w:t>Risku</w:t>
      </w:r>
      <w:r w:rsidR="00567635" w:rsidRPr="00740192">
        <w:rPr>
          <w:rFonts w:ascii="Arial" w:hAnsi="Arial" w:cs="Arial"/>
        </w:rPr>
        <w:t>t</w:t>
      </w:r>
      <w:r w:rsidR="00C07C90" w:rsidRPr="00740192">
        <w:rPr>
          <w:rFonts w:ascii="Arial" w:hAnsi="Arial" w:cs="Arial"/>
        </w:rPr>
        <w:t xml:space="preserve"> Brenda së Njëjtës Ditë</w:t>
      </w:r>
      <w:r w:rsidRPr="00740192">
        <w:rPr>
          <w:rFonts w:ascii="Arial" w:hAnsi="Arial" w:cs="Arial"/>
        </w:rPr>
        <w:t xml:space="preserve">, si dhe të gjitha detajet e nevojshme teknike që lidhen me të, do të përcaktohen me Vendim Teknik të ALPEX-it.   </w:t>
      </w:r>
      <w:r w:rsidR="00C07C90" w:rsidRPr="00740192">
        <w:rPr>
          <w:rFonts w:ascii="Arial" w:hAnsi="Arial" w:cs="Arial"/>
        </w:rPr>
        <w:t xml:space="preserve"> </w:t>
      </w:r>
    </w:p>
    <w:p w14:paraId="5D27FB00" w14:textId="5ADB274E" w:rsidR="00BB5613" w:rsidRPr="00740192" w:rsidRDefault="00BB5613" w:rsidP="00740192">
      <w:pPr>
        <w:pStyle w:val="CERLEVEL4"/>
        <w:tabs>
          <w:tab w:val="left" w:pos="900"/>
          <w:tab w:val="left" w:pos="7655"/>
        </w:tabs>
        <w:spacing w:line="276" w:lineRule="auto"/>
        <w:ind w:left="900" w:right="-16" w:hanging="900"/>
      </w:pPr>
      <w:r w:rsidRPr="00740192">
        <w:t xml:space="preserve">ALPEX-i </w:t>
      </w:r>
      <w:r w:rsidR="00F423BC" w:rsidRPr="00740192">
        <w:t>vendos</w:t>
      </w:r>
      <w:r w:rsidRPr="00740192">
        <w:t xml:space="preserve"> </w:t>
      </w:r>
      <w:r w:rsidR="00F329DF" w:rsidRPr="00740192">
        <w:t>Kufiri</w:t>
      </w:r>
      <w:r w:rsidR="00F423BC" w:rsidRPr="00740192">
        <w:t>n</w:t>
      </w:r>
      <w:r w:rsidRPr="00740192">
        <w:t xml:space="preserve"> e Kreditit </w:t>
      </w:r>
      <w:r w:rsidR="0005402C" w:rsidRPr="00740192">
        <w:t xml:space="preserve">dhe e regjistron atë në Llogarinë përkatëse të </w:t>
      </w:r>
      <w:proofErr w:type="spellStart"/>
      <w:r w:rsidR="0005402C" w:rsidRPr="00740192">
        <w:t>Klerimit</w:t>
      </w:r>
      <w:proofErr w:type="spellEnd"/>
      <w:r w:rsidR="0005402C" w:rsidRPr="00740192">
        <w:t xml:space="preserve"> p</w:t>
      </w:r>
      <w:r w:rsidRPr="00740192">
        <w:t>ë</w:t>
      </w:r>
      <w:r w:rsidR="0005402C" w:rsidRPr="00740192">
        <w:t>r</w:t>
      </w:r>
      <w:r w:rsidRPr="00740192">
        <w:t xml:space="preserve"> çdo Anëtar </w:t>
      </w:r>
      <w:proofErr w:type="spellStart"/>
      <w:r w:rsidR="00F423BC" w:rsidRPr="00740192">
        <w:t>Klerimi</w:t>
      </w:r>
      <w:proofErr w:type="spellEnd"/>
      <w:r w:rsidRPr="00740192">
        <w:t xml:space="preserve"> në lidhje me secilën prej </w:t>
      </w:r>
      <w:r w:rsidR="0005402C" w:rsidRPr="00740192">
        <w:t xml:space="preserve">këtyre </w:t>
      </w:r>
      <w:r w:rsidRPr="00740192">
        <w:t xml:space="preserve">Llogarive bazuar në </w:t>
      </w:r>
      <w:r w:rsidR="0042277A" w:rsidRPr="00740192">
        <w:t>Garancinë</w:t>
      </w:r>
      <w:r w:rsidR="008327BA" w:rsidRPr="00740192">
        <w:t xml:space="preserve"> e Vlefshme</w:t>
      </w:r>
      <w:r w:rsidRPr="00740192">
        <w:t xml:space="preserve"> në përputhje me seksionin </w:t>
      </w:r>
      <w:r w:rsidR="00E43E6F" w:rsidRPr="00740192">
        <w:fldChar w:fldCharType="begin"/>
      </w:r>
      <w:r w:rsidR="00E43E6F" w:rsidRPr="00740192">
        <w:instrText xml:space="preserve"> REF _Ref104819347 \r \h </w:instrText>
      </w:r>
      <w:r w:rsidR="00A249FE" w:rsidRPr="00740192">
        <w:instrText xml:space="preserve"> \* MERGEFORMAT </w:instrText>
      </w:r>
      <w:r w:rsidR="00E43E6F" w:rsidRPr="00740192">
        <w:fldChar w:fldCharType="separate"/>
      </w:r>
      <w:r w:rsidR="003B0611" w:rsidRPr="00740192">
        <w:t>G.5.1</w:t>
      </w:r>
      <w:r w:rsidR="00E43E6F" w:rsidRPr="00740192">
        <w:fldChar w:fldCharType="end"/>
      </w:r>
      <w:r w:rsidRPr="00740192">
        <w:t xml:space="preserve">.   </w:t>
      </w:r>
    </w:p>
    <w:p w14:paraId="61D512F4" w14:textId="37304FF1" w:rsidR="00BB5613" w:rsidRPr="00740192" w:rsidRDefault="00C4316E" w:rsidP="00740192">
      <w:pPr>
        <w:pStyle w:val="CERLEVEL4"/>
        <w:tabs>
          <w:tab w:val="left" w:pos="900"/>
          <w:tab w:val="left" w:pos="7655"/>
        </w:tabs>
        <w:spacing w:line="276" w:lineRule="auto"/>
        <w:ind w:left="900" w:right="-16" w:hanging="900"/>
      </w:pPr>
      <w:r w:rsidRPr="00740192">
        <w:t xml:space="preserve">Kufiri </w:t>
      </w:r>
      <w:r w:rsidR="007A1EC6" w:rsidRPr="00740192">
        <w:t xml:space="preserve">i </w:t>
      </w:r>
      <w:r w:rsidRPr="00740192">
        <w:t xml:space="preserve">Kreditit </w:t>
      </w:r>
      <w:r w:rsidR="00BB5613" w:rsidRPr="00740192">
        <w:t xml:space="preserve">për Llogari </w:t>
      </w:r>
      <w:proofErr w:type="spellStart"/>
      <w:r w:rsidR="005F3B56" w:rsidRPr="00740192">
        <w:t>Klerimi</w:t>
      </w:r>
      <w:proofErr w:type="spellEnd"/>
      <w:r w:rsidR="00BB5613" w:rsidRPr="00740192">
        <w:t xml:space="preserve"> dhe Anëtar të Bursës në tregjet e ALPEX-it, </w:t>
      </w:r>
      <w:r w:rsidR="009874AA" w:rsidRPr="00740192">
        <w:t>siç</w:t>
      </w:r>
      <w:r w:rsidR="003B3E9F" w:rsidRPr="00740192">
        <w:t xml:space="preserve"> </w:t>
      </w:r>
      <w:r w:rsidR="006736F9" w:rsidRPr="00740192">
        <w:t>është</w:t>
      </w:r>
      <w:r w:rsidR="003B3E9F" w:rsidRPr="00740192">
        <w:t xml:space="preserve"> përcaktuar në përputhje me paragrafin </w:t>
      </w:r>
      <w:r w:rsidR="003B3E9F" w:rsidRPr="00740192">
        <w:fldChar w:fldCharType="begin"/>
      </w:r>
      <w:r w:rsidR="003B3E9F" w:rsidRPr="00740192">
        <w:instrText xml:space="preserve"> REF _Ref104819391 \r \h  \* MERGEFORMAT </w:instrText>
      </w:r>
      <w:r w:rsidR="003B3E9F" w:rsidRPr="00740192">
        <w:fldChar w:fldCharType="separate"/>
      </w:r>
      <w:r w:rsidR="003B0611" w:rsidRPr="00740192">
        <w:t>G.5.2.6</w:t>
      </w:r>
      <w:r w:rsidR="003B3E9F" w:rsidRPr="00740192">
        <w:fldChar w:fldCharType="end"/>
      </w:r>
      <w:r w:rsidR="00BB5613" w:rsidRPr="00740192">
        <w:t xml:space="preserve">, përbën Riskun maksimal Brenda të Njëjtës Ditë sipas paragrafit </w:t>
      </w:r>
      <w:r w:rsidR="00C81A15" w:rsidRPr="00740192">
        <w:fldChar w:fldCharType="begin"/>
      </w:r>
      <w:r w:rsidR="00C81A15" w:rsidRPr="00740192">
        <w:instrText xml:space="preserve"> REF _Ref104819410 \r \h </w:instrText>
      </w:r>
      <w:r w:rsidR="00A249FE" w:rsidRPr="00740192">
        <w:instrText xml:space="preserve"> \* MERGEFORMAT </w:instrText>
      </w:r>
      <w:r w:rsidR="00C81A15" w:rsidRPr="00740192">
        <w:fldChar w:fldCharType="separate"/>
      </w:r>
      <w:r w:rsidR="003B0611" w:rsidRPr="00740192">
        <w:t>G.5.2.1</w:t>
      </w:r>
      <w:r w:rsidR="00C81A15" w:rsidRPr="00740192">
        <w:fldChar w:fldCharType="end"/>
      </w:r>
      <w:r w:rsidR="00BB5613" w:rsidRPr="00740192">
        <w:t xml:space="preserve"> të cilin </w:t>
      </w:r>
      <w:r w:rsidR="002B7C1B" w:rsidRPr="00740192">
        <w:t xml:space="preserve">Anëtari i </w:t>
      </w:r>
      <w:proofErr w:type="spellStart"/>
      <w:r w:rsidR="002B7C1B" w:rsidRPr="00740192">
        <w:t>Klerimit</w:t>
      </w:r>
      <w:proofErr w:type="spellEnd"/>
      <w:r w:rsidR="00BB5613" w:rsidRPr="00740192">
        <w:t xml:space="preserve"> mund të marrë</w:t>
      </w:r>
      <w:r w:rsidR="00AB37A9" w:rsidRPr="00740192">
        <w:t xml:space="preserve"> përsipër </w:t>
      </w:r>
      <w:r w:rsidR="00BB5613" w:rsidRPr="00740192">
        <w:t xml:space="preserve"> gjatë Ditës përkatëse të Tregtimit, </w:t>
      </w:r>
      <w:r w:rsidR="006736F9" w:rsidRPr="00740192">
        <w:t>që</w:t>
      </w:r>
      <w:r w:rsidR="00AB37A9" w:rsidRPr="00740192">
        <w:t xml:space="preserve"> lidhet</w:t>
      </w:r>
      <w:r w:rsidR="00BB5613" w:rsidRPr="00740192">
        <w:t xml:space="preserve"> me Llogarinë </w:t>
      </w:r>
      <w:r w:rsidR="007A1EC6" w:rsidRPr="00740192">
        <w:t xml:space="preserve">e </w:t>
      </w:r>
      <w:proofErr w:type="spellStart"/>
      <w:r w:rsidR="00F85D44" w:rsidRPr="00740192">
        <w:t>Klerimit</w:t>
      </w:r>
      <w:proofErr w:type="spellEnd"/>
      <w:r w:rsidR="00BB5613" w:rsidRPr="00740192">
        <w:t xml:space="preserve"> dhe Anëtar</w:t>
      </w:r>
      <w:r w:rsidR="00AB37A9" w:rsidRPr="00740192">
        <w:t>in</w:t>
      </w:r>
      <w:r w:rsidR="00BB5613" w:rsidRPr="00740192">
        <w:t xml:space="preserve"> </w:t>
      </w:r>
      <w:r w:rsidR="00AB37A9" w:rsidRPr="00740192">
        <w:t xml:space="preserve">përkatës </w:t>
      </w:r>
      <w:r w:rsidR="00BB5613" w:rsidRPr="00740192">
        <w:t xml:space="preserve">të Bursës. Nëse nuk ka </w:t>
      </w:r>
      <w:r w:rsidR="004428BD" w:rsidRPr="00740192">
        <w:t xml:space="preserve">Garanci </w:t>
      </w:r>
      <w:r w:rsidR="006736F9" w:rsidRPr="00740192">
        <w:t>të</w:t>
      </w:r>
      <w:r w:rsidR="004428BD" w:rsidRPr="00740192">
        <w:t xml:space="preserve"> Vle</w:t>
      </w:r>
      <w:r w:rsidR="00CD1004" w:rsidRPr="00740192">
        <w:t>fshme</w:t>
      </w:r>
      <w:r w:rsidR="00BB5613" w:rsidRPr="00740192">
        <w:t xml:space="preserve"> për Llogari përkatëse të </w:t>
      </w:r>
      <w:proofErr w:type="spellStart"/>
      <w:r w:rsidR="00F85D44" w:rsidRPr="00740192">
        <w:t>Klerimit</w:t>
      </w:r>
      <w:proofErr w:type="spellEnd"/>
      <w:r w:rsidR="00BB5613" w:rsidRPr="00740192">
        <w:t xml:space="preserve"> dhe Anëtar të Bursës</w:t>
      </w:r>
      <w:r w:rsidR="00CD1004" w:rsidRPr="00740192">
        <w:t xml:space="preserve">, </w:t>
      </w:r>
      <w:r w:rsidR="00BB5613" w:rsidRPr="00740192">
        <w:t xml:space="preserve"> </w:t>
      </w:r>
      <w:r w:rsidR="00CD1004" w:rsidRPr="00740192">
        <w:t xml:space="preserve">Kufiri </w:t>
      </w:r>
      <w:r w:rsidR="00BB5613" w:rsidRPr="00740192">
        <w:t xml:space="preserve">i Kreditit të </w:t>
      </w:r>
      <w:r w:rsidR="00EF0B69" w:rsidRPr="00740192">
        <w:t>Anëtarit</w:t>
      </w:r>
      <w:r w:rsidR="002B7C1B" w:rsidRPr="00740192">
        <w:t xml:space="preserve"> të </w:t>
      </w:r>
      <w:proofErr w:type="spellStart"/>
      <w:r w:rsidR="002B7C1B" w:rsidRPr="00740192">
        <w:t>Klerimit</w:t>
      </w:r>
      <w:proofErr w:type="spellEnd"/>
      <w:r w:rsidR="00BB5613" w:rsidRPr="00740192">
        <w:t xml:space="preserve"> do të jetë zero për </w:t>
      </w:r>
      <w:r w:rsidR="00BB01C4" w:rsidRPr="00740192">
        <w:t>at</w:t>
      </w:r>
      <w:r w:rsidR="007A1EC6" w:rsidRPr="00740192">
        <w:t>ë</w:t>
      </w:r>
      <w:r w:rsidR="00BB01C4" w:rsidRPr="00740192">
        <w:t xml:space="preserve"> </w:t>
      </w:r>
      <w:r w:rsidR="00BB5613" w:rsidRPr="00740192">
        <w:t xml:space="preserve">Llogari </w:t>
      </w:r>
      <w:proofErr w:type="spellStart"/>
      <w:r w:rsidR="00F85D44" w:rsidRPr="00740192">
        <w:t>Klerimi</w:t>
      </w:r>
      <w:proofErr w:type="spellEnd"/>
      <w:r w:rsidR="00BB5613" w:rsidRPr="00740192">
        <w:t xml:space="preserve">, duke </w:t>
      </w:r>
      <w:r w:rsidR="00C72E9E" w:rsidRPr="00740192">
        <w:t>n</w:t>
      </w:r>
      <w:r w:rsidR="00BB5613" w:rsidRPr="00740192">
        <w:t>dal</w:t>
      </w:r>
      <w:r w:rsidR="00C72E9E" w:rsidRPr="00740192">
        <w:t>uar</w:t>
      </w:r>
      <w:r w:rsidR="00BB5613" w:rsidRPr="00740192">
        <w:t xml:space="preserve"> </w:t>
      </w:r>
      <w:r w:rsidR="00C72E9E" w:rsidRPr="00740192">
        <w:t>vendosjen e</w:t>
      </w:r>
      <w:r w:rsidR="00BB5613" w:rsidRPr="00740192">
        <w:t xml:space="preserve"> </w:t>
      </w:r>
      <w:r w:rsidR="00C72E9E" w:rsidRPr="00740192">
        <w:t>U</w:t>
      </w:r>
      <w:r w:rsidR="00BB5613" w:rsidRPr="00740192">
        <w:t xml:space="preserve">rdhërporosisë në përputhje me kushtet e kësaj </w:t>
      </w:r>
      <w:r w:rsidR="0042277A" w:rsidRPr="00740192">
        <w:t>Procedur</w:t>
      </w:r>
      <w:r w:rsidR="009E21EC" w:rsidRPr="00740192">
        <w:t>e</w:t>
      </w:r>
      <w:r w:rsidR="00BB5613" w:rsidRPr="00740192">
        <w:t xml:space="preserve">. </w:t>
      </w:r>
      <w:r w:rsidRPr="00740192">
        <w:t xml:space="preserve"> </w:t>
      </w:r>
      <w:r w:rsidR="007A1EC6" w:rsidRPr="00740192">
        <w:t xml:space="preserve"> </w:t>
      </w:r>
    </w:p>
    <w:p w14:paraId="46450051" w14:textId="2DA8D458" w:rsidR="00BB5613" w:rsidRPr="00740192" w:rsidRDefault="007676F9" w:rsidP="00740192">
      <w:pPr>
        <w:pStyle w:val="CERLEVEL4"/>
        <w:tabs>
          <w:tab w:val="left" w:pos="900"/>
          <w:tab w:val="left" w:pos="7655"/>
        </w:tabs>
        <w:spacing w:line="276" w:lineRule="auto"/>
        <w:ind w:left="900" w:right="-16" w:hanging="900"/>
      </w:pPr>
      <w:r w:rsidRPr="00740192">
        <w:t>K</w:t>
      </w:r>
      <w:r w:rsidR="006D4420" w:rsidRPr="00740192">
        <w:t>ufiri</w:t>
      </w:r>
      <w:r w:rsidR="00BB5613" w:rsidRPr="00740192">
        <w:t xml:space="preserve"> i Kreditit për </w:t>
      </w:r>
      <w:r w:rsidR="002B7C1B" w:rsidRPr="00740192">
        <w:t xml:space="preserve">Anëtar </w:t>
      </w:r>
      <w:proofErr w:type="spellStart"/>
      <w:r w:rsidR="002B7C1B" w:rsidRPr="00740192">
        <w:t>Klerimi</w:t>
      </w:r>
      <w:proofErr w:type="spellEnd"/>
      <w:r w:rsidR="006D4420" w:rsidRPr="00740192">
        <w:t>,</w:t>
      </w:r>
      <w:r w:rsidR="00BB5613" w:rsidRPr="00740192">
        <w:t xml:space="preserve"> Llogari </w:t>
      </w:r>
      <w:proofErr w:type="spellStart"/>
      <w:r w:rsidR="005F3B56" w:rsidRPr="00740192">
        <w:t>Klerimi</w:t>
      </w:r>
      <w:proofErr w:type="spellEnd"/>
      <w:r w:rsidR="00BB5613" w:rsidRPr="00740192">
        <w:t xml:space="preserve"> dhe Anëtar </w:t>
      </w:r>
      <w:r w:rsidR="00FB3636" w:rsidRPr="00740192">
        <w:t>Burse</w:t>
      </w:r>
      <w:r w:rsidR="00BB5613" w:rsidRPr="00740192">
        <w:t xml:space="preserve">, </w:t>
      </w:r>
      <w:r w:rsidR="006D4420" w:rsidRPr="00740192">
        <w:t>regjistrohet në ETSS</w:t>
      </w:r>
      <w:r w:rsidRPr="00740192">
        <w:t xml:space="preserve"> dhe </w:t>
      </w:r>
      <w:r w:rsidR="00B4254B" w:rsidRPr="00740192">
        <w:t xml:space="preserve">ky </w:t>
      </w:r>
      <w:r w:rsidRPr="00740192">
        <w:t xml:space="preserve">Kufi përcaktohet </w:t>
      </w:r>
      <w:r w:rsidR="006736F9" w:rsidRPr="00740192">
        <w:t>në</w:t>
      </w:r>
      <w:r w:rsidRPr="00740192">
        <w:t xml:space="preserve"> paragrafin </w:t>
      </w:r>
      <w:r w:rsidRPr="00740192">
        <w:fldChar w:fldCharType="begin"/>
      </w:r>
      <w:r w:rsidRPr="00740192">
        <w:instrText xml:space="preserve"> REF _Ref104819391 \r \h  \* MERGEFORMAT </w:instrText>
      </w:r>
      <w:r w:rsidRPr="00740192">
        <w:fldChar w:fldCharType="separate"/>
      </w:r>
      <w:r w:rsidR="00094F13" w:rsidRPr="00740192">
        <w:t>G.5.2.6</w:t>
      </w:r>
      <w:r w:rsidRPr="00740192">
        <w:fldChar w:fldCharType="end"/>
      </w:r>
      <w:r w:rsidR="006D4420" w:rsidRPr="00740192">
        <w:t xml:space="preserve"> </w:t>
      </w:r>
      <w:r w:rsidRPr="00740192">
        <w:t>dhe monitorohet vazhdimisht nga ALPEX-i gjatë gjithë Ditës së Tregtimit.</w:t>
      </w:r>
    </w:p>
    <w:p w14:paraId="602A0FEC" w14:textId="7E6CF93C" w:rsidR="00BB5613" w:rsidRPr="00740192" w:rsidRDefault="00BB5613" w:rsidP="00740192">
      <w:pPr>
        <w:pStyle w:val="CERLEVEL4"/>
        <w:tabs>
          <w:tab w:val="left" w:pos="900"/>
          <w:tab w:val="left" w:pos="7655"/>
        </w:tabs>
        <w:spacing w:line="276" w:lineRule="auto"/>
        <w:ind w:left="900" w:right="-16" w:hanging="900"/>
      </w:pPr>
      <w:bookmarkStart w:id="355" w:name="_Ref104819391"/>
      <w:r w:rsidRPr="00740192">
        <w:t xml:space="preserve">Çdo Anëtar i Përgjithshëm </w:t>
      </w:r>
      <w:proofErr w:type="spellStart"/>
      <w:r w:rsidR="005F3B56" w:rsidRPr="00740192">
        <w:t>Klerimi</w:t>
      </w:r>
      <w:proofErr w:type="spellEnd"/>
      <w:r w:rsidR="0042081E" w:rsidRPr="00740192">
        <w:t xml:space="preserve"> </w:t>
      </w:r>
      <w:r w:rsidRPr="00740192">
        <w:t xml:space="preserve">mund të ndajë një </w:t>
      </w:r>
      <w:r w:rsidR="00B4254B" w:rsidRPr="00740192">
        <w:t>Kufi</w:t>
      </w:r>
      <w:r w:rsidRPr="00740192">
        <w:t xml:space="preserve"> Krediti </w:t>
      </w:r>
      <w:r w:rsidR="00B4254B" w:rsidRPr="00740192">
        <w:t>tek</w:t>
      </w:r>
      <w:r w:rsidRPr="00740192">
        <w:t xml:space="preserve"> një Llogari </w:t>
      </w:r>
      <w:proofErr w:type="spellStart"/>
      <w:r w:rsidR="005F3B56" w:rsidRPr="00740192">
        <w:t>Klerimi</w:t>
      </w:r>
      <w:proofErr w:type="spellEnd"/>
      <w:r w:rsidRPr="00740192">
        <w:t xml:space="preserve"> me kusht që të ketë </w:t>
      </w:r>
      <w:r w:rsidR="00B4254B" w:rsidRPr="00740192">
        <w:t xml:space="preserve">Garanci </w:t>
      </w:r>
      <w:r w:rsidR="006736F9" w:rsidRPr="00740192">
        <w:t>të</w:t>
      </w:r>
      <w:r w:rsidR="00B4254B" w:rsidRPr="00740192">
        <w:t xml:space="preserve"> Vlefshme </w:t>
      </w:r>
      <w:r w:rsidRPr="00740192">
        <w:t xml:space="preserve">siç llogaritet në paragrafin </w:t>
      </w:r>
      <w:r w:rsidR="000D1FE5" w:rsidRPr="00740192">
        <w:fldChar w:fldCharType="begin"/>
      </w:r>
      <w:r w:rsidR="000D1FE5" w:rsidRPr="00740192">
        <w:instrText xml:space="preserve"> REF _Ref104819457 \r \h </w:instrText>
      </w:r>
      <w:r w:rsidR="00A249FE" w:rsidRPr="00740192">
        <w:instrText xml:space="preserve"> \* MERGEFORMAT </w:instrText>
      </w:r>
      <w:r w:rsidR="000D1FE5" w:rsidRPr="00740192">
        <w:fldChar w:fldCharType="separate"/>
      </w:r>
      <w:r w:rsidR="00094F13" w:rsidRPr="00740192">
        <w:t>G.5.1.4</w:t>
      </w:r>
      <w:r w:rsidR="000D1FE5" w:rsidRPr="00740192">
        <w:fldChar w:fldCharType="end"/>
      </w:r>
      <w:r w:rsidRPr="00740192">
        <w:t xml:space="preserve"> dhe në përputhje me kushtet specifike të dispozitave të mëposhtme: </w:t>
      </w:r>
      <w:bookmarkEnd w:id="355"/>
      <w:r w:rsidR="00B4254B" w:rsidRPr="00740192">
        <w:t xml:space="preserve"> </w:t>
      </w:r>
    </w:p>
    <w:p w14:paraId="48B1AB2C" w14:textId="74FD40CB" w:rsidR="00BB5613" w:rsidRPr="00740192" w:rsidRDefault="00BB5613" w:rsidP="00740192">
      <w:pPr>
        <w:pStyle w:val="CERLEVEL5"/>
        <w:spacing w:line="276" w:lineRule="auto"/>
        <w:ind w:left="1440" w:hanging="540"/>
      </w:pPr>
      <w:r w:rsidRPr="00740192">
        <w:t xml:space="preserve">Ndarja bëhet pas një deklarate përkatëse të </w:t>
      </w:r>
      <w:r w:rsidR="00EF0B69" w:rsidRPr="00740192">
        <w:t>Anëtarit</w:t>
      </w:r>
      <w:r w:rsidR="007C76C5" w:rsidRPr="00740192">
        <w:t xml:space="preserve"> të Përgjithshëm </w:t>
      </w:r>
      <w:proofErr w:type="spellStart"/>
      <w:r w:rsidR="007C76C5" w:rsidRPr="00740192">
        <w:t>Klerimi</w:t>
      </w:r>
      <w:proofErr w:type="spellEnd"/>
      <w:r w:rsidR="0042081E" w:rsidRPr="00740192">
        <w:rPr>
          <w:bCs/>
        </w:rPr>
        <w:t xml:space="preserve"> </w:t>
      </w:r>
      <w:r w:rsidRPr="00740192">
        <w:t xml:space="preserve">të dorëzuar në ALPEX nëpërmjet EMCS-së përpara Kohës së </w:t>
      </w:r>
      <w:r w:rsidR="00AE2D22" w:rsidRPr="00740192">
        <w:t>H</w:t>
      </w:r>
      <w:r w:rsidRPr="00740192">
        <w:t xml:space="preserve">apjes së Portës të çdo Tregu ose në çdo moment deri në </w:t>
      </w:r>
      <w:r w:rsidR="00922430" w:rsidRPr="00740192">
        <w:t>Koh</w:t>
      </w:r>
      <w:r w:rsidR="00050248" w:rsidRPr="00740192">
        <w:t>ë</w:t>
      </w:r>
      <w:r w:rsidR="00922430" w:rsidRPr="00740192">
        <w:t>n</w:t>
      </w:r>
      <w:r w:rsidRPr="00740192">
        <w:t xml:space="preserve"> e Mbylljes së Portës së çdo Tregu.   </w:t>
      </w:r>
    </w:p>
    <w:p w14:paraId="63009A0A" w14:textId="7E66613A" w:rsidR="00BB5613" w:rsidRPr="00740192" w:rsidRDefault="00BB5613" w:rsidP="00740192">
      <w:pPr>
        <w:pStyle w:val="CERLEVEL5"/>
        <w:spacing w:line="276" w:lineRule="auto"/>
        <w:ind w:left="1440" w:hanging="540"/>
      </w:pPr>
      <w:r w:rsidRPr="00740192">
        <w:t xml:space="preserve">Përqindja </w:t>
      </w:r>
      <w:r w:rsidR="00922430" w:rsidRPr="00740192">
        <w:t xml:space="preserve">e ndarë </w:t>
      </w:r>
      <w:r w:rsidRPr="00740192">
        <w:t xml:space="preserve">ose shuma për Anëtar </w:t>
      </w:r>
      <w:r w:rsidR="00614C4A" w:rsidRPr="00740192">
        <w:t xml:space="preserve">Burse </w:t>
      </w:r>
      <w:r w:rsidRPr="00740192">
        <w:t xml:space="preserve">regjistrohet në Llogarinë e </w:t>
      </w:r>
      <w:proofErr w:type="spellStart"/>
      <w:r w:rsidR="00F85D44" w:rsidRPr="00740192">
        <w:t>Klerimit</w:t>
      </w:r>
      <w:proofErr w:type="spellEnd"/>
      <w:r w:rsidRPr="00740192">
        <w:t xml:space="preserve"> të </w:t>
      </w:r>
      <w:r w:rsidR="00EF0B69" w:rsidRPr="00740192">
        <w:t>Anëtarit</w:t>
      </w:r>
      <w:r w:rsidRPr="00740192">
        <w:t xml:space="preserve"> të Bursës.  </w:t>
      </w:r>
      <w:r w:rsidR="00922430" w:rsidRPr="00740192">
        <w:t xml:space="preserve"> </w:t>
      </w:r>
      <w:r w:rsidR="00614C4A" w:rsidRPr="00740192">
        <w:t xml:space="preserve"> </w:t>
      </w:r>
    </w:p>
    <w:p w14:paraId="2922506B" w14:textId="7D91C24B" w:rsidR="00BB5613" w:rsidRPr="00740192" w:rsidRDefault="00BB5613" w:rsidP="00740192">
      <w:pPr>
        <w:pStyle w:val="CERLEVEL5"/>
        <w:spacing w:line="276" w:lineRule="auto"/>
        <w:ind w:left="1440" w:hanging="540"/>
      </w:pPr>
      <w:r w:rsidRPr="00740192">
        <w:t xml:space="preserve">Nëse një Anëtar i Bursës nuk ka </w:t>
      </w:r>
      <w:r w:rsidR="00816419" w:rsidRPr="00740192">
        <w:t>Kufi</w:t>
      </w:r>
      <w:r w:rsidRPr="00740192">
        <w:t xml:space="preserve"> Krediti, nuk do të lejohet të </w:t>
      </w:r>
      <w:r w:rsidR="002E6CC9" w:rsidRPr="00740192">
        <w:t>vendosë</w:t>
      </w:r>
      <w:r w:rsidRPr="00740192">
        <w:t xml:space="preserve"> Urdhër</w:t>
      </w:r>
      <w:r w:rsidR="00816419" w:rsidRPr="00740192">
        <w:t>p</w:t>
      </w:r>
      <w:r w:rsidRPr="00740192">
        <w:t>orositë në ETSS, në përputhje edhe me dispozitat specifike të Procedurës së Tregt</w:t>
      </w:r>
      <w:r w:rsidR="00816419" w:rsidRPr="00740192">
        <w:t>imit</w:t>
      </w:r>
      <w:r w:rsidRPr="00740192">
        <w:t xml:space="preserve">. </w:t>
      </w:r>
    </w:p>
    <w:p w14:paraId="2473EA18" w14:textId="2A33D6E9" w:rsidR="00BB5613" w:rsidRPr="00740192" w:rsidRDefault="00BB5613" w:rsidP="00740192">
      <w:pPr>
        <w:pStyle w:val="CERLEVEL5"/>
        <w:spacing w:line="276" w:lineRule="auto"/>
        <w:ind w:left="1440" w:hanging="540"/>
      </w:pPr>
      <w:r w:rsidRPr="00740192">
        <w:t xml:space="preserve">Një Anëtar i Përgjithshëm </w:t>
      </w:r>
      <w:proofErr w:type="spellStart"/>
      <w:r w:rsidR="00816419" w:rsidRPr="00740192">
        <w:t>Klerimi</w:t>
      </w:r>
      <w:proofErr w:type="spellEnd"/>
      <w:r w:rsidR="0042081E" w:rsidRPr="00740192">
        <w:t xml:space="preserve"> </w:t>
      </w:r>
      <w:r w:rsidRPr="00740192">
        <w:t xml:space="preserve">gjatë Ditës së Tregtimit mund ti </w:t>
      </w:r>
      <w:r w:rsidR="00F82DF6" w:rsidRPr="00740192">
        <w:t>ndrysho</w:t>
      </w:r>
      <w:r w:rsidRPr="00740192">
        <w:t xml:space="preserve">jë shumat e ndara të </w:t>
      </w:r>
      <w:r w:rsidR="00F82DF6" w:rsidRPr="00740192">
        <w:t>Kufiri</w:t>
      </w:r>
      <w:r w:rsidRPr="00740192">
        <w:t xml:space="preserve">t të Kreditit. Një </w:t>
      </w:r>
      <w:r w:rsidR="005E71CB" w:rsidRPr="00740192">
        <w:t>ndryshi</w:t>
      </w:r>
      <w:r w:rsidRPr="00740192">
        <w:t xml:space="preserve">m i tillë do të bëhet pas deklaratës si në shembullin </w:t>
      </w:r>
      <w:r w:rsidR="005E71CB" w:rsidRPr="00740192">
        <w:t>(</w:t>
      </w:r>
      <w:r w:rsidRPr="00740192">
        <w:t xml:space="preserve">a) më sipër. Në rast të një deklarate që shpall ulje të </w:t>
      </w:r>
      <w:r w:rsidR="00634712" w:rsidRPr="00740192">
        <w:t>Kufirit</w:t>
      </w:r>
      <w:r w:rsidRPr="00740192">
        <w:t xml:space="preserve"> të Kreditit që ndahet për një Anëtar të Bursës, deklarata do të pranohet nga ALPEX-i me kusht që </w:t>
      </w:r>
      <w:r w:rsidR="005E1307" w:rsidRPr="00740192">
        <w:t>Kufiri</w:t>
      </w:r>
      <w:r w:rsidRPr="00740192">
        <w:t xml:space="preserve"> i ri i reduktuar i Kreditit të </w:t>
      </w:r>
      <w:r w:rsidR="00EF0B69" w:rsidRPr="00740192">
        <w:t>Anëtarit</w:t>
      </w:r>
      <w:r w:rsidRPr="00740192">
        <w:t xml:space="preserve"> të Bursës të jetë më i madh </w:t>
      </w:r>
      <w:r w:rsidR="00FB69D2" w:rsidRPr="00740192">
        <w:t>së</w:t>
      </w:r>
      <w:r w:rsidRPr="00740192">
        <w:t xml:space="preserve"> </w:t>
      </w:r>
      <w:r w:rsidR="005E1307" w:rsidRPr="00740192">
        <w:t>Kufiri</w:t>
      </w:r>
      <w:r w:rsidRPr="00740192">
        <w:t xml:space="preserve"> i Kreditit që ai ka përdorur tashmë.  </w:t>
      </w:r>
    </w:p>
    <w:p w14:paraId="0DE870AA" w14:textId="679C9FB2" w:rsidR="00BB5613" w:rsidRPr="00740192" w:rsidRDefault="00BB5613" w:rsidP="00740192">
      <w:pPr>
        <w:pStyle w:val="CERLEVEL4"/>
        <w:tabs>
          <w:tab w:val="left" w:pos="900"/>
          <w:tab w:val="left" w:pos="7655"/>
        </w:tabs>
        <w:spacing w:line="276" w:lineRule="auto"/>
        <w:ind w:left="900" w:right="-16" w:hanging="900"/>
      </w:pPr>
      <w:r w:rsidRPr="00740192">
        <w:t xml:space="preserve">Gjatë Ditës së Tregtimit, </w:t>
      </w:r>
      <w:r w:rsidR="005E1307" w:rsidRPr="00740192">
        <w:t>R</w:t>
      </w:r>
      <w:r w:rsidRPr="00740192">
        <w:t>isku Brenda të Njëjtës Ditë i llogaritur tashmë në bazë të Urdhër</w:t>
      </w:r>
      <w:r w:rsidR="005E1307" w:rsidRPr="00740192">
        <w:t>p</w:t>
      </w:r>
      <w:r w:rsidRPr="00740192">
        <w:t xml:space="preserve">orosive të paplotësuara të futura në ETSS nga Anëtari i Bursës dhe Transaksioneve që ai ka kryer gjatë së njëjtës Ditë Tregtimi, zbritet në mënyrë progresive nga ALPEX-i nga </w:t>
      </w:r>
      <w:r w:rsidR="004C5B80" w:rsidRPr="00740192">
        <w:t>Kufiri</w:t>
      </w:r>
      <w:r w:rsidRPr="00740192">
        <w:t xml:space="preserve"> i Kreditit të çdo Llogarie </w:t>
      </w:r>
      <w:proofErr w:type="spellStart"/>
      <w:r w:rsidR="005F3B56" w:rsidRPr="00740192">
        <w:t>Klerimi</w:t>
      </w:r>
      <w:proofErr w:type="spellEnd"/>
      <w:r w:rsidRPr="00740192">
        <w:t xml:space="preserve">, dhe </w:t>
      </w:r>
      <w:r w:rsidR="004C5B80" w:rsidRPr="00740192">
        <w:t>Kufiri</w:t>
      </w:r>
      <w:r w:rsidRPr="00740192">
        <w:t xml:space="preserve"> i Kreditit shtohet përkatësisht në bazë të </w:t>
      </w:r>
      <w:r w:rsidR="004C5B80" w:rsidRPr="00740192">
        <w:t xml:space="preserve">Garanci </w:t>
      </w:r>
      <w:r w:rsidR="006736F9" w:rsidRPr="00740192">
        <w:t>të</w:t>
      </w:r>
      <w:r w:rsidR="004C5B80" w:rsidRPr="00740192">
        <w:t xml:space="preserve"> Vlefshme </w:t>
      </w:r>
      <w:r w:rsidRPr="00740192">
        <w:t xml:space="preserve">të Llogarisë së </w:t>
      </w:r>
      <w:proofErr w:type="spellStart"/>
      <w:r w:rsidR="00F85D44" w:rsidRPr="00740192">
        <w:t>Klerimit</w:t>
      </w:r>
      <w:proofErr w:type="spellEnd"/>
      <w:r w:rsidRPr="00740192">
        <w:t xml:space="preserve">.     </w:t>
      </w:r>
      <w:r w:rsidR="00816419" w:rsidRPr="00740192">
        <w:t xml:space="preserve"> </w:t>
      </w:r>
    </w:p>
    <w:p w14:paraId="2936EA59" w14:textId="15B42352" w:rsidR="00FF004E" w:rsidRPr="00740192" w:rsidRDefault="00742525" w:rsidP="00740192">
      <w:pPr>
        <w:pStyle w:val="CERLEVEL3"/>
        <w:tabs>
          <w:tab w:val="left" w:pos="900"/>
          <w:tab w:val="left" w:pos="7655"/>
        </w:tabs>
        <w:spacing w:line="276" w:lineRule="auto"/>
        <w:ind w:left="900" w:right="-16" w:hanging="900"/>
      </w:pPr>
      <w:bookmarkStart w:id="356" w:name="_Toc159867232"/>
      <w:bookmarkStart w:id="357" w:name="_Toc228073756"/>
      <w:bookmarkStart w:id="358" w:name="_Toc104208343"/>
      <w:bookmarkStart w:id="359" w:name="_Ref111041561"/>
      <w:bookmarkStart w:id="360" w:name="_Ref111041566"/>
      <w:bookmarkStart w:id="361" w:name="_Ref111041716"/>
      <w:bookmarkStart w:id="362" w:name="_Ref111041903"/>
      <w:bookmarkStart w:id="363" w:name="_Ref111041927"/>
      <w:bookmarkStart w:id="364" w:name="_Ref106103387"/>
      <w:bookmarkStart w:id="365" w:name="_Ref112515786"/>
      <w:bookmarkStart w:id="366" w:name="_Ref112516617"/>
      <w:bookmarkStart w:id="367" w:name="_Toc112613070"/>
      <w:r w:rsidRPr="00740192">
        <w:lastRenderedPageBreak/>
        <w:t xml:space="preserve">Ekzekutimi </w:t>
      </w:r>
      <w:bookmarkStart w:id="368" w:name="_Ref104820373"/>
      <w:bookmarkEnd w:id="356"/>
      <w:bookmarkEnd w:id="357"/>
      <w:bookmarkEnd w:id="358"/>
      <w:r w:rsidR="0078643A" w:rsidRPr="00740192">
        <w:t xml:space="preserve">i </w:t>
      </w:r>
      <w:r w:rsidR="006736F9" w:rsidRPr="00740192">
        <w:t>Garancisë</w:t>
      </w:r>
      <w:bookmarkEnd w:id="359"/>
      <w:bookmarkEnd w:id="360"/>
      <w:bookmarkEnd w:id="361"/>
      <w:bookmarkEnd w:id="362"/>
      <w:bookmarkEnd w:id="363"/>
      <w:r w:rsidR="003774F3" w:rsidRPr="00740192">
        <w:t xml:space="preserve"> </w:t>
      </w:r>
      <w:bookmarkEnd w:id="364"/>
      <w:bookmarkEnd w:id="368"/>
      <w:r w:rsidR="007E154E" w:rsidRPr="00740192">
        <w:t xml:space="preserve">dhe Hapat </w:t>
      </w:r>
      <w:r w:rsidR="00EF0B69" w:rsidRPr="00740192">
        <w:t>për</w:t>
      </w:r>
      <w:r w:rsidR="007E154E" w:rsidRPr="00740192">
        <w:t xml:space="preserve"> përdorimin e Fondit </w:t>
      </w:r>
      <w:r w:rsidR="00EF0B69" w:rsidRPr="00740192">
        <w:t>në</w:t>
      </w:r>
      <w:r w:rsidR="007E154E" w:rsidRPr="00740192">
        <w:t xml:space="preserve"> </w:t>
      </w:r>
      <w:proofErr w:type="spellStart"/>
      <w:r w:rsidR="0042277A" w:rsidRPr="00740192">
        <w:t>Mospërmbushje</w:t>
      </w:r>
      <w:proofErr w:type="spellEnd"/>
      <w:r w:rsidR="007E154E" w:rsidRPr="00740192">
        <w:t xml:space="preserve"> </w:t>
      </w:r>
      <w:r w:rsidR="00EF0B69" w:rsidRPr="00740192">
        <w:t>të</w:t>
      </w:r>
      <w:r w:rsidR="007E154E" w:rsidRPr="00740192">
        <w:t xml:space="preserve"> Detyrimeve</w:t>
      </w:r>
      <w:bookmarkEnd w:id="365"/>
      <w:bookmarkEnd w:id="366"/>
      <w:bookmarkEnd w:id="367"/>
    </w:p>
    <w:p w14:paraId="5123EFD9" w14:textId="3ABBB89C" w:rsidR="00BB5613" w:rsidRPr="00740192" w:rsidRDefault="00BB5613" w:rsidP="00740192">
      <w:pPr>
        <w:pStyle w:val="CERLEVEL4"/>
        <w:tabs>
          <w:tab w:val="left" w:pos="900"/>
          <w:tab w:val="left" w:pos="7655"/>
        </w:tabs>
        <w:spacing w:line="276" w:lineRule="auto"/>
        <w:ind w:left="900" w:right="-16" w:hanging="900"/>
        <w:rPr>
          <w:rStyle w:val="CERLEVEL4Char"/>
        </w:rPr>
      </w:pPr>
      <w:bookmarkStart w:id="369" w:name="_Ref111042538"/>
      <w:bookmarkStart w:id="370" w:name="_Ref106369616"/>
      <w:r w:rsidRPr="00740192">
        <w:rPr>
          <w:rStyle w:val="CERLEVEL4Char"/>
        </w:rPr>
        <w:t xml:space="preserve">ALPEX-i do të mbulojë humbjet për Llogari </w:t>
      </w:r>
      <w:proofErr w:type="spellStart"/>
      <w:r w:rsidR="005F3B56" w:rsidRPr="00740192">
        <w:rPr>
          <w:rStyle w:val="CERLEVEL4Char"/>
        </w:rPr>
        <w:t>Klerimi</w:t>
      </w:r>
      <w:proofErr w:type="spellEnd"/>
      <w:r w:rsidRPr="00740192">
        <w:rPr>
          <w:rStyle w:val="CERLEVEL4Char"/>
        </w:rPr>
        <w:t xml:space="preserve"> në bazë të </w:t>
      </w:r>
      <w:r w:rsidR="00D57FFA" w:rsidRPr="00740192">
        <w:rPr>
          <w:rStyle w:val="CERLEVEL4Char"/>
        </w:rPr>
        <w:t>h</w:t>
      </w:r>
      <w:r w:rsidRPr="00740192">
        <w:rPr>
          <w:rStyle w:val="CERLEVEL4Char"/>
        </w:rPr>
        <w:t xml:space="preserve">apave të </w:t>
      </w:r>
      <w:r w:rsidR="00742525" w:rsidRPr="00740192">
        <w:rPr>
          <w:rStyle w:val="CERLEVEL4Char"/>
        </w:rPr>
        <w:t xml:space="preserve">procesit të </w:t>
      </w:r>
      <w:proofErr w:type="spellStart"/>
      <w:r w:rsidR="00FD07EE" w:rsidRPr="00740192">
        <w:rPr>
          <w:rStyle w:val="CERLEVEL4Char"/>
        </w:rPr>
        <w:t>Mospërmbushjes</w:t>
      </w:r>
      <w:proofErr w:type="spellEnd"/>
      <w:r w:rsidR="00D57FFA" w:rsidRPr="00740192">
        <w:rPr>
          <w:rStyle w:val="CERLEVEL4Char"/>
        </w:rPr>
        <w:t xml:space="preserve"> </w:t>
      </w:r>
      <w:r w:rsidR="00FB69D2" w:rsidRPr="00740192">
        <w:rPr>
          <w:rStyle w:val="CERLEVEL4Char"/>
        </w:rPr>
        <w:t>së</w:t>
      </w:r>
      <w:r w:rsidR="00D57FFA" w:rsidRPr="00740192">
        <w:rPr>
          <w:rStyle w:val="CERLEVEL4Char"/>
        </w:rPr>
        <w:t xml:space="preserve"> Detyrimeve </w:t>
      </w:r>
      <w:r w:rsidR="00A60FBF" w:rsidRPr="00740192">
        <w:rPr>
          <w:rStyle w:val="CERLEVEL4Char"/>
        </w:rPr>
        <w:t>si m</w:t>
      </w:r>
      <w:r w:rsidR="002D5382" w:rsidRPr="00740192">
        <w:rPr>
          <w:rStyle w:val="CERLEVEL4Char"/>
        </w:rPr>
        <w:t>ë</w:t>
      </w:r>
      <w:r w:rsidR="00A60FBF" w:rsidRPr="00740192">
        <w:rPr>
          <w:rStyle w:val="CERLEVEL4Char"/>
        </w:rPr>
        <w:t xml:space="preserve"> poshtë </w:t>
      </w:r>
      <w:r w:rsidR="00A13674" w:rsidRPr="00740192">
        <w:rPr>
          <w:rStyle w:val="CERLEVEL4Char"/>
        </w:rPr>
        <w:t>në</w:t>
      </w:r>
      <w:r w:rsidR="00A60FBF" w:rsidRPr="00740192">
        <w:rPr>
          <w:rStyle w:val="CERLEVEL4Char"/>
        </w:rPr>
        <w:t xml:space="preserve"> rend kronologjik (</w:t>
      </w:r>
      <w:proofErr w:type="spellStart"/>
      <w:r w:rsidR="00A60FBF" w:rsidRPr="00740192">
        <w:rPr>
          <w:rStyle w:val="CERLEVEL4Char"/>
        </w:rPr>
        <w:t>default</w:t>
      </w:r>
      <w:proofErr w:type="spellEnd"/>
      <w:r w:rsidR="00A60FBF" w:rsidRPr="00740192">
        <w:rPr>
          <w:rStyle w:val="CERLEVEL4Char"/>
        </w:rPr>
        <w:t xml:space="preserve"> </w:t>
      </w:r>
      <w:proofErr w:type="spellStart"/>
      <w:r w:rsidR="00A60FBF" w:rsidRPr="00740192">
        <w:rPr>
          <w:rStyle w:val="CERLEVEL4Char"/>
        </w:rPr>
        <w:t>waterfall</w:t>
      </w:r>
      <w:proofErr w:type="spellEnd"/>
      <w:r w:rsidR="00A60FBF" w:rsidRPr="00740192">
        <w:rPr>
          <w:rStyle w:val="CERLEVEL4Char"/>
        </w:rPr>
        <w:t>):</w:t>
      </w:r>
      <w:bookmarkEnd w:id="369"/>
      <w:r w:rsidR="00A60FBF" w:rsidRPr="00740192">
        <w:rPr>
          <w:rStyle w:val="CERLEVEL4Char"/>
        </w:rPr>
        <w:t xml:space="preserve"> </w:t>
      </w:r>
      <w:r w:rsidRPr="00740192">
        <w:rPr>
          <w:rStyle w:val="CERLEVEL4Char"/>
        </w:rPr>
        <w:t xml:space="preserve"> </w:t>
      </w:r>
      <w:bookmarkEnd w:id="370"/>
      <w:r w:rsidR="002D5382" w:rsidRPr="00740192">
        <w:rPr>
          <w:rStyle w:val="CERLEVEL4Char"/>
        </w:rPr>
        <w:t xml:space="preserve"> </w:t>
      </w:r>
    </w:p>
    <w:p w14:paraId="6AB54141" w14:textId="230E07DC" w:rsidR="00BB5613" w:rsidRPr="00740192" w:rsidRDefault="00BB5613" w:rsidP="00740192">
      <w:pPr>
        <w:pStyle w:val="CERLEVEL5"/>
        <w:spacing w:line="276" w:lineRule="auto"/>
        <w:ind w:left="1440" w:hanging="540"/>
      </w:pPr>
      <w:bookmarkStart w:id="371" w:name="_Ref106369256"/>
      <w:r w:rsidRPr="00740192">
        <w:rPr>
          <w:rStyle w:val="CERLEVEL4Char"/>
        </w:rPr>
        <w:t>Detyrimet financiare</w:t>
      </w:r>
      <w:r w:rsidRPr="00740192">
        <w:t xml:space="preserve"> që lindin në lidhje me Llogarinë e </w:t>
      </w:r>
      <w:proofErr w:type="spellStart"/>
      <w:r w:rsidR="00F85D44" w:rsidRPr="00740192">
        <w:t>Klerimit</w:t>
      </w:r>
      <w:proofErr w:type="spellEnd"/>
      <w:r w:rsidRPr="00740192">
        <w:t xml:space="preserve"> në </w:t>
      </w:r>
      <w:proofErr w:type="spellStart"/>
      <w:r w:rsidRPr="00740192">
        <w:t>Mos</w:t>
      </w:r>
      <w:r w:rsidR="00FB69D2" w:rsidRPr="00740192">
        <w:t>p</w:t>
      </w:r>
      <w:r w:rsidR="0002659A" w:rsidRPr="00740192">
        <w:rPr>
          <w:rStyle w:val="CERLEVEL4Char"/>
        </w:rPr>
        <w:t>ërmbushje</w:t>
      </w:r>
      <w:proofErr w:type="spellEnd"/>
      <w:r w:rsidR="00583820" w:rsidRPr="00740192">
        <w:rPr>
          <w:rStyle w:val="CERLEVEL4Char"/>
        </w:rPr>
        <w:t xml:space="preserve"> </w:t>
      </w:r>
      <w:r w:rsidR="00A13674" w:rsidRPr="00740192">
        <w:rPr>
          <w:rStyle w:val="CERLEVEL4Char"/>
        </w:rPr>
        <w:t>të</w:t>
      </w:r>
      <w:r w:rsidRPr="00740192">
        <w:t xml:space="preserve"> </w:t>
      </w:r>
      <w:r w:rsidR="00AE4298" w:rsidRPr="00740192">
        <w:t xml:space="preserve">Detyrimeve </w:t>
      </w:r>
      <w:r w:rsidRPr="00740192">
        <w:t xml:space="preserve">mbulohen nga </w:t>
      </w:r>
      <w:r w:rsidR="0052579A" w:rsidRPr="00740192">
        <w:t>Garancia</w:t>
      </w:r>
      <w:r w:rsidRPr="00740192">
        <w:t xml:space="preserve"> që i është vënë në dispozicion ALPEX-it për </w:t>
      </w:r>
      <w:r w:rsidR="00AE4298" w:rsidRPr="00740192">
        <w:t>kë</w:t>
      </w:r>
      <w:r w:rsidRPr="00740192">
        <w:t xml:space="preserve">të Llogari </w:t>
      </w:r>
      <w:proofErr w:type="spellStart"/>
      <w:r w:rsidR="005F3B56" w:rsidRPr="00740192">
        <w:t>Klerimi</w:t>
      </w:r>
      <w:proofErr w:type="spellEnd"/>
      <w:r w:rsidRPr="00740192">
        <w:t xml:space="preserve"> në përputhje me seksionin </w:t>
      </w:r>
      <w:r w:rsidR="00261ACB" w:rsidRPr="00740192">
        <w:fldChar w:fldCharType="begin"/>
      </w:r>
      <w:r w:rsidR="00261ACB" w:rsidRPr="00740192">
        <w:instrText xml:space="preserve"> REF _Ref104819319 \r \h </w:instrText>
      </w:r>
      <w:r w:rsidR="00C40AF4" w:rsidRPr="00740192">
        <w:instrText xml:space="preserve"> \* MERGEFORMAT </w:instrText>
      </w:r>
      <w:r w:rsidR="00261ACB" w:rsidRPr="00740192">
        <w:fldChar w:fldCharType="separate"/>
      </w:r>
      <w:r w:rsidR="00F64CF8" w:rsidRPr="00740192">
        <w:t>G.5.4</w:t>
      </w:r>
      <w:r w:rsidR="00261ACB" w:rsidRPr="00740192">
        <w:fldChar w:fldCharType="end"/>
      </w:r>
      <w:r w:rsidRPr="00740192">
        <w:t>.</w:t>
      </w:r>
      <w:bookmarkEnd w:id="371"/>
    </w:p>
    <w:p w14:paraId="46954A42" w14:textId="55FB47EC" w:rsidR="00BB5613" w:rsidRPr="00740192" w:rsidRDefault="00BB5613" w:rsidP="00740192">
      <w:pPr>
        <w:pStyle w:val="CERLEVEL5"/>
        <w:spacing w:line="276" w:lineRule="auto"/>
        <w:ind w:left="1440" w:hanging="540"/>
      </w:pPr>
      <w:bookmarkStart w:id="372" w:name="_Ref111042449"/>
      <w:bookmarkStart w:id="373" w:name="_Ref106369320"/>
      <w:r w:rsidRPr="00740192">
        <w:t xml:space="preserve">Nëse </w:t>
      </w:r>
      <w:r w:rsidR="0052579A" w:rsidRPr="00740192">
        <w:t>Garancia</w:t>
      </w:r>
      <w:r w:rsidRPr="00740192">
        <w:t xml:space="preserve"> </w:t>
      </w:r>
      <w:r w:rsidR="009862CD" w:rsidRPr="00740192">
        <w:t>e</w:t>
      </w:r>
      <w:r w:rsidRPr="00740192">
        <w:t xml:space="preserve"> shembullit në paragrafin</w:t>
      </w:r>
      <w:r w:rsidR="00F876F1" w:rsidRPr="00740192">
        <w:t xml:space="preserve"> </w:t>
      </w:r>
      <w:r w:rsidR="00F876F1" w:rsidRPr="00740192">
        <w:fldChar w:fldCharType="begin"/>
      </w:r>
      <w:r w:rsidR="00F876F1" w:rsidRPr="00740192">
        <w:instrText xml:space="preserve"> REF _Ref106369256 \r \h </w:instrText>
      </w:r>
      <w:r w:rsidR="00875EB9" w:rsidRPr="00740192">
        <w:instrText xml:space="preserve"> \* MERGEFORMAT </w:instrText>
      </w:r>
      <w:r w:rsidR="00F876F1" w:rsidRPr="00740192">
        <w:fldChar w:fldCharType="separate"/>
      </w:r>
      <w:r w:rsidR="00F876F1" w:rsidRPr="00740192">
        <w:t>(a)</w:t>
      </w:r>
      <w:r w:rsidR="00F876F1" w:rsidRPr="00740192">
        <w:fldChar w:fldCharType="end"/>
      </w:r>
      <w:r w:rsidR="0002659A" w:rsidRPr="00740192">
        <w:t xml:space="preserve"> </w:t>
      </w:r>
      <w:r w:rsidRPr="00740192">
        <w:t xml:space="preserve">është i pamjaftueshëm, ALPEX-i, me qëllim mbulimin e pjesës së mbetur të </w:t>
      </w:r>
      <w:r w:rsidRPr="00740192">
        <w:rPr>
          <w:rStyle w:val="CERLEVEL4Char"/>
        </w:rPr>
        <w:t>detyrimeve financiare</w:t>
      </w:r>
      <w:r w:rsidRPr="00740192">
        <w:t xml:space="preserve">, do të përdorë </w:t>
      </w:r>
      <w:r w:rsidR="005B7BB1" w:rsidRPr="00740192">
        <w:t>Pjesën</w:t>
      </w:r>
      <w:r w:rsidR="00927A01" w:rsidRPr="00740192">
        <w:t xml:space="preserve"> Proporcionale </w:t>
      </w:r>
      <w:r w:rsidR="00A13674" w:rsidRPr="00740192">
        <w:t>të</w:t>
      </w:r>
      <w:r w:rsidRPr="00740192">
        <w:t xml:space="preserve"> </w:t>
      </w:r>
      <w:r w:rsidR="00375D6A" w:rsidRPr="00740192">
        <w:t xml:space="preserve">Fondit të </w:t>
      </w:r>
      <w:proofErr w:type="spellStart"/>
      <w:r w:rsidR="00FD07EE" w:rsidRPr="00740192">
        <w:t>Mospërmbushjes</w:t>
      </w:r>
      <w:proofErr w:type="spellEnd"/>
      <w:r w:rsidR="00375D6A" w:rsidRPr="00740192">
        <w:t xml:space="preserve"> së Detyrimeve</w:t>
      </w:r>
      <w:r w:rsidR="005F26F1" w:rsidRPr="00740192">
        <w:t xml:space="preserve"> </w:t>
      </w:r>
      <w:r w:rsidR="00A13674" w:rsidRPr="00740192">
        <w:t>që</w:t>
      </w:r>
      <w:r w:rsidR="005F26F1" w:rsidRPr="00740192">
        <w:t xml:space="preserve"> i përket </w:t>
      </w:r>
      <w:r w:rsidRPr="00740192">
        <w:t xml:space="preserve"> </w:t>
      </w:r>
      <w:r w:rsidR="00EF0B69" w:rsidRPr="00740192">
        <w:t>Anëtarit</w:t>
      </w:r>
      <w:r w:rsidR="002B7C1B" w:rsidRPr="00740192">
        <w:t xml:space="preserve"> të </w:t>
      </w:r>
      <w:proofErr w:type="spellStart"/>
      <w:r w:rsidR="002B7C1B" w:rsidRPr="00740192">
        <w:t>Klerimit</w:t>
      </w:r>
      <w:proofErr w:type="spellEnd"/>
      <w:r w:rsidRPr="00740192">
        <w:t xml:space="preserve"> që </w:t>
      </w:r>
      <w:r w:rsidR="00A13674" w:rsidRPr="00740192">
        <w:t>është</w:t>
      </w:r>
      <w:r w:rsidR="005F26F1" w:rsidRPr="00740192">
        <w:t xml:space="preserve"> </w:t>
      </w:r>
      <w:r w:rsidR="00A13674" w:rsidRPr="00740192">
        <w:t>në</w:t>
      </w:r>
      <w:r w:rsidR="005F26F1" w:rsidRPr="00740192">
        <w:t xml:space="preserve"> </w:t>
      </w:r>
      <w:proofErr w:type="spellStart"/>
      <w:r w:rsidR="00FD07EE" w:rsidRPr="00740192">
        <w:t>Mospërmbushje</w:t>
      </w:r>
      <w:proofErr w:type="spellEnd"/>
      <w:r w:rsidR="005F26F1" w:rsidRPr="00740192">
        <w:t xml:space="preserve"> </w:t>
      </w:r>
      <w:r w:rsidR="002D5382" w:rsidRPr="00740192">
        <w:t xml:space="preserve">të </w:t>
      </w:r>
      <w:r w:rsidR="005F26F1" w:rsidRPr="00740192">
        <w:t>Detyrimeve</w:t>
      </w:r>
      <w:r w:rsidRPr="00740192">
        <w:t>.</w:t>
      </w:r>
      <w:bookmarkEnd w:id="372"/>
      <w:r w:rsidRPr="00740192">
        <w:t xml:space="preserve"> </w:t>
      </w:r>
      <w:bookmarkEnd w:id="373"/>
      <w:r w:rsidR="00AE4298" w:rsidRPr="00740192">
        <w:t xml:space="preserve"> </w:t>
      </w:r>
    </w:p>
    <w:p w14:paraId="684E922D" w14:textId="7C90A213" w:rsidR="00BB5613" w:rsidRPr="00740192" w:rsidRDefault="00BB5613" w:rsidP="00740192">
      <w:pPr>
        <w:pStyle w:val="CERLEVEL5"/>
        <w:spacing w:line="276" w:lineRule="auto"/>
        <w:ind w:left="1440" w:hanging="540"/>
      </w:pPr>
      <w:bookmarkStart w:id="374" w:name="_Ref111042492"/>
      <w:bookmarkStart w:id="375" w:name="_Ref104820471"/>
      <w:r w:rsidRPr="00740192">
        <w:t>Nëse kontributi i dhënë në shembullin e paragrafit</w:t>
      </w:r>
      <w:r w:rsidR="0002659A" w:rsidRPr="00740192">
        <w:t xml:space="preserve"> </w:t>
      </w:r>
      <w:r w:rsidR="00D03439" w:rsidRPr="00740192">
        <w:fldChar w:fldCharType="begin"/>
      </w:r>
      <w:r w:rsidR="00D03439" w:rsidRPr="00740192">
        <w:instrText xml:space="preserve"> REF _Ref111042449 \r \h </w:instrText>
      </w:r>
      <w:r w:rsidR="00875EB9" w:rsidRPr="00740192">
        <w:instrText xml:space="preserve"> \* MERGEFORMAT </w:instrText>
      </w:r>
      <w:r w:rsidR="00D03439" w:rsidRPr="00740192">
        <w:fldChar w:fldCharType="separate"/>
      </w:r>
      <w:r w:rsidR="00D03439" w:rsidRPr="00740192">
        <w:t>(b)</w:t>
      </w:r>
      <w:r w:rsidR="00D03439" w:rsidRPr="00740192">
        <w:fldChar w:fldCharType="end"/>
      </w:r>
      <w:r w:rsidR="00D03439" w:rsidRPr="00740192">
        <w:t xml:space="preserve"> </w:t>
      </w:r>
      <w:r w:rsidRPr="00740192">
        <w:t xml:space="preserve">është i pamjaftueshëm, ALPEX-i, me qëllim mbulimin e pjesës së mbetur të </w:t>
      </w:r>
      <w:r w:rsidRPr="00740192">
        <w:rPr>
          <w:rStyle w:val="CERLEVEL4Char"/>
        </w:rPr>
        <w:t>detyrimeve financiare</w:t>
      </w:r>
      <w:r w:rsidRPr="00740192">
        <w:t xml:space="preserve">, do të përdorë </w:t>
      </w:r>
      <w:r w:rsidR="005B7BB1" w:rsidRPr="00740192">
        <w:t>Pjesën</w:t>
      </w:r>
      <w:r w:rsidR="00927A01" w:rsidRPr="00740192">
        <w:t xml:space="preserve"> Proporcionale </w:t>
      </w:r>
      <w:r w:rsidR="00A13674" w:rsidRPr="00740192">
        <w:t>të</w:t>
      </w:r>
      <w:r w:rsidRPr="00740192">
        <w:t xml:space="preserve"> Anëtarëve të tjerë të </w:t>
      </w:r>
      <w:proofErr w:type="spellStart"/>
      <w:r w:rsidR="00F85D44" w:rsidRPr="00740192">
        <w:t>Klerimit</w:t>
      </w:r>
      <w:proofErr w:type="spellEnd"/>
      <w:r w:rsidRPr="00740192">
        <w:t xml:space="preserve"> </w:t>
      </w:r>
      <w:r w:rsidR="005F26F1" w:rsidRPr="00740192">
        <w:t>t</w:t>
      </w:r>
      <w:r w:rsidRPr="00740192">
        <w:t xml:space="preserve">ë </w:t>
      </w:r>
      <w:r w:rsidR="005F26F1" w:rsidRPr="00740192">
        <w:t xml:space="preserve">mbajtura </w:t>
      </w:r>
      <w:r w:rsidR="00A13674" w:rsidRPr="00740192">
        <w:t>në</w:t>
      </w:r>
      <w:r w:rsidR="005F26F1" w:rsidRPr="00740192">
        <w:t xml:space="preserve">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në mënyrë proporcionale</w:t>
      </w:r>
      <w:r w:rsidR="00A63D43" w:rsidRPr="00740192">
        <w:t xml:space="preserve"> (pro rata </w:t>
      </w:r>
      <w:proofErr w:type="spellStart"/>
      <w:r w:rsidR="00A63D43" w:rsidRPr="00740192">
        <w:t>basis</w:t>
      </w:r>
      <w:proofErr w:type="spellEnd"/>
      <w:r w:rsidR="00A63D43" w:rsidRPr="00740192">
        <w:t>)</w:t>
      </w:r>
      <w:r w:rsidRPr="00740192">
        <w:t xml:space="preserve">, sipas përqindjes së pjesëmarrjes së tyre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w:t>
      </w:r>
      <w:bookmarkEnd w:id="374"/>
      <w:r w:rsidRPr="00740192">
        <w:t xml:space="preserve">   </w:t>
      </w:r>
      <w:bookmarkEnd w:id="375"/>
      <w:r w:rsidR="005F26F1" w:rsidRPr="00740192">
        <w:t xml:space="preserve"> </w:t>
      </w:r>
    </w:p>
    <w:p w14:paraId="294ABE23" w14:textId="53A6BBCC" w:rsidR="00BB5613" w:rsidRPr="00740192" w:rsidRDefault="00BB5613" w:rsidP="00740192">
      <w:pPr>
        <w:pStyle w:val="CERLEVEL5"/>
        <w:spacing w:line="276" w:lineRule="auto"/>
        <w:ind w:left="1440" w:hanging="540"/>
      </w:pPr>
      <w:bookmarkStart w:id="376" w:name="_Ref104820429"/>
      <w:r w:rsidRPr="00740192">
        <w:t xml:space="preserve">Nëse </w:t>
      </w:r>
      <w:r w:rsidR="00927A01" w:rsidRPr="00740192">
        <w:t xml:space="preserve">Pjesa Proporcionale </w:t>
      </w:r>
      <w:r w:rsidRPr="00740192">
        <w:t xml:space="preserve">e Anëtarëve të tjerë të </w:t>
      </w:r>
      <w:proofErr w:type="spellStart"/>
      <w:r w:rsidR="00F85D44" w:rsidRPr="00740192">
        <w:t>Klerimit</w:t>
      </w:r>
      <w:proofErr w:type="spellEnd"/>
      <w:r w:rsidRPr="00740192">
        <w:t xml:space="preserve"> në </w:t>
      </w:r>
      <w:r w:rsidR="00375D6A" w:rsidRPr="00740192">
        <w:t xml:space="preserve">Fondin e </w:t>
      </w:r>
      <w:proofErr w:type="spellStart"/>
      <w:r w:rsidR="00FD07EE" w:rsidRPr="00740192">
        <w:t>Mospërmbushjes</w:t>
      </w:r>
      <w:proofErr w:type="spellEnd"/>
      <w:r w:rsidR="00375D6A" w:rsidRPr="00740192">
        <w:t xml:space="preserve"> së Detyrimeve</w:t>
      </w:r>
      <w:r w:rsidRPr="00740192">
        <w:t xml:space="preserve"> të dhënë në shembullin e paragrafit</w:t>
      </w:r>
      <w:r w:rsidR="0002659A" w:rsidRPr="00740192">
        <w:t xml:space="preserve"> </w:t>
      </w:r>
      <w:r w:rsidR="00E24B3A" w:rsidRPr="00740192">
        <w:fldChar w:fldCharType="begin"/>
      </w:r>
      <w:r w:rsidR="00E24B3A" w:rsidRPr="00740192">
        <w:instrText xml:space="preserve"> REF _Ref111042492 \r \h </w:instrText>
      </w:r>
      <w:r w:rsidR="00875EB9" w:rsidRPr="00740192">
        <w:instrText xml:space="preserve"> \* MERGEFORMAT </w:instrText>
      </w:r>
      <w:r w:rsidR="00E24B3A" w:rsidRPr="00740192">
        <w:fldChar w:fldCharType="separate"/>
      </w:r>
      <w:r w:rsidR="00E24B3A" w:rsidRPr="00740192">
        <w:t>(c)</w:t>
      </w:r>
      <w:r w:rsidR="00E24B3A" w:rsidRPr="00740192">
        <w:fldChar w:fldCharType="end"/>
      </w:r>
      <w:r w:rsidRPr="00740192">
        <w:t xml:space="preserve"> nuk janë të mjaftueshme, pjesa e mbetur e </w:t>
      </w:r>
      <w:r w:rsidRPr="00740192">
        <w:rPr>
          <w:rStyle w:val="CERLEVEL4Char"/>
        </w:rPr>
        <w:t>detyrimeve financiare</w:t>
      </w:r>
      <w:r w:rsidRPr="00740192">
        <w:t xml:space="preserve"> do të mbulohet nga </w:t>
      </w:r>
      <w:r w:rsidR="001C0EE6" w:rsidRPr="00740192">
        <w:rPr>
          <w:rFonts w:cs="Arial"/>
          <w:bCs/>
        </w:rPr>
        <w:t>Burimet Personale të Dedikuara</w:t>
      </w:r>
      <w:r w:rsidR="001C0EE6" w:rsidRPr="00740192">
        <w:t xml:space="preserve"> </w:t>
      </w:r>
      <w:r w:rsidRPr="00740192">
        <w:t>të ALPEX-it.</w:t>
      </w:r>
      <w:bookmarkEnd w:id="376"/>
    </w:p>
    <w:p w14:paraId="336D0CDF" w14:textId="24030CB1" w:rsidR="00BB5613" w:rsidRPr="00740192" w:rsidRDefault="00BB5613" w:rsidP="00740192">
      <w:pPr>
        <w:pStyle w:val="CERLEVEL4"/>
        <w:tabs>
          <w:tab w:val="left" w:pos="900"/>
          <w:tab w:val="left" w:pos="7655"/>
        </w:tabs>
        <w:spacing w:line="276" w:lineRule="auto"/>
        <w:ind w:left="900" w:right="-16" w:hanging="900"/>
        <w:rPr>
          <w:rStyle w:val="CERLEVEL4Char"/>
        </w:rPr>
      </w:pPr>
      <w:r w:rsidRPr="00740192">
        <w:rPr>
          <w:rStyle w:val="CERLEVEL4Char"/>
        </w:rPr>
        <w:t>Proce</w:t>
      </w:r>
      <w:r w:rsidR="00F048F1" w:rsidRPr="00740192">
        <w:rPr>
          <w:rStyle w:val="CERLEVEL4Char"/>
        </w:rPr>
        <w:t>si i</w:t>
      </w:r>
      <w:r w:rsidRPr="00740192">
        <w:rPr>
          <w:rStyle w:val="CERLEVEL4Char"/>
        </w:rPr>
        <w:t xml:space="preserve"> mbulimit të detyrimeve financiare të paragrafit të mësipërm nuk </w:t>
      </w:r>
      <w:proofErr w:type="spellStart"/>
      <w:r w:rsidRPr="00740192">
        <w:rPr>
          <w:rStyle w:val="CERLEVEL4Char"/>
        </w:rPr>
        <w:t>c</w:t>
      </w:r>
      <w:r w:rsidR="00FB69D2" w:rsidRPr="00740192">
        <w:rPr>
          <w:rStyle w:val="CERLEVEL4Char"/>
        </w:rPr>
        <w:t>ë</w:t>
      </w:r>
      <w:r w:rsidRPr="00740192">
        <w:rPr>
          <w:rStyle w:val="CERLEVEL4Char"/>
        </w:rPr>
        <w:t>non</w:t>
      </w:r>
      <w:proofErr w:type="spellEnd"/>
      <w:r w:rsidRPr="00740192">
        <w:rPr>
          <w:rStyle w:val="CERLEVEL4Char"/>
        </w:rPr>
        <w:t xml:space="preserve"> të drejtën e ALPEX-it për të kërkuar plotësimin e pretendimeve të tij </w:t>
      </w:r>
      <w:r w:rsidR="0043579E" w:rsidRPr="00740192">
        <w:rPr>
          <w:rStyle w:val="CERLEVEL4Char"/>
        </w:rPr>
        <w:t>kundrejt</w:t>
      </w:r>
      <w:r w:rsidRPr="00740192">
        <w:rPr>
          <w:rStyle w:val="CERLEVEL4Char"/>
        </w:rPr>
        <w:t xml:space="preserve"> </w:t>
      </w:r>
      <w:r w:rsidR="00EF0B69" w:rsidRPr="00740192">
        <w:rPr>
          <w:rStyle w:val="CERLEVEL4Char"/>
        </w:rPr>
        <w:t>Anëtarit</w:t>
      </w:r>
      <w:r w:rsidR="002B7C1B" w:rsidRPr="00740192">
        <w:rPr>
          <w:rStyle w:val="CERLEVEL4Char"/>
        </w:rPr>
        <w:t xml:space="preserve"> </w:t>
      </w:r>
      <w:r w:rsidR="00A13674" w:rsidRPr="00740192">
        <w:rPr>
          <w:rStyle w:val="CERLEVEL4Char"/>
        </w:rPr>
        <w:t>të</w:t>
      </w:r>
      <w:r w:rsidR="002B7C1B" w:rsidRPr="00740192">
        <w:rPr>
          <w:rStyle w:val="CERLEVEL4Char"/>
        </w:rPr>
        <w:t xml:space="preserve"> </w:t>
      </w:r>
      <w:proofErr w:type="spellStart"/>
      <w:r w:rsidR="002B7C1B" w:rsidRPr="00740192">
        <w:rPr>
          <w:rStyle w:val="CERLEVEL4Char"/>
        </w:rPr>
        <w:t>Klerimit</w:t>
      </w:r>
      <w:proofErr w:type="spellEnd"/>
      <w:r w:rsidRPr="00740192">
        <w:rPr>
          <w:rStyle w:val="CERLEVEL4Char"/>
        </w:rPr>
        <w:t xml:space="preserve"> që është në kushtet e </w:t>
      </w:r>
      <w:proofErr w:type="spellStart"/>
      <w:r w:rsidR="00FD07EE" w:rsidRPr="00740192">
        <w:rPr>
          <w:rStyle w:val="CERLEVEL4Char"/>
        </w:rPr>
        <w:t>Mospërmbushje</w:t>
      </w:r>
      <w:r w:rsidR="002F6540" w:rsidRPr="00740192">
        <w:rPr>
          <w:rStyle w:val="CERLEVEL4Char"/>
        </w:rPr>
        <w:t>s</w:t>
      </w:r>
      <w:proofErr w:type="spellEnd"/>
      <w:r w:rsidR="0063715F" w:rsidRPr="00740192">
        <w:rPr>
          <w:rStyle w:val="CERLEVEL4Char"/>
        </w:rPr>
        <w:t xml:space="preserve"> </w:t>
      </w:r>
      <w:r w:rsidR="002F6540" w:rsidRPr="00740192">
        <w:rPr>
          <w:rStyle w:val="CERLEVEL4Char"/>
        </w:rPr>
        <w:t xml:space="preserve">së </w:t>
      </w:r>
      <w:r w:rsidR="0063715F" w:rsidRPr="00740192">
        <w:rPr>
          <w:rStyle w:val="CERLEVEL4Char"/>
        </w:rPr>
        <w:t>Detyrimeve</w:t>
      </w:r>
      <w:r w:rsidRPr="00740192">
        <w:rPr>
          <w:rStyle w:val="CERLEVEL4Char"/>
        </w:rPr>
        <w:t xml:space="preserve">, veçanërisht kur </w:t>
      </w:r>
      <w:r w:rsidR="001C0EE6" w:rsidRPr="00740192">
        <w:rPr>
          <w:rStyle w:val="CERLEVEL4Char"/>
        </w:rPr>
        <w:t xml:space="preserve">kjo </w:t>
      </w:r>
      <w:proofErr w:type="spellStart"/>
      <w:r w:rsidR="001C0EE6" w:rsidRPr="00740192">
        <w:rPr>
          <w:rStyle w:val="CERLEVEL4Char"/>
        </w:rPr>
        <w:t>con</w:t>
      </w:r>
      <w:proofErr w:type="spellEnd"/>
      <w:r w:rsidR="001C0EE6" w:rsidRPr="00740192">
        <w:rPr>
          <w:rStyle w:val="CERLEVEL4Char"/>
        </w:rPr>
        <w:t xml:space="preserve"> </w:t>
      </w:r>
      <w:r w:rsidR="00A13674" w:rsidRPr="00740192">
        <w:rPr>
          <w:rStyle w:val="CERLEVEL4Char"/>
        </w:rPr>
        <w:t>në</w:t>
      </w:r>
      <w:r w:rsidR="001C0EE6" w:rsidRPr="00740192">
        <w:rPr>
          <w:rStyle w:val="CERLEVEL4Char"/>
        </w:rPr>
        <w:t xml:space="preserve"> </w:t>
      </w:r>
      <w:r w:rsidRPr="00740192">
        <w:rPr>
          <w:rStyle w:val="CERLEVEL4Char"/>
        </w:rPr>
        <w:t>përdor</w:t>
      </w:r>
      <w:r w:rsidR="001C0EE6" w:rsidRPr="00740192">
        <w:rPr>
          <w:rStyle w:val="CERLEVEL4Char"/>
        </w:rPr>
        <w:t>imin e</w:t>
      </w:r>
      <w:r w:rsidRPr="00740192">
        <w:rPr>
          <w:rStyle w:val="CERLEVEL4Char"/>
        </w:rPr>
        <w:t xml:space="preserve"> </w:t>
      </w:r>
      <w:r w:rsidR="001C0EE6" w:rsidRPr="00740192">
        <w:rPr>
          <w:rFonts w:cs="Arial"/>
          <w:bCs/>
        </w:rPr>
        <w:t>Burim</w:t>
      </w:r>
      <w:r w:rsidR="009253CA" w:rsidRPr="00740192">
        <w:rPr>
          <w:rFonts w:cs="Arial"/>
          <w:bCs/>
        </w:rPr>
        <w:t>eve</w:t>
      </w:r>
      <w:r w:rsidR="001C0EE6" w:rsidRPr="00740192">
        <w:rPr>
          <w:rFonts w:cs="Arial"/>
          <w:bCs/>
        </w:rPr>
        <w:t xml:space="preserve"> Personale të Dedikuara</w:t>
      </w:r>
      <w:r w:rsidRPr="00740192">
        <w:rPr>
          <w:rStyle w:val="CERLEVEL4Char"/>
        </w:rPr>
        <w:t xml:space="preserve"> në përputhje me shembullin në paragrafin</w:t>
      </w:r>
      <w:r w:rsidR="0002659A" w:rsidRPr="00740192">
        <w:rPr>
          <w:rStyle w:val="CERLEVEL4Char"/>
        </w:rPr>
        <w:t xml:space="preserve"> </w:t>
      </w:r>
      <w:r w:rsidR="00E507E1" w:rsidRPr="00740192">
        <w:rPr>
          <w:rStyle w:val="CERLEVEL4Char"/>
        </w:rPr>
        <w:fldChar w:fldCharType="begin"/>
      </w:r>
      <w:r w:rsidR="00E507E1" w:rsidRPr="00740192">
        <w:rPr>
          <w:rStyle w:val="CERLEVEL4Char"/>
        </w:rPr>
        <w:instrText xml:space="preserve"> REF _Ref104820429 \r \h </w:instrText>
      </w:r>
      <w:r w:rsidR="00875EB9" w:rsidRPr="00740192">
        <w:rPr>
          <w:rStyle w:val="CERLEVEL4Char"/>
        </w:rPr>
        <w:instrText xml:space="preserve"> \* MERGEFORMAT </w:instrText>
      </w:r>
      <w:r w:rsidR="00E507E1" w:rsidRPr="00740192">
        <w:rPr>
          <w:rStyle w:val="CERLEVEL4Char"/>
        </w:rPr>
      </w:r>
      <w:r w:rsidR="00E507E1" w:rsidRPr="00740192">
        <w:rPr>
          <w:rStyle w:val="CERLEVEL4Char"/>
        </w:rPr>
        <w:fldChar w:fldCharType="separate"/>
      </w:r>
      <w:r w:rsidR="00E507E1" w:rsidRPr="00740192">
        <w:rPr>
          <w:rStyle w:val="CERLEVEL4Char"/>
        </w:rPr>
        <w:t>G.5.3.1(d)</w:t>
      </w:r>
      <w:r w:rsidR="00E507E1" w:rsidRPr="00740192">
        <w:rPr>
          <w:rStyle w:val="CERLEVEL4Char"/>
        </w:rPr>
        <w:fldChar w:fldCharType="end"/>
      </w:r>
      <w:r w:rsidRPr="00740192">
        <w:rPr>
          <w:rStyle w:val="CERLEVEL4Char"/>
        </w:rPr>
        <w:t xml:space="preserve">. </w:t>
      </w:r>
      <w:r w:rsidR="00FB69D2" w:rsidRPr="00740192">
        <w:rPr>
          <w:rStyle w:val="CERLEVEL4Char"/>
        </w:rPr>
        <w:t>Kamatëvonesa</w:t>
      </w:r>
      <w:r w:rsidRPr="00740192">
        <w:rPr>
          <w:rStyle w:val="CERLEVEL4Char"/>
        </w:rPr>
        <w:t xml:space="preserve"> </w:t>
      </w:r>
      <w:r w:rsidR="00FD07EE" w:rsidRPr="00740192">
        <w:rPr>
          <w:rStyle w:val="CERLEVEL4Char"/>
        </w:rPr>
        <w:t>për</w:t>
      </w:r>
      <w:r w:rsidRPr="00740192">
        <w:rPr>
          <w:rStyle w:val="CERLEVEL4Char"/>
        </w:rPr>
        <w:t xml:space="preserve"> </w:t>
      </w:r>
      <w:proofErr w:type="spellStart"/>
      <w:r w:rsidR="0063715F" w:rsidRPr="00740192">
        <w:rPr>
          <w:rStyle w:val="CERLEVEL4Char"/>
        </w:rPr>
        <w:t>Mospërmbushje</w:t>
      </w:r>
      <w:r w:rsidR="0043579E" w:rsidRPr="00740192">
        <w:rPr>
          <w:rStyle w:val="CERLEVEL4Char"/>
        </w:rPr>
        <w:t>n</w:t>
      </w:r>
      <w:proofErr w:type="spellEnd"/>
      <w:r w:rsidR="0063715F" w:rsidRPr="00740192">
        <w:rPr>
          <w:rStyle w:val="CERLEVEL4Char"/>
        </w:rPr>
        <w:t xml:space="preserve"> e Detyrimeve</w:t>
      </w:r>
      <w:r w:rsidRPr="00740192">
        <w:rPr>
          <w:rStyle w:val="CERLEVEL4Char"/>
        </w:rPr>
        <w:t xml:space="preserve"> do të ngarkohet në shumën që i detyrohet ALPEX-it nga </w:t>
      </w:r>
      <w:r w:rsidR="002B7C1B" w:rsidRPr="00740192">
        <w:rPr>
          <w:rStyle w:val="CERLEVEL4Char"/>
        </w:rPr>
        <w:t xml:space="preserve">Anëtari i </w:t>
      </w:r>
      <w:proofErr w:type="spellStart"/>
      <w:r w:rsidR="002B7C1B" w:rsidRPr="00740192">
        <w:rPr>
          <w:rStyle w:val="CERLEVEL4Char"/>
        </w:rPr>
        <w:t>Klerimit</w:t>
      </w:r>
      <w:proofErr w:type="spellEnd"/>
      <w:r w:rsidRPr="00740192">
        <w:rPr>
          <w:rStyle w:val="CERLEVEL4Char"/>
        </w:rPr>
        <w:t xml:space="preserve"> që është në kushtet e </w:t>
      </w:r>
      <w:proofErr w:type="spellStart"/>
      <w:r w:rsidR="00FD07EE" w:rsidRPr="00740192">
        <w:rPr>
          <w:rStyle w:val="CERLEVEL4Char"/>
        </w:rPr>
        <w:t>Mospërmbushjes</w:t>
      </w:r>
      <w:proofErr w:type="spellEnd"/>
      <w:r w:rsidR="0063715F" w:rsidRPr="00740192">
        <w:rPr>
          <w:rStyle w:val="CERLEVEL4Char"/>
        </w:rPr>
        <w:t xml:space="preserve"> </w:t>
      </w:r>
      <w:r w:rsidR="00FB69D2" w:rsidRPr="00740192">
        <w:rPr>
          <w:rStyle w:val="CERLEVEL4Char"/>
        </w:rPr>
        <w:t>së</w:t>
      </w:r>
      <w:r w:rsidR="0063715F" w:rsidRPr="00740192">
        <w:rPr>
          <w:rStyle w:val="CERLEVEL4Char"/>
        </w:rPr>
        <w:t xml:space="preserve"> Detyrimeve</w:t>
      </w:r>
      <w:r w:rsidRPr="00740192">
        <w:rPr>
          <w:rStyle w:val="CERLEVEL4Char"/>
        </w:rPr>
        <w:t xml:space="preserve">, i llogaritur në ditën pas </w:t>
      </w:r>
      <w:r w:rsidR="001C0EE6" w:rsidRPr="00740192">
        <w:rPr>
          <w:rStyle w:val="CERLEVEL4Char"/>
        </w:rPr>
        <w:t>D</w:t>
      </w:r>
      <w:r w:rsidRPr="00740192">
        <w:rPr>
          <w:rStyle w:val="CERLEVEL4Char"/>
        </w:rPr>
        <w:t xml:space="preserve">atës së </w:t>
      </w:r>
      <w:r w:rsidR="00F85D44" w:rsidRPr="00740192">
        <w:rPr>
          <w:rStyle w:val="CERLEVEL4Char"/>
        </w:rPr>
        <w:t>Shlyerjes</w:t>
      </w:r>
      <w:r w:rsidRPr="00740192">
        <w:rPr>
          <w:rStyle w:val="CERLEVEL4Char"/>
        </w:rPr>
        <w:t xml:space="preserve"> </w:t>
      </w:r>
      <w:r w:rsidR="00A13674" w:rsidRPr="00740192">
        <w:rPr>
          <w:rStyle w:val="CERLEVEL4Char"/>
        </w:rPr>
        <w:t>në</w:t>
      </w:r>
      <w:r w:rsidRPr="00740192">
        <w:rPr>
          <w:rStyle w:val="CERLEVEL4Char"/>
        </w:rPr>
        <w:t xml:space="preserve"> Para të shumës përkatëse, siç njoftohet nga ALPEX-i. </w:t>
      </w:r>
      <w:r w:rsidR="002F6540" w:rsidRPr="00740192">
        <w:rPr>
          <w:rStyle w:val="CERLEVEL4Char"/>
        </w:rPr>
        <w:t xml:space="preserve"> </w:t>
      </w:r>
    </w:p>
    <w:p w14:paraId="79939DC7" w14:textId="1A2D63DD" w:rsidR="00BB5613" w:rsidRPr="00740192" w:rsidRDefault="00BB5613" w:rsidP="00740192">
      <w:pPr>
        <w:pStyle w:val="CERLEVEL4"/>
        <w:tabs>
          <w:tab w:val="left" w:pos="900"/>
          <w:tab w:val="left" w:pos="7655"/>
        </w:tabs>
        <w:spacing w:line="276" w:lineRule="auto"/>
        <w:ind w:left="900" w:right="-16" w:hanging="900"/>
        <w:rPr>
          <w:rStyle w:val="CERLEVEL4Char"/>
        </w:rPr>
      </w:pPr>
      <w:bookmarkStart w:id="377" w:name="_Ref111042560"/>
      <w:bookmarkStart w:id="378" w:name="_Ref104820801"/>
      <w:r w:rsidRPr="00740192">
        <w:rPr>
          <w:rStyle w:val="CERLEVEL4Char"/>
        </w:rPr>
        <w:t>S</w:t>
      </w:r>
      <w:r w:rsidR="004C0419" w:rsidRPr="00740192">
        <w:rPr>
          <w:rStyle w:val="CERLEVEL4Char"/>
        </w:rPr>
        <w:t>huma</w:t>
      </w:r>
      <w:r w:rsidRPr="00740192">
        <w:rPr>
          <w:rStyle w:val="CERLEVEL4Char"/>
        </w:rPr>
        <w:t xml:space="preserve"> minimale e </w:t>
      </w:r>
      <w:r w:rsidR="001C0EE6" w:rsidRPr="00740192">
        <w:rPr>
          <w:rFonts w:cs="Arial"/>
          <w:bCs/>
        </w:rPr>
        <w:t>Burime</w:t>
      </w:r>
      <w:r w:rsidR="00DA786C" w:rsidRPr="00740192">
        <w:rPr>
          <w:rFonts w:cs="Arial"/>
          <w:bCs/>
        </w:rPr>
        <w:t>ve</w:t>
      </w:r>
      <w:r w:rsidR="001C0EE6" w:rsidRPr="00740192">
        <w:rPr>
          <w:rFonts w:cs="Arial"/>
          <w:bCs/>
        </w:rPr>
        <w:t xml:space="preserve"> Personale të Dedikuara</w:t>
      </w:r>
      <w:r w:rsidRPr="00740192">
        <w:rPr>
          <w:rStyle w:val="CERLEVEL4Char"/>
        </w:rPr>
        <w:t xml:space="preserve"> është </w:t>
      </w:r>
      <w:r w:rsidR="00FC66A8" w:rsidRPr="00740192">
        <w:rPr>
          <w:rStyle w:val="CERLEVEL4Char"/>
        </w:rPr>
        <w:t>dy</w:t>
      </w:r>
      <w:r w:rsidRPr="00740192">
        <w:rPr>
          <w:rStyle w:val="CERLEVEL4Char"/>
        </w:rPr>
        <w:t xml:space="preserve"> për qind (</w:t>
      </w:r>
      <w:r w:rsidR="00FC66A8" w:rsidRPr="00740192">
        <w:rPr>
          <w:rStyle w:val="CERLEVEL4Char"/>
        </w:rPr>
        <w:t>2</w:t>
      </w:r>
      <w:r w:rsidRPr="00740192">
        <w:rPr>
          <w:rStyle w:val="CERLEVEL4Char"/>
        </w:rPr>
        <w:t>%) e kapitalit aksion</w:t>
      </w:r>
      <w:r w:rsidR="004C0419" w:rsidRPr="00740192">
        <w:rPr>
          <w:rStyle w:val="CERLEVEL4Char"/>
        </w:rPr>
        <w:t>a</w:t>
      </w:r>
      <w:r w:rsidRPr="00740192">
        <w:rPr>
          <w:rStyle w:val="CERLEVEL4Char"/>
        </w:rPr>
        <w:t>r të ALPEX-it.</w:t>
      </w:r>
      <w:r w:rsidR="0002659A" w:rsidRPr="00740192">
        <w:rPr>
          <w:rStyle w:val="CERLEVEL4Char"/>
        </w:rPr>
        <w:t xml:space="preserve"> </w:t>
      </w:r>
      <w:r w:rsidRPr="00740192">
        <w:rPr>
          <w:rStyle w:val="CERLEVEL4Char"/>
        </w:rPr>
        <w:t xml:space="preserve">ALPEX-i rirregullon Burimet e </w:t>
      </w:r>
      <w:r w:rsidR="004C0419" w:rsidRPr="00740192">
        <w:rPr>
          <w:rStyle w:val="CERLEVEL4Char"/>
        </w:rPr>
        <w:t>Personale</w:t>
      </w:r>
      <w:r w:rsidRPr="00740192">
        <w:rPr>
          <w:rStyle w:val="CERLEVEL4Char"/>
        </w:rPr>
        <w:t xml:space="preserve"> të Dedikuara, sipas përqindjes së sipërpërmendur, sa herë që ka një ndryshim në </w:t>
      </w:r>
      <w:r w:rsidR="00A86B0A" w:rsidRPr="00740192">
        <w:rPr>
          <w:rStyle w:val="CERLEVEL4Char"/>
        </w:rPr>
        <w:t>vlerën</w:t>
      </w:r>
      <w:r w:rsidRPr="00740192">
        <w:rPr>
          <w:rStyle w:val="CERLEVEL4Char"/>
        </w:rPr>
        <w:t xml:space="preserve"> e kapitalit të </w:t>
      </w:r>
      <w:r w:rsidR="004C0419" w:rsidRPr="00740192">
        <w:rPr>
          <w:rStyle w:val="CERLEVEL4Char"/>
        </w:rPr>
        <w:t>tij</w:t>
      </w:r>
      <w:r w:rsidRPr="00740192">
        <w:rPr>
          <w:rStyle w:val="CERLEVEL4Char"/>
        </w:rPr>
        <w:t xml:space="preserve"> aksion</w:t>
      </w:r>
      <w:r w:rsidR="00DA786C" w:rsidRPr="00740192">
        <w:rPr>
          <w:rStyle w:val="CERLEVEL4Char"/>
        </w:rPr>
        <w:t>a</w:t>
      </w:r>
      <w:r w:rsidRPr="00740192">
        <w:rPr>
          <w:rStyle w:val="CERLEVEL4Char"/>
        </w:rPr>
        <w:t>r.</w:t>
      </w:r>
      <w:bookmarkEnd w:id="377"/>
      <w:r w:rsidRPr="00740192">
        <w:rPr>
          <w:rStyle w:val="CERLEVEL4Char"/>
        </w:rPr>
        <w:t xml:space="preserve">  </w:t>
      </w:r>
      <w:bookmarkEnd w:id="378"/>
      <w:r w:rsidRPr="00740192">
        <w:rPr>
          <w:rStyle w:val="CERLEVEL4Char"/>
        </w:rPr>
        <w:t xml:space="preserve"> </w:t>
      </w:r>
    </w:p>
    <w:p w14:paraId="2F18C22C" w14:textId="46E6F088" w:rsidR="00BB5613" w:rsidRPr="00740192" w:rsidRDefault="00BB5613" w:rsidP="00740192">
      <w:pPr>
        <w:pStyle w:val="CERLEVEL4"/>
        <w:tabs>
          <w:tab w:val="left" w:pos="900"/>
          <w:tab w:val="left" w:pos="7655"/>
        </w:tabs>
        <w:spacing w:line="276" w:lineRule="auto"/>
        <w:ind w:left="900" w:right="-16" w:hanging="900"/>
        <w:rPr>
          <w:rStyle w:val="CERLEVEL4Char"/>
        </w:rPr>
      </w:pPr>
      <w:bookmarkStart w:id="379" w:name="_Ref104821017"/>
      <w:r w:rsidRPr="00740192">
        <w:t>Në rast</w:t>
      </w:r>
      <w:r w:rsidR="005C02D5" w:rsidRPr="00740192">
        <w:t>in</w:t>
      </w:r>
      <w:r w:rsidRPr="00740192">
        <w:t xml:space="preserve"> </w:t>
      </w:r>
      <w:r w:rsidR="007F6770" w:rsidRPr="00740192">
        <w:t xml:space="preserve">e </w:t>
      </w:r>
      <w:proofErr w:type="spellStart"/>
      <w:r w:rsidR="00FD07EE" w:rsidRPr="00740192">
        <w:t>Mospërmbushjes</w:t>
      </w:r>
      <w:proofErr w:type="spellEnd"/>
      <w:r w:rsidRPr="00740192">
        <w:t xml:space="preserve"> </w:t>
      </w:r>
      <w:r w:rsidR="00550E1F" w:rsidRPr="00740192">
        <w:t xml:space="preserve">së Detyrimeve </w:t>
      </w:r>
      <w:r w:rsidRPr="00740192">
        <w:t xml:space="preserve">që rezulton në përdorimin e </w:t>
      </w:r>
      <w:r w:rsidR="005B7BB1" w:rsidRPr="00740192">
        <w:t>Pjesës</w:t>
      </w:r>
      <w:r w:rsidR="00927A01" w:rsidRPr="00740192">
        <w:t xml:space="preserve"> Proporcionale</w:t>
      </w:r>
      <w:r w:rsidR="00550E1F" w:rsidRPr="00740192">
        <w:t xml:space="preserve"> </w:t>
      </w:r>
      <w:r w:rsidRPr="00740192">
        <w:t xml:space="preserve">të </w:t>
      </w:r>
      <w:r w:rsidR="00375D6A" w:rsidRPr="00740192">
        <w:t xml:space="preserve">Fondit të </w:t>
      </w:r>
      <w:proofErr w:type="spellStart"/>
      <w:r w:rsidR="00FD07EE" w:rsidRPr="00740192">
        <w:t>Mospërmbushjes</w:t>
      </w:r>
      <w:proofErr w:type="spellEnd"/>
      <w:r w:rsidR="00375D6A" w:rsidRPr="00740192">
        <w:t xml:space="preserve"> së Detyrimeve</w:t>
      </w:r>
      <w:r w:rsidR="007F6770" w:rsidRPr="00740192">
        <w:t xml:space="preserve"> </w:t>
      </w:r>
      <w:r w:rsidRPr="00740192">
        <w:t xml:space="preserve">dhe të </w:t>
      </w:r>
      <w:r w:rsidR="001C0EE6" w:rsidRPr="00740192">
        <w:rPr>
          <w:rFonts w:cs="Arial"/>
          <w:bCs/>
        </w:rPr>
        <w:t>Burime</w:t>
      </w:r>
      <w:r w:rsidR="007F6770" w:rsidRPr="00740192">
        <w:rPr>
          <w:rFonts w:cs="Arial"/>
          <w:bCs/>
        </w:rPr>
        <w:t>ve</w:t>
      </w:r>
      <w:r w:rsidR="001C0EE6" w:rsidRPr="00740192">
        <w:rPr>
          <w:rFonts w:cs="Arial"/>
          <w:bCs/>
        </w:rPr>
        <w:t xml:space="preserve"> Personale të Dedikuara</w:t>
      </w:r>
      <w:r w:rsidR="001C0EE6" w:rsidRPr="00740192">
        <w:t xml:space="preserve"> </w:t>
      </w:r>
      <w:r w:rsidRPr="00740192">
        <w:rPr>
          <w:rStyle w:val="CERLEVEL4Char"/>
        </w:rPr>
        <w:t xml:space="preserve">të ALPEX-it, pjesërisht ose tërësisht, në përputhje përkatësisht me paragrafët, </w:t>
      </w:r>
      <w:r w:rsidR="00692116" w:rsidRPr="00740192">
        <w:rPr>
          <w:rStyle w:val="CERLEVEL4Char"/>
        </w:rPr>
        <w:fldChar w:fldCharType="begin"/>
      </w:r>
      <w:r w:rsidR="00692116" w:rsidRPr="00740192">
        <w:rPr>
          <w:rStyle w:val="CERLEVEL4Char"/>
        </w:rPr>
        <w:instrText xml:space="preserve"> REF _Ref111042538 \r \h </w:instrText>
      </w:r>
      <w:r w:rsidR="00875EB9" w:rsidRPr="00740192">
        <w:rPr>
          <w:rStyle w:val="CERLEVEL4Char"/>
        </w:rPr>
        <w:instrText xml:space="preserve"> \* MERGEFORMAT </w:instrText>
      </w:r>
      <w:r w:rsidR="00692116" w:rsidRPr="00740192">
        <w:rPr>
          <w:rStyle w:val="CERLEVEL4Char"/>
        </w:rPr>
      </w:r>
      <w:r w:rsidR="00692116" w:rsidRPr="00740192">
        <w:rPr>
          <w:rStyle w:val="CERLEVEL4Char"/>
        </w:rPr>
        <w:fldChar w:fldCharType="separate"/>
      </w:r>
      <w:r w:rsidR="00692116" w:rsidRPr="00740192">
        <w:rPr>
          <w:rStyle w:val="CERLEVEL4Char"/>
        </w:rPr>
        <w:t>G.5.3.1</w:t>
      </w:r>
      <w:r w:rsidR="00692116" w:rsidRPr="00740192">
        <w:rPr>
          <w:rStyle w:val="CERLEVEL4Char"/>
        </w:rPr>
        <w:fldChar w:fldCharType="end"/>
      </w:r>
      <w:r w:rsidRPr="00740192">
        <w:rPr>
          <w:rStyle w:val="CERLEVEL4Char"/>
        </w:rPr>
        <w:t xml:space="preserve">, ALPEX-i, me qëllim mbulimin e pjesës së mbetur të humbjes dhe për të vazhduar funksionimin e </w:t>
      </w:r>
      <w:r w:rsidR="007F6770" w:rsidRPr="00740192">
        <w:rPr>
          <w:rStyle w:val="CERLEVEL4Char"/>
        </w:rPr>
        <w:t>ti</w:t>
      </w:r>
      <w:r w:rsidRPr="00740192">
        <w:rPr>
          <w:rStyle w:val="CERLEVEL4Char"/>
        </w:rPr>
        <w:t xml:space="preserve">j si </w:t>
      </w:r>
      <w:proofErr w:type="spellStart"/>
      <w:r w:rsidR="00550E1F" w:rsidRPr="00740192">
        <w:rPr>
          <w:rStyle w:val="CERLEVEL4Char"/>
        </w:rPr>
        <w:t>Kund</w:t>
      </w:r>
      <w:r w:rsidR="00125F3C" w:rsidRPr="00740192">
        <w:rPr>
          <w:rStyle w:val="CERLEVEL4Char"/>
        </w:rPr>
        <w:t>ë</w:t>
      </w:r>
      <w:r w:rsidR="00550E1F" w:rsidRPr="00740192">
        <w:rPr>
          <w:rStyle w:val="CERLEVEL4Char"/>
        </w:rPr>
        <w:t>rpal</w:t>
      </w:r>
      <w:r w:rsidR="00125F3C" w:rsidRPr="00740192">
        <w:rPr>
          <w:rStyle w:val="CERLEVEL4Char"/>
        </w:rPr>
        <w:t>ë</w:t>
      </w:r>
      <w:proofErr w:type="spellEnd"/>
      <w:r w:rsidR="00550E1F" w:rsidRPr="00740192">
        <w:rPr>
          <w:rStyle w:val="CERLEVEL4Char"/>
        </w:rPr>
        <w:t xml:space="preserve"> Qendrore</w:t>
      </w:r>
      <w:r w:rsidRPr="00740192">
        <w:rPr>
          <w:rStyle w:val="CERLEVEL4Char"/>
        </w:rPr>
        <w:t xml:space="preserve">, pasi të </w:t>
      </w:r>
      <w:r w:rsidR="00550E1F" w:rsidRPr="00740192">
        <w:rPr>
          <w:rStyle w:val="CERLEVEL4Char"/>
        </w:rPr>
        <w:t>trajtohet</w:t>
      </w:r>
      <w:r w:rsidRPr="00740192">
        <w:rPr>
          <w:rStyle w:val="CERLEVEL4Char"/>
        </w:rPr>
        <w:t xml:space="preserve"> </w:t>
      </w:r>
      <w:proofErr w:type="spellStart"/>
      <w:r w:rsidRPr="00740192">
        <w:rPr>
          <w:rStyle w:val="CERLEVEL4Char"/>
        </w:rPr>
        <w:t>Mosp</w:t>
      </w:r>
      <w:r w:rsidR="0002659A" w:rsidRPr="00740192">
        <w:rPr>
          <w:rStyle w:val="CERLEVEL4Char"/>
        </w:rPr>
        <w:t>ërmbushj</w:t>
      </w:r>
      <w:r w:rsidR="007F6770" w:rsidRPr="00740192">
        <w:rPr>
          <w:rStyle w:val="CERLEVEL4Char"/>
        </w:rPr>
        <w:t>a</w:t>
      </w:r>
      <w:proofErr w:type="spellEnd"/>
      <w:r w:rsidRPr="00740192">
        <w:rPr>
          <w:rStyle w:val="CERLEVEL4Char"/>
        </w:rPr>
        <w:t xml:space="preserve"> </w:t>
      </w:r>
      <w:r w:rsidR="007F6770" w:rsidRPr="00740192">
        <w:t>e</w:t>
      </w:r>
      <w:r w:rsidR="00550E1F" w:rsidRPr="00740192">
        <w:t xml:space="preserve"> Detyrimeve </w:t>
      </w:r>
      <w:r w:rsidR="007F6770" w:rsidRPr="00740192">
        <w:rPr>
          <w:rStyle w:val="CERLEVEL4Char"/>
        </w:rPr>
        <w:t>të</w:t>
      </w:r>
      <w:r w:rsidRPr="00740192">
        <w:rPr>
          <w:rStyle w:val="CERLEVEL4Char"/>
        </w:rPr>
        <w:t xml:space="preserve"> </w:t>
      </w:r>
      <w:r w:rsidR="00EF0B69" w:rsidRPr="00740192">
        <w:rPr>
          <w:rStyle w:val="CERLEVEL4Char"/>
        </w:rPr>
        <w:t>Anëtarit</w:t>
      </w:r>
      <w:r w:rsidR="002B7C1B" w:rsidRPr="00740192">
        <w:rPr>
          <w:rStyle w:val="CERLEVEL4Char"/>
        </w:rPr>
        <w:t xml:space="preserve"> të </w:t>
      </w:r>
      <w:proofErr w:type="spellStart"/>
      <w:r w:rsidR="002B7C1B" w:rsidRPr="00740192">
        <w:rPr>
          <w:rStyle w:val="CERLEVEL4Char"/>
        </w:rPr>
        <w:t>Klerimit</w:t>
      </w:r>
      <w:proofErr w:type="spellEnd"/>
      <w:r w:rsidRPr="00740192">
        <w:rPr>
          <w:rStyle w:val="CERLEVEL4Char"/>
        </w:rPr>
        <w:t>, do të marrë masat e mëposhtme, duke vendosur një plan kohor përkatës për zbatimin e tyre:</w:t>
      </w:r>
      <w:bookmarkEnd w:id="379"/>
      <w:r w:rsidR="007F6770" w:rsidRPr="00740192">
        <w:rPr>
          <w:rStyle w:val="CERLEVEL4Char"/>
        </w:rPr>
        <w:t xml:space="preserve"> </w:t>
      </w:r>
      <w:r w:rsidR="00125F3C" w:rsidRPr="00740192">
        <w:rPr>
          <w:rStyle w:val="CERLEVEL4Char"/>
        </w:rPr>
        <w:t xml:space="preserve"> </w:t>
      </w:r>
    </w:p>
    <w:p w14:paraId="63DDD498" w14:textId="4CF0AD00" w:rsidR="00BB5613" w:rsidRPr="00740192" w:rsidRDefault="00BB5613" w:rsidP="00740192">
      <w:pPr>
        <w:pStyle w:val="CERLEVEL5"/>
        <w:tabs>
          <w:tab w:val="left" w:pos="1440"/>
          <w:tab w:val="left" w:pos="7655"/>
        </w:tabs>
        <w:spacing w:line="276" w:lineRule="auto"/>
        <w:ind w:left="1440" w:right="-16" w:hanging="540"/>
      </w:pPr>
      <w:bookmarkStart w:id="380" w:name="_Ref106369898"/>
      <w:r w:rsidRPr="00740192">
        <w:t xml:space="preserve">Aktivizimin e rimbushjes së </w:t>
      </w:r>
      <w:r w:rsidR="00550E1F" w:rsidRPr="00740192">
        <w:t>b</w:t>
      </w:r>
      <w:r w:rsidRPr="00740192">
        <w:t xml:space="preserve">urimeve të </w:t>
      </w:r>
      <w:r w:rsidR="00375D6A" w:rsidRPr="00740192">
        <w:t xml:space="preserve">Fondit të </w:t>
      </w:r>
      <w:proofErr w:type="spellStart"/>
      <w:r w:rsidR="00FD07EE" w:rsidRPr="00740192">
        <w:t>Mospërmbushjes</w:t>
      </w:r>
      <w:proofErr w:type="spellEnd"/>
      <w:r w:rsidR="00375D6A" w:rsidRPr="00740192">
        <w:t xml:space="preserve"> së Detyrimeve</w:t>
      </w:r>
      <w:r w:rsidR="00550E1F" w:rsidRPr="00740192">
        <w:t xml:space="preserve"> </w:t>
      </w:r>
      <w:r w:rsidRPr="00740192">
        <w:t xml:space="preserve">në përputhje me seksionin </w:t>
      </w:r>
      <w:r w:rsidRPr="00740192">
        <w:fldChar w:fldCharType="begin"/>
      </w:r>
      <w:r w:rsidRPr="00740192">
        <w:instrText xml:space="preserve"> REF _Ref104820519 \r \h </w:instrText>
      </w:r>
      <w:r w:rsidR="00644983" w:rsidRPr="00740192">
        <w:instrText xml:space="preserve"> \* MERGEFORMAT </w:instrText>
      </w:r>
      <w:r w:rsidRPr="00740192">
        <w:fldChar w:fldCharType="separate"/>
      </w:r>
      <w:r w:rsidR="008D32B3" w:rsidRPr="00740192">
        <w:t>C.1.1</w:t>
      </w:r>
      <w:r w:rsidRPr="00740192">
        <w:fldChar w:fldCharType="end"/>
      </w:r>
      <w:r w:rsidRPr="00740192">
        <w:t>;</w:t>
      </w:r>
      <w:bookmarkEnd w:id="380"/>
    </w:p>
    <w:p w14:paraId="5031B76A" w14:textId="0477948B" w:rsidR="00BB5613" w:rsidRPr="00740192" w:rsidRDefault="00BB5613" w:rsidP="00740192">
      <w:pPr>
        <w:pStyle w:val="CERLEVEL5"/>
        <w:tabs>
          <w:tab w:val="left" w:pos="1440"/>
          <w:tab w:val="left" w:pos="7655"/>
        </w:tabs>
        <w:spacing w:line="276" w:lineRule="auto"/>
        <w:ind w:left="1440" w:right="-16" w:hanging="540"/>
      </w:pPr>
      <w:bookmarkStart w:id="381" w:name="_Ref106369902"/>
      <w:r w:rsidRPr="00740192">
        <w:lastRenderedPageBreak/>
        <w:t>Në të njëjtën kohë me aktivizimin e masave si në shembullin në paragrafin</w:t>
      </w:r>
      <w:r w:rsidR="0002659A" w:rsidRPr="00740192">
        <w:t xml:space="preserve"> </w:t>
      </w:r>
      <w:r w:rsidR="00692116" w:rsidRPr="00740192">
        <w:fldChar w:fldCharType="begin"/>
      </w:r>
      <w:r w:rsidR="00692116" w:rsidRPr="00740192">
        <w:instrText xml:space="preserve"> REF _Ref106369898 \r \h </w:instrText>
      </w:r>
      <w:r w:rsidR="00875EB9" w:rsidRPr="00740192">
        <w:instrText xml:space="preserve"> \* MERGEFORMAT </w:instrText>
      </w:r>
      <w:r w:rsidR="00692116" w:rsidRPr="00740192">
        <w:fldChar w:fldCharType="separate"/>
      </w:r>
      <w:r w:rsidR="00692116" w:rsidRPr="00740192">
        <w:t>(a)</w:t>
      </w:r>
      <w:r w:rsidR="00692116" w:rsidRPr="00740192">
        <w:fldChar w:fldCharType="end"/>
      </w:r>
      <w:r w:rsidRPr="00740192">
        <w:t xml:space="preserve">, do të plotësojë Burimet e </w:t>
      </w:r>
      <w:r w:rsidR="003F3D6C" w:rsidRPr="00740192">
        <w:t>Personale</w:t>
      </w:r>
      <w:r w:rsidRPr="00740192">
        <w:t xml:space="preserve"> të Dedikuara për të përmbushur kërkesat e paragrafit </w:t>
      </w:r>
      <w:r w:rsidR="009B6DC1" w:rsidRPr="00740192">
        <w:fldChar w:fldCharType="begin"/>
      </w:r>
      <w:r w:rsidR="009B6DC1" w:rsidRPr="00740192">
        <w:instrText xml:space="preserve"> REF _Ref104820801 \r \h </w:instrText>
      </w:r>
      <w:r w:rsidR="00644983" w:rsidRPr="00740192">
        <w:instrText xml:space="preserve"> \* MERGEFORMAT </w:instrText>
      </w:r>
      <w:r w:rsidR="009B6DC1" w:rsidRPr="00740192">
        <w:fldChar w:fldCharType="separate"/>
      </w:r>
      <w:r w:rsidR="00692116" w:rsidRPr="00740192">
        <w:t>G.5.3.3</w:t>
      </w:r>
      <w:r w:rsidR="009B6DC1" w:rsidRPr="00740192">
        <w:fldChar w:fldCharType="end"/>
      </w:r>
      <w:r w:rsidRPr="00740192">
        <w:t>, dhe</w:t>
      </w:r>
      <w:bookmarkEnd w:id="381"/>
    </w:p>
    <w:p w14:paraId="1E564270" w14:textId="24A66BD9" w:rsidR="00BB5613" w:rsidRPr="00740192" w:rsidRDefault="00BB5613" w:rsidP="00740192">
      <w:pPr>
        <w:pStyle w:val="CERLEVEL5"/>
        <w:tabs>
          <w:tab w:val="left" w:pos="1440"/>
          <w:tab w:val="left" w:pos="7655"/>
        </w:tabs>
        <w:spacing w:line="276" w:lineRule="auto"/>
        <w:ind w:left="1440" w:right="-16" w:hanging="540"/>
      </w:pPr>
      <w:r w:rsidRPr="00740192">
        <w:t xml:space="preserve">Do të specifikojë masat e nevojshme të mbulimit të riskut, sipas rastit, për nevojat </w:t>
      </w:r>
      <w:proofErr w:type="spellStart"/>
      <w:r w:rsidRPr="00740192">
        <w:t>operacionale</w:t>
      </w:r>
      <w:proofErr w:type="spellEnd"/>
      <w:r w:rsidRPr="00740192">
        <w:t xml:space="preserve"> të </w:t>
      </w:r>
      <w:proofErr w:type="spellStart"/>
      <w:r w:rsidR="00F85D44" w:rsidRPr="00740192">
        <w:t>Klerimit</w:t>
      </w:r>
      <w:proofErr w:type="spellEnd"/>
      <w:r w:rsidRPr="00740192">
        <w:t xml:space="preserve"> deri në rimbushjen e burimeve të shembujve në paragrafin</w:t>
      </w:r>
      <w:r w:rsidR="0002659A" w:rsidRPr="00740192">
        <w:t xml:space="preserve"> </w:t>
      </w:r>
      <w:r w:rsidR="0085776B" w:rsidRPr="00740192">
        <w:fldChar w:fldCharType="begin"/>
      </w:r>
      <w:r w:rsidR="0085776B" w:rsidRPr="00740192">
        <w:instrText xml:space="preserve"> REF _Ref106369898 \r \h </w:instrText>
      </w:r>
      <w:r w:rsidR="00875EB9" w:rsidRPr="00740192">
        <w:instrText xml:space="preserve"> \* MERGEFORMAT </w:instrText>
      </w:r>
      <w:r w:rsidR="0085776B" w:rsidRPr="00740192">
        <w:fldChar w:fldCharType="separate"/>
      </w:r>
      <w:r w:rsidR="0085776B" w:rsidRPr="00740192">
        <w:t>(a)</w:t>
      </w:r>
      <w:r w:rsidR="0085776B" w:rsidRPr="00740192">
        <w:fldChar w:fldCharType="end"/>
      </w:r>
      <w:r w:rsidRPr="00740192">
        <w:t xml:space="preserve"> dhe </w:t>
      </w:r>
      <w:r w:rsidR="000D4BC7" w:rsidRPr="00740192">
        <w:fldChar w:fldCharType="begin"/>
      </w:r>
      <w:r w:rsidR="000D4BC7" w:rsidRPr="00740192">
        <w:instrText xml:space="preserve"> REF _Ref106369902 \w \h </w:instrText>
      </w:r>
      <w:r w:rsidR="003779F3" w:rsidRPr="00740192">
        <w:instrText xml:space="preserve"> \* MERGEFORMAT </w:instrText>
      </w:r>
      <w:r w:rsidR="000D4BC7" w:rsidRPr="00740192">
        <w:fldChar w:fldCharType="separate"/>
      </w:r>
      <w:r w:rsidR="0085776B" w:rsidRPr="00740192">
        <w:t>(b)</w:t>
      </w:r>
      <w:r w:rsidR="000D4BC7" w:rsidRPr="00740192">
        <w:fldChar w:fldCharType="end"/>
      </w:r>
      <w:r w:rsidRPr="00740192">
        <w:t xml:space="preserve">. </w:t>
      </w:r>
      <w:r w:rsidR="0002659A" w:rsidRPr="00740192">
        <w:t>N</w:t>
      </w:r>
      <w:r w:rsidR="0002659A" w:rsidRPr="00740192">
        <w:rPr>
          <w:rStyle w:val="CERLEVEL4Char"/>
        </w:rPr>
        <w:t>ë kuadrin e</w:t>
      </w:r>
      <w:r w:rsidRPr="00740192">
        <w:t xml:space="preserve"> fjali</w:t>
      </w:r>
      <w:r w:rsidR="0002659A" w:rsidRPr="00740192">
        <w:t>s</w:t>
      </w:r>
      <w:r w:rsidRPr="00740192">
        <w:t xml:space="preserve">ë </w:t>
      </w:r>
      <w:r w:rsidR="0002659A" w:rsidRPr="00740192">
        <w:t>s</w:t>
      </w:r>
      <w:r w:rsidR="0002659A" w:rsidRPr="00740192">
        <w:rPr>
          <w:rStyle w:val="CERLEVEL4Char"/>
        </w:rPr>
        <w:t>ë</w:t>
      </w:r>
      <w:r w:rsidR="0002659A" w:rsidRPr="00740192">
        <w:t xml:space="preserve"> </w:t>
      </w:r>
      <w:r w:rsidRPr="00740192">
        <w:t xml:space="preserve">mësipërme, masat e mbulimit të rrezikut mund të përfshijnë, si tregues, rritjen e kërkesave të </w:t>
      </w:r>
      <w:r w:rsidR="005B7BB1" w:rsidRPr="00740192">
        <w:t>Margjinës</w:t>
      </w:r>
      <w:r w:rsidRPr="00740192">
        <w:t xml:space="preserve">, rritjen e përqindjeve të aktiveve likuide të pranuara si </w:t>
      </w:r>
      <w:r w:rsidR="00941046" w:rsidRPr="00740192">
        <w:t>garanci</w:t>
      </w:r>
      <w:r w:rsidRPr="00740192">
        <w:t xml:space="preserve">, si dhe masa të tjera që mund të merren duke përjashtuar këtë Procedurë me qëllim zbutjen e riskut.  </w:t>
      </w:r>
    </w:p>
    <w:p w14:paraId="6E3F8FDC" w14:textId="5E273375" w:rsidR="00BB5613" w:rsidRPr="00740192" w:rsidRDefault="00BB5613" w:rsidP="00740192">
      <w:pPr>
        <w:pStyle w:val="CERLEVEL4"/>
        <w:tabs>
          <w:tab w:val="left" w:pos="900"/>
          <w:tab w:val="left" w:pos="7655"/>
        </w:tabs>
        <w:spacing w:line="276" w:lineRule="auto"/>
        <w:ind w:left="900" w:right="-16" w:hanging="900"/>
        <w:rPr>
          <w:rStyle w:val="CERLEVEL4Char"/>
        </w:rPr>
      </w:pPr>
      <w:r w:rsidRPr="00740192">
        <w:rPr>
          <w:rStyle w:val="CERLEVEL4Char"/>
        </w:rPr>
        <w:t xml:space="preserve">ALPEX-i njofton menjëherë Autoritetet </w:t>
      </w:r>
      <w:proofErr w:type="spellStart"/>
      <w:r w:rsidRPr="00740192">
        <w:rPr>
          <w:rStyle w:val="CERLEVEL4Char"/>
        </w:rPr>
        <w:t>Rregullatore</w:t>
      </w:r>
      <w:proofErr w:type="spellEnd"/>
      <w:r w:rsidRPr="00740192">
        <w:rPr>
          <w:rStyle w:val="CERLEVEL4Char"/>
        </w:rPr>
        <w:t xml:space="preserve"> për </w:t>
      </w:r>
      <w:proofErr w:type="spellStart"/>
      <w:r w:rsidR="00FB69D2" w:rsidRPr="00740192">
        <w:rPr>
          <w:rStyle w:val="CERLEVEL4Char"/>
        </w:rPr>
        <w:t>Mospërmbushjen</w:t>
      </w:r>
      <w:proofErr w:type="spellEnd"/>
      <w:r w:rsidR="005C5B30" w:rsidRPr="00740192">
        <w:rPr>
          <w:rStyle w:val="CERLEVEL4Char"/>
        </w:rPr>
        <w:t xml:space="preserve"> e Detyrimeve</w:t>
      </w:r>
      <w:r w:rsidRPr="00740192">
        <w:rPr>
          <w:rStyle w:val="CERLEVEL4Char"/>
        </w:rPr>
        <w:t xml:space="preserve">, marrjen e masave dhe afatin kohor për zbatimin e masave të </w:t>
      </w:r>
      <w:r w:rsidR="0002659A" w:rsidRPr="00740192">
        <w:rPr>
          <w:rStyle w:val="CERLEVEL4Char"/>
        </w:rPr>
        <w:t xml:space="preserve">parashikuara </w:t>
      </w:r>
      <w:r w:rsidRPr="00740192">
        <w:rPr>
          <w:rStyle w:val="CERLEVEL4Char"/>
        </w:rPr>
        <w:t xml:space="preserve">në paragrafin </w:t>
      </w:r>
      <w:r w:rsidR="00A05A84" w:rsidRPr="00740192">
        <w:rPr>
          <w:rStyle w:val="CERLEVEL4Char"/>
        </w:rPr>
        <w:fldChar w:fldCharType="begin"/>
      </w:r>
      <w:r w:rsidR="00A05A84" w:rsidRPr="00740192">
        <w:rPr>
          <w:rStyle w:val="CERLEVEL4Char"/>
        </w:rPr>
        <w:instrText xml:space="preserve"> REF _Ref104821017 \r \h </w:instrText>
      </w:r>
      <w:r w:rsidR="003779F3" w:rsidRPr="00740192">
        <w:rPr>
          <w:rStyle w:val="CERLEVEL4Char"/>
        </w:rPr>
        <w:instrText xml:space="preserve"> \* MERGEFORMAT </w:instrText>
      </w:r>
      <w:r w:rsidR="00A05A84" w:rsidRPr="00740192">
        <w:rPr>
          <w:rStyle w:val="CERLEVEL4Char"/>
        </w:rPr>
      </w:r>
      <w:r w:rsidR="00A05A84" w:rsidRPr="00740192">
        <w:rPr>
          <w:rStyle w:val="CERLEVEL4Char"/>
        </w:rPr>
        <w:fldChar w:fldCharType="separate"/>
      </w:r>
      <w:r w:rsidR="0085776B" w:rsidRPr="00740192">
        <w:rPr>
          <w:rStyle w:val="CERLEVEL4Char"/>
        </w:rPr>
        <w:t>G.5.3.4</w:t>
      </w:r>
      <w:r w:rsidR="00A05A84" w:rsidRPr="00740192">
        <w:rPr>
          <w:rStyle w:val="CERLEVEL4Char"/>
        </w:rPr>
        <w:fldChar w:fldCharType="end"/>
      </w:r>
      <w:r w:rsidRPr="00740192">
        <w:rPr>
          <w:rStyle w:val="CERLEVEL4Char"/>
        </w:rPr>
        <w:t>.</w:t>
      </w:r>
    </w:p>
    <w:p w14:paraId="177EEE93" w14:textId="1F842087" w:rsidR="00BB5613" w:rsidRPr="00740192" w:rsidRDefault="00BB5613" w:rsidP="00740192">
      <w:pPr>
        <w:pStyle w:val="CERLEVEL4"/>
        <w:tabs>
          <w:tab w:val="left" w:pos="900"/>
          <w:tab w:val="left" w:pos="7655"/>
        </w:tabs>
        <w:spacing w:line="276" w:lineRule="auto"/>
        <w:ind w:left="900" w:right="-16" w:hanging="900"/>
        <w:rPr>
          <w:rStyle w:val="CERLEVEL4Char"/>
        </w:rPr>
      </w:pPr>
      <w:bookmarkStart w:id="382" w:name="_Ref104820192"/>
      <w:r w:rsidRPr="00740192">
        <w:rPr>
          <w:rStyle w:val="CERLEVEL4Char"/>
        </w:rPr>
        <w:t xml:space="preserve">Deri në momentin që zbatohen masat e paragrafit </w:t>
      </w:r>
      <w:r w:rsidR="00A05A84" w:rsidRPr="00740192">
        <w:rPr>
          <w:rStyle w:val="CERLEVEL4Char"/>
        </w:rPr>
        <w:fldChar w:fldCharType="begin"/>
      </w:r>
      <w:r w:rsidR="00A05A84" w:rsidRPr="00740192">
        <w:rPr>
          <w:rStyle w:val="CERLEVEL4Char"/>
        </w:rPr>
        <w:instrText xml:space="preserve"> REF _Ref104821017 \r \h </w:instrText>
      </w:r>
      <w:r w:rsidR="003779F3" w:rsidRPr="00740192">
        <w:rPr>
          <w:rStyle w:val="CERLEVEL4Char"/>
        </w:rPr>
        <w:instrText xml:space="preserve"> \* MERGEFORMAT </w:instrText>
      </w:r>
      <w:r w:rsidR="00A05A84" w:rsidRPr="00740192">
        <w:rPr>
          <w:rStyle w:val="CERLEVEL4Char"/>
        </w:rPr>
      </w:r>
      <w:r w:rsidR="00A05A84" w:rsidRPr="00740192">
        <w:rPr>
          <w:rStyle w:val="CERLEVEL4Char"/>
        </w:rPr>
        <w:fldChar w:fldCharType="separate"/>
      </w:r>
      <w:r w:rsidR="0085776B" w:rsidRPr="00740192">
        <w:rPr>
          <w:rStyle w:val="CERLEVEL4Char"/>
        </w:rPr>
        <w:t>G.5.3.4</w:t>
      </w:r>
      <w:r w:rsidR="00A05A84" w:rsidRPr="00740192">
        <w:rPr>
          <w:rStyle w:val="CERLEVEL4Char"/>
        </w:rPr>
        <w:fldChar w:fldCharType="end"/>
      </w:r>
      <w:r w:rsidRPr="00740192">
        <w:rPr>
          <w:rStyle w:val="CERLEVEL4Char"/>
        </w:rPr>
        <w:t xml:space="preserve"> </w:t>
      </w:r>
      <w:proofErr w:type="spellStart"/>
      <w:r w:rsidR="005F3B56" w:rsidRPr="00740192">
        <w:rPr>
          <w:rStyle w:val="CERLEVEL4Char"/>
        </w:rPr>
        <w:t>Klerimi</w:t>
      </w:r>
      <w:proofErr w:type="spellEnd"/>
      <w:r w:rsidRPr="00740192">
        <w:rPr>
          <w:rStyle w:val="CERLEVEL4Char"/>
        </w:rPr>
        <w:t xml:space="preserve"> mund të vazhdojë normalisht, me kusht që </w:t>
      </w:r>
      <w:r w:rsidR="00CD2066" w:rsidRPr="00740192">
        <w:rPr>
          <w:rStyle w:val="CERLEVEL4Char"/>
        </w:rPr>
        <w:t xml:space="preserve">Anëtarët e </w:t>
      </w:r>
      <w:proofErr w:type="spellStart"/>
      <w:r w:rsidR="00CD2066" w:rsidRPr="00740192">
        <w:rPr>
          <w:rStyle w:val="CERLEVEL4Char"/>
        </w:rPr>
        <w:t>Klerimit</w:t>
      </w:r>
      <w:proofErr w:type="spellEnd"/>
      <w:r w:rsidR="00CD2066" w:rsidRPr="00740192">
        <w:rPr>
          <w:rStyle w:val="CERLEVEL4Char"/>
        </w:rPr>
        <w:t xml:space="preserve"> </w:t>
      </w:r>
      <w:r w:rsidRPr="00740192">
        <w:rPr>
          <w:rStyle w:val="CERLEVEL4Char"/>
        </w:rPr>
        <w:t xml:space="preserve">pjesëmarrës të përmbushin detyrimet e tyre në përputhje me dispozitat e kësaj </w:t>
      </w:r>
      <w:r w:rsidR="00866DDE" w:rsidRPr="00740192">
        <w:rPr>
          <w:rStyle w:val="CERLEVEL4Char"/>
        </w:rPr>
        <w:t>Procedure</w:t>
      </w:r>
      <w:r w:rsidRPr="00740192">
        <w:rPr>
          <w:rStyle w:val="CERLEVEL4Char"/>
        </w:rPr>
        <w:t>.</w:t>
      </w:r>
      <w:bookmarkEnd w:id="382"/>
    </w:p>
    <w:p w14:paraId="7B93366B" w14:textId="16CA2EB4" w:rsidR="00BB5613" w:rsidRPr="00740192" w:rsidRDefault="00BB5613" w:rsidP="00740192">
      <w:pPr>
        <w:pStyle w:val="CERLEVEL3"/>
        <w:tabs>
          <w:tab w:val="left" w:pos="900"/>
          <w:tab w:val="left" w:pos="7655"/>
        </w:tabs>
        <w:spacing w:line="276" w:lineRule="auto"/>
        <w:ind w:left="900" w:right="-16" w:hanging="900"/>
      </w:pPr>
      <w:bookmarkStart w:id="383" w:name="_Ref104819319"/>
      <w:bookmarkStart w:id="384" w:name="_Ref104820154"/>
      <w:bookmarkStart w:id="385" w:name="_Ref104820386"/>
      <w:bookmarkStart w:id="386" w:name="_Toc112613071"/>
      <w:r w:rsidRPr="00740192">
        <w:t xml:space="preserve">Ekzekutimi i </w:t>
      </w:r>
      <w:r w:rsidR="006736F9" w:rsidRPr="00740192">
        <w:t>Garancisë</w:t>
      </w:r>
      <w:bookmarkEnd w:id="383"/>
      <w:bookmarkEnd w:id="384"/>
      <w:bookmarkEnd w:id="385"/>
      <w:bookmarkEnd w:id="386"/>
    </w:p>
    <w:p w14:paraId="599BAFD7" w14:textId="64FEAF64" w:rsidR="00BB5613" w:rsidRPr="00740192" w:rsidRDefault="00BB5613" w:rsidP="00740192">
      <w:pPr>
        <w:pStyle w:val="CERLEVEL4"/>
        <w:tabs>
          <w:tab w:val="left" w:pos="900"/>
          <w:tab w:val="left" w:pos="7655"/>
        </w:tabs>
        <w:spacing w:line="276" w:lineRule="auto"/>
        <w:ind w:left="900" w:right="-16" w:hanging="900"/>
        <w:rPr>
          <w:rStyle w:val="CERLEVEL4Char"/>
        </w:rPr>
      </w:pPr>
      <w:r w:rsidRPr="00740192">
        <w:rPr>
          <w:rStyle w:val="CERLEVEL4Char"/>
        </w:rPr>
        <w:t xml:space="preserve">Për të përmbushur pretendimet e tij në lidhje me mbulimin e një </w:t>
      </w:r>
      <w:r w:rsidR="00D4797C" w:rsidRPr="00740192">
        <w:rPr>
          <w:rStyle w:val="CERLEVEL4Char"/>
        </w:rPr>
        <w:t>d</w:t>
      </w:r>
      <w:r w:rsidR="004E2394" w:rsidRPr="00740192">
        <w:rPr>
          <w:rStyle w:val="CERLEVEL4Char"/>
        </w:rPr>
        <w:t>etyrim</w:t>
      </w:r>
      <w:r w:rsidR="0031402D" w:rsidRPr="00740192">
        <w:rPr>
          <w:rStyle w:val="CERLEVEL4Char"/>
        </w:rPr>
        <w:t>i</w:t>
      </w:r>
      <w:r w:rsidRPr="00740192">
        <w:rPr>
          <w:rStyle w:val="CERLEVEL4Char"/>
        </w:rPr>
        <w:t xml:space="preserve"> financiar të shkaktuar nga </w:t>
      </w:r>
      <w:proofErr w:type="spellStart"/>
      <w:r w:rsidR="005C5B30" w:rsidRPr="00740192">
        <w:rPr>
          <w:rStyle w:val="CERLEVEL4Char"/>
        </w:rPr>
        <w:t>Mos</w:t>
      </w:r>
      <w:r w:rsidR="00D4797C" w:rsidRPr="00740192">
        <w:rPr>
          <w:rStyle w:val="CERLEVEL4Char"/>
        </w:rPr>
        <w:t>p</w:t>
      </w:r>
      <w:r w:rsidR="005C5B30" w:rsidRPr="00740192">
        <w:rPr>
          <w:rStyle w:val="CERLEVEL4Char"/>
        </w:rPr>
        <w:t>ërmbushj</w:t>
      </w:r>
      <w:r w:rsidR="00D4797C" w:rsidRPr="00740192">
        <w:rPr>
          <w:rStyle w:val="CERLEVEL4Char"/>
        </w:rPr>
        <w:t>a</w:t>
      </w:r>
      <w:proofErr w:type="spellEnd"/>
      <w:r w:rsidR="005C5B30" w:rsidRPr="00740192">
        <w:rPr>
          <w:rStyle w:val="CERLEVEL4Char"/>
        </w:rPr>
        <w:t xml:space="preserve"> e Detyrimeve</w:t>
      </w:r>
      <w:r w:rsidRPr="00740192">
        <w:rPr>
          <w:rStyle w:val="CERLEVEL4Char"/>
        </w:rPr>
        <w:t xml:space="preserve">, ALPEX-i do të përdorë ose do të vazhdojë me </w:t>
      </w:r>
      <w:r w:rsidR="003B3CAD" w:rsidRPr="00740192">
        <w:rPr>
          <w:rStyle w:val="CERLEVEL4Char"/>
        </w:rPr>
        <w:t xml:space="preserve">Ekzekutimin e </w:t>
      </w:r>
      <w:r w:rsidR="006736F9" w:rsidRPr="00740192">
        <w:rPr>
          <w:rStyle w:val="CERLEVEL4Char"/>
        </w:rPr>
        <w:t>Garancisë</w:t>
      </w:r>
      <w:r w:rsidR="003B3CAD" w:rsidRPr="00740192">
        <w:rPr>
          <w:rStyle w:val="CERLEVEL4Char"/>
        </w:rPr>
        <w:t xml:space="preserve"> </w:t>
      </w:r>
      <w:r w:rsidRPr="00740192">
        <w:rPr>
          <w:rStyle w:val="CERLEVEL4Char"/>
        </w:rPr>
        <w:t xml:space="preserve">të dhënë nga </w:t>
      </w:r>
      <w:r w:rsidR="002B7C1B" w:rsidRPr="00740192">
        <w:rPr>
          <w:rStyle w:val="CERLEVEL4Char"/>
        </w:rPr>
        <w:t xml:space="preserve">Anëtari i </w:t>
      </w:r>
      <w:proofErr w:type="spellStart"/>
      <w:r w:rsidR="002B7C1B" w:rsidRPr="00740192">
        <w:rPr>
          <w:rStyle w:val="CERLEVEL4Char"/>
        </w:rPr>
        <w:t>Klerimit</w:t>
      </w:r>
      <w:proofErr w:type="spellEnd"/>
      <w:r w:rsidRPr="00740192">
        <w:rPr>
          <w:rStyle w:val="CERLEVEL4Char"/>
        </w:rPr>
        <w:t xml:space="preserve"> që është në kushtet e </w:t>
      </w:r>
      <w:proofErr w:type="spellStart"/>
      <w:r w:rsidR="00FD07EE" w:rsidRPr="00740192">
        <w:rPr>
          <w:rStyle w:val="CERLEVEL4Char"/>
        </w:rPr>
        <w:t>Mospërmbushjes</w:t>
      </w:r>
      <w:proofErr w:type="spellEnd"/>
      <w:r w:rsidR="00FC2065" w:rsidRPr="00740192">
        <w:rPr>
          <w:rStyle w:val="CERLEVEL4Char"/>
        </w:rPr>
        <w:t xml:space="preserve"> </w:t>
      </w:r>
      <w:r w:rsidR="00FB69D2" w:rsidRPr="00740192">
        <w:rPr>
          <w:rStyle w:val="CERLEVEL4Char"/>
        </w:rPr>
        <w:t>së</w:t>
      </w:r>
      <w:r w:rsidR="00FC2065" w:rsidRPr="00740192">
        <w:rPr>
          <w:rStyle w:val="CERLEVEL4Char"/>
        </w:rPr>
        <w:t xml:space="preserve"> Detyrimeve</w:t>
      </w:r>
      <w:r w:rsidRPr="00740192">
        <w:rPr>
          <w:rStyle w:val="CERLEVEL4Char"/>
        </w:rPr>
        <w:t>, si më poshtë:</w:t>
      </w:r>
    </w:p>
    <w:p w14:paraId="44B5A671" w14:textId="3142F5E9" w:rsidR="00BB5613" w:rsidRPr="00740192" w:rsidRDefault="00263D2E" w:rsidP="00740192">
      <w:pPr>
        <w:pStyle w:val="CERLEVEL5"/>
        <w:spacing w:line="276" w:lineRule="auto"/>
        <w:ind w:left="1440" w:hanging="540"/>
      </w:pPr>
      <w:r w:rsidRPr="00740192">
        <w:t>d</w:t>
      </w:r>
      <w:r w:rsidR="00BB5613" w:rsidRPr="00740192">
        <w:t xml:space="preserve">o të mbledhë shumat që i detyrohen nga </w:t>
      </w:r>
      <w:r w:rsidR="005C5B30" w:rsidRPr="00740192">
        <w:rPr>
          <w:rFonts w:cs="Arial"/>
          <w:bCs/>
        </w:rPr>
        <w:t xml:space="preserve">Llogaria bankare </w:t>
      </w:r>
      <w:r w:rsidR="00D3448D" w:rsidRPr="00740192">
        <w:t>përkatëse</w:t>
      </w:r>
      <w:r w:rsidR="00D3448D" w:rsidRPr="00740192">
        <w:rPr>
          <w:rFonts w:cs="Arial"/>
          <w:bCs/>
        </w:rPr>
        <w:t xml:space="preserve"> </w:t>
      </w:r>
      <w:r w:rsidR="005C5B30" w:rsidRPr="00740192">
        <w:rPr>
          <w:rFonts w:cs="Arial"/>
          <w:bCs/>
        </w:rPr>
        <w:t>e Garancisë në Para</w:t>
      </w:r>
      <w:r w:rsidR="00BB5613" w:rsidRPr="00740192">
        <w:t xml:space="preserve">,  </w:t>
      </w:r>
      <w:r w:rsidR="0063683D" w:rsidRPr="00740192">
        <w:t xml:space="preserve"> </w:t>
      </w:r>
    </w:p>
    <w:p w14:paraId="07BF2701" w14:textId="37159FFA" w:rsidR="00BB5613" w:rsidRPr="00740192" w:rsidRDefault="00BB5613" w:rsidP="00740192">
      <w:pPr>
        <w:pStyle w:val="CERLEVEL5"/>
        <w:spacing w:line="276" w:lineRule="auto"/>
        <w:ind w:left="1440" w:hanging="540"/>
      </w:pPr>
      <w:r w:rsidRPr="00740192">
        <w:t xml:space="preserve">do të vazhdojë me </w:t>
      </w:r>
      <w:r w:rsidR="003B3CAD" w:rsidRPr="00740192">
        <w:t>ekzekutimin deri n</w:t>
      </w:r>
      <w:r w:rsidR="003B3CAD" w:rsidRPr="00740192">
        <w:rPr>
          <w:rStyle w:val="CERLEVEL4Char"/>
        </w:rPr>
        <w:t xml:space="preserve">ë vlerën maksimale të </w:t>
      </w:r>
      <w:r w:rsidR="0063683D" w:rsidRPr="00740192">
        <w:rPr>
          <w:rFonts w:cs="Arial"/>
          <w:bCs/>
        </w:rPr>
        <w:t xml:space="preserve">Letër </w:t>
      </w:r>
      <w:r w:rsidR="0042277A" w:rsidRPr="00740192">
        <w:rPr>
          <w:rFonts w:cs="Arial"/>
          <w:bCs/>
        </w:rPr>
        <w:t>Garancisë</w:t>
      </w:r>
      <w:r w:rsidR="0063683D" w:rsidRPr="00740192">
        <w:rPr>
          <w:rFonts w:cs="Arial"/>
          <w:bCs/>
        </w:rPr>
        <w:t xml:space="preserve"> Bankare</w:t>
      </w:r>
      <w:r w:rsidRPr="00740192">
        <w:t xml:space="preserve"> të depozituar si </w:t>
      </w:r>
      <w:r w:rsidR="00941046" w:rsidRPr="00740192">
        <w:t>garanci</w:t>
      </w:r>
      <w:r w:rsidRPr="00740192">
        <w:t xml:space="preserve"> nga </w:t>
      </w:r>
      <w:r w:rsidR="002B7C1B" w:rsidRPr="00740192">
        <w:t xml:space="preserve">Anëtari i </w:t>
      </w:r>
      <w:proofErr w:type="spellStart"/>
      <w:r w:rsidR="002B7C1B" w:rsidRPr="00740192">
        <w:t>Klerimit</w:t>
      </w:r>
      <w:proofErr w:type="spellEnd"/>
      <w:r w:rsidRPr="00740192">
        <w:t xml:space="preserve"> që është në kushtet e </w:t>
      </w:r>
      <w:proofErr w:type="spellStart"/>
      <w:r w:rsidR="00FD07EE" w:rsidRPr="00740192">
        <w:t>Mospërmbushjes</w:t>
      </w:r>
      <w:proofErr w:type="spellEnd"/>
      <w:r w:rsidR="0063683D" w:rsidRPr="00740192">
        <w:rPr>
          <w:rStyle w:val="CERLEVEL4Char"/>
        </w:rPr>
        <w:t xml:space="preserve"> </w:t>
      </w:r>
      <w:r w:rsidR="00FB69D2" w:rsidRPr="00740192">
        <w:rPr>
          <w:rStyle w:val="CERLEVEL4Char"/>
        </w:rPr>
        <w:t>së</w:t>
      </w:r>
      <w:r w:rsidR="0063683D" w:rsidRPr="00740192">
        <w:rPr>
          <w:rStyle w:val="CERLEVEL4Char"/>
        </w:rPr>
        <w:t xml:space="preserve"> </w:t>
      </w:r>
      <w:r w:rsidR="00AD400E" w:rsidRPr="00740192">
        <w:rPr>
          <w:rStyle w:val="CERLEVEL4Char"/>
        </w:rPr>
        <w:t>Detyrimeve</w:t>
      </w:r>
      <w:r w:rsidRPr="00740192">
        <w:t xml:space="preserve">.   </w:t>
      </w:r>
      <w:r w:rsidR="0063683D" w:rsidRPr="00740192">
        <w:t xml:space="preserve"> </w:t>
      </w:r>
    </w:p>
    <w:p w14:paraId="63A9F686" w14:textId="46F0BDCF" w:rsidR="00773E4D" w:rsidRPr="00740192" w:rsidRDefault="00445412" w:rsidP="00740192">
      <w:pPr>
        <w:pStyle w:val="CERLEVEL3"/>
        <w:tabs>
          <w:tab w:val="left" w:pos="900"/>
          <w:tab w:val="left" w:pos="7655"/>
        </w:tabs>
        <w:spacing w:line="276" w:lineRule="auto"/>
        <w:ind w:left="900" w:right="-16" w:hanging="900"/>
      </w:pPr>
      <w:bookmarkStart w:id="387" w:name="_Toc104208275"/>
      <w:bookmarkStart w:id="388" w:name="_Toc112613072"/>
      <w:r w:rsidRPr="00740192">
        <w:t xml:space="preserve">Tarifa Fikse e Aderimit </w:t>
      </w:r>
      <w:bookmarkEnd w:id="387"/>
      <w:r w:rsidR="00773E4D" w:rsidRPr="00740192">
        <w:t xml:space="preserve">dhe Tarifa </w:t>
      </w:r>
      <w:r w:rsidR="00E86CAA" w:rsidRPr="00740192">
        <w:t xml:space="preserve">Fikse </w:t>
      </w:r>
      <w:r w:rsidR="00773E4D" w:rsidRPr="00740192">
        <w:t>Vjetore</w:t>
      </w:r>
      <w:bookmarkEnd w:id="388"/>
      <w:r w:rsidR="00773E4D" w:rsidRPr="00740192">
        <w:t xml:space="preserve"> </w:t>
      </w:r>
    </w:p>
    <w:p w14:paraId="1EEDC6F8" w14:textId="2AE09377" w:rsidR="00355766" w:rsidRPr="00740192" w:rsidRDefault="00355766" w:rsidP="00740192">
      <w:pPr>
        <w:pStyle w:val="CERLEVEL4"/>
        <w:tabs>
          <w:tab w:val="left" w:pos="900"/>
          <w:tab w:val="left" w:pos="7655"/>
        </w:tabs>
        <w:spacing w:line="276" w:lineRule="auto"/>
        <w:ind w:left="900" w:right="-16" w:hanging="900"/>
        <w:rPr>
          <w:rFonts w:eastAsiaTheme="minorEastAsia"/>
        </w:rPr>
      </w:pPr>
      <w:r w:rsidRPr="00740192">
        <w:t xml:space="preserve">ALPEX-i do të publikojë </w:t>
      </w:r>
      <w:r w:rsidR="00445412" w:rsidRPr="00740192">
        <w:t>Tarif</w:t>
      </w:r>
      <w:r w:rsidR="0052412A" w:rsidRPr="00740192">
        <w:t>ë</w:t>
      </w:r>
      <w:r w:rsidR="00010A74" w:rsidRPr="00740192">
        <w:t>n</w:t>
      </w:r>
      <w:r w:rsidR="00445412" w:rsidRPr="00740192">
        <w:t xml:space="preserve"> Fikse </w:t>
      </w:r>
      <w:r w:rsidR="00A13674" w:rsidRPr="00740192">
        <w:t>të</w:t>
      </w:r>
      <w:r w:rsidR="00445412" w:rsidRPr="00740192">
        <w:t xml:space="preserve"> Aderimit</w:t>
      </w:r>
      <w:r w:rsidRPr="00740192">
        <w:t xml:space="preserve"> të shprehur në </w:t>
      </w:r>
      <w:r w:rsidR="00010A74" w:rsidRPr="00740192">
        <w:t>E</w:t>
      </w:r>
      <w:r w:rsidRPr="00740192">
        <w:t>uro</w:t>
      </w:r>
      <w:r w:rsidR="00135AD5" w:rsidRPr="00740192">
        <w:t xml:space="preserve">, e cila do </w:t>
      </w:r>
      <w:r w:rsidR="00A13674" w:rsidRPr="00740192">
        <w:t>të</w:t>
      </w:r>
      <w:r w:rsidR="00135AD5" w:rsidRPr="00740192">
        <w:t xml:space="preserve"> paguhet </w:t>
      </w:r>
      <w:r w:rsidR="00A13674" w:rsidRPr="00740192">
        <w:t>në</w:t>
      </w:r>
      <w:r w:rsidR="00135AD5" w:rsidRPr="00740192">
        <w:t xml:space="preserve"> Euro nga </w:t>
      </w:r>
      <w:r w:rsidR="005B7BB1" w:rsidRPr="00740192">
        <w:t xml:space="preserve">Anëtarët </w:t>
      </w:r>
      <w:r w:rsidR="00135AD5" w:rsidRPr="00740192">
        <w:t xml:space="preserve">e </w:t>
      </w:r>
      <w:proofErr w:type="spellStart"/>
      <w:r w:rsidR="00135AD5" w:rsidRPr="00740192">
        <w:t>Klerimit</w:t>
      </w:r>
      <w:proofErr w:type="spellEnd"/>
      <w:r w:rsidR="00135AD5" w:rsidRPr="00740192">
        <w:t xml:space="preserve"> </w:t>
      </w:r>
      <w:r w:rsidRPr="00740192">
        <w:t>në Kosovë dhe</w:t>
      </w:r>
      <w:r w:rsidR="00135AD5" w:rsidRPr="00740192">
        <w:t xml:space="preserve"> </w:t>
      </w:r>
      <w:r w:rsidR="00087806" w:rsidRPr="00740192">
        <w:t xml:space="preserve">në </w:t>
      </w:r>
      <w:r w:rsidR="00135AD5" w:rsidRPr="00740192">
        <w:t>Lek</w:t>
      </w:r>
      <w:r w:rsidR="00087806" w:rsidRPr="00740192">
        <w:t>ë</w:t>
      </w:r>
      <w:r w:rsidR="00135AD5" w:rsidRPr="00740192">
        <w:t xml:space="preserve"> nga </w:t>
      </w:r>
      <w:r w:rsidR="005B7BB1" w:rsidRPr="00740192">
        <w:t xml:space="preserve">Anëtarët </w:t>
      </w:r>
      <w:r w:rsidR="00135AD5" w:rsidRPr="00740192">
        <w:t xml:space="preserve">e </w:t>
      </w:r>
      <w:proofErr w:type="spellStart"/>
      <w:r w:rsidR="00135AD5" w:rsidRPr="00740192">
        <w:t>Klerimit</w:t>
      </w:r>
      <w:proofErr w:type="spellEnd"/>
      <w:r w:rsidRPr="00740192">
        <w:t xml:space="preserve"> në Shqipëri </w:t>
      </w:r>
      <w:r w:rsidR="00087806" w:rsidRPr="00740192">
        <w:t>e</w:t>
      </w:r>
      <w:r w:rsidRPr="00740192">
        <w:t xml:space="preserve"> konvert</w:t>
      </w:r>
      <w:r w:rsidR="00087806" w:rsidRPr="00740192">
        <w:t>uar</w:t>
      </w:r>
      <w:r w:rsidRPr="00740192">
        <w:t xml:space="preserve"> sipas Kursit të Këmbimit</w:t>
      </w:r>
      <w:r w:rsidR="00D43627" w:rsidRPr="00740192">
        <w:t xml:space="preserve"> </w:t>
      </w:r>
      <w:r w:rsidR="00A13674" w:rsidRPr="00740192">
        <w:t>të</w:t>
      </w:r>
      <w:r w:rsidR="00D43627" w:rsidRPr="00740192">
        <w:t xml:space="preserve"> </w:t>
      </w:r>
      <w:r w:rsidR="0042277A" w:rsidRPr="00740192">
        <w:t>Bankës</w:t>
      </w:r>
      <w:r w:rsidR="00D43627" w:rsidRPr="00740192">
        <w:t xml:space="preserve"> s</w:t>
      </w:r>
      <w:r w:rsidR="00FB69D2" w:rsidRPr="00740192">
        <w:rPr>
          <w:rStyle w:val="CERLEVEL4Char"/>
        </w:rPr>
        <w:t>ë</w:t>
      </w:r>
      <w:r w:rsidR="00D43627" w:rsidRPr="00740192">
        <w:t xml:space="preserve"> </w:t>
      </w:r>
      <w:r w:rsidR="00FB69D2" w:rsidRPr="00740192">
        <w:t>Shqipërisë</w:t>
      </w:r>
      <w:r w:rsidR="00D43627" w:rsidRPr="00740192">
        <w:t xml:space="preserve"> </w:t>
      </w:r>
      <w:r w:rsidR="00A13674" w:rsidRPr="00740192">
        <w:t>në</w:t>
      </w:r>
      <w:r w:rsidR="00D43627" w:rsidRPr="00740192">
        <w:t xml:space="preserve"> datën e faturimit</w:t>
      </w:r>
      <w:r w:rsidRPr="00740192">
        <w:t xml:space="preserve">.  </w:t>
      </w:r>
      <w:r w:rsidR="00087806" w:rsidRPr="00740192">
        <w:t xml:space="preserve"> </w:t>
      </w:r>
      <w:r w:rsidR="0052412A" w:rsidRPr="00740192">
        <w:t xml:space="preserve"> </w:t>
      </w:r>
    </w:p>
    <w:p w14:paraId="499F3DC5" w14:textId="6B3AE45D" w:rsidR="00D6426B" w:rsidRPr="00740192" w:rsidRDefault="00CD2066" w:rsidP="00740192">
      <w:pPr>
        <w:pStyle w:val="CERLEVEL4"/>
        <w:tabs>
          <w:tab w:val="left" w:pos="900"/>
          <w:tab w:val="left" w:pos="7655"/>
        </w:tabs>
        <w:spacing w:line="276" w:lineRule="auto"/>
        <w:ind w:left="900" w:right="-16" w:hanging="900"/>
        <w:rPr>
          <w:rFonts w:eastAsiaTheme="minorEastAsia"/>
        </w:rPr>
      </w:pPr>
      <w:r w:rsidRPr="00740192">
        <w:t xml:space="preserve">Anëtarët e </w:t>
      </w:r>
      <w:proofErr w:type="spellStart"/>
      <w:r w:rsidRPr="00740192">
        <w:t>Klerimit</w:t>
      </w:r>
      <w:proofErr w:type="spellEnd"/>
      <w:r w:rsidRPr="00740192">
        <w:t xml:space="preserve"> </w:t>
      </w:r>
      <w:r w:rsidR="00355766" w:rsidRPr="00740192">
        <w:t xml:space="preserve">duhet ti paguajnë ALPEX-it, të plota dhe në para, </w:t>
      </w:r>
      <w:r w:rsidR="00702A5B" w:rsidRPr="00740192">
        <w:t>Tarifën Fikse</w:t>
      </w:r>
      <w:r w:rsidR="00355766" w:rsidRPr="00740192">
        <w:t xml:space="preserve"> </w:t>
      </w:r>
      <w:r w:rsidR="00702A5B" w:rsidRPr="00740192">
        <w:t>V</w:t>
      </w:r>
      <w:r w:rsidR="00355766" w:rsidRPr="00740192">
        <w:t>jetore</w:t>
      </w:r>
      <w:r w:rsidR="00D6426B" w:rsidRPr="00740192">
        <w:t xml:space="preserve"> e cila do </w:t>
      </w:r>
      <w:r w:rsidR="00A13674" w:rsidRPr="00740192">
        <w:t>të</w:t>
      </w:r>
      <w:r w:rsidR="00D6426B" w:rsidRPr="00740192">
        <w:t xml:space="preserve"> paguhet </w:t>
      </w:r>
      <w:r w:rsidR="00A13674" w:rsidRPr="00740192">
        <w:t>në</w:t>
      </w:r>
      <w:r w:rsidR="00D6426B" w:rsidRPr="00740192">
        <w:t xml:space="preserve"> Euro nga </w:t>
      </w:r>
      <w:r w:rsidR="005B7BB1" w:rsidRPr="00740192">
        <w:t xml:space="preserve">Anëtarët </w:t>
      </w:r>
      <w:r w:rsidR="00D6426B" w:rsidRPr="00740192">
        <w:t xml:space="preserve">e </w:t>
      </w:r>
      <w:proofErr w:type="spellStart"/>
      <w:r w:rsidR="00D6426B" w:rsidRPr="00740192">
        <w:t>Klerimit</w:t>
      </w:r>
      <w:proofErr w:type="spellEnd"/>
      <w:r w:rsidR="00D6426B" w:rsidRPr="00740192">
        <w:t xml:space="preserve"> në Kosovë dhe në Lekë nga </w:t>
      </w:r>
      <w:r w:rsidR="005B7BB1" w:rsidRPr="00740192">
        <w:t xml:space="preserve">Anëtarët </w:t>
      </w:r>
      <w:r w:rsidR="00D6426B" w:rsidRPr="00740192">
        <w:t xml:space="preserve">e </w:t>
      </w:r>
      <w:proofErr w:type="spellStart"/>
      <w:r w:rsidR="00D6426B" w:rsidRPr="00740192">
        <w:t>Klerimit</w:t>
      </w:r>
      <w:proofErr w:type="spellEnd"/>
      <w:r w:rsidR="00D6426B" w:rsidRPr="00740192">
        <w:t xml:space="preserve"> në Shqipëri e konvertuar sipas Kursit të Këmbimit </w:t>
      </w:r>
      <w:r w:rsidR="00A13674" w:rsidRPr="00740192">
        <w:t>të</w:t>
      </w:r>
      <w:r w:rsidR="00D6426B" w:rsidRPr="00740192">
        <w:t xml:space="preserve"> </w:t>
      </w:r>
      <w:r w:rsidR="0042277A" w:rsidRPr="00740192">
        <w:t>Bankës</w:t>
      </w:r>
      <w:r w:rsidR="00D6426B" w:rsidRPr="00740192">
        <w:t xml:space="preserve"> s</w:t>
      </w:r>
      <w:r w:rsidR="00FB69D2" w:rsidRPr="00740192">
        <w:rPr>
          <w:rStyle w:val="CERLEVEL4Char"/>
        </w:rPr>
        <w:t>ë</w:t>
      </w:r>
      <w:r w:rsidR="00D6426B" w:rsidRPr="00740192">
        <w:t xml:space="preserve"> </w:t>
      </w:r>
      <w:r w:rsidR="00FB69D2" w:rsidRPr="00740192">
        <w:t>Shqipërisë</w:t>
      </w:r>
      <w:r w:rsidR="00D6426B" w:rsidRPr="00740192">
        <w:t xml:space="preserve"> </w:t>
      </w:r>
      <w:r w:rsidR="00A13674" w:rsidRPr="00740192">
        <w:t>në</w:t>
      </w:r>
      <w:r w:rsidR="00D6426B" w:rsidRPr="00740192">
        <w:t xml:space="preserve"> datën e faturimit.   </w:t>
      </w:r>
    </w:p>
    <w:p w14:paraId="74689C5D" w14:textId="221F7C70" w:rsidR="00355766" w:rsidRPr="00740192" w:rsidRDefault="009F01BF" w:rsidP="00740192">
      <w:pPr>
        <w:pStyle w:val="CERLEVEL4"/>
        <w:tabs>
          <w:tab w:val="left" w:pos="900"/>
          <w:tab w:val="left" w:pos="7655"/>
        </w:tabs>
        <w:spacing w:line="276" w:lineRule="auto"/>
        <w:ind w:left="900" w:right="-16" w:hanging="900"/>
        <w:rPr>
          <w:rFonts w:eastAsiaTheme="minorEastAsia"/>
        </w:rPr>
      </w:pPr>
      <w:r w:rsidRPr="00740192">
        <w:t xml:space="preserve">Tarifa </w:t>
      </w:r>
      <w:r w:rsidR="00702A5B" w:rsidRPr="00740192">
        <w:t>F</w:t>
      </w:r>
      <w:r w:rsidR="00E86CAA" w:rsidRPr="00740192">
        <w:t xml:space="preserve">ikse </w:t>
      </w:r>
      <w:r w:rsidR="00702A5B" w:rsidRPr="00740192">
        <w:t>V</w:t>
      </w:r>
      <w:r w:rsidR="0084157B" w:rsidRPr="00740192">
        <w:t>jetore</w:t>
      </w:r>
      <w:r w:rsidRPr="00740192">
        <w:t xml:space="preserve"> dhe </w:t>
      </w:r>
      <w:r w:rsidR="00702A5B" w:rsidRPr="00740192">
        <w:t>T</w:t>
      </w:r>
      <w:r w:rsidRPr="00740192">
        <w:t xml:space="preserve">arifa </w:t>
      </w:r>
      <w:r w:rsidR="00702A5B" w:rsidRPr="00740192">
        <w:t>F</w:t>
      </w:r>
      <w:r w:rsidR="00CB41ED" w:rsidRPr="00740192">
        <w:t xml:space="preserve">ikse </w:t>
      </w:r>
      <w:r w:rsidRPr="00740192">
        <w:t xml:space="preserve">e </w:t>
      </w:r>
      <w:r w:rsidR="00702A5B" w:rsidRPr="00740192">
        <w:t>A</w:t>
      </w:r>
      <w:r w:rsidR="0084157B" w:rsidRPr="00740192">
        <w:t>derimit</w:t>
      </w:r>
      <w:r w:rsidRPr="00740192">
        <w:t xml:space="preserve"> paguhen në një shumë </w:t>
      </w:r>
      <w:r w:rsidR="00CB41ED" w:rsidRPr="00740192">
        <w:t>totale</w:t>
      </w:r>
      <w:r w:rsidRPr="00740192">
        <w:t xml:space="preserve"> pas marrjes së </w:t>
      </w:r>
      <w:r w:rsidR="004B7966" w:rsidRPr="00740192">
        <w:t>k</w:t>
      </w:r>
      <w:r w:rsidR="00445412" w:rsidRPr="00740192">
        <w:t>apacitetit</w:t>
      </w:r>
      <w:r w:rsidRPr="00740192">
        <w:t xml:space="preserve"> përkatës dhe nuk </w:t>
      </w:r>
      <w:proofErr w:type="spellStart"/>
      <w:r w:rsidRPr="00740192">
        <w:t>rimbursohen</w:t>
      </w:r>
      <w:proofErr w:type="spellEnd"/>
      <w:r w:rsidRPr="00740192">
        <w:t xml:space="preserve"> nëse ky </w:t>
      </w:r>
      <w:r w:rsidR="00445412" w:rsidRPr="00740192">
        <w:t>kap</w:t>
      </w:r>
      <w:r w:rsidR="0084157B" w:rsidRPr="00740192">
        <w:t>a</w:t>
      </w:r>
      <w:r w:rsidR="00445412" w:rsidRPr="00740192">
        <w:t>citet</w:t>
      </w:r>
      <w:r w:rsidRPr="00740192">
        <w:t xml:space="preserve"> humbet për çfarëdo lloj arsyeje, përfshi</w:t>
      </w:r>
      <w:r w:rsidR="00CB41ED" w:rsidRPr="00740192">
        <w:t>r</w:t>
      </w:r>
      <w:r w:rsidR="001A5134" w:rsidRPr="00740192">
        <w:t>ë</w:t>
      </w:r>
      <w:r w:rsidRPr="00740192">
        <w:t xml:space="preserve"> dhe rastin e bashkimit/shkrirjes.     </w:t>
      </w:r>
    </w:p>
    <w:p w14:paraId="6C439A69" w14:textId="57F401E2" w:rsidR="0039537E" w:rsidRPr="00740192" w:rsidRDefault="0039537E" w:rsidP="00740192">
      <w:pPr>
        <w:pStyle w:val="CERLEVEL3"/>
        <w:tabs>
          <w:tab w:val="left" w:pos="900"/>
          <w:tab w:val="left" w:pos="7655"/>
        </w:tabs>
        <w:spacing w:line="276" w:lineRule="auto"/>
        <w:ind w:left="900" w:right="-16" w:hanging="900"/>
      </w:pPr>
      <w:bookmarkStart w:id="389" w:name="_Toc112613073"/>
      <w:r w:rsidRPr="00740192">
        <w:lastRenderedPageBreak/>
        <w:t>Tarifa</w:t>
      </w:r>
      <w:r w:rsidR="00D20C70" w:rsidRPr="00740192">
        <w:t>t</w:t>
      </w:r>
      <w:r w:rsidRPr="00740192">
        <w:t xml:space="preserve"> e </w:t>
      </w:r>
      <w:r w:rsidR="00977B7E" w:rsidRPr="00740192">
        <w:t>tjera</w:t>
      </w:r>
      <w:bookmarkEnd w:id="389"/>
      <w:r w:rsidRPr="00740192">
        <w:t xml:space="preserve"> </w:t>
      </w:r>
    </w:p>
    <w:p w14:paraId="0DA8207C" w14:textId="58ADB298" w:rsidR="00D6426B" w:rsidRPr="00740192" w:rsidRDefault="0039537E" w:rsidP="00740192">
      <w:pPr>
        <w:pStyle w:val="CERLEVEL4"/>
        <w:tabs>
          <w:tab w:val="left" w:pos="900"/>
          <w:tab w:val="left" w:pos="7655"/>
        </w:tabs>
        <w:spacing w:line="276" w:lineRule="auto"/>
        <w:ind w:left="900" w:right="-16" w:hanging="900"/>
        <w:rPr>
          <w:rFonts w:eastAsiaTheme="minorEastAsia"/>
        </w:rPr>
      </w:pPr>
      <w:r w:rsidRPr="00740192">
        <w:t xml:space="preserve">ALPEX-i do të publikojë </w:t>
      </w:r>
      <w:r w:rsidR="00977B7E" w:rsidRPr="00740192">
        <w:t>detajet</w:t>
      </w:r>
      <w:r w:rsidRPr="00740192">
        <w:t xml:space="preserve"> e Tarifave të </w:t>
      </w:r>
      <w:r w:rsidR="00977B7E" w:rsidRPr="00740192">
        <w:t>tjera fikse</w:t>
      </w:r>
      <w:r w:rsidRPr="00740192">
        <w:t xml:space="preserve"> me Vendim Teknik të ALPEX-it.</w:t>
      </w:r>
    </w:p>
    <w:p w14:paraId="481DD9B1" w14:textId="77777777" w:rsidR="003B12A8" w:rsidRPr="00740192" w:rsidRDefault="003B12A8" w:rsidP="00740192">
      <w:pPr>
        <w:pStyle w:val="CERLEVEL4"/>
        <w:tabs>
          <w:tab w:val="left" w:pos="900"/>
          <w:tab w:val="left" w:pos="7655"/>
        </w:tabs>
        <w:spacing w:line="276" w:lineRule="auto"/>
        <w:ind w:left="900" w:right="-16" w:hanging="900"/>
      </w:pPr>
      <w:r w:rsidRPr="00740192">
        <w:br w:type="page"/>
      </w:r>
    </w:p>
    <w:p w14:paraId="3C3529E7" w14:textId="2E42219F" w:rsidR="003774F3" w:rsidRPr="00740192" w:rsidRDefault="00DE60B8" w:rsidP="00740192">
      <w:pPr>
        <w:pStyle w:val="CERLEVEL1"/>
        <w:pBdr>
          <w:bottom w:val="single" w:sz="4" w:space="0" w:color="auto"/>
        </w:pBdr>
        <w:tabs>
          <w:tab w:val="left" w:pos="900"/>
          <w:tab w:val="left" w:pos="7655"/>
        </w:tabs>
        <w:spacing w:line="276" w:lineRule="auto"/>
        <w:ind w:left="900" w:right="-16" w:hanging="900"/>
      </w:pPr>
      <w:bookmarkStart w:id="390" w:name="_Toc228073768"/>
      <w:bookmarkStart w:id="391" w:name="_Toc104208354"/>
      <w:bookmarkStart w:id="392" w:name="_Ref104812956"/>
      <w:bookmarkStart w:id="393" w:name="_Toc112613074"/>
      <w:bookmarkEnd w:id="275"/>
      <w:r w:rsidRPr="00740192">
        <w:rPr>
          <w:caps w:val="0"/>
        </w:rPr>
        <w:lastRenderedPageBreak/>
        <w:t>DISPOZITA KALIMTARE</w:t>
      </w:r>
      <w:bookmarkEnd w:id="390"/>
      <w:bookmarkEnd w:id="391"/>
      <w:bookmarkEnd w:id="392"/>
      <w:bookmarkEnd w:id="393"/>
    </w:p>
    <w:p w14:paraId="5E954B26" w14:textId="39CD4B81" w:rsidR="003774F3" w:rsidRPr="00740192" w:rsidRDefault="00DE60B8" w:rsidP="00740192">
      <w:pPr>
        <w:pStyle w:val="CERLEVEL2"/>
        <w:tabs>
          <w:tab w:val="left" w:pos="900"/>
          <w:tab w:val="left" w:pos="7655"/>
        </w:tabs>
        <w:spacing w:line="276" w:lineRule="auto"/>
        <w:ind w:left="900" w:right="-16" w:hanging="900"/>
      </w:pPr>
      <w:bookmarkStart w:id="394" w:name="_Toc228073770"/>
      <w:bookmarkStart w:id="395" w:name="_Toc104208356"/>
      <w:bookmarkStart w:id="396" w:name="_Toc112613075"/>
      <w:r w:rsidRPr="00740192">
        <w:rPr>
          <w:caps w:val="0"/>
        </w:rPr>
        <w:t>TË PËRGJITHSHME</w:t>
      </w:r>
      <w:bookmarkEnd w:id="394"/>
      <w:bookmarkEnd w:id="395"/>
      <w:bookmarkEnd w:id="396"/>
    </w:p>
    <w:p w14:paraId="02ADBFD4" w14:textId="23825134" w:rsidR="00C91A5C" w:rsidRPr="00740192" w:rsidRDefault="00C91A5C" w:rsidP="00740192">
      <w:pPr>
        <w:pStyle w:val="CERLEVEL3"/>
        <w:tabs>
          <w:tab w:val="left" w:pos="900"/>
          <w:tab w:val="left" w:pos="7655"/>
        </w:tabs>
        <w:spacing w:line="276" w:lineRule="auto"/>
        <w:ind w:left="900" w:right="-16" w:hanging="900"/>
      </w:pPr>
      <w:bookmarkStart w:id="397" w:name="_Toc112613076"/>
      <w:r w:rsidRPr="00740192">
        <w:t>Hyrje</w:t>
      </w:r>
      <w:bookmarkEnd w:id="397"/>
    </w:p>
    <w:p w14:paraId="2070CE8B" w14:textId="62AF85D2" w:rsidR="003774F3" w:rsidRPr="00740192" w:rsidRDefault="003774F3" w:rsidP="00740192">
      <w:pPr>
        <w:pStyle w:val="CERLEVEL4"/>
        <w:tabs>
          <w:tab w:val="left" w:pos="900"/>
          <w:tab w:val="left" w:pos="7655"/>
        </w:tabs>
        <w:spacing w:line="276" w:lineRule="auto"/>
        <w:ind w:left="900" w:right="-16" w:hanging="900"/>
      </w:pPr>
      <w:r w:rsidRPr="00740192">
        <w:t xml:space="preserve">Çdo referencë që i bëhet </w:t>
      </w:r>
      <w:r w:rsidR="00F943F2" w:rsidRPr="00740192">
        <w:t>P</w:t>
      </w:r>
      <w:r w:rsidRPr="00740192">
        <w:t xml:space="preserve">rocedurës së </w:t>
      </w:r>
      <w:proofErr w:type="spellStart"/>
      <w:r w:rsidR="00F85D44" w:rsidRPr="00740192">
        <w:t>Klerimit</w:t>
      </w:r>
      <w:proofErr w:type="spellEnd"/>
      <w:r w:rsidRPr="00740192">
        <w:t xml:space="preserve"> dhe </w:t>
      </w:r>
      <w:r w:rsidR="00F85D44" w:rsidRPr="00740192">
        <w:t>Shlyerjes</w:t>
      </w:r>
      <w:r w:rsidRPr="00740192">
        <w:t xml:space="preserve"> për çdo gjë që kërkohet të bëhet përpara fillimit të një Viti, në lidhje vetëm me Vitin e Parë të Tregtimit, do të konsiderohet si para Datës së Fillimit të Tregut.    </w:t>
      </w:r>
    </w:p>
    <w:p w14:paraId="22B066E4" w14:textId="10E7EF7E" w:rsidR="003774F3" w:rsidRPr="00740192" w:rsidRDefault="003774F3" w:rsidP="00740192">
      <w:pPr>
        <w:pStyle w:val="CERLEVEL4"/>
        <w:tabs>
          <w:tab w:val="left" w:pos="900"/>
          <w:tab w:val="left" w:pos="7655"/>
        </w:tabs>
        <w:spacing w:line="276" w:lineRule="auto"/>
        <w:ind w:left="900" w:right="-16" w:hanging="900"/>
      </w:pPr>
      <w:r w:rsidRPr="00740192">
        <w:t xml:space="preserve">Çdo referencë që i bëhet </w:t>
      </w:r>
      <w:r w:rsidR="00F943F2" w:rsidRPr="00740192">
        <w:t>P</w:t>
      </w:r>
      <w:r w:rsidRPr="00740192">
        <w:t xml:space="preserve">rocedurës së </w:t>
      </w:r>
      <w:proofErr w:type="spellStart"/>
      <w:r w:rsidR="00F85D44" w:rsidRPr="00740192">
        <w:t>Klerimit</w:t>
      </w:r>
      <w:proofErr w:type="spellEnd"/>
      <w:r w:rsidRPr="00740192">
        <w:t xml:space="preserve"> dhe </w:t>
      </w:r>
      <w:r w:rsidR="00F85D44" w:rsidRPr="00740192">
        <w:t>Shlyerjes</w:t>
      </w:r>
      <w:r w:rsidRPr="00740192">
        <w:t xml:space="preserve"> për një periudhë para fillimit të një viti, në lidhje vetëm me Vitin e Parë të Tregtimit, do të konsiderohet </w:t>
      </w:r>
      <w:r w:rsidR="00FB69D2" w:rsidRPr="00740192">
        <w:t>s</w:t>
      </w:r>
      <w:r w:rsidR="00F943F2" w:rsidRPr="00740192">
        <w:t>e</w:t>
      </w:r>
      <w:r w:rsidRPr="00740192">
        <w:t xml:space="preserve"> i referohet periudhës përkatëse përpara Datës së Fillimit të Tregut, ose një periudhe tjetër që mund të përcaktohet nga Autoritet</w:t>
      </w:r>
      <w:r w:rsidR="008F47A5" w:rsidRPr="00740192">
        <w:t>i</w:t>
      </w:r>
      <w:r w:rsidRPr="00740192">
        <w:t xml:space="preserve"> Rregullator. </w:t>
      </w:r>
    </w:p>
    <w:p w14:paraId="6467FBBD" w14:textId="13E17E3E" w:rsidR="003774F3" w:rsidRPr="00740192" w:rsidRDefault="003774F3" w:rsidP="00740192">
      <w:pPr>
        <w:pStyle w:val="CERLEVEL4"/>
        <w:tabs>
          <w:tab w:val="left" w:pos="900"/>
          <w:tab w:val="left" w:pos="7655"/>
        </w:tabs>
        <w:spacing w:line="276" w:lineRule="auto"/>
        <w:ind w:left="900" w:right="-16" w:hanging="900"/>
      </w:pPr>
      <w:r w:rsidRPr="00740192">
        <w:t xml:space="preserve">Çdo referencë që i bëhet </w:t>
      </w:r>
      <w:r w:rsidR="008A3CBF" w:rsidRPr="00740192">
        <w:t xml:space="preserve">Procedurës </w:t>
      </w:r>
      <w:r w:rsidRPr="00740192">
        <w:t xml:space="preserve">së </w:t>
      </w:r>
      <w:proofErr w:type="spellStart"/>
      <w:r w:rsidR="00F85D44" w:rsidRPr="00740192">
        <w:t>Klerimit</w:t>
      </w:r>
      <w:proofErr w:type="spellEnd"/>
      <w:r w:rsidRPr="00740192">
        <w:t xml:space="preserve"> dhe </w:t>
      </w:r>
      <w:r w:rsidR="00F85D44" w:rsidRPr="00740192">
        <w:t>Shlyerjes</w:t>
      </w:r>
      <w:r w:rsidRPr="00740192">
        <w:t xml:space="preserve"> të një Viti, në lidhje me Vitin e Parë të Tregtimit, do të zbatohet vetëm për atë pjesë të vitit që </w:t>
      </w:r>
      <w:r w:rsidR="00FD3231" w:rsidRPr="00740192">
        <w:t>p</w:t>
      </w:r>
      <w:r w:rsidR="008A3CBF" w:rsidRPr="00740192">
        <w:t>ë</w:t>
      </w:r>
      <w:r w:rsidR="00FD3231" w:rsidRPr="00740192">
        <w:t>rfshihet</w:t>
      </w:r>
      <w:r w:rsidRPr="00740192">
        <w:t xml:space="preserve"> </w:t>
      </w:r>
      <w:r w:rsidR="00291325" w:rsidRPr="00740192">
        <w:t>në</w:t>
      </w:r>
      <w:r w:rsidR="00FD3231" w:rsidRPr="00740192">
        <w:t xml:space="preserve"> </w:t>
      </w:r>
      <w:r w:rsidRPr="00740192">
        <w:t>Viti</w:t>
      </w:r>
      <w:r w:rsidR="00FD3231" w:rsidRPr="00740192">
        <w:t>n</w:t>
      </w:r>
      <w:r w:rsidRPr="00740192">
        <w:t xml:space="preserve"> </w:t>
      </w:r>
      <w:r w:rsidR="00FD3231" w:rsidRPr="00740192">
        <w:t>e</w:t>
      </w:r>
      <w:r w:rsidRPr="00740192">
        <w:t xml:space="preserve"> Parë të Tregtimit.</w:t>
      </w:r>
    </w:p>
    <w:p w14:paraId="0431635F" w14:textId="17DF8750" w:rsidR="003774F3" w:rsidRPr="00740192" w:rsidRDefault="003774F3" w:rsidP="00740192">
      <w:pPr>
        <w:pStyle w:val="CERLEVEL4"/>
        <w:tabs>
          <w:tab w:val="left" w:pos="900"/>
          <w:tab w:val="left" w:pos="7655"/>
        </w:tabs>
        <w:spacing w:line="276" w:lineRule="auto"/>
        <w:ind w:left="900" w:right="-16" w:hanging="900"/>
      </w:pPr>
      <w:r w:rsidRPr="00740192">
        <w:t xml:space="preserve">Për të shmangur dyshimet, </w:t>
      </w:r>
      <w:r w:rsidR="00EB51CF" w:rsidRPr="00740192">
        <w:t>pr</w:t>
      </w:r>
      <w:r w:rsidR="00717BB1" w:rsidRPr="00740192">
        <w:t>o</w:t>
      </w:r>
      <w:r w:rsidR="00EB51CF" w:rsidRPr="00740192">
        <w:t xml:space="preserve">cesi i </w:t>
      </w:r>
      <w:proofErr w:type="spellStart"/>
      <w:r w:rsidR="009B4A01" w:rsidRPr="00740192">
        <w:t>Klerimit</w:t>
      </w:r>
      <w:proofErr w:type="spellEnd"/>
      <w:r w:rsidR="009B4A01" w:rsidRPr="00740192">
        <w:t xml:space="preserve"> </w:t>
      </w:r>
      <w:r w:rsidRPr="00740192">
        <w:t xml:space="preserve">nuk do të fillojë përpara Datës së Fillimit të Tregut.  </w:t>
      </w:r>
      <w:r w:rsidR="008A3CBF" w:rsidRPr="00740192">
        <w:t xml:space="preserve"> </w:t>
      </w:r>
    </w:p>
    <w:p w14:paraId="75BDE197" w14:textId="59295B17" w:rsidR="003774F3" w:rsidRPr="00740192" w:rsidRDefault="00733273" w:rsidP="00740192">
      <w:pPr>
        <w:pStyle w:val="CERLEVEL3"/>
        <w:tabs>
          <w:tab w:val="left" w:pos="900"/>
          <w:tab w:val="left" w:pos="7655"/>
        </w:tabs>
        <w:spacing w:line="276" w:lineRule="auto"/>
        <w:ind w:left="900" w:right="-16" w:hanging="900"/>
      </w:pPr>
      <w:bookmarkStart w:id="398" w:name="_Toc112613077"/>
      <w:r w:rsidRPr="00740192">
        <w:t xml:space="preserve">Kufiri </w:t>
      </w:r>
      <w:r w:rsidR="003774F3" w:rsidRPr="00740192">
        <w:t>i Kredit</w:t>
      </w:r>
      <w:r w:rsidRPr="00740192">
        <w:t>it</w:t>
      </w:r>
      <w:bookmarkEnd w:id="398"/>
    </w:p>
    <w:p w14:paraId="108452E6" w14:textId="6366FA10" w:rsidR="003774F3" w:rsidRPr="00740192" w:rsidRDefault="003774F3" w:rsidP="00740192">
      <w:pPr>
        <w:pStyle w:val="CERLEVEL4"/>
        <w:tabs>
          <w:tab w:val="left" w:pos="900"/>
          <w:tab w:val="left" w:pos="7655"/>
        </w:tabs>
        <w:spacing w:line="276" w:lineRule="auto"/>
        <w:ind w:left="900" w:right="-16" w:hanging="900"/>
      </w:pPr>
      <w:bookmarkStart w:id="399" w:name="_Ref169963566"/>
      <w:bookmarkStart w:id="400" w:name="_Ref166615228"/>
      <w:r w:rsidRPr="00740192">
        <w:t>Çdo Anëtar i Bursës/</w:t>
      </w:r>
      <w:r w:rsidR="002B7C1B" w:rsidRPr="00740192">
        <w:t xml:space="preserve">Anëtar i </w:t>
      </w:r>
      <w:proofErr w:type="spellStart"/>
      <w:r w:rsidR="002B7C1B" w:rsidRPr="00740192">
        <w:t>Klerimit</w:t>
      </w:r>
      <w:proofErr w:type="spellEnd"/>
      <w:r w:rsidRPr="00740192">
        <w:t xml:space="preserve"> do t'i japë ALPEX-it një vlerësim të kërkesës së parashikuar për Periudhën fillestare të Ekspozimit, jo më vonë </w:t>
      </w:r>
      <w:r w:rsidR="00FB69D2" w:rsidRPr="00740192">
        <w:t>s</w:t>
      </w:r>
      <w:r w:rsidR="001A5134" w:rsidRPr="00740192">
        <w:t>e</w:t>
      </w:r>
      <w:r w:rsidRPr="00740192">
        <w:t xml:space="preserve"> 2 javë përpara Datës së Fillimit të Tregut.  </w:t>
      </w:r>
      <w:bookmarkEnd w:id="399"/>
      <w:r w:rsidRPr="00740192">
        <w:t xml:space="preserve"> </w:t>
      </w:r>
    </w:p>
    <w:p w14:paraId="3F6CEA8A" w14:textId="6DA1F341" w:rsidR="003774F3" w:rsidRPr="00740192" w:rsidRDefault="003774F3" w:rsidP="00740192">
      <w:pPr>
        <w:pStyle w:val="CERLEVEL3"/>
        <w:tabs>
          <w:tab w:val="left" w:pos="900"/>
          <w:tab w:val="left" w:pos="7655"/>
        </w:tabs>
        <w:spacing w:line="276" w:lineRule="auto"/>
        <w:ind w:left="900" w:right="-16" w:hanging="900"/>
      </w:pPr>
      <w:bookmarkStart w:id="401" w:name="_Toc228073775"/>
      <w:bookmarkStart w:id="402" w:name="_Toc104208361"/>
      <w:bookmarkStart w:id="403" w:name="_Toc112613078"/>
      <w:bookmarkEnd w:id="400"/>
      <w:r w:rsidRPr="00740192">
        <w:t>Ndryshimet</w:t>
      </w:r>
      <w:bookmarkStart w:id="404" w:name="_Ref451505700"/>
      <w:bookmarkEnd w:id="401"/>
      <w:bookmarkEnd w:id="402"/>
      <w:bookmarkEnd w:id="403"/>
    </w:p>
    <w:p w14:paraId="506E97AF" w14:textId="2DA537E8" w:rsidR="00146D0B" w:rsidRPr="00740192" w:rsidRDefault="00146D0B" w:rsidP="00740192">
      <w:pPr>
        <w:pStyle w:val="CERLEVEL4"/>
        <w:tabs>
          <w:tab w:val="left" w:pos="900"/>
          <w:tab w:val="left" w:pos="7655"/>
        </w:tabs>
        <w:spacing w:line="276" w:lineRule="auto"/>
        <w:ind w:left="900" w:right="-16" w:hanging="900"/>
      </w:pPr>
      <w:r w:rsidRPr="00740192">
        <w:t xml:space="preserve">Ndryshimet do të përpunohen me synim </w:t>
      </w:r>
      <w:r w:rsidR="00AB7051" w:rsidRPr="00740192">
        <w:t xml:space="preserve">që të realizohet arritje sa më e madhe nga Procedura e </w:t>
      </w:r>
      <w:proofErr w:type="spellStart"/>
      <w:r w:rsidR="00AB7051" w:rsidRPr="00740192">
        <w:t>Klerimit</w:t>
      </w:r>
      <w:proofErr w:type="spellEnd"/>
      <w:r w:rsidR="00AB7051" w:rsidRPr="00740192">
        <w:t xml:space="preserve"> dhe Shlyerjes </w:t>
      </w:r>
      <w:r w:rsidR="00B57BFA" w:rsidRPr="00740192">
        <w:t>dhe</w:t>
      </w:r>
      <w:r w:rsidR="00AB7051" w:rsidRPr="00740192">
        <w:t xml:space="preserve"> Objektivave</w:t>
      </w:r>
      <w:r w:rsidR="00B57BFA" w:rsidRPr="00740192">
        <w:t xml:space="preserve"> </w:t>
      </w:r>
      <w:r w:rsidR="00AB7051" w:rsidRPr="00740192">
        <w:t xml:space="preserve">të Procedurës të </w:t>
      </w:r>
      <w:proofErr w:type="spellStart"/>
      <w:r w:rsidR="00AB7051" w:rsidRPr="00740192">
        <w:t>Klerimit</w:t>
      </w:r>
      <w:proofErr w:type="spellEnd"/>
      <w:r w:rsidR="00AB7051" w:rsidRPr="00740192">
        <w:t xml:space="preserve"> dhe Shlyerjes</w:t>
      </w:r>
      <w:r w:rsidRPr="00740192">
        <w:t xml:space="preserve">.    </w:t>
      </w:r>
    </w:p>
    <w:p w14:paraId="3DBDEF76" w14:textId="16FF3054" w:rsidR="003774F3" w:rsidRPr="00740192" w:rsidRDefault="00146D0B" w:rsidP="00740192">
      <w:pPr>
        <w:pStyle w:val="CERLEVEL4"/>
        <w:tabs>
          <w:tab w:val="left" w:pos="900"/>
          <w:tab w:val="left" w:pos="7655"/>
        </w:tabs>
        <w:spacing w:line="276" w:lineRule="auto"/>
        <w:ind w:left="900" w:right="-16" w:hanging="900"/>
      </w:pPr>
      <w:r w:rsidRPr="00740192">
        <w:t xml:space="preserve"> Ndryshimet do të konsultohen me Palët.</w:t>
      </w:r>
    </w:p>
    <w:bookmarkEnd w:id="404"/>
    <w:p w14:paraId="3A98685F" w14:textId="77777777" w:rsidR="003774F3" w:rsidRPr="00875EB9" w:rsidRDefault="003774F3" w:rsidP="00740192">
      <w:pPr>
        <w:pStyle w:val="CERNORMAL"/>
        <w:tabs>
          <w:tab w:val="clear" w:pos="851"/>
          <w:tab w:val="left" w:pos="900"/>
          <w:tab w:val="left" w:pos="7655"/>
        </w:tabs>
        <w:spacing w:line="276" w:lineRule="auto"/>
        <w:ind w:left="900" w:right="-16" w:hanging="900"/>
        <w:rPr>
          <w:color w:val="auto"/>
        </w:rPr>
      </w:pPr>
    </w:p>
    <w:p w14:paraId="03E8CA93" w14:textId="0FC0DC7F" w:rsidR="00146D0B" w:rsidRPr="00875EB9" w:rsidRDefault="00146D0B" w:rsidP="00740192">
      <w:pPr>
        <w:pStyle w:val="CERNORMAL"/>
        <w:tabs>
          <w:tab w:val="clear" w:pos="851"/>
          <w:tab w:val="left" w:pos="900"/>
          <w:tab w:val="left" w:pos="7655"/>
        </w:tabs>
        <w:spacing w:line="276" w:lineRule="auto"/>
        <w:ind w:left="900" w:right="-16" w:hanging="900"/>
        <w:rPr>
          <w:color w:val="auto"/>
        </w:rPr>
      </w:pPr>
    </w:p>
    <w:p w14:paraId="74D7A669" w14:textId="101805C8" w:rsidR="004D1F49" w:rsidRPr="00875EB9" w:rsidRDefault="004D1F49" w:rsidP="00740192">
      <w:pPr>
        <w:pStyle w:val="CERNORMAL"/>
        <w:tabs>
          <w:tab w:val="clear" w:pos="851"/>
          <w:tab w:val="left" w:pos="900"/>
          <w:tab w:val="left" w:pos="7655"/>
        </w:tabs>
        <w:spacing w:line="276" w:lineRule="auto"/>
        <w:ind w:left="900" w:right="-16" w:hanging="900"/>
        <w:rPr>
          <w:color w:val="auto"/>
        </w:rPr>
      </w:pPr>
    </w:p>
    <w:p w14:paraId="04A2720C" w14:textId="66FDE629" w:rsidR="004D1F49" w:rsidRPr="00875EB9" w:rsidRDefault="004D1F49" w:rsidP="00740192">
      <w:pPr>
        <w:pStyle w:val="CERNORMAL"/>
        <w:tabs>
          <w:tab w:val="clear" w:pos="851"/>
          <w:tab w:val="left" w:pos="900"/>
          <w:tab w:val="left" w:pos="7655"/>
        </w:tabs>
        <w:spacing w:line="276" w:lineRule="auto"/>
        <w:ind w:left="900" w:right="-16" w:hanging="900"/>
        <w:rPr>
          <w:color w:val="auto"/>
        </w:rPr>
      </w:pPr>
    </w:p>
    <w:p w14:paraId="3573AEC1" w14:textId="3203DF42" w:rsidR="004D1F49" w:rsidRPr="00875EB9" w:rsidRDefault="004D1F49" w:rsidP="00740192">
      <w:pPr>
        <w:pStyle w:val="CERNORMAL"/>
        <w:tabs>
          <w:tab w:val="clear" w:pos="851"/>
          <w:tab w:val="left" w:pos="900"/>
          <w:tab w:val="left" w:pos="7655"/>
        </w:tabs>
        <w:spacing w:line="276" w:lineRule="auto"/>
        <w:ind w:left="900" w:right="-16" w:hanging="900"/>
        <w:rPr>
          <w:color w:val="auto"/>
        </w:rPr>
      </w:pPr>
    </w:p>
    <w:p w14:paraId="5998A2D8" w14:textId="4FAC1754" w:rsidR="004D1F49" w:rsidRPr="00875EB9" w:rsidRDefault="004D1F49" w:rsidP="00740192">
      <w:pPr>
        <w:pStyle w:val="CERNORMAL"/>
        <w:tabs>
          <w:tab w:val="clear" w:pos="851"/>
          <w:tab w:val="left" w:pos="900"/>
          <w:tab w:val="left" w:pos="7655"/>
        </w:tabs>
        <w:spacing w:line="276" w:lineRule="auto"/>
        <w:ind w:left="900" w:right="-16" w:hanging="900"/>
        <w:rPr>
          <w:color w:val="auto"/>
        </w:rPr>
      </w:pPr>
    </w:p>
    <w:p w14:paraId="1807C9B6" w14:textId="77777777" w:rsidR="004D1F49" w:rsidRPr="00875EB9" w:rsidRDefault="004D1F49" w:rsidP="00740192">
      <w:pPr>
        <w:pStyle w:val="CERNORMAL"/>
        <w:tabs>
          <w:tab w:val="clear" w:pos="851"/>
          <w:tab w:val="left" w:pos="900"/>
          <w:tab w:val="left" w:pos="7655"/>
        </w:tabs>
        <w:spacing w:line="276" w:lineRule="auto"/>
        <w:ind w:left="900" w:right="-16" w:hanging="900"/>
        <w:rPr>
          <w:color w:val="auto"/>
        </w:rPr>
      </w:pPr>
    </w:p>
    <w:sectPr w:rsidR="004D1F49" w:rsidRPr="00875EB9" w:rsidSect="001E56F5">
      <w:footerReference w:type="default" r:id="rId12"/>
      <w:pgSz w:w="11907" w:h="16839" w:code="9"/>
      <w:pgMar w:top="1440" w:right="1647"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45C7" w14:textId="77777777" w:rsidR="00956CFB" w:rsidRDefault="00956CFB" w:rsidP="004B3F4F">
      <w:pPr>
        <w:spacing w:after="0" w:line="240" w:lineRule="auto"/>
      </w:pPr>
      <w:r>
        <w:separator/>
      </w:r>
    </w:p>
  </w:endnote>
  <w:endnote w:type="continuationSeparator" w:id="0">
    <w:p w14:paraId="7FABCE29" w14:textId="77777777" w:rsidR="00956CFB" w:rsidRDefault="00956CFB" w:rsidP="004B3F4F">
      <w:pPr>
        <w:spacing w:after="0" w:line="240" w:lineRule="auto"/>
      </w:pPr>
      <w:r>
        <w:continuationSeparator/>
      </w:r>
    </w:p>
  </w:endnote>
  <w:endnote w:type="continuationNotice" w:id="1">
    <w:p w14:paraId="11A2C735" w14:textId="77777777" w:rsidR="00956CFB" w:rsidRDefault="00956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MT">
    <w:altName w:val="Garamond"/>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113693"/>
      <w:docPartObj>
        <w:docPartGallery w:val="Page Numbers (Bottom of Page)"/>
        <w:docPartUnique/>
      </w:docPartObj>
    </w:sdtPr>
    <w:sdtEndPr>
      <w:rPr>
        <w:noProof/>
      </w:rPr>
    </w:sdtEndPr>
    <w:sdtContent>
      <w:p w14:paraId="7F9EBEBD" w14:textId="77777777" w:rsidR="004927EB" w:rsidRDefault="004927EB" w:rsidP="004D1F49">
        <w:pPr>
          <w:pStyle w:val="Footer"/>
          <w:ind w:right="708"/>
          <w:jc w:val="right"/>
        </w:pPr>
        <w:r>
          <w:fldChar w:fldCharType="begin"/>
        </w:r>
        <w:r>
          <w:instrText xml:space="preserve"> PAGE   \* MERGEFORMAT </w:instrText>
        </w:r>
        <w:r>
          <w:fldChar w:fldCharType="separate"/>
        </w:r>
        <w:r>
          <w:t>2</w:t>
        </w:r>
        <w:r>
          <w:fldChar w:fldCharType="end"/>
        </w:r>
      </w:p>
    </w:sdtContent>
  </w:sdt>
  <w:p w14:paraId="08084F80" w14:textId="77777777" w:rsidR="004927EB" w:rsidRPr="00792988" w:rsidRDefault="004927EB" w:rsidP="005D18EE">
    <w:pPr>
      <w:pStyle w:val="Footer"/>
      <w:tabs>
        <w:tab w:val="left" w:pos="3647"/>
      </w:tabs>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5A32" w14:textId="77777777" w:rsidR="00956CFB" w:rsidRDefault="00956CFB" w:rsidP="004B3F4F">
      <w:pPr>
        <w:spacing w:after="0" w:line="240" w:lineRule="auto"/>
      </w:pPr>
      <w:r>
        <w:separator/>
      </w:r>
    </w:p>
  </w:footnote>
  <w:footnote w:type="continuationSeparator" w:id="0">
    <w:p w14:paraId="3BF52D2D" w14:textId="77777777" w:rsidR="00956CFB" w:rsidRDefault="00956CFB" w:rsidP="004B3F4F">
      <w:pPr>
        <w:spacing w:after="0" w:line="240" w:lineRule="auto"/>
      </w:pPr>
      <w:r>
        <w:continuationSeparator/>
      </w:r>
    </w:p>
  </w:footnote>
  <w:footnote w:type="continuationNotice" w:id="1">
    <w:p w14:paraId="01D4D79D" w14:textId="77777777" w:rsidR="00956CFB" w:rsidRDefault="00956C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79B"/>
    <w:multiLevelType w:val="hybridMultilevel"/>
    <w:tmpl w:val="F6666250"/>
    <w:lvl w:ilvl="0" w:tplc="2932D928">
      <w:start w:val="1"/>
      <w:numFmt w:val="decimal"/>
      <w:pStyle w:val="CERAppendixNumHeading"/>
      <w:lvlText w:val="%1."/>
      <w:lvlJc w:val="left"/>
      <w:pPr>
        <w:tabs>
          <w:tab w:val="num" w:pos="851"/>
        </w:tabs>
        <w:ind w:left="851" w:hanging="85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71B35FF"/>
    <w:multiLevelType w:val="hybridMultilevel"/>
    <w:tmpl w:val="34146E20"/>
    <w:lvl w:ilvl="0" w:tplc="388819C6">
      <w:numFmt w:val="bullet"/>
      <w:pStyle w:val="Style1"/>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65F5A"/>
    <w:multiLevelType w:val="multilevel"/>
    <w:tmpl w:val="18C6D95C"/>
    <w:lvl w:ilvl="0">
      <w:start w:val="1"/>
      <w:numFmt w:val="decimal"/>
      <w:pStyle w:val="Level1"/>
      <w:lvlText w:val="%1"/>
      <w:lvlJc w:val="left"/>
      <w:pPr>
        <w:tabs>
          <w:tab w:val="num" w:pos="851"/>
        </w:tabs>
        <w:ind w:left="851" w:hanging="851"/>
      </w:pPr>
      <w:rPr>
        <w:rFonts w:ascii="Arial" w:hAnsi="Arial" w:cs="Times New Roman" w:hint="default"/>
        <w:b w:val="0"/>
        <w:i w:val="0"/>
        <w:sz w:val="20"/>
      </w:rPr>
    </w:lvl>
    <w:lvl w:ilvl="1">
      <w:start w:val="1"/>
      <w:numFmt w:val="decimal"/>
      <w:pStyle w:val="Level2"/>
      <w:lvlText w:val="%1.%2"/>
      <w:lvlJc w:val="left"/>
      <w:pPr>
        <w:tabs>
          <w:tab w:val="num" w:pos="851"/>
        </w:tabs>
        <w:ind w:left="851" w:hanging="851"/>
      </w:pPr>
      <w:rPr>
        <w:rFonts w:ascii="Arial" w:hAnsi="Arial" w:cs="Times New Roman" w:hint="default"/>
        <w:b w:val="0"/>
        <w:i w:val="0"/>
        <w:sz w:val="20"/>
      </w:rPr>
    </w:lvl>
    <w:lvl w:ilvl="2">
      <w:start w:val="1"/>
      <w:numFmt w:val="decimal"/>
      <w:pStyle w:val="Level3"/>
      <w:lvlText w:val="%1.%2.%3"/>
      <w:lvlJc w:val="left"/>
      <w:pPr>
        <w:tabs>
          <w:tab w:val="num" w:pos="851"/>
        </w:tabs>
        <w:ind w:left="851" w:hanging="851"/>
      </w:pPr>
      <w:rPr>
        <w:rFonts w:ascii="Arial" w:hAnsi="Arial" w:cs="Times New Roman" w:hint="default"/>
        <w:b w:val="0"/>
        <w:i w:val="0"/>
        <w:sz w:val="20"/>
      </w:rPr>
    </w:lvl>
    <w:lvl w:ilvl="3">
      <w:start w:val="1"/>
      <w:numFmt w:val="decimal"/>
      <w:pStyle w:val="Level4"/>
      <w:lvlText w:val="%1.%2.%3.%4"/>
      <w:lvlJc w:val="left"/>
      <w:pPr>
        <w:tabs>
          <w:tab w:val="num" w:pos="851"/>
        </w:tabs>
        <w:ind w:left="851" w:hanging="851"/>
      </w:pPr>
      <w:rPr>
        <w:rFonts w:ascii="Arial" w:hAnsi="Arial" w:cs="Times New Roman" w:hint="default"/>
        <w:b w:val="0"/>
        <w:i w:val="0"/>
        <w:sz w:val="20"/>
      </w:rPr>
    </w:lvl>
    <w:lvl w:ilvl="4">
      <w:start w:val="1"/>
      <w:numFmt w:val="lowerLetter"/>
      <w:pStyle w:val="Level5"/>
      <w:lvlText w:val="(%5)"/>
      <w:lvlJc w:val="left"/>
      <w:pPr>
        <w:tabs>
          <w:tab w:val="num" w:pos="1701"/>
        </w:tabs>
        <w:ind w:left="1701" w:hanging="850"/>
      </w:pPr>
      <w:rPr>
        <w:rFonts w:ascii="Arial" w:hAnsi="Arial" w:cs="Times New Roman" w:hint="default"/>
        <w:b w:val="0"/>
        <w:i w:val="0"/>
        <w:sz w:val="20"/>
      </w:rPr>
    </w:lvl>
    <w:lvl w:ilvl="5">
      <w:start w:val="1"/>
      <w:numFmt w:val="lowerRoman"/>
      <w:pStyle w:val="Level6"/>
      <w:lvlText w:val="(%6)"/>
      <w:lvlJc w:val="left"/>
      <w:pPr>
        <w:tabs>
          <w:tab w:val="num" w:pos="2552"/>
        </w:tabs>
        <w:ind w:left="2552" w:hanging="851"/>
      </w:pPr>
      <w:rPr>
        <w:rFonts w:ascii="Arial" w:hAnsi="Arial" w:cs="Times New Roman" w:hint="default"/>
        <w:b w:val="0"/>
        <w:i w:val="0"/>
        <w:sz w:val="20"/>
      </w:rPr>
    </w:lvl>
    <w:lvl w:ilvl="6">
      <w:start w:val="1"/>
      <w:numFmt w:val="decimal"/>
      <w:pStyle w:val="Level7"/>
      <w:lvlText w:val="%7)"/>
      <w:lvlJc w:val="left"/>
      <w:pPr>
        <w:tabs>
          <w:tab w:val="num" w:pos="3402"/>
        </w:tabs>
        <w:ind w:left="3402" w:hanging="850"/>
      </w:pPr>
      <w:rPr>
        <w:rFonts w:ascii="Arial" w:hAnsi="Arial" w:cs="Times New Roman" w:hint="default"/>
        <w:b w:val="0"/>
        <w:i w:val="0"/>
        <w:sz w:val="20"/>
      </w:rPr>
    </w:lvl>
    <w:lvl w:ilvl="7">
      <w:start w:val="1"/>
      <w:numFmt w:val="lowerLetter"/>
      <w:pStyle w:val="Level8"/>
      <w:lvlText w:val="%8)"/>
      <w:lvlJc w:val="left"/>
      <w:pPr>
        <w:tabs>
          <w:tab w:val="num" w:pos="3402"/>
        </w:tabs>
        <w:ind w:left="3402" w:hanging="850"/>
      </w:pPr>
      <w:rPr>
        <w:rFonts w:ascii="Arial" w:hAnsi="Arial" w:cs="Times New Roman" w:hint="default"/>
        <w:b w:val="0"/>
        <w:i w:val="0"/>
        <w:sz w:val="20"/>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86A6938"/>
    <w:multiLevelType w:val="multilevel"/>
    <w:tmpl w:val="6A28F9DC"/>
    <w:lvl w:ilvl="0">
      <w:start w:val="1"/>
      <w:numFmt w:val="bullet"/>
      <w:pStyle w:val="ListBullet"/>
      <w:lvlText w:val=""/>
      <w:lvlJc w:val="left"/>
      <w:pPr>
        <w:tabs>
          <w:tab w:val="num" w:pos="397"/>
        </w:tabs>
        <w:ind w:left="397" w:hanging="397"/>
      </w:pPr>
      <w:rPr>
        <w:rFonts w:ascii="Symbol" w:hAnsi="Symbol" w:hint="default"/>
        <w:position w:val="0"/>
        <w:sz w:val="18"/>
      </w:rPr>
    </w:lvl>
    <w:lvl w:ilvl="1">
      <w:start w:val="1"/>
      <w:numFmt w:val="bullet"/>
      <w:pStyle w:val="ListBullet2"/>
      <w:lvlText w:val="–"/>
      <w:lvlJc w:val="left"/>
      <w:pPr>
        <w:tabs>
          <w:tab w:val="num" w:pos="794"/>
        </w:tabs>
        <w:ind w:left="794" w:hanging="397"/>
      </w:pPr>
      <w:rPr>
        <w:rFonts w:ascii="Arial" w:hAnsi="Arial" w:hint="default"/>
      </w:rPr>
    </w:lvl>
    <w:lvl w:ilvl="2">
      <w:start w:val="1"/>
      <w:numFmt w:val="bullet"/>
      <w:pStyle w:val="ListBullet3"/>
      <w:lvlText w:val="◦"/>
      <w:lvlJc w:val="left"/>
      <w:pPr>
        <w:tabs>
          <w:tab w:val="num" w:pos="1191"/>
        </w:tabs>
        <w:ind w:left="1191" w:hanging="397"/>
      </w:pPr>
      <w:rPr>
        <w:rFonts w:ascii="Arial" w:hAnsi="Aria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
      <w:lvlJc w:val="left"/>
      <w:pPr>
        <w:tabs>
          <w:tab w:val="num" w:pos="1985"/>
        </w:tabs>
        <w:ind w:left="1985" w:hanging="397"/>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1378099A"/>
    <w:multiLevelType w:val="hybridMultilevel"/>
    <w:tmpl w:val="5DD04FC6"/>
    <w:lvl w:ilvl="0" w:tplc="DED0826E">
      <w:start w:val="1"/>
      <w:numFmt w:val="bullet"/>
      <w:pStyle w:val="TableBullet"/>
      <w:lvlText w:val=""/>
      <w:lvlJc w:val="left"/>
      <w:pPr>
        <w:ind w:left="720" w:hanging="360"/>
      </w:pPr>
      <w:rPr>
        <w:rFonts w:ascii="Symbol" w:hAnsi="Symbol" w:hint="default"/>
        <w:color w:val="EEECE1" w:themeColor="background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347CC"/>
    <w:multiLevelType w:val="multilevel"/>
    <w:tmpl w:val="F7F64D62"/>
    <w:lvl w:ilvl="0">
      <w:start w:val="1"/>
      <w:numFmt w:val="upperLetter"/>
      <w:pStyle w:val="CERLEVEL1"/>
      <w:suff w:val="space"/>
      <w:lvlText w:val="%1."/>
      <w:lvlJc w:val="left"/>
      <w:pPr>
        <w:ind w:left="5261" w:hanging="851"/>
      </w:pPr>
      <w:rPr>
        <w:rFonts w:hint="default"/>
        <w:b/>
        <w:i w:val="0"/>
        <w:sz w:val="28"/>
      </w:rPr>
    </w:lvl>
    <w:lvl w:ilvl="1">
      <w:start w:val="1"/>
      <w:numFmt w:val="decimal"/>
      <w:pStyle w:val="CERLEVEL2"/>
      <w:lvlText w:val="%1.%2"/>
      <w:lvlJc w:val="left"/>
      <w:pPr>
        <w:ind w:left="992" w:hanging="992"/>
      </w:pPr>
      <w:rPr>
        <w:rFonts w:hint="default"/>
        <w:b/>
        <w:i w:val="0"/>
        <w:sz w:val="24"/>
      </w:rPr>
    </w:lvl>
    <w:lvl w:ilvl="2">
      <w:start w:val="1"/>
      <w:numFmt w:val="decimal"/>
      <w:pStyle w:val="CERLEVEL3"/>
      <w:lvlText w:val="%1.%2.%3"/>
      <w:lvlJc w:val="left"/>
      <w:pPr>
        <w:ind w:left="5312" w:hanging="992"/>
      </w:pPr>
      <w:rPr>
        <w:rFonts w:hint="default"/>
        <w:b w:val="0"/>
        <w:i w:val="0"/>
        <w:sz w:val="22"/>
      </w:rPr>
    </w:lvl>
    <w:lvl w:ilvl="3">
      <w:start w:val="1"/>
      <w:numFmt w:val="decimal"/>
      <w:pStyle w:val="CERLEVEL4"/>
      <w:lvlText w:val="%1.%2.%3.%4"/>
      <w:lvlJc w:val="left"/>
      <w:pPr>
        <w:ind w:left="1532" w:hanging="992"/>
      </w:pPr>
      <w:rPr>
        <w:rFonts w:ascii="Arial" w:hAnsi="Arial" w:cs="Arial" w:hint="default"/>
        <w:b w:val="0"/>
        <w:bCs/>
        <w:color w:val="auto"/>
        <w:sz w:val="22"/>
        <w:szCs w:val="20"/>
      </w:rPr>
    </w:lvl>
    <w:lvl w:ilvl="4">
      <w:start w:val="1"/>
      <w:numFmt w:val="lowerLetter"/>
      <w:pStyle w:val="CERLEVEL5"/>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pStyle w:val="CERLEVEL6"/>
      <w:lvlText w:val="(%6)"/>
      <w:lvlJc w:val="left"/>
      <w:pPr>
        <w:ind w:left="2410" w:hanging="709"/>
      </w:pPr>
      <w:rPr>
        <w:rFonts w:hint="default"/>
        <w:color w:val="auto"/>
      </w:rPr>
    </w:lvl>
    <w:lvl w:ilvl="6">
      <w:start w:val="1"/>
      <w:numFmt w:val="upperLetter"/>
      <w:pStyle w:val="CERLEVEL7"/>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pStyle w:val="CERLevel8"/>
      <w:lvlText w:val="%9."/>
      <w:lvlJc w:val="left"/>
      <w:pPr>
        <w:ind w:left="3240" w:hanging="360"/>
      </w:pPr>
      <w:rPr>
        <w:rFonts w:hint="default"/>
      </w:rPr>
    </w:lvl>
  </w:abstractNum>
  <w:abstractNum w:abstractNumId="6" w15:restartNumberingAfterBreak="0">
    <w:nsid w:val="172B038D"/>
    <w:multiLevelType w:val="multilevel"/>
    <w:tmpl w:val="F300EF96"/>
    <w:lvl w:ilvl="0">
      <w:start w:val="1"/>
      <w:numFmt w:val="decimal"/>
      <w:pStyle w:val="APNUMHEAD1"/>
      <w:lvlText w:val="%1."/>
      <w:lvlJc w:val="left"/>
      <w:pPr>
        <w:tabs>
          <w:tab w:val="num" w:pos="851"/>
        </w:tabs>
        <w:ind w:left="851" w:hanging="851"/>
      </w:pPr>
      <w:rPr>
        <w:rFonts w:ascii="Arial" w:hAnsi="Arial" w:cs="Times New Roman" w:hint="default"/>
        <w:b/>
        <w:i w:val="0"/>
        <w:sz w:val="28"/>
        <w:szCs w:val="28"/>
      </w:rPr>
    </w:lvl>
    <w:lvl w:ilvl="1">
      <w:start w:val="1"/>
      <w:numFmt w:val="decimal"/>
      <w:pStyle w:val="APNUMHEAD2"/>
      <w:lvlText w:val="%1.%2"/>
      <w:lvlJc w:val="left"/>
      <w:pPr>
        <w:tabs>
          <w:tab w:val="num" w:pos="851"/>
        </w:tabs>
        <w:ind w:left="851" w:hanging="851"/>
      </w:pPr>
      <w:rPr>
        <w:rFonts w:ascii="Arial" w:hAnsi="Arial" w:cs="Times New Roman" w:hint="default"/>
        <w:b/>
        <w:i w:val="0"/>
        <w:sz w:val="24"/>
        <w:szCs w:val="24"/>
      </w:rPr>
    </w:lvl>
    <w:lvl w:ilvl="2">
      <w:start w:val="1"/>
      <w:numFmt w:val="decimal"/>
      <w:pStyle w:val="APNUMHEAD3"/>
      <w:lvlText w:val="%1.%2.%3"/>
      <w:lvlJc w:val="left"/>
      <w:pPr>
        <w:tabs>
          <w:tab w:val="num" w:pos="851"/>
        </w:tabs>
        <w:ind w:left="851" w:hanging="851"/>
      </w:pPr>
      <w:rPr>
        <w:rFonts w:ascii="Arial" w:hAnsi="Arial" w:cs="Times New Roman" w:hint="default"/>
        <w:b/>
        <w:i w:val="0"/>
        <w:color w:val="000000"/>
        <w:sz w:val="24"/>
        <w:szCs w:val="24"/>
      </w:rPr>
    </w:lvl>
    <w:lvl w:ilvl="3">
      <w:start w:val="1"/>
      <w:numFmt w:val="decimal"/>
      <w:lvlText w:val="%1.%2.%3.%4."/>
      <w:lvlJc w:val="left"/>
      <w:pPr>
        <w:tabs>
          <w:tab w:val="num" w:pos="2341"/>
        </w:tabs>
        <w:ind w:left="1909" w:hanging="648"/>
      </w:pPr>
      <w:rPr>
        <w:rFonts w:cs="Times New Roman" w:hint="default"/>
      </w:rPr>
    </w:lvl>
    <w:lvl w:ilvl="4">
      <w:start w:val="1"/>
      <w:numFmt w:val="decimal"/>
      <w:lvlText w:val="%1.%2.%3.%4.%5."/>
      <w:lvlJc w:val="left"/>
      <w:pPr>
        <w:tabs>
          <w:tab w:val="num" w:pos="2701"/>
        </w:tabs>
        <w:ind w:left="2413" w:hanging="792"/>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7" w15:restartNumberingAfterBreak="0">
    <w:nsid w:val="1DED55DC"/>
    <w:multiLevelType w:val="multilevel"/>
    <w:tmpl w:val="A058F360"/>
    <w:styleLink w:val="Headings"/>
    <w:lvl w:ilvl="0">
      <w:start w:val="1"/>
      <w:numFmt w:val="decimal"/>
      <w:lvlText w:val="%1"/>
      <w:lvlJc w:val="left"/>
      <w:pPr>
        <w:ind w:left="909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4A91C79"/>
    <w:multiLevelType w:val="hybridMultilevel"/>
    <w:tmpl w:val="BB2AD302"/>
    <w:lvl w:ilvl="0" w:tplc="177C57F4">
      <w:start w:val="1"/>
      <w:numFmt w:val="decimal"/>
      <w:pStyle w:val="CERNUMBERBULLET2"/>
      <w:lvlText w:val="%1."/>
      <w:lvlJc w:val="left"/>
      <w:pPr>
        <w:tabs>
          <w:tab w:val="num" w:pos="5385"/>
        </w:tabs>
        <w:ind w:left="5385" w:hanging="567"/>
      </w:pPr>
    </w:lvl>
    <w:lvl w:ilvl="1" w:tplc="BC28CC18">
      <w:start w:val="1"/>
      <w:numFmt w:val="lowerLetter"/>
      <w:lvlText w:val="%2."/>
      <w:lvlJc w:val="left"/>
      <w:pPr>
        <w:tabs>
          <w:tab w:val="num" w:pos="4840"/>
        </w:tabs>
        <w:ind w:left="4840" w:hanging="360"/>
      </w:pPr>
    </w:lvl>
    <w:lvl w:ilvl="2" w:tplc="6EE23A66">
      <w:start w:val="1"/>
      <w:numFmt w:val="lowerRoman"/>
      <w:lvlText w:val="%3."/>
      <w:lvlJc w:val="right"/>
      <w:pPr>
        <w:tabs>
          <w:tab w:val="num" w:pos="5560"/>
        </w:tabs>
        <w:ind w:left="5560" w:hanging="180"/>
      </w:pPr>
    </w:lvl>
    <w:lvl w:ilvl="3" w:tplc="CED0B8FA">
      <w:start w:val="1"/>
      <w:numFmt w:val="decimal"/>
      <w:lvlText w:val="%4."/>
      <w:lvlJc w:val="left"/>
      <w:pPr>
        <w:tabs>
          <w:tab w:val="num" w:pos="6280"/>
        </w:tabs>
        <w:ind w:left="6280" w:hanging="360"/>
      </w:pPr>
    </w:lvl>
    <w:lvl w:ilvl="4" w:tplc="F03A8288">
      <w:start w:val="1"/>
      <w:numFmt w:val="lowerLetter"/>
      <w:lvlText w:val="%5."/>
      <w:lvlJc w:val="left"/>
      <w:pPr>
        <w:tabs>
          <w:tab w:val="num" w:pos="7000"/>
        </w:tabs>
        <w:ind w:left="7000" w:hanging="360"/>
      </w:pPr>
    </w:lvl>
    <w:lvl w:ilvl="5" w:tplc="0388D3BE">
      <w:start w:val="1"/>
      <w:numFmt w:val="lowerRoman"/>
      <w:lvlText w:val="%6."/>
      <w:lvlJc w:val="right"/>
      <w:pPr>
        <w:tabs>
          <w:tab w:val="num" w:pos="7720"/>
        </w:tabs>
        <w:ind w:left="7720" w:hanging="180"/>
      </w:pPr>
    </w:lvl>
    <w:lvl w:ilvl="6" w:tplc="DA9E9520">
      <w:start w:val="1"/>
      <w:numFmt w:val="decimal"/>
      <w:lvlText w:val="%7."/>
      <w:lvlJc w:val="left"/>
      <w:pPr>
        <w:tabs>
          <w:tab w:val="num" w:pos="8440"/>
        </w:tabs>
        <w:ind w:left="8440" w:hanging="360"/>
      </w:pPr>
    </w:lvl>
    <w:lvl w:ilvl="7" w:tplc="69DA3870">
      <w:start w:val="1"/>
      <w:numFmt w:val="lowerLetter"/>
      <w:lvlText w:val="%8."/>
      <w:lvlJc w:val="left"/>
      <w:pPr>
        <w:tabs>
          <w:tab w:val="num" w:pos="9160"/>
        </w:tabs>
        <w:ind w:left="9160" w:hanging="360"/>
      </w:pPr>
    </w:lvl>
    <w:lvl w:ilvl="8" w:tplc="A54E26BC">
      <w:start w:val="1"/>
      <w:numFmt w:val="lowerRoman"/>
      <w:lvlText w:val="%9."/>
      <w:lvlJc w:val="right"/>
      <w:pPr>
        <w:tabs>
          <w:tab w:val="num" w:pos="9880"/>
        </w:tabs>
        <w:ind w:left="9880" w:hanging="180"/>
      </w:pPr>
    </w:lvl>
  </w:abstractNum>
  <w:abstractNum w:abstractNumId="9" w15:restartNumberingAfterBreak="0">
    <w:nsid w:val="274F4D2E"/>
    <w:multiLevelType w:val="multilevel"/>
    <w:tmpl w:val="7660CACA"/>
    <w:lvl w:ilvl="0">
      <w:start w:val="1"/>
      <w:numFmt w:val="decimal"/>
      <w:pStyle w:val="CMCHEADING1"/>
      <w:isLgl/>
      <w:lvlText w:val="%1."/>
      <w:lvlJc w:val="center"/>
      <w:pPr>
        <w:tabs>
          <w:tab w:val="num" w:pos="360"/>
        </w:tabs>
        <w:ind w:left="81" w:hanging="81"/>
      </w:pPr>
      <w:rPr>
        <w:rFonts w:hint="default"/>
        <w:b/>
        <w:i w:val="0"/>
        <w:caps/>
        <w:sz w:val="28"/>
      </w:rPr>
    </w:lvl>
    <w:lvl w:ilvl="1">
      <w:start w:val="1"/>
      <w:numFmt w:val="decimal"/>
      <w:pStyle w:val="CMCPara"/>
      <w:isLgl/>
      <w:lvlText w:val="%1.%2"/>
      <w:lvlJc w:val="left"/>
      <w:pPr>
        <w:tabs>
          <w:tab w:val="num" w:pos="1135"/>
        </w:tabs>
        <w:ind w:left="1135" w:hanging="851"/>
      </w:pPr>
      <w:rPr>
        <w:rFonts w:hint="default"/>
      </w:rPr>
    </w:lvl>
    <w:lvl w:ilvl="2">
      <w:start w:val="1"/>
      <w:numFmt w:val="decimal"/>
      <w:pStyle w:val="CMCSub-para"/>
      <w:isLgl/>
      <w:lvlText w:val="%3."/>
      <w:lvlJc w:val="left"/>
      <w:pPr>
        <w:tabs>
          <w:tab w:val="num" w:pos="1134"/>
        </w:tabs>
        <w:ind w:left="1474" w:hanging="340"/>
      </w:pPr>
      <w:rPr>
        <w:rFonts w:hint="default"/>
      </w:rPr>
    </w:lvl>
    <w:lvl w:ilvl="3">
      <w:start w:val="1"/>
      <w:numFmt w:val="none"/>
      <w:isLgl/>
      <w:lvlText w:val="i."/>
      <w:lvlJc w:val="left"/>
      <w:pPr>
        <w:tabs>
          <w:tab w:val="num" w:pos="846"/>
        </w:tabs>
        <w:ind w:left="1559" w:hanging="1847"/>
      </w:pPr>
      <w:rPr>
        <w:rFonts w:hint="default"/>
      </w:rPr>
    </w:lvl>
    <w:lvl w:ilvl="4">
      <w:start w:val="1"/>
      <w:numFmt w:val="none"/>
      <w:isLgl/>
      <w:lvlText w:val="i."/>
      <w:lvlJc w:val="left"/>
      <w:pPr>
        <w:tabs>
          <w:tab w:val="num" w:pos="3321"/>
        </w:tabs>
        <w:ind w:left="3321" w:hanging="1080"/>
      </w:pPr>
      <w:rPr>
        <w:rFonts w:hint="default"/>
      </w:rPr>
    </w:lvl>
    <w:lvl w:ilvl="5">
      <w:start w:val="1"/>
      <w:numFmt w:val="none"/>
      <w:isLgl/>
      <w:lvlText w:val="a)"/>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0" w15:restartNumberingAfterBreak="0">
    <w:nsid w:val="27837CDB"/>
    <w:multiLevelType w:val="multilevel"/>
    <w:tmpl w:val="3D2E9474"/>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BB773E"/>
    <w:multiLevelType w:val="multilevel"/>
    <w:tmpl w:val="6688E1C4"/>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EF1218"/>
    <w:multiLevelType w:val="hybridMultilevel"/>
    <w:tmpl w:val="7AA210F8"/>
    <w:lvl w:ilvl="0" w:tplc="3ABCB22A">
      <w:start w:val="10"/>
      <w:numFmt w:val="upperLetter"/>
      <w:pStyle w:val="CERCHAPTERHEADING"/>
      <w:suff w:val="space"/>
      <w:lvlText w:val="%1."/>
      <w:lvlJc w:val="left"/>
      <w:pPr>
        <w:ind w:left="851" w:hanging="49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86BDA"/>
    <w:multiLevelType w:val="multilevel"/>
    <w:tmpl w:val="0756C4B0"/>
    <w:name w:val="SCH2LT"/>
    <w:lvl w:ilvl="0">
      <w:start w:val="1"/>
      <w:numFmt w:val="decimal"/>
      <w:pStyle w:val="SCH2-LEVEL1"/>
      <w:lvlText w:val="%1"/>
      <w:lvlJc w:val="left"/>
      <w:pPr>
        <w:tabs>
          <w:tab w:val="num" w:pos="709"/>
        </w:tabs>
        <w:ind w:left="709" w:hanging="709"/>
      </w:pPr>
      <w:rPr>
        <w:rFonts w:ascii="Arial" w:hAnsi="Arial" w:hint="default"/>
        <w:b w:val="0"/>
        <w:i w:val="0"/>
        <w:sz w:val="22"/>
      </w:rPr>
    </w:lvl>
    <w:lvl w:ilvl="1">
      <w:start w:val="1"/>
      <w:numFmt w:val="decimal"/>
      <w:pStyle w:val="SCH2-LEVEL2"/>
      <w:lvlText w:val="%1.%2"/>
      <w:lvlJc w:val="left"/>
      <w:pPr>
        <w:tabs>
          <w:tab w:val="num" w:pos="709"/>
        </w:tabs>
        <w:ind w:left="709" w:hanging="709"/>
      </w:pPr>
      <w:rPr>
        <w:rFonts w:ascii="Arial" w:hAnsi="Arial" w:hint="default"/>
        <w:b w:val="0"/>
        <w:i w:val="0"/>
        <w:sz w:val="20"/>
      </w:rPr>
    </w:lvl>
    <w:lvl w:ilvl="2">
      <w:start w:val="1"/>
      <w:numFmt w:val="decimal"/>
      <w:pStyle w:val="SCH2-LEVEL3"/>
      <w:lvlText w:val="%1.%2.%3"/>
      <w:lvlJc w:val="left"/>
      <w:pPr>
        <w:tabs>
          <w:tab w:val="num" w:pos="709"/>
        </w:tabs>
        <w:ind w:left="709" w:hanging="709"/>
      </w:pPr>
      <w:rPr>
        <w:rFonts w:ascii="Arial" w:hAnsi="Arial" w:hint="default"/>
        <w:b w:val="0"/>
        <w:i w:val="0"/>
        <w:sz w:val="20"/>
      </w:rPr>
    </w:lvl>
    <w:lvl w:ilvl="3">
      <w:start w:val="1"/>
      <w:numFmt w:val="lowerLetter"/>
      <w:pStyle w:val="SCH2-LEVEL4"/>
      <w:lvlText w:val="(%4)"/>
      <w:lvlJc w:val="left"/>
      <w:pPr>
        <w:tabs>
          <w:tab w:val="num" w:pos="709"/>
        </w:tabs>
        <w:ind w:left="709" w:hanging="709"/>
      </w:pPr>
      <w:rPr>
        <w:rFonts w:ascii="Arial" w:hAnsi="Arial" w:hint="default"/>
        <w:b w:val="0"/>
        <w:i w:val="0"/>
        <w:sz w:val="20"/>
      </w:rPr>
    </w:lvl>
    <w:lvl w:ilvl="4">
      <w:start w:val="1"/>
      <w:numFmt w:val="lowerRoman"/>
      <w:pStyle w:val="SCH2-LEVEL5"/>
      <w:lvlText w:val="(%5)"/>
      <w:lvlJc w:val="left"/>
      <w:pPr>
        <w:tabs>
          <w:tab w:val="num" w:pos="709"/>
        </w:tabs>
        <w:ind w:left="709" w:hanging="709"/>
      </w:pPr>
      <w:rPr>
        <w:rFonts w:ascii="Arial" w:hAnsi="Arial" w:hint="default"/>
        <w:b w:val="0"/>
        <w:i w:val="0"/>
        <w:sz w:val="20"/>
      </w:rPr>
    </w:lvl>
    <w:lvl w:ilvl="5">
      <w:start w:val="1"/>
      <w:numFmt w:val="decimal"/>
      <w:pStyle w:val="SCH2-LEVEL6"/>
      <w:lvlText w:val="(%6)"/>
      <w:lvlJc w:val="left"/>
      <w:pPr>
        <w:tabs>
          <w:tab w:val="num" w:pos="709"/>
        </w:tabs>
        <w:ind w:left="709" w:hanging="709"/>
      </w:pPr>
      <w:rPr>
        <w:rFonts w:ascii="Arial" w:hAnsi="Arial" w:hint="default"/>
        <w:b w:val="0"/>
        <w:i w:val="0"/>
        <w:sz w:val="20"/>
      </w:rPr>
    </w:lvl>
    <w:lvl w:ilvl="6">
      <w:start w:val="1"/>
      <w:numFmt w:val="upperLetter"/>
      <w:pStyle w:val="SCH2-LEVEL7"/>
      <w:lvlText w:val="(%7)"/>
      <w:lvlJc w:val="left"/>
      <w:pPr>
        <w:tabs>
          <w:tab w:val="num" w:pos="709"/>
        </w:tabs>
        <w:ind w:left="709" w:hanging="709"/>
      </w:pPr>
      <w:rPr>
        <w:rFonts w:ascii="Arial" w:hAnsi="Arial" w:hint="default"/>
        <w:b w:val="0"/>
        <w:i w:val="0"/>
        <w:sz w:val="20"/>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4" w15:restartNumberingAfterBreak="0">
    <w:nsid w:val="2A8C6BEA"/>
    <w:multiLevelType w:val="multilevel"/>
    <w:tmpl w:val="64384146"/>
    <w:lvl w:ilvl="0">
      <w:start w:val="2"/>
      <w:numFmt w:val="decimal"/>
      <w:pStyle w:val="CERHEADING1"/>
      <w:isLgl/>
      <w:lvlText w:val="%1."/>
      <w:lvlJc w:val="center"/>
      <w:pPr>
        <w:tabs>
          <w:tab w:val="num" w:pos="360"/>
        </w:tabs>
        <w:ind w:left="81" w:hanging="81"/>
      </w:pPr>
      <w:rPr>
        <w:rFonts w:hint="default"/>
        <w:b/>
        <w:i w:val="0"/>
        <w:caps/>
        <w:sz w:val="28"/>
      </w:rPr>
    </w:lvl>
    <w:lvl w:ilvl="1">
      <w:start w:val="328"/>
      <w:numFmt w:val="decimal"/>
      <w:pStyle w:val="CERBODYChar"/>
      <w:isLgl/>
      <w:lvlText w:val="%1.%2"/>
      <w:lvlJc w:val="left"/>
      <w:pPr>
        <w:tabs>
          <w:tab w:val="num" w:pos="1135"/>
        </w:tabs>
        <w:ind w:left="1135" w:hanging="851"/>
      </w:pPr>
      <w:rPr>
        <w:rFonts w:hint="default"/>
      </w:rPr>
    </w:lvl>
    <w:lvl w:ilvl="2">
      <w:start w:val="1"/>
      <w:numFmt w:val="decimal"/>
      <w:isLgl/>
      <w:lvlText w:val="%1.%2.%3"/>
      <w:lvlJc w:val="left"/>
      <w:pPr>
        <w:tabs>
          <w:tab w:val="num" w:pos="563"/>
        </w:tabs>
        <w:ind w:left="563" w:hanging="851"/>
      </w:pPr>
      <w:rPr>
        <w:rFonts w:hint="default"/>
      </w:rPr>
    </w:lvl>
    <w:lvl w:ilvl="3">
      <w:start w:val="1"/>
      <w:numFmt w:val="decimal"/>
      <w:isLgl/>
      <w:lvlText w:val="%1.%2.%3.%4"/>
      <w:lvlJc w:val="left"/>
      <w:pPr>
        <w:tabs>
          <w:tab w:val="num" w:pos="846"/>
        </w:tabs>
        <w:ind w:left="846" w:hanging="1134"/>
      </w:pPr>
      <w:rPr>
        <w:rFonts w:hint="default"/>
      </w:rPr>
    </w:lvl>
    <w:lvl w:ilvl="4">
      <w:start w:val="1"/>
      <w:numFmt w:val="decimal"/>
      <w:isLgl/>
      <w:lvlText w:val="%1.%2.%3.%4.%5"/>
      <w:lvlJc w:val="left"/>
      <w:pPr>
        <w:tabs>
          <w:tab w:val="num" w:pos="3321"/>
        </w:tabs>
        <w:ind w:left="3321" w:hanging="1080"/>
      </w:pPr>
      <w:rPr>
        <w:rFonts w:hint="default"/>
      </w:rPr>
    </w:lvl>
    <w:lvl w:ilvl="5">
      <w:start w:val="1"/>
      <w:numFmt w:val="decimal"/>
      <w:isLgl/>
      <w:lvlText w:val="%1.%2.%3.%4.%5.%6"/>
      <w:lvlJc w:val="left"/>
      <w:pPr>
        <w:tabs>
          <w:tab w:val="num" w:pos="4041"/>
        </w:tabs>
        <w:ind w:left="4041" w:hanging="1080"/>
      </w:pPr>
      <w:rPr>
        <w:rFonts w:hint="default"/>
      </w:rPr>
    </w:lvl>
    <w:lvl w:ilvl="6">
      <w:start w:val="1"/>
      <w:numFmt w:val="decimal"/>
      <w:isLgl/>
      <w:lvlText w:val="%1.%2.%3.%4.%5.%6.%7"/>
      <w:lvlJc w:val="left"/>
      <w:pPr>
        <w:tabs>
          <w:tab w:val="num" w:pos="5121"/>
        </w:tabs>
        <w:ind w:left="5121" w:hanging="1440"/>
      </w:pPr>
      <w:rPr>
        <w:rFonts w:hint="default"/>
      </w:rPr>
    </w:lvl>
    <w:lvl w:ilvl="7">
      <w:start w:val="1"/>
      <w:numFmt w:val="decimal"/>
      <w:isLgl/>
      <w:lvlText w:val="%1.%2.%3.%4.%5.%6.%7.%8"/>
      <w:lvlJc w:val="left"/>
      <w:pPr>
        <w:tabs>
          <w:tab w:val="num" w:pos="5841"/>
        </w:tabs>
        <w:ind w:left="5841" w:hanging="1440"/>
      </w:pPr>
      <w:rPr>
        <w:rFonts w:hint="default"/>
      </w:rPr>
    </w:lvl>
    <w:lvl w:ilvl="8">
      <w:start w:val="1"/>
      <w:numFmt w:val="decimal"/>
      <w:isLgl/>
      <w:lvlText w:val="%1.%2.%3.%4.%5.%6.%7.%8.%9"/>
      <w:lvlJc w:val="left"/>
      <w:pPr>
        <w:tabs>
          <w:tab w:val="num" w:pos="6921"/>
        </w:tabs>
        <w:ind w:left="6921" w:hanging="1800"/>
      </w:pPr>
      <w:rPr>
        <w:rFonts w:hint="default"/>
      </w:rPr>
    </w:lvl>
  </w:abstractNum>
  <w:abstractNum w:abstractNumId="15" w15:restartNumberingAfterBreak="0">
    <w:nsid w:val="2E9B28A0"/>
    <w:multiLevelType w:val="hybridMultilevel"/>
    <w:tmpl w:val="F22E6654"/>
    <w:lvl w:ilvl="0" w:tplc="68969DE6">
      <w:start w:val="1"/>
      <w:numFmt w:val="lowerRoman"/>
      <w:pStyle w:val="CERAppendixLevel3"/>
      <w:lvlText w:val="(%1)"/>
      <w:lvlJc w:val="left"/>
      <w:pPr>
        <w:ind w:left="1584" w:hanging="360"/>
      </w:pPr>
      <w:rPr>
        <w:rFonts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33C41662"/>
    <w:multiLevelType w:val="hybridMultilevel"/>
    <w:tmpl w:val="005E8E48"/>
    <w:lvl w:ilvl="0" w:tplc="255A67C4">
      <w:start w:val="1"/>
      <w:numFmt w:val="decimal"/>
      <w:pStyle w:val="CERNUMBERBULLET"/>
      <w:lvlText w:val="%1."/>
      <w:lvlJc w:val="left"/>
      <w:pPr>
        <w:tabs>
          <w:tab w:val="num" w:pos="900"/>
        </w:tabs>
        <w:ind w:left="1467" w:hanging="567"/>
      </w:pPr>
      <w:rPr>
        <w:rFonts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980"/>
        </w:tabs>
        <w:ind w:left="1980" w:hanging="360"/>
      </w:pPr>
      <w:rPr>
        <w:rFonts w:hint="default"/>
      </w:rPr>
    </w:lvl>
    <w:lvl w:ilvl="3" w:tplc="0809000F">
      <w:start w:val="1"/>
      <w:numFmt w:val="lowerLetter"/>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502CBA"/>
    <w:multiLevelType w:val="multilevel"/>
    <w:tmpl w:val="E5BCE4CE"/>
    <w:styleLink w:val="Bullet3"/>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3921682C"/>
    <w:multiLevelType w:val="multilevel"/>
    <w:tmpl w:val="643A88AA"/>
    <w:lvl w:ilvl="0">
      <w:start w:val="1"/>
      <w:numFmt w:val="upperLetter"/>
      <w:suff w:val="space"/>
      <w:lvlText w:val="%1."/>
      <w:lvlJc w:val="left"/>
      <w:pPr>
        <w:ind w:left="373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992" w:hanging="992"/>
      </w:pPr>
      <w:rPr>
        <w:rFonts w:ascii="Arial" w:hAnsi="Arial" w:cs="Arial" w:hint="default"/>
        <w:b w:val="0"/>
        <w:bCs/>
      </w:rPr>
    </w:lvl>
    <w:lvl w:ilvl="4">
      <w:start w:val="1"/>
      <w:numFmt w:val="lowerLetter"/>
      <w:pStyle w:val="CERLevel50"/>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left"/>
      <w:pPr>
        <w:ind w:left="2410" w:hanging="709"/>
      </w:pPr>
      <w:rPr>
        <w:rFonts w:hint="default"/>
      </w:r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9B74D3"/>
    <w:multiLevelType w:val="multilevel"/>
    <w:tmpl w:val="A7D06FB6"/>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F860E7"/>
    <w:multiLevelType w:val="hybridMultilevel"/>
    <w:tmpl w:val="EC1ECC34"/>
    <w:lvl w:ilvl="0" w:tplc="0809000F">
      <w:start w:val="1"/>
      <w:numFmt w:val="decimal"/>
      <w:pStyle w:val="CERSection7NumBullet1"/>
      <w:lvlText w:val="%1."/>
      <w:lvlJc w:val="left"/>
      <w:pPr>
        <w:tabs>
          <w:tab w:val="num" w:pos="1647"/>
        </w:tabs>
        <w:ind w:left="1647" w:hanging="567"/>
      </w:pPr>
    </w:lvl>
    <w:lvl w:ilvl="1" w:tplc="08090019">
      <w:start w:val="1"/>
      <w:numFmt w:val="lowerLetter"/>
      <w:lvlText w:val="%2."/>
      <w:lvlJc w:val="left"/>
      <w:pPr>
        <w:tabs>
          <w:tab w:val="num" w:pos="819"/>
        </w:tabs>
        <w:ind w:left="819" w:hanging="360"/>
      </w:pPr>
    </w:lvl>
    <w:lvl w:ilvl="2" w:tplc="0809001B">
      <w:start w:val="1"/>
      <w:numFmt w:val="lowerRoman"/>
      <w:lvlText w:val="%3."/>
      <w:lvlJc w:val="right"/>
      <w:pPr>
        <w:tabs>
          <w:tab w:val="num" w:pos="1539"/>
        </w:tabs>
        <w:ind w:left="1539" w:hanging="180"/>
      </w:pPr>
    </w:lvl>
    <w:lvl w:ilvl="3" w:tplc="0809000F">
      <w:start w:val="1"/>
      <w:numFmt w:val="decimal"/>
      <w:lvlText w:val="%4."/>
      <w:lvlJc w:val="left"/>
      <w:pPr>
        <w:tabs>
          <w:tab w:val="num" w:pos="2259"/>
        </w:tabs>
        <w:ind w:left="2259" w:hanging="360"/>
      </w:pPr>
    </w:lvl>
    <w:lvl w:ilvl="4" w:tplc="08090019">
      <w:start w:val="1"/>
      <w:numFmt w:val="lowerLetter"/>
      <w:lvlText w:val="%5."/>
      <w:lvlJc w:val="left"/>
      <w:pPr>
        <w:tabs>
          <w:tab w:val="num" w:pos="2979"/>
        </w:tabs>
        <w:ind w:left="2979" w:hanging="360"/>
      </w:pPr>
    </w:lvl>
    <w:lvl w:ilvl="5" w:tplc="0809001B">
      <w:start w:val="1"/>
      <w:numFmt w:val="lowerRoman"/>
      <w:lvlText w:val="%6."/>
      <w:lvlJc w:val="right"/>
      <w:pPr>
        <w:tabs>
          <w:tab w:val="num" w:pos="3699"/>
        </w:tabs>
        <w:ind w:left="3699" w:hanging="180"/>
      </w:pPr>
    </w:lvl>
    <w:lvl w:ilvl="6" w:tplc="0809000F">
      <w:start w:val="1"/>
      <w:numFmt w:val="decimal"/>
      <w:lvlText w:val="%7."/>
      <w:lvlJc w:val="left"/>
      <w:pPr>
        <w:tabs>
          <w:tab w:val="num" w:pos="4419"/>
        </w:tabs>
        <w:ind w:left="4419" w:hanging="360"/>
      </w:pPr>
    </w:lvl>
    <w:lvl w:ilvl="7" w:tplc="08090019">
      <w:start w:val="1"/>
      <w:numFmt w:val="lowerLetter"/>
      <w:lvlText w:val="%8."/>
      <w:lvlJc w:val="left"/>
      <w:pPr>
        <w:tabs>
          <w:tab w:val="num" w:pos="5139"/>
        </w:tabs>
        <w:ind w:left="5139" w:hanging="360"/>
      </w:pPr>
    </w:lvl>
    <w:lvl w:ilvl="8" w:tplc="0809001B">
      <w:start w:val="1"/>
      <w:numFmt w:val="lowerRoman"/>
      <w:lvlText w:val="%9."/>
      <w:lvlJc w:val="right"/>
      <w:pPr>
        <w:tabs>
          <w:tab w:val="num" w:pos="5859"/>
        </w:tabs>
        <w:ind w:left="5859" w:hanging="180"/>
      </w:pPr>
    </w:lvl>
  </w:abstractNum>
  <w:abstractNum w:abstractNumId="21" w15:restartNumberingAfterBreak="0">
    <w:nsid w:val="3DE06A4F"/>
    <w:multiLevelType w:val="hybridMultilevel"/>
    <w:tmpl w:val="E8DCDB22"/>
    <w:lvl w:ilvl="0" w:tplc="38A68012">
      <w:start w:val="1"/>
      <w:numFmt w:val="bullet"/>
      <w:pStyle w:val="CV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44F5B"/>
    <w:multiLevelType w:val="multilevel"/>
    <w:tmpl w:val="32F66780"/>
    <w:name w:val="PartiesLT"/>
    <w:lvl w:ilvl="0">
      <w:start w:val="1"/>
      <w:numFmt w:val="decimal"/>
      <w:pStyle w:val="1-NUMBERING"/>
      <w:lvlText w:val="(%1)"/>
      <w:lvlJc w:val="left"/>
      <w:pPr>
        <w:tabs>
          <w:tab w:val="num" w:pos="709"/>
        </w:tabs>
        <w:ind w:left="709" w:hanging="709"/>
      </w:pPr>
      <w:rPr>
        <w:rFonts w:ascii="Arial" w:hAnsi="Arial" w:hint="default"/>
        <w:b w:val="0"/>
        <w:i w:val="0"/>
        <w:sz w:val="20"/>
      </w:rPr>
    </w:lvl>
    <w:lvl w:ilvl="1">
      <w:start w:val="1"/>
      <w:numFmt w:val="none"/>
      <w:lvlText w:val=""/>
      <w:lvlJc w:val="left"/>
      <w:pPr>
        <w:tabs>
          <w:tab w:val="num" w:pos="709"/>
        </w:tabs>
        <w:ind w:left="709" w:hanging="709"/>
      </w:pPr>
      <w:rPr>
        <w:rFonts w:hint="default"/>
      </w:rPr>
    </w:lvl>
    <w:lvl w:ilvl="2">
      <w:start w:val="1"/>
      <w:numFmt w:val="none"/>
      <w:lvlText w:val="%3"/>
      <w:lvlJc w:val="left"/>
      <w:pPr>
        <w:tabs>
          <w:tab w:val="num" w:pos="709"/>
        </w:tabs>
        <w:ind w:left="709" w:hanging="709"/>
      </w:pPr>
      <w:rPr>
        <w:rFonts w:hint="default"/>
      </w:rPr>
    </w:lvl>
    <w:lvl w:ilvl="3">
      <w:start w:val="1"/>
      <w:numFmt w:val="none"/>
      <w:lvlText w:val=""/>
      <w:lvlJc w:val="left"/>
      <w:pPr>
        <w:tabs>
          <w:tab w:val="num" w:pos="709"/>
        </w:tabs>
        <w:ind w:left="709" w:hanging="709"/>
      </w:pPr>
      <w:rPr>
        <w:rFonts w:hint="default"/>
      </w:rPr>
    </w:lvl>
    <w:lvl w:ilvl="4">
      <w:start w:val="1"/>
      <w:numFmt w:val="none"/>
      <w:lvlText w:val=""/>
      <w:lvlJc w:val="left"/>
      <w:pPr>
        <w:tabs>
          <w:tab w:val="num" w:pos="709"/>
        </w:tabs>
        <w:ind w:left="709" w:hanging="709"/>
      </w:pPr>
      <w:rPr>
        <w:rFonts w:hint="default"/>
      </w:rPr>
    </w:lvl>
    <w:lvl w:ilvl="5">
      <w:start w:val="1"/>
      <w:numFmt w:val="none"/>
      <w:lvlText w:val=""/>
      <w:lvlJc w:val="left"/>
      <w:pPr>
        <w:tabs>
          <w:tab w:val="num" w:pos="709"/>
        </w:tabs>
        <w:ind w:left="709" w:hanging="709"/>
      </w:pPr>
      <w:rPr>
        <w:rFonts w:hint="default"/>
      </w:rPr>
    </w:lvl>
    <w:lvl w:ilvl="6">
      <w:start w:val="1"/>
      <w:numFmt w:val="none"/>
      <w:lvlText w:val="%7"/>
      <w:lvlJc w:val="left"/>
      <w:pPr>
        <w:tabs>
          <w:tab w:val="num" w:pos="709"/>
        </w:tabs>
        <w:ind w:left="709" w:hanging="709"/>
      </w:pPr>
      <w:rPr>
        <w:rFonts w:hint="default"/>
      </w:rPr>
    </w:lvl>
    <w:lvl w:ilvl="7">
      <w:start w:val="1"/>
      <w:numFmt w:val="none"/>
      <w:lvlText w:val="%8"/>
      <w:lvlJc w:val="left"/>
      <w:pPr>
        <w:tabs>
          <w:tab w:val="num" w:pos="709"/>
        </w:tabs>
        <w:ind w:left="709" w:hanging="709"/>
      </w:pPr>
      <w:rPr>
        <w:rFonts w:hint="default"/>
      </w:rPr>
    </w:lvl>
    <w:lvl w:ilvl="8">
      <w:start w:val="1"/>
      <w:numFmt w:val="none"/>
      <w:lvlText w:val="%9"/>
      <w:lvlJc w:val="left"/>
      <w:pPr>
        <w:tabs>
          <w:tab w:val="num" w:pos="709"/>
        </w:tabs>
        <w:ind w:left="709" w:hanging="709"/>
      </w:pPr>
      <w:rPr>
        <w:rFonts w:hint="default"/>
      </w:r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8AB180A"/>
    <w:multiLevelType w:val="singleLevel"/>
    <w:tmpl w:val="D63C6658"/>
    <w:styleLink w:val="Headings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E4B4E3E"/>
    <w:multiLevelType w:val="multilevel"/>
    <w:tmpl w:val="F684ECCE"/>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5421425E"/>
    <w:multiLevelType w:val="hybridMultilevel"/>
    <w:tmpl w:val="87381A1C"/>
    <w:lvl w:ilvl="0" w:tplc="04070017">
      <w:start w:val="1"/>
      <w:numFmt w:val="lowerLetter"/>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27" w15:restartNumberingAfterBreak="0">
    <w:nsid w:val="58811D05"/>
    <w:multiLevelType w:val="multilevel"/>
    <w:tmpl w:val="D868B1D6"/>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137213"/>
    <w:multiLevelType w:val="multilevel"/>
    <w:tmpl w:val="CB38D446"/>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19696E"/>
    <w:multiLevelType w:val="hybridMultilevel"/>
    <w:tmpl w:val="BDDAF966"/>
    <w:lvl w:ilvl="0" w:tplc="E6144FA2">
      <w:start w:val="1"/>
      <w:numFmt w:val="lowerRoman"/>
      <w:pStyle w:val="CERBULLET3"/>
      <w:lvlText w:val="%1."/>
      <w:lvlJc w:val="left"/>
      <w:pPr>
        <w:tabs>
          <w:tab w:val="num" w:pos="2552"/>
        </w:tabs>
        <w:ind w:left="2552" w:hanging="567"/>
      </w:pPr>
      <w:rPr>
        <w:rFonts w:ascii="Arial" w:hAnsi="Arial" w:cs="Times New Roman" w:hint="default"/>
        <w:b w:val="0"/>
        <w:i w:val="0"/>
        <w:color w:val="000000"/>
        <w:sz w:val="22"/>
      </w:rPr>
    </w:lvl>
    <w:lvl w:ilvl="1" w:tplc="80747100">
      <w:start w:val="1"/>
      <w:numFmt w:val="lowerLetter"/>
      <w:lvlText w:val="%2."/>
      <w:lvlJc w:val="left"/>
      <w:pPr>
        <w:tabs>
          <w:tab w:val="num" w:pos="1440"/>
        </w:tabs>
        <w:ind w:left="1440" w:hanging="360"/>
      </w:pPr>
    </w:lvl>
    <w:lvl w:ilvl="2" w:tplc="8CC634C4">
      <w:start w:val="1"/>
      <w:numFmt w:val="lowerRoman"/>
      <w:lvlText w:val="%3."/>
      <w:lvlJc w:val="right"/>
      <w:pPr>
        <w:tabs>
          <w:tab w:val="num" w:pos="2160"/>
        </w:tabs>
        <w:ind w:left="2160" w:hanging="180"/>
      </w:pPr>
    </w:lvl>
    <w:lvl w:ilvl="3" w:tplc="A3F4656E">
      <w:start w:val="1"/>
      <w:numFmt w:val="decimal"/>
      <w:lvlText w:val="%4."/>
      <w:lvlJc w:val="left"/>
      <w:pPr>
        <w:tabs>
          <w:tab w:val="num" w:pos="2880"/>
        </w:tabs>
        <w:ind w:left="2880" w:hanging="360"/>
      </w:pPr>
    </w:lvl>
    <w:lvl w:ilvl="4" w:tplc="8EEEDD72">
      <w:start w:val="1"/>
      <w:numFmt w:val="lowerLetter"/>
      <w:lvlText w:val="%5."/>
      <w:lvlJc w:val="left"/>
      <w:pPr>
        <w:tabs>
          <w:tab w:val="num" w:pos="3600"/>
        </w:tabs>
        <w:ind w:left="3600" w:hanging="360"/>
      </w:pPr>
    </w:lvl>
    <w:lvl w:ilvl="5" w:tplc="E7BA4C22">
      <w:start w:val="1"/>
      <w:numFmt w:val="lowerRoman"/>
      <w:lvlText w:val="%6."/>
      <w:lvlJc w:val="right"/>
      <w:pPr>
        <w:tabs>
          <w:tab w:val="num" w:pos="4320"/>
        </w:tabs>
        <w:ind w:left="4320" w:hanging="180"/>
      </w:pPr>
    </w:lvl>
    <w:lvl w:ilvl="6" w:tplc="0480E338">
      <w:start w:val="1"/>
      <w:numFmt w:val="decimal"/>
      <w:lvlText w:val="%7."/>
      <w:lvlJc w:val="left"/>
      <w:pPr>
        <w:tabs>
          <w:tab w:val="num" w:pos="5040"/>
        </w:tabs>
        <w:ind w:left="5040" w:hanging="360"/>
      </w:pPr>
    </w:lvl>
    <w:lvl w:ilvl="7" w:tplc="56EAD576">
      <w:start w:val="1"/>
      <w:numFmt w:val="lowerLetter"/>
      <w:lvlText w:val="%8."/>
      <w:lvlJc w:val="left"/>
      <w:pPr>
        <w:tabs>
          <w:tab w:val="num" w:pos="5760"/>
        </w:tabs>
        <w:ind w:left="5760" w:hanging="360"/>
      </w:pPr>
    </w:lvl>
    <w:lvl w:ilvl="8" w:tplc="99F49DD8">
      <w:start w:val="1"/>
      <w:numFmt w:val="lowerRoman"/>
      <w:lvlText w:val="%9."/>
      <w:lvlJc w:val="right"/>
      <w:pPr>
        <w:tabs>
          <w:tab w:val="num" w:pos="6480"/>
        </w:tabs>
        <w:ind w:left="6480" w:hanging="180"/>
      </w:pPr>
    </w:lvl>
  </w:abstractNum>
  <w:abstractNum w:abstractNumId="30" w15:restartNumberingAfterBreak="0">
    <w:nsid w:val="62E0658A"/>
    <w:multiLevelType w:val="hybridMultilevel"/>
    <w:tmpl w:val="9E362710"/>
    <w:lvl w:ilvl="0" w:tplc="EFF64E48">
      <w:start w:val="1"/>
      <w:numFmt w:val="lowerLetter"/>
      <w:pStyle w:val="CERBULLET2"/>
      <w:lvlText w:val="%1."/>
      <w:lvlJc w:val="left"/>
      <w:pPr>
        <w:tabs>
          <w:tab w:val="num" w:pos="1276"/>
        </w:tabs>
        <w:ind w:left="1276" w:hanging="567"/>
      </w:pPr>
      <w:rPr>
        <w:rFonts w:ascii="Arial" w:hAnsi="Arial" w:cs="Times New Roman" w:hint="default"/>
        <w:b w:val="0"/>
        <w:i w:val="0"/>
        <w:sz w:val="22"/>
      </w:rPr>
    </w:lvl>
    <w:lvl w:ilvl="1" w:tplc="08090019">
      <w:start w:val="1"/>
      <w:numFmt w:val="bullet"/>
      <w:lvlText w:val="o"/>
      <w:lvlJc w:val="left"/>
      <w:pPr>
        <w:tabs>
          <w:tab w:val="num" w:pos="1439"/>
        </w:tabs>
        <w:ind w:left="1439" w:hanging="360"/>
      </w:pPr>
      <w:rPr>
        <w:rFonts w:ascii="Courier New" w:hAnsi="Courier New" w:cs="Times New Roman" w:hint="default"/>
      </w:rPr>
    </w:lvl>
    <w:lvl w:ilvl="2" w:tplc="0809001B">
      <w:start w:val="1"/>
      <w:numFmt w:val="bullet"/>
      <w:lvlText w:val=""/>
      <w:lvlJc w:val="left"/>
      <w:pPr>
        <w:tabs>
          <w:tab w:val="num" w:pos="2159"/>
        </w:tabs>
        <w:ind w:left="2159" w:hanging="360"/>
      </w:pPr>
      <w:rPr>
        <w:rFonts w:ascii="Wingdings" w:hAnsi="Wingdings" w:hint="default"/>
      </w:rPr>
    </w:lvl>
    <w:lvl w:ilvl="3" w:tplc="0809000F">
      <w:start w:val="1"/>
      <w:numFmt w:val="decimal"/>
      <w:lvlText w:val="%4."/>
      <w:lvlJc w:val="left"/>
      <w:pPr>
        <w:tabs>
          <w:tab w:val="num" w:pos="2879"/>
        </w:tabs>
        <w:ind w:left="2879" w:hanging="360"/>
      </w:pPr>
    </w:lvl>
    <w:lvl w:ilvl="4" w:tplc="08090019">
      <w:start w:val="1"/>
      <w:numFmt w:val="bullet"/>
      <w:lvlText w:val="o"/>
      <w:lvlJc w:val="left"/>
      <w:pPr>
        <w:tabs>
          <w:tab w:val="num" w:pos="3599"/>
        </w:tabs>
        <w:ind w:left="3599" w:hanging="360"/>
      </w:pPr>
      <w:rPr>
        <w:rFonts w:ascii="Courier New" w:hAnsi="Courier New" w:cs="Times New Roman" w:hint="default"/>
      </w:rPr>
    </w:lvl>
    <w:lvl w:ilvl="5" w:tplc="0809001B">
      <w:start w:val="1"/>
      <w:numFmt w:val="bullet"/>
      <w:lvlText w:val=""/>
      <w:lvlJc w:val="left"/>
      <w:pPr>
        <w:tabs>
          <w:tab w:val="num" w:pos="4319"/>
        </w:tabs>
        <w:ind w:left="4319" w:hanging="360"/>
      </w:pPr>
      <w:rPr>
        <w:rFonts w:ascii="Wingdings" w:hAnsi="Wingdings" w:hint="default"/>
      </w:rPr>
    </w:lvl>
    <w:lvl w:ilvl="6" w:tplc="0809000F">
      <w:start w:val="1"/>
      <w:numFmt w:val="bullet"/>
      <w:lvlText w:val=""/>
      <w:lvlJc w:val="left"/>
      <w:pPr>
        <w:tabs>
          <w:tab w:val="num" w:pos="5039"/>
        </w:tabs>
        <w:ind w:left="5039" w:hanging="360"/>
      </w:pPr>
      <w:rPr>
        <w:rFonts w:ascii="Symbol" w:hAnsi="Symbol" w:hint="default"/>
      </w:rPr>
    </w:lvl>
    <w:lvl w:ilvl="7" w:tplc="08090019">
      <w:start w:val="1"/>
      <w:numFmt w:val="bullet"/>
      <w:lvlText w:val="o"/>
      <w:lvlJc w:val="left"/>
      <w:pPr>
        <w:tabs>
          <w:tab w:val="num" w:pos="5759"/>
        </w:tabs>
        <w:ind w:left="5759" w:hanging="360"/>
      </w:pPr>
      <w:rPr>
        <w:rFonts w:ascii="Courier New" w:hAnsi="Courier New" w:cs="Times New Roman" w:hint="default"/>
      </w:rPr>
    </w:lvl>
    <w:lvl w:ilvl="8" w:tplc="0809001B">
      <w:start w:val="1"/>
      <w:numFmt w:val="bullet"/>
      <w:lvlText w:val=""/>
      <w:lvlJc w:val="left"/>
      <w:pPr>
        <w:tabs>
          <w:tab w:val="num" w:pos="6479"/>
        </w:tabs>
        <w:ind w:left="6479" w:hanging="360"/>
      </w:pPr>
      <w:rPr>
        <w:rFonts w:ascii="Wingdings" w:hAnsi="Wingdings" w:hint="default"/>
      </w:rPr>
    </w:lvl>
  </w:abstractNum>
  <w:abstractNum w:abstractNumId="31" w15:restartNumberingAfterBreak="0">
    <w:nsid w:val="63AC125F"/>
    <w:multiLevelType w:val="multilevel"/>
    <w:tmpl w:val="F7066076"/>
    <w:name w:val="NALT"/>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webHidden w:val="0"/>
        <w:color w:val="auto"/>
        <w:sz w:val="28"/>
        <w:u w:val="none"/>
        <w:effect w:val="none"/>
        <w:vertAlign w:val="baseline"/>
        <w:specVanish w:val="0"/>
      </w:rPr>
    </w:lvl>
    <w:lvl w:ilvl="1">
      <w:start w:val="1"/>
      <w:numFmt w:val="decimal"/>
      <w:pStyle w:val="CERAPPENDIXBODYChar"/>
      <w:lvlText w:val="%1.%2"/>
      <w:lvlJc w:val="left"/>
      <w:pPr>
        <w:tabs>
          <w:tab w:val="num" w:pos="709"/>
        </w:tabs>
        <w:ind w:left="709" w:hanging="709"/>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720"/>
        </w:tabs>
        <w:ind w:left="-261" w:firstLine="261"/>
      </w:pPr>
      <w:rPr>
        <w:rFonts w:hint="default"/>
      </w:rPr>
    </w:lvl>
    <w:lvl w:ilvl="3">
      <w:start w:val="1"/>
      <w:numFmt w:val="decimal"/>
      <w:lvlText w:val="%1.%2.%3.%4"/>
      <w:lvlJc w:val="left"/>
      <w:pPr>
        <w:tabs>
          <w:tab w:val="num" w:pos="1080"/>
        </w:tabs>
        <w:ind w:left="-117" w:firstLine="117"/>
      </w:pPr>
      <w:rPr>
        <w:rFonts w:hint="default"/>
      </w:rPr>
    </w:lvl>
    <w:lvl w:ilvl="4">
      <w:start w:val="1"/>
      <w:numFmt w:val="decimal"/>
      <w:lvlText w:val="%1.%2.%3.%4.%5"/>
      <w:lvlJc w:val="left"/>
      <w:pPr>
        <w:tabs>
          <w:tab w:val="num" w:pos="1440"/>
        </w:tabs>
        <w:ind w:left="27" w:hanging="27"/>
      </w:pPr>
      <w:rPr>
        <w:rFonts w:hint="default"/>
      </w:rPr>
    </w:lvl>
    <w:lvl w:ilvl="5">
      <w:start w:val="1"/>
      <w:numFmt w:val="decimal"/>
      <w:lvlText w:val="%1.%2.%3.%4.%5.%6"/>
      <w:lvlJc w:val="left"/>
      <w:pPr>
        <w:tabs>
          <w:tab w:val="num" w:pos="1440"/>
        </w:tabs>
        <w:ind w:left="171" w:hanging="171"/>
      </w:pPr>
      <w:rPr>
        <w:rFonts w:hint="default"/>
      </w:rPr>
    </w:lvl>
    <w:lvl w:ilvl="6">
      <w:start w:val="1"/>
      <w:numFmt w:val="decimal"/>
      <w:lvlText w:val="%1.%2.%3.%4.%5.%6.%7"/>
      <w:lvlJc w:val="left"/>
      <w:pPr>
        <w:tabs>
          <w:tab w:val="num" w:pos="1800"/>
        </w:tabs>
        <w:ind w:left="315" w:hanging="315"/>
      </w:pPr>
      <w:rPr>
        <w:rFonts w:hint="default"/>
      </w:rPr>
    </w:lvl>
    <w:lvl w:ilvl="7">
      <w:start w:val="1"/>
      <w:numFmt w:val="decimal"/>
      <w:lvlText w:val="%1.%2.%3.%4.%5.%6.%7.%8"/>
      <w:lvlJc w:val="left"/>
      <w:pPr>
        <w:tabs>
          <w:tab w:val="num" w:pos="1800"/>
        </w:tabs>
        <w:ind w:left="459" w:hanging="459"/>
      </w:pPr>
      <w:rPr>
        <w:rFonts w:hint="default"/>
      </w:rPr>
    </w:lvl>
    <w:lvl w:ilvl="8">
      <w:start w:val="1"/>
      <w:numFmt w:val="decimal"/>
      <w:lvlText w:val="%1.%2.%3.%4.%5.%6.%7.%8.%9"/>
      <w:lvlJc w:val="left"/>
      <w:pPr>
        <w:tabs>
          <w:tab w:val="num" w:pos="2160"/>
        </w:tabs>
        <w:ind w:left="603" w:hanging="603"/>
      </w:pPr>
      <w:rPr>
        <w:rFonts w:hint="default"/>
      </w:rPr>
    </w:lvl>
  </w:abstractNum>
  <w:abstractNum w:abstractNumId="32" w15:restartNumberingAfterBreak="0">
    <w:nsid w:val="648627CF"/>
    <w:multiLevelType w:val="hybridMultilevel"/>
    <w:tmpl w:val="EB3C25BA"/>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3" w15:restartNumberingAfterBreak="0">
    <w:nsid w:val="65EC6235"/>
    <w:multiLevelType w:val="hybridMultilevel"/>
    <w:tmpl w:val="D9AAE47A"/>
    <w:lvl w:ilvl="0" w:tplc="F1FE5354">
      <w:start w:val="1"/>
      <w:numFmt w:val="lowerLetter"/>
      <w:pStyle w:val="CERAppendoxLevel4"/>
      <w:lvlText w:val="%1."/>
      <w:lvlJc w:val="left"/>
      <w:pPr>
        <w:ind w:left="2016" w:hanging="432"/>
      </w:pPr>
      <w:rPr>
        <w:rFonts w:hint="default"/>
      </w:rPr>
    </w:lvl>
    <w:lvl w:ilvl="1" w:tplc="18090019" w:tentative="1">
      <w:start w:val="1"/>
      <w:numFmt w:val="lowerLetter"/>
      <w:lvlText w:val="%2."/>
      <w:lvlJc w:val="left"/>
      <w:pPr>
        <w:ind w:left="3566" w:hanging="360"/>
      </w:pPr>
    </w:lvl>
    <w:lvl w:ilvl="2" w:tplc="1809001B" w:tentative="1">
      <w:start w:val="1"/>
      <w:numFmt w:val="lowerRoman"/>
      <w:lvlText w:val="%3."/>
      <w:lvlJc w:val="right"/>
      <w:pPr>
        <w:ind w:left="4286" w:hanging="180"/>
      </w:pPr>
    </w:lvl>
    <w:lvl w:ilvl="3" w:tplc="1809000F" w:tentative="1">
      <w:start w:val="1"/>
      <w:numFmt w:val="decimal"/>
      <w:lvlText w:val="%4."/>
      <w:lvlJc w:val="left"/>
      <w:pPr>
        <w:ind w:left="5006" w:hanging="360"/>
      </w:pPr>
    </w:lvl>
    <w:lvl w:ilvl="4" w:tplc="18090019" w:tentative="1">
      <w:start w:val="1"/>
      <w:numFmt w:val="lowerLetter"/>
      <w:lvlText w:val="%5."/>
      <w:lvlJc w:val="left"/>
      <w:pPr>
        <w:ind w:left="5726" w:hanging="360"/>
      </w:pPr>
    </w:lvl>
    <w:lvl w:ilvl="5" w:tplc="1809001B" w:tentative="1">
      <w:start w:val="1"/>
      <w:numFmt w:val="lowerRoman"/>
      <w:lvlText w:val="%6."/>
      <w:lvlJc w:val="right"/>
      <w:pPr>
        <w:ind w:left="6446" w:hanging="180"/>
      </w:pPr>
    </w:lvl>
    <w:lvl w:ilvl="6" w:tplc="1809000F" w:tentative="1">
      <w:start w:val="1"/>
      <w:numFmt w:val="decimal"/>
      <w:lvlText w:val="%7."/>
      <w:lvlJc w:val="left"/>
      <w:pPr>
        <w:ind w:left="7166" w:hanging="360"/>
      </w:pPr>
    </w:lvl>
    <w:lvl w:ilvl="7" w:tplc="18090019" w:tentative="1">
      <w:start w:val="1"/>
      <w:numFmt w:val="lowerLetter"/>
      <w:lvlText w:val="%8."/>
      <w:lvlJc w:val="left"/>
      <w:pPr>
        <w:ind w:left="7886" w:hanging="360"/>
      </w:pPr>
    </w:lvl>
    <w:lvl w:ilvl="8" w:tplc="1809001B" w:tentative="1">
      <w:start w:val="1"/>
      <w:numFmt w:val="lowerRoman"/>
      <w:lvlText w:val="%9."/>
      <w:lvlJc w:val="right"/>
      <w:pPr>
        <w:ind w:left="8606" w:hanging="180"/>
      </w:pPr>
    </w:lvl>
  </w:abstractNum>
  <w:abstractNum w:abstractNumId="34" w15:restartNumberingAfterBreak="0">
    <w:nsid w:val="684F7A2C"/>
    <w:multiLevelType w:val="multilevel"/>
    <w:tmpl w:val="01346F5C"/>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8FB34FD"/>
    <w:multiLevelType w:val="multilevel"/>
    <w:tmpl w:val="FD44DC28"/>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D71C8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AOAltHead3"/>
      <w:lvlText w:val="%3)"/>
      <w:lvlJc w:val="left"/>
      <w:pPr>
        <w:tabs>
          <w:tab w:val="num" w:pos="1080"/>
        </w:tabs>
        <w:ind w:left="1080" w:hanging="360"/>
      </w:pPr>
    </w:lvl>
    <w:lvl w:ilvl="3">
      <w:start w:val="1"/>
      <w:numFmt w:val="decimal"/>
      <w:pStyle w:val="AOAltHead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F1D7F72"/>
    <w:multiLevelType w:val="hybridMultilevel"/>
    <w:tmpl w:val="2C808888"/>
    <w:lvl w:ilvl="0" w:tplc="196CB1DC">
      <w:start w:val="1"/>
      <w:numFmt w:val="decimal"/>
      <w:pStyle w:val="CERAppendixbody"/>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0C639B5"/>
    <w:multiLevelType w:val="multilevel"/>
    <w:tmpl w:val="29A2B214"/>
    <w:styleLink w:val="BulletList"/>
    <w:lvl w:ilvl="0">
      <w:start w:val="1"/>
      <w:numFmt w:val="bullet"/>
      <w:lvlText w:val=""/>
      <w:lvlJc w:val="left"/>
      <w:pPr>
        <w:tabs>
          <w:tab w:val="num" w:pos="1418"/>
        </w:tabs>
        <w:ind w:left="1418" w:hanging="56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851ABA"/>
    <w:multiLevelType w:val="multilevel"/>
    <w:tmpl w:val="1444F104"/>
    <w:lvl w:ilvl="0">
      <w:start w:val="1"/>
      <w:numFmt w:val="upperLetter"/>
      <w:suff w:val="space"/>
      <w:lvlText w:val="%1."/>
      <w:lvlJc w:val="left"/>
      <w:pPr>
        <w:ind w:left="5261" w:hanging="851"/>
      </w:pPr>
      <w:rPr>
        <w:rFonts w:hint="default"/>
        <w:b/>
        <w:i w:val="0"/>
        <w:sz w:val="28"/>
      </w:rPr>
    </w:lvl>
    <w:lvl w:ilvl="1">
      <w:start w:val="1"/>
      <w:numFmt w:val="decimal"/>
      <w:lvlText w:val="%1.%2"/>
      <w:lvlJc w:val="left"/>
      <w:pPr>
        <w:ind w:left="992" w:hanging="992"/>
      </w:pPr>
      <w:rPr>
        <w:rFonts w:hint="default"/>
        <w:b/>
        <w:i w:val="0"/>
        <w:sz w:val="24"/>
      </w:rPr>
    </w:lvl>
    <w:lvl w:ilvl="2">
      <w:start w:val="1"/>
      <w:numFmt w:val="decimal"/>
      <w:lvlText w:val="%1.%2.%3"/>
      <w:lvlJc w:val="left"/>
      <w:pPr>
        <w:ind w:left="5312" w:hanging="992"/>
      </w:pPr>
      <w:rPr>
        <w:rFonts w:hint="default"/>
        <w:b w:val="0"/>
        <w:i w:val="0"/>
        <w:sz w:val="22"/>
      </w:rPr>
    </w:lvl>
    <w:lvl w:ilvl="3">
      <w:start w:val="1"/>
      <w:numFmt w:val="decimal"/>
      <w:lvlText w:val="%1.%2.%3.%4"/>
      <w:lvlJc w:val="left"/>
      <w:pPr>
        <w:ind w:left="1532" w:hanging="992"/>
      </w:pPr>
      <w:rPr>
        <w:rFonts w:ascii="Arial" w:hAnsi="Arial" w:cs="Arial" w:hint="default"/>
        <w:b w:val="0"/>
        <w:bCs/>
        <w:color w:val="auto"/>
        <w:sz w:val="22"/>
        <w:szCs w:val="20"/>
      </w:rPr>
    </w:lvl>
    <w:lvl w:ilvl="4">
      <w:start w:val="1"/>
      <w:numFmt w:val="lowerLetter"/>
      <w:lvlText w:val="(%5)"/>
      <w:lvlJc w:val="left"/>
      <w:pPr>
        <w:ind w:left="385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Letter"/>
      <w:lvlText w:val="%6)"/>
      <w:lvlJc w:val="left"/>
      <w:pPr>
        <w:ind w:left="2061" w:hanging="360"/>
      </w:pPr>
    </w:lvl>
    <w:lvl w:ilvl="6">
      <w:start w:val="1"/>
      <w:numFmt w:val="upperLetter"/>
      <w:lvlText w:val="(%7)"/>
      <w:lvlJc w:val="left"/>
      <w:pPr>
        <w:ind w:left="2880" w:hanging="475"/>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8752086">
    <w:abstractNumId w:val="7"/>
  </w:num>
  <w:num w:numId="2" w16cid:durableId="1097555095">
    <w:abstractNumId w:val="1"/>
  </w:num>
  <w:num w:numId="3" w16cid:durableId="1194732487">
    <w:abstractNumId w:val="14"/>
  </w:num>
  <w:num w:numId="4" w16cid:durableId="7463401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42980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278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4638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695809">
    <w:abstractNumId w:val="24"/>
  </w:num>
  <w:num w:numId="9" w16cid:durableId="1195313138">
    <w:abstractNumId w:val="12"/>
  </w:num>
  <w:num w:numId="10" w16cid:durableId="551428638">
    <w:abstractNumId w:val="38"/>
  </w:num>
  <w:num w:numId="11" w16cid:durableId="792990091">
    <w:abstractNumId w:val="21"/>
  </w:num>
  <w:num w:numId="12" w16cid:durableId="1932002151">
    <w:abstractNumId w:val="9"/>
  </w:num>
  <w:num w:numId="13" w16cid:durableId="331615404">
    <w:abstractNumId w:val="31"/>
    <w:lvlOverride w:ilvl="0">
      <w:lvl w:ilvl="0">
        <w:start w:val="1"/>
        <w:numFmt w:val="upperLetter"/>
        <w:pStyle w:val="CERAPPENDIXHEADING1"/>
        <w:suff w:val="space"/>
        <w:lvlText w:val="APPENDIX %1: "/>
        <w:lvlJc w:val="center"/>
        <w:pPr>
          <w:ind w:left="0" w:firstLine="1758"/>
        </w:pPr>
        <w:rPr>
          <w:rFonts w:ascii="Arial" w:hAnsi="Arial" w:cs="Times New Roman" w:hint="default"/>
          <w:b/>
          <w:i w:val="0"/>
          <w:caps/>
          <w:strike w:val="0"/>
          <w:dstrike w:val="0"/>
          <w:vanish w:val="0"/>
          <w:color w:val="auto"/>
          <w:sz w:val="28"/>
          <w:u w:val="none"/>
          <w:effect w:val="none"/>
          <w:vertAlign w:val="baseline"/>
        </w:rPr>
      </w:lvl>
    </w:lvlOverride>
    <w:lvlOverride w:ilvl="1">
      <w:lvl w:ilvl="1">
        <w:start w:val="1"/>
        <w:numFmt w:val="decimal"/>
        <w:pStyle w:val="CERAPPENDIXBODYChar"/>
        <w:lvlText w:val="%2"/>
        <w:lvlJc w:val="left"/>
        <w:pPr>
          <w:tabs>
            <w:tab w:val="num" w:pos="709"/>
          </w:tabs>
          <w:ind w:left="709" w:hanging="709"/>
        </w:pPr>
        <w:rPr>
          <w:rFonts w:ascii="Arial" w:hAnsi="Arial" w:cs="Times New Roman" w:hint="default"/>
          <w:b w:val="0"/>
          <w:i w:val="0"/>
          <w:caps w:val="0"/>
          <w:strike w:val="0"/>
          <w:dstrike w:val="0"/>
          <w:vanish w:val="0"/>
          <w:color w:val="000000"/>
          <w:sz w:val="22"/>
          <w:u w:val="none"/>
          <w:effect w:val="none"/>
          <w:vertAlign w:val="baseline"/>
        </w:rPr>
      </w:lvl>
    </w:lvlOverride>
    <w:lvlOverride w:ilvl="2">
      <w:lvl w:ilvl="2">
        <w:start w:val="1"/>
        <w:numFmt w:val="decimal"/>
        <w:lvlText w:val="%1.%2.%3"/>
        <w:lvlJc w:val="left"/>
        <w:pPr>
          <w:tabs>
            <w:tab w:val="num" w:pos="720"/>
          </w:tabs>
          <w:ind w:left="-261" w:firstLine="261"/>
        </w:pPr>
        <w:rPr>
          <w:rFonts w:hint="default"/>
        </w:rPr>
      </w:lvl>
    </w:lvlOverride>
    <w:lvlOverride w:ilvl="3">
      <w:lvl w:ilvl="3">
        <w:start w:val="1"/>
        <w:numFmt w:val="decimal"/>
        <w:lvlText w:val="%1.%2.%3.%4"/>
        <w:lvlJc w:val="left"/>
        <w:pPr>
          <w:tabs>
            <w:tab w:val="num" w:pos="1080"/>
          </w:tabs>
          <w:ind w:left="-117" w:firstLine="117"/>
        </w:pPr>
        <w:rPr>
          <w:rFonts w:hint="default"/>
        </w:rPr>
      </w:lvl>
    </w:lvlOverride>
    <w:lvlOverride w:ilvl="4">
      <w:lvl w:ilvl="4">
        <w:start w:val="1"/>
        <w:numFmt w:val="decimal"/>
        <w:lvlText w:val="%1.%2.%3.%4.%5"/>
        <w:lvlJc w:val="left"/>
        <w:pPr>
          <w:tabs>
            <w:tab w:val="num" w:pos="1440"/>
          </w:tabs>
          <w:ind w:left="27" w:hanging="27"/>
        </w:pPr>
        <w:rPr>
          <w:rFonts w:hint="default"/>
        </w:rPr>
      </w:lvl>
    </w:lvlOverride>
    <w:lvlOverride w:ilvl="5">
      <w:lvl w:ilvl="5">
        <w:start w:val="1"/>
        <w:numFmt w:val="decimal"/>
        <w:lvlText w:val="%1.%2.%3.%4.%5.%6"/>
        <w:lvlJc w:val="left"/>
        <w:pPr>
          <w:tabs>
            <w:tab w:val="num" w:pos="1440"/>
          </w:tabs>
          <w:ind w:left="171" w:hanging="171"/>
        </w:pPr>
        <w:rPr>
          <w:rFonts w:hint="default"/>
        </w:rPr>
      </w:lvl>
    </w:lvlOverride>
    <w:lvlOverride w:ilvl="6">
      <w:lvl w:ilvl="6">
        <w:start w:val="1"/>
        <w:numFmt w:val="decimal"/>
        <w:lvlText w:val="%1.%2.%3.%4.%5.%6.%7"/>
        <w:lvlJc w:val="left"/>
        <w:pPr>
          <w:tabs>
            <w:tab w:val="num" w:pos="1800"/>
          </w:tabs>
          <w:ind w:left="315" w:hanging="315"/>
        </w:pPr>
        <w:rPr>
          <w:rFonts w:hint="default"/>
        </w:rPr>
      </w:lvl>
    </w:lvlOverride>
    <w:lvlOverride w:ilvl="7">
      <w:lvl w:ilvl="7">
        <w:start w:val="1"/>
        <w:numFmt w:val="decimal"/>
        <w:lvlText w:val="%1.%2.%3.%4.%5.%6.%7.%8"/>
        <w:lvlJc w:val="left"/>
        <w:pPr>
          <w:tabs>
            <w:tab w:val="num" w:pos="1800"/>
          </w:tabs>
          <w:ind w:left="459" w:hanging="459"/>
        </w:pPr>
        <w:rPr>
          <w:rFonts w:hint="default"/>
        </w:rPr>
      </w:lvl>
    </w:lvlOverride>
    <w:lvlOverride w:ilvl="8">
      <w:lvl w:ilvl="8">
        <w:start w:val="1"/>
        <w:numFmt w:val="decimal"/>
        <w:lvlText w:val="%1.%2.%3.%4.%5.%6.%7.%8.%9"/>
        <w:lvlJc w:val="left"/>
        <w:pPr>
          <w:tabs>
            <w:tab w:val="num" w:pos="2160"/>
          </w:tabs>
          <w:ind w:left="603" w:hanging="603"/>
        </w:pPr>
        <w:rPr>
          <w:rFonts w:hint="default"/>
        </w:rPr>
      </w:lvl>
    </w:lvlOverride>
  </w:num>
  <w:num w:numId="14" w16cid:durableId="1640498255">
    <w:abstractNumId w:val="4"/>
  </w:num>
  <w:num w:numId="15" w16cid:durableId="2086106134">
    <w:abstractNumId w:val="37"/>
  </w:num>
  <w:num w:numId="16" w16cid:durableId="850142792">
    <w:abstractNumId w:val="15"/>
  </w:num>
  <w:num w:numId="17" w16cid:durableId="1795446239">
    <w:abstractNumId w:val="33"/>
  </w:num>
  <w:num w:numId="18" w16cid:durableId="719092337">
    <w:abstractNumId w:val="6"/>
  </w:num>
  <w:num w:numId="19" w16cid:durableId="224266959">
    <w:abstractNumId w:val="2"/>
  </w:num>
  <w:num w:numId="20" w16cid:durableId="927615945">
    <w:abstractNumId w:val="36"/>
  </w:num>
  <w:num w:numId="21" w16cid:durableId="794904081">
    <w:abstractNumId w:val="25"/>
  </w:num>
  <w:num w:numId="22" w16cid:durableId="152332388">
    <w:abstractNumId w:val="23"/>
  </w:num>
  <w:num w:numId="23" w16cid:durableId="601306737">
    <w:abstractNumId w:val="3"/>
  </w:num>
  <w:num w:numId="24" w16cid:durableId="1706521358">
    <w:abstractNumId w:val="22"/>
  </w:num>
  <w:num w:numId="25" w16cid:durableId="1805391502">
    <w:abstractNumId w:val="30"/>
    <w:lvlOverride w:ilvl="0">
      <w:startOverride w:val="1"/>
    </w:lvlOverride>
  </w:num>
  <w:num w:numId="26" w16cid:durableId="1778254326">
    <w:abstractNumId w:val="17"/>
  </w:num>
  <w:num w:numId="27" w16cid:durableId="1385641170">
    <w:abstractNumId w:val="5"/>
  </w:num>
  <w:num w:numId="28" w16cid:durableId="719281676">
    <w:abstractNumId w:val="18"/>
  </w:num>
  <w:num w:numId="29" w16cid:durableId="1924945615">
    <w:abstractNumId w:val="16"/>
  </w:num>
  <w:num w:numId="30" w16cid:durableId="353772122">
    <w:abstractNumId w:val="35"/>
  </w:num>
  <w:num w:numId="31" w16cid:durableId="104889958">
    <w:abstractNumId w:val="32"/>
  </w:num>
  <w:num w:numId="32" w16cid:durableId="192427877">
    <w:abstractNumId w:val="19"/>
  </w:num>
  <w:num w:numId="33" w16cid:durableId="20516694">
    <w:abstractNumId w:val="39"/>
  </w:num>
  <w:num w:numId="34" w16cid:durableId="1025907506">
    <w:abstractNumId w:val="34"/>
  </w:num>
  <w:num w:numId="35" w16cid:durableId="2100787534">
    <w:abstractNumId w:val="27"/>
  </w:num>
  <w:num w:numId="36" w16cid:durableId="1380669967">
    <w:abstractNumId w:val="11"/>
  </w:num>
  <w:num w:numId="37" w16cid:durableId="236133863">
    <w:abstractNumId w:val="28"/>
  </w:num>
  <w:num w:numId="38" w16cid:durableId="1040588442">
    <w:abstractNumId w:val="10"/>
  </w:num>
  <w:num w:numId="39" w16cid:durableId="697436035">
    <w:abstractNumId w:val="26"/>
  </w:num>
  <w:num w:numId="40" w16cid:durableId="23334384">
    <w:abstractNumId w:val="13"/>
  </w:num>
  <w:num w:numId="41" w16cid:durableId="1674607504">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activeWritingStyle w:appName="MSWord" w:lang="en-IE" w:vendorID="64" w:dllVersion="0" w:nlCheck="1" w:checkStyle="1"/>
  <w:activeWritingStyle w:appName="MSWord" w:lang="en-US" w:vendorID="64" w:dllVersion="0" w:nlCheck="1" w:checkStyle="1"/>
  <w:activeWritingStyle w:appName="MSWord" w:lang="en-GB" w:vendorID="64" w:dllVersion="0" w:nlCheck="1" w:checkStyle="0"/>
  <w:activeWritingStyle w:appName="MSWord" w:lang="en-AU" w:vendorID="64" w:dllVersion="0" w:nlCheck="1" w:checkStyle="1"/>
  <w:activeWritingStyle w:appName="MSWord" w:lang="en-IE"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I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B2"/>
    <w:rsid w:val="000002F1"/>
    <w:rsid w:val="0000037B"/>
    <w:rsid w:val="000009F0"/>
    <w:rsid w:val="00001319"/>
    <w:rsid w:val="00001932"/>
    <w:rsid w:val="00001B78"/>
    <w:rsid w:val="00001D8B"/>
    <w:rsid w:val="00001FD2"/>
    <w:rsid w:val="0000225F"/>
    <w:rsid w:val="00002761"/>
    <w:rsid w:val="00002B81"/>
    <w:rsid w:val="00002B90"/>
    <w:rsid w:val="0000303D"/>
    <w:rsid w:val="0000305F"/>
    <w:rsid w:val="000031A6"/>
    <w:rsid w:val="00003336"/>
    <w:rsid w:val="00003776"/>
    <w:rsid w:val="00004005"/>
    <w:rsid w:val="0000419A"/>
    <w:rsid w:val="000044A5"/>
    <w:rsid w:val="00005143"/>
    <w:rsid w:val="000058E2"/>
    <w:rsid w:val="00005EB0"/>
    <w:rsid w:val="00005FC7"/>
    <w:rsid w:val="00006CA8"/>
    <w:rsid w:val="00006D45"/>
    <w:rsid w:val="00006E1A"/>
    <w:rsid w:val="00006F64"/>
    <w:rsid w:val="00007312"/>
    <w:rsid w:val="000079A6"/>
    <w:rsid w:val="00007C8C"/>
    <w:rsid w:val="000102B0"/>
    <w:rsid w:val="0001045E"/>
    <w:rsid w:val="00010A07"/>
    <w:rsid w:val="00010A74"/>
    <w:rsid w:val="00010A97"/>
    <w:rsid w:val="00010DAB"/>
    <w:rsid w:val="0001127C"/>
    <w:rsid w:val="000112AF"/>
    <w:rsid w:val="00011BCD"/>
    <w:rsid w:val="00011D78"/>
    <w:rsid w:val="00011E5B"/>
    <w:rsid w:val="00012373"/>
    <w:rsid w:val="00012405"/>
    <w:rsid w:val="00012669"/>
    <w:rsid w:val="00012786"/>
    <w:rsid w:val="000138BD"/>
    <w:rsid w:val="00013A1C"/>
    <w:rsid w:val="00014681"/>
    <w:rsid w:val="00014804"/>
    <w:rsid w:val="0001491F"/>
    <w:rsid w:val="00014A99"/>
    <w:rsid w:val="00014E91"/>
    <w:rsid w:val="0001502B"/>
    <w:rsid w:val="000151ED"/>
    <w:rsid w:val="00015247"/>
    <w:rsid w:val="000152DB"/>
    <w:rsid w:val="000156E3"/>
    <w:rsid w:val="0001586A"/>
    <w:rsid w:val="00015CAE"/>
    <w:rsid w:val="00015FCC"/>
    <w:rsid w:val="00016587"/>
    <w:rsid w:val="00016914"/>
    <w:rsid w:val="00016BCC"/>
    <w:rsid w:val="00017299"/>
    <w:rsid w:val="00017414"/>
    <w:rsid w:val="00017675"/>
    <w:rsid w:val="00017A17"/>
    <w:rsid w:val="00017A5F"/>
    <w:rsid w:val="00017ABA"/>
    <w:rsid w:val="00017FD8"/>
    <w:rsid w:val="00020274"/>
    <w:rsid w:val="00020B86"/>
    <w:rsid w:val="00020D1E"/>
    <w:rsid w:val="00020F1E"/>
    <w:rsid w:val="00020F4E"/>
    <w:rsid w:val="00021317"/>
    <w:rsid w:val="000213B0"/>
    <w:rsid w:val="0002192B"/>
    <w:rsid w:val="00021944"/>
    <w:rsid w:val="000219A4"/>
    <w:rsid w:val="00021A00"/>
    <w:rsid w:val="00021AEC"/>
    <w:rsid w:val="00021F58"/>
    <w:rsid w:val="00021F8B"/>
    <w:rsid w:val="000224F2"/>
    <w:rsid w:val="00022B33"/>
    <w:rsid w:val="00022D22"/>
    <w:rsid w:val="00023203"/>
    <w:rsid w:val="000232E4"/>
    <w:rsid w:val="00024222"/>
    <w:rsid w:val="00024344"/>
    <w:rsid w:val="00024A23"/>
    <w:rsid w:val="00024C2B"/>
    <w:rsid w:val="00026530"/>
    <w:rsid w:val="0002659A"/>
    <w:rsid w:val="00026754"/>
    <w:rsid w:val="00027007"/>
    <w:rsid w:val="0002709D"/>
    <w:rsid w:val="00027635"/>
    <w:rsid w:val="00027899"/>
    <w:rsid w:val="0002797E"/>
    <w:rsid w:val="00027D8F"/>
    <w:rsid w:val="000308F6"/>
    <w:rsid w:val="00030F44"/>
    <w:rsid w:val="00031512"/>
    <w:rsid w:val="000316D6"/>
    <w:rsid w:val="00031B88"/>
    <w:rsid w:val="00031C8B"/>
    <w:rsid w:val="00032A9C"/>
    <w:rsid w:val="00032EB8"/>
    <w:rsid w:val="00033FB3"/>
    <w:rsid w:val="000340F5"/>
    <w:rsid w:val="00034653"/>
    <w:rsid w:val="0003491A"/>
    <w:rsid w:val="00034FE1"/>
    <w:rsid w:val="0003525B"/>
    <w:rsid w:val="00035791"/>
    <w:rsid w:val="000359C8"/>
    <w:rsid w:val="00035BD2"/>
    <w:rsid w:val="00035EE6"/>
    <w:rsid w:val="0003603F"/>
    <w:rsid w:val="000362D0"/>
    <w:rsid w:val="0003660B"/>
    <w:rsid w:val="00036A7F"/>
    <w:rsid w:val="00036B5F"/>
    <w:rsid w:val="00036E23"/>
    <w:rsid w:val="0003713E"/>
    <w:rsid w:val="000373CE"/>
    <w:rsid w:val="00037427"/>
    <w:rsid w:val="00037985"/>
    <w:rsid w:val="00037FBD"/>
    <w:rsid w:val="000400C2"/>
    <w:rsid w:val="00040292"/>
    <w:rsid w:val="000403D0"/>
    <w:rsid w:val="00040593"/>
    <w:rsid w:val="000407EF"/>
    <w:rsid w:val="00041485"/>
    <w:rsid w:val="0004187A"/>
    <w:rsid w:val="0004202F"/>
    <w:rsid w:val="00042078"/>
    <w:rsid w:val="000427CC"/>
    <w:rsid w:val="00042B31"/>
    <w:rsid w:val="0004313B"/>
    <w:rsid w:val="00043D5F"/>
    <w:rsid w:val="00043DB4"/>
    <w:rsid w:val="00044118"/>
    <w:rsid w:val="000443C0"/>
    <w:rsid w:val="000448AC"/>
    <w:rsid w:val="00044F23"/>
    <w:rsid w:val="0004508C"/>
    <w:rsid w:val="0004528D"/>
    <w:rsid w:val="000457B7"/>
    <w:rsid w:val="00045B0A"/>
    <w:rsid w:val="00045D40"/>
    <w:rsid w:val="0004651A"/>
    <w:rsid w:val="0004666F"/>
    <w:rsid w:val="000468C6"/>
    <w:rsid w:val="000469F9"/>
    <w:rsid w:val="00046CE5"/>
    <w:rsid w:val="00047414"/>
    <w:rsid w:val="0005009E"/>
    <w:rsid w:val="00050216"/>
    <w:rsid w:val="00050248"/>
    <w:rsid w:val="00050367"/>
    <w:rsid w:val="00050442"/>
    <w:rsid w:val="000507CF"/>
    <w:rsid w:val="00051373"/>
    <w:rsid w:val="00051445"/>
    <w:rsid w:val="0005159C"/>
    <w:rsid w:val="00053474"/>
    <w:rsid w:val="0005352E"/>
    <w:rsid w:val="00053885"/>
    <w:rsid w:val="00053CBD"/>
    <w:rsid w:val="00053D2E"/>
    <w:rsid w:val="0005402C"/>
    <w:rsid w:val="0005405C"/>
    <w:rsid w:val="000540B2"/>
    <w:rsid w:val="00054357"/>
    <w:rsid w:val="00054478"/>
    <w:rsid w:val="000546C1"/>
    <w:rsid w:val="0005494A"/>
    <w:rsid w:val="000549D7"/>
    <w:rsid w:val="000551D2"/>
    <w:rsid w:val="00055933"/>
    <w:rsid w:val="00055E16"/>
    <w:rsid w:val="00056887"/>
    <w:rsid w:val="00056A99"/>
    <w:rsid w:val="00056F49"/>
    <w:rsid w:val="00057188"/>
    <w:rsid w:val="000577A0"/>
    <w:rsid w:val="000577F9"/>
    <w:rsid w:val="00057802"/>
    <w:rsid w:val="00057FD5"/>
    <w:rsid w:val="00060157"/>
    <w:rsid w:val="00060170"/>
    <w:rsid w:val="000603C6"/>
    <w:rsid w:val="00060988"/>
    <w:rsid w:val="00060B66"/>
    <w:rsid w:val="00060CBD"/>
    <w:rsid w:val="000611E1"/>
    <w:rsid w:val="0006189F"/>
    <w:rsid w:val="00061CC7"/>
    <w:rsid w:val="00062318"/>
    <w:rsid w:val="0006233A"/>
    <w:rsid w:val="0006282C"/>
    <w:rsid w:val="00063133"/>
    <w:rsid w:val="000631C7"/>
    <w:rsid w:val="00063484"/>
    <w:rsid w:val="00063503"/>
    <w:rsid w:val="000635CE"/>
    <w:rsid w:val="00063A73"/>
    <w:rsid w:val="00063B46"/>
    <w:rsid w:val="00063CA1"/>
    <w:rsid w:val="00063ECF"/>
    <w:rsid w:val="000640D8"/>
    <w:rsid w:val="000642EE"/>
    <w:rsid w:val="0006452C"/>
    <w:rsid w:val="0006461D"/>
    <w:rsid w:val="00064781"/>
    <w:rsid w:val="00064B76"/>
    <w:rsid w:val="00065157"/>
    <w:rsid w:val="000653FB"/>
    <w:rsid w:val="000657AC"/>
    <w:rsid w:val="00065A33"/>
    <w:rsid w:val="00066086"/>
    <w:rsid w:val="00066163"/>
    <w:rsid w:val="00066399"/>
    <w:rsid w:val="00066C0E"/>
    <w:rsid w:val="00066E5F"/>
    <w:rsid w:val="00066FB1"/>
    <w:rsid w:val="00066FB3"/>
    <w:rsid w:val="0006712C"/>
    <w:rsid w:val="00067195"/>
    <w:rsid w:val="000677F4"/>
    <w:rsid w:val="0006790D"/>
    <w:rsid w:val="00070419"/>
    <w:rsid w:val="00070EA7"/>
    <w:rsid w:val="0007131F"/>
    <w:rsid w:val="00071B37"/>
    <w:rsid w:val="00071C79"/>
    <w:rsid w:val="00071E84"/>
    <w:rsid w:val="000723E5"/>
    <w:rsid w:val="000724DB"/>
    <w:rsid w:val="00072A05"/>
    <w:rsid w:val="000730CF"/>
    <w:rsid w:val="000730EA"/>
    <w:rsid w:val="000733EC"/>
    <w:rsid w:val="0007348B"/>
    <w:rsid w:val="0007367C"/>
    <w:rsid w:val="0007380C"/>
    <w:rsid w:val="00073D5A"/>
    <w:rsid w:val="00073F24"/>
    <w:rsid w:val="00074126"/>
    <w:rsid w:val="00074266"/>
    <w:rsid w:val="000745BC"/>
    <w:rsid w:val="000747D8"/>
    <w:rsid w:val="00074EE8"/>
    <w:rsid w:val="00074FB8"/>
    <w:rsid w:val="00075249"/>
    <w:rsid w:val="00075C28"/>
    <w:rsid w:val="00076442"/>
    <w:rsid w:val="0007646C"/>
    <w:rsid w:val="0007694B"/>
    <w:rsid w:val="00076995"/>
    <w:rsid w:val="00076A3B"/>
    <w:rsid w:val="000776D5"/>
    <w:rsid w:val="000777BE"/>
    <w:rsid w:val="00077A27"/>
    <w:rsid w:val="00077A3C"/>
    <w:rsid w:val="00077AF5"/>
    <w:rsid w:val="00080261"/>
    <w:rsid w:val="000808BE"/>
    <w:rsid w:val="00080A24"/>
    <w:rsid w:val="00081276"/>
    <w:rsid w:val="000812C2"/>
    <w:rsid w:val="00081827"/>
    <w:rsid w:val="00081A22"/>
    <w:rsid w:val="00081B4D"/>
    <w:rsid w:val="00081FB7"/>
    <w:rsid w:val="00082239"/>
    <w:rsid w:val="0008238E"/>
    <w:rsid w:val="000823C5"/>
    <w:rsid w:val="00082441"/>
    <w:rsid w:val="00082538"/>
    <w:rsid w:val="00082544"/>
    <w:rsid w:val="00082555"/>
    <w:rsid w:val="00082810"/>
    <w:rsid w:val="000829D0"/>
    <w:rsid w:val="00082E94"/>
    <w:rsid w:val="00082F1E"/>
    <w:rsid w:val="00083281"/>
    <w:rsid w:val="0008357E"/>
    <w:rsid w:val="000835DA"/>
    <w:rsid w:val="00084475"/>
    <w:rsid w:val="00084902"/>
    <w:rsid w:val="00084C8E"/>
    <w:rsid w:val="00085083"/>
    <w:rsid w:val="000853D2"/>
    <w:rsid w:val="00085729"/>
    <w:rsid w:val="000858EB"/>
    <w:rsid w:val="00085B94"/>
    <w:rsid w:val="000860EB"/>
    <w:rsid w:val="0008635D"/>
    <w:rsid w:val="00086B85"/>
    <w:rsid w:val="000870AC"/>
    <w:rsid w:val="0008751B"/>
    <w:rsid w:val="00087806"/>
    <w:rsid w:val="000902B3"/>
    <w:rsid w:val="00090673"/>
    <w:rsid w:val="00090720"/>
    <w:rsid w:val="0009075A"/>
    <w:rsid w:val="000914B7"/>
    <w:rsid w:val="000915EF"/>
    <w:rsid w:val="000915F3"/>
    <w:rsid w:val="000917F7"/>
    <w:rsid w:val="00091976"/>
    <w:rsid w:val="000919EC"/>
    <w:rsid w:val="00091A23"/>
    <w:rsid w:val="00092130"/>
    <w:rsid w:val="00092660"/>
    <w:rsid w:val="00092AD4"/>
    <w:rsid w:val="00092EE2"/>
    <w:rsid w:val="0009305A"/>
    <w:rsid w:val="0009315B"/>
    <w:rsid w:val="0009339E"/>
    <w:rsid w:val="000936B0"/>
    <w:rsid w:val="00093AB0"/>
    <w:rsid w:val="00093F7F"/>
    <w:rsid w:val="00093FD0"/>
    <w:rsid w:val="000943DC"/>
    <w:rsid w:val="00094C98"/>
    <w:rsid w:val="00094EF7"/>
    <w:rsid w:val="00094F13"/>
    <w:rsid w:val="000952B4"/>
    <w:rsid w:val="00095C87"/>
    <w:rsid w:val="00095CF2"/>
    <w:rsid w:val="0009668B"/>
    <w:rsid w:val="00096923"/>
    <w:rsid w:val="00096AB6"/>
    <w:rsid w:val="00096B57"/>
    <w:rsid w:val="00096D80"/>
    <w:rsid w:val="000971A3"/>
    <w:rsid w:val="00097FF5"/>
    <w:rsid w:val="000A00B0"/>
    <w:rsid w:val="000A06A3"/>
    <w:rsid w:val="000A0742"/>
    <w:rsid w:val="000A08B3"/>
    <w:rsid w:val="000A0D6E"/>
    <w:rsid w:val="000A112C"/>
    <w:rsid w:val="000A17E9"/>
    <w:rsid w:val="000A18C8"/>
    <w:rsid w:val="000A2084"/>
    <w:rsid w:val="000A2126"/>
    <w:rsid w:val="000A2716"/>
    <w:rsid w:val="000A286D"/>
    <w:rsid w:val="000A2931"/>
    <w:rsid w:val="000A2CF5"/>
    <w:rsid w:val="000A2E62"/>
    <w:rsid w:val="000A314B"/>
    <w:rsid w:val="000A38A3"/>
    <w:rsid w:val="000A3C39"/>
    <w:rsid w:val="000A3C80"/>
    <w:rsid w:val="000A3E1C"/>
    <w:rsid w:val="000A4814"/>
    <w:rsid w:val="000A4EA8"/>
    <w:rsid w:val="000A5148"/>
    <w:rsid w:val="000A5615"/>
    <w:rsid w:val="000A57A9"/>
    <w:rsid w:val="000A5E8E"/>
    <w:rsid w:val="000A6067"/>
    <w:rsid w:val="000A6260"/>
    <w:rsid w:val="000A6511"/>
    <w:rsid w:val="000A6BC3"/>
    <w:rsid w:val="000A6CFA"/>
    <w:rsid w:val="000A71A7"/>
    <w:rsid w:val="000A78C1"/>
    <w:rsid w:val="000A7C06"/>
    <w:rsid w:val="000A7F0F"/>
    <w:rsid w:val="000B0232"/>
    <w:rsid w:val="000B03B3"/>
    <w:rsid w:val="000B0550"/>
    <w:rsid w:val="000B06CF"/>
    <w:rsid w:val="000B0C8F"/>
    <w:rsid w:val="000B0DD4"/>
    <w:rsid w:val="000B118B"/>
    <w:rsid w:val="000B1585"/>
    <w:rsid w:val="000B1F42"/>
    <w:rsid w:val="000B24B2"/>
    <w:rsid w:val="000B2858"/>
    <w:rsid w:val="000B2B92"/>
    <w:rsid w:val="000B2E1F"/>
    <w:rsid w:val="000B2EB5"/>
    <w:rsid w:val="000B3549"/>
    <w:rsid w:val="000B37B5"/>
    <w:rsid w:val="000B3C0A"/>
    <w:rsid w:val="000B3F40"/>
    <w:rsid w:val="000B4177"/>
    <w:rsid w:val="000B43AE"/>
    <w:rsid w:val="000B43BC"/>
    <w:rsid w:val="000B478F"/>
    <w:rsid w:val="000B535B"/>
    <w:rsid w:val="000B5566"/>
    <w:rsid w:val="000B559E"/>
    <w:rsid w:val="000B59F7"/>
    <w:rsid w:val="000B5E04"/>
    <w:rsid w:val="000B639B"/>
    <w:rsid w:val="000B6534"/>
    <w:rsid w:val="000B6645"/>
    <w:rsid w:val="000B6774"/>
    <w:rsid w:val="000B6CFF"/>
    <w:rsid w:val="000B7055"/>
    <w:rsid w:val="000B7BB8"/>
    <w:rsid w:val="000B7C21"/>
    <w:rsid w:val="000B7D26"/>
    <w:rsid w:val="000C084C"/>
    <w:rsid w:val="000C0AED"/>
    <w:rsid w:val="000C0F2D"/>
    <w:rsid w:val="000C114E"/>
    <w:rsid w:val="000C138F"/>
    <w:rsid w:val="000C1519"/>
    <w:rsid w:val="000C1D05"/>
    <w:rsid w:val="000C1FE1"/>
    <w:rsid w:val="000C2194"/>
    <w:rsid w:val="000C21D3"/>
    <w:rsid w:val="000C2363"/>
    <w:rsid w:val="000C2716"/>
    <w:rsid w:val="000C272C"/>
    <w:rsid w:val="000C2963"/>
    <w:rsid w:val="000C297C"/>
    <w:rsid w:val="000C2ED6"/>
    <w:rsid w:val="000C350D"/>
    <w:rsid w:val="000C3B4B"/>
    <w:rsid w:val="000C3DD3"/>
    <w:rsid w:val="000C3DE2"/>
    <w:rsid w:val="000C3F4F"/>
    <w:rsid w:val="000C406A"/>
    <w:rsid w:val="000C42AF"/>
    <w:rsid w:val="000C4C45"/>
    <w:rsid w:val="000C562E"/>
    <w:rsid w:val="000C5BED"/>
    <w:rsid w:val="000C5D5F"/>
    <w:rsid w:val="000C5E98"/>
    <w:rsid w:val="000C5F18"/>
    <w:rsid w:val="000C6217"/>
    <w:rsid w:val="000C62A6"/>
    <w:rsid w:val="000C686A"/>
    <w:rsid w:val="000C6C45"/>
    <w:rsid w:val="000C6FC1"/>
    <w:rsid w:val="000C71A3"/>
    <w:rsid w:val="000C741D"/>
    <w:rsid w:val="000C7454"/>
    <w:rsid w:val="000C7861"/>
    <w:rsid w:val="000C794E"/>
    <w:rsid w:val="000C7C8E"/>
    <w:rsid w:val="000C7D09"/>
    <w:rsid w:val="000D08A9"/>
    <w:rsid w:val="000D0E91"/>
    <w:rsid w:val="000D10FD"/>
    <w:rsid w:val="000D11D4"/>
    <w:rsid w:val="000D1574"/>
    <w:rsid w:val="000D178A"/>
    <w:rsid w:val="000D17BA"/>
    <w:rsid w:val="000D182B"/>
    <w:rsid w:val="000D1FE5"/>
    <w:rsid w:val="000D20B4"/>
    <w:rsid w:val="000D20E6"/>
    <w:rsid w:val="000D212C"/>
    <w:rsid w:val="000D28E4"/>
    <w:rsid w:val="000D3ED2"/>
    <w:rsid w:val="000D404B"/>
    <w:rsid w:val="000D4238"/>
    <w:rsid w:val="000D4286"/>
    <w:rsid w:val="000D42CA"/>
    <w:rsid w:val="000D42E6"/>
    <w:rsid w:val="000D4627"/>
    <w:rsid w:val="000D4BC7"/>
    <w:rsid w:val="000D4C6D"/>
    <w:rsid w:val="000D53C6"/>
    <w:rsid w:val="000D53F3"/>
    <w:rsid w:val="000D550B"/>
    <w:rsid w:val="000D5B97"/>
    <w:rsid w:val="000D5ECD"/>
    <w:rsid w:val="000D61B4"/>
    <w:rsid w:val="000D67AB"/>
    <w:rsid w:val="000D6E06"/>
    <w:rsid w:val="000D70B8"/>
    <w:rsid w:val="000D7110"/>
    <w:rsid w:val="000D72B8"/>
    <w:rsid w:val="000D73BF"/>
    <w:rsid w:val="000D75CF"/>
    <w:rsid w:val="000D772B"/>
    <w:rsid w:val="000D79BD"/>
    <w:rsid w:val="000D7C2B"/>
    <w:rsid w:val="000D7CEB"/>
    <w:rsid w:val="000D7E2A"/>
    <w:rsid w:val="000E014D"/>
    <w:rsid w:val="000E0479"/>
    <w:rsid w:val="000E050E"/>
    <w:rsid w:val="000E0604"/>
    <w:rsid w:val="000E0AD8"/>
    <w:rsid w:val="000E1345"/>
    <w:rsid w:val="000E138D"/>
    <w:rsid w:val="000E1B82"/>
    <w:rsid w:val="000E1B99"/>
    <w:rsid w:val="000E1F5E"/>
    <w:rsid w:val="000E28D4"/>
    <w:rsid w:val="000E2902"/>
    <w:rsid w:val="000E3690"/>
    <w:rsid w:val="000E44A8"/>
    <w:rsid w:val="000E4D34"/>
    <w:rsid w:val="000E4F2F"/>
    <w:rsid w:val="000E516D"/>
    <w:rsid w:val="000E579F"/>
    <w:rsid w:val="000E5E20"/>
    <w:rsid w:val="000E6620"/>
    <w:rsid w:val="000E6705"/>
    <w:rsid w:val="000E68D3"/>
    <w:rsid w:val="000E6B12"/>
    <w:rsid w:val="000E6F6C"/>
    <w:rsid w:val="000E708D"/>
    <w:rsid w:val="000E76C1"/>
    <w:rsid w:val="000E79AD"/>
    <w:rsid w:val="000F0091"/>
    <w:rsid w:val="000F079C"/>
    <w:rsid w:val="000F0B6D"/>
    <w:rsid w:val="000F125F"/>
    <w:rsid w:val="000F1FFE"/>
    <w:rsid w:val="000F2457"/>
    <w:rsid w:val="000F25CB"/>
    <w:rsid w:val="000F2C42"/>
    <w:rsid w:val="000F3313"/>
    <w:rsid w:val="000F363C"/>
    <w:rsid w:val="000F3EE1"/>
    <w:rsid w:val="000F3EFE"/>
    <w:rsid w:val="000F435C"/>
    <w:rsid w:val="000F43F1"/>
    <w:rsid w:val="000F47EA"/>
    <w:rsid w:val="000F498A"/>
    <w:rsid w:val="000F4BAE"/>
    <w:rsid w:val="000F4C08"/>
    <w:rsid w:val="000F4DBC"/>
    <w:rsid w:val="000F501E"/>
    <w:rsid w:val="000F52AC"/>
    <w:rsid w:val="000F5323"/>
    <w:rsid w:val="000F5970"/>
    <w:rsid w:val="000F5CD2"/>
    <w:rsid w:val="000F63C6"/>
    <w:rsid w:val="000F66DE"/>
    <w:rsid w:val="000F66EB"/>
    <w:rsid w:val="000F6BC1"/>
    <w:rsid w:val="000F6C0A"/>
    <w:rsid w:val="000F7056"/>
    <w:rsid w:val="000F7179"/>
    <w:rsid w:val="000F71CC"/>
    <w:rsid w:val="000F7B3B"/>
    <w:rsid w:val="000F7C3B"/>
    <w:rsid w:val="0010000F"/>
    <w:rsid w:val="00100311"/>
    <w:rsid w:val="0010047B"/>
    <w:rsid w:val="00100901"/>
    <w:rsid w:val="00100985"/>
    <w:rsid w:val="0010099F"/>
    <w:rsid w:val="00100B41"/>
    <w:rsid w:val="00100C7C"/>
    <w:rsid w:val="00101449"/>
    <w:rsid w:val="0010195C"/>
    <w:rsid w:val="00101DE5"/>
    <w:rsid w:val="00102B0E"/>
    <w:rsid w:val="0010328A"/>
    <w:rsid w:val="001033BC"/>
    <w:rsid w:val="00103DDC"/>
    <w:rsid w:val="001041D4"/>
    <w:rsid w:val="00104851"/>
    <w:rsid w:val="00104877"/>
    <w:rsid w:val="001048E0"/>
    <w:rsid w:val="00104AB5"/>
    <w:rsid w:val="00105002"/>
    <w:rsid w:val="0010504E"/>
    <w:rsid w:val="00105602"/>
    <w:rsid w:val="00105714"/>
    <w:rsid w:val="001069B4"/>
    <w:rsid w:val="001070CF"/>
    <w:rsid w:val="0010724A"/>
    <w:rsid w:val="001074E0"/>
    <w:rsid w:val="00107586"/>
    <w:rsid w:val="0011001B"/>
    <w:rsid w:val="00110509"/>
    <w:rsid w:val="0011065C"/>
    <w:rsid w:val="0011076C"/>
    <w:rsid w:val="0011088A"/>
    <w:rsid w:val="0011095E"/>
    <w:rsid w:val="0011099C"/>
    <w:rsid w:val="00110ABA"/>
    <w:rsid w:val="00110D45"/>
    <w:rsid w:val="00110FB1"/>
    <w:rsid w:val="00110FB5"/>
    <w:rsid w:val="00111242"/>
    <w:rsid w:val="001117FC"/>
    <w:rsid w:val="00111BEB"/>
    <w:rsid w:val="00111BF6"/>
    <w:rsid w:val="00111E90"/>
    <w:rsid w:val="00112291"/>
    <w:rsid w:val="001127A9"/>
    <w:rsid w:val="0011287B"/>
    <w:rsid w:val="00112EE7"/>
    <w:rsid w:val="0011309E"/>
    <w:rsid w:val="0011347D"/>
    <w:rsid w:val="0011390B"/>
    <w:rsid w:val="00113AAF"/>
    <w:rsid w:val="00114486"/>
    <w:rsid w:val="001146C3"/>
    <w:rsid w:val="00114973"/>
    <w:rsid w:val="001149E8"/>
    <w:rsid w:val="00114B37"/>
    <w:rsid w:val="001152F6"/>
    <w:rsid w:val="0011583D"/>
    <w:rsid w:val="00115DBE"/>
    <w:rsid w:val="00115EAF"/>
    <w:rsid w:val="00115F16"/>
    <w:rsid w:val="001170BE"/>
    <w:rsid w:val="00117461"/>
    <w:rsid w:val="00117847"/>
    <w:rsid w:val="001209E5"/>
    <w:rsid w:val="001217B5"/>
    <w:rsid w:val="0012186C"/>
    <w:rsid w:val="00121A06"/>
    <w:rsid w:val="001222DB"/>
    <w:rsid w:val="001226CA"/>
    <w:rsid w:val="00122752"/>
    <w:rsid w:val="001227F1"/>
    <w:rsid w:val="00123085"/>
    <w:rsid w:val="00123436"/>
    <w:rsid w:val="001237F7"/>
    <w:rsid w:val="001238B0"/>
    <w:rsid w:val="00123E17"/>
    <w:rsid w:val="00124164"/>
    <w:rsid w:val="00124958"/>
    <w:rsid w:val="00124B72"/>
    <w:rsid w:val="00124CB7"/>
    <w:rsid w:val="00125105"/>
    <w:rsid w:val="001253AB"/>
    <w:rsid w:val="001253CE"/>
    <w:rsid w:val="00125435"/>
    <w:rsid w:val="001254A6"/>
    <w:rsid w:val="0012594C"/>
    <w:rsid w:val="00125A78"/>
    <w:rsid w:val="00125AAA"/>
    <w:rsid w:val="00125F3C"/>
    <w:rsid w:val="00126213"/>
    <w:rsid w:val="001268A3"/>
    <w:rsid w:val="00126C7D"/>
    <w:rsid w:val="00126E98"/>
    <w:rsid w:val="001277CF"/>
    <w:rsid w:val="001277E4"/>
    <w:rsid w:val="00127D83"/>
    <w:rsid w:val="0013009E"/>
    <w:rsid w:val="001303DD"/>
    <w:rsid w:val="00130616"/>
    <w:rsid w:val="00130738"/>
    <w:rsid w:val="00130EBA"/>
    <w:rsid w:val="00131119"/>
    <w:rsid w:val="0013157F"/>
    <w:rsid w:val="001316A7"/>
    <w:rsid w:val="00131D67"/>
    <w:rsid w:val="00131FAD"/>
    <w:rsid w:val="00132361"/>
    <w:rsid w:val="001324DD"/>
    <w:rsid w:val="00132672"/>
    <w:rsid w:val="00132762"/>
    <w:rsid w:val="001328AE"/>
    <w:rsid w:val="00133BC2"/>
    <w:rsid w:val="00133F24"/>
    <w:rsid w:val="00133F4E"/>
    <w:rsid w:val="00134495"/>
    <w:rsid w:val="0013449E"/>
    <w:rsid w:val="0013458E"/>
    <w:rsid w:val="00134847"/>
    <w:rsid w:val="00134B46"/>
    <w:rsid w:val="00134F15"/>
    <w:rsid w:val="00135152"/>
    <w:rsid w:val="0013552F"/>
    <w:rsid w:val="00135601"/>
    <w:rsid w:val="00135AD5"/>
    <w:rsid w:val="00136693"/>
    <w:rsid w:val="001366A9"/>
    <w:rsid w:val="00136773"/>
    <w:rsid w:val="001371EF"/>
    <w:rsid w:val="00140954"/>
    <w:rsid w:val="00140F64"/>
    <w:rsid w:val="001410F0"/>
    <w:rsid w:val="001411CF"/>
    <w:rsid w:val="00141682"/>
    <w:rsid w:val="00141BBC"/>
    <w:rsid w:val="00141C8E"/>
    <w:rsid w:val="001422A1"/>
    <w:rsid w:val="001426A7"/>
    <w:rsid w:val="00142783"/>
    <w:rsid w:val="00142A0D"/>
    <w:rsid w:val="00142BAE"/>
    <w:rsid w:val="001430B0"/>
    <w:rsid w:val="00143566"/>
    <w:rsid w:val="00143823"/>
    <w:rsid w:val="001439DB"/>
    <w:rsid w:val="00143D55"/>
    <w:rsid w:val="00143ED9"/>
    <w:rsid w:val="001447E6"/>
    <w:rsid w:val="00144938"/>
    <w:rsid w:val="001449EB"/>
    <w:rsid w:val="00144CF4"/>
    <w:rsid w:val="001450B4"/>
    <w:rsid w:val="001452C9"/>
    <w:rsid w:val="0014575D"/>
    <w:rsid w:val="00145836"/>
    <w:rsid w:val="001458D0"/>
    <w:rsid w:val="00145A63"/>
    <w:rsid w:val="00145BA2"/>
    <w:rsid w:val="00145CA7"/>
    <w:rsid w:val="00145D0A"/>
    <w:rsid w:val="00145D6B"/>
    <w:rsid w:val="00145F22"/>
    <w:rsid w:val="00146C68"/>
    <w:rsid w:val="00146D0B"/>
    <w:rsid w:val="00146DA7"/>
    <w:rsid w:val="00146F4E"/>
    <w:rsid w:val="001477EA"/>
    <w:rsid w:val="001478DD"/>
    <w:rsid w:val="00147D3C"/>
    <w:rsid w:val="00150625"/>
    <w:rsid w:val="00150A4A"/>
    <w:rsid w:val="0015144E"/>
    <w:rsid w:val="00151C5D"/>
    <w:rsid w:val="00151C74"/>
    <w:rsid w:val="00151E96"/>
    <w:rsid w:val="001525F7"/>
    <w:rsid w:val="0015263C"/>
    <w:rsid w:val="00152865"/>
    <w:rsid w:val="001528FC"/>
    <w:rsid w:val="00152A5D"/>
    <w:rsid w:val="00152B98"/>
    <w:rsid w:val="001533BA"/>
    <w:rsid w:val="001534AE"/>
    <w:rsid w:val="001539E0"/>
    <w:rsid w:val="00153EE9"/>
    <w:rsid w:val="00154426"/>
    <w:rsid w:val="001546DE"/>
    <w:rsid w:val="00154814"/>
    <w:rsid w:val="00154BDA"/>
    <w:rsid w:val="00154C74"/>
    <w:rsid w:val="00154F32"/>
    <w:rsid w:val="0015587B"/>
    <w:rsid w:val="00155A43"/>
    <w:rsid w:val="00155F51"/>
    <w:rsid w:val="001560EC"/>
    <w:rsid w:val="00156136"/>
    <w:rsid w:val="00156AA3"/>
    <w:rsid w:val="00157024"/>
    <w:rsid w:val="001572BA"/>
    <w:rsid w:val="00157649"/>
    <w:rsid w:val="001576F9"/>
    <w:rsid w:val="0015787B"/>
    <w:rsid w:val="00157CE7"/>
    <w:rsid w:val="0016020B"/>
    <w:rsid w:val="001604BA"/>
    <w:rsid w:val="0016089F"/>
    <w:rsid w:val="00160A42"/>
    <w:rsid w:val="00160AC1"/>
    <w:rsid w:val="00160B77"/>
    <w:rsid w:val="00161047"/>
    <w:rsid w:val="001611D4"/>
    <w:rsid w:val="001613D6"/>
    <w:rsid w:val="0016187A"/>
    <w:rsid w:val="00162D15"/>
    <w:rsid w:val="00162E71"/>
    <w:rsid w:val="0016317B"/>
    <w:rsid w:val="00163273"/>
    <w:rsid w:val="00163426"/>
    <w:rsid w:val="00163F7B"/>
    <w:rsid w:val="00164309"/>
    <w:rsid w:val="0016461B"/>
    <w:rsid w:val="00164777"/>
    <w:rsid w:val="00164E60"/>
    <w:rsid w:val="00165197"/>
    <w:rsid w:val="00165781"/>
    <w:rsid w:val="00165D7C"/>
    <w:rsid w:val="00166190"/>
    <w:rsid w:val="00166335"/>
    <w:rsid w:val="00166AB9"/>
    <w:rsid w:val="00166F4E"/>
    <w:rsid w:val="00167119"/>
    <w:rsid w:val="001672AD"/>
    <w:rsid w:val="00167511"/>
    <w:rsid w:val="00167DB7"/>
    <w:rsid w:val="00167F29"/>
    <w:rsid w:val="00167FB1"/>
    <w:rsid w:val="0017099B"/>
    <w:rsid w:val="00170D2F"/>
    <w:rsid w:val="0017103E"/>
    <w:rsid w:val="00171441"/>
    <w:rsid w:val="0017179F"/>
    <w:rsid w:val="00171D78"/>
    <w:rsid w:val="001722CC"/>
    <w:rsid w:val="00172883"/>
    <w:rsid w:val="00173128"/>
    <w:rsid w:val="001734FC"/>
    <w:rsid w:val="0017387C"/>
    <w:rsid w:val="00173DF1"/>
    <w:rsid w:val="001744DF"/>
    <w:rsid w:val="0017493C"/>
    <w:rsid w:val="00174BDF"/>
    <w:rsid w:val="00174F36"/>
    <w:rsid w:val="00174FF9"/>
    <w:rsid w:val="001753FC"/>
    <w:rsid w:val="0017545B"/>
    <w:rsid w:val="001757E7"/>
    <w:rsid w:val="00175F7C"/>
    <w:rsid w:val="00175F93"/>
    <w:rsid w:val="001761BD"/>
    <w:rsid w:val="0017757F"/>
    <w:rsid w:val="001802AD"/>
    <w:rsid w:val="001804BC"/>
    <w:rsid w:val="001804C5"/>
    <w:rsid w:val="001804C7"/>
    <w:rsid w:val="00180C09"/>
    <w:rsid w:val="00180DB0"/>
    <w:rsid w:val="00181191"/>
    <w:rsid w:val="00181329"/>
    <w:rsid w:val="00181351"/>
    <w:rsid w:val="00181883"/>
    <w:rsid w:val="00181914"/>
    <w:rsid w:val="00181C23"/>
    <w:rsid w:val="00181D2E"/>
    <w:rsid w:val="00182401"/>
    <w:rsid w:val="001824D6"/>
    <w:rsid w:val="0018267A"/>
    <w:rsid w:val="00182E56"/>
    <w:rsid w:val="0018309A"/>
    <w:rsid w:val="0018369E"/>
    <w:rsid w:val="001837F6"/>
    <w:rsid w:val="00183859"/>
    <w:rsid w:val="001839F2"/>
    <w:rsid w:val="00183AA7"/>
    <w:rsid w:val="00183C91"/>
    <w:rsid w:val="00184A13"/>
    <w:rsid w:val="00184B0C"/>
    <w:rsid w:val="00184BBF"/>
    <w:rsid w:val="00184DCD"/>
    <w:rsid w:val="00185258"/>
    <w:rsid w:val="001859D3"/>
    <w:rsid w:val="00185E64"/>
    <w:rsid w:val="00185F3A"/>
    <w:rsid w:val="001865ED"/>
    <w:rsid w:val="001865F8"/>
    <w:rsid w:val="00186626"/>
    <w:rsid w:val="001866A4"/>
    <w:rsid w:val="00186B0F"/>
    <w:rsid w:val="00187319"/>
    <w:rsid w:val="001879CA"/>
    <w:rsid w:val="00187CFA"/>
    <w:rsid w:val="00187F0A"/>
    <w:rsid w:val="001900DE"/>
    <w:rsid w:val="001904B2"/>
    <w:rsid w:val="001904E0"/>
    <w:rsid w:val="00190968"/>
    <w:rsid w:val="00190B73"/>
    <w:rsid w:val="00190DE1"/>
    <w:rsid w:val="00191156"/>
    <w:rsid w:val="001911AA"/>
    <w:rsid w:val="0019188A"/>
    <w:rsid w:val="0019198A"/>
    <w:rsid w:val="00191BF3"/>
    <w:rsid w:val="00192178"/>
    <w:rsid w:val="0019217D"/>
    <w:rsid w:val="0019250F"/>
    <w:rsid w:val="001928E9"/>
    <w:rsid w:val="001934F3"/>
    <w:rsid w:val="001939D9"/>
    <w:rsid w:val="00193ACE"/>
    <w:rsid w:val="00193C7C"/>
    <w:rsid w:val="00193F1E"/>
    <w:rsid w:val="00194DC1"/>
    <w:rsid w:val="00195081"/>
    <w:rsid w:val="001951A7"/>
    <w:rsid w:val="001954EB"/>
    <w:rsid w:val="001958A1"/>
    <w:rsid w:val="00195AC0"/>
    <w:rsid w:val="00196155"/>
    <w:rsid w:val="0019652C"/>
    <w:rsid w:val="001965A0"/>
    <w:rsid w:val="001967A3"/>
    <w:rsid w:val="00196CD6"/>
    <w:rsid w:val="00196F63"/>
    <w:rsid w:val="001978F7"/>
    <w:rsid w:val="00197EE6"/>
    <w:rsid w:val="001A0145"/>
    <w:rsid w:val="001A0584"/>
    <w:rsid w:val="001A07F5"/>
    <w:rsid w:val="001A0A80"/>
    <w:rsid w:val="001A0C89"/>
    <w:rsid w:val="001A0DD8"/>
    <w:rsid w:val="001A0FA9"/>
    <w:rsid w:val="001A10ED"/>
    <w:rsid w:val="001A12EC"/>
    <w:rsid w:val="001A1B45"/>
    <w:rsid w:val="001A1B69"/>
    <w:rsid w:val="001A1E4A"/>
    <w:rsid w:val="001A205B"/>
    <w:rsid w:val="001A292C"/>
    <w:rsid w:val="001A3180"/>
    <w:rsid w:val="001A3236"/>
    <w:rsid w:val="001A3784"/>
    <w:rsid w:val="001A4179"/>
    <w:rsid w:val="001A41C8"/>
    <w:rsid w:val="001A4B96"/>
    <w:rsid w:val="001A4F32"/>
    <w:rsid w:val="001A5134"/>
    <w:rsid w:val="001A51A3"/>
    <w:rsid w:val="001A5249"/>
    <w:rsid w:val="001A54A3"/>
    <w:rsid w:val="001A5EED"/>
    <w:rsid w:val="001A62FA"/>
    <w:rsid w:val="001A6553"/>
    <w:rsid w:val="001A6D8B"/>
    <w:rsid w:val="001A703C"/>
    <w:rsid w:val="001A753A"/>
    <w:rsid w:val="001A7584"/>
    <w:rsid w:val="001A7D23"/>
    <w:rsid w:val="001A7F25"/>
    <w:rsid w:val="001A7F62"/>
    <w:rsid w:val="001B1C9F"/>
    <w:rsid w:val="001B1F43"/>
    <w:rsid w:val="001B1F8E"/>
    <w:rsid w:val="001B25AE"/>
    <w:rsid w:val="001B293F"/>
    <w:rsid w:val="001B2B89"/>
    <w:rsid w:val="001B2E4D"/>
    <w:rsid w:val="001B3067"/>
    <w:rsid w:val="001B3324"/>
    <w:rsid w:val="001B3872"/>
    <w:rsid w:val="001B38BD"/>
    <w:rsid w:val="001B3A28"/>
    <w:rsid w:val="001B4226"/>
    <w:rsid w:val="001B53BE"/>
    <w:rsid w:val="001B5565"/>
    <w:rsid w:val="001B5848"/>
    <w:rsid w:val="001B5A88"/>
    <w:rsid w:val="001B5D4C"/>
    <w:rsid w:val="001B5EA0"/>
    <w:rsid w:val="001B6994"/>
    <w:rsid w:val="001B6BA4"/>
    <w:rsid w:val="001B6E1D"/>
    <w:rsid w:val="001B71A8"/>
    <w:rsid w:val="001B7667"/>
    <w:rsid w:val="001B7CDF"/>
    <w:rsid w:val="001B7FD7"/>
    <w:rsid w:val="001C0099"/>
    <w:rsid w:val="001C026E"/>
    <w:rsid w:val="001C036D"/>
    <w:rsid w:val="001C0BCE"/>
    <w:rsid w:val="001C0EE6"/>
    <w:rsid w:val="001C128D"/>
    <w:rsid w:val="001C169A"/>
    <w:rsid w:val="001C178F"/>
    <w:rsid w:val="001C1C37"/>
    <w:rsid w:val="001C1C90"/>
    <w:rsid w:val="001C1EA5"/>
    <w:rsid w:val="001C2421"/>
    <w:rsid w:val="001C24E4"/>
    <w:rsid w:val="001C25B0"/>
    <w:rsid w:val="001C27ED"/>
    <w:rsid w:val="001C3253"/>
    <w:rsid w:val="001C3B6D"/>
    <w:rsid w:val="001C3C43"/>
    <w:rsid w:val="001C4152"/>
    <w:rsid w:val="001C44D8"/>
    <w:rsid w:val="001C46E7"/>
    <w:rsid w:val="001C4762"/>
    <w:rsid w:val="001C4965"/>
    <w:rsid w:val="001C4AC5"/>
    <w:rsid w:val="001C5116"/>
    <w:rsid w:val="001C5522"/>
    <w:rsid w:val="001C567E"/>
    <w:rsid w:val="001C5FDE"/>
    <w:rsid w:val="001C6542"/>
    <w:rsid w:val="001C6A80"/>
    <w:rsid w:val="001C6B11"/>
    <w:rsid w:val="001C6BAD"/>
    <w:rsid w:val="001C6FE5"/>
    <w:rsid w:val="001C709B"/>
    <w:rsid w:val="001C73E6"/>
    <w:rsid w:val="001C77F4"/>
    <w:rsid w:val="001C7BBC"/>
    <w:rsid w:val="001D094F"/>
    <w:rsid w:val="001D0E7F"/>
    <w:rsid w:val="001D102D"/>
    <w:rsid w:val="001D11ED"/>
    <w:rsid w:val="001D15C9"/>
    <w:rsid w:val="001D19C9"/>
    <w:rsid w:val="001D1B06"/>
    <w:rsid w:val="001D1B0F"/>
    <w:rsid w:val="001D221B"/>
    <w:rsid w:val="001D2955"/>
    <w:rsid w:val="001D3405"/>
    <w:rsid w:val="001D3461"/>
    <w:rsid w:val="001D4786"/>
    <w:rsid w:val="001D4FEA"/>
    <w:rsid w:val="001D5920"/>
    <w:rsid w:val="001D5A66"/>
    <w:rsid w:val="001D5D7C"/>
    <w:rsid w:val="001D5E21"/>
    <w:rsid w:val="001D618A"/>
    <w:rsid w:val="001D625F"/>
    <w:rsid w:val="001D64EC"/>
    <w:rsid w:val="001D68DE"/>
    <w:rsid w:val="001D6914"/>
    <w:rsid w:val="001D6DBF"/>
    <w:rsid w:val="001D7203"/>
    <w:rsid w:val="001D72EA"/>
    <w:rsid w:val="001D731C"/>
    <w:rsid w:val="001D73A4"/>
    <w:rsid w:val="001D7436"/>
    <w:rsid w:val="001D7513"/>
    <w:rsid w:val="001D7B4E"/>
    <w:rsid w:val="001D7D1D"/>
    <w:rsid w:val="001E0558"/>
    <w:rsid w:val="001E087F"/>
    <w:rsid w:val="001E119B"/>
    <w:rsid w:val="001E16BF"/>
    <w:rsid w:val="001E17CC"/>
    <w:rsid w:val="001E1B06"/>
    <w:rsid w:val="001E1E03"/>
    <w:rsid w:val="001E239F"/>
    <w:rsid w:val="001E27BA"/>
    <w:rsid w:val="001E2B71"/>
    <w:rsid w:val="001E2E34"/>
    <w:rsid w:val="001E2F80"/>
    <w:rsid w:val="001E31CD"/>
    <w:rsid w:val="001E3F5C"/>
    <w:rsid w:val="001E46AD"/>
    <w:rsid w:val="001E4FFA"/>
    <w:rsid w:val="001E4FFD"/>
    <w:rsid w:val="001E56F5"/>
    <w:rsid w:val="001E5A68"/>
    <w:rsid w:val="001E5B38"/>
    <w:rsid w:val="001E5FD4"/>
    <w:rsid w:val="001E60C3"/>
    <w:rsid w:val="001E615D"/>
    <w:rsid w:val="001E67A2"/>
    <w:rsid w:val="001E6F09"/>
    <w:rsid w:val="001E7216"/>
    <w:rsid w:val="001E739F"/>
    <w:rsid w:val="001F0596"/>
    <w:rsid w:val="001F0D26"/>
    <w:rsid w:val="001F1218"/>
    <w:rsid w:val="001F1347"/>
    <w:rsid w:val="001F1A46"/>
    <w:rsid w:val="001F1C3E"/>
    <w:rsid w:val="001F1CC1"/>
    <w:rsid w:val="001F1CEB"/>
    <w:rsid w:val="001F2367"/>
    <w:rsid w:val="001F25FE"/>
    <w:rsid w:val="001F26C5"/>
    <w:rsid w:val="001F2A97"/>
    <w:rsid w:val="001F2CC2"/>
    <w:rsid w:val="001F32DB"/>
    <w:rsid w:val="001F3999"/>
    <w:rsid w:val="001F3D32"/>
    <w:rsid w:val="001F3D7B"/>
    <w:rsid w:val="001F3EC0"/>
    <w:rsid w:val="001F407F"/>
    <w:rsid w:val="001F40B2"/>
    <w:rsid w:val="001F43C1"/>
    <w:rsid w:val="001F4A3F"/>
    <w:rsid w:val="001F4D51"/>
    <w:rsid w:val="001F5738"/>
    <w:rsid w:val="001F581F"/>
    <w:rsid w:val="001F583E"/>
    <w:rsid w:val="001F61FA"/>
    <w:rsid w:val="001F62A9"/>
    <w:rsid w:val="001F6397"/>
    <w:rsid w:val="001F65F1"/>
    <w:rsid w:val="001F6707"/>
    <w:rsid w:val="001F6A0A"/>
    <w:rsid w:val="001F6D5F"/>
    <w:rsid w:val="001F6E44"/>
    <w:rsid w:val="001F701B"/>
    <w:rsid w:val="001F7719"/>
    <w:rsid w:val="002000D6"/>
    <w:rsid w:val="00200AA0"/>
    <w:rsid w:val="0020169A"/>
    <w:rsid w:val="002020D8"/>
    <w:rsid w:val="00202639"/>
    <w:rsid w:val="00202966"/>
    <w:rsid w:val="00202C85"/>
    <w:rsid w:val="00203049"/>
    <w:rsid w:val="00203E87"/>
    <w:rsid w:val="002042FC"/>
    <w:rsid w:val="00204B95"/>
    <w:rsid w:val="00205545"/>
    <w:rsid w:val="00205560"/>
    <w:rsid w:val="002056CB"/>
    <w:rsid w:val="002063E7"/>
    <w:rsid w:val="002064F1"/>
    <w:rsid w:val="00206FC6"/>
    <w:rsid w:val="00206FD5"/>
    <w:rsid w:val="00207080"/>
    <w:rsid w:val="00207874"/>
    <w:rsid w:val="00207A16"/>
    <w:rsid w:val="00210147"/>
    <w:rsid w:val="002105AC"/>
    <w:rsid w:val="002107D9"/>
    <w:rsid w:val="00210BDE"/>
    <w:rsid w:val="0021102B"/>
    <w:rsid w:val="002117F8"/>
    <w:rsid w:val="002119D7"/>
    <w:rsid w:val="00212158"/>
    <w:rsid w:val="002124AF"/>
    <w:rsid w:val="00212774"/>
    <w:rsid w:val="0021302D"/>
    <w:rsid w:val="00213334"/>
    <w:rsid w:val="00213391"/>
    <w:rsid w:val="00213543"/>
    <w:rsid w:val="00213AAF"/>
    <w:rsid w:val="0021407F"/>
    <w:rsid w:val="002145DF"/>
    <w:rsid w:val="00214810"/>
    <w:rsid w:val="0021499E"/>
    <w:rsid w:val="002149F7"/>
    <w:rsid w:val="00214B5B"/>
    <w:rsid w:val="002150FB"/>
    <w:rsid w:val="00215160"/>
    <w:rsid w:val="00215933"/>
    <w:rsid w:val="00215A5A"/>
    <w:rsid w:val="00216F3D"/>
    <w:rsid w:val="002171A4"/>
    <w:rsid w:val="002175DE"/>
    <w:rsid w:val="0021785F"/>
    <w:rsid w:val="00217CBC"/>
    <w:rsid w:val="00220324"/>
    <w:rsid w:val="00220439"/>
    <w:rsid w:val="0022043F"/>
    <w:rsid w:val="002204D0"/>
    <w:rsid w:val="00220BB8"/>
    <w:rsid w:val="00220BDD"/>
    <w:rsid w:val="00220D89"/>
    <w:rsid w:val="00220F3E"/>
    <w:rsid w:val="002214B2"/>
    <w:rsid w:val="00221700"/>
    <w:rsid w:val="00221E85"/>
    <w:rsid w:val="00221F30"/>
    <w:rsid w:val="00222036"/>
    <w:rsid w:val="00222A5F"/>
    <w:rsid w:val="00222DB9"/>
    <w:rsid w:val="0022367F"/>
    <w:rsid w:val="00223725"/>
    <w:rsid w:val="00223928"/>
    <w:rsid w:val="00223A01"/>
    <w:rsid w:val="002244EA"/>
    <w:rsid w:val="00224502"/>
    <w:rsid w:val="00224AF6"/>
    <w:rsid w:val="00224B24"/>
    <w:rsid w:val="00224EC6"/>
    <w:rsid w:val="002253F9"/>
    <w:rsid w:val="00225530"/>
    <w:rsid w:val="002256E1"/>
    <w:rsid w:val="002264BC"/>
    <w:rsid w:val="00226814"/>
    <w:rsid w:val="00226844"/>
    <w:rsid w:val="00226A1B"/>
    <w:rsid w:val="00226A30"/>
    <w:rsid w:val="002274F8"/>
    <w:rsid w:val="00227DC2"/>
    <w:rsid w:val="002301A3"/>
    <w:rsid w:val="00230497"/>
    <w:rsid w:val="00230936"/>
    <w:rsid w:val="00231617"/>
    <w:rsid w:val="00231ED6"/>
    <w:rsid w:val="002321C1"/>
    <w:rsid w:val="00232735"/>
    <w:rsid w:val="00232A1B"/>
    <w:rsid w:val="00232BC6"/>
    <w:rsid w:val="00232CFB"/>
    <w:rsid w:val="00232FB2"/>
    <w:rsid w:val="00233AB0"/>
    <w:rsid w:val="00233C80"/>
    <w:rsid w:val="00233E94"/>
    <w:rsid w:val="00234A22"/>
    <w:rsid w:val="00234E03"/>
    <w:rsid w:val="00234F38"/>
    <w:rsid w:val="00234FC5"/>
    <w:rsid w:val="0023522C"/>
    <w:rsid w:val="0023548C"/>
    <w:rsid w:val="00235BC0"/>
    <w:rsid w:val="00235BD8"/>
    <w:rsid w:val="00235BEF"/>
    <w:rsid w:val="00237005"/>
    <w:rsid w:val="00237081"/>
    <w:rsid w:val="002378B5"/>
    <w:rsid w:val="002379E6"/>
    <w:rsid w:val="00237D55"/>
    <w:rsid w:val="00237EB4"/>
    <w:rsid w:val="00240436"/>
    <w:rsid w:val="00240447"/>
    <w:rsid w:val="00241112"/>
    <w:rsid w:val="002416B3"/>
    <w:rsid w:val="0024180F"/>
    <w:rsid w:val="00241A61"/>
    <w:rsid w:val="00241D7F"/>
    <w:rsid w:val="00241DE5"/>
    <w:rsid w:val="00241F08"/>
    <w:rsid w:val="00242745"/>
    <w:rsid w:val="00242A3C"/>
    <w:rsid w:val="00243CB6"/>
    <w:rsid w:val="00243D19"/>
    <w:rsid w:val="00243E0C"/>
    <w:rsid w:val="00243E40"/>
    <w:rsid w:val="00243F90"/>
    <w:rsid w:val="00243FB6"/>
    <w:rsid w:val="00244079"/>
    <w:rsid w:val="002442CB"/>
    <w:rsid w:val="0024464C"/>
    <w:rsid w:val="00244BD7"/>
    <w:rsid w:val="002450ED"/>
    <w:rsid w:val="002451F2"/>
    <w:rsid w:val="002454BB"/>
    <w:rsid w:val="00245848"/>
    <w:rsid w:val="002458CF"/>
    <w:rsid w:val="00245F1E"/>
    <w:rsid w:val="00246010"/>
    <w:rsid w:val="002462EF"/>
    <w:rsid w:val="002469FD"/>
    <w:rsid w:val="00246CE5"/>
    <w:rsid w:val="0024706F"/>
    <w:rsid w:val="00247241"/>
    <w:rsid w:val="002478C6"/>
    <w:rsid w:val="00247EA9"/>
    <w:rsid w:val="00247ED0"/>
    <w:rsid w:val="002500F4"/>
    <w:rsid w:val="00250777"/>
    <w:rsid w:val="00250839"/>
    <w:rsid w:val="002510F3"/>
    <w:rsid w:val="002514B1"/>
    <w:rsid w:val="0025166F"/>
    <w:rsid w:val="00251694"/>
    <w:rsid w:val="00251910"/>
    <w:rsid w:val="00251A9A"/>
    <w:rsid w:val="00251CA8"/>
    <w:rsid w:val="0025223F"/>
    <w:rsid w:val="00252260"/>
    <w:rsid w:val="00252317"/>
    <w:rsid w:val="0025249B"/>
    <w:rsid w:val="0025298A"/>
    <w:rsid w:val="00252BBD"/>
    <w:rsid w:val="00252DD7"/>
    <w:rsid w:val="00252F93"/>
    <w:rsid w:val="0025319F"/>
    <w:rsid w:val="0025364C"/>
    <w:rsid w:val="00253919"/>
    <w:rsid w:val="00254197"/>
    <w:rsid w:val="0025419E"/>
    <w:rsid w:val="002542B5"/>
    <w:rsid w:val="002543CE"/>
    <w:rsid w:val="00254872"/>
    <w:rsid w:val="00254B8B"/>
    <w:rsid w:val="00255006"/>
    <w:rsid w:val="0025523F"/>
    <w:rsid w:val="0025573E"/>
    <w:rsid w:val="00255A86"/>
    <w:rsid w:val="00255AB1"/>
    <w:rsid w:val="00255EEC"/>
    <w:rsid w:val="00256122"/>
    <w:rsid w:val="0025626F"/>
    <w:rsid w:val="00256A43"/>
    <w:rsid w:val="00257062"/>
    <w:rsid w:val="002570ED"/>
    <w:rsid w:val="002572A4"/>
    <w:rsid w:val="0025734E"/>
    <w:rsid w:val="00257EC8"/>
    <w:rsid w:val="00257F96"/>
    <w:rsid w:val="00260DD0"/>
    <w:rsid w:val="00261394"/>
    <w:rsid w:val="0026165B"/>
    <w:rsid w:val="00261789"/>
    <w:rsid w:val="00261ACB"/>
    <w:rsid w:val="00261C71"/>
    <w:rsid w:val="00261FA1"/>
    <w:rsid w:val="002620FD"/>
    <w:rsid w:val="00262485"/>
    <w:rsid w:val="002626CD"/>
    <w:rsid w:val="00262CC7"/>
    <w:rsid w:val="00262DF5"/>
    <w:rsid w:val="00262F8A"/>
    <w:rsid w:val="00263682"/>
    <w:rsid w:val="002636F3"/>
    <w:rsid w:val="00263D2E"/>
    <w:rsid w:val="00264191"/>
    <w:rsid w:val="0026421A"/>
    <w:rsid w:val="002644DE"/>
    <w:rsid w:val="0026452A"/>
    <w:rsid w:val="0026471C"/>
    <w:rsid w:val="00264C29"/>
    <w:rsid w:val="00264D56"/>
    <w:rsid w:val="00265285"/>
    <w:rsid w:val="00265A02"/>
    <w:rsid w:val="00265A22"/>
    <w:rsid w:val="00265AAE"/>
    <w:rsid w:val="00265D39"/>
    <w:rsid w:val="00265D9E"/>
    <w:rsid w:val="0026618F"/>
    <w:rsid w:val="00266A25"/>
    <w:rsid w:val="00266DA3"/>
    <w:rsid w:val="00266DEE"/>
    <w:rsid w:val="002673DC"/>
    <w:rsid w:val="00267DC8"/>
    <w:rsid w:val="00267EB1"/>
    <w:rsid w:val="002707B9"/>
    <w:rsid w:val="0027080D"/>
    <w:rsid w:val="00270A0C"/>
    <w:rsid w:val="00270E71"/>
    <w:rsid w:val="00270F57"/>
    <w:rsid w:val="00271000"/>
    <w:rsid w:val="00271A3F"/>
    <w:rsid w:val="00271AF5"/>
    <w:rsid w:val="002725C9"/>
    <w:rsid w:val="00272D5A"/>
    <w:rsid w:val="002733CB"/>
    <w:rsid w:val="00273660"/>
    <w:rsid w:val="00273E6D"/>
    <w:rsid w:val="00274058"/>
    <w:rsid w:val="00274B79"/>
    <w:rsid w:val="00274CA9"/>
    <w:rsid w:val="00275119"/>
    <w:rsid w:val="002752AB"/>
    <w:rsid w:val="00275329"/>
    <w:rsid w:val="002753C6"/>
    <w:rsid w:val="00275777"/>
    <w:rsid w:val="002757BE"/>
    <w:rsid w:val="0027580F"/>
    <w:rsid w:val="002758D9"/>
    <w:rsid w:val="0027596B"/>
    <w:rsid w:val="00275F57"/>
    <w:rsid w:val="00275F6B"/>
    <w:rsid w:val="0027638A"/>
    <w:rsid w:val="002768EF"/>
    <w:rsid w:val="00276C33"/>
    <w:rsid w:val="00276ED6"/>
    <w:rsid w:val="00276F46"/>
    <w:rsid w:val="002770F4"/>
    <w:rsid w:val="002771E4"/>
    <w:rsid w:val="00277687"/>
    <w:rsid w:val="00277747"/>
    <w:rsid w:val="002778F9"/>
    <w:rsid w:val="00277E1B"/>
    <w:rsid w:val="00277F18"/>
    <w:rsid w:val="0028071E"/>
    <w:rsid w:val="00280761"/>
    <w:rsid w:val="00280A94"/>
    <w:rsid w:val="00280EC6"/>
    <w:rsid w:val="002814AE"/>
    <w:rsid w:val="002815ED"/>
    <w:rsid w:val="00281A28"/>
    <w:rsid w:val="0028200C"/>
    <w:rsid w:val="00282484"/>
    <w:rsid w:val="002827D9"/>
    <w:rsid w:val="0028313E"/>
    <w:rsid w:val="00283848"/>
    <w:rsid w:val="0028441B"/>
    <w:rsid w:val="0028464E"/>
    <w:rsid w:val="00284691"/>
    <w:rsid w:val="00284BEF"/>
    <w:rsid w:val="002851A3"/>
    <w:rsid w:val="00285267"/>
    <w:rsid w:val="00285571"/>
    <w:rsid w:val="002856BC"/>
    <w:rsid w:val="00285A04"/>
    <w:rsid w:val="00285E53"/>
    <w:rsid w:val="00285F3C"/>
    <w:rsid w:val="00285F56"/>
    <w:rsid w:val="00285FB8"/>
    <w:rsid w:val="002861B0"/>
    <w:rsid w:val="0028623C"/>
    <w:rsid w:val="002863C7"/>
    <w:rsid w:val="00286433"/>
    <w:rsid w:val="0028649E"/>
    <w:rsid w:val="00286A16"/>
    <w:rsid w:val="00286D64"/>
    <w:rsid w:val="00286EC9"/>
    <w:rsid w:val="00286F7C"/>
    <w:rsid w:val="002872F0"/>
    <w:rsid w:val="00287D46"/>
    <w:rsid w:val="00290021"/>
    <w:rsid w:val="002901A7"/>
    <w:rsid w:val="00290B78"/>
    <w:rsid w:val="00291325"/>
    <w:rsid w:val="00291685"/>
    <w:rsid w:val="00291A55"/>
    <w:rsid w:val="00291D90"/>
    <w:rsid w:val="00292107"/>
    <w:rsid w:val="002926E5"/>
    <w:rsid w:val="00292842"/>
    <w:rsid w:val="00292981"/>
    <w:rsid w:val="00292A5E"/>
    <w:rsid w:val="00292D79"/>
    <w:rsid w:val="00292E30"/>
    <w:rsid w:val="002935D3"/>
    <w:rsid w:val="002936ED"/>
    <w:rsid w:val="00294043"/>
    <w:rsid w:val="00294F31"/>
    <w:rsid w:val="0029557A"/>
    <w:rsid w:val="002955AF"/>
    <w:rsid w:val="002957AF"/>
    <w:rsid w:val="00295C2E"/>
    <w:rsid w:val="00295F3C"/>
    <w:rsid w:val="002960A3"/>
    <w:rsid w:val="00296393"/>
    <w:rsid w:val="002964C5"/>
    <w:rsid w:val="00296A80"/>
    <w:rsid w:val="00297073"/>
    <w:rsid w:val="0029734C"/>
    <w:rsid w:val="002976B2"/>
    <w:rsid w:val="00297971"/>
    <w:rsid w:val="00297BE8"/>
    <w:rsid w:val="00297CFD"/>
    <w:rsid w:val="002A066A"/>
    <w:rsid w:val="002A1062"/>
    <w:rsid w:val="002A15E5"/>
    <w:rsid w:val="002A1FA8"/>
    <w:rsid w:val="002A223D"/>
    <w:rsid w:val="002A2AC9"/>
    <w:rsid w:val="002A2FE3"/>
    <w:rsid w:val="002A30E0"/>
    <w:rsid w:val="002A3322"/>
    <w:rsid w:val="002A3817"/>
    <w:rsid w:val="002A38E4"/>
    <w:rsid w:val="002A3977"/>
    <w:rsid w:val="002A3A87"/>
    <w:rsid w:val="002A3D93"/>
    <w:rsid w:val="002A40E2"/>
    <w:rsid w:val="002A4695"/>
    <w:rsid w:val="002A46B5"/>
    <w:rsid w:val="002A483B"/>
    <w:rsid w:val="002A4A21"/>
    <w:rsid w:val="002A4ED7"/>
    <w:rsid w:val="002A5849"/>
    <w:rsid w:val="002A5905"/>
    <w:rsid w:val="002A5ECF"/>
    <w:rsid w:val="002A6289"/>
    <w:rsid w:val="002A62C8"/>
    <w:rsid w:val="002A685C"/>
    <w:rsid w:val="002A6923"/>
    <w:rsid w:val="002A6AD7"/>
    <w:rsid w:val="002A74A3"/>
    <w:rsid w:val="002A7EAF"/>
    <w:rsid w:val="002B033C"/>
    <w:rsid w:val="002B06B2"/>
    <w:rsid w:val="002B0D88"/>
    <w:rsid w:val="002B12CB"/>
    <w:rsid w:val="002B14B5"/>
    <w:rsid w:val="002B15AE"/>
    <w:rsid w:val="002B1615"/>
    <w:rsid w:val="002B17AF"/>
    <w:rsid w:val="002B1C77"/>
    <w:rsid w:val="002B1C96"/>
    <w:rsid w:val="002B33E7"/>
    <w:rsid w:val="002B3AF3"/>
    <w:rsid w:val="002B3F9A"/>
    <w:rsid w:val="002B41DB"/>
    <w:rsid w:val="002B4880"/>
    <w:rsid w:val="002B48BE"/>
    <w:rsid w:val="002B4FE7"/>
    <w:rsid w:val="002B565A"/>
    <w:rsid w:val="002B5CB5"/>
    <w:rsid w:val="002B60F7"/>
    <w:rsid w:val="002B6264"/>
    <w:rsid w:val="002B6627"/>
    <w:rsid w:val="002B66D6"/>
    <w:rsid w:val="002B67D3"/>
    <w:rsid w:val="002B6986"/>
    <w:rsid w:val="002B69DF"/>
    <w:rsid w:val="002B6B38"/>
    <w:rsid w:val="002B6BB3"/>
    <w:rsid w:val="002B6D62"/>
    <w:rsid w:val="002B6D90"/>
    <w:rsid w:val="002B7752"/>
    <w:rsid w:val="002B792B"/>
    <w:rsid w:val="002B79EC"/>
    <w:rsid w:val="002B7C1B"/>
    <w:rsid w:val="002C01A8"/>
    <w:rsid w:val="002C0215"/>
    <w:rsid w:val="002C040A"/>
    <w:rsid w:val="002C05ED"/>
    <w:rsid w:val="002C07EE"/>
    <w:rsid w:val="002C0894"/>
    <w:rsid w:val="002C1782"/>
    <w:rsid w:val="002C188E"/>
    <w:rsid w:val="002C18F6"/>
    <w:rsid w:val="002C1CA6"/>
    <w:rsid w:val="002C1CAF"/>
    <w:rsid w:val="002C2280"/>
    <w:rsid w:val="002C22F8"/>
    <w:rsid w:val="002C2476"/>
    <w:rsid w:val="002C285E"/>
    <w:rsid w:val="002C286F"/>
    <w:rsid w:val="002C3106"/>
    <w:rsid w:val="002C372F"/>
    <w:rsid w:val="002C37B2"/>
    <w:rsid w:val="002C3A36"/>
    <w:rsid w:val="002C3BB0"/>
    <w:rsid w:val="002C3CC0"/>
    <w:rsid w:val="002C3DA6"/>
    <w:rsid w:val="002C4256"/>
    <w:rsid w:val="002C4714"/>
    <w:rsid w:val="002C4B65"/>
    <w:rsid w:val="002C4CB1"/>
    <w:rsid w:val="002C4DBF"/>
    <w:rsid w:val="002C4E97"/>
    <w:rsid w:val="002C4EC4"/>
    <w:rsid w:val="002C5053"/>
    <w:rsid w:val="002C5516"/>
    <w:rsid w:val="002C5629"/>
    <w:rsid w:val="002C63A3"/>
    <w:rsid w:val="002C6669"/>
    <w:rsid w:val="002C6EBA"/>
    <w:rsid w:val="002C6F21"/>
    <w:rsid w:val="002C7398"/>
    <w:rsid w:val="002C7584"/>
    <w:rsid w:val="002C777D"/>
    <w:rsid w:val="002C77F6"/>
    <w:rsid w:val="002C7CD2"/>
    <w:rsid w:val="002D02E2"/>
    <w:rsid w:val="002D035B"/>
    <w:rsid w:val="002D05E4"/>
    <w:rsid w:val="002D09D7"/>
    <w:rsid w:val="002D1086"/>
    <w:rsid w:val="002D165C"/>
    <w:rsid w:val="002D1E76"/>
    <w:rsid w:val="002D22FA"/>
    <w:rsid w:val="002D29AD"/>
    <w:rsid w:val="002D2D6E"/>
    <w:rsid w:val="002D3553"/>
    <w:rsid w:val="002D3681"/>
    <w:rsid w:val="002D46D2"/>
    <w:rsid w:val="002D4BF9"/>
    <w:rsid w:val="002D4E9D"/>
    <w:rsid w:val="002D50FE"/>
    <w:rsid w:val="002D533E"/>
    <w:rsid w:val="002D5382"/>
    <w:rsid w:val="002D5A0A"/>
    <w:rsid w:val="002D6653"/>
    <w:rsid w:val="002E022E"/>
    <w:rsid w:val="002E0301"/>
    <w:rsid w:val="002E0607"/>
    <w:rsid w:val="002E0810"/>
    <w:rsid w:val="002E1294"/>
    <w:rsid w:val="002E1B72"/>
    <w:rsid w:val="002E1F61"/>
    <w:rsid w:val="002E2242"/>
    <w:rsid w:val="002E256A"/>
    <w:rsid w:val="002E2828"/>
    <w:rsid w:val="002E2F02"/>
    <w:rsid w:val="002E3A56"/>
    <w:rsid w:val="002E3AE8"/>
    <w:rsid w:val="002E3F12"/>
    <w:rsid w:val="002E4332"/>
    <w:rsid w:val="002E47E6"/>
    <w:rsid w:val="002E49F8"/>
    <w:rsid w:val="002E4B29"/>
    <w:rsid w:val="002E4B84"/>
    <w:rsid w:val="002E4B97"/>
    <w:rsid w:val="002E5536"/>
    <w:rsid w:val="002E5C8E"/>
    <w:rsid w:val="002E5DB9"/>
    <w:rsid w:val="002E5E5D"/>
    <w:rsid w:val="002E6201"/>
    <w:rsid w:val="002E6509"/>
    <w:rsid w:val="002E6652"/>
    <w:rsid w:val="002E6B10"/>
    <w:rsid w:val="002E6B35"/>
    <w:rsid w:val="002E6B98"/>
    <w:rsid w:val="002E6CC9"/>
    <w:rsid w:val="002E6F80"/>
    <w:rsid w:val="002E7149"/>
    <w:rsid w:val="002E7578"/>
    <w:rsid w:val="002E75A1"/>
    <w:rsid w:val="002E7957"/>
    <w:rsid w:val="002E7BF4"/>
    <w:rsid w:val="002E7CD1"/>
    <w:rsid w:val="002F003A"/>
    <w:rsid w:val="002F0288"/>
    <w:rsid w:val="002F0312"/>
    <w:rsid w:val="002F03A6"/>
    <w:rsid w:val="002F0E15"/>
    <w:rsid w:val="002F13A8"/>
    <w:rsid w:val="002F2159"/>
    <w:rsid w:val="002F2675"/>
    <w:rsid w:val="002F2784"/>
    <w:rsid w:val="002F280D"/>
    <w:rsid w:val="002F28D6"/>
    <w:rsid w:val="002F2AA1"/>
    <w:rsid w:val="002F2ACA"/>
    <w:rsid w:val="002F2B66"/>
    <w:rsid w:val="002F2D15"/>
    <w:rsid w:val="002F2F82"/>
    <w:rsid w:val="002F3059"/>
    <w:rsid w:val="002F34BA"/>
    <w:rsid w:val="002F3683"/>
    <w:rsid w:val="002F3FAA"/>
    <w:rsid w:val="002F4483"/>
    <w:rsid w:val="002F4C7E"/>
    <w:rsid w:val="002F4EA9"/>
    <w:rsid w:val="002F5537"/>
    <w:rsid w:val="002F5B05"/>
    <w:rsid w:val="002F61AC"/>
    <w:rsid w:val="002F63E2"/>
    <w:rsid w:val="002F6441"/>
    <w:rsid w:val="002F6540"/>
    <w:rsid w:val="002F6631"/>
    <w:rsid w:val="002F66C9"/>
    <w:rsid w:val="002F6837"/>
    <w:rsid w:val="002F6A42"/>
    <w:rsid w:val="002F6F96"/>
    <w:rsid w:val="002F73F4"/>
    <w:rsid w:val="002F74F5"/>
    <w:rsid w:val="002F785D"/>
    <w:rsid w:val="002F78BF"/>
    <w:rsid w:val="002F7AD0"/>
    <w:rsid w:val="002F7EE1"/>
    <w:rsid w:val="00300070"/>
    <w:rsid w:val="003008C2"/>
    <w:rsid w:val="00300994"/>
    <w:rsid w:val="00301142"/>
    <w:rsid w:val="0030142C"/>
    <w:rsid w:val="00301575"/>
    <w:rsid w:val="00301791"/>
    <w:rsid w:val="00301888"/>
    <w:rsid w:val="00301A73"/>
    <w:rsid w:val="00301B03"/>
    <w:rsid w:val="00301DC2"/>
    <w:rsid w:val="00302293"/>
    <w:rsid w:val="003027EE"/>
    <w:rsid w:val="00302AE1"/>
    <w:rsid w:val="00302DA7"/>
    <w:rsid w:val="00302E5C"/>
    <w:rsid w:val="003032FF"/>
    <w:rsid w:val="00303339"/>
    <w:rsid w:val="003039A2"/>
    <w:rsid w:val="00303C6A"/>
    <w:rsid w:val="00304C3B"/>
    <w:rsid w:val="00304C87"/>
    <w:rsid w:val="00304D79"/>
    <w:rsid w:val="00305176"/>
    <w:rsid w:val="00305BB1"/>
    <w:rsid w:val="00305D9D"/>
    <w:rsid w:val="00305E17"/>
    <w:rsid w:val="00306851"/>
    <w:rsid w:val="00306874"/>
    <w:rsid w:val="00307161"/>
    <w:rsid w:val="00307658"/>
    <w:rsid w:val="00307F2D"/>
    <w:rsid w:val="003101AA"/>
    <w:rsid w:val="003105B2"/>
    <w:rsid w:val="00310BFF"/>
    <w:rsid w:val="00311148"/>
    <w:rsid w:val="003111DF"/>
    <w:rsid w:val="003113FF"/>
    <w:rsid w:val="00311555"/>
    <w:rsid w:val="00311557"/>
    <w:rsid w:val="00311625"/>
    <w:rsid w:val="00311962"/>
    <w:rsid w:val="00311E04"/>
    <w:rsid w:val="003121D2"/>
    <w:rsid w:val="0031298C"/>
    <w:rsid w:val="00312C5C"/>
    <w:rsid w:val="00313086"/>
    <w:rsid w:val="003137A1"/>
    <w:rsid w:val="00313809"/>
    <w:rsid w:val="0031384F"/>
    <w:rsid w:val="0031395A"/>
    <w:rsid w:val="003139D8"/>
    <w:rsid w:val="00313D75"/>
    <w:rsid w:val="0031402D"/>
    <w:rsid w:val="0031418D"/>
    <w:rsid w:val="0031436A"/>
    <w:rsid w:val="00314580"/>
    <w:rsid w:val="003146BA"/>
    <w:rsid w:val="0031528D"/>
    <w:rsid w:val="003155D3"/>
    <w:rsid w:val="00315789"/>
    <w:rsid w:val="00315826"/>
    <w:rsid w:val="003158BB"/>
    <w:rsid w:val="00316677"/>
    <w:rsid w:val="003169DD"/>
    <w:rsid w:val="00316ACE"/>
    <w:rsid w:val="00317FCD"/>
    <w:rsid w:val="003202F2"/>
    <w:rsid w:val="0032057D"/>
    <w:rsid w:val="00320AB7"/>
    <w:rsid w:val="00321602"/>
    <w:rsid w:val="003216DB"/>
    <w:rsid w:val="00322364"/>
    <w:rsid w:val="0032282B"/>
    <w:rsid w:val="003228F7"/>
    <w:rsid w:val="00322C8A"/>
    <w:rsid w:val="003231FD"/>
    <w:rsid w:val="00323492"/>
    <w:rsid w:val="003234F3"/>
    <w:rsid w:val="003236A5"/>
    <w:rsid w:val="003237E2"/>
    <w:rsid w:val="00324462"/>
    <w:rsid w:val="0032458F"/>
    <w:rsid w:val="003247F3"/>
    <w:rsid w:val="003248FF"/>
    <w:rsid w:val="00324A0E"/>
    <w:rsid w:val="00324F54"/>
    <w:rsid w:val="00325073"/>
    <w:rsid w:val="00325583"/>
    <w:rsid w:val="003258CA"/>
    <w:rsid w:val="00325B69"/>
    <w:rsid w:val="00325C90"/>
    <w:rsid w:val="00325EF1"/>
    <w:rsid w:val="00326078"/>
    <w:rsid w:val="003260DD"/>
    <w:rsid w:val="003268A5"/>
    <w:rsid w:val="00326914"/>
    <w:rsid w:val="00327272"/>
    <w:rsid w:val="00327D83"/>
    <w:rsid w:val="00327E6B"/>
    <w:rsid w:val="00330625"/>
    <w:rsid w:val="003312A2"/>
    <w:rsid w:val="00331397"/>
    <w:rsid w:val="003313A3"/>
    <w:rsid w:val="00331CCD"/>
    <w:rsid w:val="00332779"/>
    <w:rsid w:val="0033279C"/>
    <w:rsid w:val="00332840"/>
    <w:rsid w:val="003328F0"/>
    <w:rsid w:val="00332DEA"/>
    <w:rsid w:val="0033304F"/>
    <w:rsid w:val="003332B0"/>
    <w:rsid w:val="003335B4"/>
    <w:rsid w:val="00333D95"/>
    <w:rsid w:val="0033448A"/>
    <w:rsid w:val="003346F8"/>
    <w:rsid w:val="00334961"/>
    <w:rsid w:val="003350C5"/>
    <w:rsid w:val="00335239"/>
    <w:rsid w:val="003354A9"/>
    <w:rsid w:val="00335BC1"/>
    <w:rsid w:val="00335BF9"/>
    <w:rsid w:val="003366B2"/>
    <w:rsid w:val="00336A2B"/>
    <w:rsid w:val="00336AD1"/>
    <w:rsid w:val="00336F1A"/>
    <w:rsid w:val="003370CF"/>
    <w:rsid w:val="003372E5"/>
    <w:rsid w:val="0033776A"/>
    <w:rsid w:val="00337AEA"/>
    <w:rsid w:val="003402FE"/>
    <w:rsid w:val="003404A8"/>
    <w:rsid w:val="003406BA"/>
    <w:rsid w:val="00341F41"/>
    <w:rsid w:val="003423C4"/>
    <w:rsid w:val="003427DE"/>
    <w:rsid w:val="003429E4"/>
    <w:rsid w:val="00342B2A"/>
    <w:rsid w:val="00342C14"/>
    <w:rsid w:val="00342DEE"/>
    <w:rsid w:val="0034333A"/>
    <w:rsid w:val="003438F0"/>
    <w:rsid w:val="00343BA7"/>
    <w:rsid w:val="00343CA5"/>
    <w:rsid w:val="00343CBF"/>
    <w:rsid w:val="003440B4"/>
    <w:rsid w:val="0034470A"/>
    <w:rsid w:val="003447FA"/>
    <w:rsid w:val="00344AB5"/>
    <w:rsid w:val="00344B0F"/>
    <w:rsid w:val="00344CD9"/>
    <w:rsid w:val="003451D6"/>
    <w:rsid w:val="003452C7"/>
    <w:rsid w:val="00345C98"/>
    <w:rsid w:val="00345E14"/>
    <w:rsid w:val="003460EE"/>
    <w:rsid w:val="003462F6"/>
    <w:rsid w:val="003463EF"/>
    <w:rsid w:val="003466D7"/>
    <w:rsid w:val="00346A68"/>
    <w:rsid w:val="00346D98"/>
    <w:rsid w:val="00347216"/>
    <w:rsid w:val="00347594"/>
    <w:rsid w:val="0034773B"/>
    <w:rsid w:val="00347880"/>
    <w:rsid w:val="00347A93"/>
    <w:rsid w:val="00347FE2"/>
    <w:rsid w:val="0035055C"/>
    <w:rsid w:val="00350AC3"/>
    <w:rsid w:val="00350C19"/>
    <w:rsid w:val="00350DF9"/>
    <w:rsid w:val="00350EE8"/>
    <w:rsid w:val="003510C8"/>
    <w:rsid w:val="0035150C"/>
    <w:rsid w:val="003516B8"/>
    <w:rsid w:val="00351BFF"/>
    <w:rsid w:val="00351C65"/>
    <w:rsid w:val="00351D54"/>
    <w:rsid w:val="00352570"/>
    <w:rsid w:val="003525FA"/>
    <w:rsid w:val="0035286C"/>
    <w:rsid w:val="00352DFA"/>
    <w:rsid w:val="0035475C"/>
    <w:rsid w:val="00354779"/>
    <w:rsid w:val="00354E25"/>
    <w:rsid w:val="00354E85"/>
    <w:rsid w:val="00354EB3"/>
    <w:rsid w:val="00354FB4"/>
    <w:rsid w:val="003550D8"/>
    <w:rsid w:val="00355472"/>
    <w:rsid w:val="00355766"/>
    <w:rsid w:val="00355D60"/>
    <w:rsid w:val="0035605C"/>
    <w:rsid w:val="00356302"/>
    <w:rsid w:val="00356383"/>
    <w:rsid w:val="00356418"/>
    <w:rsid w:val="003569D3"/>
    <w:rsid w:val="00356BEC"/>
    <w:rsid w:val="00357045"/>
    <w:rsid w:val="003573DD"/>
    <w:rsid w:val="0035789E"/>
    <w:rsid w:val="00357ADC"/>
    <w:rsid w:val="00357C3B"/>
    <w:rsid w:val="00360488"/>
    <w:rsid w:val="00360675"/>
    <w:rsid w:val="00360B99"/>
    <w:rsid w:val="00360C01"/>
    <w:rsid w:val="00360C55"/>
    <w:rsid w:val="00360C8A"/>
    <w:rsid w:val="00360D9B"/>
    <w:rsid w:val="0036102A"/>
    <w:rsid w:val="003612A1"/>
    <w:rsid w:val="00361A88"/>
    <w:rsid w:val="00361DA8"/>
    <w:rsid w:val="00361F25"/>
    <w:rsid w:val="003623FB"/>
    <w:rsid w:val="00362B23"/>
    <w:rsid w:val="00362C10"/>
    <w:rsid w:val="0036322F"/>
    <w:rsid w:val="00363301"/>
    <w:rsid w:val="00363607"/>
    <w:rsid w:val="00363CF8"/>
    <w:rsid w:val="00364082"/>
    <w:rsid w:val="003642ED"/>
    <w:rsid w:val="00364690"/>
    <w:rsid w:val="003646D9"/>
    <w:rsid w:val="00364B61"/>
    <w:rsid w:val="00364BC8"/>
    <w:rsid w:val="00365140"/>
    <w:rsid w:val="0036530D"/>
    <w:rsid w:val="0036540E"/>
    <w:rsid w:val="00365AB5"/>
    <w:rsid w:val="003663EA"/>
    <w:rsid w:val="0036644D"/>
    <w:rsid w:val="003664EB"/>
    <w:rsid w:val="00366519"/>
    <w:rsid w:val="003665BE"/>
    <w:rsid w:val="003670E0"/>
    <w:rsid w:val="0036732E"/>
    <w:rsid w:val="00367518"/>
    <w:rsid w:val="003676F3"/>
    <w:rsid w:val="00367A24"/>
    <w:rsid w:val="00367A2D"/>
    <w:rsid w:val="00367A98"/>
    <w:rsid w:val="00367F4D"/>
    <w:rsid w:val="00370AF9"/>
    <w:rsid w:val="003710EF"/>
    <w:rsid w:val="00371225"/>
    <w:rsid w:val="0037122A"/>
    <w:rsid w:val="003713AA"/>
    <w:rsid w:val="00371409"/>
    <w:rsid w:val="00371EA4"/>
    <w:rsid w:val="00372A67"/>
    <w:rsid w:val="003731BB"/>
    <w:rsid w:val="00373683"/>
    <w:rsid w:val="003737F4"/>
    <w:rsid w:val="00373A20"/>
    <w:rsid w:val="00373C97"/>
    <w:rsid w:val="00373DDD"/>
    <w:rsid w:val="00374688"/>
    <w:rsid w:val="00374BC8"/>
    <w:rsid w:val="00375195"/>
    <w:rsid w:val="003753B9"/>
    <w:rsid w:val="00375B21"/>
    <w:rsid w:val="00375D6A"/>
    <w:rsid w:val="00375DEF"/>
    <w:rsid w:val="003762C2"/>
    <w:rsid w:val="0037669C"/>
    <w:rsid w:val="00376DB7"/>
    <w:rsid w:val="00376E68"/>
    <w:rsid w:val="003774F3"/>
    <w:rsid w:val="003779F3"/>
    <w:rsid w:val="00380D6A"/>
    <w:rsid w:val="00380D7D"/>
    <w:rsid w:val="0038109B"/>
    <w:rsid w:val="003812E3"/>
    <w:rsid w:val="003814E1"/>
    <w:rsid w:val="003817F8"/>
    <w:rsid w:val="00382211"/>
    <w:rsid w:val="003826C3"/>
    <w:rsid w:val="003827EC"/>
    <w:rsid w:val="003828C5"/>
    <w:rsid w:val="003829AF"/>
    <w:rsid w:val="00383126"/>
    <w:rsid w:val="00383430"/>
    <w:rsid w:val="0038362D"/>
    <w:rsid w:val="00383786"/>
    <w:rsid w:val="0038398A"/>
    <w:rsid w:val="00383F0D"/>
    <w:rsid w:val="00383F76"/>
    <w:rsid w:val="0038426A"/>
    <w:rsid w:val="00384382"/>
    <w:rsid w:val="003844C9"/>
    <w:rsid w:val="0038463E"/>
    <w:rsid w:val="00384BFF"/>
    <w:rsid w:val="00384F1A"/>
    <w:rsid w:val="00384FB8"/>
    <w:rsid w:val="003854F4"/>
    <w:rsid w:val="0038571A"/>
    <w:rsid w:val="00385896"/>
    <w:rsid w:val="003859E1"/>
    <w:rsid w:val="00385F5C"/>
    <w:rsid w:val="00385FAD"/>
    <w:rsid w:val="003865B2"/>
    <w:rsid w:val="0038679B"/>
    <w:rsid w:val="00386A01"/>
    <w:rsid w:val="00386B2A"/>
    <w:rsid w:val="00386CC6"/>
    <w:rsid w:val="00386ECC"/>
    <w:rsid w:val="00387900"/>
    <w:rsid w:val="00387B28"/>
    <w:rsid w:val="003904D5"/>
    <w:rsid w:val="003905E1"/>
    <w:rsid w:val="0039068D"/>
    <w:rsid w:val="0039083E"/>
    <w:rsid w:val="003909B6"/>
    <w:rsid w:val="00390BAF"/>
    <w:rsid w:val="00391132"/>
    <w:rsid w:val="00391726"/>
    <w:rsid w:val="00391728"/>
    <w:rsid w:val="003917E8"/>
    <w:rsid w:val="00391978"/>
    <w:rsid w:val="00391B07"/>
    <w:rsid w:val="00391BF5"/>
    <w:rsid w:val="00391D08"/>
    <w:rsid w:val="0039203F"/>
    <w:rsid w:val="0039207D"/>
    <w:rsid w:val="00392114"/>
    <w:rsid w:val="003925CC"/>
    <w:rsid w:val="00392CDA"/>
    <w:rsid w:val="00392D6B"/>
    <w:rsid w:val="00392F6F"/>
    <w:rsid w:val="00392F73"/>
    <w:rsid w:val="0039335F"/>
    <w:rsid w:val="0039337D"/>
    <w:rsid w:val="0039370D"/>
    <w:rsid w:val="003937EA"/>
    <w:rsid w:val="0039381B"/>
    <w:rsid w:val="00393959"/>
    <w:rsid w:val="00393B2B"/>
    <w:rsid w:val="00393CFE"/>
    <w:rsid w:val="00394485"/>
    <w:rsid w:val="003945DF"/>
    <w:rsid w:val="0039462A"/>
    <w:rsid w:val="003946A6"/>
    <w:rsid w:val="0039537E"/>
    <w:rsid w:val="0039586C"/>
    <w:rsid w:val="00395D39"/>
    <w:rsid w:val="003962A3"/>
    <w:rsid w:val="003969D1"/>
    <w:rsid w:val="00396FEA"/>
    <w:rsid w:val="00397124"/>
    <w:rsid w:val="00397266"/>
    <w:rsid w:val="00397520"/>
    <w:rsid w:val="003A0093"/>
    <w:rsid w:val="003A01AF"/>
    <w:rsid w:val="003A0799"/>
    <w:rsid w:val="003A0B72"/>
    <w:rsid w:val="003A1073"/>
    <w:rsid w:val="003A1085"/>
    <w:rsid w:val="003A1321"/>
    <w:rsid w:val="003A1794"/>
    <w:rsid w:val="003A17DD"/>
    <w:rsid w:val="003A1E25"/>
    <w:rsid w:val="003A23F6"/>
    <w:rsid w:val="003A2D48"/>
    <w:rsid w:val="003A2DAF"/>
    <w:rsid w:val="003A2FE6"/>
    <w:rsid w:val="003A3811"/>
    <w:rsid w:val="003A3857"/>
    <w:rsid w:val="003A3875"/>
    <w:rsid w:val="003A3D1E"/>
    <w:rsid w:val="003A3D6D"/>
    <w:rsid w:val="003A4041"/>
    <w:rsid w:val="003A405B"/>
    <w:rsid w:val="003A4930"/>
    <w:rsid w:val="003A4B81"/>
    <w:rsid w:val="003A4ED3"/>
    <w:rsid w:val="003A5584"/>
    <w:rsid w:val="003A57C1"/>
    <w:rsid w:val="003A593F"/>
    <w:rsid w:val="003A5AB9"/>
    <w:rsid w:val="003A5F9E"/>
    <w:rsid w:val="003A5FD9"/>
    <w:rsid w:val="003A6139"/>
    <w:rsid w:val="003A6158"/>
    <w:rsid w:val="003A6AD9"/>
    <w:rsid w:val="003A6E87"/>
    <w:rsid w:val="003A70CE"/>
    <w:rsid w:val="003A71EA"/>
    <w:rsid w:val="003A762C"/>
    <w:rsid w:val="003A78F4"/>
    <w:rsid w:val="003A7A61"/>
    <w:rsid w:val="003A7E28"/>
    <w:rsid w:val="003B0074"/>
    <w:rsid w:val="003B0611"/>
    <w:rsid w:val="003B0785"/>
    <w:rsid w:val="003B08AC"/>
    <w:rsid w:val="003B0B5B"/>
    <w:rsid w:val="003B12A8"/>
    <w:rsid w:val="003B1732"/>
    <w:rsid w:val="003B1D95"/>
    <w:rsid w:val="003B2576"/>
    <w:rsid w:val="003B295C"/>
    <w:rsid w:val="003B2AF4"/>
    <w:rsid w:val="003B2B21"/>
    <w:rsid w:val="003B311A"/>
    <w:rsid w:val="003B3216"/>
    <w:rsid w:val="003B34B1"/>
    <w:rsid w:val="003B39DA"/>
    <w:rsid w:val="003B3CAD"/>
    <w:rsid w:val="003B3E9F"/>
    <w:rsid w:val="003B3F11"/>
    <w:rsid w:val="003B4A83"/>
    <w:rsid w:val="003B4C8C"/>
    <w:rsid w:val="003B4CF4"/>
    <w:rsid w:val="003B4F06"/>
    <w:rsid w:val="003B555E"/>
    <w:rsid w:val="003B5A4E"/>
    <w:rsid w:val="003B5B21"/>
    <w:rsid w:val="003B5BBE"/>
    <w:rsid w:val="003B5D74"/>
    <w:rsid w:val="003B63D2"/>
    <w:rsid w:val="003B6880"/>
    <w:rsid w:val="003B6913"/>
    <w:rsid w:val="003B75D0"/>
    <w:rsid w:val="003B767A"/>
    <w:rsid w:val="003B789B"/>
    <w:rsid w:val="003B7B1C"/>
    <w:rsid w:val="003B7DE9"/>
    <w:rsid w:val="003C01A3"/>
    <w:rsid w:val="003C0345"/>
    <w:rsid w:val="003C046C"/>
    <w:rsid w:val="003C0771"/>
    <w:rsid w:val="003C0AD1"/>
    <w:rsid w:val="003C1192"/>
    <w:rsid w:val="003C193C"/>
    <w:rsid w:val="003C1958"/>
    <w:rsid w:val="003C2092"/>
    <w:rsid w:val="003C2252"/>
    <w:rsid w:val="003C236D"/>
    <w:rsid w:val="003C2970"/>
    <w:rsid w:val="003C2CCB"/>
    <w:rsid w:val="003C2CDD"/>
    <w:rsid w:val="003C30CD"/>
    <w:rsid w:val="003C33FA"/>
    <w:rsid w:val="003C4363"/>
    <w:rsid w:val="003C44E9"/>
    <w:rsid w:val="003C459A"/>
    <w:rsid w:val="003C45E6"/>
    <w:rsid w:val="003C45EB"/>
    <w:rsid w:val="003C45FB"/>
    <w:rsid w:val="003C47F0"/>
    <w:rsid w:val="003C487E"/>
    <w:rsid w:val="003C50A5"/>
    <w:rsid w:val="003C51BC"/>
    <w:rsid w:val="003C5AE8"/>
    <w:rsid w:val="003C6837"/>
    <w:rsid w:val="003C6CC0"/>
    <w:rsid w:val="003C74F9"/>
    <w:rsid w:val="003C7D16"/>
    <w:rsid w:val="003D0420"/>
    <w:rsid w:val="003D0576"/>
    <w:rsid w:val="003D08A8"/>
    <w:rsid w:val="003D0A18"/>
    <w:rsid w:val="003D1192"/>
    <w:rsid w:val="003D1F6C"/>
    <w:rsid w:val="003D2444"/>
    <w:rsid w:val="003D27CF"/>
    <w:rsid w:val="003D2AFB"/>
    <w:rsid w:val="003D2BC3"/>
    <w:rsid w:val="003D2F4A"/>
    <w:rsid w:val="003D33C3"/>
    <w:rsid w:val="003D37D3"/>
    <w:rsid w:val="003D3DA3"/>
    <w:rsid w:val="003D40C2"/>
    <w:rsid w:val="003D4A29"/>
    <w:rsid w:val="003D5211"/>
    <w:rsid w:val="003D5CE7"/>
    <w:rsid w:val="003D5DAB"/>
    <w:rsid w:val="003D5EC5"/>
    <w:rsid w:val="003D5F02"/>
    <w:rsid w:val="003D6077"/>
    <w:rsid w:val="003D65A1"/>
    <w:rsid w:val="003D6A0E"/>
    <w:rsid w:val="003D6FD7"/>
    <w:rsid w:val="003D7088"/>
    <w:rsid w:val="003D74A8"/>
    <w:rsid w:val="003D755C"/>
    <w:rsid w:val="003D78BA"/>
    <w:rsid w:val="003D7BA9"/>
    <w:rsid w:val="003D7CF8"/>
    <w:rsid w:val="003E01C1"/>
    <w:rsid w:val="003E04BA"/>
    <w:rsid w:val="003E0A83"/>
    <w:rsid w:val="003E0B0E"/>
    <w:rsid w:val="003E0BE6"/>
    <w:rsid w:val="003E0C9D"/>
    <w:rsid w:val="003E18D1"/>
    <w:rsid w:val="003E20BE"/>
    <w:rsid w:val="003E241A"/>
    <w:rsid w:val="003E2639"/>
    <w:rsid w:val="003E3089"/>
    <w:rsid w:val="003E3208"/>
    <w:rsid w:val="003E3424"/>
    <w:rsid w:val="003E352A"/>
    <w:rsid w:val="003E3EDE"/>
    <w:rsid w:val="003E4653"/>
    <w:rsid w:val="003E4813"/>
    <w:rsid w:val="003E489B"/>
    <w:rsid w:val="003E4C1D"/>
    <w:rsid w:val="003E4C62"/>
    <w:rsid w:val="003E5C0A"/>
    <w:rsid w:val="003E5E36"/>
    <w:rsid w:val="003E61D5"/>
    <w:rsid w:val="003E66FF"/>
    <w:rsid w:val="003E6825"/>
    <w:rsid w:val="003E6842"/>
    <w:rsid w:val="003E6A90"/>
    <w:rsid w:val="003E6F89"/>
    <w:rsid w:val="003E7165"/>
    <w:rsid w:val="003E76BC"/>
    <w:rsid w:val="003E7D43"/>
    <w:rsid w:val="003E7FBD"/>
    <w:rsid w:val="003F02A5"/>
    <w:rsid w:val="003F02E0"/>
    <w:rsid w:val="003F03CD"/>
    <w:rsid w:val="003F0475"/>
    <w:rsid w:val="003F05F2"/>
    <w:rsid w:val="003F1995"/>
    <w:rsid w:val="003F2327"/>
    <w:rsid w:val="003F2912"/>
    <w:rsid w:val="003F2BBE"/>
    <w:rsid w:val="003F2EBA"/>
    <w:rsid w:val="003F2F1E"/>
    <w:rsid w:val="003F35DF"/>
    <w:rsid w:val="003F3D6C"/>
    <w:rsid w:val="003F3DFE"/>
    <w:rsid w:val="003F4315"/>
    <w:rsid w:val="003F450F"/>
    <w:rsid w:val="003F476F"/>
    <w:rsid w:val="003F4BE5"/>
    <w:rsid w:val="003F551D"/>
    <w:rsid w:val="003F5A5C"/>
    <w:rsid w:val="003F5C2B"/>
    <w:rsid w:val="003F60F1"/>
    <w:rsid w:val="003F6165"/>
    <w:rsid w:val="003F62F4"/>
    <w:rsid w:val="003F637B"/>
    <w:rsid w:val="003F7647"/>
    <w:rsid w:val="00400223"/>
    <w:rsid w:val="004005A8"/>
    <w:rsid w:val="00400A49"/>
    <w:rsid w:val="00400EB1"/>
    <w:rsid w:val="00400F79"/>
    <w:rsid w:val="004013C6"/>
    <w:rsid w:val="004013EF"/>
    <w:rsid w:val="00401B85"/>
    <w:rsid w:val="00401C79"/>
    <w:rsid w:val="00401D09"/>
    <w:rsid w:val="0040281B"/>
    <w:rsid w:val="00403465"/>
    <w:rsid w:val="00403549"/>
    <w:rsid w:val="004036A3"/>
    <w:rsid w:val="00403AAB"/>
    <w:rsid w:val="00404000"/>
    <w:rsid w:val="00404074"/>
    <w:rsid w:val="004046EA"/>
    <w:rsid w:val="004049DB"/>
    <w:rsid w:val="00404AA6"/>
    <w:rsid w:val="00404ADC"/>
    <w:rsid w:val="00404C44"/>
    <w:rsid w:val="00405106"/>
    <w:rsid w:val="00405336"/>
    <w:rsid w:val="00405755"/>
    <w:rsid w:val="00405D9B"/>
    <w:rsid w:val="00406995"/>
    <w:rsid w:val="00406B03"/>
    <w:rsid w:val="00406C44"/>
    <w:rsid w:val="00407764"/>
    <w:rsid w:val="00410337"/>
    <w:rsid w:val="0041055E"/>
    <w:rsid w:val="004107B9"/>
    <w:rsid w:val="004109A0"/>
    <w:rsid w:val="00410B36"/>
    <w:rsid w:val="00410FD2"/>
    <w:rsid w:val="00411069"/>
    <w:rsid w:val="00411131"/>
    <w:rsid w:val="00411180"/>
    <w:rsid w:val="00411414"/>
    <w:rsid w:val="00411953"/>
    <w:rsid w:val="00411ACD"/>
    <w:rsid w:val="00411F87"/>
    <w:rsid w:val="004122A4"/>
    <w:rsid w:val="004122E0"/>
    <w:rsid w:val="00412549"/>
    <w:rsid w:val="004128D9"/>
    <w:rsid w:val="004128F3"/>
    <w:rsid w:val="0041290A"/>
    <w:rsid w:val="00412BF7"/>
    <w:rsid w:val="004131FA"/>
    <w:rsid w:val="004136F6"/>
    <w:rsid w:val="00413833"/>
    <w:rsid w:val="00413E8E"/>
    <w:rsid w:val="0041421F"/>
    <w:rsid w:val="0041445C"/>
    <w:rsid w:val="0041448F"/>
    <w:rsid w:val="00414907"/>
    <w:rsid w:val="004149A2"/>
    <w:rsid w:val="00414A91"/>
    <w:rsid w:val="00414D9B"/>
    <w:rsid w:val="00415155"/>
    <w:rsid w:val="004152AC"/>
    <w:rsid w:val="004154AC"/>
    <w:rsid w:val="0041550E"/>
    <w:rsid w:val="0041554E"/>
    <w:rsid w:val="004158A8"/>
    <w:rsid w:val="00415A15"/>
    <w:rsid w:val="00415ADD"/>
    <w:rsid w:val="00415B6E"/>
    <w:rsid w:val="00415DBE"/>
    <w:rsid w:val="00416341"/>
    <w:rsid w:val="00416373"/>
    <w:rsid w:val="00416646"/>
    <w:rsid w:val="00416A30"/>
    <w:rsid w:val="00416BFB"/>
    <w:rsid w:val="004173AC"/>
    <w:rsid w:val="00417C5E"/>
    <w:rsid w:val="00417CA4"/>
    <w:rsid w:val="0042018C"/>
    <w:rsid w:val="0042081E"/>
    <w:rsid w:val="004209E9"/>
    <w:rsid w:val="004213A9"/>
    <w:rsid w:val="0042161F"/>
    <w:rsid w:val="00421993"/>
    <w:rsid w:val="0042199F"/>
    <w:rsid w:val="00421A49"/>
    <w:rsid w:val="00421F2E"/>
    <w:rsid w:val="004223C4"/>
    <w:rsid w:val="00422540"/>
    <w:rsid w:val="004226E6"/>
    <w:rsid w:val="0042277A"/>
    <w:rsid w:val="00422C74"/>
    <w:rsid w:val="00423262"/>
    <w:rsid w:val="00423312"/>
    <w:rsid w:val="004234D2"/>
    <w:rsid w:val="00423718"/>
    <w:rsid w:val="00423747"/>
    <w:rsid w:val="004238B4"/>
    <w:rsid w:val="004247DB"/>
    <w:rsid w:val="0042488A"/>
    <w:rsid w:val="0042491E"/>
    <w:rsid w:val="004259D7"/>
    <w:rsid w:val="00425A8B"/>
    <w:rsid w:val="00425AFA"/>
    <w:rsid w:val="00425B37"/>
    <w:rsid w:val="00425BB5"/>
    <w:rsid w:val="00425C57"/>
    <w:rsid w:val="00425CE3"/>
    <w:rsid w:val="004262FC"/>
    <w:rsid w:val="004266E7"/>
    <w:rsid w:val="0042671A"/>
    <w:rsid w:val="0042683E"/>
    <w:rsid w:val="00426A35"/>
    <w:rsid w:val="00426B07"/>
    <w:rsid w:val="00426C6C"/>
    <w:rsid w:val="00427297"/>
    <w:rsid w:val="0042761C"/>
    <w:rsid w:val="00427992"/>
    <w:rsid w:val="00427ACB"/>
    <w:rsid w:val="0043037F"/>
    <w:rsid w:val="004305FB"/>
    <w:rsid w:val="004306E6"/>
    <w:rsid w:val="0043072E"/>
    <w:rsid w:val="00430825"/>
    <w:rsid w:val="00430C72"/>
    <w:rsid w:val="00431284"/>
    <w:rsid w:val="004315B9"/>
    <w:rsid w:val="004318BA"/>
    <w:rsid w:val="00431B59"/>
    <w:rsid w:val="00431CF2"/>
    <w:rsid w:val="004321C7"/>
    <w:rsid w:val="004321D6"/>
    <w:rsid w:val="00432478"/>
    <w:rsid w:val="0043298E"/>
    <w:rsid w:val="00432C67"/>
    <w:rsid w:val="0043377C"/>
    <w:rsid w:val="00433964"/>
    <w:rsid w:val="00433A8C"/>
    <w:rsid w:val="00433DCF"/>
    <w:rsid w:val="00433E2D"/>
    <w:rsid w:val="00433F36"/>
    <w:rsid w:val="00434363"/>
    <w:rsid w:val="0043446D"/>
    <w:rsid w:val="00434D47"/>
    <w:rsid w:val="0043511C"/>
    <w:rsid w:val="00435166"/>
    <w:rsid w:val="0043546D"/>
    <w:rsid w:val="0043579E"/>
    <w:rsid w:val="0043591D"/>
    <w:rsid w:val="004359FA"/>
    <w:rsid w:val="00436554"/>
    <w:rsid w:val="004365F8"/>
    <w:rsid w:val="00436D64"/>
    <w:rsid w:val="00436DAF"/>
    <w:rsid w:val="00436F25"/>
    <w:rsid w:val="00437086"/>
    <w:rsid w:val="00437610"/>
    <w:rsid w:val="004377C3"/>
    <w:rsid w:val="004379AC"/>
    <w:rsid w:val="00437A34"/>
    <w:rsid w:val="00437B9B"/>
    <w:rsid w:val="00437DC5"/>
    <w:rsid w:val="00437FEC"/>
    <w:rsid w:val="0044052F"/>
    <w:rsid w:val="0044059C"/>
    <w:rsid w:val="0044075C"/>
    <w:rsid w:val="004407F2"/>
    <w:rsid w:val="00440DED"/>
    <w:rsid w:val="00441094"/>
    <w:rsid w:val="0044115D"/>
    <w:rsid w:val="004415C1"/>
    <w:rsid w:val="00441603"/>
    <w:rsid w:val="00441751"/>
    <w:rsid w:val="00442006"/>
    <w:rsid w:val="004428BD"/>
    <w:rsid w:val="004428F6"/>
    <w:rsid w:val="00442907"/>
    <w:rsid w:val="00443520"/>
    <w:rsid w:val="00443C6F"/>
    <w:rsid w:val="00444119"/>
    <w:rsid w:val="00444289"/>
    <w:rsid w:val="00444624"/>
    <w:rsid w:val="00444E7C"/>
    <w:rsid w:val="00445267"/>
    <w:rsid w:val="004452A4"/>
    <w:rsid w:val="00445412"/>
    <w:rsid w:val="0044541B"/>
    <w:rsid w:val="00445917"/>
    <w:rsid w:val="004459C9"/>
    <w:rsid w:val="00445E06"/>
    <w:rsid w:val="00446164"/>
    <w:rsid w:val="004461BA"/>
    <w:rsid w:val="00446755"/>
    <w:rsid w:val="004468A5"/>
    <w:rsid w:val="004468EB"/>
    <w:rsid w:val="0044691B"/>
    <w:rsid w:val="00446975"/>
    <w:rsid w:val="0044721E"/>
    <w:rsid w:val="00447629"/>
    <w:rsid w:val="004478A7"/>
    <w:rsid w:val="0045041F"/>
    <w:rsid w:val="00450657"/>
    <w:rsid w:val="004506D3"/>
    <w:rsid w:val="004507AB"/>
    <w:rsid w:val="004507CD"/>
    <w:rsid w:val="0045081F"/>
    <w:rsid w:val="0045087E"/>
    <w:rsid w:val="00450AC0"/>
    <w:rsid w:val="0045129C"/>
    <w:rsid w:val="00451A01"/>
    <w:rsid w:val="00451C97"/>
    <w:rsid w:val="0045291E"/>
    <w:rsid w:val="00452A58"/>
    <w:rsid w:val="00452BB0"/>
    <w:rsid w:val="00453428"/>
    <w:rsid w:val="004534CB"/>
    <w:rsid w:val="00453CAE"/>
    <w:rsid w:val="004544F0"/>
    <w:rsid w:val="00454AEB"/>
    <w:rsid w:val="00454CFE"/>
    <w:rsid w:val="0045539B"/>
    <w:rsid w:val="004556DB"/>
    <w:rsid w:val="004558FB"/>
    <w:rsid w:val="00455C9F"/>
    <w:rsid w:val="00455CC1"/>
    <w:rsid w:val="00455E86"/>
    <w:rsid w:val="00456342"/>
    <w:rsid w:val="0045644D"/>
    <w:rsid w:val="00456CE1"/>
    <w:rsid w:val="00456D8A"/>
    <w:rsid w:val="00456F28"/>
    <w:rsid w:val="00456F4D"/>
    <w:rsid w:val="00457061"/>
    <w:rsid w:val="004573BE"/>
    <w:rsid w:val="00457772"/>
    <w:rsid w:val="00460298"/>
    <w:rsid w:val="00460CB6"/>
    <w:rsid w:val="004612A5"/>
    <w:rsid w:val="004613B7"/>
    <w:rsid w:val="00461608"/>
    <w:rsid w:val="00461689"/>
    <w:rsid w:val="0046193A"/>
    <w:rsid w:val="00461C0A"/>
    <w:rsid w:val="00461C24"/>
    <w:rsid w:val="00461FD1"/>
    <w:rsid w:val="004629F6"/>
    <w:rsid w:val="00462D3F"/>
    <w:rsid w:val="004631E8"/>
    <w:rsid w:val="0046320E"/>
    <w:rsid w:val="00463608"/>
    <w:rsid w:val="0046365C"/>
    <w:rsid w:val="00463698"/>
    <w:rsid w:val="004636AB"/>
    <w:rsid w:val="00463811"/>
    <w:rsid w:val="00463B81"/>
    <w:rsid w:val="00463E5A"/>
    <w:rsid w:val="00464078"/>
    <w:rsid w:val="00464351"/>
    <w:rsid w:val="004645C3"/>
    <w:rsid w:val="00464CE0"/>
    <w:rsid w:val="00465047"/>
    <w:rsid w:val="004656CD"/>
    <w:rsid w:val="00465AEE"/>
    <w:rsid w:val="00466555"/>
    <w:rsid w:val="00466831"/>
    <w:rsid w:val="00466866"/>
    <w:rsid w:val="004670B6"/>
    <w:rsid w:val="0046729F"/>
    <w:rsid w:val="00467F69"/>
    <w:rsid w:val="00467FEC"/>
    <w:rsid w:val="004705BA"/>
    <w:rsid w:val="0047074D"/>
    <w:rsid w:val="00470A0E"/>
    <w:rsid w:val="004711B9"/>
    <w:rsid w:val="0047121B"/>
    <w:rsid w:val="0047146C"/>
    <w:rsid w:val="004717D0"/>
    <w:rsid w:val="004717E4"/>
    <w:rsid w:val="00471A19"/>
    <w:rsid w:val="004723DF"/>
    <w:rsid w:val="00472486"/>
    <w:rsid w:val="004724C2"/>
    <w:rsid w:val="00472551"/>
    <w:rsid w:val="004725A5"/>
    <w:rsid w:val="004733F6"/>
    <w:rsid w:val="0047351F"/>
    <w:rsid w:val="004737DC"/>
    <w:rsid w:val="00473F65"/>
    <w:rsid w:val="00473FB1"/>
    <w:rsid w:val="004746B4"/>
    <w:rsid w:val="0047491F"/>
    <w:rsid w:val="00474D0C"/>
    <w:rsid w:val="00474E13"/>
    <w:rsid w:val="004753B6"/>
    <w:rsid w:val="00475FC0"/>
    <w:rsid w:val="0047600F"/>
    <w:rsid w:val="00476485"/>
    <w:rsid w:val="004773F2"/>
    <w:rsid w:val="00477603"/>
    <w:rsid w:val="004777BE"/>
    <w:rsid w:val="00477904"/>
    <w:rsid w:val="00477A84"/>
    <w:rsid w:val="004801AB"/>
    <w:rsid w:val="00480371"/>
    <w:rsid w:val="004803C7"/>
    <w:rsid w:val="0048082A"/>
    <w:rsid w:val="004808CE"/>
    <w:rsid w:val="00480C21"/>
    <w:rsid w:val="00480EB4"/>
    <w:rsid w:val="0048120C"/>
    <w:rsid w:val="00481222"/>
    <w:rsid w:val="00481902"/>
    <w:rsid w:val="00481943"/>
    <w:rsid w:val="00481BF5"/>
    <w:rsid w:val="00482028"/>
    <w:rsid w:val="00482ADD"/>
    <w:rsid w:val="00482B5E"/>
    <w:rsid w:val="00482C42"/>
    <w:rsid w:val="00482E63"/>
    <w:rsid w:val="0048347D"/>
    <w:rsid w:val="00483510"/>
    <w:rsid w:val="00483B43"/>
    <w:rsid w:val="00483BC2"/>
    <w:rsid w:val="00484587"/>
    <w:rsid w:val="0048461A"/>
    <w:rsid w:val="00484B35"/>
    <w:rsid w:val="00485B0F"/>
    <w:rsid w:val="00485CC3"/>
    <w:rsid w:val="00485EEB"/>
    <w:rsid w:val="00485FAC"/>
    <w:rsid w:val="004860F8"/>
    <w:rsid w:val="004863F7"/>
    <w:rsid w:val="004866CB"/>
    <w:rsid w:val="00486CC4"/>
    <w:rsid w:val="004871E6"/>
    <w:rsid w:val="0048746E"/>
    <w:rsid w:val="00487E8F"/>
    <w:rsid w:val="00487FAD"/>
    <w:rsid w:val="00490884"/>
    <w:rsid w:val="00490B55"/>
    <w:rsid w:val="004910D8"/>
    <w:rsid w:val="004915C2"/>
    <w:rsid w:val="004916D9"/>
    <w:rsid w:val="004920DA"/>
    <w:rsid w:val="00492727"/>
    <w:rsid w:val="004927EB"/>
    <w:rsid w:val="00492C52"/>
    <w:rsid w:val="00493488"/>
    <w:rsid w:val="004936F1"/>
    <w:rsid w:val="0049379D"/>
    <w:rsid w:val="00493B08"/>
    <w:rsid w:val="00493E24"/>
    <w:rsid w:val="0049460F"/>
    <w:rsid w:val="00494A3D"/>
    <w:rsid w:val="00494D9C"/>
    <w:rsid w:val="00495377"/>
    <w:rsid w:val="0049561A"/>
    <w:rsid w:val="004957AC"/>
    <w:rsid w:val="004959AA"/>
    <w:rsid w:val="004959C3"/>
    <w:rsid w:val="00495BD8"/>
    <w:rsid w:val="004964D8"/>
    <w:rsid w:val="004968E7"/>
    <w:rsid w:val="00496D8F"/>
    <w:rsid w:val="00497183"/>
    <w:rsid w:val="00497621"/>
    <w:rsid w:val="00497787"/>
    <w:rsid w:val="004979BD"/>
    <w:rsid w:val="00497C8F"/>
    <w:rsid w:val="00497E16"/>
    <w:rsid w:val="004A028F"/>
    <w:rsid w:val="004A06B7"/>
    <w:rsid w:val="004A0730"/>
    <w:rsid w:val="004A0794"/>
    <w:rsid w:val="004A0DF2"/>
    <w:rsid w:val="004A0EE5"/>
    <w:rsid w:val="004A11D3"/>
    <w:rsid w:val="004A15D4"/>
    <w:rsid w:val="004A16CE"/>
    <w:rsid w:val="004A16D1"/>
    <w:rsid w:val="004A2294"/>
    <w:rsid w:val="004A2CC1"/>
    <w:rsid w:val="004A32F2"/>
    <w:rsid w:val="004A3C52"/>
    <w:rsid w:val="004A3E8D"/>
    <w:rsid w:val="004A3E96"/>
    <w:rsid w:val="004A46D5"/>
    <w:rsid w:val="004A4937"/>
    <w:rsid w:val="004A4D04"/>
    <w:rsid w:val="004A5409"/>
    <w:rsid w:val="004A5441"/>
    <w:rsid w:val="004A5618"/>
    <w:rsid w:val="004A573F"/>
    <w:rsid w:val="004A5D67"/>
    <w:rsid w:val="004A623B"/>
    <w:rsid w:val="004A6B36"/>
    <w:rsid w:val="004A6EFE"/>
    <w:rsid w:val="004A6F58"/>
    <w:rsid w:val="004A713E"/>
    <w:rsid w:val="004A7498"/>
    <w:rsid w:val="004A7530"/>
    <w:rsid w:val="004A76F6"/>
    <w:rsid w:val="004A7881"/>
    <w:rsid w:val="004A7A82"/>
    <w:rsid w:val="004A7B07"/>
    <w:rsid w:val="004A7C7B"/>
    <w:rsid w:val="004B059A"/>
    <w:rsid w:val="004B1059"/>
    <w:rsid w:val="004B15AA"/>
    <w:rsid w:val="004B19E6"/>
    <w:rsid w:val="004B1D11"/>
    <w:rsid w:val="004B1FF2"/>
    <w:rsid w:val="004B20E4"/>
    <w:rsid w:val="004B2168"/>
    <w:rsid w:val="004B258A"/>
    <w:rsid w:val="004B273D"/>
    <w:rsid w:val="004B288F"/>
    <w:rsid w:val="004B2D9E"/>
    <w:rsid w:val="004B2EAC"/>
    <w:rsid w:val="004B3027"/>
    <w:rsid w:val="004B307F"/>
    <w:rsid w:val="004B31D0"/>
    <w:rsid w:val="004B3789"/>
    <w:rsid w:val="004B3B8D"/>
    <w:rsid w:val="004B3F4F"/>
    <w:rsid w:val="004B4055"/>
    <w:rsid w:val="004B4179"/>
    <w:rsid w:val="004B4201"/>
    <w:rsid w:val="004B42F8"/>
    <w:rsid w:val="004B4677"/>
    <w:rsid w:val="004B4732"/>
    <w:rsid w:val="004B4E18"/>
    <w:rsid w:val="004B51A6"/>
    <w:rsid w:val="004B587E"/>
    <w:rsid w:val="004B5B2A"/>
    <w:rsid w:val="004B5B91"/>
    <w:rsid w:val="004B5C02"/>
    <w:rsid w:val="004B6D51"/>
    <w:rsid w:val="004B6F5C"/>
    <w:rsid w:val="004B6FA7"/>
    <w:rsid w:val="004B7559"/>
    <w:rsid w:val="004B7966"/>
    <w:rsid w:val="004B7A35"/>
    <w:rsid w:val="004B7D83"/>
    <w:rsid w:val="004B7F15"/>
    <w:rsid w:val="004B7F35"/>
    <w:rsid w:val="004C0223"/>
    <w:rsid w:val="004C0419"/>
    <w:rsid w:val="004C0703"/>
    <w:rsid w:val="004C0A20"/>
    <w:rsid w:val="004C0B40"/>
    <w:rsid w:val="004C0CBE"/>
    <w:rsid w:val="004C0CCA"/>
    <w:rsid w:val="004C108A"/>
    <w:rsid w:val="004C1114"/>
    <w:rsid w:val="004C111F"/>
    <w:rsid w:val="004C17FB"/>
    <w:rsid w:val="004C1DC1"/>
    <w:rsid w:val="004C2207"/>
    <w:rsid w:val="004C238E"/>
    <w:rsid w:val="004C3088"/>
    <w:rsid w:val="004C30F4"/>
    <w:rsid w:val="004C38B9"/>
    <w:rsid w:val="004C424B"/>
    <w:rsid w:val="004C44B1"/>
    <w:rsid w:val="004C4DCA"/>
    <w:rsid w:val="004C4F42"/>
    <w:rsid w:val="004C594D"/>
    <w:rsid w:val="004C5A8D"/>
    <w:rsid w:val="004C5B75"/>
    <w:rsid w:val="004C5B80"/>
    <w:rsid w:val="004C662A"/>
    <w:rsid w:val="004C6C5C"/>
    <w:rsid w:val="004C6F52"/>
    <w:rsid w:val="004C72C9"/>
    <w:rsid w:val="004C760E"/>
    <w:rsid w:val="004C7891"/>
    <w:rsid w:val="004C7A80"/>
    <w:rsid w:val="004C7F0F"/>
    <w:rsid w:val="004D01A0"/>
    <w:rsid w:val="004D090B"/>
    <w:rsid w:val="004D0AC5"/>
    <w:rsid w:val="004D0D21"/>
    <w:rsid w:val="004D156D"/>
    <w:rsid w:val="004D167A"/>
    <w:rsid w:val="004D1F49"/>
    <w:rsid w:val="004D1F94"/>
    <w:rsid w:val="004D207F"/>
    <w:rsid w:val="004D23F5"/>
    <w:rsid w:val="004D27D0"/>
    <w:rsid w:val="004D2B7E"/>
    <w:rsid w:val="004D2C7E"/>
    <w:rsid w:val="004D30F8"/>
    <w:rsid w:val="004D35A2"/>
    <w:rsid w:val="004D36F9"/>
    <w:rsid w:val="004D3E94"/>
    <w:rsid w:val="004D41DD"/>
    <w:rsid w:val="004D430A"/>
    <w:rsid w:val="004D4860"/>
    <w:rsid w:val="004D4889"/>
    <w:rsid w:val="004D4B55"/>
    <w:rsid w:val="004D4B67"/>
    <w:rsid w:val="004D4D8E"/>
    <w:rsid w:val="004D5077"/>
    <w:rsid w:val="004D51F1"/>
    <w:rsid w:val="004D54C8"/>
    <w:rsid w:val="004D5F5D"/>
    <w:rsid w:val="004D6917"/>
    <w:rsid w:val="004D6FFF"/>
    <w:rsid w:val="004D7247"/>
    <w:rsid w:val="004D74C3"/>
    <w:rsid w:val="004D7662"/>
    <w:rsid w:val="004D76DD"/>
    <w:rsid w:val="004D7AC5"/>
    <w:rsid w:val="004D7E5C"/>
    <w:rsid w:val="004E0436"/>
    <w:rsid w:val="004E06CC"/>
    <w:rsid w:val="004E0ABC"/>
    <w:rsid w:val="004E0CB4"/>
    <w:rsid w:val="004E1351"/>
    <w:rsid w:val="004E13FF"/>
    <w:rsid w:val="004E154B"/>
    <w:rsid w:val="004E167C"/>
    <w:rsid w:val="004E16FA"/>
    <w:rsid w:val="004E2394"/>
    <w:rsid w:val="004E2457"/>
    <w:rsid w:val="004E2568"/>
    <w:rsid w:val="004E2757"/>
    <w:rsid w:val="004E2760"/>
    <w:rsid w:val="004E27CA"/>
    <w:rsid w:val="004E29B8"/>
    <w:rsid w:val="004E2A5C"/>
    <w:rsid w:val="004E2DCE"/>
    <w:rsid w:val="004E33A9"/>
    <w:rsid w:val="004E3668"/>
    <w:rsid w:val="004E390E"/>
    <w:rsid w:val="004E3C1B"/>
    <w:rsid w:val="004E420C"/>
    <w:rsid w:val="004E4347"/>
    <w:rsid w:val="004E445E"/>
    <w:rsid w:val="004E4B23"/>
    <w:rsid w:val="004E54C2"/>
    <w:rsid w:val="004E574D"/>
    <w:rsid w:val="004E58CA"/>
    <w:rsid w:val="004E5EAE"/>
    <w:rsid w:val="004E681C"/>
    <w:rsid w:val="004E6B1C"/>
    <w:rsid w:val="004E73A5"/>
    <w:rsid w:val="004E7D16"/>
    <w:rsid w:val="004E7F92"/>
    <w:rsid w:val="004F0396"/>
    <w:rsid w:val="004F0A92"/>
    <w:rsid w:val="004F0B6C"/>
    <w:rsid w:val="004F0BA0"/>
    <w:rsid w:val="004F13F9"/>
    <w:rsid w:val="004F1615"/>
    <w:rsid w:val="004F16BB"/>
    <w:rsid w:val="004F1870"/>
    <w:rsid w:val="004F1F22"/>
    <w:rsid w:val="004F208C"/>
    <w:rsid w:val="004F235A"/>
    <w:rsid w:val="004F2607"/>
    <w:rsid w:val="004F29DE"/>
    <w:rsid w:val="004F3325"/>
    <w:rsid w:val="004F35A7"/>
    <w:rsid w:val="004F3916"/>
    <w:rsid w:val="004F3971"/>
    <w:rsid w:val="004F39F4"/>
    <w:rsid w:val="004F3DFE"/>
    <w:rsid w:val="004F3EC0"/>
    <w:rsid w:val="004F4186"/>
    <w:rsid w:val="004F4192"/>
    <w:rsid w:val="004F461A"/>
    <w:rsid w:val="004F4862"/>
    <w:rsid w:val="004F4DAF"/>
    <w:rsid w:val="004F4FD9"/>
    <w:rsid w:val="004F5177"/>
    <w:rsid w:val="004F51E0"/>
    <w:rsid w:val="004F544A"/>
    <w:rsid w:val="004F5B21"/>
    <w:rsid w:val="004F5DBB"/>
    <w:rsid w:val="004F621D"/>
    <w:rsid w:val="004F63A1"/>
    <w:rsid w:val="004F68E1"/>
    <w:rsid w:val="004F6F4A"/>
    <w:rsid w:val="004F7357"/>
    <w:rsid w:val="004F7402"/>
    <w:rsid w:val="004F74CE"/>
    <w:rsid w:val="004F7C8C"/>
    <w:rsid w:val="004F7CFB"/>
    <w:rsid w:val="0050012D"/>
    <w:rsid w:val="0050031C"/>
    <w:rsid w:val="0050073E"/>
    <w:rsid w:val="00500D5B"/>
    <w:rsid w:val="00500DAD"/>
    <w:rsid w:val="0050115D"/>
    <w:rsid w:val="0050208D"/>
    <w:rsid w:val="005020D1"/>
    <w:rsid w:val="00502243"/>
    <w:rsid w:val="0050225A"/>
    <w:rsid w:val="00502B0C"/>
    <w:rsid w:val="00502CBF"/>
    <w:rsid w:val="00502E00"/>
    <w:rsid w:val="005031C7"/>
    <w:rsid w:val="00503329"/>
    <w:rsid w:val="0050342A"/>
    <w:rsid w:val="005034B7"/>
    <w:rsid w:val="005034D6"/>
    <w:rsid w:val="00503960"/>
    <w:rsid w:val="00503A67"/>
    <w:rsid w:val="00503DC8"/>
    <w:rsid w:val="00504203"/>
    <w:rsid w:val="00504371"/>
    <w:rsid w:val="00505767"/>
    <w:rsid w:val="00505B6E"/>
    <w:rsid w:val="00505F20"/>
    <w:rsid w:val="00505F72"/>
    <w:rsid w:val="0050603D"/>
    <w:rsid w:val="005060AF"/>
    <w:rsid w:val="00506453"/>
    <w:rsid w:val="00506D3F"/>
    <w:rsid w:val="00506FDE"/>
    <w:rsid w:val="005079A6"/>
    <w:rsid w:val="00507E7D"/>
    <w:rsid w:val="00507F3F"/>
    <w:rsid w:val="00510015"/>
    <w:rsid w:val="00510236"/>
    <w:rsid w:val="00510451"/>
    <w:rsid w:val="0051123F"/>
    <w:rsid w:val="00511240"/>
    <w:rsid w:val="0051159B"/>
    <w:rsid w:val="00511C2A"/>
    <w:rsid w:val="00511D9A"/>
    <w:rsid w:val="0051275F"/>
    <w:rsid w:val="00513084"/>
    <w:rsid w:val="00513499"/>
    <w:rsid w:val="00513939"/>
    <w:rsid w:val="005144C4"/>
    <w:rsid w:val="0051467B"/>
    <w:rsid w:val="00514A90"/>
    <w:rsid w:val="00514B3A"/>
    <w:rsid w:val="00514E31"/>
    <w:rsid w:val="00514FBA"/>
    <w:rsid w:val="00515692"/>
    <w:rsid w:val="00516222"/>
    <w:rsid w:val="005168F2"/>
    <w:rsid w:val="00516965"/>
    <w:rsid w:val="00516AB3"/>
    <w:rsid w:val="00516FE3"/>
    <w:rsid w:val="00517A60"/>
    <w:rsid w:val="00517FA2"/>
    <w:rsid w:val="00520F50"/>
    <w:rsid w:val="005210C7"/>
    <w:rsid w:val="005211C6"/>
    <w:rsid w:val="005214D0"/>
    <w:rsid w:val="0052166D"/>
    <w:rsid w:val="0052167B"/>
    <w:rsid w:val="00522159"/>
    <w:rsid w:val="005228F2"/>
    <w:rsid w:val="00522BAC"/>
    <w:rsid w:val="00522D63"/>
    <w:rsid w:val="0052327F"/>
    <w:rsid w:val="00523858"/>
    <w:rsid w:val="005238BB"/>
    <w:rsid w:val="005238FA"/>
    <w:rsid w:val="0052412A"/>
    <w:rsid w:val="0052442E"/>
    <w:rsid w:val="00524672"/>
    <w:rsid w:val="00524B15"/>
    <w:rsid w:val="00524E92"/>
    <w:rsid w:val="005253E7"/>
    <w:rsid w:val="005256C8"/>
    <w:rsid w:val="0052579A"/>
    <w:rsid w:val="00525B65"/>
    <w:rsid w:val="00526594"/>
    <w:rsid w:val="00526808"/>
    <w:rsid w:val="005269C8"/>
    <w:rsid w:val="00526AAF"/>
    <w:rsid w:val="00527B74"/>
    <w:rsid w:val="00527D3E"/>
    <w:rsid w:val="00527DF1"/>
    <w:rsid w:val="00527EB0"/>
    <w:rsid w:val="005300EA"/>
    <w:rsid w:val="005301A4"/>
    <w:rsid w:val="0053020F"/>
    <w:rsid w:val="005309A6"/>
    <w:rsid w:val="00530A10"/>
    <w:rsid w:val="00530DC0"/>
    <w:rsid w:val="00530E45"/>
    <w:rsid w:val="0053152D"/>
    <w:rsid w:val="00531671"/>
    <w:rsid w:val="00531D19"/>
    <w:rsid w:val="00532475"/>
    <w:rsid w:val="005330B7"/>
    <w:rsid w:val="0053339E"/>
    <w:rsid w:val="0053380A"/>
    <w:rsid w:val="0053386E"/>
    <w:rsid w:val="00533C49"/>
    <w:rsid w:val="00533D37"/>
    <w:rsid w:val="005340E3"/>
    <w:rsid w:val="0053429D"/>
    <w:rsid w:val="00535567"/>
    <w:rsid w:val="00535587"/>
    <w:rsid w:val="00535ADD"/>
    <w:rsid w:val="00535AF8"/>
    <w:rsid w:val="00535C5E"/>
    <w:rsid w:val="00535CFA"/>
    <w:rsid w:val="00536210"/>
    <w:rsid w:val="00536572"/>
    <w:rsid w:val="00536F82"/>
    <w:rsid w:val="00537491"/>
    <w:rsid w:val="005377C2"/>
    <w:rsid w:val="0053783F"/>
    <w:rsid w:val="00537B7B"/>
    <w:rsid w:val="00537C0C"/>
    <w:rsid w:val="0054044D"/>
    <w:rsid w:val="005406AA"/>
    <w:rsid w:val="00540708"/>
    <w:rsid w:val="0054084D"/>
    <w:rsid w:val="00540895"/>
    <w:rsid w:val="00540AD3"/>
    <w:rsid w:val="00540E91"/>
    <w:rsid w:val="005416CC"/>
    <w:rsid w:val="00541AF6"/>
    <w:rsid w:val="00541B2C"/>
    <w:rsid w:val="00541B73"/>
    <w:rsid w:val="005421CB"/>
    <w:rsid w:val="00542475"/>
    <w:rsid w:val="0054275F"/>
    <w:rsid w:val="00542B4F"/>
    <w:rsid w:val="00542F1F"/>
    <w:rsid w:val="0054305B"/>
    <w:rsid w:val="0054332C"/>
    <w:rsid w:val="005435D5"/>
    <w:rsid w:val="005441FC"/>
    <w:rsid w:val="005448A1"/>
    <w:rsid w:val="00545197"/>
    <w:rsid w:val="0054556B"/>
    <w:rsid w:val="0054584A"/>
    <w:rsid w:val="00545B76"/>
    <w:rsid w:val="00545F9F"/>
    <w:rsid w:val="00546696"/>
    <w:rsid w:val="00546853"/>
    <w:rsid w:val="00546E5D"/>
    <w:rsid w:val="00547237"/>
    <w:rsid w:val="005478AD"/>
    <w:rsid w:val="00547D42"/>
    <w:rsid w:val="005503CD"/>
    <w:rsid w:val="005507AA"/>
    <w:rsid w:val="00550A01"/>
    <w:rsid w:val="00550B75"/>
    <w:rsid w:val="00550E1F"/>
    <w:rsid w:val="00550F7C"/>
    <w:rsid w:val="0055121B"/>
    <w:rsid w:val="005514F3"/>
    <w:rsid w:val="0055168F"/>
    <w:rsid w:val="005521D4"/>
    <w:rsid w:val="005524E8"/>
    <w:rsid w:val="00552679"/>
    <w:rsid w:val="005526E4"/>
    <w:rsid w:val="00552DF1"/>
    <w:rsid w:val="00553067"/>
    <w:rsid w:val="005536F0"/>
    <w:rsid w:val="005539A7"/>
    <w:rsid w:val="00553A31"/>
    <w:rsid w:val="00553F42"/>
    <w:rsid w:val="005543D5"/>
    <w:rsid w:val="00554A88"/>
    <w:rsid w:val="00555031"/>
    <w:rsid w:val="0055532F"/>
    <w:rsid w:val="00555485"/>
    <w:rsid w:val="00555CCE"/>
    <w:rsid w:val="00555DC2"/>
    <w:rsid w:val="0055655C"/>
    <w:rsid w:val="005567D3"/>
    <w:rsid w:val="00556CAD"/>
    <w:rsid w:val="00556EE3"/>
    <w:rsid w:val="00556FC3"/>
    <w:rsid w:val="00557393"/>
    <w:rsid w:val="00560553"/>
    <w:rsid w:val="0056059F"/>
    <w:rsid w:val="005606B4"/>
    <w:rsid w:val="00560C5C"/>
    <w:rsid w:val="0056122E"/>
    <w:rsid w:val="00561279"/>
    <w:rsid w:val="00561853"/>
    <w:rsid w:val="00561938"/>
    <w:rsid w:val="00561E7A"/>
    <w:rsid w:val="00561EF4"/>
    <w:rsid w:val="005620E4"/>
    <w:rsid w:val="005624F0"/>
    <w:rsid w:val="00562CD4"/>
    <w:rsid w:val="00562F20"/>
    <w:rsid w:val="005632D7"/>
    <w:rsid w:val="0056370B"/>
    <w:rsid w:val="00563758"/>
    <w:rsid w:val="00563B1D"/>
    <w:rsid w:val="00564744"/>
    <w:rsid w:val="005654E4"/>
    <w:rsid w:val="005656CB"/>
    <w:rsid w:val="00565C99"/>
    <w:rsid w:val="005662CB"/>
    <w:rsid w:val="00566482"/>
    <w:rsid w:val="00566541"/>
    <w:rsid w:val="0056665B"/>
    <w:rsid w:val="00566BF1"/>
    <w:rsid w:val="00566F76"/>
    <w:rsid w:val="00567079"/>
    <w:rsid w:val="005670D6"/>
    <w:rsid w:val="005672F7"/>
    <w:rsid w:val="00567635"/>
    <w:rsid w:val="00567778"/>
    <w:rsid w:val="00567A1B"/>
    <w:rsid w:val="00567EB7"/>
    <w:rsid w:val="00570221"/>
    <w:rsid w:val="005702BF"/>
    <w:rsid w:val="00570883"/>
    <w:rsid w:val="00570A4F"/>
    <w:rsid w:val="00570BD5"/>
    <w:rsid w:val="00571C99"/>
    <w:rsid w:val="0057222B"/>
    <w:rsid w:val="00572256"/>
    <w:rsid w:val="00572305"/>
    <w:rsid w:val="00572EA2"/>
    <w:rsid w:val="00572EDC"/>
    <w:rsid w:val="005731DF"/>
    <w:rsid w:val="00573255"/>
    <w:rsid w:val="00573874"/>
    <w:rsid w:val="00573B62"/>
    <w:rsid w:val="00573BA4"/>
    <w:rsid w:val="005743D2"/>
    <w:rsid w:val="00574678"/>
    <w:rsid w:val="00574950"/>
    <w:rsid w:val="00574B1C"/>
    <w:rsid w:val="00574E93"/>
    <w:rsid w:val="0057592A"/>
    <w:rsid w:val="00575E20"/>
    <w:rsid w:val="005760AE"/>
    <w:rsid w:val="00576EB9"/>
    <w:rsid w:val="005771A4"/>
    <w:rsid w:val="005771AF"/>
    <w:rsid w:val="0057772D"/>
    <w:rsid w:val="00577ACA"/>
    <w:rsid w:val="00577D1E"/>
    <w:rsid w:val="005800EF"/>
    <w:rsid w:val="005801FB"/>
    <w:rsid w:val="005802EF"/>
    <w:rsid w:val="00580303"/>
    <w:rsid w:val="00580465"/>
    <w:rsid w:val="005806B0"/>
    <w:rsid w:val="005807FD"/>
    <w:rsid w:val="00580E67"/>
    <w:rsid w:val="0058178B"/>
    <w:rsid w:val="0058181B"/>
    <w:rsid w:val="00581C62"/>
    <w:rsid w:val="00581F05"/>
    <w:rsid w:val="00582062"/>
    <w:rsid w:val="005824AA"/>
    <w:rsid w:val="00582BE8"/>
    <w:rsid w:val="00582BFE"/>
    <w:rsid w:val="00583181"/>
    <w:rsid w:val="005833E3"/>
    <w:rsid w:val="00583616"/>
    <w:rsid w:val="00583820"/>
    <w:rsid w:val="0058387D"/>
    <w:rsid w:val="00583A28"/>
    <w:rsid w:val="00583C16"/>
    <w:rsid w:val="00583D63"/>
    <w:rsid w:val="00583DF8"/>
    <w:rsid w:val="00583E29"/>
    <w:rsid w:val="00584092"/>
    <w:rsid w:val="00585237"/>
    <w:rsid w:val="005853F3"/>
    <w:rsid w:val="00585670"/>
    <w:rsid w:val="00585DF9"/>
    <w:rsid w:val="00586230"/>
    <w:rsid w:val="00586385"/>
    <w:rsid w:val="00586918"/>
    <w:rsid w:val="005871E8"/>
    <w:rsid w:val="005876A1"/>
    <w:rsid w:val="00587A6D"/>
    <w:rsid w:val="00587D46"/>
    <w:rsid w:val="00587E64"/>
    <w:rsid w:val="00587ED5"/>
    <w:rsid w:val="005906BC"/>
    <w:rsid w:val="00590D72"/>
    <w:rsid w:val="00590F57"/>
    <w:rsid w:val="00590F75"/>
    <w:rsid w:val="005911C7"/>
    <w:rsid w:val="00592443"/>
    <w:rsid w:val="005928FA"/>
    <w:rsid w:val="005933D9"/>
    <w:rsid w:val="00593640"/>
    <w:rsid w:val="00593849"/>
    <w:rsid w:val="00593D4D"/>
    <w:rsid w:val="005943A6"/>
    <w:rsid w:val="00594588"/>
    <w:rsid w:val="005953CF"/>
    <w:rsid w:val="00595422"/>
    <w:rsid w:val="005958A2"/>
    <w:rsid w:val="00595FE0"/>
    <w:rsid w:val="00596545"/>
    <w:rsid w:val="00596A22"/>
    <w:rsid w:val="00596E41"/>
    <w:rsid w:val="005971BF"/>
    <w:rsid w:val="00597866"/>
    <w:rsid w:val="00597AEC"/>
    <w:rsid w:val="00597BDE"/>
    <w:rsid w:val="00597C58"/>
    <w:rsid w:val="00597E8C"/>
    <w:rsid w:val="005A00A9"/>
    <w:rsid w:val="005A02B4"/>
    <w:rsid w:val="005A0580"/>
    <w:rsid w:val="005A0666"/>
    <w:rsid w:val="005A09A0"/>
    <w:rsid w:val="005A0C1D"/>
    <w:rsid w:val="005A0D2C"/>
    <w:rsid w:val="005A0E8E"/>
    <w:rsid w:val="005A116C"/>
    <w:rsid w:val="005A1247"/>
    <w:rsid w:val="005A1703"/>
    <w:rsid w:val="005A18CB"/>
    <w:rsid w:val="005A20E9"/>
    <w:rsid w:val="005A2282"/>
    <w:rsid w:val="005A22FA"/>
    <w:rsid w:val="005A2DC3"/>
    <w:rsid w:val="005A3F92"/>
    <w:rsid w:val="005A4187"/>
    <w:rsid w:val="005A4240"/>
    <w:rsid w:val="005A4835"/>
    <w:rsid w:val="005A4BD6"/>
    <w:rsid w:val="005A4EFB"/>
    <w:rsid w:val="005A515B"/>
    <w:rsid w:val="005A535A"/>
    <w:rsid w:val="005A53C2"/>
    <w:rsid w:val="005A5AAF"/>
    <w:rsid w:val="005A6244"/>
    <w:rsid w:val="005A648D"/>
    <w:rsid w:val="005A68FB"/>
    <w:rsid w:val="005A6AFE"/>
    <w:rsid w:val="005A70F7"/>
    <w:rsid w:val="005A73F7"/>
    <w:rsid w:val="005A7671"/>
    <w:rsid w:val="005A779D"/>
    <w:rsid w:val="005A77C9"/>
    <w:rsid w:val="005A7AA9"/>
    <w:rsid w:val="005A7B88"/>
    <w:rsid w:val="005B016B"/>
    <w:rsid w:val="005B0259"/>
    <w:rsid w:val="005B02C3"/>
    <w:rsid w:val="005B053D"/>
    <w:rsid w:val="005B05FC"/>
    <w:rsid w:val="005B06BB"/>
    <w:rsid w:val="005B1778"/>
    <w:rsid w:val="005B1A7A"/>
    <w:rsid w:val="005B1BF5"/>
    <w:rsid w:val="005B1D18"/>
    <w:rsid w:val="005B1E39"/>
    <w:rsid w:val="005B1F4A"/>
    <w:rsid w:val="005B206B"/>
    <w:rsid w:val="005B22A6"/>
    <w:rsid w:val="005B246F"/>
    <w:rsid w:val="005B2604"/>
    <w:rsid w:val="005B2ACF"/>
    <w:rsid w:val="005B2D0D"/>
    <w:rsid w:val="005B327C"/>
    <w:rsid w:val="005B3343"/>
    <w:rsid w:val="005B38DD"/>
    <w:rsid w:val="005B3CAB"/>
    <w:rsid w:val="005B3F2E"/>
    <w:rsid w:val="005B40A9"/>
    <w:rsid w:val="005B41D0"/>
    <w:rsid w:val="005B4237"/>
    <w:rsid w:val="005B4664"/>
    <w:rsid w:val="005B4A69"/>
    <w:rsid w:val="005B4CD1"/>
    <w:rsid w:val="005B4DE5"/>
    <w:rsid w:val="005B5285"/>
    <w:rsid w:val="005B58F8"/>
    <w:rsid w:val="005B5E02"/>
    <w:rsid w:val="005B5ED9"/>
    <w:rsid w:val="005B6275"/>
    <w:rsid w:val="005B6BF2"/>
    <w:rsid w:val="005B6E97"/>
    <w:rsid w:val="005B7954"/>
    <w:rsid w:val="005B7AFC"/>
    <w:rsid w:val="005B7BB1"/>
    <w:rsid w:val="005C02D5"/>
    <w:rsid w:val="005C07F8"/>
    <w:rsid w:val="005C120B"/>
    <w:rsid w:val="005C121F"/>
    <w:rsid w:val="005C149C"/>
    <w:rsid w:val="005C158D"/>
    <w:rsid w:val="005C251E"/>
    <w:rsid w:val="005C2660"/>
    <w:rsid w:val="005C270B"/>
    <w:rsid w:val="005C28A0"/>
    <w:rsid w:val="005C28C9"/>
    <w:rsid w:val="005C2C74"/>
    <w:rsid w:val="005C2EA0"/>
    <w:rsid w:val="005C2ED9"/>
    <w:rsid w:val="005C2FFB"/>
    <w:rsid w:val="005C30D8"/>
    <w:rsid w:val="005C31EF"/>
    <w:rsid w:val="005C3339"/>
    <w:rsid w:val="005C35CF"/>
    <w:rsid w:val="005C375B"/>
    <w:rsid w:val="005C3BE8"/>
    <w:rsid w:val="005C3D61"/>
    <w:rsid w:val="005C3F28"/>
    <w:rsid w:val="005C43A2"/>
    <w:rsid w:val="005C4454"/>
    <w:rsid w:val="005C454D"/>
    <w:rsid w:val="005C47E8"/>
    <w:rsid w:val="005C48E5"/>
    <w:rsid w:val="005C4B37"/>
    <w:rsid w:val="005C51C8"/>
    <w:rsid w:val="005C523E"/>
    <w:rsid w:val="005C533E"/>
    <w:rsid w:val="005C5431"/>
    <w:rsid w:val="005C59FE"/>
    <w:rsid w:val="005C5A23"/>
    <w:rsid w:val="005C5AE7"/>
    <w:rsid w:val="005C5AFF"/>
    <w:rsid w:val="005C5B30"/>
    <w:rsid w:val="005C5E1F"/>
    <w:rsid w:val="005C61D2"/>
    <w:rsid w:val="005C6248"/>
    <w:rsid w:val="005C639A"/>
    <w:rsid w:val="005C669D"/>
    <w:rsid w:val="005C6EF2"/>
    <w:rsid w:val="005C7021"/>
    <w:rsid w:val="005C7A6F"/>
    <w:rsid w:val="005C7B47"/>
    <w:rsid w:val="005C7FB7"/>
    <w:rsid w:val="005D008B"/>
    <w:rsid w:val="005D018A"/>
    <w:rsid w:val="005D02CD"/>
    <w:rsid w:val="005D0C04"/>
    <w:rsid w:val="005D0D42"/>
    <w:rsid w:val="005D1197"/>
    <w:rsid w:val="005D1418"/>
    <w:rsid w:val="005D14D3"/>
    <w:rsid w:val="005D164D"/>
    <w:rsid w:val="005D17CF"/>
    <w:rsid w:val="005D18EE"/>
    <w:rsid w:val="005D1C7F"/>
    <w:rsid w:val="005D1F07"/>
    <w:rsid w:val="005D21DD"/>
    <w:rsid w:val="005D2221"/>
    <w:rsid w:val="005D2779"/>
    <w:rsid w:val="005D27F9"/>
    <w:rsid w:val="005D2870"/>
    <w:rsid w:val="005D289B"/>
    <w:rsid w:val="005D297C"/>
    <w:rsid w:val="005D2A38"/>
    <w:rsid w:val="005D2B77"/>
    <w:rsid w:val="005D3177"/>
    <w:rsid w:val="005D31BA"/>
    <w:rsid w:val="005D326D"/>
    <w:rsid w:val="005D3C63"/>
    <w:rsid w:val="005D3C71"/>
    <w:rsid w:val="005D4193"/>
    <w:rsid w:val="005D46F4"/>
    <w:rsid w:val="005D48B7"/>
    <w:rsid w:val="005D48D4"/>
    <w:rsid w:val="005D4DBE"/>
    <w:rsid w:val="005D5246"/>
    <w:rsid w:val="005D551F"/>
    <w:rsid w:val="005D5716"/>
    <w:rsid w:val="005D58F4"/>
    <w:rsid w:val="005D611A"/>
    <w:rsid w:val="005D67E7"/>
    <w:rsid w:val="005D71B4"/>
    <w:rsid w:val="005D728F"/>
    <w:rsid w:val="005D7355"/>
    <w:rsid w:val="005D753D"/>
    <w:rsid w:val="005D7614"/>
    <w:rsid w:val="005D7744"/>
    <w:rsid w:val="005D7A73"/>
    <w:rsid w:val="005D7EA1"/>
    <w:rsid w:val="005E0EE6"/>
    <w:rsid w:val="005E0FDC"/>
    <w:rsid w:val="005E1307"/>
    <w:rsid w:val="005E15E8"/>
    <w:rsid w:val="005E1D74"/>
    <w:rsid w:val="005E1D8B"/>
    <w:rsid w:val="005E20BA"/>
    <w:rsid w:val="005E2185"/>
    <w:rsid w:val="005E222D"/>
    <w:rsid w:val="005E25B1"/>
    <w:rsid w:val="005E28AE"/>
    <w:rsid w:val="005E2A9D"/>
    <w:rsid w:val="005E2E5B"/>
    <w:rsid w:val="005E30C8"/>
    <w:rsid w:val="005E30E8"/>
    <w:rsid w:val="005E3445"/>
    <w:rsid w:val="005E3BF0"/>
    <w:rsid w:val="005E3FF2"/>
    <w:rsid w:val="005E40A3"/>
    <w:rsid w:val="005E41B1"/>
    <w:rsid w:val="005E4DEF"/>
    <w:rsid w:val="005E5242"/>
    <w:rsid w:val="005E56E9"/>
    <w:rsid w:val="005E6A3B"/>
    <w:rsid w:val="005E6BE6"/>
    <w:rsid w:val="005E6E7E"/>
    <w:rsid w:val="005E7021"/>
    <w:rsid w:val="005E71CB"/>
    <w:rsid w:val="005E78C9"/>
    <w:rsid w:val="005E7DE6"/>
    <w:rsid w:val="005E7FBA"/>
    <w:rsid w:val="005F09CF"/>
    <w:rsid w:val="005F0B40"/>
    <w:rsid w:val="005F140E"/>
    <w:rsid w:val="005F1729"/>
    <w:rsid w:val="005F1EAB"/>
    <w:rsid w:val="005F1F13"/>
    <w:rsid w:val="005F2329"/>
    <w:rsid w:val="005F2407"/>
    <w:rsid w:val="005F2646"/>
    <w:rsid w:val="005F26F1"/>
    <w:rsid w:val="005F2D5F"/>
    <w:rsid w:val="005F30FB"/>
    <w:rsid w:val="005F3A8B"/>
    <w:rsid w:val="005F3B56"/>
    <w:rsid w:val="005F3E66"/>
    <w:rsid w:val="005F4FB7"/>
    <w:rsid w:val="005F5C7C"/>
    <w:rsid w:val="005F61AB"/>
    <w:rsid w:val="005F638D"/>
    <w:rsid w:val="005F6635"/>
    <w:rsid w:val="005F70E3"/>
    <w:rsid w:val="005F7521"/>
    <w:rsid w:val="005F7562"/>
    <w:rsid w:val="005F7647"/>
    <w:rsid w:val="005F784B"/>
    <w:rsid w:val="005F7A7B"/>
    <w:rsid w:val="005F7DAB"/>
    <w:rsid w:val="006000E2"/>
    <w:rsid w:val="00600389"/>
    <w:rsid w:val="00600587"/>
    <w:rsid w:val="00600C4B"/>
    <w:rsid w:val="00600E9A"/>
    <w:rsid w:val="00601759"/>
    <w:rsid w:val="00601837"/>
    <w:rsid w:val="00601A83"/>
    <w:rsid w:val="00601B65"/>
    <w:rsid w:val="00601F5E"/>
    <w:rsid w:val="00601F63"/>
    <w:rsid w:val="00602176"/>
    <w:rsid w:val="006029C4"/>
    <w:rsid w:val="00602C2C"/>
    <w:rsid w:val="00602DBF"/>
    <w:rsid w:val="00602F28"/>
    <w:rsid w:val="00603F1F"/>
    <w:rsid w:val="00604252"/>
    <w:rsid w:val="0060446C"/>
    <w:rsid w:val="00605087"/>
    <w:rsid w:val="006051D9"/>
    <w:rsid w:val="0060664B"/>
    <w:rsid w:val="0060676F"/>
    <w:rsid w:val="00606EFD"/>
    <w:rsid w:val="00607128"/>
    <w:rsid w:val="00607515"/>
    <w:rsid w:val="006075AB"/>
    <w:rsid w:val="006075B7"/>
    <w:rsid w:val="006075F7"/>
    <w:rsid w:val="00607F54"/>
    <w:rsid w:val="00607F69"/>
    <w:rsid w:val="006102FF"/>
    <w:rsid w:val="006105BC"/>
    <w:rsid w:val="006108E2"/>
    <w:rsid w:val="006113FF"/>
    <w:rsid w:val="00611869"/>
    <w:rsid w:val="00611B94"/>
    <w:rsid w:val="006120AB"/>
    <w:rsid w:val="006121AE"/>
    <w:rsid w:val="00612248"/>
    <w:rsid w:val="00613389"/>
    <w:rsid w:val="00613531"/>
    <w:rsid w:val="00613C0F"/>
    <w:rsid w:val="00613ED3"/>
    <w:rsid w:val="0061401E"/>
    <w:rsid w:val="00614235"/>
    <w:rsid w:val="00614328"/>
    <w:rsid w:val="00614778"/>
    <w:rsid w:val="00614C4A"/>
    <w:rsid w:val="0061567F"/>
    <w:rsid w:val="006157E5"/>
    <w:rsid w:val="00615BDA"/>
    <w:rsid w:val="00615C35"/>
    <w:rsid w:val="00615CB3"/>
    <w:rsid w:val="00615FA3"/>
    <w:rsid w:val="0061687C"/>
    <w:rsid w:val="00616A3B"/>
    <w:rsid w:val="00616F11"/>
    <w:rsid w:val="00617388"/>
    <w:rsid w:val="006175A8"/>
    <w:rsid w:val="006175B8"/>
    <w:rsid w:val="0061764A"/>
    <w:rsid w:val="0061792D"/>
    <w:rsid w:val="00617A1E"/>
    <w:rsid w:val="00617E69"/>
    <w:rsid w:val="0062057A"/>
    <w:rsid w:val="0062175A"/>
    <w:rsid w:val="00621766"/>
    <w:rsid w:val="00621CF4"/>
    <w:rsid w:val="006221D3"/>
    <w:rsid w:val="00622241"/>
    <w:rsid w:val="006222AD"/>
    <w:rsid w:val="00622833"/>
    <w:rsid w:val="006229A4"/>
    <w:rsid w:val="00622B9E"/>
    <w:rsid w:val="00622D02"/>
    <w:rsid w:val="00622ECA"/>
    <w:rsid w:val="00622F60"/>
    <w:rsid w:val="006233B7"/>
    <w:rsid w:val="00623832"/>
    <w:rsid w:val="0062390D"/>
    <w:rsid w:val="00623A5B"/>
    <w:rsid w:val="00623C38"/>
    <w:rsid w:val="00623D55"/>
    <w:rsid w:val="00624015"/>
    <w:rsid w:val="00624635"/>
    <w:rsid w:val="00624C1A"/>
    <w:rsid w:val="00624EB6"/>
    <w:rsid w:val="00625A70"/>
    <w:rsid w:val="00625A75"/>
    <w:rsid w:val="00625E5D"/>
    <w:rsid w:val="00625F56"/>
    <w:rsid w:val="00626448"/>
    <w:rsid w:val="006265D6"/>
    <w:rsid w:val="00626B83"/>
    <w:rsid w:val="00627310"/>
    <w:rsid w:val="0062798D"/>
    <w:rsid w:val="00630008"/>
    <w:rsid w:val="0063010B"/>
    <w:rsid w:val="00630188"/>
    <w:rsid w:val="00630352"/>
    <w:rsid w:val="00630683"/>
    <w:rsid w:val="00630A8C"/>
    <w:rsid w:val="00630DAB"/>
    <w:rsid w:val="006310F4"/>
    <w:rsid w:val="006311EE"/>
    <w:rsid w:val="006314DE"/>
    <w:rsid w:val="00631C00"/>
    <w:rsid w:val="006321E2"/>
    <w:rsid w:val="006323B8"/>
    <w:rsid w:val="006324BC"/>
    <w:rsid w:val="00632640"/>
    <w:rsid w:val="006327D0"/>
    <w:rsid w:val="00633158"/>
    <w:rsid w:val="0063330B"/>
    <w:rsid w:val="00633AC5"/>
    <w:rsid w:val="00633B09"/>
    <w:rsid w:val="00633DCB"/>
    <w:rsid w:val="0063440A"/>
    <w:rsid w:val="00634494"/>
    <w:rsid w:val="0063465E"/>
    <w:rsid w:val="00634712"/>
    <w:rsid w:val="00634A62"/>
    <w:rsid w:val="00635134"/>
    <w:rsid w:val="00635172"/>
    <w:rsid w:val="0063568D"/>
    <w:rsid w:val="006357E3"/>
    <w:rsid w:val="00635AAD"/>
    <w:rsid w:val="00635B64"/>
    <w:rsid w:val="00635C09"/>
    <w:rsid w:val="00635D7F"/>
    <w:rsid w:val="0063683D"/>
    <w:rsid w:val="00636B4E"/>
    <w:rsid w:val="00636C7F"/>
    <w:rsid w:val="0063715F"/>
    <w:rsid w:val="0063768A"/>
    <w:rsid w:val="006376D0"/>
    <w:rsid w:val="00637995"/>
    <w:rsid w:val="006406A6"/>
    <w:rsid w:val="00640B24"/>
    <w:rsid w:val="00640B4B"/>
    <w:rsid w:val="00640B5A"/>
    <w:rsid w:val="00641377"/>
    <w:rsid w:val="00641791"/>
    <w:rsid w:val="00641B13"/>
    <w:rsid w:val="00642180"/>
    <w:rsid w:val="00642B1A"/>
    <w:rsid w:val="00642C59"/>
    <w:rsid w:val="00642DDE"/>
    <w:rsid w:val="00643113"/>
    <w:rsid w:val="00643287"/>
    <w:rsid w:val="006434F0"/>
    <w:rsid w:val="006434FF"/>
    <w:rsid w:val="00643569"/>
    <w:rsid w:val="00643603"/>
    <w:rsid w:val="0064362D"/>
    <w:rsid w:val="0064393F"/>
    <w:rsid w:val="00643AFC"/>
    <w:rsid w:val="006442CA"/>
    <w:rsid w:val="00644978"/>
    <w:rsid w:val="00644983"/>
    <w:rsid w:val="00644F6B"/>
    <w:rsid w:val="006453CB"/>
    <w:rsid w:val="00645571"/>
    <w:rsid w:val="0064584B"/>
    <w:rsid w:val="00646054"/>
    <w:rsid w:val="00646285"/>
    <w:rsid w:val="006468A4"/>
    <w:rsid w:val="00647059"/>
    <w:rsid w:val="0064742F"/>
    <w:rsid w:val="0064756A"/>
    <w:rsid w:val="00647B89"/>
    <w:rsid w:val="006505AF"/>
    <w:rsid w:val="006505DA"/>
    <w:rsid w:val="00650CA6"/>
    <w:rsid w:val="0065126F"/>
    <w:rsid w:val="006512EA"/>
    <w:rsid w:val="006514C4"/>
    <w:rsid w:val="00651575"/>
    <w:rsid w:val="00651806"/>
    <w:rsid w:val="00651BB3"/>
    <w:rsid w:val="00651C51"/>
    <w:rsid w:val="00651D9A"/>
    <w:rsid w:val="00651FB4"/>
    <w:rsid w:val="00651FB7"/>
    <w:rsid w:val="0065210B"/>
    <w:rsid w:val="00652410"/>
    <w:rsid w:val="006526BF"/>
    <w:rsid w:val="006527D8"/>
    <w:rsid w:val="00652D45"/>
    <w:rsid w:val="00652F42"/>
    <w:rsid w:val="00653FE7"/>
    <w:rsid w:val="006542D0"/>
    <w:rsid w:val="006545FA"/>
    <w:rsid w:val="006549D3"/>
    <w:rsid w:val="00654A42"/>
    <w:rsid w:val="00654AAF"/>
    <w:rsid w:val="00654B3B"/>
    <w:rsid w:val="0065525F"/>
    <w:rsid w:val="006554E0"/>
    <w:rsid w:val="0065555F"/>
    <w:rsid w:val="0065565E"/>
    <w:rsid w:val="00655D12"/>
    <w:rsid w:val="00655DF1"/>
    <w:rsid w:val="00655E79"/>
    <w:rsid w:val="006564E3"/>
    <w:rsid w:val="006567AC"/>
    <w:rsid w:val="00656AD4"/>
    <w:rsid w:val="00657265"/>
    <w:rsid w:val="00657291"/>
    <w:rsid w:val="00657436"/>
    <w:rsid w:val="00657565"/>
    <w:rsid w:val="006578FD"/>
    <w:rsid w:val="00657926"/>
    <w:rsid w:val="00657A9B"/>
    <w:rsid w:val="00657DCC"/>
    <w:rsid w:val="00657E71"/>
    <w:rsid w:val="00657EBC"/>
    <w:rsid w:val="00660029"/>
    <w:rsid w:val="0066012C"/>
    <w:rsid w:val="006606FC"/>
    <w:rsid w:val="00660826"/>
    <w:rsid w:val="0066087E"/>
    <w:rsid w:val="00660C12"/>
    <w:rsid w:val="00660C29"/>
    <w:rsid w:val="00660F80"/>
    <w:rsid w:val="0066131F"/>
    <w:rsid w:val="0066135C"/>
    <w:rsid w:val="006613C8"/>
    <w:rsid w:val="006616FE"/>
    <w:rsid w:val="00661CB4"/>
    <w:rsid w:val="00661DE0"/>
    <w:rsid w:val="00661E05"/>
    <w:rsid w:val="006623D4"/>
    <w:rsid w:val="0066240B"/>
    <w:rsid w:val="006628B4"/>
    <w:rsid w:val="006628E0"/>
    <w:rsid w:val="006629EC"/>
    <w:rsid w:val="00662DB0"/>
    <w:rsid w:val="00662FBC"/>
    <w:rsid w:val="0066389D"/>
    <w:rsid w:val="006638C9"/>
    <w:rsid w:val="006638D4"/>
    <w:rsid w:val="00663D8A"/>
    <w:rsid w:val="00663DE9"/>
    <w:rsid w:val="00664157"/>
    <w:rsid w:val="00664545"/>
    <w:rsid w:val="00664914"/>
    <w:rsid w:val="00664C5A"/>
    <w:rsid w:val="006652A9"/>
    <w:rsid w:val="006653E1"/>
    <w:rsid w:val="006662E2"/>
    <w:rsid w:val="00666310"/>
    <w:rsid w:val="006663E7"/>
    <w:rsid w:val="006666E1"/>
    <w:rsid w:val="00666A0C"/>
    <w:rsid w:val="00666C55"/>
    <w:rsid w:val="00666C97"/>
    <w:rsid w:val="00666E60"/>
    <w:rsid w:val="00666F04"/>
    <w:rsid w:val="00667129"/>
    <w:rsid w:val="006679B2"/>
    <w:rsid w:val="006700D6"/>
    <w:rsid w:val="00670457"/>
    <w:rsid w:val="006705C2"/>
    <w:rsid w:val="00670659"/>
    <w:rsid w:val="006706A5"/>
    <w:rsid w:val="0067105A"/>
    <w:rsid w:val="00671085"/>
    <w:rsid w:val="00671261"/>
    <w:rsid w:val="0067129E"/>
    <w:rsid w:val="00671904"/>
    <w:rsid w:val="00671A36"/>
    <w:rsid w:val="00671A77"/>
    <w:rsid w:val="006721EB"/>
    <w:rsid w:val="006724D4"/>
    <w:rsid w:val="0067250D"/>
    <w:rsid w:val="006726A4"/>
    <w:rsid w:val="00672947"/>
    <w:rsid w:val="00672A28"/>
    <w:rsid w:val="00672B61"/>
    <w:rsid w:val="00672E1D"/>
    <w:rsid w:val="00672F1B"/>
    <w:rsid w:val="00673066"/>
    <w:rsid w:val="00673450"/>
    <w:rsid w:val="00673647"/>
    <w:rsid w:val="006736F9"/>
    <w:rsid w:val="006737D0"/>
    <w:rsid w:val="0067381D"/>
    <w:rsid w:val="00673A81"/>
    <w:rsid w:val="00673E55"/>
    <w:rsid w:val="00674011"/>
    <w:rsid w:val="006747B4"/>
    <w:rsid w:val="0067481A"/>
    <w:rsid w:val="006748D2"/>
    <w:rsid w:val="00674D09"/>
    <w:rsid w:val="00675229"/>
    <w:rsid w:val="00675568"/>
    <w:rsid w:val="00675A8E"/>
    <w:rsid w:val="00676617"/>
    <w:rsid w:val="006768D3"/>
    <w:rsid w:val="006769D4"/>
    <w:rsid w:val="00676B24"/>
    <w:rsid w:val="00677050"/>
    <w:rsid w:val="0067762B"/>
    <w:rsid w:val="006776E9"/>
    <w:rsid w:val="00677A99"/>
    <w:rsid w:val="00677DEC"/>
    <w:rsid w:val="00677F54"/>
    <w:rsid w:val="006803BD"/>
    <w:rsid w:val="0068044C"/>
    <w:rsid w:val="00680527"/>
    <w:rsid w:val="00680578"/>
    <w:rsid w:val="00680669"/>
    <w:rsid w:val="00680A4F"/>
    <w:rsid w:val="00680DE9"/>
    <w:rsid w:val="00680E6D"/>
    <w:rsid w:val="0068155B"/>
    <w:rsid w:val="0068172B"/>
    <w:rsid w:val="006817B2"/>
    <w:rsid w:val="00681E32"/>
    <w:rsid w:val="00681E63"/>
    <w:rsid w:val="006821DF"/>
    <w:rsid w:val="00682403"/>
    <w:rsid w:val="0068255F"/>
    <w:rsid w:val="00682FF0"/>
    <w:rsid w:val="0068366F"/>
    <w:rsid w:val="006839FA"/>
    <w:rsid w:val="0068405E"/>
    <w:rsid w:val="006846D5"/>
    <w:rsid w:val="00684819"/>
    <w:rsid w:val="00684869"/>
    <w:rsid w:val="00684C1E"/>
    <w:rsid w:val="00684E4E"/>
    <w:rsid w:val="00684F85"/>
    <w:rsid w:val="00685062"/>
    <w:rsid w:val="00685B30"/>
    <w:rsid w:val="006865B3"/>
    <w:rsid w:val="006868E3"/>
    <w:rsid w:val="0068697E"/>
    <w:rsid w:val="006869C4"/>
    <w:rsid w:val="00686FD6"/>
    <w:rsid w:val="00687116"/>
    <w:rsid w:val="00687156"/>
    <w:rsid w:val="00687195"/>
    <w:rsid w:val="00687232"/>
    <w:rsid w:val="00687348"/>
    <w:rsid w:val="00687591"/>
    <w:rsid w:val="006878C7"/>
    <w:rsid w:val="0069034E"/>
    <w:rsid w:val="00690BFD"/>
    <w:rsid w:val="00690DA8"/>
    <w:rsid w:val="0069150A"/>
    <w:rsid w:val="006916FA"/>
    <w:rsid w:val="00691E81"/>
    <w:rsid w:val="006920CE"/>
    <w:rsid w:val="00692116"/>
    <w:rsid w:val="0069215C"/>
    <w:rsid w:val="00692530"/>
    <w:rsid w:val="006928F2"/>
    <w:rsid w:val="0069324F"/>
    <w:rsid w:val="00693472"/>
    <w:rsid w:val="00693532"/>
    <w:rsid w:val="00693637"/>
    <w:rsid w:val="006937D9"/>
    <w:rsid w:val="00693B1E"/>
    <w:rsid w:val="00693FB9"/>
    <w:rsid w:val="006947D4"/>
    <w:rsid w:val="0069495D"/>
    <w:rsid w:val="00694B71"/>
    <w:rsid w:val="00694CE1"/>
    <w:rsid w:val="0069524C"/>
    <w:rsid w:val="00695310"/>
    <w:rsid w:val="0069536A"/>
    <w:rsid w:val="0069564A"/>
    <w:rsid w:val="00695AAC"/>
    <w:rsid w:val="00695C8E"/>
    <w:rsid w:val="00695F39"/>
    <w:rsid w:val="006963FF"/>
    <w:rsid w:val="00696BE3"/>
    <w:rsid w:val="00696FDD"/>
    <w:rsid w:val="00697281"/>
    <w:rsid w:val="006974E4"/>
    <w:rsid w:val="006A0306"/>
    <w:rsid w:val="006A0547"/>
    <w:rsid w:val="006A08E7"/>
    <w:rsid w:val="006A0A61"/>
    <w:rsid w:val="006A0CCC"/>
    <w:rsid w:val="006A0E79"/>
    <w:rsid w:val="006A12F9"/>
    <w:rsid w:val="006A173C"/>
    <w:rsid w:val="006A1A93"/>
    <w:rsid w:val="006A1CD7"/>
    <w:rsid w:val="006A2264"/>
    <w:rsid w:val="006A22AA"/>
    <w:rsid w:val="006A2534"/>
    <w:rsid w:val="006A2668"/>
    <w:rsid w:val="006A2755"/>
    <w:rsid w:val="006A29ED"/>
    <w:rsid w:val="006A3182"/>
    <w:rsid w:val="006A3298"/>
    <w:rsid w:val="006A3897"/>
    <w:rsid w:val="006A394D"/>
    <w:rsid w:val="006A3DC7"/>
    <w:rsid w:val="006A461F"/>
    <w:rsid w:val="006A4B79"/>
    <w:rsid w:val="006A4DB3"/>
    <w:rsid w:val="006A55E1"/>
    <w:rsid w:val="006A57D7"/>
    <w:rsid w:val="006A5C18"/>
    <w:rsid w:val="006A722D"/>
    <w:rsid w:val="006A77FC"/>
    <w:rsid w:val="006A7F6C"/>
    <w:rsid w:val="006B02FD"/>
    <w:rsid w:val="006B0F29"/>
    <w:rsid w:val="006B1390"/>
    <w:rsid w:val="006B1893"/>
    <w:rsid w:val="006B1901"/>
    <w:rsid w:val="006B1A16"/>
    <w:rsid w:val="006B1D24"/>
    <w:rsid w:val="006B2276"/>
    <w:rsid w:val="006B23FA"/>
    <w:rsid w:val="006B25D6"/>
    <w:rsid w:val="006B28B1"/>
    <w:rsid w:val="006B3289"/>
    <w:rsid w:val="006B3D17"/>
    <w:rsid w:val="006B3D43"/>
    <w:rsid w:val="006B3E01"/>
    <w:rsid w:val="006B42CB"/>
    <w:rsid w:val="006B4353"/>
    <w:rsid w:val="006B437A"/>
    <w:rsid w:val="006B442E"/>
    <w:rsid w:val="006B4517"/>
    <w:rsid w:val="006B4D95"/>
    <w:rsid w:val="006B6502"/>
    <w:rsid w:val="006B6DCF"/>
    <w:rsid w:val="006B712E"/>
    <w:rsid w:val="006B7321"/>
    <w:rsid w:val="006B7389"/>
    <w:rsid w:val="006C0411"/>
    <w:rsid w:val="006C043E"/>
    <w:rsid w:val="006C04F6"/>
    <w:rsid w:val="006C0FF2"/>
    <w:rsid w:val="006C1170"/>
    <w:rsid w:val="006C1258"/>
    <w:rsid w:val="006C157F"/>
    <w:rsid w:val="006C1686"/>
    <w:rsid w:val="006C1CC1"/>
    <w:rsid w:val="006C227B"/>
    <w:rsid w:val="006C267C"/>
    <w:rsid w:val="006C2864"/>
    <w:rsid w:val="006C28B0"/>
    <w:rsid w:val="006C318D"/>
    <w:rsid w:val="006C32F8"/>
    <w:rsid w:val="006C392F"/>
    <w:rsid w:val="006C3D0E"/>
    <w:rsid w:val="006C3E85"/>
    <w:rsid w:val="006C49B6"/>
    <w:rsid w:val="006C4AAE"/>
    <w:rsid w:val="006C4D00"/>
    <w:rsid w:val="006C4D44"/>
    <w:rsid w:val="006C5004"/>
    <w:rsid w:val="006C5B95"/>
    <w:rsid w:val="006C5C53"/>
    <w:rsid w:val="006C6297"/>
    <w:rsid w:val="006C63F5"/>
    <w:rsid w:val="006C63FD"/>
    <w:rsid w:val="006C66A7"/>
    <w:rsid w:val="006C678E"/>
    <w:rsid w:val="006C6873"/>
    <w:rsid w:val="006C695A"/>
    <w:rsid w:val="006C6B8A"/>
    <w:rsid w:val="006C7084"/>
    <w:rsid w:val="006C71DF"/>
    <w:rsid w:val="006C7205"/>
    <w:rsid w:val="006C7582"/>
    <w:rsid w:val="006C7796"/>
    <w:rsid w:val="006C77D5"/>
    <w:rsid w:val="006C7DC6"/>
    <w:rsid w:val="006D00F8"/>
    <w:rsid w:val="006D09E2"/>
    <w:rsid w:val="006D0C96"/>
    <w:rsid w:val="006D1296"/>
    <w:rsid w:val="006D1447"/>
    <w:rsid w:val="006D19C4"/>
    <w:rsid w:val="006D1BE9"/>
    <w:rsid w:val="006D2142"/>
    <w:rsid w:val="006D22C6"/>
    <w:rsid w:val="006D22D8"/>
    <w:rsid w:val="006D254B"/>
    <w:rsid w:val="006D2992"/>
    <w:rsid w:val="006D2BC7"/>
    <w:rsid w:val="006D3050"/>
    <w:rsid w:val="006D3675"/>
    <w:rsid w:val="006D3A53"/>
    <w:rsid w:val="006D3C71"/>
    <w:rsid w:val="006D4420"/>
    <w:rsid w:val="006D4C92"/>
    <w:rsid w:val="006D4E0A"/>
    <w:rsid w:val="006D55E4"/>
    <w:rsid w:val="006D58CD"/>
    <w:rsid w:val="006D612A"/>
    <w:rsid w:val="006D69FA"/>
    <w:rsid w:val="006D6B7D"/>
    <w:rsid w:val="006D6C74"/>
    <w:rsid w:val="006D7463"/>
    <w:rsid w:val="006D7DE7"/>
    <w:rsid w:val="006E05DB"/>
    <w:rsid w:val="006E093D"/>
    <w:rsid w:val="006E1564"/>
    <w:rsid w:val="006E17CB"/>
    <w:rsid w:val="006E1820"/>
    <w:rsid w:val="006E1A49"/>
    <w:rsid w:val="006E1ADB"/>
    <w:rsid w:val="006E1D74"/>
    <w:rsid w:val="006E1FDD"/>
    <w:rsid w:val="006E22CD"/>
    <w:rsid w:val="006E2401"/>
    <w:rsid w:val="006E24B0"/>
    <w:rsid w:val="006E2925"/>
    <w:rsid w:val="006E29F4"/>
    <w:rsid w:val="006E2D63"/>
    <w:rsid w:val="006E364C"/>
    <w:rsid w:val="006E3B88"/>
    <w:rsid w:val="006E3D39"/>
    <w:rsid w:val="006E4326"/>
    <w:rsid w:val="006E433D"/>
    <w:rsid w:val="006E4473"/>
    <w:rsid w:val="006E4E5E"/>
    <w:rsid w:val="006E4ED2"/>
    <w:rsid w:val="006E4EE5"/>
    <w:rsid w:val="006E52F4"/>
    <w:rsid w:val="006E55EE"/>
    <w:rsid w:val="006E565F"/>
    <w:rsid w:val="006E66E3"/>
    <w:rsid w:val="006E6A40"/>
    <w:rsid w:val="006E6CF0"/>
    <w:rsid w:val="006E7146"/>
    <w:rsid w:val="006E73A2"/>
    <w:rsid w:val="006E7AE3"/>
    <w:rsid w:val="006E7FFD"/>
    <w:rsid w:val="006F0703"/>
    <w:rsid w:val="006F094F"/>
    <w:rsid w:val="006F0B00"/>
    <w:rsid w:val="006F146D"/>
    <w:rsid w:val="006F17BA"/>
    <w:rsid w:val="006F1D11"/>
    <w:rsid w:val="006F22DB"/>
    <w:rsid w:val="006F2501"/>
    <w:rsid w:val="006F257B"/>
    <w:rsid w:val="006F2E53"/>
    <w:rsid w:val="006F317F"/>
    <w:rsid w:val="006F339C"/>
    <w:rsid w:val="006F33FA"/>
    <w:rsid w:val="006F349B"/>
    <w:rsid w:val="006F39D1"/>
    <w:rsid w:val="006F479C"/>
    <w:rsid w:val="006F4BF2"/>
    <w:rsid w:val="006F5058"/>
    <w:rsid w:val="006F523B"/>
    <w:rsid w:val="006F58C4"/>
    <w:rsid w:val="006F5C99"/>
    <w:rsid w:val="006F649E"/>
    <w:rsid w:val="006F64E7"/>
    <w:rsid w:val="006F6DA0"/>
    <w:rsid w:val="006F6E89"/>
    <w:rsid w:val="006F70F2"/>
    <w:rsid w:val="006F729F"/>
    <w:rsid w:val="006F7506"/>
    <w:rsid w:val="006F76FC"/>
    <w:rsid w:val="006F79C2"/>
    <w:rsid w:val="006F7BAE"/>
    <w:rsid w:val="006F7EED"/>
    <w:rsid w:val="00700357"/>
    <w:rsid w:val="00700E8D"/>
    <w:rsid w:val="0070151C"/>
    <w:rsid w:val="007015A8"/>
    <w:rsid w:val="0070187F"/>
    <w:rsid w:val="007018FF"/>
    <w:rsid w:val="00701EAE"/>
    <w:rsid w:val="007023F6"/>
    <w:rsid w:val="007029D0"/>
    <w:rsid w:val="00702A5B"/>
    <w:rsid w:val="00702B24"/>
    <w:rsid w:val="00702B69"/>
    <w:rsid w:val="00702D13"/>
    <w:rsid w:val="00702E92"/>
    <w:rsid w:val="00703AE9"/>
    <w:rsid w:val="00704149"/>
    <w:rsid w:val="00705530"/>
    <w:rsid w:val="007058A3"/>
    <w:rsid w:val="00705A8F"/>
    <w:rsid w:val="00705D94"/>
    <w:rsid w:val="00705F21"/>
    <w:rsid w:val="0070625F"/>
    <w:rsid w:val="0070685E"/>
    <w:rsid w:val="007068B3"/>
    <w:rsid w:val="00707078"/>
    <w:rsid w:val="007075B2"/>
    <w:rsid w:val="007079EB"/>
    <w:rsid w:val="00707B25"/>
    <w:rsid w:val="00707C9C"/>
    <w:rsid w:val="00707CB8"/>
    <w:rsid w:val="00707DDC"/>
    <w:rsid w:val="00707EC4"/>
    <w:rsid w:val="0071022F"/>
    <w:rsid w:val="0071063D"/>
    <w:rsid w:val="00710794"/>
    <w:rsid w:val="00710891"/>
    <w:rsid w:val="00710B7E"/>
    <w:rsid w:val="00710DC7"/>
    <w:rsid w:val="00710F84"/>
    <w:rsid w:val="00710F9A"/>
    <w:rsid w:val="0071111C"/>
    <w:rsid w:val="007112D0"/>
    <w:rsid w:val="00711605"/>
    <w:rsid w:val="007116BD"/>
    <w:rsid w:val="00711866"/>
    <w:rsid w:val="00711867"/>
    <w:rsid w:val="00711D0D"/>
    <w:rsid w:val="00711D31"/>
    <w:rsid w:val="0071228F"/>
    <w:rsid w:val="00712DF6"/>
    <w:rsid w:val="00712EAE"/>
    <w:rsid w:val="00712F01"/>
    <w:rsid w:val="0071310B"/>
    <w:rsid w:val="00713384"/>
    <w:rsid w:val="00713E02"/>
    <w:rsid w:val="00713ECE"/>
    <w:rsid w:val="007146E3"/>
    <w:rsid w:val="00714DC1"/>
    <w:rsid w:val="0071519C"/>
    <w:rsid w:val="0071574C"/>
    <w:rsid w:val="00715C5A"/>
    <w:rsid w:val="00716178"/>
    <w:rsid w:val="00716402"/>
    <w:rsid w:val="00716405"/>
    <w:rsid w:val="00716797"/>
    <w:rsid w:val="00716F47"/>
    <w:rsid w:val="007172FE"/>
    <w:rsid w:val="0071731D"/>
    <w:rsid w:val="00717768"/>
    <w:rsid w:val="00717AB4"/>
    <w:rsid w:val="00717BB1"/>
    <w:rsid w:val="00717BC2"/>
    <w:rsid w:val="00717CB8"/>
    <w:rsid w:val="00720369"/>
    <w:rsid w:val="007203E9"/>
    <w:rsid w:val="0072071C"/>
    <w:rsid w:val="00720D63"/>
    <w:rsid w:val="00720F7E"/>
    <w:rsid w:val="00720FC4"/>
    <w:rsid w:val="0072114C"/>
    <w:rsid w:val="00721238"/>
    <w:rsid w:val="00721310"/>
    <w:rsid w:val="00721326"/>
    <w:rsid w:val="00721517"/>
    <w:rsid w:val="007215CE"/>
    <w:rsid w:val="00721AB9"/>
    <w:rsid w:val="00721CCE"/>
    <w:rsid w:val="00721E78"/>
    <w:rsid w:val="00722081"/>
    <w:rsid w:val="00722896"/>
    <w:rsid w:val="007228D3"/>
    <w:rsid w:val="00722E08"/>
    <w:rsid w:val="00722EA0"/>
    <w:rsid w:val="00722F84"/>
    <w:rsid w:val="007231D0"/>
    <w:rsid w:val="00723270"/>
    <w:rsid w:val="00723286"/>
    <w:rsid w:val="007232AF"/>
    <w:rsid w:val="00723D9D"/>
    <w:rsid w:val="00723ED6"/>
    <w:rsid w:val="007240CD"/>
    <w:rsid w:val="0072439C"/>
    <w:rsid w:val="0072469F"/>
    <w:rsid w:val="00724B08"/>
    <w:rsid w:val="00724D74"/>
    <w:rsid w:val="00725045"/>
    <w:rsid w:val="00725067"/>
    <w:rsid w:val="00725200"/>
    <w:rsid w:val="00725311"/>
    <w:rsid w:val="00725736"/>
    <w:rsid w:val="007257DE"/>
    <w:rsid w:val="00725B36"/>
    <w:rsid w:val="0072612E"/>
    <w:rsid w:val="00726D70"/>
    <w:rsid w:val="0072729E"/>
    <w:rsid w:val="00727600"/>
    <w:rsid w:val="00727719"/>
    <w:rsid w:val="00727987"/>
    <w:rsid w:val="007279B3"/>
    <w:rsid w:val="00727F74"/>
    <w:rsid w:val="00730029"/>
    <w:rsid w:val="00730162"/>
    <w:rsid w:val="00730B91"/>
    <w:rsid w:val="00730C38"/>
    <w:rsid w:val="00730EEE"/>
    <w:rsid w:val="00731067"/>
    <w:rsid w:val="00731127"/>
    <w:rsid w:val="007316A8"/>
    <w:rsid w:val="00731802"/>
    <w:rsid w:val="007319E1"/>
    <w:rsid w:val="00731BC2"/>
    <w:rsid w:val="00731D96"/>
    <w:rsid w:val="0073290B"/>
    <w:rsid w:val="00732944"/>
    <w:rsid w:val="00732D1F"/>
    <w:rsid w:val="00733273"/>
    <w:rsid w:val="007333C5"/>
    <w:rsid w:val="007337D9"/>
    <w:rsid w:val="00733D87"/>
    <w:rsid w:val="00734022"/>
    <w:rsid w:val="00734342"/>
    <w:rsid w:val="00734A1A"/>
    <w:rsid w:val="00734BB1"/>
    <w:rsid w:val="00734CBF"/>
    <w:rsid w:val="00734CC9"/>
    <w:rsid w:val="0073612E"/>
    <w:rsid w:val="0073636A"/>
    <w:rsid w:val="007364D2"/>
    <w:rsid w:val="00736719"/>
    <w:rsid w:val="00736B82"/>
    <w:rsid w:val="00736BD1"/>
    <w:rsid w:val="0073742E"/>
    <w:rsid w:val="007400DA"/>
    <w:rsid w:val="00740108"/>
    <w:rsid w:val="00740192"/>
    <w:rsid w:val="00740386"/>
    <w:rsid w:val="007413FA"/>
    <w:rsid w:val="007416C7"/>
    <w:rsid w:val="0074182C"/>
    <w:rsid w:val="00741CDE"/>
    <w:rsid w:val="00742525"/>
    <w:rsid w:val="007427E4"/>
    <w:rsid w:val="00742837"/>
    <w:rsid w:val="007436F4"/>
    <w:rsid w:val="00743F7C"/>
    <w:rsid w:val="00743FFD"/>
    <w:rsid w:val="0074441E"/>
    <w:rsid w:val="007448C0"/>
    <w:rsid w:val="00744E24"/>
    <w:rsid w:val="00744F96"/>
    <w:rsid w:val="007452CC"/>
    <w:rsid w:val="0074547A"/>
    <w:rsid w:val="00745DCD"/>
    <w:rsid w:val="00746040"/>
    <w:rsid w:val="00746213"/>
    <w:rsid w:val="00746DF7"/>
    <w:rsid w:val="0074702F"/>
    <w:rsid w:val="00747397"/>
    <w:rsid w:val="00747B4C"/>
    <w:rsid w:val="00747D28"/>
    <w:rsid w:val="0075088F"/>
    <w:rsid w:val="00750BE8"/>
    <w:rsid w:val="00750E24"/>
    <w:rsid w:val="0075100D"/>
    <w:rsid w:val="007514D5"/>
    <w:rsid w:val="00751663"/>
    <w:rsid w:val="00751705"/>
    <w:rsid w:val="007517EA"/>
    <w:rsid w:val="00751879"/>
    <w:rsid w:val="00751B51"/>
    <w:rsid w:val="00751C9F"/>
    <w:rsid w:val="00751E62"/>
    <w:rsid w:val="00752070"/>
    <w:rsid w:val="00752546"/>
    <w:rsid w:val="00752A65"/>
    <w:rsid w:val="00752E54"/>
    <w:rsid w:val="00752EBD"/>
    <w:rsid w:val="00753158"/>
    <w:rsid w:val="00753693"/>
    <w:rsid w:val="007539FB"/>
    <w:rsid w:val="00753BFE"/>
    <w:rsid w:val="00753C87"/>
    <w:rsid w:val="00753DCC"/>
    <w:rsid w:val="00754203"/>
    <w:rsid w:val="00754631"/>
    <w:rsid w:val="007548D2"/>
    <w:rsid w:val="00754A71"/>
    <w:rsid w:val="00754B59"/>
    <w:rsid w:val="00754C8D"/>
    <w:rsid w:val="00755198"/>
    <w:rsid w:val="007553BA"/>
    <w:rsid w:val="00755D5C"/>
    <w:rsid w:val="00755D64"/>
    <w:rsid w:val="007561C8"/>
    <w:rsid w:val="00756489"/>
    <w:rsid w:val="0075688F"/>
    <w:rsid w:val="00756899"/>
    <w:rsid w:val="00756A34"/>
    <w:rsid w:val="00756FF8"/>
    <w:rsid w:val="007578DC"/>
    <w:rsid w:val="00757C0A"/>
    <w:rsid w:val="00757CB0"/>
    <w:rsid w:val="00757EA0"/>
    <w:rsid w:val="00757EC4"/>
    <w:rsid w:val="0076003E"/>
    <w:rsid w:val="00760064"/>
    <w:rsid w:val="007602B6"/>
    <w:rsid w:val="00760316"/>
    <w:rsid w:val="0076096B"/>
    <w:rsid w:val="0076163D"/>
    <w:rsid w:val="00761A41"/>
    <w:rsid w:val="00761B63"/>
    <w:rsid w:val="00761D6A"/>
    <w:rsid w:val="00762256"/>
    <w:rsid w:val="007624F9"/>
    <w:rsid w:val="00762BF0"/>
    <w:rsid w:val="00762BF8"/>
    <w:rsid w:val="0076306B"/>
    <w:rsid w:val="007635C1"/>
    <w:rsid w:val="00764439"/>
    <w:rsid w:val="0076499E"/>
    <w:rsid w:val="00764D1D"/>
    <w:rsid w:val="00764D5C"/>
    <w:rsid w:val="00765909"/>
    <w:rsid w:val="007659A0"/>
    <w:rsid w:val="00765C2C"/>
    <w:rsid w:val="00765DEA"/>
    <w:rsid w:val="00765F8C"/>
    <w:rsid w:val="00766357"/>
    <w:rsid w:val="00766571"/>
    <w:rsid w:val="007666BC"/>
    <w:rsid w:val="00766B0A"/>
    <w:rsid w:val="00766BA5"/>
    <w:rsid w:val="00766E20"/>
    <w:rsid w:val="0076704C"/>
    <w:rsid w:val="00767570"/>
    <w:rsid w:val="007676F9"/>
    <w:rsid w:val="0076776C"/>
    <w:rsid w:val="007677E8"/>
    <w:rsid w:val="007678AE"/>
    <w:rsid w:val="00767D08"/>
    <w:rsid w:val="007700A4"/>
    <w:rsid w:val="00770167"/>
    <w:rsid w:val="007704C9"/>
    <w:rsid w:val="00770626"/>
    <w:rsid w:val="00770A08"/>
    <w:rsid w:val="00770A43"/>
    <w:rsid w:val="00770DB8"/>
    <w:rsid w:val="00770EAB"/>
    <w:rsid w:val="00770F04"/>
    <w:rsid w:val="00770F61"/>
    <w:rsid w:val="00770FFF"/>
    <w:rsid w:val="0077128B"/>
    <w:rsid w:val="007716A7"/>
    <w:rsid w:val="00771ABB"/>
    <w:rsid w:val="00771FB6"/>
    <w:rsid w:val="007723D2"/>
    <w:rsid w:val="00772784"/>
    <w:rsid w:val="00772900"/>
    <w:rsid w:val="00773262"/>
    <w:rsid w:val="007732E7"/>
    <w:rsid w:val="0077372B"/>
    <w:rsid w:val="00773AB0"/>
    <w:rsid w:val="00773C77"/>
    <w:rsid w:val="00773D16"/>
    <w:rsid w:val="00773E4D"/>
    <w:rsid w:val="00773E64"/>
    <w:rsid w:val="00773EBC"/>
    <w:rsid w:val="00774301"/>
    <w:rsid w:val="007748C4"/>
    <w:rsid w:val="007750BB"/>
    <w:rsid w:val="007757C9"/>
    <w:rsid w:val="00775B19"/>
    <w:rsid w:val="00775B6F"/>
    <w:rsid w:val="0077667C"/>
    <w:rsid w:val="007768D8"/>
    <w:rsid w:val="00776D90"/>
    <w:rsid w:val="0077725B"/>
    <w:rsid w:val="0078006A"/>
    <w:rsid w:val="00780189"/>
    <w:rsid w:val="007811EF"/>
    <w:rsid w:val="00781359"/>
    <w:rsid w:val="0078146E"/>
    <w:rsid w:val="007817FD"/>
    <w:rsid w:val="00781F87"/>
    <w:rsid w:val="007825B6"/>
    <w:rsid w:val="00782B6B"/>
    <w:rsid w:val="00782D72"/>
    <w:rsid w:val="00782FF6"/>
    <w:rsid w:val="007840B2"/>
    <w:rsid w:val="0078454B"/>
    <w:rsid w:val="0078543C"/>
    <w:rsid w:val="00785568"/>
    <w:rsid w:val="007856AB"/>
    <w:rsid w:val="00785CEF"/>
    <w:rsid w:val="007860E8"/>
    <w:rsid w:val="007861B8"/>
    <w:rsid w:val="0078643A"/>
    <w:rsid w:val="007866F3"/>
    <w:rsid w:val="00786A4C"/>
    <w:rsid w:val="007873A0"/>
    <w:rsid w:val="0078759A"/>
    <w:rsid w:val="007877AF"/>
    <w:rsid w:val="0079062E"/>
    <w:rsid w:val="00790855"/>
    <w:rsid w:val="00791134"/>
    <w:rsid w:val="0079193B"/>
    <w:rsid w:val="00791A79"/>
    <w:rsid w:val="00791BA4"/>
    <w:rsid w:val="00791CAD"/>
    <w:rsid w:val="00791CBF"/>
    <w:rsid w:val="00792079"/>
    <w:rsid w:val="00792242"/>
    <w:rsid w:val="007926BC"/>
    <w:rsid w:val="00792988"/>
    <w:rsid w:val="00792AE3"/>
    <w:rsid w:val="00792D40"/>
    <w:rsid w:val="00793393"/>
    <w:rsid w:val="0079359B"/>
    <w:rsid w:val="007936B6"/>
    <w:rsid w:val="00793841"/>
    <w:rsid w:val="00793E92"/>
    <w:rsid w:val="00794250"/>
    <w:rsid w:val="00795DE0"/>
    <w:rsid w:val="00795EBD"/>
    <w:rsid w:val="00796D9F"/>
    <w:rsid w:val="0079748B"/>
    <w:rsid w:val="007974F3"/>
    <w:rsid w:val="00797873"/>
    <w:rsid w:val="007978D8"/>
    <w:rsid w:val="00797A43"/>
    <w:rsid w:val="00797FB5"/>
    <w:rsid w:val="007A09CA"/>
    <w:rsid w:val="007A114F"/>
    <w:rsid w:val="007A171C"/>
    <w:rsid w:val="007A1919"/>
    <w:rsid w:val="007A1D29"/>
    <w:rsid w:val="007A1EC6"/>
    <w:rsid w:val="007A2032"/>
    <w:rsid w:val="007A22D2"/>
    <w:rsid w:val="007A254F"/>
    <w:rsid w:val="007A2BFE"/>
    <w:rsid w:val="007A2F39"/>
    <w:rsid w:val="007A2FB1"/>
    <w:rsid w:val="007A3030"/>
    <w:rsid w:val="007A3225"/>
    <w:rsid w:val="007A349F"/>
    <w:rsid w:val="007A3C56"/>
    <w:rsid w:val="007A3CE4"/>
    <w:rsid w:val="007A3E64"/>
    <w:rsid w:val="007A418A"/>
    <w:rsid w:val="007A4205"/>
    <w:rsid w:val="007A46B1"/>
    <w:rsid w:val="007A46FB"/>
    <w:rsid w:val="007A4D3D"/>
    <w:rsid w:val="007A4F6A"/>
    <w:rsid w:val="007A57F6"/>
    <w:rsid w:val="007A5C60"/>
    <w:rsid w:val="007A6076"/>
    <w:rsid w:val="007A6112"/>
    <w:rsid w:val="007A617A"/>
    <w:rsid w:val="007A65B9"/>
    <w:rsid w:val="007A6C74"/>
    <w:rsid w:val="007A6C8D"/>
    <w:rsid w:val="007A6DFC"/>
    <w:rsid w:val="007A710E"/>
    <w:rsid w:val="007A79E7"/>
    <w:rsid w:val="007A7FE1"/>
    <w:rsid w:val="007B0057"/>
    <w:rsid w:val="007B0122"/>
    <w:rsid w:val="007B063E"/>
    <w:rsid w:val="007B083C"/>
    <w:rsid w:val="007B0A82"/>
    <w:rsid w:val="007B0D06"/>
    <w:rsid w:val="007B16BE"/>
    <w:rsid w:val="007B18FB"/>
    <w:rsid w:val="007B190F"/>
    <w:rsid w:val="007B1946"/>
    <w:rsid w:val="007B1D11"/>
    <w:rsid w:val="007B21EC"/>
    <w:rsid w:val="007B222C"/>
    <w:rsid w:val="007B29A9"/>
    <w:rsid w:val="007B2DE4"/>
    <w:rsid w:val="007B3333"/>
    <w:rsid w:val="007B33B7"/>
    <w:rsid w:val="007B36B5"/>
    <w:rsid w:val="007B3A3C"/>
    <w:rsid w:val="007B4339"/>
    <w:rsid w:val="007B4442"/>
    <w:rsid w:val="007B490B"/>
    <w:rsid w:val="007B4CCB"/>
    <w:rsid w:val="007B4D6E"/>
    <w:rsid w:val="007B5091"/>
    <w:rsid w:val="007B5099"/>
    <w:rsid w:val="007B60C3"/>
    <w:rsid w:val="007B6666"/>
    <w:rsid w:val="007B6741"/>
    <w:rsid w:val="007B6C85"/>
    <w:rsid w:val="007B70AC"/>
    <w:rsid w:val="007B78A3"/>
    <w:rsid w:val="007C059C"/>
    <w:rsid w:val="007C081D"/>
    <w:rsid w:val="007C0E64"/>
    <w:rsid w:val="007C2392"/>
    <w:rsid w:val="007C2504"/>
    <w:rsid w:val="007C2BFB"/>
    <w:rsid w:val="007C2F04"/>
    <w:rsid w:val="007C311A"/>
    <w:rsid w:val="007C31E4"/>
    <w:rsid w:val="007C3319"/>
    <w:rsid w:val="007C3362"/>
    <w:rsid w:val="007C33B1"/>
    <w:rsid w:val="007C3657"/>
    <w:rsid w:val="007C4430"/>
    <w:rsid w:val="007C4751"/>
    <w:rsid w:val="007C47E2"/>
    <w:rsid w:val="007C48A6"/>
    <w:rsid w:val="007C4AC4"/>
    <w:rsid w:val="007C513E"/>
    <w:rsid w:val="007C56CA"/>
    <w:rsid w:val="007C5743"/>
    <w:rsid w:val="007C6183"/>
    <w:rsid w:val="007C64D6"/>
    <w:rsid w:val="007C6F4B"/>
    <w:rsid w:val="007C76C5"/>
    <w:rsid w:val="007C79CA"/>
    <w:rsid w:val="007D0B60"/>
    <w:rsid w:val="007D1529"/>
    <w:rsid w:val="007D1F61"/>
    <w:rsid w:val="007D208C"/>
    <w:rsid w:val="007D2363"/>
    <w:rsid w:val="007D2593"/>
    <w:rsid w:val="007D2677"/>
    <w:rsid w:val="007D3383"/>
    <w:rsid w:val="007D36DE"/>
    <w:rsid w:val="007D3FF5"/>
    <w:rsid w:val="007D4130"/>
    <w:rsid w:val="007D4421"/>
    <w:rsid w:val="007D4577"/>
    <w:rsid w:val="007D54E1"/>
    <w:rsid w:val="007D58E9"/>
    <w:rsid w:val="007D61BD"/>
    <w:rsid w:val="007D6512"/>
    <w:rsid w:val="007D67AB"/>
    <w:rsid w:val="007D6881"/>
    <w:rsid w:val="007D69F6"/>
    <w:rsid w:val="007D6A30"/>
    <w:rsid w:val="007D6DC8"/>
    <w:rsid w:val="007D6E17"/>
    <w:rsid w:val="007D6E9E"/>
    <w:rsid w:val="007D71A3"/>
    <w:rsid w:val="007D7569"/>
    <w:rsid w:val="007D767B"/>
    <w:rsid w:val="007D7A5E"/>
    <w:rsid w:val="007D7A96"/>
    <w:rsid w:val="007E0002"/>
    <w:rsid w:val="007E0570"/>
    <w:rsid w:val="007E08F9"/>
    <w:rsid w:val="007E0A2C"/>
    <w:rsid w:val="007E0C34"/>
    <w:rsid w:val="007E1146"/>
    <w:rsid w:val="007E11AC"/>
    <w:rsid w:val="007E154E"/>
    <w:rsid w:val="007E17EA"/>
    <w:rsid w:val="007E1AF5"/>
    <w:rsid w:val="007E1E00"/>
    <w:rsid w:val="007E28FD"/>
    <w:rsid w:val="007E2A9E"/>
    <w:rsid w:val="007E2AE9"/>
    <w:rsid w:val="007E2CF6"/>
    <w:rsid w:val="007E3539"/>
    <w:rsid w:val="007E35D7"/>
    <w:rsid w:val="007E3657"/>
    <w:rsid w:val="007E39D9"/>
    <w:rsid w:val="007E3AAD"/>
    <w:rsid w:val="007E3E55"/>
    <w:rsid w:val="007E42EE"/>
    <w:rsid w:val="007E437D"/>
    <w:rsid w:val="007E4EA5"/>
    <w:rsid w:val="007E56B5"/>
    <w:rsid w:val="007E57A6"/>
    <w:rsid w:val="007E5979"/>
    <w:rsid w:val="007E5D6B"/>
    <w:rsid w:val="007E5F3C"/>
    <w:rsid w:val="007E6676"/>
    <w:rsid w:val="007E6FED"/>
    <w:rsid w:val="007E78FC"/>
    <w:rsid w:val="007E7E60"/>
    <w:rsid w:val="007F04FC"/>
    <w:rsid w:val="007F09E5"/>
    <w:rsid w:val="007F13AC"/>
    <w:rsid w:val="007F1D9D"/>
    <w:rsid w:val="007F1EAC"/>
    <w:rsid w:val="007F1EE4"/>
    <w:rsid w:val="007F2315"/>
    <w:rsid w:val="007F23AC"/>
    <w:rsid w:val="007F252A"/>
    <w:rsid w:val="007F27C2"/>
    <w:rsid w:val="007F2847"/>
    <w:rsid w:val="007F299F"/>
    <w:rsid w:val="007F2C36"/>
    <w:rsid w:val="007F2C77"/>
    <w:rsid w:val="007F2CD5"/>
    <w:rsid w:val="007F2DBF"/>
    <w:rsid w:val="007F2F90"/>
    <w:rsid w:val="007F2FA6"/>
    <w:rsid w:val="007F33F9"/>
    <w:rsid w:val="007F3D14"/>
    <w:rsid w:val="007F3F83"/>
    <w:rsid w:val="007F4280"/>
    <w:rsid w:val="007F42AC"/>
    <w:rsid w:val="007F4490"/>
    <w:rsid w:val="007F4A85"/>
    <w:rsid w:val="007F4B39"/>
    <w:rsid w:val="007F4CCD"/>
    <w:rsid w:val="007F4F28"/>
    <w:rsid w:val="007F529A"/>
    <w:rsid w:val="007F5A9F"/>
    <w:rsid w:val="007F5B19"/>
    <w:rsid w:val="007F5B8A"/>
    <w:rsid w:val="007F64AE"/>
    <w:rsid w:val="007F6551"/>
    <w:rsid w:val="007F66A0"/>
    <w:rsid w:val="007F6721"/>
    <w:rsid w:val="007F6770"/>
    <w:rsid w:val="007F6C4D"/>
    <w:rsid w:val="007F6D8F"/>
    <w:rsid w:val="007F768D"/>
    <w:rsid w:val="00800032"/>
    <w:rsid w:val="00800783"/>
    <w:rsid w:val="008007F7"/>
    <w:rsid w:val="00800CB6"/>
    <w:rsid w:val="00800E14"/>
    <w:rsid w:val="00800FC0"/>
    <w:rsid w:val="00801091"/>
    <w:rsid w:val="0080126E"/>
    <w:rsid w:val="0080148C"/>
    <w:rsid w:val="008015FA"/>
    <w:rsid w:val="00801A2F"/>
    <w:rsid w:val="00801B03"/>
    <w:rsid w:val="00801B6A"/>
    <w:rsid w:val="00801CBE"/>
    <w:rsid w:val="00801D54"/>
    <w:rsid w:val="00802104"/>
    <w:rsid w:val="0080219A"/>
    <w:rsid w:val="008022E5"/>
    <w:rsid w:val="00802ACB"/>
    <w:rsid w:val="00802E9D"/>
    <w:rsid w:val="008033A9"/>
    <w:rsid w:val="00803F29"/>
    <w:rsid w:val="008044C0"/>
    <w:rsid w:val="00804616"/>
    <w:rsid w:val="008047EB"/>
    <w:rsid w:val="008048D2"/>
    <w:rsid w:val="00804A25"/>
    <w:rsid w:val="00804C9F"/>
    <w:rsid w:val="008051FB"/>
    <w:rsid w:val="00805635"/>
    <w:rsid w:val="008057CB"/>
    <w:rsid w:val="00805C7F"/>
    <w:rsid w:val="00805FBC"/>
    <w:rsid w:val="008061AB"/>
    <w:rsid w:val="008061E5"/>
    <w:rsid w:val="00806255"/>
    <w:rsid w:val="008064CB"/>
    <w:rsid w:val="00806509"/>
    <w:rsid w:val="008065EA"/>
    <w:rsid w:val="0080689E"/>
    <w:rsid w:val="0080691B"/>
    <w:rsid w:val="00806DA3"/>
    <w:rsid w:val="00806DC1"/>
    <w:rsid w:val="00807003"/>
    <w:rsid w:val="00807056"/>
    <w:rsid w:val="00807535"/>
    <w:rsid w:val="0081059E"/>
    <w:rsid w:val="00810817"/>
    <w:rsid w:val="00810A04"/>
    <w:rsid w:val="00810CE3"/>
    <w:rsid w:val="00810F1E"/>
    <w:rsid w:val="00810F9A"/>
    <w:rsid w:val="00811514"/>
    <w:rsid w:val="00811CE9"/>
    <w:rsid w:val="00812028"/>
    <w:rsid w:val="0081210A"/>
    <w:rsid w:val="0081215F"/>
    <w:rsid w:val="0081223F"/>
    <w:rsid w:val="00812DF0"/>
    <w:rsid w:val="00812DFF"/>
    <w:rsid w:val="00813105"/>
    <w:rsid w:val="00813E42"/>
    <w:rsid w:val="00813F6B"/>
    <w:rsid w:val="00814290"/>
    <w:rsid w:val="0081429B"/>
    <w:rsid w:val="008142BC"/>
    <w:rsid w:val="008143D0"/>
    <w:rsid w:val="008143F5"/>
    <w:rsid w:val="00814CC7"/>
    <w:rsid w:val="00814EDA"/>
    <w:rsid w:val="00814F55"/>
    <w:rsid w:val="00815019"/>
    <w:rsid w:val="008150B8"/>
    <w:rsid w:val="00815304"/>
    <w:rsid w:val="00815591"/>
    <w:rsid w:val="00815ADA"/>
    <w:rsid w:val="00815BFC"/>
    <w:rsid w:val="00815F02"/>
    <w:rsid w:val="0081624A"/>
    <w:rsid w:val="00816419"/>
    <w:rsid w:val="0081680B"/>
    <w:rsid w:val="00816E9D"/>
    <w:rsid w:val="0081737D"/>
    <w:rsid w:val="00817BCD"/>
    <w:rsid w:val="008202BE"/>
    <w:rsid w:val="00820966"/>
    <w:rsid w:val="00820AC0"/>
    <w:rsid w:val="00820C19"/>
    <w:rsid w:val="00820C6A"/>
    <w:rsid w:val="00820E21"/>
    <w:rsid w:val="00820F7A"/>
    <w:rsid w:val="0082167D"/>
    <w:rsid w:val="008218B0"/>
    <w:rsid w:val="00821924"/>
    <w:rsid w:val="00821BA2"/>
    <w:rsid w:val="00822111"/>
    <w:rsid w:val="00822192"/>
    <w:rsid w:val="00822534"/>
    <w:rsid w:val="00822F34"/>
    <w:rsid w:val="008230EA"/>
    <w:rsid w:val="008233C1"/>
    <w:rsid w:val="00823B71"/>
    <w:rsid w:val="00823DC9"/>
    <w:rsid w:val="008241F2"/>
    <w:rsid w:val="0082422E"/>
    <w:rsid w:val="008244A3"/>
    <w:rsid w:val="008246EA"/>
    <w:rsid w:val="00824AD1"/>
    <w:rsid w:val="00824D0B"/>
    <w:rsid w:val="00824E07"/>
    <w:rsid w:val="00824F9E"/>
    <w:rsid w:val="00825008"/>
    <w:rsid w:val="00825015"/>
    <w:rsid w:val="00825493"/>
    <w:rsid w:val="00825585"/>
    <w:rsid w:val="008256EE"/>
    <w:rsid w:val="0082632A"/>
    <w:rsid w:val="008265C8"/>
    <w:rsid w:val="008266ED"/>
    <w:rsid w:val="00826865"/>
    <w:rsid w:val="00827055"/>
    <w:rsid w:val="00827338"/>
    <w:rsid w:val="00827B24"/>
    <w:rsid w:val="00827EAC"/>
    <w:rsid w:val="00830329"/>
    <w:rsid w:val="008309CA"/>
    <w:rsid w:val="00830DD2"/>
    <w:rsid w:val="00831500"/>
    <w:rsid w:val="008318E0"/>
    <w:rsid w:val="00831903"/>
    <w:rsid w:val="00831B5B"/>
    <w:rsid w:val="008321AF"/>
    <w:rsid w:val="00832570"/>
    <w:rsid w:val="008327BA"/>
    <w:rsid w:val="0083282A"/>
    <w:rsid w:val="00832D64"/>
    <w:rsid w:val="00832E91"/>
    <w:rsid w:val="00833554"/>
    <w:rsid w:val="00833CD6"/>
    <w:rsid w:val="00833E88"/>
    <w:rsid w:val="00834076"/>
    <w:rsid w:val="008346E6"/>
    <w:rsid w:val="00834787"/>
    <w:rsid w:val="008347E8"/>
    <w:rsid w:val="00834AEB"/>
    <w:rsid w:val="00834DC6"/>
    <w:rsid w:val="008355C4"/>
    <w:rsid w:val="008355CB"/>
    <w:rsid w:val="0083587C"/>
    <w:rsid w:val="00835BA3"/>
    <w:rsid w:val="00835C38"/>
    <w:rsid w:val="00835CFD"/>
    <w:rsid w:val="00835F29"/>
    <w:rsid w:val="00835FEC"/>
    <w:rsid w:val="00836105"/>
    <w:rsid w:val="008367EE"/>
    <w:rsid w:val="00836872"/>
    <w:rsid w:val="008373CD"/>
    <w:rsid w:val="008373D4"/>
    <w:rsid w:val="008378E9"/>
    <w:rsid w:val="00837A97"/>
    <w:rsid w:val="00837C1E"/>
    <w:rsid w:val="00837C9E"/>
    <w:rsid w:val="00837E1C"/>
    <w:rsid w:val="00837E66"/>
    <w:rsid w:val="00837FCD"/>
    <w:rsid w:val="008408A5"/>
    <w:rsid w:val="00841110"/>
    <w:rsid w:val="0084150E"/>
    <w:rsid w:val="0084157B"/>
    <w:rsid w:val="0084194E"/>
    <w:rsid w:val="0084214C"/>
    <w:rsid w:val="008422AE"/>
    <w:rsid w:val="008426CD"/>
    <w:rsid w:val="00842FEB"/>
    <w:rsid w:val="0084317D"/>
    <w:rsid w:val="00843280"/>
    <w:rsid w:val="00843561"/>
    <w:rsid w:val="0084395A"/>
    <w:rsid w:val="00843E73"/>
    <w:rsid w:val="008445D1"/>
    <w:rsid w:val="00844C99"/>
    <w:rsid w:val="00845514"/>
    <w:rsid w:val="008455C0"/>
    <w:rsid w:val="008459C2"/>
    <w:rsid w:val="00846550"/>
    <w:rsid w:val="00846643"/>
    <w:rsid w:val="008467B3"/>
    <w:rsid w:val="00846829"/>
    <w:rsid w:val="00846B36"/>
    <w:rsid w:val="00847053"/>
    <w:rsid w:val="008471E8"/>
    <w:rsid w:val="008477AB"/>
    <w:rsid w:val="00847ABC"/>
    <w:rsid w:val="00847FF0"/>
    <w:rsid w:val="008506B6"/>
    <w:rsid w:val="008508A2"/>
    <w:rsid w:val="00850E23"/>
    <w:rsid w:val="0085105D"/>
    <w:rsid w:val="0085155B"/>
    <w:rsid w:val="008516CA"/>
    <w:rsid w:val="00851903"/>
    <w:rsid w:val="00851B58"/>
    <w:rsid w:val="00852B34"/>
    <w:rsid w:val="00852E79"/>
    <w:rsid w:val="00853063"/>
    <w:rsid w:val="00853192"/>
    <w:rsid w:val="008538A2"/>
    <w:rsid w:val="00853DAC"/>
    <w:rsid w:val="00854D25"/>
    <w:rsid w:val="00854F08"/>
    <w:rsid w:val="008551E8"/>
    <w:rsid w:val="008553DF"/>
    <w:rsid w:val="00855800"/>
    <w:rsid w:val="00855A93"/>
    <w:rsid w:val="008561E6"/>
    <w:rsid w:val="0085680F"/>
    <w:rsid w:val="00856F60"/>
    <w:rsid w:val="0085709E"/>
    <w:rsid w:val="008571A8"/>
    <w:rsid w:val="00857226"/>
    <w:rsid w:val="00857432"/>
    <w:rsid w:val="00857733"/>
    <w:rsid w:val="0085776B"/>
    <w:rsid w:val="0085781E"/>
    <w:rsid w:val="00857A9B"/>
    <w:rsid w:val="00857EFF"/>
    <w:rsid w:val="00860331"/>
    <w:rsid w:val="0086044B"/>
    <w:rsid w:val="008608B0"/>
    <w:rsid w:val="00860BCD"/>
    <w:rsid w:val="00860FB0"/>
    <w:rsid w:val="0086129B"/>
    <w:rsid w:val="00861783"/>
    <w:rsid w:val="00861E0A"/>
    <w:rsid w:val="00862444"/>
    <w:rsid w:val="008625F8"/>
    <w:rsid w:val="00863504"/>
    <w:rsid w:val="00863781"/>
    <w:rsid w:val="00863CAB"/>
    <w:rsid w:val="00863F71"/>
    <w:rsid w:val="0086408D"/>
    <w:rsid w:val="008643AF"/>
    <w:rsid w:val="00864569"/>
    <w:rsid w:val="008647E1"/>
    <w:rsid w:val="008649C9"/>
    <w:rsid w:val="00864B41"/>
    <w:rsid w:val="00864B66"/>
    <w:rsid w:val="00864D81"/>
    <w:rsid w:val="0086602C"/>
    <w:rsid w:val="00866679"/>
    <w:rsid w:val="00866D30"/>
    <w:rsid w:val="00866D4D"/>
    <w:rsid w:val="00866DB6"/>
    <w:rsid w:val="00866DDE"/>
    <w:rsid w:val="00866E82"/>
    <w:rsid w:val="00867198"/>
    <w:rsid w:val="0086769F"/>
    <w:rsid w:val="0086791A"/>
    <w:rsid w:val="00867C1A"/>
    <w:rsid w:val="00867D46"/>
    <w:rsid w:val="00867EF5"/>
    <w:rsid w:val="008702CF"/>
    <w:rsid w:val="008704CA"/>
    <w:rsid w:val="00870738"/>
    <w:rsid w:val="00870D50"/>
    <w:rsid w:val="0087138E"/>
    <w:rsid w:val="008714A7"/>
    <w:rsid w:val="0087191E"/>
    <w:rsid w:val="00871DA2"/>
    <w:rsid w:val="00872AB5"/>
    <w:rsid w:val="00872EBB"/>
    <w:rsid w:val="00872F38"/>
    <w:rsid w:val="00873048"/>
    <w:rsid w:val="0087331E"/>
    <w:rsid w:val="00873575"/>
    <w:rsid w:val="008735C0"/>
    <w:rsid w:val="008743A3"/>
    <w:rsid w:val="00874405"/>
    <w:rsid w:val="00874480"/>
    <w:rsid w:val="008755AC"/>
    <w:rsid w:val="00875D71"/>
    <w:rsid w:val="00875EB9"/>
    <w:rsid w:val="00875F29"/>
    <w:rsid w:val="00875F40"/>
    <w:rsid w:val="008760A7"/>
    <w:rsid w:val="00876819"/>
    <w:rsid w:val="00876A58"/>
    <w:rsid w:val="00876BA5"/>
    <w:rsid w:val="00876BF1"/>
    <w:rsid w:val="00876D95"/>
    <w:rsid w:val="00876EE1"/>
    <w:rsid w:val="00877426"/>
    <w:rsid w:val="00877678"/>
    <w:rsid w:val="00877939"/>
    <w:rsid w:val="00880180"/>
    <w:rsid w:val="008801E2"/>
    <w:rsid w:val="00880FB6"/>
    <w:rsid w:val="00880FED"/>
    <w:rsid w:val="0088104C"/>
    <w:rsid w:val="0088153C"/>
    <w:rsid w:val="008819BC"/>
    <w:rsid w:val="00881C35"/>
    <w:rsid w:val="00881D7F"/>
    <w:rsid w:val="00882177"/>
    <w:rsid w:val="00882B15"/>
    <w:rsid w:val="0088387A"/>
    <w:rsid w:val="00883C11"/>
    <w:rsid w:val="0088502C"/>
    <w:rsid w:val="00885174"/>
    <w:rsid w:val="008855AE"/>
    <w:rsid w:val="00885673"/>
    <w:rsid w:val="00885810"/>
    <w:rsid w:val="00885A8A"/>
    <w:rsid w:val="00886011"/>
    <w:rsid w:val="0088658C"/>
    <w:rsid w:val="008867F0"/>
    <w:rsid w:val="00886806"/>
    <w:rsid w:val="00886B29"/>
    <w:rsid w:val="00886CC1"/>
    <w:rsid w:val="00886F0F"/>
    <w:rsid w:val="0088709F"/>
    <w:rsid w:val="008875A9"/>
    <w:rsid w:val="008878C9"/>
    <w:rsid w:val="00890134"/>
    <w:rsid w:val="008903B1"/>
    <w:rsid w:val="00890D29"/>
    <w:rsid w:val="008911A2"/>
    <w:rsid w:val="008911CF"/>
    <w:rsid w:val="00891243"/>
    <w:rsid w:val="00891A2D"/>
    <w:rsid w:val="00891D02"/>
    <w:rsid w:val="00892034"/>
    <w:rsid w:val="00892174"/>
    <w:rsid w:val="0089229D"/>
    <w:rsid w:val="008925CF"/>
    <w:rsid w:val="0089285A"/>
    <w:rsid w:val="00892A00"/>
    <w:rsid w:val="00892C64"/>
    <w:rsid w:val="00892F39"/>
    <w:rsid w:val="0089301D"/>
    <w:rsid w:val="008932EA"/>
    <w:rsid w:val="00893E43"/>
    <w:rsid w:val="00894513"/>
    <w:rsid w:val="00895AEC"/>
    <w:rsid w:val="00895B63"/>
    <w:rsid w:val="0089603C"/>
    <w:rsid w:val="0089651F"/>
    <w:rsid w:val="00896D68"/>
    <w:rsid w:val="00896F33"/>
    <w:rsid w:val="0089701C"/>
    <w:rsid w:val="008A0251"/>
    <w:rsid w:val="008A0767"/>
    <w:rsid w:val="008A0EF1"/>
    <w:rsid w:val="008A148D"/>
    <w:rsid w:val="008A1C40"/>
    <w:rsid w:val="008A23A8"/>
    <w:rsid w:val="008A3000"/>
    <w:rsid w:val="008A3324"/>
    <w:rsid w:val="008A3456"/>
    <w:rsid w:val="008A37A0"/>
    <w:rsid w:val="008A3B5C"/>
    <w:rsid w:val="008A3CBF"/>
    <w:rsid w:val="008A3E0C"/>
    <w:rsid w:val="008A4022"/>
    <w:rsid w:val="008A4FC4"/>
    <w:rsid w:val="008A55E6"/>
    <w:rsid w:val="008A59BB"/>
    <w:rsid w:val="008A59BC"/>
    <w:rsid w:val="008A607E"/>
    <w:rsid w:val="008A6344"/>
    <w:rsid w:val="008A6553"/>
    <w:rsid w:val="008A65F1"/>
    <w:rsid w:val="008A69F2"/>
    <w:rsid w:val="008A6DCE"/>
    <w:rsid w:val="008A6ED5"/>
    <w:rsid w:val="008A7076"/>
    <w:rsid w:val="008A7124"/>
    <w:rsid w:val="008A7417"/>
    <w:rsid w:val="008A78BA"/>
    <w:rsid w:val="008B04A1"/>
    <w:rsid w:val="008B10FA"/>
    <w:rsid w:val="008B134D"/>
    <w:rsid w:val="008B1986"/>
    <w:rsid w:val="008B19A3"/>
    <w:rsid w:val="008B2075"/>
    <w:rsid w:val="008B208B"/>
    <w:rsid w:val="008B27C9"/>
    <w:rsid w:val="008B2BDE"/>
    <w:rsid w:val="008B2D82"/>
    <w:rsid w:val="008B2DB6"/>
    <w:rsid w:val="008B3011"/>
    <w:rsid w:val="008B3553"/>
    <w:rsid w:val="008B3904"/>
    <w:rsid w:val="008B409B"/>
    <w:rsid w:val="008B453A"/>
    <w:rsid w:val="008B4BD6"/>
    <w:rsid w:val="008B501D"/>
    <w:rsid w:val="008B533F"/>
    <w:rsid w:val="008B5794"/>
    <w:rsid w:val="008B57CF"/>
    <w:rsid w:val="008B5B7F"/>
    <w:rsid w:val="008B5CE1"/>
    <w:rsid w:val="008B60C3"/>
    <w:rsid w:val="008B6412"/>
    <w:rsid w:val="008B6956"/>
    <w:rsid w:val="008B6EE6"/>
    <w:rsid w:val="008B7149"/>
    <w:rsid w:val="008B716F"/>
    <w:rsid w:val="008B71E8"/>
    <w:rsid w:val="008B7AE6"/>
    <w:rsid w:val="008B7BD7"/>
    <w:rsid w:val="008B7E93"/>
    <w:rsid w:val="008C04AB"/>
    <w:rsid w:val="008C0605"/>
    <w:rsid w:val="008C074B"/>
    <w:rsid w:val="008C0A4E"/>
    <w:rsid w:val="008C0C18"/>
    <w:rsid w:val="008C0D71"/>
    <w:rsid w:val="008C1200"/>
    <w:rsid w:val="008C130C"/>
    <w:rsid w:val="008C14E0"/>
    <w:rsid w:val="008C15F8"/>
    <w:rsid w:val="008C266E"/>
    <w:rsid w:val="008C2B2E"/>
    <w:rsid w:val="008C345B"/>
    <w:rsid w:val="008C370A"/>
    <w:rsid w:val="008C3784"/>
    <w:rsid w:val="008C3C36"/>
    <w:rsid w:val="008C3E3F"/>
    <w:rsid w:val="008C4194"/>
    <w:rsid w:val="008C449B"/>
    <w:rsid w:val="008C47EA"/>
    <w:rsid w:val="008C48AF"/>
    <w:rsid w:val="008C4DD0"/>
    <w:rsid w:val="008C4F88"/>
    <w:rsid w:val="008C51C8"/>
    <w:rsid w:val="008C52DB"/>
    <w:rsid w:val="008C674D"/>
    <w:rsid w:val="008C698F"/>
    <w:rsid w:val="008C734C"/>
    <w:rsid w:val="008C7D2F"/>
    <w:rsid w:val="008C7D34"/>
    <w:rsid w:val="008D05BF"/>
    <w:rsid w:val="008D0DF1"/>
    <w:rsid w:val="008D1037"/>
    <w:rsid w:val="008D1308"/>
    <w:rsid w:val="008D1611"/>
    <w:rsid w:val="008D1881"/>
    <w:rsid w:val="008D19A3"/>
    <w:rsid w:val="008D1D94"/>
    <w:rsid w:val="008D229C"/>
    <w:rsid w:val="008D2562"/>
    <w:rsid w:val="008D2BD2"/>
    <w:rsid w:val="008D2C08"/>
    <w:rsid w:val="008D32B3"/>
    <w:rsid w:val="008D3656"/>
    <w:rsid w:val="008D3A8B"/>
    <w:rsid w:val="008D424F"/>
    <w:rsid w:val="008D4A8C"/>
    <w:rsid w:val="008D4EB5"/>
    <w:rsid w:val="008D5235"/>
    <w:rsid w:val="008D55BC"/>
    <w:rsid w:val="008D57AB"/>
    <w:rsid w:val="008D57E7"/>
    <w:rsid w:val="008D5A92"/>
    <w:rsid w:val="008D5ABC"/>
    <w:rsid w:val="008D5EDB"/>
    <w:rsid w:val="008D61CC"/>
    <w:rsid w:val="008D61FF"/>
    <w:rsid w:val="008D6789"/>
    <w:rsid w:val="008D6923"/>
    <w:rsid w:val="008D69F2"/>
    <w:rsid w:val="008D6B21"/>
    <w:rsid w:val="008D6DA3"/>
    <w:rsid w:val="008D7104"/>
    <w:rsid w:val="008D7238"/>
    <w:rsid w:val="008D7B02"/>
    <w:rsid w:val="008D7F2B"/>
    <w:rsid w:val="008D7FC6"/>
    <w:rsid w:val="008E0090"/>
    <w:rsid w:val="008E0446"/>
    <w:rsid w:val="008E11B1"/>
    <w:rsid w:val="008E132D"/>
    <w:rsid w:val="008E13E3"/>
    <w:rsid w:val="008E1775"/>
    <w:rsid w:val="008E256D"/>
    <w:rsid w:val="008E33A7"/>
    <w:rsid w:val="008E34A2"/>
    <w:rsid w:val="008E37E4"/>
    <w:rsid w:val="008E3AC6"/>
    <w:rsid w:val="008E3ED8"/>
    <w:rsid w:val="008E497D"/>
    <w:rsid w:val="008E5017"/>
    <w:rsid w:val="008E51EB"/>
    <w:rsid w:val="008E56D9"/>
    <w:rsid w:val="008E5BB5"/>
    <w:rsid w:val="008E65A9"/>
    <w:rsid w:val="008E65E3"/>
    <w:rsid w:val="008E6F3D"/>
    <w:rsid w:val="008E74DE"/>
    <w:rsid w:val="008F0036"/>
    <w:rsid w:val="008F021A"/>
    <w:rsid w:val="008F02D5"/>
    <w:rsid w:val="008F031C"/>
    <w:rsid w:val="008F039B"/>
    <w:rsid w:val="008F0F9F"/>
    <w:rsid w:val="008F11A6"/>
    <w:rsid w:val="008F1407"/>
    <w:rsid w:val="008F1F8A"/>
    <w:rsid w:val="008F1F9C"/>
    <w:rsid w:val="008F1FBB"/>
    <w:rsid w:val="008F23AF"/>
    <w:rsid w:val="008F2692"/>
    <w:rsid w:val="008F26B9"/>
    <w:rsid w:val="008F275A"/>
    <w:rsid w:val="008F2B41"/>
    <w:rsid w:val="008F2CBB"/>
    <w:rsid w:val="008F3917"/>
    <w:rsid w:val="008F3C34"/>
    <w:rsid w:val="008F3C80"/>
    <w:rsid w:val="008F3CCE"/>
    <w:rsid w:val="008F46C4"/>
    <w:rsid w:val="008F47A5"/>
    <w:rsid w:val="008F49BD"/>
    <w:rsid w:val="008F4AB4"/>
    <w:rsid w:val="008F4B0A"/>
    <w:rsid w:val="008F4DD7"/>
    <w:rsid w:val="008F5170"/>
    <w:rsid w:val="008F5775"/>
    <w:rsid w:val="008F5A9D"/>
    <w:rsid w:val="008F5EDD"/>
    <w:rsid w:val="008F6195"/>
    <w:rsid w:val="008F6216"/>
    <w:rsid w:val="008F6554"/>
    <w:rsid w:val="008F6F01"/>
    <w:rsid w:val="008F721A"/>
    <w:rsid w:val="008F7D32"/>
    <w:rsid w:val="008F7D7E"/>
    <w:rsid w:val="0090046A"/>
    <w:rsid w:val="0090083D"/>
    <w:rsid w:val="00900DCB"/>
    <w:rsid w:val="00900F14"/>
    <w:rsid w:val="0090155F"/>
    <w:rsid w:val="00901AF6"/>
    <w:rsid w:val="00901C41"/>
    <w:rsid w:val="00901D6D"/>
    <w:rsid w:val="009020D7"/>
    <w:rsid w:val="009023F7"/>
    <w:rsid w:val="00902737"/>
    <w:rsid w:val="009031D5"/>
    <w:rsid w:val="009032A5"/>
    <w:rsid w:val="00903804"/>
    <w:rsid w:val="00903D9D"/>
    <w:rsid w:val="00904A82"/>
    <w:rsid w:val="00905134"/>
    <w:rsid w:val="009052F4"/>
    <w:rsid w:val="00905B35"/>
    <w:rsid w:val="00905E64"/>
    <w:rsid w:val="009061C6"/>
    <w:rsid w:val="009064AC"/>
    <w:rsid w:val="009064C8"/>
    <w:rsid w:val="00906B24"/>
    <w:rsid w:val="00906D5B"/>
    <w:rsid w:val="00906DE9"/>
    <w:rsid w:val="009071B0"/>
    <w:rsid w:val="00907342"/>
    <w:rsid w:val="0090744C"/>
    <w:rsid w:val="00907923"/>
    <w:rsid w:val="00907A24"/>
    <w:rsid w:val="00907D77"/>
    <w:rsid w:val="00910212"/>
    <w:rsid w:val="00910722"/>
    <w:rsid w:val="00910842"/>
    <w:rsid w:val="00910EDF"/>
    <w:rsid w:val="009116C9"/>
    <w:rsid w:val="00911EDC"/>
    <w:rsid w:val="0091201C"/>
    <w:rsid w:val="00912036"/>
    <w:rsid w:val="00912CB0"/>
    <w:rsid w:val="00912ED7"/>
    <w:rsid w:val="00913237"/>
    <w:rsid w:val="00913592"/>
    <w:rsid w:val="00913802"/>
    <w:rsid w:val="00913DD9"/>
    <w:rsid w:val="00913E52"/>
    <w:rsid w:val="00913FA1"/>
    <w:rsid w:val="00914596"/>
    <w:rsid w:val="00914600"/>
    <w:rsid w:val="0091490D"/>
    <w:rsid w:val="0091578C"/>
    <w:rsid w:val="00915BFC"/>
    <w:rsid w:val="00915D27"/>
    <w:rsid w:val="00915DD4"/>
    <w:rsid w:val="009162F6"/>
    <w:rsid w:val="00916D1C"/>
    <w:rsid w:val="00916D95"/>
    <w:rsid w:val="00916EF8"/>
    <w:rsid w:val="0091735C"/>
    <w:rsid w:val="009178DA"/>
    <w:rsid w:val="00917A4C"/>
    <w:rsid w:val="00917B9D"/>
    <w:rsid w:val="00917BCF"/>
    <w:rsid w:val="00917BFC"/>
    <w:rsid w:val="00917D3C"/>
    <w:rsid w:val="009200CE"/>
    <w:rsid w:val="00920342"/>
    <w:rsid w:val="00920A94"/>
    <w:rsid w:val="00921185"/>
    <w:rsid w:val="009213BC"/>
    <w:rsid w:val="009215D5"/>
    <w:rsid w:val="00921AF3"/>
    <w:rsid w:val="00921EB6"/>
    <w:rsid w:val="00921EC3"/>
    <w:rsid w:val="009221FF"/>
    <w:rsid w:val="0092220B"/>
    <w:rsid w:val="00922430"/>
    <w:rsid w:val="009225EB"/>
    <w:rsid w:val="00922B48"/>
    <w:rsid w:val="009237FD"/>
    <w:rsid w:val="00923A96"/>
    <w:rsid w:val="00923BB1"/>
    <w:rsid w:val="00923EC3"/>
    <w:rsid w:val="00924328"/>
    <w:rsid w:val="0092440F"/>
    <w:rsid w:val="00924A3C"/>
    <w:rsid w:val="00924BD8"/>
    <w:rsid w:val="00924EDD"/>
    <w:rsid w:val="009253CA"/>
    <w:rsid w:val="00925E45"/>
    <w:rsid w:val="0092633C"/>
    <w:rsid w:val="0092669C"/>
    <w:rsid w:val="0092676C"/>
    <w:rsid w:val="0092684F"/>
    <w:rsid w:val="00926DAD"/>
    <w:rsid w:val="00926EE7"/>
    <w:rsid w:val="00926FC7"/>
    <w:rsid w:val="0092781F"/>
    <w:rsid w:val="00927A01"/>
    <w:rsid w:val="00927B19"/>
    <w:rsid w:val="00927BF9"/>
    <w:rsid w:val="00927EE5"/>
    <w:rsid w:val="0093063C"/>
    <w:rsid w:val="00930859"/>
    <w:rsid w:val="00930953"/>
    <w:rsid w:val="00930AA4"/>
    <w:rsid w:val="00930E12"/>
    <w:rsid w:val="00931494"/>
    <w:rsid w:val="009314CD"/>
    <w:rsid w:val="0093198B"/>
    <w:rsid w:val="00931A4E"/>
    <w:rsid w:val="00931ED7"/>
    <w:rsid w:val="009328F9"/>
    <w:rsid w:val="00932FEB"/>
    <w:rsid w:val="009333E8"/>
    <w:rsid w:val="009334A0"/>
    <w:rsid w:val="009335B8"/>
    <w:rsid w:val="009336CC"/>
    <w:rsid w:val="00933734"/>
    <w:rsid w:val="00933BF6"/>
    <w:rsid w:val="009343D7"/>
    <w:rsid w:val="00934CA6"/>
    <w:rsid w:val="00935AE5"/>
    <w:rsid w:val="00935BA5"/>
    <w:rsid w:val="00935C0F"/>
    <w:rsid w:val="00935D14"/>
    <w:rsid w:val="009364B4"/>
    <w:rsid w:val="00936548"/>
    <w:rsid w:val="009367E7"/>
    <w:rsid w:val="00936C4C"/>
    <w:rsid w:val="00937428"/>
    <w:rsid w:val="009376AF"/>
    <w:rsid w:val="00937FC0"/>
    <w:rsid w:val="0094024C"/>
    <w:rsid w:val="009406FB"/>
    <w:rsid w:val="00940E56"/>
    <w:rsid w:val="00940E8E"/>
    <w:rsid w:val="00941046"/>
    <w:rsid w:val="00941446"/>
    <w:rsid w:val="00941716"/>
    <w:rsid w:val="0094177E"/>
    <w:rsid w:val="009417E3"/>
    <w:rsid w:val="009418DF"/>
    <w:rsid w:val="00941B97"/>
    <w:rsid w:val="00941CAB"/>
    <w:rsid w:val="00941DD3"/>
    <w:rsid w:val="00941E06"/>
    <w:rsid w:val="00941E08"/>
    <w:rsid w:val="00941F30"/>
    <w:rsid w:val="00942309"/>
    <w:rsid w:val="009427FD"/>
    <w:rsid w:val="009434F0"/>
    <w:rsid w:val="00943D0A"/>
    <w:rsid w:val="00943DDE"/>
    <w:rsid w:val="00943E84"/>
    <w:rsid w:val="009441A6"/>
    <w:rsid w:val="009443CC"/>
    <w:rsid w:val="00944521"/>
    <w:rsid w:val="0094490D"/>
    <w:rsid w:val="00944A9B"/>
    <w:rsid w:val="00944E69"/>
    <w:rsid w:val="00944E9F"/>
    <w:rsid w:val="00945099"/>
    <w:rsid w:val="009455D3"/>
    <w:rsid w:val="00945B6B"/>
    <w:rsid w:val="009466F9"/>
    <w:rsid w:val="00946B7D"/>
    <w:rsid w:val="009474B5"/>
    <w:rsid w:val="0094753D"/>
    <w:rsid w:val="0094779C"/>
    <w:rsid w:val="00950088"/>
    <w:rsid w:val="009508F3"/>
    <w:rsid w:val="00950B7F"/>
    <w:rsid w:val="00950C34"/>
    <w:rsid w:val="00951868"/>
    <w:rsid w:val="00951B45"/>
    <w:rsid w:val="00951DD1"/>
    <w:rsid w:val="00951DEB"/>
    <w:rsid w:val="00951F54"/>
    <w:rsid w:val="00951FCD"/>
    <w:rsid w:val="00951FD9"/>
    <w:rsid w:val="009523C5"/>
    <w:rsid w:val="00952A8E"/>
    <w:rsid w:val="00953219"/>
    <w:rsid w:val="0095321D"/>
    <w:rsid w:val="00953948"/>
    <w:rsid w:val="00953BE3"/>
    <w:rsid w:val="009540C1"/>
    <w:rsid w:val="009543EA"/>
    <w:rsid w:val="0095460E"/>
    <w:rsid w:val="009546CD"/>
    <w:rsid w:val="00954853"/>
    <w:rsid w:val="00954B01"/>
    <w:rsid w:val="00954C36"/>
    <w:rsid w:val="00954CAC"/>
    <w:rsid w:val="00955703"/>
    <w:rsid w:val="009557AC"/>
    <w:rsid w:val="00955946"/>
    <w:rsid w:val="00955C95"/>
    <w:rsid w:val="00955D16"/>
    <w:rsid w:val="00955DF8"/>
    <w:rsid w:val="00955E8B"/>
    <w:rsid w:val="00955FF4"/>
    <w:rsid w:val="0095649C"/>
    <w:rsid w:val="009567C3"/>
    <w:rsid w:val="00956816"/>
    <w:rsid w:val="0095692C"/>
    <w:rsid w:val="00956A02"/>
    <w:rsid w:val="00956CFB"/>
    <w:rsid w:val="0095768D"/>
    <w:rsid w:val="00957915"/>
    <w:rsid w:val="009605C9"/>
    <w:rsid w:val="00960602"/>
    <w:rsid w:val="0096085D"/>
    <w:rsid w:val="009608FC"/>
    <w:rsid w:val="00960D02"/>
    <w:rsid w:val="00961979"/>
    <w:rsid w:val="0096209D"/>
    <w:rsid w:val="009624AE"/>
    <w:rsid w:val="00962742"/>
    <w:rsid w:val="00962972"/>
    <w:rsid w:val="00962B22"/>
    <w:rsid w:val="00963141"/>
    <w:rsid w:val="00963563"/>
    <w:rsid w:val="00963698"/>
    <w:rsid w:val="00963754"/>
    <w:rsid w:val="00963793"/>
    <w:rsid w:val="00963A59"/>
    <w:rsid w:val="00963AB6"/>
    <w:rsid w:val="0096458B"/>
    <w:rsid w:val="00964B64"/>
    <w:rsid w:val="00964DD1"/>
    <w:rsid w:val="00964DFA"/>
    <w:rsid w:val="00964F3E"/>
    <w:rsid w:val="00965348"/>
    <w:rsid w:val="00965608"/>
    <w:rsid w:val="00965625"/>
    <w:rsid w:val="00966095"/>
    <w:rsid w:val="00966528"/>
    <w:rsid w:val="009667AE"/>
    <w:rsid w:val="009671A0"/>
    <w:rsid w:val="00967258"/>
    <w:rsid w:val="00967400"/>
    <w:rsid w:val="00967742"/>
    <w:rsid w:val="009677D7"/>
    <w:rsid w:val="009677E0"/>
    <w:rsid w:val="0096793A"/>
    <w:rsid w:val="00967962"/>
    <w:rsid w:val="0096796C"/>
    <w:rsid w:val="00967E3D"/>
    <w:rsid w:val="00970058"/>
    <w:rsid w:val="00970098"/>
    <w:rsid w:val="009700C5"/>
    <w:rsid w:val="0097024A"/>
    <w:rsid w:val="0097032B"/>
    <w:rsid w:val="009708E8"/>
    <w:rsid w:val="009710BE"/>
    <w:rsid w:val="00971ADA"/>
    <w:rsid w:val="00971FB6"/>
    <w:rsid w:val="00972597"/>
    <w:rsid w:val="00972838"/>
    <w:rsid w:val="00972C62"/>
    <w:rsid w:val="00972C89"/>
    <w:rsid w:val="00972E41"/>
    <w:rsid w:val="00972E5E"/>
    <w:rsid w:val="009731B4"/>
    <w:rsid w:val="009732E1"/>
    <w:rsid w:val="00973642"/>
    <w:rsid w:val="00974000"/>
    <w:rsid w:val="0097426E"/>
    <w:rsid w:val="009746F7"/>
    <w:rsid w:val="009749C5"/>
    <w:rsid w:val="00974C02"/>
    <w:rsid w:val="00974C5B"/>
    <w:rsid w:val="00974C73"/>
    <w:rsid w:val="00974D7C"/>
    <w:rsid w:val="009757F0"/>
    <w:rsid w:val="00975D3C"/>
    <w:rsid w:val="0097608D"/>
    <w:rsid w:val="00976782"/>
    <w:rsid w:val="00976CE7"/>
    <w:rsid w:val="00976E93"/>
    <w:rsid w:val="0097713B"/>
    <w:rsid w:val="009773BF"/>
    <w:rsid w:val="009775B5"/>
    <w:rsid w:val="009777C8"/>
    <w:rsid w:val="00977B7E"/>
    <w:rsid w:val="009801A7"/>
    <w:rsid w:val="0098025D"/>
    <w:rsid w:val="00980271"/>
    <w:rsid w:val="00980528"/>
    <w:rsid w:val="00980582"/>
    <w:rsid w:val="00980852"/>
    <w:rsid w:val="00980D82"/>
    <w:rsid w:val="0098115F"/>
    <w:rsid w:val="009814BC"/>
    <w:rsid w:val="00981629"/>
    <w:rsid w:val="00981ACE"/>
    <w:rsid w:val="009820FB"/>
    <w:rsid w:val="009823F5"/>
    <w:rsid w:val="00982B77"/>
    <w:rsid w:val="009831B0"/>
    <w:rsid w:val="009834A5"/>
    <w:rsid w:val="009838C2"/>
    <w:rsid w:val="00983998"/>
    <w:rsid w:val="00983F96"/>
    <w:rsid w:val="00983FB6"/>
    <w:rsid w:val="00984D70"/>
    <w:rsid w:val="00985980"/>
    <w:rsid w:val="00985B39"/>
    <w:rsid w:val="00985FC9"/>
    <w:rsid w:val="00986214"/>
    <w:rsid w:val="009862CD"/>
    <w:rsid w:val="00986A9A"/>
    <w:rsid w:val="00986D25"/>
    <w:rsid w:val="0098713D"/>
    <w:rsid w:val="009874AA"/>
    <w:rsid w:val="009876F0"/>
    <w:rsid w:val="0098772D"/>
    <w:rsid w:val="00987994"/>
    <w:rsid w:val="00987D6F"/>
    <w:rsid w:val="009901B5"/>
    <w:rsid w:val="00990797"/>
    <w:rsid w:val="00990ACA"/>
    <w:rsid w:val="00990CCC"/>
    <w:rsid w:val="00990EA8"/>
    <w:rsid w:val="00991514"/>
    <w:rsid w:val="0099198B"/>
    <w:rsid w:val="00991D93"/>
    <w:rsid w:val="00992016"/>
    <w:rsid w:val="009920BB"/>
    <w:rsid w:val="009923E6"/>
    <w:rsid w:val="0099254E"/>
    <w:rsid w:val="0099273F"/>
    <w:rsid w:val="009928E3"/>
    <w:rsid w:val="00992C8B"/>
    <w:rsid w:val="00992F24"/>
    <w:rsid w:val="009930A0"/>
    <w:rsid w:val="0099325A"/>
    <w:rsid w:val="009934DB"/>
    <w:rsid w:val="00993632"/>
    <w:rsid w:val="0099383D"/>
    <w:rsid w:val="00993BE5"/>
    <w:rsid w:val="00993EE5"/>
    <w:rsid w:val="0099446F"/>
    <w:rsid w:val="0099449B"/>
    <w:rsid w:val="00994722"/>
    <w:rsid w:val="00994858"/>
    <w:rsid w:val="00994BDF"/>
    <w:rsid w:val="00994FCA"/>
    <w:rsid w:val="00995088"/>
    <w:rsid w:val="00995707"/>
    <w:rsid w:val="00995750"/>
    <w:rsid w:val="00995822"/>
    <w:rsid w:val="009959F4"/>
    <w:rsid w:val="00996CCF"/>
    <w:rsid w:val="00996E93"/>
    <w:rsid w:val="00996FF0"/>
    <w:rsid w:val="00997806"/>
    <w:rsid w:val="00997D94"/>
    <w:rsid w:val="009A008C"/>
    <w:rsid w:val="009A0225"/>
    <w:rsid w:val="009A0387"/>
    <w:rsid w:val="009A03E3"/>
    <w:rsid w:val="009A0AA0"/>
    <w:rsid w:val="009A128E"/>
    <w:rsid w:val="009A1361"/>
    <w:rsid w:val="009A13A6"/>
    <w:rsid w:val="009A1754"/>
    <w:rsid w:val="009A1C30"/>
    <w:rsid w:val="009A21F0"/>
    <w:rsid w:val="009A2385"/>
    <w:rsid w:val="009A2447"/>
    <w:rsid w:val="009A2C09"/>
    <w:rsid w:val="009A38CF"/>
    <w:rsid w:val="009A3DF2"/>
    <w:rsid w:val="009A4021"/>
    <w:rsid w:val="009A42EA"/>
    <w:rsid w:val="009A489E"/>
    <w:rsid w:val="009A4E59"/>
    <w:rsid w:val="009A5447"/>
    <w:rsid w:val="009A59BF"/>
    <w:rsid w:val="009A59D6"/>
    <w:rsid w:val="009A600C"/>
    <w:rsid w:val="009A60F0"/>
    <w:rsid w:val="009A62AD"/>
    <w:rsid w:val="009A6970"/>
    <w:rsid w:val="009A6D69"/>
    <w:rsid w:val="009A6DAE"/>
    <w:rsid w:val="009A723F"/>
    <w:rsid w:val="009A72E8"/>
    <w:rsid w:val="009A7380"/>
    <w:rsid w:val="009A7B19"/>
    <w:rsid w:val="009B0893"/>
    <w:rsid w:val="009B0902"/>
    <w:rsid w:val="009B0CCD"/>
    <w:rsid w:val="009B0D47"/>
    <w:rsid w:val="009B138D"/>
    <w:rsid w:val="009B1464"/>
    <w:rsid w:val="009B1DE8"/>
    <w:rsid w:val="009B1E59"/>
    <w:rsid w:val="009B1EF5"/>
    <w:rsid w:val="009B21F1"/>
    <w:rsid w:val="009B2B6B"/>
    <w:rsid w:val="009B331B"/>
    <w:rsid w:val="009B3BBA"/>
    <w:rsid w:val="009B40CB"/>
    <w:rsid w:val="009B418D"/>
    <w:rsid w:val="009B4438"/>
    <w:rsid w:val="009B466C"/>
    <w:rsid w:val="009B46D1"/>
    <w:rsid w:val="009B46D7"/>
    <w:rsid w:val="009B4A01"/>
    <w:rsid w:val="009B4CE6"/>
    <w:rsid w:val="009B52BA"/>
    <w:rsid w:val="009B5932"/>
    <w:rsid w:val="009B5969"/>
    <w:rsid w:val="009B5BA0"/>
    <w:rsid w:val="009B5BD5"/>
    <w:rsid w:val="009B5D43"/>
    <w:rsid w:val="009B5EB3"/>
    <w:rsid w:val="009B5F4D"/>
    <w:rsid w:val="009B64A8"/>
    <w:rsid w:val="009B6562"/>
    <w:rsid w:val="009B6612"/>
    <w:rsid w:val="009B6841"/>
    <w:rsid w:val="009B6DBF"/>
    <w:rsid w:val="009B6DC1"/>
    <w:rsid w:val="009B73F3"/>
    <w:rsid w:val="009B7671"/>
    <w:rsid w:val="009B7B88"/>
    <w:rsid w:val="009B7D53"/>
    <w:rsid w:val="009C003F"/>
    <w:rsid w:val="009C0064"/>
    <w:rsid w:val="009C0088"/>
    <w:rsid w:val="009C030F"/>
    <w:rsid w:val="009C03A7"/>
    <w:rsid w:val="009C0BA4"/>
    <w:rsid w:val="009C0C06"/>
    <w:rsid w:val="009C136D"/>
    <w:rsid w:val="009C1C43"/>
    <w:rsid w:val="009C1C68"/>
    <w:rsid w:val="009C2098"/>
    <w:rsid w:val="009C2728"/>
    <w:rsid w:val="009C285F"/>
    <w:rsid w:val="009C2915"/>
    <w:rsid w:val="009C293E"/>
    <w:rsid w:val="009C2B93"/>
    <w:rsid w:val="009C339E"/>
    <w:rsid w:val="009C3452"/>
    <w:rsid w:val="009C35F3"/>
    <w:rsid w:val="009C3601"/>
    <w:rsid w:val="009C369F"/>
    <w:rsid w:val="009C3B3C"/>
    <w:rsid w:val="009C3B81"/>
    <w:rsid w:val="009C3E34"/>
    <w:rsid w:val="009C4057"/>
    <w:rsid w:val="009C4084"/>
    <w:rsid w:val="009C4570"/>
    <w:rsid w:val="009C4882"/>
    <w:rsid w:val="009C4D26"/>
    <w:rsid w:val="009C4E20"/>
    <w:rsid w:val="009C5E33"/>
    <w:rsid w:val="009C635A"/>
    <w:rsid w:val="009C68BF"/>
    <w:rsid w:val="009C6AA6"/>
    <w:rsid w:val="009C7148"/>
    <w:rsid w:val="009C76DB"/>
    <w:rsid w:val="009C7740"/>
    <w:rsid w:val="009C7A2F"/>
    <w:rsid w:val="009C7C49"/>
    <w:rsid w:val="009C7C9A"/>
    <w:rsid w:val="009D0056"/>
    <w:rsid w:val="009D0221"/>
    <w:rsid w:val="009D0460"/>
    <w:rsid w:val="009D0496"/>
    <w:rsid w:val="009D0A70"/>
    <w:rsid w:val="009D0FB6"/>
    <w:rsid w:val="009D1255"/>
    <w:rsid w:val="009D1450"/>
    <w:rsid w:val="009D18F1"/>
    <w:rsid w:val="009D19CB"/>
    <w:rsid w:val="009D233D"/>
    <w:rsid w:val="009D360B"/>
    <w:rsid w:val="009D3B43"/>
    <w:rsid w:val="009D3D12"/>
    <w:rsid w:val="009D3E04"/>
    <w:rsid w:val="009D4D9C"/>
    <w:rsid w:val="009D5261"/>
    <w:rsid w:val="009D54EB"/>
    <w:rsid w:val="009D672D"/>
    <w:rsid w:val="009D679A"/>
    <w:rsid w:val="009D6BA0"/>
    <w:rsid w:val="009D6DA6"/>
    <w:rsid w:val="009D7055"/>
    <w:rsid w:val="009D76B2"/>
    <w:rsid w:val="009D7931"/>
    <w:rsid w:val="009E0137"/>
    <w:rsid w:val="009E02DF"/>
    <w:rsid w:val="009E0359"/>
    <w:rsid w:val="009E0412"/>
    <w:rsid w:val="009E0880"/>
    <w:rsid w:val="009E0E17"/>
    <w:rsid w:val="009E1410"/>
    <w:rsid w:val="009E1677"/>
    <w:rsid w:val="009E18E1"/>
    <w:rsid w:val="009E21EC"/>
    <w:rsid w:val="009E26AE"/>
    <w:rsid w:val="009E2A8E"/>
    <w:rsid w:val="009E2BB1"/>
    <w:rsid w:val="009E2DB3"/>
    <w:rsid w:val="009E2DC5"/>
    <w:rsid w:val="009E3368"/>
    <w:rsid w:val="009E3E2C"/>
    <w:rsid w:val="009E3F68"/>
    <w:rsid w:val="009E42B1"/>
    <w:rsid w:val="009E43F6"/>
    <w:rsid w:val="009E4F18"/>
    <w:rsid w:val="009E569E"/>
    <w:rsid w:val="009E5887"/>
    <w:rsid w:val="009E5AAD"/>
    <w:rsid w:val="009E5E2C"/>
    <w:rsid w:val="009E5E77"/>
    <w:rsid w:val="009E6E94"/>
    <w:rsid w:val="009E72AB"/>
    <w:rsid w:val="009E742F"/>
    <w:rsid w:val="009E7A46"/>
    <w:rsid w:val="009F01B6"/>
    <w:rsid w:val="009F01BF"/>
    <w:rsid w:val="009F027B"/>
    <w:rsid w:val="009F047D"/>
    <w:rsid w:val="009F07F5"/>
    <w:rsid w:val="009F0E1B"/>
    <w:rsid w:val="009F1185"/>
    <w:rsid w:val="009F127B"/>
    <w:rsid w:val="009F15BC"/>
    <w:rsid w:val="009F17CD"/>
    <w:rsid w:val="009F1F38"/>
    <w:rsid w:val="009F2143"/>
    <w:rsid w:val="009F2332"/>
    <w:rsid w:val="009F26C7"/>
    <w:rsid w:val="009F298F"/>
    <w:rsid w:val="009F2B41"/>
    <w:rsid w:val="009F2C04"/>
    <w:rsid w:val="009F2F0A"/>
    <w:rsid w:val="009F2F80"/>
    <w:rsid w:val="009F31C5"/>
    <w:rsid w:val="009F31E0"/>
    <w:rsid w:val="009F345B"/>
    <w:rsid w:val="009F3A4A"/>
    <w:rsid w:val="009F3EDB"/>
    <w:rsid w:val="009F4782"/>
    <w:rsid w:val="009F4AE9"/>
    <w:rsid w:val="009F4D7D"/>
    <w:rsid w:val="009F4FE4"/>
    <w:rsid w:val="009F5767"/>
    <w:rsid w:val="009F58CB"/>
    <w:rsid w:val="009F6093"/>
    <w:rsid w:val="009F6951"/>
    <w:rsid w:val="009F6C2A"/>
    <w:rsid w:val="009F76B3"/>
    <w:rsid w:val="009F7AF7"/>
    <w:rsid w:val="009F7BFE"/>
    <w:rsid w:val="009F7D05"/>
    <w:rsid w:val="009F7F02"/>
    <w:rsid w:val="00A004AF"/>
    <w:rsid w:val="00A00B5B"/>
    <w:rsid w:val="00A00BAD"/>
    <w:rsid w:val="00A0141D"/>
    <w:rsid w:val="00A016C3"/>
    <w:rsid w:val="00A018A9"/>
    <w:rsid w:val="00A02140"/>
    <w:rsid w:val="00A02927"/>
    <w:rsid w:val="00A02E24"/>
    <w:rsid w:val="00A03722"/>
    <w:rsid w:val="00A03A57"/>
    <w:rsid w:val="00A03B25"/>
    <w:rsid w:val="00A03D51"/>
    <w:rsid w:val="00A03FFF"/>
    <w:rsid w:val="00A04412"/>
    <w:rsid w:val="00A04477"/>
    <w:rsid w:val="00A049BE"/>
    <w:rsid w:val="00A04A72"/>
    <w:rsid w:val="00A04C0B"/>
    <w:rsid w:val="00A04D56"/>
    <w:rsid w:val="00A05753"/>
    <w:rsid w:val="00A05A84"/>
    <w:rsid w:val="00A05DB9"/>
    <w:rsid w:val="00A05FF3"/>
    <w:rsid w:val="00A0606E"/>
    <w:rsid w:val="00A061B2"/>
    <w:rsid w:val="00A0654F"/>
    <w:rsid w:val="00A0655D"/>
    <w:rsid w:val="00A067A0"/>
    <w:rsid w:val="00A06A14"/>
    <w:rsid w:val="00A06BF3"/>
    <w:rsid w:val="00A06E31"/>
    <w:rsid w:val="00A06E7C"/>
    <w:rsid w:val="00A07024"/>
    <w:rsid w:val="00A072BF"/>
    <w:rsid w:val="00A07372"/>
    <w:rsid w:val="00A0764A"/>
    <w:rsid w:val="00A07B6D"/>
    <w:rsid w:val="00A07C82"/>
    <w:rsid w:val="00A1014A"/>
    <w:rsid w:val="00A106A5"/>
    <w:rsid w:val="00A11345"/>
    <w:rsid w:val="00A11373"/>
    <w:rsid w:val="00A117D4"/>
    <w:rsid w:val="00A1242C"/>
    <w:rsid w:val="00A12701"/>
    <w:rsid w:val="00A12716"/>
    <w:rsid w:val="00A12A9F"/>
    <w:rsid w:val="00A12AC5"/>
    <w:rsid w:val="00A12C4C"/>
    <w:rsid w:val="00A12D7B"/>
    <w:rsid w:val="00A12E8F"/>
    <w:rsid w:val="00A1366B"/>
    <w:rsid w:val="00A13674"/>
    <w:rsid w:val="00A136E6"/>
    <w:rsid w:val="00A139EE"/>
    <w:rsid w:val="00A13B28"/>
    <w:rsid w:val="00A14318"/>
    <w:rsid w:val="00A14337"/>
    <w:rsid w:val="00A145E5"/>
    <w:rsid w:val="00A14D1C"/>
    <w:rsid w:val="00A14D2D"/>
    <w:rsid w:val="00A14D63"/>
    <w:rsid w:val="00A14E29"/>
    <w:rsid w:val="00A15227"/>
    <w:rsid w:val="00A152F6"/>
    <w:rsid w:val="00A1568D"/>
    <w:rsid w:val="00A1593A"/>
    <w:rsid w:val="00A1596F"/>
    <w:rsid w:val="00A15D9C"/>
    <w:rsid w:val="00A15F4E"/>
    <w:rsid w:val="00A16298"/>
    <w:rsid w:val="00A16530"/>
    <w:rsid w:val="00A16872"/>
    <w:rsid w:val="00A16893"/>
    <w:rsid w:val="00A168AD"/>
    <w:rsid w:val="00A169A2"/>
    <w:rsid w:val="00A16D42"/>
    <w:rsid w:val="00A16EC7"/>
    <w:rsid w:val="00A16EFE"/>
    <w:rsid w:val="00A1760B"/>
    <w:rsid w:val="00A178A2"/>
    <w:rsid w:val="00A1792F"/>
    <w:rsid w:val="00A17AC5"/>
    <w:rsid w:val="00A17B6D"/>
    <w:rsid w:val="00A17C4E"/>
    <w:rsid w:val="00A17DD1"/>
    <w:rsid w:val="00A20077"/>
    <w:rsid w:val="00A20093"/>
    <w:rsid w:val="00A200D9"/>
    <w:rsid w:val="00A20761"/>
    <w:rsid w:val="00A208F7"/>
    <w:rsid w:val="00A20EF5"/>
    <w:rsid w:val="00A212F6"/>
    <w:rsid w:val="00A213E7"/>
    <w:rsid w:val="00A2158E"/>
    <w:rsid w:val="00A216C7"/>
    <w:rsid w:val="00A21877"/>
    <w:rsid w:val="00A21C81"/>
    <w:rsid w:val="00A22087"/>
    <w:rsid w:val="00A22356"/>
    <w:rsid w:val="00A2273D"/>
    <w:rsid w:val="00A22884"/>
    <w:rsid w:val="00A229DD"/>
    <w:rsid w:val="00A22AE8"/>
    <w:rsid w:val="00A23355"/>
    <w:rsid w:val="00A23399"/>
    <w:rsid w:val="00A233F8"/>
    <w:rsid w:val="00A2347B"/>
    <w:rsid w:val="00A234CC"/>
    <w:rsid w:val="00A23538"/>
    <w:rsid w:val="00A23BC3"/>
    <w:rsid w:val="00A23E1B"/>
    <w:rsid w:val="00A23FC5"/>
    <w:rsid w:val="00A2458A"/>
    <w:rsid w:val="00A249A1"/>
    <w:rsid w:val="00A249FE"/>
    <w:rsid w:val="00A24BE8"/>
    <w:rsid w:val="00A24FCB"/>
    <w:rsid w:val="00A24FD7"/>
    <w:rsid w:val="00A257A2"/>
    <w:rsid w:val="00A25B00"/>
    <w:rsid w:val="00A26CCF"/>
    <w:rsid w:val="00A2710B"/>
    <w:rsid w:val="00A2737D"/>
    <w:rsid w:val="00A2757B"/>
    <w:rsid w:val="00A27738"/>
    <w:rsid w:val="00A27A0F"/>
    <w:rsid w:val="00A27A5E"/>
    <w:rsid w:val="00A27BBE"/>
    <w:rsid w:val="00A27DED"/>
    <w:rsid w:val="00A27EB8"/>
    <w:rsid w:val="00A30C8C"/>
    <w:rsid w:val="00A30FBF"/>
    <w:rsid w:val="00A31755"/>
    <w:rsid w:val="00A3183F"/>
    <w:rsid w:val="00A31CD8"/>
    <w:rsid w:val="00A3265E"/>
    <w:rsid w:val="00A32749"/>
    <w:rsid w:val="00A32AC7"/>
    <w:rsid w:val="00A3315E"/>
    <w:rsid w:val="00A337B4"/>
    <w:rsid w:val="00A33898"/>
    <w:rsid w:val="00A33CE4"/>
    <w:rsid w:val="00A343B4"/>
    <w:rsid w:val="00A34530"/>
    <w:rsid w:val="00A3514B"/>
    <w:rsid w:val="00A35A3E"/>
    <w:rsid w:val="00A36065"/>
    <w:rsid w:val="00A3618B"/>
    <w:rsid w:val="00A36760"/>
    <w:rsid w:val="00A368C7"/>
    <w:rsid w:val="00A3709A"/>
    <w:rsid w:val="00A37471"/>
    <w:rsid w:val="00A37593"/>
    <w:rsid w:val="00A3770E"/>
    <w:rsid w:val="00A3780A"/>
    <w:rsid w:val="00A37915"/>
    <w:rsid w:val="00A37962"/>
    <w:rsid w:val="00A37BA7"/>
    <w:rsid w:val="00A37D83"/>
    <w:rsid w:val="00A40609"/>
    <w:rsid w:val="00A4076F"/>
    <w:rsid w:val="00A411B9"/>
    <w:rsid w:val="00A412C9"/>
    <w:rsid w:val="00A41B75"/>
    <w:rsid w:val="00A41C10"/>
    <w:rsid w:val="00A41F86"/>
    <w:rsid w:val="00A42126"/>
    <w:rsid w:val="00A423F2"/>
    <w:rsid w:val="00A4242E"/>
    <w:rsid w:val="00A42433"/>
    <w:rsid w:val="00A428DA"/>
    <w:rsid w:val="00A42DC4"/>
    <w:rsid w:val="00A42EB8"/>
    <w:rsid w:val="00A438D1"/>
    <w:rsid w:val="00A43DB5"/>
    <w:rsid w:val="00A43E0E"/>
    <w:rsid w:val="00A44CB2"/>
    <w:rsid w:val="00A453E1"/>
    <w:rsid w:val="00A45846"/>
    <w:rsid w:val="00A45B39"/>
    <w:rsid w:val="00A45DED"/>
    <w:rsid w:val="00A46BE9"/>
    <w:rsid w:val="00A46E09"/>
    <w:rsid w:val="00A46E6B"/>
    <w:rsid w:val="00A47387"/>
    <w:rsid w:val="00A47FD9"/>
    <w:rsid w:val="00A50348"/>
    <w:rsid w:val="00A50545"/>
    <w:rsid w:val="00A50BD1"/>
    <w:rsid w:val="00A51017"/>
    <w:rsid w:val="00A51ACB"/>
    <w:rsid w:val="00A51CCF"/>
    <w:rsid w:val="00A51D92"/>
    <w:rsid w:val="00A51FA4"/>
    <w:rsid w:val="00A52055"/>
    <w:rsid w:val="00A520F4"/>
    <w:rsid w:val="00A52302"/>
    <w:rsid w:val="00A525EC"/>
    <w:rsid w:val="00A52B44"/>
    <w:rsid w:val="00A53B49"/>
    <w:rsid w:val="00A53FEB"/>
    <w:rsid w:val="00A540BF"/>
    <w:rsid w:val="00A543CF"/>
    <w:rsid w:val="00A545A4"/>
    <w:rsid w:val="00A553E5"/>
    <w:rsid w:val="00A55660"/>
    <w:rsid w:val="00A556DF"/>
    <w:rsid w:val="00A55D15"/>
    <w:rsid w:val="00A55E27"/>
    <w:rsid w:val="00A55F02"/>
    <w:rsid w:val="00A565FA"/>
    <w:rsid w:val="00A57297"/>
    <w:rsid w:val="00A57711"/>
    <w:rsid w:val="00A578B6"/>
    <w:rsid w:val="00A579AC"/>
    <w:rsid w:val="00A57F56"/>
    <w:rsid w:val="00A60085"/>
    <w:rsid w:val="00A60E2F"/>
    <w:rsid w:val="00A60FBF"/>
    <w:rsid w:val="00A61A16"/>
    <w:rsid w:val="00A62152"/>
    <w:rsid w:val="00A6281F"/>
    <w:rsid w:val="00A62E23"/>
    <w:rsid w:val="00A62FCC"/>
    <w:rsid w:val="00A6343C"/>
    <w:rsid w:val="00A634BD"/>
    <w:rsid w:val="00A63647"/>
    <w:rsid w:val="00A63765"/>
    <w:rsid w:val="00A63BD7"/>
    <w:rsid w:val="00A63D43"/>
    <w:rsid w:val="00A640C0"/>
    <w:rsid w:val="00A6432B"/>
    <w:rsid w:val="00A6437C"/>
    <w:rsid w:val="00A643DA"/>
    <w:rsid w:val="00A64604"/>
    <w:rsid w:val="00A64831"/>
    <w:rsid w:val="00A651D7"/>
    <w:rsid w:val="00A6534C"/>
    <w:rsid w:val="00A658D8"/>
    <w:rsid w:val="00A65B33"/>
    <w:rsid w:val="00A66176"/>
    <w:rsid w:val="00A664E4"/>
    <w:rsid w:val="00A669EB"/>
    <w:rsid w:val="00A66C78"/>
    <w:rsid w:val="00A66DE0"/>
    <w:rsid w:val="00A66EA6"/>
    <w:rsid w:val="00A66FFA"/>
    <w:rsid w:val="00A67306"/>
    <w:rsid w:val="00A67A7D"/>
    <w:rsid w:val="00A67B18"/>
    <w:rsid w:val="00A67B66"/>
    <w:rsid w:val="00A67BBA"/>
    <w:rsid w:val="00A67DE2"/>
    <w:rsid w:val="00A67EF4"/>
    <w:rsid w:val="00A700FA"/>
    <w:rsid w:val="00A70182"/>
    <w:rsid w:val="00A70834"/>
    <w:rsid w:val="00A70AF7"/>
    <w:rsid w:val="00A70AFB"/>
    <w:rsid w:val="00A70B55"/>
    <w:rsid w:val="00A70CEE"/>
    <w:rsid w:val="00A70D92"/>
    <w:rsid w:val="00A70FEA"/>
    <w:rsid w:val="00A7101E"/>
    <w:rsid w:val="00A71063"/>
    <w:rsid w:val="00A7121D"/>
    <w:rsid w:val="00A719DE"/>
    <w:rsid w:val="00A720A6"/>
    <w:rsid w:val="00A721BB"/>
    <w:rsid w:val="00A7241F"/>
    <w:rsid w:val="00A72673"/>
    <w:rsid w:val="00A72A61"/>
    <w:rsid w:val="00A72EC3"/>
    <w:rsid w:val="00A72FDF"/>
    <w:rsid w:val="00A73184"/>
    <w:rsid w:val="00A73F11"/>
    <w:rsid w:val="00A73FF6"/>
    <w:rsid w:val="00A74310"/>
    <w:rsid w:val="00A7441C"/>
    <w:rsid w:val="00A74683"/>
    <w:rsid w:val="00A7501D"/>
    <w:rsid w:val="00A75197"/>
    <w:rsid w:val="00A752E1"/>
    <w:rsid w:val="00A75486"/>
    <w:rsid w:val="00A7556F"/>
    <w:rsid w:val="00A75888"/>
    <w:rsid w:val="00A75ABB"/>
    <w:rsid w:val="00A75FC1"/>
    <w:rsid w:val="00A76426"/>
    <w:rsid w:val="00A76B4E"/>
    <w:rsid w:val="00A76D15"/>
    <w:rsid w:val="00A76D81"/>
    <w:rsid w:val="00A76F2C"/>
    <w:rsid w:val="00A77318"/>
    <w:rsid w:val="00A779AF"/>
    <w:rsid w:val="00A77ADD"/>
    <w:rsid w:val="00A80090"/>
    <w:rsid w:val="00A805BD"/>
    <w:rsid w:val="00A809DF"/>
    <w:rsid w:val="00A80B66"/>
    <w:rsid w:val="00A80C8F"/>
    <w:rsid w:val="00A80EED"/>
    <w:rsid w:val="00A81270"/>
    <w:rsid w:val="00A8179B"/>
    <w:rsid w:val="00A81979"/>
    <w:rsid w:val="00A81BE0"/>
    <w:rsid w:val="00A81DF0"/>
    <w:rsid w:val="00A81E44"/>
    <w:rsid w:val="00A82225"/>
    <w:rsid w:val="00A82C9B"/>
    <w:rsid w:val="00A82DEB"/>
    <w:rsid w:val="00A83341"/>
    <w:rsid w:val="00A834A8"/>
    <w:rsid w:val="00A834CA"/>
    <w:rsid w:val="00A8369A"/>
    <w:rsid w:val="00A83D32"/>
    <w:rsid w:val="00A83D83"/>
    <w:rsid w:val="00A8406A"/>
    <w:rsid w:val="00A84512"/>
    <w:rsid w:val="00A84A35"/>
    <w:rsid w:val="00A85698"/>
    <w:rsid w:val="00A85D38"/>
    <w:rsid w:val="00A86102"/>
    <w:rsid w:val="00A867D7"/>
    <w:rsid w:val="00A869A3"/>
    <w:rsid w:val="00A86B06"/>
    <w:rsid w:val="00A86B0A"/>
    <w:rsid w:val="00A86DEF"/>
    <w:rsid w:val="00A86E15"/>
    <w:rsid w:val="00A87760"/>
    <w:rsid w:val="00A901F8"/>
    <w:rsid w:val="00A902A3"/>
    <w:rsid w:val="00A90669"/>
    <w:rsid w:val="00A90CAC"/>
    <w:rsid w:val="00A90F11"/>
    <w:rsid w:val="00A9113B"/>
    <w:rsid w:val="00A918C4"/>
    <w:rsid w:val="00A91F82"/>
    <w:rsid w:val="00A92219"/>
    <w:rsid w:val="00A92237"/>
    <w:rsid w:val="00A925BF"/>
    <w:rsid w:val="00A925C3"/>
    <w:rsid w:val="00A92758"/>
    <w:rsid w:val="00A92AD5"/>
    <w:rsid w:val="00A92CC7"/>
    <w:rsid w:val="00A92D47"/>
    <w:rsid w:val="00A9301E"/>
    <w:rsid w:val="00A93C71"/>
    <w:rsid w:val="00A94113"/>
    <w:rsid w:val="00A94857"/>
    <w:rsid w:val="00A9502B"/>
    <w:rsid w:val="00A9536E"/>
    <w:rsid w:val="00A95592"/>
    <w:rsid w:val="00A95795"/>
    <w:rsid w:val="00A95BE1"/>
    <w:rsid w:val="00A95C65"/>
    <w:rsid w:val="00A95F60"/>
    <w:rsid w:val="00A9659E"/>
    <w:rsid w:val="00A967D5"/>
    <w:rsid w:val="00A96C3E"/>
    <w:rsid w:val="00A96CAD"/>
    <w:rsid w:val="00A96D55"/>
    <w:rsid w:val="00A96E22"/>
    <w:rsid w:val="00A97D41"/>
    <w:rsid w:val="00AA002C"/>
    <w:rsid w:val="00AA017D"/>
    <w:rsid w:val="00AA05F5"/>
    <w:rsid w:val="00AA07C5"/>
    <w:rsid w:val="00AA085D"/>
    <w:rsid w:val="00AA0A6D"/>
    <w:rsid w:val="00AA0A6F"/>
    <w:rsid w:val="00AA0BB1"/>
    <w:rsid w:val="00AA0CA8"/>
    <w:rsid w:val="00AA0FC1"/>
    <w:rsid w:val="00AA10DD"/>
    <w:rsid w:val="00AA1184"/>
    <w:rsid w:val="00AA19F9"/>
    <w:rsid w:val="00AA1B06"/>
    <w:rsid w:val="00AA289B"/>
    <w:rsid w:val="00AA2A78"/>
    <w:rsid w:val="00AA3038"/>
    <w:rsid w:val="00AA324E"/>
    <w:rsid w:val="00AA32E7"/>
    <w:rsid w:val="00AA3566"/>
    <w:rsid w:val="00AA3E3F"/>
    <w:rsid w:val="00AA4045"/>
    <w:rsid w:val="00AA42B2"/>
    <w:rsid w:val="00AA432E"/>
    <w:rsid w:val="00AA47EC"/>
    <w:rsid w:val="00AA4ADD"/>
    <w:rsid w:val="00AA4B93"/>
    <w:rsid w:val="00AA4C5C"/>
    <w:rsid w:val="00AA515C"/>
    <w:rsid w:val="00AA5A04"/>
    <w:rsid w:val="00AA62F5"/>
    <w:rsid w:val="00AA6341"/>
    <w:rsid w:val="00AA637A"/>
    <w:rsid w:val="00AA6AF3"/>
    <w:rsid w:val="00AA6BC7"/>
    <w:rsid w:val="00AA6EA3"/>
    <w:rsid w:val="00AA7776"/>
    <w:rsid w:val="00AA7951"/>
    <w:rsid w:val="00AA7BAC"/>
    <w:rsid w:val="00AA7CA9"/>
    <w:rsid w:val="00AA7DE5"/>
    <w:rsid w:val="00AB0152"/>
    <w:rsid w:val="00AB0328"/>
    <w:rsid w:val="00AB0541"/>
    <w:rsid w:val="00AB06AD"/>
    <w:rsid w:val="00AB14CB"/>
    <w:rsid w:val="00AB1944"/>
    <w:rsid w:val="00AB19CA"/>
    <w:rsid w:val="00AB1AB0"/>
    <w:rsid w:val="00AB1BAB"/>
    <w:rsid w:val="00AB1DE3"/>
    <w:rsid w:val="00AB24CB"/>
    <w:rsid w:val="00AB2785"/>
    <w:rsid w:val="00AB2AEF"/>
    <w:rsid w:val="00AB2D72"/>
    <w:rsid w:val="00AB2ED1"/>
    <w:rsid w:val="00AB33E1"/>
    <w:rsid w:val="00AB354F"/>
    <w:rsid w:val="00AB37A9"/>
    <w:rsid w:val="00AB3EE1"/>
    <w:rsid w:val="00AB443A"/>
    <w:rsid w:val="00AB45A4"/>
    <w:rsid w:val="00AB49B5"/>
    <w:rsid w:val="00AB4C78"/>
    <w:rsid w:val="00AB4F67"/>
    <w:rsid w:val="00AB503C"/>
    <w:rsid w:val="00AB5338"/>
    <w:rsid w:val="00AB536D"/>
    <w:rsid w:val="00AB5624"/>
    <w:rsid w:val="00AB5726"/>
    <w:rsid w:val="00AB5845"/>
    <w:rsid w:val="00AB5A84"/>
    <w:rsid w:val="00AB5B79"/>
    <w:rsid w:val="00AB5E4A"/>
    <w:rsid w:val="00AB67EF"/>
    <w:rsid w:val="00AB6A43"/>
    <w:rsid w:val="00AB6E1C"/>
    <w:rsid w:val="00AB6E45"/>
    <w:rsid w:val="00AB7051"/>
    <w:rsid w:val="00AB7158"/>
    <w:rsid w:val="00AB737F"/>
    <w:rsid w:val="00AB79F9"/>
    <w:rsid w:val="00AC039A"/>
    <w:rsid w:val="00AC09F7"/>
    <w:rsid w:val="00AC0B05"/>
    <w:rsid w:val="00AC0B12"/>
    <w:rsid w:val="00AC0B17"/>
    <w:rsid w:val="00AC0D9C"/>
    <w:rsid w:val="00AC0DC5"/>
    <w:rsid w:val="00AC12D3"/>
    <w:rsid w:val="00AC1658"/>
    <w:rsid w:val="00AC1904"/>
    <w:rsid w:val="00AC1DC0"/>
    <w:rsid w:val="00AC22CC"/>
    <w:rsid w:val="00AC2500"/>
    <w:rsid w:val="00AC2914"/>
    <w:rsid w:val="00AC2A61"/>
    <w:rsid w:val="00AC2ED6"/>
    <w:rsid w:val="00AC33C8"/>
    <w:rsid w:val="00AC3465"/>
    <w:rsid w:val="00AC360F"/>
    <w:rsid w:val="00AC4163"/>
    <w:rsid w:val="00AC4319"/>
    <w:rsid w:val="00AC451E"/>
    <w:rsid w:val="00AC475F"/>
    <w:rsid w:val="00AC4852"/>
    <w:rsid w:val="00AC4968"/>
    <w:rsid w:val="00AC4A91"/>
    <w:rsid w:val="00AC5CC9"/>
    <w:rsid w:val="00AC61FC"/>
    <w:rsid w:val="00AC6319"/>
    <w:rsid w:val="00AC6380"/>
    <w:rsid w:val="00AC6477"/>
    <w:rsid w:val="00AC6E0F"/>
    <w:rsid w:val="00AC7683"/>
    <w:rsid w:val="00AC7AE3"/>
    <w:rsid w:val="00AC7AEA"/>
    <w:rsid w:val="00AC7CD4"/>
    <w:rsid w:val="00AC7DCE"/>
    <w:rsid w:val="00AD01CD"/>
    <w:rsid w:val="00AD02E8"/>
    <w:rsid w:val="00AD043F"/>
    <w:rsid w:val="00AD0639"/>
    <w:rsid w:val="00AD0773"/>
    <w:rsid w:val="00AD0A65"/>
    <w:rsid w:val="00AD0D00"/>
    <w:rsid w:val="00AD0FB4"/>
    <w:rsid w:val="00AD109A"/>
    <w:rsid w:val="00AD144D"/>
    <w:rsid w:val="00AD1591"/>
    <w:rsid w:val="00AD16B9"/>
    <w:rsid w:val="00AD193C"/>
    <w:rsid w:val="00AD1A4B"/>
    <w:rsid w:val="00AD1A99"/>
    <w:rsid w:val="00AD1AE1"/>
    <w:rsid w:val="00AD1D0E"/>
    <w:rsid w:val="00AD202E"/>
    <w:rsid w:val="00AD23F5"/>
    <w:rsid w:val="00AD25B8"/>
    <w:rsid w:val="00AD2717"/>
    <w:rsid w:val="00AD27C3"/>
    <w:rsid w:val="00AD2C38"/>
    <w:rsid w:val="00AD3477"/>
    <w:rsid w:val="00AD3658"/>
    <w:rsid w:val="00AD3EC3"/>
    <w:rsid w:val="00AD400E"/>
    <w:rsid w:val="00AD4BF3"/>
    <w:rsid w:val="00AD5363"/>
    <w:rsid w:val="00AD55EC"/>
    <w:rsid w:val="00AD5F40"/>
    <w:rsid w:val="00AD6178"/>
    <w:rsid w:val="00AD675F"/>
    <w:rsid w:val="00AD6874"/>
    <w:rsid w:val="00AD68C3"/>
    <w:rsid w:val="00AD6C49"/>
    <w:rsid w:val="00AD7099"/>
    <w:rsid w:val="00AD7100"/>
    <w:rsid w:val="00AD7425"/>
    <w:rsid w:val="00AD764B"/>
    <w:rsid w:val="00AE067F"/>
    <w:rsid w:val="00AE0935"/>
    <w:rsid w:val="00AE0E51"/>
    <w:rsid w:val="00AE1030"/>
    <w:rsid w:val="00AE1807"/>
    <w:rsid w:val="00AE1A6A"/>
    <w:rsid w:val="00AE1CBC"/>
    <w:rsid w:val="00AE1D72"/>
    <w:rsid w:val="00AE1DFD"/>
    <w:rsid w:val="00AE1E3D"/>
    <w:rsid w:val="00AE1F40"/>
    <w:rsid w:val="00AE23F2"/>
    <w:rsid w:val="00AE2B61"/>
    <w:rsid w:val="00AE2C20"/>
    <w:rsid w:val="00AE2C99"/>
    <w:rsid w:val="00AE2D22"/>
    <w:rsid w:val="00AE3330"/>
    <w:rsid w:val="00AE363C"/>
    <w:rsid w:val="00AE3B48"/>
    <w:rsid w:val="00AE4101"/>
    <w:rsid w:val="00AE4298"/>
    <w:rsid w:val="00AE44D0"/>
    <w:rsid w:val="00AE44DF"/>
    <w:rsid w:val="00AE499D"/>
    <w:rsid w:val="00AE4C05"/>
    <w:rsid w:val="00AE4DC3"/>
    <w:rsid w:val="00AE4E4F"/>
    <w:rsid w:val="00AE5179"/>
    <w:rsid w:val="00AE5262"/>
    <w:rsid w:val="00AE5301"/>
    <w:rsid w:val="00AE5442"/>
    <w:rsid w:val="00AE5A9B"/>
    <w:rsid w:val="00AE5C57"/>
    <w:rsid w:val="00AE5E08"/>
    <w:rsid w:val="00AE5F81"/>
    <w:rsid w:val="00AE5FC1"/>
    <w:rsid w:val="00AE6325"/>
    <w:rsid w:val="00AE6933"/>
    <w:rsid w:val="00AE6A6D"/>
    <w:rsid w:val="00AE6CF4"/>
    <w:rsid w:val="00AE7588"/>
    <w:rsid w:val="00AE79FE"/>
    <w:rsid w:val="00AE7AE6"/>
    <w:rsid w:val="00AE7CDE"/>
    <w:rsid w:val="00AE7DF9"/>
    <w:rsid w:val="00AE7E4F"/>
    <w:rsid w:val="00AF01BA"/>
    <w:rsid w:val="00AF030D"/>
    <w:rsid w:val="00AF048B"/>
    <w:rsid w:val="00AF0602"/>
    <w:rsid w:val="00AF073E"/>
    <w:rsid w:val="00AF0A2A"/>
    <w:rsid w:val="00AF0A8A"/>
    <w:rsid w:val="00AF0C1E"/>
    <w:rsid w:val="00AF0CC7"/>
    <w:rsid w:val="00AF0F9E"/>
    <w:rsid w:val="00AF12C2"/>
    <w:rsid w:val="00AF1472"/>
    <w:rsid w:val="00AF14A5"/>
    <w:rsid w:val="00AF1537"/>
    <w:rsid w:val="00AF1AF0"/>
    <w:rsid w:val="00AF1FD4"/>
    <w:rsid w:val="00AF1FE8"/>
    <w:rsid w:val="00AF1FF0"/>
    <w:rsid w:val="00AF2086"/>
    <w:rsid w:val="00AF23AC"/>
    <w:rsid w:val="00AF26F0"/>
    <w:rsid w:val="00AF2721"/>
    <w:rsid w:val="00AF2B4D"/>
    <w:rsid w:val="00AF36FB"/>
    <w:rsid w:val="00AF37B5"/>
    <w:rsid w:val="00AF3883"/>
    <w:rsid w:val="00AF39D7"/>
    <w:rsid w:val="00AF3DB4"/>
    <w:rsid w:val="00AF46D3"/>
    <w:rsid w:val="00AF511B"/>
    <w:rsid w:val="00AF5474"/>
    <w:rsid w:val="00AF577A"/>
    <w:rsid w:val="00AF5A74"/>
    <w:rsid w:val="00AF5D77"/>
    <w:rsid w:val="00AF5F0C"/>
    <w:rsid w:val="00AF6698"/>
    <w:rsid w:val="00AF6840"/>
    <w:rsid w:val="00AF6A1C"/>
    <w:rsid w:val="00AF702C"/>
    <w:rsid w:val="00AF7982"/>
    <w:rsid w:val="00B00DAD"/>
    <w:rsid w:val="00B00E7E"/>
    <w:rsid w:val="00B00F2C"/>
    <w:rsid w:val="00B01566"/>
    <w:rsid w:val="00B019F1"/>
    <w:rsid w:val="00B0280A"/>
    <w:rsid w:val="00B02CD4"/>
    <w:rsid w:val="00B02D2F"/>
    <w:rsid w:val="00B030AE"/>
    <w:rsid w:val="00B03460"/>
    <w:rsid w:val="00B03496"/>
    <w:rsid w:val="00B0413F"/>
    <w:rsid w:val="00B048B3"/>
    <w:rsid w:val="00B04AE8"/>
    <w:rsid w:val="00B04B63"/>
    <w:rsid w:val="00B0560A"/>
    <w:rsid w:val="00B057F3"/>
    <w:rsid w:val="00B062BC"/>
    <w:rsid w:val="00B0666F"/>
    <w:rsid w:val="00B06F1E"/>
    <w:rsid w:val="00B06F6F"/>
    <w:rsid w:val="00B0702B"/>
    <w:rsid w:val="00B07515"/>
    <w:rsid w:val="00B07DCA"/>
    <w:rsid w:val="00B07DCD"/>
    <w:rsid w:val="00B07F42"/>
    <w:rsid w:val="00B1005E"/>
    <w:rsid w:val="00B1027C"/>
    <w:rsid w:val="00B10486"/>
    <w:rsid w:val="00B104A5"/>
    <w:rsid w:val="00B10988"/>
    <w:rsid w:val="00B1121F"/>
    <w:rsid w:val="00B11E5E"/>
    <w:rsid w:val="00B12161"/>
    <w:rsid w:val="00B1241F"/>
    <w:rsid w:val="00B1248B"/>
    <w:rsid w:val="00B12558"/>
    <w:rsid w:val="00B130AC"/>
    <w:rsid w:val="00B1327E"/>
    <w:rsid w:val="00B132EB"/>
    <w:rsid w:val="00B13681"/>
    <w:rsid w:val="00B13987"/>
    <w:rsid w:val="00B13BC5"/>
    <w:rsid w:val="00B1444F"/>
    <w:rsid w:val="00B144E1"/>
    <w:rsid w:val="00B14B92"/>
    <w:rsid w:val="00B14EED"/>
    <w:rsid w:val="00B150DA"/>
    <w:rsid w:val="00B1522F"/>
    <w:rsid w:val="00B15773"/>
    <w:rsid w:val="00B15808"/>
    <w:rsid w:val="00B159C2"/>
    <w:rsid w:val="00B159C9"/>
    <w:rsid w:val="00B15CE0"/>
    <w:rsid w:val="00B15DAC"/>
    <w:rsid w:val="00B1604C"/>
    <w:rsid w:val="00B1641D"/>
    <w:rsid w:val="00B16C83"/>
    <w:rsid w:val="00B16CC7"/>
    <w:rsid w:val="00B16ECA"/>
    <w:rsid w:val="00B17949"/>
    <w:rsid w:val="00B1799C"/>
    <w:rsid w:val="00B17E88"/>
    <w:rsid w:val="00B2066E"/>
    <w:rsid w:val="00B20D73"/>
    <w:rsid w:val="00B21414"/>
    <w:rsid w:val="00B2156D"/>
    <w:rsid w:val="00B2179F"/>
    <w:rsid w:val="00B218B1"/>
    <w:rsid w:val="00B21A3E"/>
    <w:rsid w:val="00B21B0F"/>
    <w:rsid w:val="00B21C6D"/>
    <w:rsid w:val="00B223C5"/>
    <w:rsid w:val="00B22483"/>
    <w:rsid w:val="00B226D5"/>
    <w:rsid w:val="00B22701"/>
    <w:rsid w:val="00B23243"/>
    <w:rsid w:val="00B234A4"/>
    <w:rsid w:val="00B235F9"/>
    <w:rsid w:val="00B236F0"/>
    <w:rsid w:val="00B23AD3"/>
    <w:rsid w:val="00B2427A"/>
    <w:rsid w:val="00B24561"/>
    <w:rsid w:val="00B24790"/>
    <w:rsid w:val="00B24EB1"/>
    <w:rsid w:val="00B24F59"/>
    <w:rsid w:val="00B25824"/>
    <w:rsid w:val="00B2588D"/>
    <w:rsid w:val="00B25BFF"/>
    <w:rsid w:val="00B262F9"/>
    <w:rsid w:val="00B2655C"/>
    <w:rsid w:val="00B2665C"/>
    <w:rsid w:val="00B26BFB"/>
    <w:rsid w:val="00B26F0A"/>
    <w:rsid w:val="00B2727C"/>
    <w:rsid w:val="00B2762A"/>
    <w:rsid w:val="00B27E15"/>
    <w:rsid w:val="00B305F7"/>
    <w:rsid w:val="00B30D79"/>
    <w:rsid w:val="00B3158C"/>
    <w:rsid w:val="00B317E8"/>
    <w:rsid w:val="00B31B8B"/>
    <w:rsid w:val="00B31D99"/>
    <w:rsid w:val="00B324F3"/>
    <w:rsid w:val="00B32B0F"/>
    <w:rsid w:val="00B32ED2"/>
    <w:rsid w:val="00B3319B"/>
    <w:rsid w:val="00B33BF5"/>
    <w:rsid w:val="00B33C95"/>
    <w:rsid w:val="00B33FA9"/>
    <w:rsid w:val="00B348DF"/>
    <w:rsid w:val="00B34BB7"/>
    <w:rsid w:val="00B34C18"/>
    <w:rsid w:val="00B34D02"/>
    <w:rsid w:val="00B353C3"/>
    <w:rsid w:val="00B35456"/>
    <w:rsid w:val="00B35799"/>
    <w:rsid w:val="00B35A24"/>
    <w:rsid w:val="00B36052"/>
    <w:rsid w:val="00B3666B"/>
    <w:rsid w:val="00B36D3E"/>
    <w:rsid w:val="00B36E99"/>
    <w:rsid w:val="00B37010"/>
    <w:rsid w:val="00B3719A"/>
    <w:rsid w:val="00B37459"/>
    <w:rsid w:val="00B37758"/>
    <w:rsid w:val="00B37A85"/>
    <w:rsid w:val="00B4016F"/>
    <w:rsid w:val="00B41362"/>
    <w:rsid w:val="00B41370"/>
    <w:rsid w:val="00B41428"/>
    <w:rsid w:val="00B4151E"/>
    <w:rsid w:val="00B418A1"/>
    <w:rsid w:val="00B41AEB"/>
    <w:rsid w:val="00B41C35"/>
    <w:rsid w:val="00B423ED"/>
    <w:rsid w:val="00B4254B"/>
    <w:rsid w:val="00B4338E"/>
    <w:rsid w:val="00B434A6"/>
    <w:rsid w:val="00B43E43"/>
    <w:rsid w:val="00B4467D"/>
    <w:rsid w:val="00B4508E"/>
    <w:rsid w:val="00B45808"/>
    <w:rsid w:val="00B460AF"/>
    <w:rsid w:val="00B46550"/>
    <w:rsid w:val="00B4694D"/>
    <w:rsid w:val="00B475D9"/>
    <w:rsid w:val="00B506F5"/>
    <w:rsid w:val="00B508A6"/>
    <w:rsid w:val="00B508F7"/>
    <w:rsid w:val="00B50BD4"/>
    <w:rsid w:val="00B512DE"/>
    <w:rsid w:val="00B5132E"/>
    <w:rsid w:val="00B51AF8"/>
    <w:rsid w:val="00B51C01"/>
    <w:rsid w:val="00B51F26"/>
    <w:rsid w:val="00B52796"/>
    <w:rsid w:val="00B53651"/>
    <w:rsid w:val="00B5396F"/>
    <w:rsid w:val="00B53EDE"/>
    <w:rsid w:val="00B5405A"/>
    <w:rsid w:val="00B542EA"/>
    <w:rsid w:val="00B54618"/>
    <w:rsid w:val="00B547B7"/>
    <w:rsid w:val="00B54800"/>
    <w:rsid w:val="00B54DF9"/>
    <w:rsid w:val="00B55908"/>
    <w:rsid w:val="00B5595D"/>
    <w:rsid w:val="00B55A0D"/>
    <w:rsid w:val="00B55BB5"/>
    <w:rsid w:val="00B55E92"/>
    <w:rsid w:val="00B56525"/>
    <w:rsid w:val="00B565EC"/>
    <w:rsid w:val="00B5671E"/>
    <w:rsid w:val="00B5774D"/>
    <w:rsid w:val="00B5784D"/>
    <w:rsid w:val="00B57BFA"/>
    <w:rsid w:val="00B57C94"/>
    <w:rsid w:val="00B6005E"/>
    <w:rsid w:val="00B6035D"/>
    <w:rsid w:val="00B6089C"/>
    <w:rsid w:val="00B60B15"/>
    <w:rsid w:val="00B60E21"/>
    <w:rsid w:val="00B60E3F"/>
    <w:rsid w:val="00B60ED5"/>
    <w:rsid w:val="00B616F3"/>
    <w:rsid w:val="00B6186C"/>
    <w:rsid w:val="00B6247A"/>
    <w:rsid w:val="00B62613"/>
    <w:rsid w:val="00B6269A"/>
    <w:rsid w:val="00B627B7"/>
    <w:rsid w:val="00B62FB1"/>
    <w:rsid w:val="00B63103"/>
    <w:rsid w:val="00B6315C"/>
    <w:rsid w:val="00B63160"/>
    <w:rsid w:val="00B63366"/>
    <w:rsid w:val="00B63733"/>
    <w:rsid w:val="00B637F6"/>
    <w:rsid w:val="00B63D6C"/>
    <w:rsid w:val="00B641C3"/>
    <w:rsid w:val="00B642C9"/>
    <w:rsid w:val="00B64AB7"/>
    <w:rsid w:val="00B64AEA"/>
    <w:rsid w:val="00B64E83"/>
    <w:rsid w:val="00B65271"/>
    <w:rsid w:val="00B65799"/>
    <w:rsid w:val="00B65A34"/>
    <w:rsid w:val="00B65A63"/>
    <w:rsid w:val="00B65B9B"/>
    <w:rsid w:val="00B65FFB"/>
    <w:rsid w:val="00B6621D"/>
    <w:rsid w:val="00B66522"/>
    <w:rsid w:val="00B6693C"/>
    <w:rsid w:val="00B66A9E"/>
    <w:rsid w:val="00B66AC2"/>
    <w:rsid w:val="00B66B51"/>
    <w:rsid w:val="00B674E0"/>
    <w:rsid w:val="00B675E5"/>
    <w:rsid w:val="00B7015A"/>
    <w:rsid w:val="00B702DA"/>
    <w:rsid w:val="00B70347"/>
    <w:rsid w:val="00B70466"/>
    <w:rsid w:val="00B70F94"/>
    <w:rsid w:val="00B712CB"/>
    <w:rsid w:val="00B7159D"/>
    <w:rsid w:val="00B717A7"/>
    <w:rsid w:val="00B719FA"/>
    <w:rsid w:val="00B71B50"/>
    <w:rsid w:val="00B72004"/>
    <w:rsid w:val="00B7203E"/>
    <w:rsid w:val="00B72713"/>
    <w:rsid w:val="00B7287D"/>
    <w:rsid w:val="00B729E3"/>
    <w:rsid w:val="00B73093"/>
    <w:rsid w:val="00B732B4"/>
    <w:rsid w:val="00B73345"/>
    <w:rsid w:val="00B734B2"/>
    <w:rsid w:val="00B73546"/>
    <w:rsid w:val="00B73DE6"/>
    <w:rsid w:val="00B75473"/>
    <w:rsid w:val="00B75D92"/>
    <w:rsid w:val="00B762B5"/>
    <w:rsid w:val="00B76A95"/>
    <w:rsid w:val="00B76B01"/>
    <w:rsid w:val="00B76F39"/>
    <w:rsid w:val="00B773CB"/>
    <w:rsid w:val="00B7769E"/>
    <w:rsid w:val="00B77863"/>
    <w:rsid w:val="00B77D32"/>
    <w:rsid w:val="00B80470"/>
    <w:rsid w:val="00B8067F"/>
    <w:rsid w:val="00B80AD5"/>
    <w:rsid w:val="00B80DDC"/>
    <w:rsid w:val="00B80F58"/>
    <w:rsid w:val="00B8131D"/>
    <w:rsid w:val="00B81436"/>
    <w:rsid w:val="00B81BB0"/>
    <w:rsid w:val="00B820CB"/>
    <w:rsid w:val="00B8249C"/>
    <w:rsid w:val="00B82D43"/>
    <w:rsid w:val="00B84201"/>
    <w:rsid w:val="00B843C2"/>
    <w:rsid w:val="00B843D8"/>
    <w:rsid w:val="00B846E3"/>
    <w:rsid w:val="00B8472D"/>
    <w:rsid w:val="00B85C3F"/>
    <w:rsid w:val="00B85CD7"/>
    <w:rsid w:val="00B85D2D"/>
    <w:rsid w:val="00B85F61"/>
    <w:rsid w:val="00B8610B"/>
    <w:rsid w:val="00B86823"/>
    <w:rsid w:val="00B86C64"/>
    <w:rsid w:val="00B86D30"/>
    <w:rsid w:val="00B86FEF"/>
    <w:rsid w:val="00B87B82"/>
    <w:rsid w:val="00B87F50"/>
    <w:rsid w:val="00B90857"/>
    <w:rsid w:val="00B910A1"/>
    <w:rsid w:val="00B91654"/>
    <w:rsid w:val="00B916AD"/>
    <w:rsid w:val="00B91747"/>
    <w:rsid w:val="00B9201F"/>
    <w:rsid w:val="00B92387"/>
    <w:rsid w:val="00B92614"/>
    <w:rsid w:val="00B92A2D"/>
    <w:rsid w:val="00B92C1B"/>
    <w:rsid w:val="00B937BA"/>
    <w:rsid w:val="00B93DD6"/>
    <w:rsid w:val="00B93E1D"/>
    <w:rsid w:val="00B93E36"/>
    <w:rsid w:val="00B93EEE"/>
    <w:rsid w:val="00B946F4"/>
    <w:rsid w:val="00B94D8A"/>
    <w:rsid w:val="00B9518F"/>
    <w:rsid w:val="00B9524A"/>
    <w:rsid w:val="00B954D9"/>
    <w:rsid w:val="00B95B6B"/>
    <w:rsid w:val="00B95B76"/>
    <w:rsid w:val="00B95DA5"/>
    <w:rsid w:val="00B96238"/>
    <w:rsid w:val="00B96B67"/>
    <w:rsid w:val="00B96C4E"/>
    <w:rsid w:val="00B97083"/>
    <w:rsid w:val="00B97AC9"/>
    <w:rsid w:val="00BA0254"/>
    <w:rsid w:val="00BA0E25"/>
    <w:rsid w:val="00BA1052"/>
    <w:rsid w:val="00BA152E"/>
    <w:rsid w:val="00BA17D5"/>
    <w:rsid w:val="00BA2673"/>
    <w:rsid w:val="00BA2E32"/>
    <w:rsid w:val="00BA3017"/>
    <w:rsid w:val="00BA30D2"/>
    <w:rsid w:val="00BA366A"/>
    <w:rsid w:val="00BA3813"/>
    <w:rsid w:val="00BA3C61"/>
    <w:rsid w:val="00BA3C65"/>
    <w:rsid w:val="00BA3E78"/>
    <w:rsid w:val="00BA422A"/>
    <w:rsid w:val="00BA4244"/>
    <w:rsid w:val="00BA474A"/>
    <w:rsid w:val="00BA501A"/>
    <w:rsid w:val="00BA5BD6"/>
    <w:rsid w:val="00BA5EA4"/>
    <w:rsid w:val="00BA615E"/>
    <w:rsid w:val="00BA6A55"/>
    <w:rsid w:val="00BA72D7"/>
    <w:rsid w:val="00BA73D1"/>
    <w:rsid w:val="00BA76AB"/>
    <w:rsid w:val="00BA78A1"/>
    <w:rsid w:val="00BA7BBA"/>
    <w:rsid w:val="00BA7F93"/>
    <w:rsid w:val="00BB005B"/>
    <w:rsid w:val="00BB00B4"/>
    <w:rsid w:val="00BB01C4"/>
    <w:rsid w:val="00BB04EF"/>
    <w:rsid w:val="00BB0584"/>
    <w:rsid w:val="00BB05B7"/>
    <w:rsid w:val="00BB05F1"/>
    <w:rsid w:val="00BB0A71"/>
    <w:rsid w:val="00BB0D7E"/>
    <w:rsid w:val="00BB145A"/>
    <w:rsid w:val="00BB1A91"/>
    <w:rsid w:val="00BB1AB0"/>
    <w:rsid w:val="00BB1EED"/>
    <w:rsid w:val="00BB22ED"/>
    <w:rsid w:val="00BB2AC0"/>
    <w:rsid w:val="00BB2DD2"/>
    <w:rsid w:val="00BB2EA1"/>
    <w:rsid w:val="00BB30CB"/>
    <w:rsid w:val="00BB3431"/>
    <w:rsid w:val="00BB3497"/>
    <w:rsid w:val="00BB3604"/>
    <w:rsid w:val="00BB38D4"/>
    <w:rsid w:val="00BB3DE8"/>
    <w:rsid w:val="00BB3FED"/>
    <w:rsid w:val="00BB4660"/>
    <w:rsid w:val="00BB4686"/>
    <w:rsid w:val="00BB46E0"/>
    <w:rsid w:val="00BB4FAC"/>
    <w:rsid w:val="00BB5393"/>
    <w:rsid w:val="00BB5613"/>
    <w:rsid w:val="00BB5C05"/>
    <w:rsid w:val="00BB5D3F"/>
    <w:rsid w:val="00BB5D64"/>
    <w:rsid w:val="00BB6144"/>
    <w:rsid w:val="00BB6739"/>
    <w:rsid w:val="00BB6A64"/>
    <w:rsid w:val="00BB6E74"/>
    <w:rsid w:val="00BB7289"/>
    <w:rsid w:val="00BB73E4"/>
    <w:rsid w:val="00BB7E89"/>
    <w:rsid w:val="00BB7EED"/>
    <w:rsid w:val="00BC00E3"/>
    <w:rsid w:val="00BC017F"/>
    <w:rsid w:val="00BC0DAD"/>
    <w:rsid w:val="00BC0ED7"/>
    <w:rsid w:val="00BC1239"/>
    <w:rsid w:val="00BC1271"/>
    <w:rsid w:val="00BC13B8"/>
    <w:rsid w:val="00BC17A6"/>
    <w:rsid w:val="00BC1B67"/>
    <w:rsid w:val="00BC1D40"/>
    <w:rsid w:val="00BC22B3"/>
    <w:rsid w:val="00BC2485"/>
    <w:rsid w:val="00BC26D3"/>
    <w:rsid w:val="00BC28E6"/>
    <w:rsid w:val="00BC2ABD"/>
    <w:rsid w:val="00BC2C73"/>
    <w:rsid w:val="00BC3C82"/>
    <w:rsid w:val="00BC3D7B"/>
    <w:rsid w:val="00BC4188"/>
    <w:rsid w:val="00BC41B5"/>
    <w:rsid w:val="00BC456A"/>
    <w:rsid w:val="00BC48D8"/>
    <w:rsid w:val="00BC4C16"/>
    <w:rsid w:val="00BC4C37"/>
    <w:rsid w:val="00BC503B"/>
    <w:rsid w:val="00BC517E"/>
    <w:rsid w:val="00BC530F"/>
    <w:rsid w:val="00BC5C2F"/>
    <w:rsid w:val="00BC63A4"/>
    <w:rsid w:val="00BC67A1"/>
    <w:rsid w:val="00BC6EA9"/>
    <w:rsid w:val="00BC725E"/>
    <w:rsid w:val="00BC7D64"/>
    <w:rsid w:val="00BD0446"/>
    <w:rsid w:val="00BD08D4"/>
    <w:rsid w:val="00BD0BC7"/>
    <w:rsid w:val="00BD0E27"/>
    <w:rsid w:val="00BD0F2A"/>
    <w:rsid w:val="00BD1184"/>
    <w:rsid w:val="00BD118B"/>
    <w:rsid w:val="00BD2C12"/>
    <w:rsid w:val="00BD2CC1"/>
    <w:rsid w:val="00BD32E2"/>
    <w:rsid w:val="00BD377E"/>
    <w:rsid w:val="00BD3F91"/>
    <w:rsid w:val="00BD4103"/>
    <w:rsid w:val="00BD433A"/>
    <w:rsid w:val="00BD48AB"/>
    <w:rsid w:val="00BD4E27"/>
    <w:rsid w:val="00BD52B0"/>
    <w:rsid w:val="00BD5C56"/>
    <w:rsid w:val="00BD5C5A"/>
    <w:rsid w:val="00BD6921"/>
    <w:rsid w:val="00BD6E53"/>
    <w:rsid w:val="00BD73AE"/>
    <w:rsid w:val="00BD7A9C"/>
    <w:rsid w:val="00BD7D31"/>
    <w:rsid w:val="00BE0011"/>
    <w:rsid w:val="00BE003E"/>
    <w:rsid w:val="00BE038F"/>
    <w:rsid w:val="00BE04F2"/>
    <w:rsid w:val="00BE0866"/>
    <w:rsid w:val="00BE09DE"/>
    <w:rsid w:val="00BE0FDB"/>
    <w:rsid w:val="00BE1942"/>
    <w:rsid w:val="00BE1A02"/>
    <w:rsid w:val="00BE2730"/>
    <w:rsid w:val="00BE2755"/>
    <w:rsid w:val="00BE27B6"/>
    <w:rsid w:val="00BE2C3D"/>
    <w:rsid w:val="00BE2D09"/>
    <w:rsid w:val="00BE2E4E"/>
    <w:rsid w:val="00BE2F8D"/>
    <w:rsid w:val="00BE35D0"/>
    <w:rsid w:val="00BE3615"/>
    <w:rsid w:val="00BE369E"/>
    <w:rsid w:val="00BE3955"/>
    <w:rsid w:val="00BE3ACB"/>
    <w:rsid w:val="00BE3C20"/>
    <w:rsid w:val="00BE3EBD"/>
    <w:rsid w:val="00BE40C4"/>
    <w:rsid w:val="00BE498B"/>
    <w:rsid w:val="00BE501A"/>
    <w:rsid w:val="00BE59A4"/>
    <w:rsid w:val="00BE6249"/>
    <w:rsid w:val="00BE63AC"/>
    <w:rsid w:val="00BE6518"/>
    <w:rsid w:val="00BE68A1"/>
    <w:rsid w:val="00BE6DD6"/>
    <w:rsid w:val="00BE6DE4"/>
    <w:rsid w:val="00BE708E"/>
    <w:rsid w:val="00BE71F8"/>
    <w:rsid w:val="00BE7439"/>
    <w:rsid w:val="00BE7476"/>
    <w:rsid w:val="00BE7B80"/>
    <w:rsid w:val="00BE7C0A"/>
    <w:rsid w:val="00BF0050"/>
    <w:rsid w:val="00BF008C"/>
    <w:rsid w:val="00BF0B4D"/>
    <w:rsid w:val="00BF11D0"/>
    <w:rsid w:val="00BF1211"/>
    <w:rsid w:val="00BF13BE"/>
    <w:rsid w:val="00BF13C8"/>
    <w:rsid w:val="00BF189C"/>
    <w:rsid w:val="00BF1B30"/>
    <w:rsid w:val="00BF1CB2"/>
    <w:rsid w:val="00BF20F3"/>
    <w:rsid w:val="00BF26C7"/>
    <w:rsid w:val="00BF335A"/>
    <w:rsid w:val="00BF3EAA"/>
    <w:rsid w:val="00BF41E0"/>
    <w:rsid w:val="00BF4276"/>
    <w:rsid w:val="00BF435B"/>
    <w:rsid w:val="00BF44AB"/>
    <w:rsid w:val="00BF487A"/>
    <w:rsid w:val="00BF4B2F"/>
    <w:rsid w:val="00BF5083"/>
    <w:rsid w:val="00BF5C95"/>
    <w:rsid w:val="00BF68F9"/>
    <w:rsid w:val="00BF6FA3"/>
    <w:rsid w:val="00BF732F"/>
    <w:rsid w:val="00BF7C5F"/>
    <w:rsid w:val="00C00740"/>
    <w:rsid w:val="00C01063"/>
    <w:rsid w:val="00C01103"/>
    <w:rsid w:val="00C014C1"/>
    <w:rsid w:val="00C0198D"/>
    <w:rsid w:val="00C01AD6"/>
    <w:rsid w:val="00C01C9B"/>
    <w:rsid w:val="00C01D29"/>
    <w:rsid w:val="00C01FD3"/>
    <w:rsid w:val="00C023F9"/>
    <w:rsid w:val="00C024C0"/>
    <w:rsid w:val="00C02FA2"/>
    <w:rsid w:val="00C032E7"/>
    <w:rsid w:val="00C03E1A"/>
    <w:rsid w:val="00C03E64"/>
    <w:rsid w:val="00C04200"/>
    <w:rsid w:val="00C04443"/>
    <w:rsid w:val="00C04F6A"/>
    <w:rsid w:val="00C0511A"/>
    <w:rsid w:val="00C05464"/>
    <w:rsid w:val="00C05C31"/>
    <w:rsid w:val="00C060F9"/>
    <w:rsid w:val="00C0650B"/>
    <w:rsid w:val="00C06864"/>
    <w:rsid w:val="00C06AA8"/>
    <w:rsid w:val="00C06BF9"/>
    <w:rsid w:val="00C06D03"/>
    <w:rsid w:val="00C07265"/>
    <w:rsid w:val="00C07437"/>
    <w:rsid w:val="00C0746C"/>
    <w:rsid w:val="00C07610"/>
    <w:rsid w:val="00C07C90"/>
    <w:rsid w:val="00C07FEF"/>
    <w:rsid w:val="00C10382"/>
    <w:rsid w:val="00C103D0"/>
    <w:rsid w:val="00C10845"/>
    <w:rsid w:val="00C1089D"/>
    <w:rsid w:val="00C10D24"/>
    <w:rsid w:val="00C10F9D"/>
    <w:rsid w:val="00C11325"/>
    <w:rsid w:val="00C116C4"/>
    <w:rsid w:val="00C11868"/>
    <w:rsid w:val="00C119D7"/>
    <w:rsid w:val="00C11F65"/>
    <w:rsid w:val="00C12111"/>
    <w:rsid w:val="00C1302E"/>
    <w:rsid w:val="00C130EB"/>
    <w:rsid w:val="00C1315B"/>
    <w:rsid w:val="00C131AB"/>
    <w:rsid w:val="00C1321A"/>
    <w:rsid w:val="00C13247"/>
    <w:rsid w:val="00C13726"/>
    <w:rsid w:val="00C13966"/>
    <w:rsid w:val="00C13A08"/>
    <w:rsid w:val="00C14124"/>
    <w:rsid w:val="00C14857"/>
    <w:rsid w:val="00C14AB4"/>
    <w:rsid w:val="00C15A4A"/>
    <w:rsid w:val="00C15E49"/>
    <w:rsid w:val="00C165B9"/>
    <w:rsid w:val="00C1660B"/>
    <w:rsid w:val="00C16D39"/>
    <w:rsid w:val="00C16F9A"/>
    <w:rsid w:val="00C1742C"/>
    <w:rsid w:val="00C17F1D"/>
    <w:rsid w:val="00C2003B"/>
    <w:rsid w:val="00C22002"/>
    <w:rsid w:val="00C22440"/>
    <w:rsid w:val="00C22482"/>
    <w:rsid w:val="00C224A5"/>
    <w:rsid w:val="00C2266E"/>
    <w:rsid w:val="00C22B32"/>
    <w:rsid w:val="00C22C38"/>
    <w:rsid w:val="00C230F8"/>
    <w:rsid w:val="00C2318D"/>
    <w:rsid w:val="00C23285"/>
    <w:rsid w:val="00C23E8F"/>
    <w:rsid w:val="00C24134"/>
    <w:rsid w:val="00C241E2"/>
    <w:rsid w:val="00C241EA"/>
    <w:rsid w:val="00C24418"/>
    <w:rsid w:val="00C2454A"/>
    <w:rsid w:val="00C245F9"/>
    <w:rsid w:val="00C247E5"/>
    <w:rsid w:val="00C249B5"/>
    <w:rsid w:val="00C24B5E"/>
    <w:rsid w:val="00C25364"/>
    <w:rsid w:val="00C2604E"/>
    <w:rsid w:val="00C26E48"/>
    <w:rsid w:val="00C27216"/>
    <w:rsid w:val="00C274F1"/>
    <w:rsid w:val="00C30091"/>
    <w:rsid w:val="00C302BA"/>
    <w:rsid w:val="00C30615"/>
    <w:rsid w:val="00C308EA"/>
    <w:rsid w:val="00C30F01"/>
    <w:rsid w:val="00C321AC"/>
    <w:rsid w:val="00C32243"/>
    <w:rsid w:val="00C32C4D"/>
    <w:rsid w:val="00C33120"/>
    <w:rsid w:val="00C33F78"/>
    <w:rsid w:val="00C340E1"/>
    <w:rsid w:val="00C34152"/>
    <w:rsid w:val="00C341D7"/>
    <w:rsid w:val="00C351DF"/>
    <w:rsid w:val="00C35C77"/>
    <w:rsid w:val="00C35D67"/>
    <w:rsid w:val="00C3605D"/>
    <w:rsid w:val="00C362E8"/>
    <w:rsid w:val="00C3633E"/>
    <w:rsid w:val="00C3648F"/>
    <w:rsid w:val="00C3671F"/>
    <w:rsid w:val="00C36AB4"/>
    <w:rsid w:val="00C36DB5"/>
    <w:rsid w:val="00C3752D"/>
    <w:rsid w:val="00C375DB"/>
    <w:rsid w:val="00C401F8"/>
    <w:rsid w:val="00C40374"/>
    <w:rsid w:val="00C40891"/>
    <w:rsid w:val="00C40A51"/>
    <w:rsid w:val="00C40AF4"/>
    <w:rsid w:val="00C41703"/>
    <w:rsid w:val="00C41A1A"/>
    <w:rsid w:val="00C41B88"/>
    <w:rsid w:val="00C41C94"/>
    <w:rsid w:val="00C41EC9"/>
    <w:rsid w:val="00C42D22"/>
    <w:rsid w:val="00C4303E"/>
    <w:rsid w:val="00C4316E"/>
    <w:rsid w:val="00C43754"/>
    <w:rsid w:val="00C43FEA"/>
    <w:rsid w:val="00C44041"/>
    <w:rsid w:val="00C44148"/>
    <w:rsid w:val="00C443FE"/>
    <w:rsid w:val="00C44A72"/>
    <w:rsid w:val="00C44E6C"/>
    <w:rsid w:val="00C45070"/>
    <w:rsid w:val="00C45341"/>
    <w:rsid w:val="00C45438"/>
    <w:rsid w:val="00C45805"/>
    <w:rsid w:val="00C4590E"/>
    <w:rsid w:val="00C46A5C"/>
    <w:rsid w:val="00C46B41"/>
    <w:rsid w:val="00C46B54"/>
    <w:rsid w:val="00C47200"/>
    <w:rsid w:val="00C47611"/>
    <w:rsid w:val="00C4766B"/>
    <w:rsid w:val="00C478CA"/>
    <w:rsid w:val="00C47A2E"/>
    <w:rsid w:val="00C47A33"/>
    <w:rsid w:val="00C47CC3"/>
    <w:rsid w:val="00C47FC0"/>
    <w:rsid w:val="00C50260"/>
    <w:rsid w:val="00C50636"/>
    <w:rsid w:val="00C50C33"/>
    <w:rsid w:val="00C50D1A"/>
    <w:rsid w:val="00C50F18"/>
    <w:rsid w:val="00C514E0"/>
    <w:rsid w:val="00C514F4"/>
    <w:rsid w:val="00C51532"/>
    <w:rsid w:val="00C51695"/>
    <w:rsid w:val="00C521C0"/>
    <w:rsid w:val="00C521F4"/>
    <w:rsid w:val="00C5248B"/>
    <w:rsid w:val="00C52532"/>
    <w:rsid w:val="00C52567"/>
    <w:rsid w:val="00C52826"/>
    <w:rsid w:val="00C52BB1"/>
    <w:rsid w:val="00C52DBE"/>
    <w:rsid w:val="00C5316C"/>
    <w:rsid w:val="00C53195"/>
    <w:rsid w:val="00C53280"/>
    <w:rsid w:val="00C533C5"/>
    <w:rsid w:val="00C533E7"/>
    <w:rsid w:val="00C5349C"/>
    <w:rsid w:val="00C53805"/>
    <w:rsid w:val="00C538AA"/>
    <w:rsid w:val="00C53C53"/>
    <w:rsid w:val="00C53D96"/>
    <w:rsid w:val="00C53F39"/>
    <w:rsid w:val="00C541E8"/>
    <w:rsid w:val="00C5439C"/>
    <w:rsid w:val="00C5597D"/>
    <w:rsid w:val="00C559E8"/>
    <w:rsid w:val="00C55E47"/>
    <w:rsid w:val="00C560BE"/>
    <w:rsid w:val="00C5647B"/>
    <w:rsid w:val="00C5684A"/>
    <w:rsid w:val="00C57392"/>
    <w:rsid w:val="00C57A2E"/>
    <w:rsid w:val="00C57DCB"/>
    <w:rsid w:val="00C60022"/>
    <w:rsid w:val="00C601EB"/>
    <w:rsid w:val="00C6076B"/>
    <w:rsid w:val="00C60A95"/>
    <w:rsid w:val="00C6121D"/>
    <w:rsid w:val="00C6191E"/>
    <w:rsid w:val="00C61ED1"/>
    <w:rsid w:val="00C61EED"/>
    <w:rsid w:val="00C6211A"/>
    <w:rsid w:val="00C627F8"/>
    <w:rsid w:val="00C62DD9"/>
    <w:rsid w:val="00C62FC0"/>
    <w:rsid w:val="00C63044"/>
    <w:rsid w:val="00C631F0"/>
    <w:rsid w:val="00C637A2"/>
    <w:rsid w:val="00C639DB"/>
    <w:rsid w:val="00C639F2"/>
    <w:rsid w:val="00C63A34"/>
    <w:rsid w:val="00C63F96"/>
    <w:rsid w:val="00C644FC"/>
    <w:rsid w:val="00C64749"/>
    <w:rsid w:val="00C64755"/>
    <w:rsid w:val="00C64789"/>
    <w:rsid w:val="00C6488D"/>
    <w:rsid w:val="00C64E6B"/>
    <w:rsid w:val="00C654BA"/>
    <w:rsid w:val="00C65816"/>
    <w:rsid w:val="00C659C4"/>
    <w:rsid w:val="00C65FE0"/>
    <w:rsid w:val="00C66004"/>
    <w:rsid w:val="00C661EA"/>
    <w:rsid w:val="00C6653D"/>
    <w:rsid w:val="00C66819"/>
    <w:rsid w:val="00C66E90"/>
    <w:rsid w:val="00C67170"/>
    <w:rsid w:val="00C67378"/>
    <w:rsid w:val="00C674C9"/>
    <w:rsid w:val="00C675B9"/>
    <w:rsid w:val="00C67651"/>
    <w:rsid w:val="00C676E1"/>
    <w:rsid w:val="00C67EFC"/>
    <w:rsid w:val="00C70513"/>
    <w:rsid w:val="00C70799"/>
    <w:rsid w:val="00C70815"/>
    <w:rsid w:val="00C7158C"/>
    <w:rsid w:val="00C71BA4"/>
    <w:rsid w:val="00C71F87"/>
    <w:rsid w:val="00C7204D"/>
    <w:rsid w:val="00C725B9"/>
    <w:rsid w:val="00C72BDC"/>
    <w:rsid w:val="00C72D5D"/>
    <w:rsid w:val="00C72E15"/>
    <w:rsid w:val="00C72E9E"/>
    <w:rsid w:val="00C72F3A"/>
    <w:rsid w:val="00C72F49"/>
    <w:rsid w:val="00C7309E"/>
    <w:rsid w:val="00C730BB"/>
    <w:rsid w:val="00C73168"/>
    <w:rsid w:val="00C7320A"/>
    <w:rsid w:val="00C7333D"/>
    <w:rsid w:val="00C746DC"/>
    <w:rsid w:val="00C74899"/>
    <w:rsid w:val="00C748EE"/>
    <w:rsid w:val="00C74CB9"/>
    <w:rsid w:val="00C74D8A"/>
    <w:rsid w:val="00C7522E"/>
    <w:rsid w:val="00C75850"/>
    <w:rsid w:val="00C75BA8"/>
    <w:rsid w:val="00C75D73"/>
    <w:rsid w:val="00C76059"/>
    <w:rsid w:val="00C7609C"/>
    <w:rsid w:val="00C760F1"/>
    <w:rsid w:val="00C76156"/>
    <w:rsid w:val="00C7625C"/>
    <w:rsid w:val="00C76447"/>
    <w:rsid w:val="00C767FA"/>
    <w:rsid w:val="00C76C01"/>
    <w:rsid w:val="00C76C43"/>
    <w:rsid w:val="00C76F32"/>
    <w:rsid w:val="00C770B0"/>
    <w:rsid w:val="00C7718A"/>
    <w:rsid w:val="00C77797"/>
    <w:rsid w:val="00C779C2"/>
    <w:rsid w:val="00C8095F"/>
    <w:rsid w:val="00C80AFD"/>
    <w:rsid w:val="00C80D2D"/>
    <w:rsid w:val="00C80F12"/>
    <w:rsid w:val="00C813A0"/>
    <w:rsid w:val="00C81452"/>
    <w:rsid w:val="00C81607"/>
    <w:rsid w:val="00C8179D"/>
    <w:rsid w:val="00C81A15"/>
    <w:rsid w:val="00C81D87"/>
    <w:rsid w:val="00C82557"/>
    <w:rsid w:val="00C82DFB"/>
    <w:rsid w:val="00C82FF9"/>
    <w:rsid w:val="00C83E77"/>
    <w:rsid w:val="00C8436F"/>
    <w:rsid w:val="00C845F6"/>
    <w:rsid w:val="00C845FC"/>
    <w:rsid w:val="00C855B1"/>
    <w:rsid w:val="00C858BB"/>
    <w:rsid w:val="00C85E3B"/>
    <w:rsid w:val="00C85EAD"/>
    <w:rsid w:val="00C85F42"/>
    <w:rsid w:val="00C86023"/>
    <w:rsid w:val="00C868B8"/>
    <w:rsid w:val="00C86F89"/>
    <w:rsid w:val="00C87335"/>
    <w:rsid w:val="00C8738F"/>
    <w:rsid w:val="00C874F2"/>
    <w:rsid w:val="00C876FE"/>
    <w:rsid w:val="00C8795B"/>
    <w:rsid w:val="00C87A05"/>
    <w:rsid w:val="00C87A0A"/>
    <w:rsid w:val="00C87D0B"/>
    <w:rsid w:val="00C90026"/>
    <w:rsid w:val="00C904A5"/>
    <w:rsid w:val="00C90501"/>
    <w:rsid w:val="00C906D4"/>
    <w:rsid w:val="00C90986"/>
    <w:rsid w:val="00C90A96"/>
    <w:rsid w:val="00C90B7C"/>
    <w:rsid w:val="00C90D60"/>
    <w:rsid w:val="00C90E3D"/>
    <w:rsid w:val="00C90F89"/>
    <w:rsid w:val="00C9114B"/>
    <w:rsid w:val="00C912E7"/>
    <w:rsid w:val="00C91326"/>
    <w:rsid w:val="00C91A5C"/>
    <w:rsid w:val="00C91DDA"/>
    <w:rsid w:val="00C9252B"/>
    <w:rsid w:val="00C92632"/>
    <w:rsid w:val="00C92963"/>
    <w:rsid w:val="00C92975"/>
    <w:rsid w:val="00C92CBB"/>
    <w:rsid w:val="00C93403"/>
    <w:rsid w:val="00C935B6"/>
    <w:rsid w:val="00C939C5"/>
    <w:rsid w:val="00C93CF9"/>
    <w:rsid w:val="00C944B1"/>
    <w:rsid w:val="00C94586"/>
    <w:rsid w:val="00C947F6"/>
    <w:rsid w:val="00C94C30"/>
    <w:rsid w:val="00C950E6"/>
    <w:rsid w:val="00C95566"/>
    <w:rsid w:val="00C9588C"/>
    <w:rsid w:val="00C95BA0"/>
    <w:rsid w:val="00C95DBC"/>
    <w:rsid w:val="00C9604B"/>
    <w:rsid w:val="00C96380"/>
    <w:rsid w:val="00C965B0"/>
    <w:rsid w:val="00C96900"/>
    <w:rsid w:val="00C96A69"/>
    <w:rsid w:val="00C96C31"/>
    <w:rsid w:val="00C972D3"/>
    <w:rsid w:val="00C97B89"/>
    <w:rsid w:val="00C97FDF"/>
    <w:rsid w:val="00CA00A3"/>
    <w:rsid w:val="00CA0192"/>
    <w:rsid w:val="00CA0254"/>
    <w:rsid w:val="00CA0701"/>
    <w:rsid w:val="00CA0D9A"/>
    <w:rsid w:val="00CA0E98"/>
    <w:rsid w:val="00CA162C"/>
    <w:rsid w:val="00CA1665"/>
    <w:rsid w:val="00CA1B92"/>
    <w:rsid w:val="00CA2987"/>
    <w:rsid w:val="00CA2A89"/>
    <w:rsid w:val="00CA2A93"/>
    <w:rsid w:val="00CA2C30"/>
    <w:rsid w:val="00CA2DCB"/>
    <w:rsid w:val="00CA34C3"/>
    <w:rsid w:val="00CA3C53"/>
    <w:rsid w:val="00CA3F1F"/>
    <w:rsid w:val="00CA3FC3"/>
    <w:rsid w:val="00CA41BA"/>
    <w:rsid w:val="00CA4688"/>
    <w:rsid w:val="00CA4700"/>
    <w:rsid w:val="00CA485A"/>
    <w:rsid w:val="00CA4A83"/>
    <w:rsid w:val="00CA4FC3"/>
    <w:rsid w:val="00CA5118"/>
    <w:rsid w:val="00CA5236"/>
    <w:rsid w:val="00CA573B"/>
    <w:rsid w:val="00CA58F1"/>
    <w:rsid w:val="00CA5D3C"/>
    <w:rsid w:val="00CA5FE0"/>
    <w:rsid w:val="00CA6443"/>
    <w:rsid w:val="00CA6729"/>
    <w:rsid w:val="00CA74E0"/>
    <w:rsid w:val="00CA768B"/>
    <w:rsid w:val="00CA76BF"/>
    <w:rsid w:val="00CA7D34"/>
    <w:rsid w:val="00CB13CB"/>
    <w:rsid w:val="00CB1501"/>
    <w:rsid w:val="00CB1BB4"/>
    <w:rsid w:val="00CB1C58"/>
    <w:rsid w:val="00CB21BF"/>
    <w:rsid w:val="00CB2469"/>
    <w:rsid w:val="00CB26BB"/>
    <w:rsid w:val="00CB2B7D"/>
    <w:rsid w:val="00CB2BE3"/>
    <w:rsid w:val="00CB333E"/>
    <w:rsid w:val="00CB3457"/>
    <w:rsid w:val="00CB369F"/>
    <w:rsid w:val="00CB372A"/>
    <w:rsid w:val="00CB378E"/>
    <w:rsid w:val="00CB386F"/>
    <w:rsid w:val="00CB40B6"/>
    <w:rsid w:val="00CB41ED"/>
    <w:rsid w:val="00CB448B"/>
    <w:rsid w:val="00CB45A0"/>
    <w:rsid w:val="00CB464D"/>
    <w:rsid w:val="00CB4C4B"/>
    <w:rsid w:val="00CB4D66"/>
    <w:rsid w:val="00CB5050"/>
    <w:rsid w:val="00CB5133"/>
    <w:rsid w:val="00CB535F"/>
    <w:rsid w:val="00CB5994"/>
    <w:rsid w:val="00CB624D"/>
    <w:rsid w:val="00CB64B8"/>
    <w:rsid w:val="00CB691E"/>
    <w:rsid w:val="00CB739C"/>
    <w:rsid w:val="00CB74E5"/>
    <w:rsid w:val="00CB7510"/>
    <w:rsid w:val="00CB751A"/>
    <w:rsid w:val="00CB763D"/>
    <w:rsid w:val="00CB76F2"/>
    <w:rsid w:val="00CB76FB"/>
    <w:rsid w:val="00CB79DC"/>
    <w:rsid w:val="00CB7A5D"/>
    <w:rsid w:val="00CB7B07"/>
    <w:rsid w:val="00CC0442"/>
    <w:rsid w:val="00CC0504"/>
    <w:rsid w:val="00CC075A"/>
    <w:rsid w:val="00CC07CC"/>
    <w:rsid w:val="00CC12A3"/>
    <w:rsid w:val="00CC12E9"/>
    <w:rsid w:val="00CC14FE"/>
    <w:rsid w:val="00CC1AF7"/>
    <w:rsid w:val="00CC1E04"/>
    <w:rsid w:val="00CC20AE"/>
    <w:rsid w:val="00CC2665"/>
    <w:rsid w:val="00CC2CA1"/>
    <w:rsid w:val="00CC2CC6"/>
    <w:rsid w:val="00CC2D9C"/>
    <w:rsid w:val="00CC2F4F"/>
    <w:rsid w:val="00CC3515"/>
    <w:rsid w:val="00CC37F5"/>
    <w:rsid w:val="00CC3D9E"/>
    <w:rsid w:val="00CC442D"/>
    <w:rsid w:val="00CC468D"/>
    <w:rsid w:val="00CC4926"/>
    <w:rsid w:val="00CC497A"/>
    <w:rsid w:val="00CC4E9B"/>
    <w:rsid w:val="00CC51EF"/>
    <w:rsid w:val="00CC53F1"/>
    <w:rsid w:val="00CC540A"/>
    <w:rsid w:val="00CC5495"/>
    <w:rsid w:val="00CC5583"/>
    <w:rsid w:val="00CC5801"/>
    <w:rsid w:val="00CC60CF"/>
    <w:rsid w:val="00CC61D6"/>
    <w:rsid w:val="00CC6860"/>
    <w:rsid w:val="00CC7F8F"/>
    <w:rsid w:val="00CD07B3"/>
    <w:rsid w:val="00CD0945"/>
    <w:rsid w:val="00CD0B2F"/>
    <w:rsid w:val="00CD0BA8"/>
    <w:rsid w:val="00CD1004"/>
    <w:rsid w:val="00CD10B4"/>
    <w:rsid w:val="00CD18F8"/>
    <w:rsid w:val="00CD1933"/>
    <w:rsid w:val="00CD1B9D"/>
    <w:rsid w:val="00CD2066"/>
    <w:rsid w:val="00CD3586"/>
    <w:rsid w:val="00CD392A"/>
    <w:rsid w:val="00CD3D28"/>
    <w:rsid w:val="00CD3F38"/>
    <w:rsid w:val="00CD4059"/>
    <w:rsid w:val="00CD446E"/>
    <w:rsid w:val="00CD4713"/>
    <w:rsid w:val="00CD4774"/>
    <w:rsid w:val="00CD4E0F"/>
    <w:rsid w:val="00CD5348"/>
    <w:rsid w:val="00CD5998"/>
    <w:rsid w:val="00CD608D"/>
    <w:rsid w:val="00CD65E4"/>
    <w:rsid w:val="00CD6896"/>
    <w:rsid w:val="00CD6968"/>
    <w:rsid w:val="00CD7473"/>
    <w:rsid w:val="00CD75B0"/>
    <w:rsid w:val="00CD76BC"/>
    <w:rsid w:val="00CD775A"/>
    <w:rsid w:val="00CD7819"/>
    <w:rsid w:val="00CD78A6"/>
    <w:rsid w:val="00CD79BD"/>
    <w:rsid w:val="00CD7AAB"/>
    <w:rsid w:val="00CE0025"/>
    <w:rsid w:val="00CE03CF"/>
    <w:rsid w:val="00CE052C"/>
    <w:rsid w:val="00CE0A83"/>
    <w:rsid w:val="00CE0E28"/>
    <w:rsid w:val="00CE14C0"/>
    <w:rsid w:val="00CE15DA"/>
    <w:rsid w:val="00CE15E9"/>
    <w:rsid w:val="00CE1603"/>
    <w:rsid w:val="00CE1626"/>
    <w:rsid w:val="00CE1C41"/>
    <w:rsid w:val="00CE2348"/>
    <w:rsid w:val="00CE3B98"/>
    <w:rsid w:val="00CE3D98"/>
    <w:rsid w:val="00CE3DA1"/>
    <w:rsid w:val="00CE43ED"/>
    <w:rsid w:val="00CE43FA"/>
    <w:rsid w:val="00CE4638"/>
    <w:rsid w:val="00CE4936"/>
    <w:rsid w:val="00CE4FE8"/>
    <w:rsid w:val="00CE5648"/>
    <w:rsid w:val="00CE575A"/>
    <w:rsid w:val="00CE585C"/>
    <w:rsid w:val="00CE5966"/>
    <w:rsid w:val="00CE59E2"/>
    <w:rsid w:val="00CE5A82"/>
    <w:rsid w:val="00CE6022"/>
    <w:rsid w:val="00CE614D"/>
    <w:rsid w:val="00CE63DE"/>
    <w:rsid w:val="00CE6487"/>
    <w:rsid w:val="00CE6798"/>
    <w:rsid w:val="00CE69B4"/>
    <w:rsid w:val="00CE76E8"/>
    <w:rsid w:val="00CE77C5"/>
    <w:rsid w:val="00CE77EA"/>
    <w:rsid w:val="00CF0209"/>
    <w:rsid w:val="00CF03AF"/>
    <w:rsid w:val="00CF0529"/>
    <w:rsid w:val="00CF0999"/>
    <w:rsid w:val="00CF09F6"/>
    <w:rsid w:val="00CF1640"/>
    <w:rsid w:val="00CF1BFF"/>
    <w:rsid w:val="00CF207A"/>
    <w:rsid w:val="00CF231F"/>
    <w:rsid w:val="00CF2332"/>
    <w:rsid w:val="00CF28FD"/>
    <w:rsid w:val="00CF2B83"/>
    <w:rsid w:val="00CF2BD8"/>
    <w:rsid w:val="00CF3444"/>
    <w:rsid w:val="00CF3E2C"/>
    <w:rsid w:val="00CF3F7E"/>
    <w:rsid w:val="00CF4251"/>
    <w:rsid w:val="00CF4443"/>
    <w:rsid w:val="00CF4A92"/>
    <w:rsid w:val="00CF4C9B"/>
    <w:rsid w:val="00CF4E36"/>
    <w:rsid w:val="00CF52E0"/>
    <w:rsid w:val="00CF545F"/>
    <w:rsid w:val="00CF5496"/>
    <w:rsid w:val="00CF5663"/>
    <w:rsid w:val="00CF579E"/>
    <w:rsid w:val="00CF5870"/>
    <w:rsid w:val="00CF5937"/>
    <w:rsid w:val="00CF5B65"/>
    <w:rsid w:val="00CF5E8B"/>
    <w:rsid w:val="00CF5E98"/>
    <w:rsid w:val="00CF69ED"/>
    <w:rsid w:val="00CF6E10"/>
    <w:rsid w:val="00CF7C11"/>
    <w:rsid w:val="00CF7D45"/>
    <w:rsid w:val="00D0078D"/>
    <w:rsid w:val="00D00834"/>
    <w:rsid w:val="00D00889"/>
    <w:rsid w:val="00D0135C"/>
    <w:rsid w:val="00D015EB"/>
    <w:rsid w:val="00D01A61"/>
    <w:rsid w:val="00D01B0F"/>
    <w:rsid w:val="00D0216C"/>
    <w:rsid w:val="00D02219"/>
    <w:rsid w:val="00D02411"/>
    <w:rsid w:val="00D02446"/>
    <w:rsid w:val="00D02518"/>
    <w:rsid w:val="00D025F2"/>
    <w:rsid w:val="00D02A76"/>
    <w:rsid w:val="00D02F9B"/>
    <w:rsid w:val="00D0315F"/>
    <w:rsid w:val="00D03439"/>
    <w:rsid w:val="00D03570"/>
    <w:rsid w:val="00D04BBC"/>
    <w:rsid w:val="00D0525B"/>
    <w:rsid w:val="00D0539C"/>
    <w:rsid w:val="00D055CB"/>
    <w:rsid w:val="00D05653"/>
    <w:rsid w:val="00D05ABE"/>
    <w:rsid w:val="00D05B34"/>
    <w:rsid w:val="00D05D26"/>
    <w:rsid w:val="00D05FF6"/>
    <w:rsid w:val="00D061A9"/>
    <w:rsid w:val="00D0629F"/>
    <w:rsid w:val="00D0654D"/>
    <w:rsid w:val="00D066D9"/>
    <w:rsid w:val="00D06723"/>
    <w:rsid w:val="00D076FD"/>
    <w:rsid w:val="00D077BD"/>
    <w:rsid w:val="00D0782A"/>
    <w:rsid w:val="00D07830"/>
    <w:rsid w:val="00D07BE5"/>
    <w:rsid w:val="00D07C25"/>
    <w:rsid w:val="00D101BD"/>
    <w:rsid w:val="00D102E0"/>
    <w:rsid w:val="00D107A1"/>
    <w:rsid w:val="00D107FC"/>
    <w:rsid w:val="00D109CB"/>
    <w:rsid w:val="00D10F05"/>
    <w:rsid w:val="00D11D88"/>
    <w:rsid w:val="00D12374"/>
    <w:rsid w:val="00D12CCC"/>
    <w:rsid w:val="00D12E7C"/>
    <w:rsid w:val="00D133E1"/>
    <w:rsid w:val="00D135CD"/>
    <w:rsid w:val="00D13A11"/>
    <w:rsid w:val="00D13D1F"/>
    <w:rsid w:val="00D143F2"/>
    <w:rsid w:val="00D144BA"/>
    <w:rsid w:val="00D14511"/>
    <w:rsid w:val="00D14833"/>
    <w:rsid w:val="00D14A92"/>
    <w:rsid w:val="00D14C92"/>
    <w:rsid w:val="00D151E6"/>
    <w:rsid w:val="00D15287"/>
    <w:rsid w:val="00D1532C"/>
    <w:rsid w:val="00D15818"/>
    <w:rsid w:val="00D15920"/>
    <w:rsid w:val="00D15AEC"/>
    <w:rsid w:val="00D1602C"/>
    <w:rsid w:val="00D165A5"/>
    <w:rsid w:val="00D167C1"/>
    <w:rsid w:val="00D16D0B"/>
    <w:rsid w:val="00D16D79"/>
    <w:rsid w:val="00D16E6D"/>
    <w:rsid w:val="00D16F72"/>
    <w:rsid w:val="00D17F2D"/>
    <w:rsid w:val="00D200A4"/>
    <w:rsid w:val="00D200B1"/>
    <w:rsid w:val="00D20358"/>
    <w:rsid w:val="00D20442"/>
    <w:rsid w:val="00D20871"/>
    <w:rsid w:val="00D20920"/>
    <w:rsid w:val="00D20A3A"/>
    <w:rsid w:val="00D20AA7"/>
    <w:rsid w:val="00D20C70"/>
    <w:rsid w:val="00D21661"/>
    <w:rsid w:val="00D21AE3"/>
    <w:rsid w:val="00D2222F"/>
    <w:rsid w:val="00D2264B"/>
    <w:rsid w:val="00D22930"/>
    <w:rsid w:val="00D22971"/>
    <w:rsid w:val="00D23332"/>
    <w:rsid w:val="00D23585"/>
    <w:rsid w:val="00D237C6"/>
    <w:rsid w:val="00D24BCA"/>
    <w:rsid w:val="00D25288"/>
    <w:rsid w:val="00D258A9"/>
    <w:rsid w:val="00D25A4D"/>
    <w:rsid w:val="00D25A51"/>
    <w:rsid w:val="00D25CDB"/>
    <w:rsid w:val="00D25D3D"/>
    <w:rsid w:val="00D26544"/>
    <w:rsid w:val="00D2695B"/>
    <w:rsid w:val="00D26AB0"/>
    <w:rsid w:val="00D26B16"/>
    <w:rsid w:val="00D275E5"/>
    <w:rsid w:val="00D277BC"/>
    <w:rsid w:val="00D279B5"/>
    <w:rsid w:val="00D27C0C"/>
    <w:rsid w:val="00D27CB6"/>
    <w:rsid w:val="00D27D72"/>
    <w:rsid w:val="00D302DB"/>
    <w:rsid w:val="00D3041B"/>
    <w:rsid w:val="00D30F2C"/>
    <w:rsid w:val="00D312D1"/>
    <w:rsid w:val="00D3140D"/>
    <w:rsid w:val="00D31BBA"/>
    <w:rsid w:val="00D31D5C"/>
    <w:rsid w:val="00D32174"/>
    <w:rsid w:val="00D32651"/>
    <w:rsid w:val="00D32B55"/>
    <w:rsid w:val="00D32BB1"/>
    <w:rsid w:val="00D32FA2"/>
    <w:rsid w:val="00D331D4"/>
    <w:rsid w:val="00D3335D"/>
    <w:rsid w:val="00D33885"/>
    <w:rsid w:val="00D33A09"/>
    <w:rsid w:val="00D33A0B"/>
    <w:rsid w:val="00D3419D"/>
    <w:rsid w:val="00D3448D"/>
    <w:rsid w:val="00D3461F"/>
    <w:rsid w:val="00D34CC0"/>
    <w:rsid w:val="00D3558A"/>
    <w:rsid w:val="00D357C5"/>
    <w:rsid w:val="00D35AF3"/>
    <w:rsid w:val="00D35DF3"/>
    <w:rsid w:val="00D363EE"/>
    <w:rsid w:val="00D364A3"/>
    <w:rsid w:val="00D36897"/>
    <w:rsid w:val="00D36C6D"/>
    <w:rsid w:val="00D3720E"/>
    <w:rsid w:val="00D37272"/>
    <w:rsid w:val="00D3766A"/>
    <w:rsid w:val="00D37DF7"/>
    <w:rsid w:val="00D400A0"/>
    <w:rsid w:val="00D40159"/>
    <w:rsid w:val="00D40165"/>
    <w:rsid w:val="00D405AA"/>
    <w:rsid w:val="00D40C75"/>
    <w:rsid w:val="00D40D9F"/>
    <w:rsid w:val="00D40E12"/>
    <w:rsid w:val="00D410BF"/>
    <w:rsid w:val="00D41362"/>
    <w:rsid w:val="00D41598"/>
    <w:rsid w:val="00D415C4"/>
    <w:rsid w:val="00D4211F"/>
    <w:rsid w:val="00D422E3"/>
    <w:rsid w:val="00D424CE"/>
    <w:rsid w:val="00D427EE"/>
    <w:rsid w:val="00D42ACE"/>
    <w:rsid w:val="00D42C98"/>
    <w:rsid w:val="00D4318F"/>
    <w:rsid w:val="00D43534"/>
    <w:rsid w:val="00D43627"/>
    <w:rsid w:val="00D43962"/>
    <w:rsid w:val="00D439A5"/>
    <w:rsid w:val="00D43D34"/>
    <w:rsid w:val="00D43FFF"/>
    <w:rsid w:val="00D440EF"/>
    <w:rsid w:val="00D44AF3"/>
    <w:rsid w:val="00D44CA4"/>
    <w:rsid w:val="00D44D4E"/>
    <w:rsid w:val="00D45379"/>
    <w:rsid w:val="00D45444"/>
    <w:rsid w:val="00D45745"/>
    <w:rsid w:val="00D46BF5"/>
    <w:rsid w:val="00D473A8"/>
    <w:rsid w:val="00D47781"/>
    <w:rsid w:val="00D4797C"/>
    <w:rsid w:val="00D505E7"/>
    <w:rsid w:val="00D50A6D"/>
    <w:rsid w:val="00D512C7"/>
    <w:rsid w:val="00D515E9"/>
    <w:rsid w:val="00D515F2"/>
    <w:rsid w:val="00D51A39"/>
    <w:rsid w:val="00D51EB8"/>
    <w:rsid w:val="00D528DF"/>
    <w:rsid w:val="00D52ABD"/>
    <w:rsid w:val="00D531F5"/>
    <w:rsid w:val="00D532EC"/>
    <w:rsid w:val="00D539C9"/>
    <w:rsid w:val="00D53AAC"/>
    <w:rsid w:val="00D5431E"/>
    <w:rsid w:val="00D545F6"/>
    <w:rsid w:val="00D547BE"/>
    <w:rsid w:val="00D547DB"/>
    <w:rsid w:val="00D54807"/>
    <w:rsid w:val="00D54891"/>
    <w:rsid w:val="00D549C0"/>
    <w:rsid w:val="00D553A9"/>
    <w:rsid w:val="00D554FB"/>
    <w:rsid w:val="00D555E0"/>
    <w:rsid w:val="00D55B18"/>
    <w:rsid w:val="00D55C8C"/>
    <w:rsid w:val="00D55E44"/>
    <w:rsid w:val="00D55F87"/>
    <w:rsid w:val="00D55FC3"/>
    <w:rsid w:val="00D563DD"/>
    <w:rsid w:val="00D56478"/>
    <w:rsid w:val="00D565F3"/>
    <w:rsid w:val="00D57021"/>
    <w:rsid w:val="00D57323"/>
    <w:rsid w:val="00D574EB"/>
    <w:rsid w:val="00D57896"/>
    <w:rsid w:val="00D57FFA"/>
    <w:rsid w:val="00D6022B"/>
    <w:rsid w:val="00D6028D"/>
    <w:rsid w:val="00D60515"/>
    <w:rsid w:val="00D60971"/>
    <w:rsid w:val="00D60A4D"/>
    <w:rsid w:val="00D60F38"/>
    <w:rsid w:val="00D610B3"/>
    <w:rsid w:val="00D61573"/>
    <w:rsid w:val="00D61DBE"/>
    <w:rsid w:val="00D6205B"/>
    <w:rsid w:val="00D62EF5"/>
    <w:rsid w:val="00D63109"/>
    <w:rsid w:val="00D632D6"/>
    <w:rsid w:val="00D6338E"/>
    <w:rsid w:val="00D636E9"/>
    <w:rsid w:val="00D63823"/>
    <w:rsid w:val="00D63E19"/>
    <w:rsid w:val="00D63F8A"/>
    <w:rsid w:val="00D6426B"/>
    <w:rsid w:val="00D64559"/>
    <w:rsid w:val="00D64893"/>
    <w:rsid w:val="00D64BBE"/>
    <w:rsid w:val="00D64C91"/>
    <w:rsid w:val="00D6528E"/>
    <w:rsid w:val="00D65561"/>
    <w:rsid w:val="00D6560D"/>
    <w:rsid w:val="00D65A04"/>
    <w:rsid w:val="00D65BDD"/>
    <w:rsid w:val="00D65C62"/>
    <w:rsid w:val="00D6650A"/>
    <w:rsid w:val="00D6707C"/>
    <w:rsid w:val="00D674B4"/>
    <w:rsid w:val="00D703A8"/>
    <w:rsid w:val="00D703BC"/>
    <w:rsid w:val="00D708E2"/>
    <w:rsid w:val="00D70931"/>
    <w:rsid w:val="00D70D01"/>
    <w:rsid w:val="00D7123C"/>
    <w:rsid w:val="00D71889"/>
    <w:rsid w:val="00D718CF"/>
    <w:rsid w:val="00D71A66"/>
    <w:rsid w:val="00D71B4E"/>
    <w:rsid w:val="00D72734"/>
    <w:rsid w:val="00D729FC"/>
    <w:rsid w:val="00D7384C"/>
    <w:rsid w:val="00D73851"/>
    <w:rsid w:val="00D748CE"/>
    <w:rsid w:val="00D749B5"/>
    <w:rsid w:val="00D74B3B"/>
    <w:rsid w:val="00D754E7"/>
    <w:rsid w:val="00D757B7"/>
    <w:rsid w:val="00D75821"/>
    <w:rsid w:val="00D75A5E"/>
    <w:rsid w:val="00D763BD"/>
    <w:rsid w:val="00D76622"/>
    <w:rsid w:val="00D767DF"/>
    <w:rsid w:val="00D76CBE"/>
    <w:rsid w:val="00D76E90"/>
    <w:rsid w:val="00D7767B"/>
    <w:rsid w:val="00D77CD2"/>
    <w:rsid w:val="00D77E12"/>
    <w:rsid w:val="00D80360"/>
    <w:rsid w:val="00D803EE"/>
    <w:rsid w:val="00D80ADC"/>
    <w:rsid w:val="00D80F16"/>
    <w:rsid w:val="00D80F1C"/>
    <w:rsid w:val="00D812A3"/>
    <w:rsid w:val="00D813DD"/>
    <w:rsid w:val="00D8149C"/>
    <w:rsid w:val="00D814AF"/>
    <w:rsid w:val="00D8174E"/>
    <w:rsid w:val="00D81A42"/>
    <w:rsid w:val="00D8266C"/>
    <w:rsid w:val="00D82DD6"/>
    <w:rsid w:val="00D82DEF"/>
    <w:rsid w:val="00D8327A"/>
    <w:rsid w:val="00D83422"/>
    <w:rsid w:val="00D83581"/>
    <w:rsid w:val="00D83607"/>
    <w:rsid w:val="00D83B70"/>
    <w:rsid w:val="00D83DD3"/>
    <w:rsid w:val="00D84B1A"/>
    <w:rsid w:val="00D84DF0"/>
    <w:rsid w:val="00D85047"/>
    <w:rsid w:val="00D858A2"/>
    <w:rsid w:val="00D85ADE"/>
    <w:rsid w:val="00D86B11"/>
    <w:rsid w:val="00D86DC9"/>
    <w:rsid w:val="00D87131"/>
    <w:rsid w:val="00D87371"/>
    <w:rsid w:val="00D873B1"/>
    <w:rsid w:val="00D87690"/>
    <w:rsid w:val="00D87857"/>
    <w:rsid w:val="00D87B11"/>
    <w:rsid w:val="00D87B8A"/>
    <w:rsid w:val="00D87E90"/>
    <w:rsid w:val="00D90292"/>
    <w:rsid w:val="00D90701"/>
    <w:rsid w:val="00D90B28"/>
    <w:rsid w:val="00D9121F"/>
    <w:rsid w:val="00D913C0"/>
    <w:rsid w:val="00D9151A"/>
    <w:rsid w:val="00D919B2"/>
    <w:rsid w:val="00D91EC0"/>
    <w:rsid w:val="00D9208F"/>
    <w:rsid w:val="00D9269F"/>
    <w:rsid w:val="00D92F40"/>
    <w:rsid w:val="00D92F79"/>
    <w:rsid w:val="00D93146"/>
    <w:rsid w:val="00D93B79"/>
    <w:rsid w:val="00D93D97"/>
    <w:rsid w:val="00D94043"/>
    <w:rsid w:val="00D94C53"/>
    <w:rsid w:val="00D95211"/>
    <w:rsid w:val="00D95451"/>
    <w:rsid w:val="00D95C50"/>
    <w:rsid w:val="00D96678"/>
    <w:rsid w:val="00D96996"/>
    <w:rsid w:val="00D96A30"/>
    <w:rsid w:val="00D96D11"/>
    <w:rsid w:val="00D97147"/>
    <w:rsid w:val="00D975F5"/>
    <w:rsid w:val="00D978B5"/>
    <w:rsid w:val="00D97BD2"/>
    <w:rsid w:val="00D97E45"/>
    <w:rsid w:val="00DA0488"/>
    <w:rsid w:val="00DA0529"/>
    <w:rsid w:val="00DA0FDD"/>
    <w:rsid w:val="00DA1645"/>
    <w:rsid w:val="00DA1666"/>
    <w:rsid w:val="00DA1708"/>
    <w:rsid w:val="00DA1834"/>
    <w:rsid w:val="00DA1865"/>
    <w:rsid w:val="00DA190B"/>
    <w:rsid w:val="00DA1DF9"/>
    <w:rsid w:val="00DA1E9F"/>
    <w:rsid w:val="00DA2682"/>
    <w:rsid w:val="00DA2CBA"/>
    <w:rsid w:val="00DA2EC2"/>
    <w:rsid w:val="00DA333F"/>
    <w:rsid w:val="00DA3542"/>
    <w:rsid w:val="00DA3709"/>
    <w:rsid w:val="00DA3BA7"/>
    <w:rsid w:val="00DA3F83"/>
    <w:rsid w:val="00DA47B1"/>
    <w:rsid w:val="00DA4992"/>
    <w:rsid w:val="00DA4C5A"/>
    <w:rsid w:val="00DA4D45"/>
    <w:rsid w:val="00DA50ED"/>
    <w:rsid w:val="00DA554D"/>
    <w:rsid w:val="00DA58AC"/>
    <w:rsid w:val="00DA605F"/>
    <w:rsid w:val="00DA61CE"/>
    <w:rsid w:val="00DA685D"/>
    <w:rsid w:val="00DA7531"/>
    <w:rsid w:val="00DA76B1"/>
    <w:rsid w:val="00DA77DA"/>
    <w:rsid w:val="00DA786C"/>
    <w:rsid w:val="00DA7C41"/>
    <w:rsid w:val="00DB0608"/>
    <w:rsid w:val="00DB067A"/>
    <w:rsid w:val="00DB068A"/>
    <w:rsid w:val="00DB09D9"/>
    <w:rsid w:val="00DB0E72"/>
    <w:rsid w:val="00DB0EA2"/>
    <w:rsid w:val="00DB120B"/>
    <w:rsid w:val="00DB1C2C"/>
    <w:rsid w:val="00DB2B04"/>
    <w:rsid w:val="00DB3034"/>
    <w:rsid w:val="00DB30E4"/>
    <w:rsid w:val="00DB3104"/>
    <w:rsid w:val="00DB32C3"/>
    <w:rsid w:val="00DB39AB"/>
    <w:rsid w:val="00DB407B"/>
    <w:rsid w:val="00DB43C8"/>
    <w:rsid w:val="00DB462A"/>
    <w:rsid w:val="00DB4AD2"/>
    <w:rsid w:val="00DB4B15"/>
    <w:rsid w:val="00DB54F7"/>
    <w:rsid w:val="00DB56E5"/>
    <w:rsid w:val="00DB585A"/>
    <w:rsid w:val="00DB59CD"/>
    <w:rsid w:val="00DB5CCB"/>
    <w:rsid w:val="00DB63C0"/>
    <w:rsid w:val="00DB66CE"/>
    <w:rsid w:val="00DB6ABD"/>
    <w:rsid w:val="00DB6EE1"/>
    <w:rsid w:val="00DB7144"/>
    <w:rsid w:val="00DB7320"/>
    <w:rsid w:val="00DB7401"/>
    <w:rsid w:val="00DB7E9E"/>
    <w:rsid w:val="00DC03D1"/>
    <w:rsid w:val="00DC03E8"/>
    <w:rsid w:val="00DC0A25"/>
    <w:rsid w:val="00DC1034"/>
    <w:rsid w:val="00DC116B"/>
    <w:rsid w:val="00DC11F7"/>
    <w:rsid w:val="00DC17DE"/>
    <w:rsid w:val="00DC1986"/>
    <w:rsid w:val="00DC1B6A"/>
    <w:rsid w:val="00DC1DAA"/>
    <w:rsid w:val="00DC2AAC"/>
    <w:rsid w:val="00DC2C68"/>
    <w:rsid w:val="00DC2D52"/>
    <w:rsid w:val="00DC2E67"/>
    <w:rsid w:val="00DC3638"/>
    <w:rsid w:val="00DC370C"/>
    <w:rsid w:val="00DC38DE"/>
    <w:rsid w:val="00DC3BB0"/>
    <w:rsid w:val="00DC4142"/>
    <w:rsid w:val="00DC448E"/>
    <w:rsid w:val="00DC4530"/>
    <w:rsid w:val="00DC47A8"/>
    <w:rsid w:val="00DC4926"/>
    <w:rsid w:val="00DC4F00"/>
    <w:rsid w:val="00DC58A8"/>
    <w:rsid w:val="00DC5994"/>
    <w:rsid w:val="00DC6026"/>
    <w:rsid w:val="00DC6114"/>
    <w:rsid w:val="00DC6186"/>
    <w:rsid w:val="00DC690A"/>
    <w:rsid w:val="00DC6EF6"/>
    <w:rsid w:val="00DC73B7"/>
    <w:rsid w:val="00DC7904"/>
    <w:rsid w:val="00DC7A1A"/>
    <w:rsid w:val="00DD01DB"/>
    <w:rsid w:val="00DD023B"/>
    <w:rsid w:val="00DD0BE4"/>
    <w:rsid w:val="00DD0DFC"/>
    <w:rsid w:val="00DD1C46"/>
    <w:rsid w:val="00DD1D44"/>
    <w:rsid w:val="00DD27B1"/>
    <w:rsid w:val="00DD2A2F"/>
    <w:rsid w:val="00DD2A3C"/>
    <w:rsid w:val="00DD2D6D"/>
    <w:rsid w:val="00DD320C"/>
    <w:rsid w:val="00DD37D6"/>
    <w:rsid w:val="00DD3936"/>
    <w:rsid w:val="00DD3C0C"/>
    <w:rsid w:val="00DD3E0D"/>
    <w:rsid w:val="00DD446D"/>
    <w:rsid w:val="00DD4472"/>
    <w:rsid w:val="00DD4E74"/>
    <w:rsid w:val="00DD550C"/>
    <w:rsid w:val="00DD566A"/>
    <w:rsid w:val="00DD58A3"/>
    <w:rsid w:val="00DD5CDC"/>
    <w:rsid w:val="00DD5E6B"/>
    <w:rsid w:val="00DD5F47"/>
    <w:rsid w:val="00DD65FA"/>
    <w:rsid w:val="00DD66A8"/>
    <w:rsid w:val="00DD68EC"/>
    <w:rsid w:val="00DD691B"/>
    <w:rsid w:val="00DD6B77"/>
    <w:rsid w:val="00DD7424"/>
    <w:rsid w:val="00DD762A"/>
    <w:rsid w:val="00DD76E4"/>
    <w:rsid w:val="00DD7C72"/>
    <w:rsid w:val="00DD7E39"/>
    <w:rsid w:val="00DD7EAD"/>
    <w:rsid w:val="00DD7EBB"/>
    <w:rsid w:val="00DE056B"/>
    <w:rsid w:val="00DE0630"/>
    <w:rsid w:val="00DE087F"/>
    <w:rsid w:val="00DE0929"/>
    <w:rsid w:val="00DE0ABC"/>
    <w:rsid w:val="00DE0BE1"/>
    <w:rsid w:val="00DE0D04"/>
    <w:rsid w:val="00DE0F0E"/>
    <w:rsid w:val="00DE1910"/>
    <w:rsid w:val="00DE1D2C"/>
    <w:rsid w:val="00DE1DEB"/>
    <w:rsid w:val="00DE1FC2"/>
    <w:rsid w:val="00DE20AA"/>
    <w:rsid w:val="00DE24A6"/>
    <w:rsid w:val="00DE26A8"/>
    <w:rsid w:val="00DE27E6"/>
    <w:rsid w:val="00DE2896"/>
    <w:rsid w:val="00DE2EB8"/>
    <w:rsid w:val="00DE2F75"/>
    <w:rsid w:val="00DE2F7D"/>
    <w:rsid w:val="00DE3136"/>
    <w:rsid w:val="00DE3214"/>
    <w:rsid w:val="00DE3489"/>
    <w:rsid w:val="00DE3871"/>
    <w:rsid w:val="00DE3B8A"/>
    <w:rsid w:val="00DE3FC8"/>
    <w:rsid w:val="00DE403D"/>
    <w:rsid w:val="00DE4065"/>
    <w:rsid w:val="00DE4097"/>
    <w:rsid w:val="00DE4BAD"/>
    <w:rsid w:val="00DE4BE9"/>
    <w:rsid w:val="00DE4F45"/>
    <w:rsid w:val="00DE5078"/>
    <w:rsid w:val="00DE5318"/>
    <w:rsid w:val="00DE546C"/>
    <w:rsid w:val="00DE567C"/>
    <w:rsid w:val="00DE594F"/>
    <w:rsid w:val="00DE5E58"/>
    <w:rsid w:val="00DE5E77"/>
    <w:rsid w:val="00DE60B8"/>
    <w:rsid w:val="00DE68BE"/>
    <w:rsid w:val="00DE68D0"/>
    <w:rsid w:val="00DE6965"/>
    <w:rsid w:val="00DE6A34"/>
    <w:rsid w:val="00DE7714"/>
    <w:rsid w:val="00DE7768"/>
    <w:rsid w:val="00DE7FA1"/>
    <w:rsid w:val="00DF0121"/>
    <w:rsid w:val="00DF0744"/>
    <w:rsid w:val="00DF0EE9"/>
    <w:rsid w:val="00DF162E"/>
    <w:rsid w:val="00DF2499"/>
    <w:rsid w:val="00DF28D5"/>
    <w:rsid w:val="00DF299A"/>
    <w:rsid w:val="00DF2A34"/>
    <w:rsid w:val="00DF2A67"/>
    <w:rsid w:val="00DF37AF"/>
    <w:rsid w:val="00DF38C6"/>
    <w:rsid w:val="00DF42BB"/>
    <w:rsid w:val="00DF4587"/>
    <w:rsid w:val="00DF4955"/>
    <w:rsid w:val="00DF4A71"/>
    <w:rsid w:val="00DF4D00"/>
    <w:rsid w:val="00DF4DF0"/>
    <w:rsid w:val="00DF5696"/>
    <w:rsid w:val="00DF56BA"/>
    <w:rsid w:val="00DF5C10"/>
    <w:rsid w:val="00DF5DFA"/>
    <w:rsid w:val="00DF63E7"/>
    <w:rsid w:val="00DF6482"/>
    <w:rsid w:val="00DF6DB3"/>
    <w:rsid w:val="00DF6DCF"/>
    <w:rsid w:val="00DF7365"/>
    <w:rsid w:val="00DF7571"/>
    <w:rsid w:val="00DF786F"/>
    <w:rsid w:val="00DF787F"/>
    <w:rsid w:val="00DF7E26"/>
    <w:rsid w:val="00DF7F65"/>
    <w:rsid w:val="00E000A2"/>
    <w:rsid w:val="00E001F1"/>
    <w:rsid w:val="00E006F1"/>
    <w:rsid w:val="00E006FF"/>
    <w:rsid w:val="00E00A84"/>
    <w:rsid w:val="00E00D1B"/>
    <w:rsid w:val="00E012F8"/>
    <w:rsid w:val="00E01E69"/>
    <w:rsid w:val="00E02B49"/>
    <w:rsid w:val="00E03337"/>
    <w:rsid w:val="00E03B51"/>
    <w:rsid w:val="00E03CBC"/>
    <w:rsid w:val="00E04056"/>
    <w:rsid w:val="00E043A9"/>
    <w:rsid w:val="00E04592"/>
    <w:rsid w:val="00E04CE5"/>
    <w:rsid w:val="00E04E6D"/>
    <w:rsid w:val="00E04F2F"/>
    <w:rsid w:val="00E04F3F"/>
    <w:rsid w:val="00E051C0"/>
    <w:rsid w:val="00E05459"/>
    <w:rsid w:val="00E05D27"/>
    <w:rsid w:val="00E062BE"/>
    <w:rsid w:val="00E064C1"/>
    <w:rsid w:val="00E06599"/>
    <w:rsid w:val="00E0685F"/>
    <w:rsid w:val="00E07059"/>
    <w:rsid w:val="00E07120"/>
    <w:rsid w:val="00E07C6F"/>
    <w:rsid w:val="00E07D08"/>
    <w:rsid w:val="00E07EC9"/>
    <w:rsid w:val="00E1194B"/>
    <w:rsid w:val="00E119C5"/>
    <w:rsid w:val="00E11A16"/>
    <w:rsid w:val="00E1217C"/>
    <w:rsid w:val="00E1233E"/>
    <w:rsid w:val="00E12AA1"/>
    <w:rsid w:val="00E12B11"/>
    <w:rsid w:val="00E12FA8"/>
    <w:rsid w:val="00E13778"/>
    <w:rsid w:val="00E140B6"/>
    <w:rsid w:val="00E14FFA"/>
    <w:rsid w:val="00E151D4"/>
    <w:rsid w:val="00E1520B"/>
    <w:rsid w:val="00E1532E"/>
    <w:rsid w:val="00E16285"/>
    <w:rsid w:val="00E16342"/>
    <w:rsid w:val="00E16A42"/>
    <w:rsid w:val="00E16FF1"/>
    <w:rsid w:val="00E170AC"/>
    <w:rsid w:val="00E17429"/>
    <w:rsid w:val="00E176F7"/>
    <w:rsid w:val="00E17D2E"/>
    <w:rsid w:val="00E20051"/>
    <w:rsid w:val="00E20114"/>
    <w:rsid w:val="00E20137"/>
    <w:rsid w:val="00E201F6"/>
    <w:rsid w:val="00E202A8"/>
    <w:rsid w:val="00E21092"/>
    <w:rsid w:val="00E2166D"/>
    <w:rsid w:val="00E21736"/>
    <w:rsid w:val="00E21A63"/>
    <w:rsid w:val="00E21DA0"/>
    <w:rsid w:val="00E222B8"/>
    <w:rsid w:val="00E22545"/>
    <w:rsid w:val="00E2264F"/>
    <w:rsid w:val="00E227E7"/>
    <w:rsid w:val="00E22C45"/>
    <w:rsid w:val="00E23BB7"/>
    <w:rsid w:val="00E240F2"/>
    <w:rsid w:val="00E246AC"/>
    <w:rsid w:val="00E24B3A"/>
    <w:rsid w:val="00E24D83"/>
    <w:rsid w:val="00E256FC"/>
    <w:rsid w:val="00E25B33"/>
    <w:rsid w:val="00E25D3A"/>
    <w:rsid w:val="00E25EA0"/>
    <w:rsid w:val="00E25FEE"/>
    <w:rsid w:val="00E25FF1"/>
    <w:rsid w:val="00E260EC"/>
    <w:rsid w:val="00E26447"/>
    <w:rsid w:val="00E26690"/>
    <w:rsid w:val="00E26B04"/>
    <w:rsid w:val="00E26D14"/>
    <w:rsid w:val="00E2753E"/>
    <w:rsid w:val="00E27602"/>
    <w:rsid w:val="00E27AF2"/>
    <w:rsid w:val="00E27B0A"/>
    <w:rsid w:val="00E27D41"/>
    <w:rsid w:val="00E30059"/>
    <w:rsid w:val="00E30401"/>
    <w:rsid w:val="00E30B3E"/>
    <w:rsid w:val="00E30EA9"/>
    <w:rsid w:val="00E31127"/>
    <w:rsid w:val="00E31215"/>
    <w:rsid w:val="00E31252"/>
    <w:rsid w:val="00E31618"/>
    <w:rsid w:val="00E317A0"/>
    <w:rsid w:val="00E31917"/>
    <w:rsid w:val="00E31948"/>
    <w:rsid w:val="00E31DFD"/>
    <w:rsid w:val="00E3295E"/>
    <w:rsid w:val="00E3295F"/>
    <w:rsid w:val="00E32B18"/>
    <w:rsid w:val="00E32C13"/>
    <w:rsid w:val="00E32C29"/>
    <w:rsid w:val="00E333FB"/>
    <w:rsid w:val="00E33AB7"/>
    <w:rsid w:val="00E33E4C"/>
    <w:rsid w:val="00E33FA3"/>
    <w:rsid w:val="00E346A4"/>
    <w:rsid w:val="00E34A7E"/>
    <w:rsid w:val="00E35483"/>
    <w:rsid w:val="00E3558A"/>
    <w:rsid w:val="00E35945"/>
    <w:rsid w:val="00E36257"/>
    <w:rsid w:val="00E362D6"/>
    <w:rsid w:val="00E36317"/>
    <w:rsid w:val="00E36C6B"/>
    <w:rsid w:val="00E36CA0"/>
    <w:rsid w:val="00E37095"/>
    <w:rsid w:val="00E37751"/>
    <w:rsid w:val="00E40F0E"/>
    <w:rsid w:val="00E40FA7"/>
    <w:rsid w:val="00E41515"/>
    <w:rsid w:val="00E415D1"/>
    <w:rsid w:val="00E41B0E"/>
    <w:rsid w:val="00E42873"/>
    <w:rsid w:val="00E42AA2"/>
    <w:rsid w:val="00E42B25"/>
    <w:rsid w:val="00E42CBC"/>
    <w:rsid w:val="00E42F75"/>
    <w:rsid w:val="00E43312"/>
    <w:rsid w:val="00E43804"/>
    <w:rsid w:val="00E43B91"/>
    <w:rsid w:val="00E43BF2"/>
    <w:rsid w:val="00E43C61"/>
    <w:rsid w:val="00E43C77"/>
    <w:rsid w:val="00E43E6F"/>
    <w:rsid w:val="00E446A4"/>
    <w:rsid w:val="00E44F77"/>
    <w:rsid w:val="00E45033"/>
    <w:rsid w:val="00E4557E"/>
    <w:rsid w:val="00E457B5"/>
    <w:rsid w:val="00E45E81"/>
    <w:rsid w:val="00E46323"/>
    <w:rsid w:val="00E463F1"/>
    <w:rsid w:val="00E46C45"/>
    <w:rsid w:val="00E472D4"/>
    <w:rsid w:val="00E472F1"/>
    <w:rsid w:val="00E4736C"/>
    <w:rsid w:val="00E4748E"/>
    <w:rsid w:val="00E47762"/>
    <w:rsid w:val="00E477A3"/>
    <w:rsid w:val="00E47A9A"/>
    <w:rsid w:val="00E507D0"/>
    <w:rsid w:val="00E507E1"/>
    <w:rsid w:val="00E509B2"/>
    <w:rsid w:val="00E50B10"/>
    <w:rsid w:val="00E50DCB"/>
    <w:rsid w:val="00E51022"/>
    <w:rsid w:val="00E513C3"/>
    <w:rsid w:val="00E517D3"/>
    <w:rsid w:val="00E51A4E"/>
    <w:rsid w:val="00E51E16"/>
    <w:rsid w:val="00E526F4"/>
    <w:rsid w:val="00E52A3E"/>
    <w:rsid w:val="00E5316B"/>
    <w:rsid w:val="00E531BA"/>
    <w:rsid w:val="00E532D6"/>
    <w:rsid w:val="00E5353D"/>
    <w:rsid w:val="00E53841"/>
    <w:rsid w:val="00E53AB4"/>
    <w:rsid w:val="00E53AC8"/>
    <w:rsid w:val="00E54336"/>
    <w:rsid w:val="00E5492D"/>
    <w:rsid w:val="00E54C95"/>
    <w:rsid w:val="00E54DC1"/>
    <w:rsid w:val="00E55737"/>
    <w:rsid w:val="00E559D4"/>
    <w:rsid w:val="00E55B2E"/>
    <w:rsid w:val="00E55C6A"/>
    <w:rsid w:val="00E55CE3"/>
    <w:rsid w:val="00E562C9"/>
    <w:rsid w:val="00E5656A"/>
    <w:rsid w:val="00E56D6C"/>
    <w:rsid w:val="00E579C0"/>
    <w:rsid w:val="00E57E85"/>
    <w:rsid w:val="00E57F46"/>
    <w:rsid w:val="00E60394"/>
    <w:rsid w:val="00E60441"/>
    <w:rsid w:val="00E606B5"/>
    <w:rsid w:val="00E60D11"/>
    <w:rsid w:val="00E610C4"/>
    <w:rsid w:val="00E61C05"/>
    <w:rsid w:val="00E61C0A"/>
    <w:rsid w:val="00E61C7C"/>
    <w:rsid w:val="00E61CCC"/>
    <w:rsid w:val="00E62670"/>
    <w:rsid w:val="00E62F7A"/>
    <w:rsid w:val="00E632AF"/>
    <w:rsid w:val="00E634F0"/>
    <w:rsid w:val="00E63651"/>
    <w:rsid w:val="00E6374C"/>
    <w:rsid w:val="00E63D59"/>
    <w:rsid w:val="00E63E57"/>
    <w:rsid w:val="00E64668"/>
    <w:rsid w:val="00E64831"/>
    <w:rsid w:val="00E64C1A"/>
    <w:rsid w:val="00E64CDE"/>
    <w:rsid w:val="00E64EFB"/>
    <w:rsid w:val="00E65000"/>
    <w:rsid w:val="00E6560D"/>
    <w:rsid w:val="00E65893"/>
    <w:rsid w:val="00E65B81"/>
    <w:rsid w:val="00E65E3B"/>
    <w:rsid w:val="00E662FD"/>
    <w:rsid w:val="00E6645E"/>
    <w:rsid w:val="00E667BF"/>
    <w:rsid w:val="00E66BDB"/>
    <w:rsid w:val="00E66C46"/>
    <w:rsid w:val="00E66D1E"/>
    <w:rsid w:val="00E66E18"/>
    <w:rsid w:val="00E672A0"/>
    <w:rsid w:val="00E67567"/>
    <w:rsid w:val="00E67973"/>
    <w:rsid w:val="00E67D30"/>
    <w:rsid w:val="00E70853"/>
    <w:rsid w:val="00E709F1"/>
    <w:rsid w:val="00E70AB6"/>
    <w:rsid w:val="00E70BF8"/>
    <w:rsid w:val="00E70C23"/>
    <w:rsid w:val="00E71045"/>
    <w:rsid w:val="00E713FF"/>
    <w:rsid w:val="00E71593"/>
    <w:rsid w:val="00E71A73"/>
    <w:rsid w:val="00E72511"/>
    <w:rsid w:val="00E72551"/>
    <w:rsid w:val="00E727C5"/>
    <w:rsid w:val="00E72AFB"/>
    <w:rsid w:val="00E72E01"/>
    <w:rsid w:val="00E731A3"/>
    <w:rsid w:val="00E73494"/>
    <w:rsid w:val="00E736FF"/>
    <w:rsid w:val="00E73CCE"/>
    <w:rsid w:val="00E7408A"/>
    <w:rsid w:val="00E74796"/>
    <w:rsid w:val="00E74BC5"/>
    <w:rsid w:val="00E74C4B"/>
    <w:rsid w:val="00E74CAD"/>
    <w:rsid w:val="00E74EDA"/>
    <w:rsid w:val="00E74EF8"/>
    <w:rsid w:val="00E752B7"/>
    <w:rsid w:val="00E7577C"/>
    <w:rsid w:val="00E75B3D"/>
    <w:rsid w:val="00E75C0D"/>
    <w:rsid w:val="00E75C66"/>
    <w:rsid w:val="00E76103"/>
    <w:rsid w:val="00E76144"/>
    <w:rsid w:val="00E7650C"/>
    <w:rsid w:val="00E7653C"/>
    <w:rsid w:val="00E76957"/>
    <w:rsid w:val="00E773F1"/>
    <w:rsid w:val="00E77705"/>
    <w:rsid w:val="00E7795D"/>
    <w:rsid w:val="00E77998"/>
    <w:rsid w:val="00E80155"/>
    <w:rsid w:val="00E81530"/>
    <w:rsid w:val="00E81DA6"/>
    <w:rsid w:val="00E81FA5"/>
    <w:rsid w:val="00E82A01"/>
    <w:rsid w:val="00E83BCC"/>
    <w:rsid w:val="00E84A90"/>
    <w:rsid w:val="00E84CD9"/>
    <w:rsid w:val="00E8501E"/>
    <w:rsid w:val="00E85376"/>
    <w:rsid w:val="00E854F5"/>
    <w:rsid w:val="00E85571"/>
    <w:rsid w:val="00E85A84"/>
    <w:rsid w:val="00E85BAD"/>
    <w:rsid w:val="00E85FE3"/>
    <w:rsid w:val="00E866F6"/>
    <w:rsid w:val="00E868CD"/>
    <w:rsid w:val="00E86CAA"/>
    <w:rsid w:val="00E87082"/>
    <w:rsid w:val="00E8756D"/>
    <w:rsid w:val="00E87715"/>
    <w:rsid w:val="00E878CE"/>
    <w:rsid w:val="00E9044E"/>
    <w:rsid w:val="00E90EA2"/>
    <w:rsid w:val="00E91240"/>
    <w:rsid w:val="00E91300"/>
    <w:rsid w:val="00E91683"/>
    <w:rsid w:val="00E91A85"/>
    <w:rsid w:val="00E91B79"/>
    <w:rsid w:val="00E91B95"/>
    <w:rsid w:val="00E91CD5"/>
    <w:rsid w:val="00E91DA6"/>
    <w:rsid w:val="00E920E5"/>
    <w:rsid w:val="00E920FC"/>
    <w:rsid w:val="00E9225B"/>
    <w:rsid w:val="00E92281"/>
    <w:rsid w:val="00E925B0"/>
    <w:rsid w:val="00E92903"/>
    <w:rsid w:val="00E9386D"/>
    <w:rsid w:val="00E93BB9"/>
    <w:rsid w:val="00E94267"/>
    <w:rsid w:val="00E9452A"/>
    <w:rsid w:val="00E95027"/>
    <w:rsid w:val="00E952C5"/>
    <w:rsid w:val="00E956A5"/>
    <w:rsid w:val="00E95B05"/>
    <w:rsid w:val="00E96697"/>
    <w:rsid w:val="00E96DE3"/>
    <w:rsid w:val="00E96EC1"/>
    <w:rsid w:val="00E97344"/>
    <w:rsid w:val="00E97688"/>
    <w:rsid w:val="00E978C0"/>
    <w:rsid w:val="00E97F3B"/>
    <w:rsid w:val="00E97FE7"/>
    <w:rsid w:val="00EA09BD"/>
    <w:rsid w:val="00EA0A81"/>
    <w:rsid w:val="00EA0B5E"/>
    <w:rsid w:val="00EA1066"/>
    <w:rsid w:val="00EA1329"/>
    <w:rsid w:val="00EA1CA5"/>
    <w:rsid w:val="00EA1F5B"/>
    <w:rsid w:val="00EA1F77"/>
    <w:rsid w:val="00EA2C5A"/>
    <w:rsid w:val="00EA2CD5"/>
    <w:rsid w:val="00EA2E43"/>
    <w:rsid w:val="00EA355D"/>
    <w:rsid w:val="00EA37C1"/>
    <w:rsid w:val="00EA406B"/>
    <w:rsid w:val="00EA4751"/>
    <w:rsid w:val="00EA4780"/>
    <w:rsid w:val="00EA49FE"/>
    <w:rsid w:val="00EA5273"/>
    <w:rsid w:val="00EA5772"/>
    <w:rsid w:val="00EA5E2F"/>
    <w:rsid w:val="00EA61A5"/>
    <w:rsid w:val="00EA6BD1"/>
    <w:rsid w:val="00EA6BD5"/>
    <w:rsid w:val="00EA6DD5"/>
    <w:rsid w:val="00EA7026"/>
    <w:rsid w:val="00EA71E7"/>
    <w:rsid w:val="00EA7628"/>
    <w:rsid w:val="00EA7BDF"/>
    <w:rsid w:val="00EB03CD"/>
    <w:rsid w:val="00EB0608"/>
    <w:rsid w:val="00EB0ACB"/>
    <w:rsid w:val="00EB0F10"/>
    <w:rsid w:val="00EB12E4"/>
    <w:rsid w:val="00EB1712"/>
    <w:rsid w:val="00EB176C"/>
    <w:rsid w:val="00EB19AD"/>
    <w:rsid w:val="00EB1D5E"/>
    <w:rsid w:val="00EB20F4"/>
    <w:rsid w:val="00EB2A12"/>
    <w:rsid w:val="00EB2CE2"/>
    <w:rsid w:val="00EB37DD"/>
    <w:rsid w:val="00EB3A65"/>
    <w:rsid w:val="00EB435B"/>
    <w:rsid w:val="00EB4554"/>
    <w:rsid w:val="00EB47E8"/>
    <w:rsid w:val="00EB49AF"/>
    <w:rsid w:val="00EB4F86"/>
    <w:rsid w:val="00EB4FBA"/>
    <w:rsid w:val="00EB5136"/>
    <w:rsid w:val="00EB51CF"/>
    <w:rsid w:val="00EB560A"/>
    <w:rsid w:val="00EB5776"/>
    <w:rsid w:val="00EB6235"/>
    <w:rsid w:val="00EB6326"/>
    <w:rsid w:val="00EB6818"/>
    <w:rsid w:val="00EB6B25"/>
    <w:rsid w:val="00EB6BEE"/>
    <w:rsid w:val="00EB6E3F"/>
    <w:rsid w:val="00EB6FFF"/>
    <w:rsid w:val="00EB714F"/>
    <w:rsid w:val="00EB725C"/>
    <w:rsid w:val="00EB783C"/>
    <w:rsid w:val="00EB79D8"/>
    <w:rsid w:val="00EB7A44"/>
    <w:rsid w:val="00EC05E2"/>
    <w:rsid w:val="00EC0A8A"/>
    <w:rsid w:val="00EC0BFB"/>
    <w:rsid w:val="00EC0C61"/>
    <w:rsid w:val="00EC0E86"/>
    <w:rsid w:val="00EC0F17"/>
    <w:rsid w:val="00EC0FDB"/>
    <w:rsid w:val="00EC11BA"/>
    <w:rsid w:val="00EC124B"/>
    <w:rsid w:val="00EC1CAC"/>
    <w:rsid w:val="00EC25C0"/>
    <w:rsid w:val="00EC2662"/>
    <w:rsid w:val="00EC27A0"/>
    <w:rsid w:val="00EC2EE8"/>
    <w:rsid w:val="00EC2F38"/>
    <w:rsid w:val="00EC2FAC"/>
    <w:rsid w:val="00EC315F"/>
    <w:rsid w:val="00EC3C6E"/>
    <w:rsid w:val="00EC3CD2"/>
    <w:rsid w:val="00EC4175"/>
    <w:rsid w:val="00EC44B2"/>
    <w:rsid w:val="00EC44D0"/>
    <w:rsid w:val="00EC45D8"/>
    <w:rsid w:val="00EC4783"/>
    <w:rsid w:val="00EC4F2D"/>
    <w:rsid w:val="00EC53C6"/>
    <w:rsid w:val="00EC5EFE"/>
    <w:rsid w:val="00EC6188"/>
    <w:rsid w:val="00EC6545"/>
    <w:rsid w:val="00EC654B"/>
    <w:rsid w:val="00EC66E9"/>
    <w:rsid w:val="00EC6CC0"/>
    <w:rsid w:val="00EC703D"/>
    <w:rsid w:val="00EC793B"/>
    <w:rsid w:val="00EC7A43"/>
    <w:rsid w:val="00EC7F94"/>
    <w:rsid w:val="00ED0BC1"/>
    <w:rsid w:val="00ED0E48"/>
    <w:rsid w:val="00ED139E"/>
    <w:rsid w:val="00ED14BA"/>
    <w:rsid w:val="00ED153B"/>
    <w:rsid w:val="00ED15D3"/>
    <w:rsid w:val="00ED17B4"/>
    <w:rsid w:val="00ED189F"/>
    <w:rsid w:val="00ED1935"/>
    <w:rsid w:val="00ED1AC7"/>
    <w:rsid w:val="00ED1DB3"/>
    <w:rsid w:val="00ED2165"/>
    <w:rsid w:val="00ED28E4"/>
    <w:rsid w:val="00ED29B1"/>
    <w:rsid w:val="00ED2C3A"/>
    <w:rsid w:val="00ED3966"/>
    <w:rsid w:val="00ED3BA0"/>
    <w:rsid w:val="00ED3C24"/>
    <w:rsid w:val="00ED40FF"/>
    <w:rsid w:val="00ED41CB"/>
    <w:rsid w:val="00ED476B"/>
    <w:rsid w:val="00ED48F3"/>
    <w:rsid w:val="00ED4C2F"/>
    <w:rsid w:val="00ED4FC6"/>
    <w:rsid w:val="00ED50B0"/>
    <w:rsid w:val="00ED52F1"/>
    <w:rsid w:val="00ED551E"/>
    <w:rsid w:val="00ED5596"/>
    <w:rsid w:val="00ED5AF8"/>
    <w:rsid w:val="00ED5CD5"/>
    <w:rsid w:val="00ED678F"/>
    <w:rsid w:val="00ED6DCB"/>
    <w:rsid w:val="00ED7023"/>
    <w:rsid w:val="00ED72C4"/>
    <w:rsid w:val="00ED740D"/>
    <w:rsid w:val="00ED750F"/>
    <w:rsid w:val="00ED76A5"/>
    <w:rsid w:val="00ED7C7E"/>
    <w:rsid w:val="00ED7EA3"/>
    <w:rsid w:val="00EE0047"/>
    <w:rsid w:val="00EE063A"/>
    <w:rsid w:val="00EE17FE"/>
    <w:rsid w:val="00EE18A7"/>
    <w:rsid w:val="00EE1C98"/>
    <w:rsid w:val="00EE20B6"/>
    <w:rsid w:val="00EE2226"/>
    <w:rsid w:val="00EE2537"/>
    <w:rsid w:val="00EE30B4"/>
    <w:rsid w:val="00EE393C"/>
    <w:rsid w:val="00EE3D03"/>
    <w:rsid w:val="00EE3F85"/>
    <w:rsid w:val="00EE405D"/>
    <w:rsid w:val="00EE4428"/>
    <w:rsid w:val="00EE49B0"/>
    <w:rsid w:val="00EE4AB5"/>
    <w:rsid w:val="00EE5034"/>
    <w:rsid w:val="00EE5B02"/>
    <w:rsid w:val="00EE5B1E"/>
    <w:rsid w:val="00EE5C32"/>
    <w:rsid w:val="00EE5C39"/>
    <w:rsid w:val="00EE5EC5"/>
    <w:rsid w:val="00EE6356"/>
    <w:rsid w:val="00EE6787"/>
    <w:rsid w:val="00EE679C"/>
    <w:rsid w:val="00EE68A5"/>
    <w:rsid w:val="00EE6ABF"/>
    <w:rsid w:val="00EE6AF3"/>
    <w:rsid w:val="00EE6B37"/>
    <w:rsid w:val="00EE71C9"/>
    <w:rsid w:val="00EE74CA"/>
    <w:rsid w:val="00EE74E4"/>
    <w:rsid w:val="00EF01E6"/>
    <w:rsid w:val="00EF02F9"/>
    <w:rsid w:val="00EF0560"/>
    <w:rsid w:val="00EF0758"/>
    <w:rsid w:val="00EF0989"/>
    <w:rsid w:val="00EF0B69"/>
    <w:rsid w:val="00EF0EF4"/>
    <w:rsid w:val="00EF155A"/>
    <w:rsid w:val="00EF15C1"/>
    <w:rsid w:val="00EF191C"/>
    <w:rsid w:val="00EF1E25"/>
    <w:rsid w:val="00EF22E0"/>
    <w:rsid w:val="00EF2639"/>
    <w:rsid w:val="00EF2AA5"/>
    <w:rsid w:val="00EF2DE9"/>
    <w:rsid w:val="00EF3131"/>
    <w:rsid w:val="00EF3257"/>
    <w:rsid w:val="00EF3358"/>
    <w:rsid w:val="00EF348A"/>
    <w:rsid w:val="00EF3D44"/>
    <w:rsid w:val="00EF3E6B"/>
    <w:rsid w:val="00EF42A2"/>
    <w:rsid w:val="00EF4309"/>
    <w:rsid w:val="00EF4897"/>
    <w:rsid w:val="00EF4943"/>
    <w:rsid w:val="00EF4B18"/>
    <w:rsid w:val="00EF4F49"/>
    <w:rsid w:val="00EF4FF4"/>
    <w:rsid w:val="00EF555E"/>
    <w:rsid w:val="00EF56A5"/>
    <w:rsid w:val="00EF56AA"/>
    <w:rsid w:val="00EF5D4A"/>
    <w:rsid w:val="00EF62DE"/>
    <w:rsid w:val="00EF6929"/>
    <w:rsid w:val="00EF7300"/>
    <w:rsid w:val="00F000D6"/>
    <w:rsid w:val="00F003B6"/>
    <w:rsid w:val="00F00A2C"/>
    <w:rsid w:val="00F00A57"/>
    <w:rsid w:val="00F00FD9"/>
    <w:rsid w:val="00F0149A"/>
    <w:rsid w:val="00F019A7"/>
    <w:rsid w:val="00F01B80"/>
    <w:rsid w:val="00F01F1C"/>
    <w:rsid w:val="00F020A2"/>
    <w:rsid w:val="00F02CBF"/>
    <w:rsid w:val="00F02D03"/>
    <w:rsid w:val="00F02FE4"/>
    <w:rsid w:val="00F030A9"/>
    <w:rsid w:val="00F030B4"/>
    <w:rsid w:val="00F03105"/>
    <w:rsid w:val="00F032B5"/>
    <w:rsid w:val="00F03BD1"/>
    <w:rsid w:val="00F03D2D"/>
    <w:rsid w:val="00F03E62"/>
    <w:rsid w:val="00F03E73"/>
    <w:rsid w:val="00F04373"/>
    <w:rsid w:val="00F04694"/>
    <w:rsid w:val="00F046C2"/>
    <w:rsid w:val="00F048F1"/>
    <w:rsid w:val="00F04BAC"/>
    <w:rsid w:val="00F04E9C"/>
    <w:rsid w:val="00F050F5"/>
    <w:rsid w:val="00F05255"/>
    <w:rsid w:val="00F05F08"/>
    <w:rsid w:val="00F06B51"/>
    <w:rsid w:val="00F06BD0"/>
    <w:rsid w:val="00F07081"/>
    <w:rsid w:val="00F071E4"/>
    <w:rsid w:val="00F07829"/>
    <w:rsid w:val="00F07B32"/>
    <w:rsid w:val="00F07CFE"/>
    <w:rsid w:val="00F10362"/>
    <w:rsid w:val="00F10BAA"/>
    <w:rsid w:val="00F10C30"/>
    <w:rsid w:val="00F10F71"/>
    <w:rsid w:val="00F10FB7"/>
    <w:rsid w:val="00F10FF3"/>
    <w:rsid w:val="00F113B4"/>
    <w:rsid w:val="00F1153B"/>
    <w:rsid w:val="00F11F60"/>
    <w:rsid w:val="00F12D45"/>
    <w:rsid w:val="00F13084"/>
    <w:rsid w:val="00F1331C"/>
    <w:rsid w:val="00F1337D"/>
    <w:rsid w:val="00F13E96"/>
    <w:rsid w:val="00F14104"/>
    <w:rsid w:val="00F14190"/>
    <w:rsid w:val="00F14428"/>
    <w:rsid w:val="00F14620"/>
    <w:rsid w:val="00F14757"/>
    <w:rsid w:val="00F1497F"/>
    <w:rsid w:val="00F14E78"/>
    <w:rsid w:val="00F15129"/>
    <w:rsid w:val="00F156AF"/>
    <w:rsid w:val="00F15A6C"/>
    <w:rsid w:val="00F16106"/>
    <w:rsid w:val="00F16386"/>
    <w:rsid w:val="00F16C43"/>
    <w:rsid w:val="00F174B7"/>
    <w:rsid w:val="00F17963"/>
    <w:rsid w:val="00F202C3"/>
    <w:rsid w:val="00F2040D"/>
    <w:rsid w:val="00F20708"/>
    <w:rsid w:val="00F2099A"/>
    <w:rsid w:val="00F2099F"/>
    <w:rsid w:val="00F20FB3"/>
    <w:rsid w:val="00F21010"/>
    <w:rsid w:val="00F2113D"/>
    <w:rsid w:val="00F21171"/>
    <w:rsid w:val="00F211BB"/>
    <w:rsid w:val="00F21A8F"/>
    <w:rsid w:val="00F21C97"/>
    <w:rsid w:val="00F21CD7"/>
    <w:rsid w:val="00F223C4"/>
    <w:rsid w:val="00F22788"/>
    <w:rsid w:val="00F23180"/>
    <w:rsid w:val="00F23428"/>
    <w:rsid w:val="00F235E6"/>
    <w:rsid w:val="00F23927"/>
    <w:rsid w:val="00F23C71"/>
    <w:rsid w:val="00F23E39"/>
    <w:rsid w:val="00F23FFA"/>
    <w:rsid w:val="00F242BD"/>
    <w:rsid w:val="00F242F6"/>
    <w:rsid w:val="00F24863"/>
    <w:rsid w:val="00F24B0D"/>
    <w:rsid w:val="00F254EF"/>
    <w:rsid w:val="00F25A2B"/>
    <w:rsid w:val="00F26635"/>
    <w:rsid w:val="00F26776"/>
    <w:rsid w:val="00F277EB"/>
    <w:rsid w:val="00F27957"/>
    <w:rsid w:val="00F300DE"/>
    <w:rsid w:val="00F30414"/>
    <w:rsid w:val="00F3046A"/>
    <w:rsid w:val="00F3071B"/>
    <w:rsid w:val="00F30B8B"/>
    <w:rsid w:val="00F31454"/>
    <w:rsid w:val="00F31CAB"/>
    <w:rsid w:val="00F31FEC"/>
    <w:rsid w:val="00F329DF"/>
    <w:rsid w:val="00F32C35"/>
    <w:rsid w:val="00F332C8"/>
    <w:rsid w:val="00F33F1A"/>
    <w:rsid w:val="00F34097"/>
    <w:rsid w:val="00F341C1"/>
    <w:rsid w:val="00F343A6"/>
    <w:rsid w:val="00F344AE"/>
    <w:rsid w:val="00F349AF"/>
    <w:rsid w:val="00F34C72"/>
    <w:rsid w:val="00F34EAC"/>
    <w:rsid w:val="00F357F1"/>
    <w:rsid w:val="00F35A08"/>
    <w:rsid w:val="00F35A8F"/>
    <w:rsid w:val="00F362C1"/>
    <w:rsid w:val="00F36F01"/>
    <w:rsid w:val="00F37183"/>
    <w:rsid w:val="00F3723E"/>
    <w:rsid w:val="00F375B9"/>
    <w:rsid w:val="00F37D2D"/>
    <w:rsid w:val="00F37F57"/>
    <w:rsid w:val="00F40481"/>
    <w:rsid w:val="00F40919"/>
    <w:rsid w:val="00F40C45"/>
    <w:rsid w:val="00F40CE5"/>
    <w:rsid w:val="00F41B9A"/>
    <w:rsid w:val="00F41BFD"/>
    <w:rsid w:val="00F423BC"/>
    <w:rsid w:val="00F427A0"/>
    <w:rsid w:val="00F42FD6"/>
    <w:rsid w:val="00F43247"/>
    <w:rsid w:val="00F4338C"/>
    <w:rsid w:val="00F4342A"/>
    <w:rsid w:val="00F43445"/>
    <w:rsid w:val="00F43748"/>
    <w:rsid w:val="00F437E9"/>
    <w:rsid w:val="00F439F0"/>
    <w:rsid w:val="00F43C38"/>
    <w:rsid w:val="00F43C7E"/>
    <w:rsid w:val="00F43E29"/>
    <w:rsid w:val="00F43F38"/>
    <w:rsid w:val="00F4405F"/>
    <w:rsid w:val="00F44173"/>
    <w:rsid w:val="00F449A8"/>
    <w:rsid w:val="00F44A14"/>
    <w:rsid w:val="00F44CBC"/>
    <w:rsid w:val="00F45020"/>
    <w:rsid w:val="00F450FD"/>
    <w:rsid w:val="00F452B9"/>
    <w:rsid w:val="00F45692"/>
    <w:rsid w:val="00F45938"/>
    <w:rsid w:val="00F45F22"/>
    <w:rsid w:val="00F45F3D"/>
    <w:rsid w:val="00F45F94"/>
    <w:rsid w:val="00F46346"/>
    <w:rsid w:val="00F46BD4"/>
    <w:rsid w:val="00F46EB3"/>
    <w:rsid w:val="00F47868"/>
    <w:rsid w:val="00F5050E"/>
    <w:rsid w:val="00F5058C"/>
    <w:rsid w:val="00F5078D"/>
    <w:rsid w:val="00F50A06"/>
    <w:rsid w:val="00F50AE6"/>
    <w:rsid w:val="00F50C2D"/>
    <w:rsid w:val="00F50F94"/>
    <w:rsid w:val="00F510B8"/>
    <w:rsid w:val="00F510D4"/>
    <w:rsid w:val="00F512A9"/>
    <w:rsid w:val="00F5137A"/>
    <w:rsid w:val="00F51F00"/>
    <w:rsid w:val="00F520F5"/>
    <w:rsid w:val="00F522E8"/>
    <w:rsid w:val="00F523AB"/>
    <w:rsid w:val="00F52E44"/>
    <w:rsid w:val="00F53299"/>
    <w:rsid w:val="00F535E9"/>
    <w:rsid w:val="00F53638"/>
    <w:rsid w:val="00F5392C"/>
    <w:rsid w:val="00F53A2F"/>
    <w:rsid w:val="00F53B06"/>
    <w:rsid w:val="00F53D06"/>
    <w:rsid w:val="00F53E2F"/>
    <w:rsid w:val="00F541CC"/>
    <w:rsid w:val="00F542F0"/>
    <w:rsid w:val="00F543A2"/>
    <w:rsid w:val="00F54E26"/>
    <w:rsid w:val="00F54F1F"/>
    <w:rsid w:val="00F54F47"/>
    <w:rsid w:val="00F55002"/>
    <w:rsid w:val="00F551DE"/>
    <w:rsid w:val="00F55382"/>
    <w:rsid w:val="00F558F6"/>
    <w:rsid w:val="00F55C41"/>
    <w:rsid w:val="00F56024"/>
    <w:rsid w:val="00F563AE"/>
    <w:rsid w:val="00F56572"/>
    <w:rsid w:val="00F56A64"/>
    <w:rsid w:val="00F56BC1"/>
    <w:rsid w:val="00F56D1E"/>
    <w:rsid w:val="00F57A5A"/>
    <w:rsid w:val="00F57CC4"/>
    <w:rsid w:val="00F57F05"/>
    <w:rsid w:val="00F60424"/>
    <w:rsid w:val="00F60C8A"/>
    <w:rsid w:val="00F60E68"/>
    <w:rsid w:val="00F61005"/>
    <w:rsid w:val="00F61778"/>
    <w:rsid w:val="00F6194F"/>
    <w:rsid w:val="00F61959"/>
    <w:rsid w:val="00F62058"/>
    <w:rsid w:val="00F6206A"/>
    <w:rsid w:val="00F6219C"/>
    <w:rsid w:val="00F62420"/>
    <w:rsid w:val="00F625A9"/>
    <w:rsid w:val="00F6260A"/>
    <w:rsid w:val="00F62731"/>
    <w:rsid w:val="00F628BB"/>
    <w:rsid w:val="00F628E6"/>
    <w:rsid w:val="00F629EC"/>
    <w:rsid w:val="00F62FB5"/>
    <w:rsid w:val="00F63174"/>
    <w:rsid w:val="00F632AD"/>
    <w:rsid w:val="00F636A4"/>
    <w:rsid w:val="00F638E7"/>
    <w:rsid w:val="00F63903"/>
    <w:rsid w:val="00F63D7F"/>
    <w:rsid w:val="00F642EB"/>
    <w:rsid w:val="00F6431F"/>
    <w:rsid w:val="00F64C81"/>
    <w:rsid w:val="00F64CF8"/>
    <w:rsid w:val="00F64EB2"/>
    <w:rsid w:val="00F652FC"/>
    <w:rsid w:val="00F65467"/>
    <w:rsid w:val="00F6559C"/>
    <w:rsid w:val="00F656AF"/>
    <w:rsid w:val="00F658FF"/>
    <w:rsid w:val="00F65D07"/>
    <w:rsid w:val="00F65E6A"/>
    <w:rsid w:val="00F66123"/>
    <w:rsid w:val="00F6632F"/>
    <w:rsid w:val="00F66535"/>
    <w:rsid w:val="00F6694E"/>
    <w:rsid w:val="00F66D77"/>
    <w:rsid w:val="00F66F97"/>
    <w:rsid w:val="00F6700D"/>
    <w:rsid w:val="00F67292"/>
    <w:rsid w:val="00F67452"/>
    <w:rsid w:val="00F6748B"/>
    <w:rsid w:val="00F67920"/>
    <w:rsid w:val="00F704D2"/>
    <w:rsid w:val="00F7099C"/>
    <w:rsid w:val="00F70C5F"/>
    <w:rsid w:val="00F70E59"/>
    <w:rsid w:val="00F71188"/>
    <w:rsid w:val="00F714D3"/>
    <w:rsid w:val="00F71557"/>
    <w:rsid w:val="00F71619"/>
    <w:rsid w:val="00F71922"/>
    <w:rsid w:val="00F71D09"/>
    <w:rsid w:val="00F723E2"/>
    <w:rsid w:val="00F7271C"/>
    <w:rsid w:val="00F7288E"/>
    <w:rsid w:val="00F72967"/>
    <w:rsid w:val="00F72A76"/>
    <w:rsid w:val="00F72B4E"/>
    <w:rsid w:val="00F73351"/>
    <w:rsid w:val="00F73B2B"/>
    <w:rsid w:val="00F73DE4"/>
    <w:rsid w:val="00F73EB1"/>
    <w:rsid w:val="00F7414D"/>
    <w:rsid w:val="00F74277"/>
    <w:rsid w:val="00F746F4"/>
    <w:rsid w:val="00F74943"/>
    <w:rsid w:val="00F74E55"/>
    <w:rsid w:val="00F74E76"/>
    <w:rsid w:val="00F74EDE"/>
    <w:rsid w:val="00F753A3"/>
    <w:rsid w:val="00F7576E"/>
    <w:rsid w:val="00F76026"/>
    <w:rsid w:val="00F760D2"/>
    <w:rsid w:val="00F761C4"/>
    <w:rsid w:val="00F762EB"/>
    <w:rsid w:val="00F763BF"/>
    <w:rsid w:val="00F764F7"/>
    <w:rsid w:val="00F7661A"/>
    <w:rsid w:val="00F76E5D"/>
    <w:rsid w:val="00F7743E"/>
    <w:rsid w:val="00F77AF6"/>
    <w:rsid w:val="00F77D93"/>
    <w:rsid w:val="00F8005A"/>
    <w:rsid w:val="00F80BF7"/>
    <w:rsid w:val="00F81009"/>
    <w:rsid w:val="00F812CE"/>
    <w:rsid w:val="00F814CA"/>
    <w:rsid w:val="00F816D1"/>
    <w:rsid w:val="00F81977"/>
    <w:rsid w:val="00F81A60"/>
    <w:rsid w:val="00F8215E"/>
    <w:rsid w:val="00F823C4"/>
    <w:rsid w:val="00F82656"/>
    <w:rsid w:val="00F82A61"/>
    <w:rsid w:val="00F82B3D"/>
    <w:rsid w:val="00F82DF6"/>
    <w:rsid w:val="00F82E21"/>
    <w:rsid w:val="00F8342E"/>
    <w:rsid w:val="00F83691"/>
    <w:rsid w:val="00F83847"/>
    <w:rsid w:val="00F8391E"/>
    <w:rsid w:val="00F83DC8"/>
    <w:rsid w:val="00F83EA8"/>
    <w:rsid w:val="00F84A4E"/>
    <w:rsid w:val="00F84DAA"/>
    <w:rsid w:val="00F84F7D"/>
    <w:rsid w:val="00F85366"/>
    <w:rsid w:val="00F85D06"/>
    <w:rsid w:val="00F85D44"/>
    <w:rsid w:val="00F85DD7"/>
    <w:rsid w:val="00F85F72"/>
    <w:rsid w:val="00F86999"/>
    <w:rsid w:val="00F86F78"/>
    <w:rsid w:val="00F8704D"/>
    <w:rsid w:val="00F87156"/>
    <w:rsid w:val="00F8763F"/>
    <w:rsid w:val="00F876F1"/>
    <w:rsid w:val="00F87787"/>
    <w:rsid w:val="00F87C7A"/>
    <w:rsid w:val="00F87F0E"/>
    <w:rsid w:val="00F9031B"/>
    <w:rsid w:val="00F90480"/>
    <w:rsid w:val="00F90816"/>
    <w:rsid w:val="00F9121F"/>
    <w:rsid w:val="00F912A6"/>
    <w:rsid w:val="00F9144C"/>
    <w:rsid w:val="00F91A3C"/>
    <w:rsid w:val="00F91BC9"/>
    <w:rsid w:val="00F92117"/>
    <w:rsid w:val="00F929A6"/>
    <w:rsid w:val="00F92B9E"/>
    <w:rsid w:val="00F9313B"/>
    <w:rsid w:val="00F93247"/>
    <w:rsid w:val="00F93613"/>
    <w:rsid w:val="00F937D0"/>
    <w:rsid w:val="00F93847"/>
    <w:rsid w:val="00F943F2"/>
    <w:rsid w:val="00F947F0"/>
    <w:rsid w:val="00F94A90"/>
    <w:rsid w:val="00F94AAF"/>
    <w:rsid w:val="00F954F4"/>
    <w:rsid w:val="00F9551B"/>
    <w:rsid w:val="00F95600"/>
    <w:rsid w:val="00F95677"/>
    <w:rsid w:val="00F956F0"/>
    <w:rsid w:val="00F95915"/>
    <w:rsid w:val="00F95952"/>
    <w:rsid w:val="00F960AC"/>
    <w:rsid w:val="00F96234"/>
    <w:rsid w:val="00F96320"/>
    <w:rsid w:val="00F96431"/>
    <w:rsid w:val="00F9679C"/>
    <w:rsid w:val="00F967D8"/>
    <w:rsid w:val="00F96916"/>
    <w:rsid w:val="00F96ABB"/>
    <w:rsid w:val="00F96F96"/>
    <w:rsid w:val="00F97140"/>
    <w:rsid w:val="00F971A2"/>
    <w:rsid w:val="00F977AA"/>
    <w:rsid w:val="00F97896"/>
    <w:rsid w:val="00F97947"/>
    <w:rsid w:val="00F979F4"/>
    <w:rsid w:val="00F97EAC"/>
    <w:rsid w:val="00FA0433"/>
    <w:rsid w:val="00FA0638"/>
    <w:rsid w:val="00FA092E"/>
    <w:rsid w:val="00FA0B5A"/>
    <w:rsid w:val="00FA0D23"/>
    <w:rsid w:val="00FA0D4F"/>
    <w:rsid w:val="00FA10F7"/>
    <w:rsid w:val="00FA1A31"/>
    <w:rsid w:val="00FA1B44"/>
    <w:rsid w:val="00FA22A5"/>
    <w:rsid w:val="00FA23EC"/>
    <w:rsid w:val="00FA2599"/>
    <w:rsid w:val="00FA315D"/>
    <w:rsid w:val="00FA3299"/>
    <w:rsid w:val="00FA32ED"/>
    <w:rsid w:val="00FA35A1"/>
    <w:rsid w:val="00FA3758"/>
    <w:rsid w:val="00FA3D90"/>
    <w:rsid w:val="00FA3DB0"/>
    <w:rsid w:val="00FA3EBC"/>
    <w:rsid w:val="00FA4134"/>
    <w:rsid w:val="00FA4297"/>
    <w:rsid w:val="00FA429E"/>
    <w:rsid w:val="00FA4698"/>
    <w:rsid w:val="00FA46B9"/>
    <w:rsid w:val="00FA4B0B"/>
    <w:rsid w:val="00FA53CE"/>
    <w:rsid w:val="00FA565C"/>
    <w:rsid w:val="00FA6831"/>
    <w:rsid w:val="00FA73AB"/>
    <w:rsid w:val="00FA740C"/>
    <w:rsid w:val="00FA7413"/>
    <w:rsid w:val="00FA77CB"/>
    <w:rsid w:val="00FA77D8"/>
    <w:rsid w:val="00FA7901"/>
    <w:rsid w:val="00FA7C1C"/>
    <w:rsid w:val="00FB055F"/>
    <w:rsid w:val="00FB07A1"/>
    <w:rsid w:val="00FB0A49"/>
    <w:rsid w:val="00FB0DC5"/>
    <w:rsid w:val="00FB13EB"/>
    <w:rsid w:val="00FB1501"/>
    <w:rsid w:val="00FB1787"/>
    <w:rsid w:val="00FB1BDA"/>
    <w:rsid w:val="00FB1F58"/>
    <w:rsid w:val="00FB2036"/>
    <w:rsid w:val="00FB28B7"/>
    <w:rsid w:val="00FB30EB"/>
    <w:rsid w:val="00FB31D9"/>
    <w:rsid w:val="00FB3636"/>
    <w:rsid w:val="00FB3AC1"/>
    <w:rsid w:val="00FB3D5F"/>
    <w:rsid w:val="00FB43A1"/>
    <w:rsid w:val="00FB4484"/>
    <w:rsid w:val="00FB4692"/>
    <w:rsid w:val="00FB46C5"/>
    <w:rsid w:val="00FB4C92"/>
    <w:rsid w:val="00FB4F8D"/>
    <w:rsid w:val="00FB4FAD"/>
    <w:rsid w:val="00FB55DD"/>
    <w:rsid w:val="00FB567B"/>
    <w:rsid w:val="00FB5890"/>
    <w:rsid w:val="00FB5936"/>
    <w:rsid w:val="00FB5A94"/>
    <w:rsid w:val="00FB5BC4"/>
    <w:rsid w:val="00FB5D41"/>
    <w:rsid w:val="00FB5E63"/>
    <w:rsid w:val="00FB64DA"/>
    <w:rsid w:val="00FB6537"/>
    <w:rsid w:val="00FB69D2"/>
    <w:rsid w:val="00FB6B1E"/>
    <w:rsid w:val="00FB6C49"/>
    <w:rsid w:val="00FB6C6A"/>
    <w:rsid w:val="00FB721C"/>
    <w:rsid w:val="00FB7303"/>
    <w:rsid w:val="00FB742F"/>
    <w:rsid w:val="00FB7D6B"/>
    <w:rsid w:val="00FB7F8E"/>
    <w:rsid w:val="00FC0679"/>
    <w:rsid w:val="00FC0BDF"/>
    <w:rsid w:val="00FC0C4D"/>
    <w:rsid w:val="00FC1BAA"/>
    <w:rsid w:val="00FC1C66"/>
    <w:rsid w:val="00FC1D74"/>
    <w:rsid w:val="00FC205B"/>
    <w:rsid w:val="00FC2065"/>
    <w:rsid w:val="00FC2644"/>
    <w:rsid w:val="00FC268A"/>
    <w:rsid w:val="00FC29AD"/>
    <w:rsid w:val="00FC3129"/>
    <w:rsid w:val="00FC3228"/>
    <w:rsid w:val="00FC33D8"/>
    <w:rsid w:val="00FC388C"/>
    <w:rsid w:val="00FC39BE"/>
    <w:rsid w:val="00FC41D1"/>
    <w:rsid w:val="00FC4759"/>
    <w:rsid w:val="00FC5067"/>
    <w:rsid w:val="00FC56BC"/>
    <w:rsid w:val="00FC5849"/>
    <w:rsid w:val="00FC5908"/>
    <w:rsid w:val="00FC6544"/>
    <w:rsid w:val="00FC6588"/>
    <w:rsid w:val="00FC66A8"/>
    <w:rsid w:val="00FC68A5"/>
    <w:rsid w:val="00FC6BF9"/>
    <w:rsid w:val="00FC6CEA"/>
    <w:rsid w:val="00FC73E2"/>
    <w:rsid w:val="00FC7ED7"/>
    <w:rsid w:val="00FC7EEF"/>
    <w:rsid w:val="00FC7EF9"/>
    <w:rsid w:val="00FD0230"/>
    <w:rsid w:val="00FD0444"/>
    <w:rsid w:val="00FD07EE"/>
    <w:rsid w:val="00FD080C"/>
    <w:rsid w:val="00FD08E5"/>
    <w:rsid w:val="00FD12DF"/>
    <w:rsid w:val="00FD1343"/>
    <w:rsid w:val="00FD1438"/>
    <w:rsid w:val="00FD1B22"/>
    <w:rsid w:val="00FD1F8D"/>
    <w:rsid w:val="00FD2458"/>
    <w:rsid w:val="00FD26A7"/>
    <w:rsid w:val="00FD28CB"/>
    <w:rsid w:val="00FD2B36"/>
    <w:rsid w:val="00FD2BC6"/>
    <w:rsid w:val="00FD2BD4"/>
    <w:rsid w:val="00FD2C5B"/>
    <w:rsid w:val="00FD3231"/>
    <w:rsid w:val="00FD3398"/>
    <w:rsid w:val="00FD33FD"/>
    <w:rsid w:val="00FD38A9"/>
    <w:rsid w:val="00FD38E2"/>
    <w:rsid w:val="00FD3D4B"/>
    <w:rsid w:val="00FD3E9C"/>
    <w:rsid w:val="00FD46E9"/>
    <w:rsid w:val="00FD49A5"/>
    <w:rsid w:val="00FD54E8"/>
    <w:rsid w:val="00FD550B"/>
    <w:rsid w:val="00FD580F"/>
    <w:rsid w:val="00FD5FA2"/>
    <w:rsid w:val="00FD5FF9"/>
    <w:rsid w:val="00FD6089"/>
    <w:rsid w:val="00FD6795"/>
    <w:rsid w:val="00FD67CF"/>
    <w:rsid w:val="00FD6EC6"/>
    <w:rsid w:val="00FD728B"/>
    <w:rsid w:val="00FD73AA"/>
    <w:rsid w:val="00FD7DAD"/>
    <w:rsid w:val="00FE018A"/>
    <w:rsid w:val="00FE0530"/>
    <w:rsid w:val="00FE062D"/>
    <w:rsid w:val="00FE07F2"/>
    <w:rsid w:val="00FE0977"/>
    <w:rsid w:val="00FE0AEE"/>
    <w:rsid w:val="00FE0F75"/>
    <w:rsid w:val="00FE1934"/>
    <w:rsid w:val="00FE1BB4"/>
    <w:rsid w:val="00FE21D1"/>
    <w:rsid w:val="00FE29BC"/>
    <w:rsid w:val="00FE2AFE"/>
    <w:rsid w:val="00FE2CC2"/>
    <w:rsid w:val="00FE2F3F"/>
    <w:rsid w:val="00FE325C"/>
    <w:rsid w:val="00FE3560"/>
    <w:rsid w:val="00FE3D2C"/>
    <w:rsid w:val="00FE45CD"/>
    <w:rsid w:val="00FE4984"/>
    <w:rsid w:val="00FE4CCF"/>
    <w:rsid w:val="00FE514C"/>
    <w:rsid w:val="00FE557D"/>
    <w:rsid w:val="00FE5863"/>
    <w:rsid w:val="00FE5CD7"/>
    <w:rsid w:val="00FE5F7E"/>
    <w:rsid w:val="00FE608E"/>
    <w:rsid w:val="00FE60CC"/>
    <w:rsid w:val="00FE627D"/>
    <w:rsid w:val="00FE6548"/>
    <w:rsid w:val="00FE67F1"/>
    <w:rsid w:val="00FE6FB0"/>
    <w:rsid w:val="00FE777E"/>
    <w:rsid w:val="00FE7B08"/>
    <w:rsid w:val="00FE7B7C"/>
    <w:rsid w:val="00FF0014"/>
    <w:rsid w:val="00FF004E"/>
    <w:rsid w:val="00FF0661"/>
    <w:rsid w:val="00FF08EA"/>
    <w:rsid w:val="00FF097F"/>
    <w:rsid w:val="00FF0BD3"/>
    <w:rsid w:val="00FF0BF9"/>
    <w:rsid w:val="00FF0F7E"/>
    <w:rsid w:val="00FF0F96"/>
    <w:rsid w:val="00FF1179"/>
    <w:rsid w:val="00FF18FA"/>
    <w:rsid w:val="00FF2049"/>
    <w:rsid w:val="00FF2836"/>
    <w:rsid w:val="00FF2E88"/>
    <w:rsid w:val="00FF30DF"/>
    <w:rsid w:val="00FF3285"/>
    <w:rsid w:val="00FF334D"/>
    <w:rsid w:val="00FF3970"/>
    <w:rsid w:val="00FF3A59"/>
    <w:rsid w:val="00FF3E87"/>
    <w:rsid w:val="00FF4379"/>
    <w:rsid w:val="00FF4631"/>
    <w:rsid w:val="00FF4D53"/>
    <w:rsid w:val="00FF4DC2"/>
    <w:rsid w:val="00FF4DF9"/>
    <w:rsid w:val="00FF529D"/>
    <w:rsid w:val="00FF5642"/>
    <w:rsid w:val="00FF5672"/>
    <w:rsid w:val="00FF5786"/>
    <w:rsid w:val="00FF5A38"/>
    <w:rsid w:val="00FF5AFA"/>
    <w:rsid w:val="00FF5C3A"/>
    <w:rsid w:val="00FF5C69"/>
    <w:rsid w:val="00FF60D1"/>
    <w:rsid w:val="00FF61A5"/>
    <w:rsid w:val="00FF63DE"/>
    <w:rsid w:val="00FF6458"/>
    <w:rsid w:val="00FF6563"/>
    <w:rsid w:val="00FF65A7"/>
    <w:rsid w:val="00FF6653"/>
    <w:rsid w:val="00FF6913"/>
    <w:rsid w:val="00FF6CC5"/>
    <w:rsid w:val="00FF6F08"/>
    <w:rsid w:val="00FF74C2"/>
    <w:rsid w:val="00FF74D1"/>
    <w:rsid w:val="00FF7B07"/>
    <w:rsid w:val="00FF7C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5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q-AL" w:eastAsia="en-IE"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780A"/>
  </w:style>
  <w:style w:type="paragraph" w:styleId="Heading1">
    <w:name w:val="heading 1"/>
    <w:aliases w:val="Section Heading,First level,T1,h1,PR9,Section,level2 hdg"/>
    <w:basedOn w:val="Normal"/>
    <w:next w:val="Normal"/>
    <w:link w:val="Heading1Char"/>
    <w:qFormat/>
    <w:rsid w:val="007840B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aliases w:val="Reset numbering,Second level,T2,h2,PR10"/>
    <w:basedOn w:val="Normal"/>
    <w:next w:val="Normal"/>
    <w:link w:val="Heading2Char"/>
    <w:unhideWhenUsed/>
    <w:qFormat/>
    <w:rsid w:val="004B3F4F"/>
    <w:pPr>
      <w:shd w:val="clear" w:color="auto" w:fill="FFFFFF" w:themeFill="background1"/>
      <w:spacing w:before="120" w:after="0"/>
      <w:jc w:val="both"/>
      <w:outlineLvl w:val="1"/>
    </w:pPr>
    <w:rPr>
      <w:spacing w:val="15"/>
      <w:lang w:eastAsia="en-US"/>
    </w:rPr>
  </w:style>
  <w:style w:type="paragraph" w:styleId="Heading3">
    <w:name w:val="heading 3"/>
    <w:aliases w:val=".,Level 1 - 1,H3,Third level,T3,PR11"/>
    <w:basedOn w:val="Normal"/>
    <w:next w:val="Normal"/>
    <w:link w:val="Heading3Char"/>
    <w:unhideWhenUsed/>
    <w:qFormat/>
    <w:rsid w:val="004B3F4F"/>
    <w:pPr>
      <w:pBdr>
        <w:top w:val="single" w:sz="6" w:space="2" w:color="4F81BD" w:themeColor="accent1"/>
        <w:left w:val="single" w:sz="6" w:space="2" w:color="4F81BD" w:themeColor="accent1"/>
      </w:pBdr>
      <w:spacing w:before="300" w:after="0"/>
      <w:jc w:val="both"/>
      <w:outlineLvl w:val="2"/>
    </w:pPr>
    <w:rPr>
      <w:caps/>
      <w:color w:val="243F60" w:themeColor="accent1" w:themeShade="7F"/>
      <w:spacing w:val="15"/>
      <w:lang w:eastAsia="en-US"/>
    </w:rPr>
  </w:style>
  <w:style w:type="paragraph" w:styleId="Heading4">
    <w:name w:val="heading 4"/>
    <w:aliases w:val="Level 2 - a,Fourth level,T4,PR12,Sub-Minor"/>
    <w:basedOn w:val="Normal"/>
    <w:next w:val="Normal"/>
    <w:link w:val="Heading4Char"/>
    <w:unhideWhenUsed/>
    <w:qFormat/>
    <w:rsid w:val="004B3F4F"/>
    <w:pPr>
      <w:pBdr>
        <w:top w:val="dotted" w:sz="6" w:space="2" w:color="4F81BD" w:themeColor="accent1"/>
        <w:left w:val="dotted" w:sz="6" w:space="2" w:color="4F81BD" w:themeColor="accent1"/>
      </w:pBdr>
      <w:spacing w:before="300" w:after="0"/>
      <w:jc w:val="both"/>
      <w:outlineLvl w:val="3"/>
    </w:pPr>
    <w:rPr>
      <w:caps/>
      <w:color w:val="365F91" w:themeColor="accent1" w:themeShade="BF"/>
      <w:spacing w:val="10"/>
      <w:lang w:eastAsia="en-US"/>
    </w:rPr>
  </w:style>
  <w:style w:type="paragraph" w:styleId="Heading5">
    <w:name w:val="heading 5"/>
    <w:aliases w:val="Level 3 - i,Appendix1,PR13,Block Label,test"/>
    <w:basedOn w:val="Normal"/>
    <w:next w:val="Normal"/>
    <w:link w:val="Heading5Char"/>
    <w:unhideWhenUsed/>
    <w:qFormat/>
    <w:rsid w:val="004B3F4F"/>
    <w:pPr>
      <w:pBdr>
        <w:bottom w:val="single" w:sz="6" w:space="1" w:color="4F81BD" w:themeColor="accent1"/>
      </w:pBdr>
      <w:spacing w:before="300" w:after="0"/>
      <w:jc w:val="both"/>
      <w:outlineLvl w:val="4"/>
    </w:pPr>
    <w:rPr>
      <w:caps/>
      <w:color w:val="365F91" w:themeColor="accent1" w:themeShade="BF"/>
      <w:spacing w:val="10"/>
      <w:lang w:eastAsia="en-US"/>
    </w:rPr>
  </w:style>
  <w:style w:type="paragraph" w:styleId="Heading6">
    <w:name w:val="heading 6"/>
    <w:aliases w:val="Legal Level 1.,Appendix 2,PR14"/>
    <w:basedOn w:val="Normal"/>
    <w:next w:val="Normal"/>
    <w:link w:val="Heading6Char"/>
    <w:unhideWhenUsed/>
    <w:qFormat/>
    <w:rsid w:val="004B3F4F"/>
    <w:pPr>
      <w:pBdr>
        <w:bottom w:val="dotted" w:sz="6" w:space="1" w:color="4F81BD" w:themeColor="accent1"/>
      </w:pBdr>
      <w:spacing w:before="300" w:after="0"/>
      <w:jc w:val="both"/>
      <w:outlineLvl w:val="5"/>
    </w:pPr>
    <w:rPr>
      <w:caps/>
      <w:color w:val="365F91" w:themeColor="accent1" w:themeShade="BF"/>
      <w:spacing w:val="10"/>
      <w:lang w:eastAsia="en-US"/>
    </w:rPr>
  </w:style>
  <w:style w:type="paragraph" w:styleId="Heading7">
    <w:name w:val="heading 7"/>
    <w:aliases w:val="Legal Level 1.1.,Appendix Header"/>
    <w:basedOn w:val="Normal"/>
    <w:next w:val="Normal"/>
    <w:link w:val="Heading7Char"/>
    <w:unhideWhenUsed/>
    <w:qFormat/>
    <w:rsid w:val="004B3F4F"/>
    <w:pPr>
      <w:spacing w:before="300" w:after="0"/>
      <w:jc w:val="both"/>
      <w:outlineLvl w:val="6"/>
    </w:pPr>
    <w:rPr>
      <w:caps/>
      <w:color w:val="365F91" w:themeColor="accent1" w:themeShade="BF"/>
      <w:spacing w:val="10"/>
      <w:lang w:eastAsia="en-US"/>
    </w:rPr>
  </w:style>
  <w:style w:type="paragraph" w:styleId="Heading8">
    <w:name w:val="heading 8"/>
    <w:aliases w:val="Legal Level 1.1.1."/>
    <w:basedOn w:val="Normal"/>
    <w:next w:val="Normal"/>
    <w:link w:val="Heading8Char"/>
    <w:unhideWhenUsed/>
    <w:qFormat/>
    <w:rsid w:val="004B3F4F"/>
    <w:pPr>
      <w:spacing w:before="300" w:after="0"/>
      <w:jc w:val="both"/>
      <w:outlineLvl w:val="7"/>
    </w:pPr>
    <w:rPr>
      <w:caps/>
      <w:spacing w:val="10"/>
      <w:sz w:val="18"/>
      <w:szCs w:val="18"/>
      <w:lang w:eastAsia="en-US"/>
    </w:rPr>
  </w:style>
  <w:style w:type="paragraph" w:styleId="Heading9">
    <w:name w:val="heading 9"/>
    <w:aliases w:val="Legal Level 1.1.1.1."/>
    <w:basedOn w:val="Normal"/>
    <w:next w:val="Normal"/>
    <w:link w:val="Heading9Char"/>
    <w:unhideWhenUsed/>
    <w:qFormat/>
    <w:rsid w:val="004B3F4F"/>
    <w:pPr>
      <w:spacing w:before="300" w:after="0"/>
      <w:jc w:val="both"/>
      <w:outlineLvl w:val="8"/>
    </w:pPr>
    <w:rPr>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First level Char1,T1 Char1,h1 Char1,PR9 Char1,Section Char1,level2 hdg Char1"/>
    <w:basedOn w:val="DefaultParagraphFont"/>
    <w:link w:val="Heading1"/>
    <w:rsid w:val="007840B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aliases w:val="Reset numbering Char1,Second level Char1,T2 Char1,h2 Char1,PR10 Char1"/>
    <w:basedOn w:val="DefaultParagraphFont"/>
    <w:link w:val="Heading2"/>
    <w:rsid w:val="004B3F4F"/>
    <w:rPr>
      <w:spacing w:val="15"/>
      <w:shd w:val="clear" w:color="auto" w:fill="FFFFFF" w:themeFill="background1"/>
      <w:lang w:eastAsia="en-US"/>
    </w:rPr>
  </w:style>
  <w:style w:type="character" w:customStyle="1" w:styleId="Heading3Char">
    <w:name w:val="Heading 3 Char"/>
    <w:aliases w:val=". Char1,Level 1 - 1 Char1,H3 Char1,Third level Char1,T3 Char1,PR11 Char1"/>
    <w:basedOn w:val="DefaultParagraphFont"/>
    <w:link w:val="Heading3"/>
    <w:rsid w:val="004B3F4F"/>
    <w:rPr>
      <w:caps/>
      <w:color w:val="243F60" w:themeColor="accent1" w:themeShade="7F"/>
      <w:spacing w:val="15"/>
      <w:lang w:eastAsia="en-US"/>
    </w:rPr>
  </w:style>
  <w:style w:type="character" w:customStyle="1" w:styleId="Heading4Char">
    <w:name w:val="Heading 4 Char"/>
    <w:aliases w:val="Level 2 - a Char1,Fourth level Char1,T4 Char1,PR12 Char1,Sub-Minor Char1"/>
    <w:basedOn w:val="DefaultParagraphFont"/>
    <w:link w:val="Heading4"/>
    <w:rsid w:val="004B3F4F"/>
    <w:rPr>
      <w:caps/>
      <w:color w:val="365F91" w:themeColor="accent1" w:themeShade="BF"/>
      <w:spacing w:val="10"/>
      <w:lang w:eastAsia="en-US"/>
    </w:rPr>
  </w:style>
  <w:style w:type="character" w:customStyle="1" w:styleId="Heading5Char">
    <w:name w:val="Heading 5 Char"/>
    <w:aliases w:val="Level 3 - i Char1,Appendix1 Char1,PR13 Char1,Block Label Char1,test Char1"/>
    <w:basedOn w:val="DefaultParagraphFont"/>
    <w:link w:val="Heading5"/>
    <w:rsid w:val="004B3F4F"/>
    <w:rPr>
      <w:caps/>
      <w:color w:val="365F91" w:themeColor="accent1" w:themeShade="BF"/>
      <w:spacing w:val="10"/>
      <w:lang w:eastAsia="en-US"/>
    </w:rPr>
  </w:style>
  <w:style w:type="character" w:customStyle="1" w:styleId="Heading6Char">
    <w:name w:val="Heading 6 Char"/>
    <w:aliases w:val="Legal Level 1. Char1,Appendix 2 Char1,PR14 Char1"/>
    <w:basedOn w:val="DefaultParagraphFont"/>
    <w:link w:val="Heading6"/>
    <w:rsid w:val="004B3F4F"/>
    <w:rPr>
      <w:caps/>
      <w:color w:val="365F91" w:themeColor="accent1" w:themeShade="BF"/>
      <w:spacing w:val="10"/>
      <w:lang w:eastAsia="en-US"/>
    </w:rPr>
  </w:style>
  <w:style w:type="character" w:customStyle="1" w:styleId="Heading7Char">
    <w:name w:val="Heading 7 Char"/>
    <w:aliases w:val="Legal Level 1.1. Char1,Appendix Header Char1"/>
    <w:basedOn w:val="DefaultParagraphFont"/>
    <w:link w:val="Heading7"/>
    <w:rsid w:val="004B3F4F"/>
    <w:rPr>
      <w:caps/>
      <w:color w:val="365F91" w:themeColor="accent1" w:themeShade="BF"/>
      <w:spacing w:val="10"/>
      <w:lang w:eastAsia="en-US"/>
    </w:rPr>
  </w:style>
  <w:style w:type="character" w:customStyle="1" w:styleId="Heading8Char">
    <w:name w:val="Heading 8 Char"/>
    <w:aliases w:val="Legal Level 1.1.1. Char1"/>
    <w:basedOn w:val="DefaultParagraphFont"/>
    <w:link w:val="Heading8"/>
    <w:rsid w:val="004B3F4F"/>
    <w:rPr>
      <w:caps/>
      <w:spacing w:val="10"/>
      <w:sz w:val="18"/>
      <w:szCs w:val="18"/>
      <w:lang w:eastAsia="en-US"/>
    </w:rPr>
  </w:style>
  <w:style w:type="character" w:customStyle="1" w:styleId="Heading9Char">
    <w:name w:val="Heading 9 Char"/>
    <w:aliases w:val="Legal Level 1.1.1.1. Char1"/>
    <w:basedOn w:val="DefaultParagraphFont"/>
    <w:link w:val="Heading9"/>
    <w:rsid w:val="004B3F4F"/>
    <w:rPr>
      <w:i/>
      <w:caps/>
      <w:spacing w:val="10"/>
      <w:sz w:val="18"/>
      <w:szCs w:val="18"/>
      <w:lang w:eastAsia="en-US"/>
    </w:rPr>
  </w:style>
  <w:style w:type="paragraph" w:styleId="Title">
    <w:name w:val="Title"/>
    <w:basedOn w:val="Normal"/>
    <w:next w:val="Normal"/>
    <w:link w:val="TitleChar"/>
    <w:uiPriority w:val="10"/>
    <w:rsid w:val="004B3F4F"/>
    <w:pPr>
      <w:spacing w:before="720"/>
      <w:jc w:val="both"/>
    </w:pPr>
    <w:rPr>
      <w:caps/>
      <w:color w:val="4F81BD" w:themeColor="accent1"/>
      <w:spacing w:val="10"/>
      <w:kern w:val="28"/>
      <w:sz w:val="52"/>
      <w:szCs w:val="52"/>
      <w:lang w:eastAsia="en-US"/>
    </w:rPr>
  </w:style>
  <w:style w:type="character" w:customStyle="1" w:styleId="TitleChar">
    <w:name w:val="Title Char"/>
    <w:basedOn w:val="DefaultParagraphFont"/>
    <w:link w:val="Title"/>
    <w:uiPriority w:val="10"/>
    <w:rsid w:val="004B3F4F"/>
    <w:rPr>
      <w:caps/>
      <w:color w:val="4F81BD" w:themeColor="accent1"/>
      <w:spacing w:val="10"/>
      <w:kern w:val="28"/>
      <w:sz w:val="52"/>
      <w:szCs w:val="52"/>
      <w:lang w:eastAsia="en-US"/>
    </w:rPr>
  </w:style>
  <w:style w:type="paragraph" w:styleId="ListParagraph">
    <w:name w:val="List Paragraph"/>
    <w:aliases w:val="Numbered Para 1,Dot pt,No Spacing1,List Paragraph Char Char Char,Indicator Text,List Paragraph1,Bullet Points,MAIN CONTENT"/>
    <w:basedOn w:val="Normal"/>
    <w:link w:val="ListParagraphChar"/>
    <w:uiPriority w:val="34"/>
    <w:qFormat/>
    <w:rsid w:val="004B3F4F"/>
    <w:pPr>
      <w:spacing w:before="200"/>
      <w:ind w:left="720"/>
      <w:contextualSpacing/>
      <w:jc w:val="both"/>
    </w:pPr>
    <w:rPr>
      <w:szCs w:val="20"/>
      <w:lang w:eastAsia="en-US"/>
    </w:rPr>
  </w:style>
  <w:style w:type="numbering" w:customStyle="1" w:styleId="Headings">
    <w:name w:val="Headings"/>
    <w:uiPriority w:val="99"/>
    <w:rsid w:val="004B3F4F"/>
    <w:pPr>
      <w:numPr>
        <w:numId w:val="1"/>
      </w:numPr>
    </w:pPr>
  </w:style>
  <w:style w:type="table" w:styleId="TableGrid">
    <w:name w:val="Table Grid"/>
    <w:basedOn w:val="TableNormal"/>
    <w:rsid w:val="004B3F4F"/>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B3F4F"/>
    <w:pPr>
      <w:spacing w:before="200" w:after="0" w:line="240" w:lineRule="auto"/>
      <w:jc w:val="both"/>
    </w:pPr>
    <w:rPr>
      <w:rFonts w:ascii="Tahoma" w:hAnsi="Tahoma" w:cs="Tahoma"/>
      <w:sz w:val="16"/>
      <w:szCs w:val="16"/>
      <w:lang w:eastAsia="en-US"/>
    </w:rPr>
  </w:style>
  <w:style w:type="character" w:customStyle="1" w:styleId="BalloonTextChar">
    <w:name w:val="Balloon Text Char"/>
    <w:basedOn w:val="DefaultParagraphFont"/>
    <w:link w:val="BalloonText"/>
    <w:semiHidden/>
    <w:rsid w:val="004B3F4F"/>
    <w:rPr>
      <w:rFonts w:ascii="Tahoma" w:hAnsi="Tahoma" w:cs="Tahoma"/>
      <w:sz w:val="16"/>
      <w:szCs w:val="16"/>
      <w:lang w:eastAsia="en-US"/>
    </w:rPr>
  </w:style>
  <w:style w:type="paragraph" w:styleId="TOCHeading">
    <w:name w:val="TOC Heading"/>
    <w:basedOn w:val="Heading1"/>
    <w:next w:val="Normal"/>
    <w:uiPriority w:val="39"/>
    <w:unhideWhenUsed/>
    <w:qFormat/>
    <w:rsid w:val="004B3F4F"/>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TOC1">
    <w:name w:val="toc 1"/>
    <w:basedOn w:val="Normal"/>
    <w:next w:val="Normal"/>
    <w:autoRedefine/>
    <w:uiPriority w:val="39"/>
    <w:unhideWhenUsed/>
    <w:qFormat/>
    <w:rsid w:val="00A13674"/>
    <w:pPr>
      <w:framePr w:hSpace="187" w:wrap="around" w:vAnchor="page" w:hAnchor="page" w:y="1357"/>
      <w:tabs>
        <w:tab w:val="right" w:leader="dot" w:pos="-10"/>
      </w:tabs>
      <w:spacing w:before="200" w:after="100"/>
      <w:ind w:firstLine="411"/>
      <w:jc w:val="both"/>
    </w:pPr>
    <w:rPr>
      <w:szCs w:val="20"/>
      <w:lang w:eastAsia="en-US"/>
    </w:rPr>
  </w:style>
  <w:style w:type="paragraph" w:styleId="TOC2">
    <w:name w:val="toc 2"/>
    <w:basedOn w:val="Normal"/>
    <w:next w:val="Normal"/>
    <w:autoRedefine/>
    <w:uiPriority w:val="39"/>
    <w:unhideWhenUsed/>
    <w:qFormat/>
    <w:rsid w:val="00A13674"/>
    <w:pPr>
      <w:framePr w:hSpace="187" w:wrap="around" w:vAnchor="page" w:hAnchor="page" w:y="1357"/>
      <w:tabs>
        <w:tab w:val="left" w:pos="658"/>
        <w:tab w:val="left" w:pos="880"/>
      </w:tabs>
      <w:spacing w:after="0" w:line="240" w:lineRule="auto"/>
      <w:ind w:left="681" w:right="-40" w:hanging="90"/>
      <w:jc w:val="both"/>
    </w:pPr>
    <w:rPr>
      <w:szCs w:val="20"/>
      <w:lang w:eastAsia="en-US"/>
    </w:rPr>
  </w:style>
  <w:style w:type="paragraph" w:styleId="TOC3">
    <w:name w:val="toc 3"/>
    <w:basedOn w:val="Normal"/>
    <w:next w:val="Normal"/>
    <w:autoRedefine/>
    <w:uiPriority w:val="39"/>
    <w:unhideWhenUsed/>
    <w:qFormat/>
    <w:rsid w:val="00351C65"/>
    <w:pPr>
      <w:framePr w:hSpace="187" w:wrap="around" w:vAnchor="page" w:hAnchor="page" w:x="1170" w:y="1357"/>
      <w:tabs>
        <w:tab w:val="right" w:leader="dot" w:pos="-10"/>
        <w:tab w:val="left" w:pos="777"/>
        <w:tab w:val="left" w:pos="1202"/>
        <w:tab w:val="left" w:pos="7722"/>
      </w:tabs>
      <w:spacing w:after="0"/>
      <w:ind w:left="351" w:right="709"/>
      <w:jc w:val="both"/>
    </w:pPr>
    <w:rPr>
      <w:szCs w:val="20"/>
      <w:lang w:eastAsia="en-US"/>
    </w:rPr>
  </w:style>
  <w:style w:type="character" w:styleId="Hyperlink">
    <w:name w:val="Hyperlink"/>
    <w:basedOn w:val="DefaultParagraphFont"/>
    <w:uiPriority w:val="99"/>
    <w:unhideWhenUsed/>
    <w:rsid w:val="004B3F4F"/>
    <w:rPr>
      <w:color w:val="0000FF" w:themeColor="hyperlink"/>
      <w:u w:val="single"/>
    </w:rPr>
  </w:style>
  <w:style w:type="paragraph" w:styleId="NoSpacing">
    <w:name w:val="No Spacing"/>
    <w:basedOn w:val="Normal"/>
    <w:link w:val="NoSpacingChar"/>
    <w:uiPriority w:val="1"/>
    <w:rsid w:val="004B3F4F"/>
    <w:pPr>
      <w:spacing w:after="0" w:line="240" w:lineRule="auto"/>
      <w:jc w:val="both"/>
    </w:pPr>
    <w:rPr>
      <w:szCs w:val="20"/>
      <w:lang w:eastAsia="en-US"/>
    </w:rPr>
  </w:style>
  <w:style w:type="paragraph" w:styleId="Header">
    <w:name w:val="header"/>
    <w:basedOn w:val="Normal"/>
    <w:link w:val="HeaderChar"/>
    <w:unhideWhenUsed/>
    <w:rsid w:val="004B3F4F"/>
    <w:pPr>
      <w:tabs>
        <w:tab w:val="center" w:pos="4513"/>
        <w:tab w:val="right" w:pos="9026"/>
      </w:tabs>
      <w:spacing w:before="200" w:after="0" w:line="240" w:lineRule="auto"/>
      <w:jc w:val="both"/>
    </w:pPr>
    <w:rPr>
      <w:szCs w:val="20"/>
      <w:lang w:eastAsia="en-US"/>
    </w:rPr>
  </w:style>
  <w:style w:type="character" w:customStyle="1" w:styleId="HeaderChar">
    <w:name w:val="Header Char"/>
    <w:basedOn w:val="DefaultParagraphFont"/>
    <w:link w:val="Header"/>
    <w:rsid w:val="004B3F4F"/>
    <w:rPr>
      <w:szCs w:val="20"/>
      <w:lang w:eastAsia="en-US"/>
    </w:rPr>
  </w:style>
  <w:style w:type="paragraph" w:styleId="Footer">
    <w:name w:val="footer"/>
    <w:basedOn w:val="Normal"/>
    <w:link w:val="FooterChar"/>
    <w:unhideWhenUsed/>
    <w:rsid w:val="004B3F4F"/>
    <w:pPr>
      <w:tabs>
        <w:tab w:val="center" w:pos="4513"/>
        <w:tab w:val="right" w:pos="9026"/>
      </w:tabs>
      <w:spacing w:before="200" w:after="0" w:line="240" w:lineRule="auto"/>
      <w:jc w:val="both"/>
    </w:pPr>
    <w:rPr>
      <w:szCs w:val="20"/>
      <w:lang w:eastAsia="en-US"/>
    </w:rPr>
  </w:style>
  <w:style w:type="character" w:customStyle="1" w:styleId="FooterChar">
    <w:name w:val="Footer Char"/>
    <w:basedOn w:val="DefaultParagraphFont"/>
    <w:link w:val="Footer"/>
    <w:rsid w:val="004B3F4F"/>
    <w:rPr>
      <w:szCs w:val="20"/>
      <w:lang w:eastAsia="en-US"/>
    </w:rPr>
  </w:style>
  <w:style w:type="paragraph" w:styleId="Caption">
    <w:name w:val="caption"/>
    <w:basedOn w:val="Normal"/>
    <w:next w:val="Normal"/>
    <w:unhideWhenUsed/>
    <w:qFormat/>
    <w:rsid w:val="004B3F4F"/>
    <w:pPr>
      <w:spacing w:before="200"/>
      <w:jc w:val="center"/>
    </w:pPr>
    <w:rPr>
      <w:b/>
      <w:bCs/>
      <w:color w:val="365F91" w:themeColor="accent1" w:themeShade="BF"/>
      <w:sz w:val="16"/>
      <w:szCs w:val="16"/>
      <w:lang w:eastAsia="en-US"/>
    </w:rPr>
  </w:style>
  <w:style w:type="paragraph" w:styleId="Subtitle">
    <w:name w:val="Subtitle"/>
    <w:basedOn w:val="Normal"/>
    <w:next w:val="Normal"/>
    <w:link w:val="SubtitleChar"/>
    <w:uiPriority w:val="11"/>
    <w:rsid w:val="004B3F4F"/>
    <w:pPr>
      <w:spacing w:before="200" w:after="1000" w:line="240" w:lineRule="auto"/>
      <w:jc w:val="both"/>
    </w:pPr>
    <w:rPr>
      <w:caps/>
      <w:color w:val="595959" w:themeColor="text1" w:themeTint="A6"/>
      <w:spacing w:val="10"/>
      <w:szCs w:val="24"/>
      <w:lang w:eastAsia="en-US"/>
    </w:rPr>
  </w:style>
  <w:style w:type="character" w:customStyle="1" w:styleId="SubtitleChar">
    <w:name w:val="Subtitle Char"/>
    <w:basedOn w:val="DefaultParagraphFont"/>
    <w:link w:val="Subtitle"/>
    <w:uiPriority w:val="11"/>
    <w:rsid w:val="004B3F4F"/>
    <w:rPr>
      <w:caps/>
      <w:color w:val="595959" w:themeColor="text1" w:themeTint="A6"/>
      <w:spacing w:val="10"/>
      <w:szCs w:val="24"/>
      <w:lang w:eastAsia="en-US"/>
    </w:rPr>
  </w:style>
  <w:style w:type="character" w:styleId="Strong">
    <w:name w:val="Strong"/>
    <w:qFormat/>
    <w:rsid w:val="004B3F4F"/>
    <w:rPr>
      <w:b/>
      <w:bCs/>
    </w:rPr>
  </w:style>
  <w:style w:type="character" w:styleId="Emphasis">
    <w:name w:val="Emphasis"/>
    <w:qFormat/>
    <w:rsid w:val="004B3F4F"/>
    <w:rPr>
      <w:caps/>
      <w:color w:val="243F60" w:themeColor="accent1" w:themeShade="7F"/>
      <w:spacing w:val="5"/>
    </w:rPr>
  </w:style>
  <w:style w:type="character" w:customStyle="1" w:styleId="NoSpacingChar">
    <w:name w:val="No Spacing Char"/>
    <w:basedOn w:val="DefaultParagraphFont"/>
    <w:link w:val="NoSpacing"/>
    <w:uiPriority w:val="1"/>
    <w:rsid w:val="004B3F4F"/>
    <w:rPr>
      <w:szCs w:val="20"/>
      <w:lang w:eastAsia="en-US"/>
    </w:rPr>
  </w:style>
  <w:style w:type="paragraph" w:styleId="Quote">
    <w:name w:val="Quote"/>
    <w:basedOn w:val="Normal"/>
    <w:next w:val="Normal"/>
    <w:link w:val="QuoteChar"/>
    <w:uiPriority w:val="29"/>
    <w:rsid w:val="004B3F4F"/>
    <w:pPr>
      <w:spacing w:before="200"/>
      <w:jc w:val="both"/>
    </w:pPr>
    <w:rPr>
      <w:i/>
      <w:iCs/>
      <w:szCs w:val="20"/>
      <w:lang w:eastAsia="en-US"/>
    </w:rPr>
  </w:style>
  <w:style w:type="character" w:customStyle="1" w:styleId="QuoteChar">
    <w:name w:val="Quote Char"/>
    <w:basedOn w:val="DefaultParagraphFont"/>
    <w:link w:val="Quote"/>
    <w:uiPriority w:val="29"/>
    <w:rsid w:val="004B3F4F"/>
    <w:rPr>
      <w:i/>
      <w:iCs/>
      <w:szCs w:val="20"/>
      <w:lang w:eastAsia="en-US"/>
    </w:rPr>
  </w:style>
  <w:style w:type="paragraph" w:styleId="IntenseQuote">
    <w:name w:val="Intense Quote"/>
    <w:basedOn w:val="Normal"/>
    <w:next w:val="Normal"/>
    <w:link w:val="IntenseQuoteChar"/>
    <w:uiPriority w:val="30"/>
    <w:rsid w:val="004B3F4F"/>
    <w:pPr>
      <w:pBdr>
        <w:top w:val="single" w:sz="4" w:space="10" w:color="4F81BD" w:themeColor="accent1"/>
        <w:left w:val="single" w:sz="4" w:space="10" w:color="4F81BD" w:themeColor="accent1"/>
      </w:pBdr>
      <w:spacing w:before="200" w:after="0"/>
      <w:ind w:left="1296" w:right="1152"/>
      <w:jc w:val="both"/>
    </w:pPr>
    <w:rPr>
      <w:i/>
      <w:iCs/>
      <w:color w:val="4F81BD" w:themeColor="accent1"/>
      <w:szCs w:val="20"/>
      <w:lang w:eastAsia="en-US"/>
    </w:rPr>
  </w:style>
  <w:style w:type="character" w:customStyle="1" w:styleId="IntenseQuoteChar">
    <w:name w:val="Intense Quote Char"/>
    <w:basedOn w:val="DefaultParagraphFont"/>
    <w:link w:val="IntenseQuote"/>
    <w:uiPriority w:val="30"/>
    <w:rsid w:val="004B3F4F"/>
    <w:rPr>
      <w:i/>
      <w:iCs/>
      <w:color w:val="4F81BD" w:themeColor="accent1"/>
      <w:szCs w:val="20"/>
      <w:lang w:eastAsia="en-US"/>
    </w:rPr>
  </w:style>
  <w:style w:type="character" w:styleId="SubtleEmphasis">
    <w:name w:val="Subtle Emphasis"/>
    <w:uiPriority w:val="19"/>
    <w:rsid w:val="004B3F4F"/>
    <w:rPr>
      <w:i/>
      <w:iCs/>
      <w:color w:val="243F60" w:themeColor="accent1" w:themeShade="7F"/>
    </w:rPr>
  </w:style>
  <w:style w:type="character" w:styleId="IntenseEmphasis">
    <w:name w:val="Intense Emphasis"/>
    <w:qFormat/>
    <w:rsid w:val="004B3F4F"/>
    <w:rPr>
      <w:b/>
      <w:bCs/>
      <w:caps/>
      <w:color w:val="243F60" w:themeColor="accent1" w:themeShade="7F"/>
      <w:spacing w:val="10"/>
    </w:rPr>
  </w:style>
  <w:style w:type="character" w:styleId="SubtleReference">
    <w:name w:val="Subtle Reference"/>
    <w:uiPriority w:val="31"/>
    <w:rsid w:val="004B3F4F"/>
    <w:rPr>
      <w:b/>
      <w:bCs/>
      <w:color w:val="4F81BD" w:themeColor="accent1"/>
    </w:rPr>
  </w:style>
  <w:style w:type="character" w:styleId="IntenseReference">
    <w:name w:val="Intense Reference"/>
    <w:uiPriority w:val="32"/>
    <w:rsid w:val="004B3F4F"/>
    <w:rPr>
      <w:b/>
      <w:bCs/>
      <w:i/>
      <w:iCs/>
      <w:caps/>
      <w:color w:val="4F81BD" w:themeColor="accent1"/>
    </w:rPr>
  </w:style>
  <w:style w:type="character" w:styleId="BookTitle">
    <w:name w:val="Book Title"/>
    <w:uiPriority w:val="33"/>
    <w:rsid w:val="004B3F4F"/>
    <w:rPr>
      <w:b/>
      <w:bCs/>
      <w:i/>
      <w:iCs/>
      <w:spacing w:val="9"/>
    </w:rPr>
  </w:style>
  <w:style w:type="table" w:customStyle="1" w:styleId="MediumShading1-Accent11">
    <w:name w:val="Medium Shading 1 - Accent 11"/>
    <w:basedOn w:val="TableNormal"/>
    <w:uiPriority w:val="63"/>
    <w:rsid w:val="004B3F4F"/>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
    <w:name w:val="Plain English Style"/>
    <w:basedOn w:val="MediumShading1-Accent11"/>
    <w:uiPriority w:val="99"/>
    <w:rsid w:val="004B3F4F"/>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unhideWhenUsed/>
    <w:rsid w:val="004B3F4F"/>
    <w:pPr>
      <w:spacing w:after="0" w:line="240" w:lineRule="auto"/>
      <w:jc w:val="both"/>
    </w:pPr>
    <w:rPr>
      <w:sz w:val="20"/>
      <w:szCs w:val="20"/>
      <w:lang w:eastAsia="en-US"/>
    </w:rPr>
  </w:style>
  <w:style w:type="character" w:customStyle="1" w:styleId="FootnoteTextChar">
    <w:name w:val="Footnote Text Char"/>
    <w:basedOn w:val="DefaultParagraphFont"/>
    <w:link w:val="FootnoteText"/>
    <w:rsid w:val="004B3F4F"/>
    <w:rPr>
      <w:sz w:val="20"/>
      <w:szCs w:val="20"/>
      <w:lang w:eastAsia="en-US"/>
    </w:rPr>
  </w:style>
  <w:style w:type="character" w:styleId="FootnoteReference">
    <w:name w:val="footnote reference"/>
    <w:basedOn w:val="DefaultParagraphFont"/>
    <w:semiHidden/>
    <w:unhideWhenUsed/>
    <w:rsid w:val="004B3F4F"/>
    <w:rPr>
      <w:vertAlign w:val="superscript"/>
    </w:rPr>
  </w:style>
  <w:style w:type="character" w:styleId="CommentReference">
    <w:name w:val="annotation reference"/>
    <w:aliases w:val="Stinking Styles6,Marque de commentaire1,Stinking Styles61,Marque de commentaire11"/>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4B3F4F"/>
    <w:rPr>
      <w:sz w:val="20"/>
      <w:szCs w:val="20"/>
      <w:lang w:eastAsia="en-US"/>
    </w:rPr>
  </w:style>
  <w:style w:type="paragraph" w:customStyle="1" w:styleId="Paranumbered">
    <w:name w:val="Para numbered"/>
    <w:basedOn w:val="Normal"/>
    <w:link w:val="ParanumberedChar"/>
    <w:rsid w:val="004B3F4F"/>
    <w:pPr>
      <w:spacing w:before="200"/>
      <w:ind w:left="720" w:hanging="720"/>
      <w:jc w:val="both"/>
    </w:pPr>
    <w:rPr>
      <w:szCs w:val="20"/>
    </w:rPr>
  </w:style>
  <w:style w:type="character" w:customStyle="1" w:styleId="ParanumberedChar">
    <w:name w:val="Para numbered Char"/>
    <w:basedOn w:val="DefaultParagraphFont"/>
    <w:link w:val="Paranumbered"/>
    <w:rsid w:val="004B3F4F"/>
    <w:rPr>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
    <w:basedOn w:val="DefaultParagraphFont"/>
    <w:link w:val="ListParagraph"/>
    <w:uiPriority w:val="34"/>
    <w:rsid w:val="004B3F4F"/>
    <w:rPr>
      <w:szCs w:val="20"/>
      <w:lang w:eastAsia="en-US"/>
    </w:rPr>
  </w:style>
  <w:style w:type="paragraph" w:styleId="CommentSubject">
    <w:name w:val="annotation subject"/>
    <w:basedOn w:val="CommentText"/>
    <w:next w:val="CommentText"/>
    <w:link w:val="CommentSubjectChar"/>
    <w:semiHidden/>
    <w:unhideWhenUsed/>
    <w:rsid w:val="004B3F4F"/>
    <w:rPr>
      <w:b/>
      <w:bCs/>
    </w:rPr>
  </w:style>
  <w:style w:type="character" w:customStyle="1" w:styleId="CommentSubjectChar">
    <w:name w:val="Comment Subject Char"/>
    <w:basedOn w:val="CommentTextChar"/>
    <w:link w:val="CommentSubject"/>
    <w:semiHidden/>
    <w:rsid w:val="004B3F4F"/>
    <w:rPr>
      <w:b/>
      <w:bCs/>
      <w:sz w:val="20"/>
      <w:szCs w:val="20"/>
      <w:lang w:eastAsia="en-US"/>
    </w:rPr>
  </w:style>
  <w:style w:type="paragraph" w:styleId="NormalWeb">
    <w:name w:val="Normal (Web)"/>
    <w:basedOn w:val="Normal"/>
    <w:unhideWhenUsed/>
    <w:rsid w:val="004B3F4F"/>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4B3F4F"/>
    <w:pPr>
      <w:autoSpaceDE w:val="0"/>
      <w:autoSpaceDN w:val="0"/>
      <w:adjustRightInd w:val="0"/>
      <w:spacing w:after="0" w:line="240" w:lineRule="auto"/>
    </w:pPr>
    <w:rPr>
      <w:rFonts w:ascii="Calibri" w:hAnsi="Calibri" w:cs="Calibri"/>
      <w:color w:val="000000"/>
      <w:sz w:val="24"/>
      <w:szCs w:val="24"/>
      <w:lang w:eastAsia="en-US"/>
    </w:rPr>
  </w:style>
  <w:style w:type="paragraph" w:customStyle="1" w:styleId="CERBODYChar">
    <w:name w:val="CER BODY Char"/>
    <w:link w:val="CERBODYCharChar"/>
    <w:rsid w:val="004B3F4F"/>
    <w:pPr>
      <w:numPr>
        <w:ilvl w:val="1"/>
        <w:numId w:val="3"/>
      </w:numPr>
      <w:spacing w:before="120" w:after="120" w:line="240" w:lineRule="auto"/>
      <w:jc w:val="both"/>
    </w:pPr>
    <w:rPr>
      <w:rFonts w:ascii="Arial" w:eastAsia="Times New Roman" w:hAnsi="Arial" w:cs="Times New Roman"/>
      <w:lang w:eastAsia="en-US"/>
    </w:rPr>
  </w:style>
  <w:style w:type="character" w:customStyle="1" w:styleId="CERBODYCharChar">
    <w:name w:val="CER BODY Char Char"/>
    <w:basedOn w:val="DefaultParagraphFont"/>
    <w:link w:val="CERBODYChar"/>
    <w:rsid w:val="004B3F4F"/>
    <w:rPr>
      <w:rFonts w:ascii="Arial" w:eastAsia="Times New Roman" w:hAnsi="Arial" w:cs="Times New Roman"/>
      <w:lang w:eastAsia="en-US"/>
    </w:rPr>
  </w:style>
  <w:style w:type="paragraph" w:customStyle="1" w:styleId="CERHEADING1">
    <w:name w:val="CER HEADING 1"/>
    <w:next w:val="CERBODYChar"/>
    <w:rsid w:val="004B3F4F"/>
    <w:pPr>
      <w:pageBreakBefore/>
      <w:numPr>
        <w:numId w:val="3"/>
      </w:numPr>
      <w:pBdr>
        <w:top w:val="single" w:sz="4" w:space="1" w:color="000000"/>
        <w:bottom w:val="single" w:sz="4" w:space="1" w:color="000000"/>
      </w:pBdr>
      <w:spacing w:after="360" w:line="240" w:lineRule="auto"/>
      <w:jc w:val="center"/>
    </w:pPr>
    <w:rPr>
      <w:rFonts w:ascii="Arial" w:eastAsia="Times New Roman" w:hAnsi="Arial" w:cs="Times New Roman"/>
      <w:b/>
      <w:caps/>
      <w:sz w:val="28"/>
      <w:szCs w:val="20"/>
      <w:lang w:eastAsia="en-US"/>
    </w:rPr>
  </w:style>
  <w:style w:type="paragraph" w:customStyle="1" w:styleId="CERHEADING2">
    <w:name w:val="CER HEADING 2"/>
    <w:next w:val="CERBODYChar"/>
    <w:link w:val="CERHEADING2Char"/>
    <w:rsid w:val="004B3F4F"/>
    <w:pPr>
      <w:keepNext/>
      <w:tabs>
        <w:tab w:val="left" w:pos="936"/>
      </w:tabs>
      <w:spacing w:before="240" w:after="120" w:line="240" w:lineRule="auto"/>
      <w:ind w:left="851"/>
    </w:pPr>
    <w:rPr>
      <w:rFonts w:ascii="Arial" w:eastAsia="Times New Roman" w:hAnsi="Arial" w:cs="Times New Roman"/>
      <w:b/>
      <w:caps/>
      <w:sz w:val="24"/>
      <w:szCs w:val="20"/>
      <w:lang w:eastAsia="en-US"/>
    </w:rPr>
  </w:style>
  <w:style w:type="character" w:customStyle="1" w:styleId="CERHEADING2Char">
    <w:name w:val="CER HEADING 2 Char"/>
    <w:basedOn w:val="DefaultParagraphFont"/>
    <w:link w:val="CERHEADING2"/>
    <w:rsid w:val="004B3F4F"/>
    <w:rPr>
      <w:rFonts w:ascii="Arial" w:eastAsia="Times New Roman" w:hAnsi="Arial" w:cs="Times New Roman"/>
      <w:b/>
      <w:caps/>
      <w:sz w:val="24"/>
      <w:szCs w:val="20"/>
      <w:lang w:val="sq-AL" w:eastAsia="en-US"/>
    </w:rPr>
  </w:style>
  <w:style w:type="paragraph" w:customStyle="1" w:styleId="CERNUMBERBULLET">
    <w:name w:val="CER NUMBER BULLET"/>
    <w:link w:val="CERNUMBERBULLETChar1"/>
    <w:rsid w:val="004B3F4F"/>
    <w:pPr>
      <w:numPr>
        <w:numId w:val="29"/>
      </w:numPr>
      <w:spacing w:before="120" w:after="120" w:line="240" w:lineRule="auto"/>
      <w:jc w:val="both"/>
    </w:pPr>
    <w:rPr>
      <w:rFonts w:ascii="Arial" w:eastAsia="Times New Roman" w:hAnsi="Arial" w:cs="Times New Roman"/>
      <w:color w:val="000000"/>
      <w:szCs w:val="24"/>
      <w:lang w:eastAsia="en-US"/>
    </w:rPr>
  </w:style>
  <w:style w:type="character" w:customStyle="1" w:styleId="CERNUMBERBULLETChar1">
    <w:name w:val="CER NUMBER BULLET Char1"/>
    <w:basedOn w:val="DefaultParagraphFont"/>
    <w:link w:val="CERNUMBERBULLET"/>
    <w:rsid w:val="004B3F4F"/>
    <w:rPr>
      <w:rFonts w:ascii="Arial" w:eastAsia="Times New Roman" w:hAnsi="Arial" w:cs="Times New Roman"/>
      <w:color w:val="000000"/>
      <w:szCs w:val="24"/>
      <w:lang w:eastAsia="en-US"/>
    </w:rPr>
  </w:style>
  <w:style w:type="character" w:customStyle="1" w:styleId="CERBODYUnnumberedChar">
    <w:name w:val="CER BODY Unnumbered Char"/>
    <w:basedOn w:val="DefaultParagraphFont"/>
    <w:link w:val="CERBODYUnnumbered"/>
    <w:rsid w:val="004B3F4F"/>
    <w:rPr>
      <w:rFonts w:ascii="Arial" w:hAnsi="Arial"/>
      <w:lang w:val="sq-AL"/>
    </w:rPr>
  </w:style>
  <w:style w:type="paragraph" w:customStyle="1" w:styleId="CERBODYUnnumbered">
    <w:name w:val="CER BODY Unnumbered"/>
    <w:link w:val="CERBODYUnnumberedChar"/>
    <w:rsid w:val="004B3F4F"/>
    <w:pPr>
      <w:spacing w:before="120" w:after="120" w:line="240" w:lineRule="auto"/>
      <w:ind w:left="851"/>
      <w:jc w:val="both"/>
    </w:pPr>
    <w:rPr>
      <w:rFonts w:ascii="Arial" w:hAnsi="Arial"/>
    </w:rPr>
  </w:style>
  <w:style w:type="character" w:styleId="FollowedHyperlink">
    <w:name w:val="FollowedHyperlink"/>
    <w:basedOn w:val="DefaultParagraphFont"/>
    <w:unhideWhenUsed/>
    <w:rsid w:val="004B3F4F"/>
    <w:rPr>
      <w:color w:val="800080"/>
      <w:u w:val="single"/>
    </w:rPr>
  </w:style>
  <w:style w:type="character" w:customStyle="1" w:styleId="Heading1Char1">
    <w:name w:val="Heading 1 Char1"/>
    <w:aliases w:val="Section Heading Char,First level Char,T1 Char,h1 Char,PR9 Char,Section Char,level2 hdg Char,Heading 1 Char11"/>
    <w:basedOn w:val="DefaultParagraphFont"/>
    <w:rsid w:val="004B3F4F"/>
    <w:rPr>
      <w:rFonts w:asciiTheme="majorHAnsi" w:eastAsiaTheme="majorEastAsia" w:hAnsiTheme="majorHAnsi" w:cstheme="majorBidi"/>
      <w:color w:val="365F91" w:themeColor="accent1" w:themeShade="BF"/>
      <w:sz w:val="32"/>
      <w:szCs w:val="32"/>
      <w:lang w:val="sq-AL"/>
    </w:rPr>
  </w:style>
  <w:style w:type="character" w:customStyle="1" w:styleId="Heading2Char1">
    <w:name w:val="Heading 2 Char1"/>
    <w:aliases w:val="Reset numbering Char,Second level Char,T2 Char,h2 Char,PR10 Char,Heading 2 Char11"/>
    <w:basedOn w:val="DefaultParagraphFont"/>
    <w:rsid w:val="004B3F4F"/>
    <w:rPr>
      <w:rFonts w:asciiTheme="majorHAnsi" w:eastAsiaTheme="majorEastAsia" w:hAnsiTheme="majorHAnsi" w:cstheme="majorBidi"/>
      <w:color w:val="365F91" w:themeColor="accent1" w:themeShade="BF"/>
      <w:sz w:val="26"/>
      <w:szCs w:val="26"/>
      <w:lang w:val="sq-AL"/>
    </w:rPr>
  </w:style>
  <w:style w:type="character" w:customStyle="1" w:styleId="Heading3Char1">
    <w:name w:val="Heading 3 Char1"/>
    <w:aliases w:val=". Char,Level 1 - 1 Char,H3 Char,Third level Char,T3 Char,PR11 Char,Heading 3 Char11"/>
    <w:basedOn w:val="DefaultParagraphFont"/>
    <w:rsid w:val="004B3F4F"/>
    <w:rPr>
      <w:rFonts w:asciiTheme="majorHAnsi" w:eastAsiaTheme="majorEastAsia" w:hAnsiTheme="majorHAnsi" w:cstheme="majorBidi"/>
      <w:color w:val="243F60" w:themeColor="accent1" w:themeShade="7F"/>
      <w:sz w:val="24"/>
      <w:szCs w:val="24"/>
      <w:lang w:val="sq-AL"/>
    </w:rPr>
  </w:style>
  <w:style w:type="character" w:customStyle="1" w:styleId="Heading4Char1">
    <w:name w:val="Heading 4 Char1"/>
    <w:aliases w:val="Level 2 - a Char,Fourth level Char,T4 Char,PR12 Char,Sub-Minor Char,Heading 4 Char11"/>
    <w:basedOn w:val="DefaultParagraphFont"/>
    <w:rsid w:val="004B3F4F"/>
    <w:rPr>
      <w:rFonts w:asciiTheme="majorHAnsi" w:eastAsiaTheme="majorEastAsia" w:hAnsiTheme="majorHAnsi" w:cstheme="majorBidi"/>
      <w:i/>
      <w:iCs/>
      <w:color w:val="365F91" w:themeColor="accent1" w:themeShade="BF"/>
      <w:sz w:val="22"/>
      <w:szCs w:val="24"/>
      <w:lang w:val="sq-AL"/>
    </w:rPr>
  </w:style>
  <w:style w:type="character" w:customStyle="1" w:styleId="Heading5Char1">
    <w:name w:val="Heading 5 Char1"/>
    <w:aliases w:val="Level 3 - i Char,Appendix1 Char,PR13 Char,Block Label Char,test Char,Heading 5 Char11"/>
    <w:basedOn w:val="DefaultParagraphFont"/>
    <w:rsid w:val="004B3F4F"/>
    <w:rPr>
      <w:rFonts w:asciiTheme="majorHAnsi" w:eastAsiaTheme="majorEastAsia" w:hAnsiTheme="majorHAnsi" w:cstheme="majorBidi"/>
      <w:color w:val="365F91" w:themeColor="accent1" w:themeShade="BF"/>
      <w:sz w:val="22"/>
      <w:szCs w:val="24"/>
      <w:lang w:val="sq-AL"/>
    </w:rPr>
  </w:style>
  <w:style w:type="character" w:customStyle="1" w:styleId="Heading6Char1">
    <w:name w:val="Heading 6 Char1"/>
    <w:aliases w:val="Legal Level 1. Char,Appendix 2 Char,PR14 Char,Heading 6 Char11"/>
    <w:basedOn w:val="DefaultParagraphFont"/>
    <w:rsid w:val="004B3F4F"/>
    <w:rPr>
      <w:rFonts w:asciiTheme="majorHAnsi" w:eastAsiaTheme="majorEastAsia" w:hAnsiTheme="majorHAnsi" w:cstheme="majorBidi"/>
      <w:color w:val="243F60" w:themeColor="accent1" w:themeShade="7F"/>
      <w:sz w:val="22"/>
      <w:szCs w:val="24"/>
      <w:lang w:val="sq-AL"/>
    </w:rPr>
  </w:style>
  <w:style w:type="paragraph" w:customStyle="1" w:styleId="msonormal0">
    <w:name w:val="msonormal"/>
    <w:basedOn w:val="Normal"/>
    <w:rsid w:val="004B3F4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7Char1">
    <w:name w:val="Heading 7 Char1"/>
    <w:aliases w:val="Legal Level 1.1. Char,Appendix Header Char,Heading 7 Char11"/>
    <w:basedOn w:val="DefaultParagraphFont"/>
    <w:rsid w:val="004B3F4F"/>
    <w:rPr>
      <w:rFonts w:asciiTheme="majorHAnsi" w:eastAsiaTheme="majorEastAsia" w:hAnsiTheme="majorHAnsi" w:cstheme="majorBidi"/>
      <w:i/>
      <w:iCs/>
      <w:color w:val="243F60" w:themeColor="accent1" w:themeShade="7F"/>
      <w:sz w:val="22"/>
      <w:szCs w:val="24"/>
      <w:lang w:val="sq-AL"/>
    </w:rPr>
  </w:style>
  <w:style w:type="character" w:customStyle="1" w:styleId="Heading8Char1">
    <w:name w:val="Heading 8 Char1"/>
    <w:aliases w:val="Legal Level 1.1.1. Char,Heading 8 Char11"/>
    <w:basedOn w:val="DefaultParagraphFont"/>
    <w:rsid w:val="004B3F4F"/>
    <w:rPr>
      <w:rFonts w:asciiTheme="majorHAnsi" w:eastAsiaTheme="majorEastAsia" w:hAnsiTheme="majorHAnsi" w:cstheme="majorBidi"/>
      <w:color w:val="272727" w:themeColor="text1" w:themeTint="D8"/>
      <w:sz w:val="21"/>
      <w:szCs w:val="21"/>
      <w:lang w:val="sq-AL"/>
    </w:rPr>
  </w:style>
  <w:style w:type="character" w:customStyle="1" w:styleId="Heading9Char1">
    <w:name w:val="Heading 9 Char1"/>
    <w:aliases w:val="Legal Level 1.1.1.1. Char,Heading 9 Char11"/>
    <w:basedOn w:val="DefaultParagraphFont"/>
    <w:rsid w:val="004B3F4F"/>
    <w:rPr>
      <w:rFonts w:asciiTheme="majorHAnsi" w:eastAsiaTheme="majorEastAsia" w:hAnsiTheme="majorHAnsi" w:cstheme="majorBidi"/>
      <w:i/>
      <w:iCs/>
      <w:color w:val="272727" w:themeColor="text1" w:themeTint="D8"/>
      <w:sz w:val="21"/>
      <w:szCs w:val="21"/>
      <w:lang w:val="sq-AL"/>
    </w:rPr>
  </w:style>
  <w:style w:type="paragraph" w:styleId="TOC4">
    <w:name w:val="toc 4"/>
    <w:basedOn w:val="Normal"/>
    <w:next w:val="Normal"/>
    <w:autoRedefine/>
    <w:uiPriority w:val="39"/>
    <w:unhideWhenUsed/>
    <w:rsid w:val="004B3F4F"/>
    <w:pPr>
      <w:tabs>
        <w:tab w:val="right" w:leader="dot" w:pos="8278"/>
      </w:tabs>
      <w:spacing w:after="0" w:line="240" w:lineRule="auto"/>
      <w:ind w:left="658"/>
    </w:pPr>
    <w:rPr>
      <w:rFonts w:ascii="Arial" w:eastAsia="Times New Roman" w:hAnsi="Arial" w:cs="Times New Roman"/>
      <w:b/>
      <w:sz w:val="28"/>
      <w:szCs w:val="24"/>
      <w:lang w:eastAsia="en-US"/>
    </w:rPr>
  </w:style>
  <w:style w:type="paragraph" w:styleId="TOC5">
    <w:name w:val="toc 5"/>
    <w:basedOn w:val="Normal"/>
    <w:next w:val="Normal"/>
    <w:autoRedefine/>
    <w:uiPriority w:val="39"/>
    <w:unhideWhenUsed/>
    <w:rsid w:val="004B3F4F"/>
    <w:pPr>
      <w:spacing w:after="0" w:line="240" w:lineRule="auto"/>
      <w:ind w:left="880"/>
    </w:pPr>
    <w:rPr>
      <w:rFonts w:ascii="Arial" w:eastAsia="Times New Roman" w:hAnsi="Arial" w:cs="Times New Roman"/>
      <w:szCs w:val="24"/>
      <w:lang w:eastAsia="en-US"/>
    </w:rPr>
  </w:style>
  <w:style w:type="paragraph" w:styleId="TOC6">
    <w:name w:val="toc 6"/>
    <w:basedOn w:val="Normal"/>
    <w:next w:val="Normal"/>
    <w:autoRedefine/>
    <w:uiPriority w:val="39"/>
    <w:unhideWhenUsed/>
    <w:rsid w:val="004B3F4F"/>
    <w:pPr>
      <w:spacing w:after="0" w:line="240" w:lineRule="auto"/>
      <w:ind w:left="1100"/>
    </w:pPr>
    <w:rPr>
      <w:rFonts w:ascii="Arial" w:eastAsia="Times New Roman" w:hAnsi="Arial" w:cs="Times New Roman"/>
      <w:szCs w:val="24"/>
      <w:lang w:eastAsia="en-US"/>
    </w:rPr>
  </w:style>
  <w:style w:type="paragraph" w:styleId="TOC7">
    <w:name w:val="toc 7"/>
    <w:basedOn w:val="Normal"/>
    <w:next w:val="Normal"/>
    <w:autoRedefine/>
    <w:uiPriority w:val="39"/>
    <w:unhideWhenUsed/>
    <w:rsid w:val="004B3F4F"/>
    <w:pPr>
      <w:spacing w:after="0" w:line="240" w:lineRule="auto"/>
      <w:ind w:left="1320"/>
    </w:pPr>
    <w:rPr>
      <w:rFonts w:ascii="Arial" w:eastAsia="Times New Roman" w:hAnsi="Arial" w:cs="Times New Roman"/>
      <w:szCs w:val="24"/>
      <w:lang w:eastAsia="en-US"/>
    </w:rPr>
  </w:style>
  <w:style w:type="paragraph" w:styleId="TOC8">
    <w:name w:val="toc 8"/>
    <w:basedOn w:val="Normal"/>
    <w:next w:val="Normal"/>
    <w:autoRedefine/>
    <w:uiPriority w:val="39"/>
    <w:unhideWhenUsed/>
    <w:rsid w:val="004B3F4F"/>
    <w:pPr>
      <w:spacing w:after="0" w:line="240" w:lineRule="auto"/>
      <w:ind w:left="1540"/>
    </w:pPr>
    <w:rPr>
      <w:rFonts w:ascii="Arial" w:eastAsia="Times New Roman" w:hAnsi="Arial" w:cs="Times New Roman"/>
      <w:szCs w:val="24"/>
      <w:lang w:eastAsia="en-US"/>
    </w:rPr>
  </w:style>
  <w:style w:type="paragraph" w:styleId="TOC9">
    <w:name w:val="toc 9"/>
    <w:basedOn w:val="Normal"/>
    <w:next w:val="Normal"/>
    <w:autoRedefine/>
    <w:uiPriority w:val="39"/>
    <w:unhideWhenUsed/>
    <w:rsid w:val="004B3F4F"/>
    <w:pPr>
      <w:spacing w:after="0" w:line="240" w:lineRule="auto"/>
      <w:ind w:left="1760"/>
    </w:pPr>
    <w:rPr>
      <w:rFonts w:ascii="Arial" w:eastAsia="Times New Roman" w:hAnsi="Arial" w:cs="Times New Roman"/>
      <w:szCs w:val="24"/>
      <w:lang w:eastAsia="en-US"/>
    </w:rPr>
  </w:style>
  <w:style w:type="paragraph" w:styleId="NormalIndent">
    <w:name w:val="Normal Indent"/>
    <w:basedOn w:val="Normal"/>
    <w:unhideWhenUsed/>
    <w:rsid w:val="004B3F4F"/>
    <w:pPr>
      <w:spacing w:before="120" w:after="120" w:line="240" w:lineRule="auto"/>
      <w:ind w:left="720"/>
    </w:pPr>
    <w:rPr>
      <w:rFonts w:ascii="Times" w:eastAsia="Times New Roman" w:hAnsi="Times" w:cs="Times New Roman"/>
      <w:sz w:val="24"/>
      <w:szCs w:val="20"/>
      <w:lang w:eastAsia="en-US"/>
    </w:rPr>
  </w:style>
  <w:style w:type="paragraph" w:styleId="ListBullet">
    <w:name w:val="List Bullet"/>
    <w:basedOn w:val="BodyText"/>
    <w:uiPriority w:val="99"/>
    <w:qFormat/>
    <w:rsid w:val="00F57F05"/>
    <w:pPr>
      <w:numPr>
        <w:numId w:val="23"/>
      </w:numPr>
      <w:spacing w:before="120" w:line="280" w:lineRule="atLeast"/>
      <w:jc w:val="left"/>
    </w:pPr>
    <w:rPr>
      <w:rFonts w:asciiTheme="minorHAnsi" w:hAnsiTheme="minorHAnsi"/>
    </w:rPr>
  </w:style>
  <w:style w:type="paragraph" w:styleId="DocumentMap">
    <w:name w:val="Document Map"/>
    <w:basedOn w:val="Normal"/>
    <w:link w:val="DocumentMapChar"/>
    <w:semiHidden/>
    <w:unhideWhenUsed/>
    <w:rsid w:val="004B3F4F"/>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4B3F4F"/>
    <w:rPr>
      <w:rFonts w:ascii="Tahoma" w:eastAsia="Times New Roman" w:hAnsi="Tahoma" w:cs="Tahoma"/>
      <w:sz w:val="20"/>
      <w:szCs w:val="20"/>
      <w:shd w:val="clear" w:color="auto" w:fill="000080"/>
      <w:lang w:val="sq-AL" w:eastAsia="en-US"/>
    </w:rPr>
  </w:style>
  <w:style w:type="paragraph" w:styleId="Revision">
    <w:name w:val="Revision"/>
    <w:uiPriority w:val="99"/>
    <w:semiHidden/>
    <w:rsid w:val="004B3F4F"/>
    <w:pPr>
      <w:spacing w:after="0" w:line="240" w:lineRule="auto"/>
    </w:pPr>
    <w:rPr>
      <w:rFonts w:ascii="Arial" w:eastAsia="Times New Roman" w:hAnsi="Arial" w:cs="Times New Roman"/>
      <w:szCs w:val="24"/>
      <w:lang w:eastAsia="en-US"/>
    </w:rPr>
  </w:style>
  <w:style w:type="paragraph" w:customStyle="1" w:styleId="CERGlossaryTerm">
    <w:name w:val="CER Glossary Term"/>
    <w:basedOn w:val="Normal"/>
    <w:rsid w:val="004B3F4F"/>
    <w:pPr>
      <w:tabs>
        <w:tab w:val="num" w:pos="851"/>
      </w:tabs>
      <w:spacing w:before="120" w:after="120" w:line="240" w:lineRule="auto"/>
    </w:pPr>
    <w:rPr>
      <w:rFonts w:ascii="Arial" w:eastAsia="Times New Roman" w:hAnsi="Arial" w:cs="Times New Roman"/>
      <w:b/>
      <w:szCs w:val="20"/>
      <w:lang w:eastAsia="en-US"/>
    </w:rPr>
  </w:style>
  <w:style w:type="character" w:customStyle="1" w:styleId="CERFOOTNOTETEXTChar">
    <w:name w:val="CER FOOTNOTE TEXT Char"/>
    <w:basedOn w:val="DefaultParagraphFont"/>
    <w:link w:val="CERFOOTNOTETEXT"/>
    <w:locked/>
    <w:rsid w:val="004B3F4F"/>
    <w:rPr>
      <w:rFonts w:ascii="Arial" w:hAnsi="Arial" w:cs="Arial"/>
      <w:lang w:val="sq-AL"/>
    </w:rPr>
  </w:style>
  <w:style w:type="paragraph" w:customStyle="1" w:styleId="CERFOOTNOTETEXT">
    <w:name w:val="CER FOOTNOTE TEXT"/>
    <w:link w:val="CERFOOTNOTETEXTChar"/>
    <w:rsid w:val="004B3F4F"/>
    <w:pPr>
      <w:tabs>
        <w:tab w:val="left" w:pos="425"/>
      </w:tabs>
      <w:spacing w:after="0" w:line="240" w:lineRule="auto"/>
      <w:ind w:left="425" w:hanging="425"/>
    </w:pPr>
    <w:rPr>
      <w:rFonts w:ascii="Arial" w:hAnsi="Arial" w:cs="Arial"/>
    </w:rPr>
  </w:style>
  <w:style w:type="character" w:customStyle="1" w:styleId="CERHEADING4Char">
    <w:name w:val="CER HEADING 4 Char"/>
    <w:basedOn w:val="DefaultParagraphFont"/>
    <w:link w:val="CERHEADING4"/>
    <w:locked/>
    <w:rsid w:val="004B3F4F"/>
    <w:rPr>
      <w:rFonts w:ascii="Arial" w:hAnsi="Arial" w:cs="Arial"/>
      <w:b/>
      <w:i/>
      <w:color w:val="000000"/>
      <w:lang w:val="sq-AL"/>
    </w:rPr>
  </w:style>
  <w:style w:type="paragraph" w:customStyle="1" w:styleId="CERHEADING4">
    <w:name w:val="CER HEADING 4"/>
    <w:link w:val="CERHEADING4Char"/>
    <w:rsid w:val="004B3F4F"/>
    <w:pPr>
      <w:keepNext/>
      <w:spacing w:before="240" w:after="120" w:line="240" w:lineRule="auto"/>
      <w:ind w:left="851"/>
    </w:pPr>
    <w:rPr>
      <w:rFonts w:ascii="Arial" w:hAnsi="Arial" w:cs="Arial"/>
      <w:b/>
      <w:i/>
      <w:color w:val="000000"/>
    </w:rPr>
  </w:style>
  <w:style w:type="paragraph" w:customStyle="1" w:styleId="CERHEADING3">
    <w:name w:val="CER HEADING 3"/>
    <w:next w:val="CERBODYChar"/>
    <w:rsid w:val="004B3F4F"/>
    <w:pPr>
      <w:keepNext/>
      <w:spacing w:before="240" w:after="120" w:line="240" w:lineRule="auto"/>
      <w:ind w:left="851"/>
    </w:pPr>
    <w:rPr>
      <w:rFonts w:ascii="Arial" w:eastAsia="Times New Roman" w:hAnsi="Arial" w:cs="Times New Roman"/>
      <w:b/>
      <w:iCs/>
      <w:color w:val="000000"/>
      <w:lang w:eastAsia="en-US"/>
    </w:rPr>
  </w:style>
  <w:style w:type="paragraph" w:customStyle="1" w:styleId="CERGlossaryDefinition">
    <w:name w:val="CER Glossary Definition"/>
    <w:basedOn w:val="CERGlossaryTerm"/>
    <w:rsid w:val="004B3F4F"/>
    <w:pPr>
      <w:jc w:val="both"/>
    </w:pPr>
    <w:rPr>
      <w:b w:val="0"/>
    </w:rPr>
  </w:style>
  <w:style w:type="character" w:customStyle="1" w:styleId="CERBULLET3Char">
    <w:name w:val="CER BULLET 3 Char"/>
    <w:basedOn w:val="DefaultParagraphFont"/>
    <w:link w:val="CERBULLET3"/>
    <w:locked/>
    <w:rsid w:val="004B3F4F"/>
    <w:rPr>
      <w:rFonts w:ascii="Arial" w:hAnsi="Arial"/>
      <w:color w:val="000000"/>
    </w:rPr>
  </w:style>
  <w:style w:type="paragraph" w:customStyle="1" w:styleId="CERBULLET3">
    <w:name w:val="CER BULLET 3"/>
    <w:link w:val="CERBULLET3Char"/>
    <w:rsid w:val="004B3F4F"/>
    <w:pPr>
      <w:numPr>
        <w:numId w:val="4"/>
      </w:numPr>
      <w:tabs>
        <w:tab w:val="left" w:pos="1985"/>
      </w:tabs>
      <w:spacing w:before="120" w:after="120" w:line="240" w:lineRule="auto"/>
    </w:pPr>
    <w:rPr>
      <w:rFonts w:ascii="Arial" w:hAnsi="Arial"/>
      <w:color w:val="000000"/>
    </w:rPr>
  </w:style>
  <w:style w:type="paragraph" w:customStyle="1" w:styleId="CERMAINFRONTTEXT">
    <w:name w:val="CER MAIN FRONT TEXT"/>
    <w:rsid w:val="004B3F4F"/>
    <w:pPr>
      <w:spacing w:after="960" w:line="240" w:lineRule="auto"/>
      <w:jc w:val="center"/>
    </w:pPr>
    <w:rPr>
      <w:rFonts w:ascii="Arial" w:eastAsia="Times New Roman" w:hAnsi="Arial" w:cs="Times New Roman"/>
      <w:b/>
      <w:bCs/>
      <w:sz w:val="52"/>
      <w:szCs w:val="20"/>
      <w:lang w:eastAsia="en-US"/>
    </w:rPr>
  </w:style>
  <w:style w:type="paragraph" w:customStyle="1" w:styleId="CERFRONTTEXT2NDLEVEL">
    <w:name w:val="CER FRONT TEXT 2ND LEVEL"/>
    <w:rsid w:val="004B3F4F"/>
    <w:pPr>
      <w:spacing w:after="960" w:line="240" w:lineRule="auto"/>
      <w:jc w:val="center"/>
    </w:pPr>
    <w:rPr>
      <w:rFonts w:ascii="Arial" w:eastAsia="Times New Roman" w:hAnsi="Arial" w:cs="Times New Roman"/>
      <w:b/>
      <w:bCs/>
      <w:color w:val="000000"/>
      <w:sz w:val="48"/>
      <w:szCs w:val="20"/>
      <w:lang w:eastAsia="en-US"/>
    </w:rPr>
  </w:style>
  <w:style w:type="character" w:customStyle="1" w:styleId="CERBULLET2Char">
    <w:name w:val="CER BULLET 2 Char"/>
    <w:basedOn w:val="DefaultParagraphFont"/>
    <w:link w:val="CERBULLET2"/>
    <w:locked/>
    <w:rsid w:val="004B3F4F"/>
    <w:rPr>
      <w:rFonts w:ascii="Arial" w:hAnsi="Arial"/>
      <w:iCs/>
    </w:rPr>
  </w:style>
  <w:style w:type="paragraph" w:customStyle="1" w:styleId="CERBULLET2">
    <w:name w:val="CER BULLET 2"/>
    <w:link w:val="CERBULLET2Char"/>
    <w:rsid w:val="004B3F4F"/>
    <w:pPr>
      <w:numPr>
        <w:numId w:val="25"/>
      </w:numPr>
      <w:spacing w:before="120" w:after="120" w:line="240" w:lineRule="auto"/>
      <w:jc w:val="both"/>
    </w:pPr>
    <w:rPr>
      <w:rFonts w:ascii="Arial" w:hAnsi="Arial"/>
      <w:iCs/>
    </w:rPr>
  </w:style>
  <w:style w:type="character" w:customStyle="1" w:styleId="CERNORMALChar">
    <w:name w:val="CER NORMAL Char"/>
    <w:basedOn w:val="DefaultParagraphFont"/>
    <w:link w:val="CERNORMAL"/>
    <w:locked/>
    <w:rsid w:val="004B3F4F"/>
    <w:rPr>
      <w:rFonts w:ascii="Arial" w:hAnsi="Arial" w:cs="Arial"/>
      <w:color w:val="000000"/>
      <w:lang w:val="sq-AL"/>
    </w:rPr>
  </w:style>
  <w:style w:type="paragraph" w:customStyle="1" w:styleId="CERNORMAL">
    <w:name w:val="CER NORMAL"/>
    <w:link w:val="CERNORMALChar"/>
    <w:rsid w:val="004B3F4F"/>
    <w:pPr>
      <w:tabs>
        <w:tab w:val="num" w:pos="851"/>
      </w:tabs>
      <w:spacing w:before="120" w:after="120" w:line="240" w:lineRule="auto"/>
      <w:ind w:left="851"/>
    </w:pPr>
    <w:rPr>
      <w:rFonts w:ascii="Arial" w:hAnsi="Arial" w:cs="Arial"/>
      <w:color w:val="000000"/>
    </w:rPr>
  </w:style>
  <w:style w:type="paragraph" w:customStyle="1" w:styleId="CERNORMALHeading1">
    <w:name w:val="CER NORMAL Heading 1"/>
    <w:basedOn w:val="CERNORMAL"/>
    <w:rsid w:val="004B3F4F"/>
    <w:pPr>
      <w:keepNext/>
      <w:pBdr>
        <w:top w:val="single" w:sz="4" w:space="1" w:color="auto"/>
        <w:bottom w:val="single" w:sz="4" w:space="1" w:color="auto"/>
      </w:pBdr>
      <w:jc w:val="center"/>
    </w:pPr>
    <w:rPr>
      <w:b/>
      <w:bCs/>
      <w:sz w:val="32"/>
    </w:rPr>
  </w:style>
  <w:style w:type="character" w:customStyle="1" w:styleId="CERNUMBERBULLET2Char1">
    <w:name w:val="CER NUMBER BULLET 2 Char1"/>
    <w:basedOn w:val="DefaultParagraphFont"/>
    <w:link w:val="CERNUMBERBULLET2"/>
    <w:locked/>
    <w:rsid w:val="004B3F4F"/>
    <w:rPr>
      <w:rFonts w:ascii="Arial" w:hAnsi="Arial" w:cs="Arial"/>
    </w:rPr>
  </w:style>
  <w:style w:type="paragraph" w:customStyle="1" w:styleId="CERNUMBERBULLET2">
    <w:name w:val="CER NUMBER BULLET 2"/>
    <w:link w:val="CERNUMBERBULLET2Char1"/>
    <w:rsid w:val="004B3F4F"/>
    <w:pPr>
      <w:numPr>
        <w:numId w:val="5"/>
      </w:numPr>
      <w:spacing w:before="120" w:after="120" w:line="240" w:lineRule="auto"/>
    </w:pPr>
    <w:rPr>
      <w:rFonts w:ascii="Arial" w:hAnsi="Arial" w:cs="Arial"/>
    </w:rPr>
  </w:style>
  <w:style w:type="paragraph" w:customStyle="1" w:styleId="CERLISTBULLET2">
    <w:name w:val="CER LIST BULLET 2"/>
    <w:basedOn w:val="Normal"/>
    <w:rsid w:val="004B3F4F"/>
    <w:pPr>
      <w:tabs>
        <w:tab w:val="num" w:pos="2007"/>
      </w:tabs>
      <w:spacing w:before="120" w:after="120" w:line="240" w:lineRule="auto"/>
      <w:ind w:left="2007" w:hanging="567"/>
      <w:jc w:val="both"/>
    </w:pPr>
    <w:rPr>
      <w:rFonts w:ascii="Arial" w:eastAsia="Times New Roman" w:hAnsi="Arial" w:cs="Times New Roman"/>
      <w:iCs/>
      <w:color w:val="000000"/>
      <w:szCs w:val="20"/>
      <w:lang w:eastAsia="en-US"/>
    </w:rPr>
  </w:style>
  <w:style w:type="paragraph" w:customStyle="1" w:styleId="TableColumnHeadings">
    <w:name w:val="Table Column Headings"/>
    <w:basedOn w:val="Normal"/>
    <w:rsid w:val="004B3F4F"/>
    <w:pPr>
      <w:keepNext/>
      <w:overflowPunct w:val="0"/>
      <w:autoSpaceDE w:val="0"/>
      <w:autoSpaceDN w:val="0"/>
      <w:adjustRightInd w:val="0"/>
      <w:spacing w:before="60" w:after="60" w:line="240" w:lineRule="auto"/>
    </w:pPr>
    <w:rPr>
      <w:rFonts w:ascii="Times New Roman" w:eastAsia="Times New Roman" w:hAnsi="Times New Roman" w:cs="Times New Roman"/>
      <w:b/>
      <w:bCs/>
      <w:smallCaps/>
      <w:lang w:eastAsia="en-GB"/>
    </w:rPr>
  </w:style>
  <w:style w:type="paragraph" w:customStyle="1" w:styleId="H1">
    <w:name w:val="H1"/>
    <w:basedOn w:val="Normal"/>
    <w:autoRedefine/>
    <w:rsid w:val="004B3F4F"/>
    <w:pPr>
      <w:keepNext/>
      <w:overflowPunct w:val="0"/>
      <w:autoSpaceDE w:val="0"/>
      <w:autoSpaceDN w:val="0"/>
      <w:adjustRightInd w:val="0"/>
      <w:spacing w:before="120" w:after="60" w:line="240" w:lineRule="auto"/>
    </w:pPr>
    <w:rPr>
      <w:rFonts w:ascii="Times New Roman" w:eastAsia="Times New Roman" w:hAnsi="Times New Roman" w:cs="Times New Roman"/>
      <w:b/>
      <w:bCs/>
      <w:caps/>
      <w:kern w:val="28"/>
      <w:sz w:val="28"/>
      <w:szCs w:val="28"/>
      <w:lang w:eastAsia="en-GB"/>
    </w:rPr>
  </w:style>
  <w:style w:type="paragraph" w:customStyle="1" w:styleId="DefaultText">
    <w:name w:val="Default Text"/>
    <w:basedOn w:val="Normal"/>
    <w:semiHidden/>
    <w:rsid w:val="004B3F4F"/>
    <w:pPr>
      <w:autoSpaceDE w:val="0"/>
      <w:autoSpaceDN w:val="0"/>
      <w:spacing w:after="0" w:line="240" w:lineRule="auto"/>
    </w:pPr>
    <w:rPr>
      <w:rFonts w:ascii="Times New Roman" w:eastAsia="Times New Roman" w:hAnsi="Times New Roman" w:cs="Times New Roman"/>
      <w:sz w:val="20"/>
      <w:szCs w:val="24"/>
      <w:lang w:eastAsia="en-US"/>
    </w:rPr>
  </w:style>
  <w:style w:type="paragraph" w:customStyle="1" w:styleId="Body1Char">
    <w:name w:val="Body 1 Char"/>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Body1CharChar2">
    <w:name w:val="Body 1 Char Char2"/>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lang w:eastAsia="en-GB"/>
    </w:rPr>
  </w:style>
  <w:style w:type="character" w:customStyle="1" w:styleId="CEREquationCharChar">
    <w:name w:val="CER Equation Char Char"/>
    <w:basedOn w:val="CERBODYUnnumberedChar"/>
    <w:link w:val="CEREquationChar"/>
    <w:locked/>
    <w:rsid w:val="004B3F4F"/>
    <w:rPr>
      <w:rFonts w:ascii="Arial" w:hAnsi="Arial" w:cs="Arial"/>
      <w:lang w:val="sq-AL"/>
    </w:rPr>
  </w:style>
  <w:style w:type="paragraph" w:customStyle="1" w:styleId="CEREquationChar">
    <w:name w:val="CER Equation Char"/>
    <w:basedOn w:val="CERBODYUnnumbered"/>
    <w:link w:val="CEREquationCharChar"/>
    <w:rsid w:val="004B3F4F"/>
    <w:pPr>
      <w:tabs>
        <w:tab w:val="left" w:pos="1418"/>
      </w:tabs>
    </w:pPr>
    <w:rPr>
      <w:rFonts w:cs="Arial"/>
    </w:rPr>
  </w:style>
  <w:style w:type="paragraph" w:customStyle="1" w:styleId="CERHEADING5">
    <w:name w:val="CER HEADING 5"/>
    <w:basedOn w:val="CERHEADING4"/>
    <w:rsid w:val="004B3F4F"/>
    <w:rPr>
      <w:b w:val="0"/>
    </w:rPr>
  </w:style>
  <w:style w:type="paragraph" w:customStyle="1" w:styleId="CERNORMALBOLDITALIC">
    <w:name w:val="CER NORMAL BOLD ITALIC"/>
    <w:basedOn w:val="CERNORMAL"/>
    <w:rsid w:val="004B3F4F"/>
    <w:rPr>
      <w:b/>
      <w:i/>
    </w:rPr>
  </w:style>
  <w:style w:type="character" w:customStyle="1" w:styleId="CERSection7CharChar">
    <w:name w:val="CERSection7 Char Char"/>
    <w:basedOn w:val="CERNORMALChar"/>
    <w:link w:val="CERSection7Char"/>
    <w:locked/>
    <w:rsid w:val="004B3F4F"/>
    <w:rPr>
      <w:rFonts w:ascii="Arial" w:hAnsi="Arial" w:cs="Arial"/>
      <w:color w:val="000000"/>
      <w:lang w:val="sq-AL"/>
    </w:rPr>
  </w:style>
  <w:style w:type="paragraph" w:customStyle="1" w:styleId="CERSection7Char">
    <w:name w:val="CERSection7 Char"/>
    <w:basedOn w:val="CERNORMAL"/>
    <w:next w:val="CERBODYChar"/>
    <w:link w:val="CERSection7CharChar"/>
    <w:rsid w:val="004B3F4F"/>
    <w:pPr>
      <w:tabs>
        <w:tab w:val="clear" w:pos="851"/>
      </w:tabs>
      <w:ind w:left="1680" w:hanging="829"/>
      <w:jc w:val="both"/>
    </w:pPr>
  </w:style>
  <w:style w:type="character" w:customStyle="1" w:styleId="CERSection7NumBullet1Char">
    <w:name w:val="CERSection7 Num Bullet 1 Char"/>
    <w:basedOn w:val="DefaultParagraphFont"/>
    <w:link w:val="CERSection7NumBullet1"/>
    <w:locked/>
    <w:rsid w:val="004B3F4F"/>
    <w:rPr>
      <w:rFonts w:ascii="Arial" w:hAnsi="Arial" w:cs="Arial"/>
    </w:rPr>
  </w:style>
  <w:style w:type="paragraph" w:customStyle="1" w:styleId="CERSection7NumBullet1">
    <w:name w:val="CERSection7 Num Bullet 1"/>
    <w:next w:val="CERSection7Char"/>
    <w:link w:val="CERSection7NumBullet1Char"/>
    <w:rsid w:val="004B3F4F"/>
    <w:pPr>
      <w:numPr>
        <w:numId w:val="6"/>
      </w:numPr>
      <w:spacing w:after="0" w:line="240" w:lineRule="auto"/>
    </w:pPr>
    <w:rPr>
      <w:rFonts w:ascii="Arial" w:hAnsi="Arial" w:cs="Arial"/>
    </w:rPr>
  </w:style>
  <w:style w:type="paragraph" w:customStyle="1" w:styleId="CERTableHeader">
    <w:name w:val="CER Table Header"/>
    <w:basedOn w:val="Caption"/>
    <w:rsid w:val="004B3F4F"/>
    <w:pPr>
      <w:keepNext/>
      <w:spacing w:before="120" w:after="120" w:line="240" w:lineRule="auto"/>
      <w:ind w:left="851"/>
      <w:jc w:val="left"/>
    </w:pPr>
    <w:rPr>
      <w:rFonts w:ascii="Arial" w:eastAsia="Times New Roman" w:hAnsi="Arial" w:cs="Times New Roman"/>
      <w:color w:val="auto"/>
      <w:sz w:val="20"/>
      <w:szCs w:val="20"/>
      <w:lang w:eastAsia="en-GB"/>
    </w:rPr>
  </w:style>
  <w:style w:type="character" w:customStyle="1" w:styleId="CERnon-indentChar">
    <w:name w:val="CER non-indent Char"/>
    <w:basedOn w:val="CERNORMALChar"/>
    <w:link w:val="CERnon-indent"/>
    <w:locked/>
    <w:rsid w:val="004B3F4F"/>
    <w:rPr>
      <w:rFonts w:ascii="Arial" w:hAnsi="Arial" w:cs="Arial"/>
      <w:color w:val="000000"/>
      <w:lang w:val="sq-AL"/>
    </w:rPr>
  </w:style>
  <w:style w:type="paragraph" w:customStyle="1" w:styleId="CERnon-indent">
    <w:name w:val="CER non-indent"/>
    <w:basedOn w:val="CERNORMAL"/>
    <w:link w:val="CERnon-indentChar"/>
    <w:rsid w:val="004B3F4F"/>
    <w:pPr>
      <w:ind w:left="0"/>
    </w:pPr>
  </w:style>
  <w:style w:type="character" w:customStyle="1" w:styleId="CERBodyManualChar">
    <w:name w:val="CER Body Manual Char"/>
    <w:basedOn w:val="CERBODYCharChar1"/>
    <w:link w:val="CERBodyManual"/>
    <w:locked/>
    <w:rsid w:val="004B3F4F"/>
    <w:rPr>
      <w:rFonts w:ascii="Arial" w:hAnsi="Arial" w:cs="Arial" w:hint="default"/>
      <w:sz w:val="22"/>
      <w:szCs w:val="22"/>
      <w:lang w:val="sq-AL" w:eastAsia="en-US" w:bidi="ar-SA"/>
    </w:rPr>
  </w:style>
  <w:style w:type="paragraph" w:customStyle="1" w:styleId="CERBodyManual">
    <w:name w:val="CER Body Manual"/>
    <w:next w:val="CERBODYChar"/>
    <w:link w:val="CERBodyManualChar"/>
    <w:rsid w:val="004B3F4F"/>
    <w:pPr>
      <w:tabs>
        <w:tab w:val="left" w:pos="851"/>
      </w:tabs>
      <w:spacing w:before="120" w:after="120" w:line="240" w:lineRule="auto"/>
      <w:ind w:left="851" w:hanging="851"/>
    </w:pPr>
    <w:rPr>
      <w:rFonts w:ascii="Arial" w:hAnsi="Arial" w:cs="Arial"/>
      <w:lang w:eastAsia="en-US"/>
    </w:rPr>
  </w:style>
  <w:style w:type="paragraph" w:customStyle="1" w:styleId="TableText">
    <w:name w:val="Table Text"/>
    <w:basedOn w:val="Normal"/>
    <w:rsid w:val="004B3F4F"/>
    <w:pPr>
      <w:snapToGrid w:val="0"/>
      <w:spacing w:before="120" w:after="120" w:line="240" w:lineRule="auto"/>
    </w:pPr>
    <w:rPr>
      <w:rFonts w:ascii="Times New Roman" w:eastAsia="Times New Roman" w:hAnsi="Times New Roman" w:cs="Times New Roman"/>
      <w:b/>
      <w:color w:val="000000"/>
      <w:sz w:val="20"/>
      <w:szCs w:val="20"/>
      <w:lang w:eastAsia="en-US"/>
    </w:rPr>
  </w:style>
  <w:style w:type="paragraph" w:customStyle="1" w:styleId="CERNormalIndent2">
    <w:name w:val="CER Normal Indent 2"/>
    <w:basedOn w:val="CERNORMAL"/>
    <w:rsid w:val="004B3F4F"/>
    <w:pPr>
      <w:ind w:left="1985"/>
    </w:pPr>
  </w:style>
  <w:style w:type="character" w:customStyle="1" w:styleId="CERFOOTNOTEREFERENCEChar">
    <w:name w:val="CER FOOTNOTE REFERENCE Char"/>
    <w:basedOn w:val="DefaultParagraphFont"/>
    <w:link w:val="CERFOOTNOTEREFERENCE"/>
    <w:locked/>
    <w:rsid w:val="004B3F4F"/>
    <w:rPr>
      <w:rFonts w:ascii="Arial" w:hAnsi="Arial" w:cs="Arial"/>
      <w:vertAlign w:val="superscript"/>
      <w:lang w:val="sq-AL"/>
    </w:rPr>
  </w:style>
  <w:style w:type="paragraph" w:customStyle="1" w:styleId="CERFOOTNOTEREFERENCE">
    <w:name w:val="CER FOOTNOTE REFERENCE"/>
    <w:next w:val="CERFOOTNOTETEXT"/>
    <w:link w:val="CERFOOTNOTEREFERENCEChar"/>
    <w:rsid w:val="004B3F4F"/>
    <w:pPr>
      <w:spacing w:after="0" w:line="240" w:lineRule="auto"/>
    </w:pPr>
    <w:rPr>
      <w:rFonts w:ascii="Arial" w:hAnsi="Arial" w:cs="Arial"/>
      <w:vertAlign w:val="superscript"/>
    </w:rPr>
  </w:style>
  <w:style w:type="paragraph" w:customStyle="1" w:styleId="CERNormalIndent">
    <w:name w:val="CER Normal Indent"/>
    <w:basedOn w:val="CERNORMAL"/>
    <w:rsid w:val="004B3F4F"/>
    <w:pPr>
      <w:ind w:left="1418"/>
    </w:pPr>
  </w:style>
  <w:style w:type="paragraph" w:customStyle="1" w:styleId="CERAPPENDIXHEADING1">
    <w:name w:val="CER APPENDIX HEADING 1"/>
    <w:next w:val="CERHEADING2"/>
    <w:rsid w:val="004B3F4F"/>
    <w:pPr>
      <w:numPr>
        <w:numId w:val="13"/>
      </w:num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character" w:customStyle="1" w:styleId="CERAPPENDIXBODYCharChar">
    <w:name w:val="CER APPENDIX BODY Char Char"/>
    <w:basedOn w:val="DefaultParagraphFont"/>
    <w:link w:val="CERAPPENDIXBODYChar"/>
    <w:locked/>
    <w:rsid w:val="00411414"/>
    <w:rPr>
      <w:rFonts w:ascii="Arial" w:hAnsi="Arial"/>
      <w:color w:val="000000"/>
    </w:rPr>
  </w:style>
  <w:style w:type="paragraph" w:customStyle="1" w:styleId="CERAPPENDIXBODYChar">
    <w:name w:val="CER APPENDIX BODY Char"/>
    <w:link w:val="CERAPPENDIXBODYCharChar"/>
    <w:qFormat/>
    <w:rsid w:val="00411414"/>
    <w:pPr>
      <w:numPr>
        <w:ilvl w:val="1"/>
        <w:numId w:val="13"/>
      </w:numPr>
      <w:tabs>
        <w:tab w:val="left" w:pos="851"/>
      </w:tabs>
      <w:spacing w:before="120" w:after="120" w:line="240" w:lineRule="auto"/>
      <w:jc w:val="both"/>
    </w:pPr>
    <w:rPr>
      <w:rFonts w:ascii="Arial" w:hAnsi="Arial"/>
      <w:color w:val="000000"/>
    </w:rPr>
  </w:style>
  <w:style w:type="paragraph" w:customStyle="1" w:styleId="CERLISTBULLET">
    <w:name w:val="CER LIST BULLET"/>
    <w:next w:val="CERBODYChar"/>
    <w:rsid w:val="004B3F4F"/>
    <w:pPr>
      <w:tabs>
        <w:tab w:val="num" w:pos="1440"/>
      </w:tabs>
      <w:spacing w:before="120" w:after="120" w:line="240" w:lineRule="auto"/>
      <w:ind w:left="1440" w:hanging="360"/>
      <w:jc w:val="both"/>
    </w:pPr>
    <w:rPr>
      <w:rFonts w:ascii="Arial" w:eastAsia="Times New Roman" w:hAnsi="Arial" w:cs="Times New Roman"/>
      <w:iCs/>
      <w:color w:val="000000"/>
      <w:szCs w:val="20"/>
      <w:lang w:eastAsia="en-US"/>
    </w:rPr>
  </w:style>
  <w:style w:type="paragraph" w:customStyle="1" w:styleId="CERAppendixNumHeading">
    <w:name w:val="CER Appendix Num Heading"/>
    <w:next w:val="CERBodyManual"/>
    <w:link w:val="CERAppendixNumHeadingChar"/>
    <w:rsid w:val="004B3F4F"/>
    <w:pPr>
      <w:keepNext/>
      <w:numPr>
        <w:numId w:val="7"/>
      </w:numPr>
      <w:spacing w:before="120" w:after="120" w:line="240" w:lineRule="auto"/>
    </w:pPr>
    <w:rPr>
      <w:rFonts w:ascii="Arial" w:eastAsia="Times New Roman" w:hAnsi="Arial" w:cs="Times New Roman"/>
      <w:b/>
      <w:szCs w:val="24"/>
      <w:lang w:eastAsia="en-US"/>
    </w:rPr>
  </w:style>
  <w:style w:type="character" w:customStyle="1" w:styleId="CERBODYChar1">
    <w:name w:val="CER BODY Char1"/>
    <w:basedOn w:val="DefaultParagraphFont"/>
    <w:link w:val="CERBODY"/>
    <w:locked/>
    <w:rsid w:val="004B3F4F"/>
    <w:rPr>
      <w:rFonts w:ascii="Arial" w:hAnsi="Arial" w:cs="Arial"/>
      <w:lang w:val="sq-AL"/>
    </w:rPr>
  </w:style>
  <w:style w:type="paragraph" w:customStyle="1" w:styleId="CERBODY">
    <w:name w:val="CER BODY"/>
    <w:link w:val="CERBODYChar1"/>
    <w:qFormat/>
    <w:rsid w:val="004B3F4F"/>
    <w:pPr>
      <w:tabs>
        <w:tab w:val="num" w:pos="851"/>
      </w:tabs>
      <w:spacing w:before="120" w:after="120" w:line="240" w:lineRule="auto"/>
      <w:ind w:left="851" w:hanging="851"/>
      <w:jc w:val="both"/>
    </w:pPr>
    <w:rPr>
      <w:rFonts w:ascii="Arial" w:hAnsi="Arial" w:cs="Arial"/>
    </w:rPr>
  </w:style>
  <w:style w:type="character" w:customStyle="1" w:styleId="CERSection7Char1">
    <w:name w:val="CERSection7 Char1"/>
    <w:basedOn w:val="CERNORMALChar"/>
    <w:link w:val="CERSection7"/>
    <w:locked/>
    <w:rsid w:val="004B3F4F"/>
    <w:rPr>
      <w:rFonts w:ascii="Arial" w:hAnsi="Arial" w:cs="Arial"/>
      <w:color w:val="000000"/>
      <w:lang w:val="sq-AL"/>
    </w:rPr>
  </w:style>
  <w:style w:type="paragraph" w:customStyle="1" w:styleId="CERSection7">
    <w:name w:val="CERSection7"/>
    <w:basedOn w:val="CERNORMAL"/>
    <w:next w:val="CERBODY"/>
    <w:link w:val="CERSection7Char1"/>
    <w:rsid w:val="004B3F4F"/>
    <w:pPr>
      <w:tabs>
        <w:tab w:val="clear" w:pos="851"/>
      </w:tabs>
      <w:ind w:left="1680" w:hanging="829"/>
      <w:jc w:val="both"/>
    </w:pPr>
  </w:style>
  <w:style w:type="paragraph" w:customStyle="1" w:styleId="CERFootnoteReference0">
    <w:name w:val="CER Footnote Reference"/>
    <w:basedOn w:val="FootnoteText"/>
    <w:rsid w:val="004B3F4F"/>
    <w:pPr>
      <w:tabs>
        <w:tab w:val="left" w:pos="851"/>
      </w:tabs>
      <w:ind w:left="851" w:hanging="851"/>
      <w:jc w:val="left"/>
    </w:pPr>
    <w:rPr>
      <w:rFonts w:ascii="Arial" w:eastAsia="Times New Roman" w:hAnsi="Arial" w:cs="Times New Roman"/>
      <w:sz w:val="18"/>
    </w:rPr>
  </w:style>
  <w:style w:type="character" w:customStyle="1" w:styleId="CEREquationChar1">
    <w:name w:val="CER Equation Char1"/>
    <w:basedOn w:val="CERBODYUnnumberedChar"/>
    <w:link w:val="CEREquation"/>
    <w:locked/>
    <w:rsid w:val="004B3F4F"/>
    <w:rPr>
      <w:rFonts w:ascii="Arial" w:hAnsi="Arial" w:cs="Arial"/>
      <w:lang w:val="sq-AL"/>
    </w:rPr>
  </w:style>
  <w:style w:type="paragraph" w:customStyle="1" w:styleId="CEREquation">
    <w:name w:val="CER Equation"/>
    <w:basedOn w:val="CERBODYUnnumbered"/>
    <w:link w:val="CEREquationChar1"/>
    <w:rsid w:val="004B3F4F"/>
    <w:pPr>
      <w:tabs>
        <w:tab w:val="left" w:pos="1418"/>
      </w:tabs>
    </w:pPr>
    <w:rPr>
      <w:rFonts w:cs="Arial"/>
    </w:rPr>
  </w:style>
  <w:style w:type="character" w:customStyle="1" w:styleId="CERNUMBERBULLETCharChar1CharChar">
    <w:name w:val="CER NUMBER BULLET Char Char1 Char Char"/>
    <w:basedOn w:val="DefaultParagraphFont"/>
    <w:link w:val="CERNUMBERBULLETCharChar1Char"/>
    <w:locked/>
    <w:rsid w:val="004B3F4F"/>
    <w:rPr>
      <w:rFonts w:ascii="Arial" w:hAnsi="Arial" w:cs="Arial"/>
      <w:color w:val="000000"/>
      <w:szCs w:val="24"/>
      <w:lang w:val="sq-AL"/>
    </w:rPr>
  </w:style>
  <w:style w:type="paragraph" w:customStyle="1" w:styleId="CERNUMBERBULLETCharChar1Char">
    <w:name w:val="CER NUMBER BULLET Char Char1 Char"/>
    <w:link w:val="CERNUMBERBULLETCharChar1CharChar"/>
    <w:rsid w:val="004B3F4F"/>
    <w:pPr>
      <w:tabs>
        <w:tab w:val="num" w:pos="900"/>
      </w:tabs>
      <w:spacing w:before="120" w:after="120" w:line="240" w:lineRule="auto"/>
      <w:ind w:left="1467" w:hanging="567"/>
    </w:pPr>
    <w:rPr>
      <w:rFonts w:ascii="Arial" w:hAnsi="Arial" w:cs="Arial"/>
      <w:color w:val="000000"/>
      <w:szCs w:val="24"/>
    </w:rPr>
  </w:style>
  <w:style w:type="paragraph" w:customStyle="1" w:styleId="CERNUMBERBULLETCharChar1">
    <w:name w:val="CER NUMBER BULLET Char Char1"/>
    <w:rsid w:val="004B3F4F"/>
    <w:pPr>
      <w:tabs>
        <w:tab w:val="num" w:pos="900"/>
      </w:tabs>
      <w:spacing w:before="120" w:after="120" w:line="240" w:lineRule="auto"/>
      <w:ind w:left="1467" w:hanging="567"/>
    </w:pPr>
    <w:rPr>
      <w:rFonts w:ascii="Arial" w:eastAsia="Times New Roman" w:hAnsi="Arial" w:cs="Times New Roman"/>
      <w:color w:val="000000"/>
      <w:szCs w:val="24"/>
      <w:lang w:eastAsia="en-US"/>
    </w:rPr>
  </w:style>
  <w:style w:type="paragraph" w:customStyle="1" w:styleId="CERNONINDENTBULLET">
    <w:name w:val="CER NON INDENT BULLET"/>
    <w:basedOn w:val="ListBullet"/>
    <w:rsid w:val="004B3F4F"/>
    <w:rPr>
      <w:color w:val="000000"/>
    </w:rPr>
  </w:style>
  <w:style w:type="paragraph" w:customStyle="1" w:styleId="Normalleft">
    <w:name w:val="Normal + left"/>
    <w:basedOn w:val="Normal"/>
    <w:rsid w:val="004B3F4F"/>
    <w:pPr>
      <w:spacing w:after="0" w:line="240" w:lineRule="auto"/>
    </w:pPr>
    <w:rPr>
      <w:rFonts w:ascii="Arial" w:eastAsia="Times New Roman" w:hAnsi="Arial" w:cs="Arial"/>
      <w:lang w:eastAsia="en-US"/>
    </w:rPr>
  </w:style>
  <w:style w:type="character" w:customStyle="1" w:styleId="Style1Char">
    <w:name w:val="Style1 Char"/>
    <w:basedOn w:val="DefaultParagraphFont"/>
    <w:link w:val="Style1"/>
    <w:locked/>
    <w:rsid w:val="004B3F4F"/>
    <w:rPr>
      <w:rFonts w:ascii="Arial" w:hAnsi="Arial"/>
      <w:szCs w:val="24"/>
    </w:rPr>
  </w:style>
  <w:style w:type="paragraph" w:customStyle="1" w:styleId="Style1">
    <w:name w:val="Style1"/>
    <w:basedOn w:val="CERNUMBERBULLET"/>
    <w:next w:val="ListBullet"/>
    <w:link w:val="Style1Char"/>
    <w:rsid w:val="004B3F4F"/>
    <w:pPr>
      <w:numPr>
        <w:numId w:val="2"/>
      </w:numPr>
    </w:pPr>
    <w:rPr>
      <w:rFonts w:eastAsiaTheme="minorEastAsia" w:cstheme="minorBidi"/>
      <w:color w:val="auto"/>
      <w:lang w:eastAsia="en-IE"/>
    </w:rPr>
  </w:style>
  <w:style w:type="paragraph" w:customStyle="1" w:styleId="StyleCERHEADING1Black">
    <w:name w:val="Style CER HEADING 1 + Black"/>
    <w:basedOn w:val="Normal"/>
    <w:rsid w:val="004B3F4F"/>
    <w:pPr>
      <w:pBdr>
        <w:top w:val="single" w:sz="4" w:space="1" w:color="000000"/>
        <w:bottom w:val="single" w:sz="4" w:space="1" w:color="000000"/>
      </w:pBdr>
      <w:tabs>
        <w:tab w:val="num" w:pos="5385"/>
      </w:tabs>
      <w:spacing w:after="360" w:line="240" w:lineRule="auto"/>
      <w:ind w:left="86" w:hanging="86"/>
      <w:jc w:val="center"/>
    </w:pPr>
    <w:rPr>
      <w:rFonts w:ascii="Arial" w:eastAsia="Times New Roman" w:hAnsi="Arial" w:cs="Times New Roman"/>
      <w:b/>
      <w:bCs/>
      <w:caps/>
      <w:color w:val="000000"/>
      <w:sz w:val="28"/>
      <w:szCs w:val="20"/>
      <w:lang w:eastAsia="en-US"/>
    </w:rPr>
  </w:style>
  <w:style w:type="paragraph" w:customStyle="1" w:styleId="Body1">
    <w:name w:val="Body 1"/>
    <w:basedOn w:val="Normal"/>
    <w:rsid w:val="004B3F4F"/>
    <w:pPr>
      <w:keepLines/>
      <w:overflowPunct w:val="0"/>
      <w:autoSpaceDE w:val="0"/>
      <w:autoSpaceDN w:val="0"/>
      <w:adjustRightInd w:val="0"/>
      <w:spacing w:before="60" w:after="60" w:line="240" w:lineRule="auto"/>
    </w:pPr>
    <w:rPr>
      <w:rFonts w:ascii="Times New Roman" w:eastAsia="Times New Roman" w:hAnsi="Times New Roman" w:cs="Times New Roman"/>
      <w:szCs w:val="20"/>
      <w:lang w:eastAsia="en-GB"/>
    </w:rPr>
  </w:style>
  <w:style w:type="paragraph" w:customStyle="1" w:styleId="CMSHeadL9">
    <w:name w:val="CMS Head L9"/>
    <w:basedOn w:val="Normal"/>
    <w:rsid w:val="004B3F4F"/>
    <w:pPr>
      <w:tabs>
        <w:tab w:val="num" w:pos="6480"/>
      </w:tabs>
      <w:spacing w:after="240" w:line="240" w:lineRule="auto"/>
      <w:ind w:left="6480" w:hanging="180"/>
      <w:outlineLvl w:val="8"/>
    </w:pPr>
    <w:rPr>
      <w:rFonts w:ascii="Garamond MT" w:eastAsia="Times New Roman" w:hAnsi="Garamond MT" w:cs="Times New Roman"/>
      <w:sz w:val="24"/>
      <w:szCs w:val="24"/>
      <w:lang w:eastAsia="en-US"/>
    </w:rPr>
  </w:style>
  <w:style w:type="character" w:customStyle="1" w:styleId="CERNUMBERBULLET2CharChar">
    <w:name w:val="CER NUMBER BULLET 2 Char Char"/>
    <w:basedOn w:val="DefaultParagraphFont"/>
    <w:semiHidden/>
    <w:rsid w:val="004B3F4F"/>
    <w:rPr>
      <w:rFonts w:ascii="Arial" w:hAnsi="Arial" w:cs="Arial" w:hint="default"/>
      <w:sz w:val="22"/>
      <w:lang w:val="sq-AL" w:eastAsia="en-US" w:bidi="ar-SA"/>
    </w:rPr>
  </w:style>
  <w:style w:type="character" w:customStyle="1" w:styleId="CERBODYCharChar1">
    <w:name w:val="CER BODY Char Char1"/>
    <w:basedOn w:val="DefaultParagraphFont"/>
    <w:rsid w:val="004B3F4F"/>
    <w:rPr>
      <w:rFonts w:ascii="Arial" w:hAnsi="Arial" w:cs="Arial" w:hint="default"/>
      <w:sz w:val="22"/>
      <w:szCs w:val="22"/>
      <w:lang w:val="sq-AL" w:eastAsia="en-US" w:bidi="ar-SA"/>
    </w:rPr>
  </w:style>
  <w:style w:type="character" w:customStyle="1" w:styleId="CERNUMBERBULLETChar">
    <w:name w:val="CER NUMBER BULLET Char"/>
    <w:basedOn w:val="DefaultParagraphFont"/>
    <w:rsid w:val="004B3F4F"/>
    <w:rPr>
      <w:rFonts w:ascii="Arial" w:hAnsi="Arial" w:cs="Arial" w:hint="default"/>
      <w:color w:val="000000"/>
      <w:sz w:val="22"/>
      <w:lang w:val="sq-AL" w:eastAsia="en-US" w:bidi="ar-SA"/>
    </w:rPr>
  </w:style>
  <w:style w:type="character" w:customStyle="1" w:styleId="CERNUMBERBULLET2Char">
    <w:name w:val="CER NUMBER BULLET 2 Char"/>
    <w:basedOn w:val="DefaultParagraphFont"/>
    <w:rsid w:val="004B3F4F"/>
    <w:rPr>
      <w:rFonts w:ascii="Arial" w:hAnsi="Arial" w:cs="Arial" w:hint="default"/>
      <w:sz w:val="22"/>
      <w:lang w:val="sq-AL" w:eastAsia="en-US" w:bidi="ar-SA"/>
    </w:rPr>
  </w:style>
  <w:style w:type="character" w:customStyle="1" w:styleId="DeltaViewInsertion">
    <w:name w:val="DeltaView Insertion"/>
    <w:rsid w:val="004B3F4F"/>
    <w:rPr>
      <w:color w:val="0000FF"/>
      <w:spacing w:val="0"/>
      <w:u w:val="double"/>
    </w:rPr>
  </w:style>
  <w:style w:type="character" w:customStyle="1" w:styleId="CERNUMBERBULLET2CharChar1">
    <w:name w:val="CER NUMBER BULLET 2 Char Char1"/>
    <w:basedOn w:val="DefaultParagraphFont"/>
    <w:rsid w:val="004B3F4F"/>
    <w:rPr>
      <w:rFonts w:ascii="Arial" w:hAnsi="Arial" w:cs="Arial" w:hint="default"/>
      <w:sz w:val="22"/>
      <w:lang w:val="sq-AL" w:eastAsia="en-US" w:bidi="ar-SA"/>
    </w:rPr>
  </w:style>
  <w:style w:type="character" w:customStyle="1" w:styleId="CERBODYChar2">
    <w:name w:val="CER BODY Char2"/>
    <w:basedOn w:val="DefaultParagraphFont"/>
    <w:rsid w:val="004B3F4F"/>
    <w:rPr>
      <w:rFonts w:ascii="Arial" w:hAnsi="Arial" w:cs="Arial" w:hint="default"/>
      <w:sz w:val="22"/>
      <w:szCs w:val="22"/>
      <w:lang w:val="sq-AL" w:eastAsia="en-US" w:bidi="ar-SA"/>
    </w:rPr>
  </w:style>
  <w:style w:type="character" w:customStyle="1" w:styleId="DeltaViewMoveSource">
    <w:name w:val="DeltaView Move Source"/>
    <w:rsid w:val="004B3F4F"/>
    <w:rPr>
      <w:strike/>
      <w:color w:val="00C000"/>
      <w:spacing w:val="0"/>
    </w:rPr>
  </w:style>
  <w:style w:type="character" w:customStyle="1" w:styleId="DeltaViewMoveDestination">
    <w:name w:val="DeltaView Move Destination"/>
    <w:rsid w:val="004B3F4F"/>
    <w:rPr>
      <w:color w:val="00C000"/>
      <w:spacing w:val="0"/>
      <w:u w:val="double"/>
    </w:rPr>
  </w:style>
  <w:style w:type="character" w:customStyle="1" w:styleId="DeltaViewDeletion">
    <w:name w:val="DeltaView Deletion"/>
    <w:rsid w:val="004B3F4F"/>
    <w:rPr>
      <w:strike/>
      <w:color w:val="FF0000"/>
      <w:spacing w:val="0"/>
    </w:rPr>
  </w:style>
  <w:style w:type="character" w:customStyle="1" w:styleId="CERBODYChar1Char">
    <w:name w:val="CER BODY Char1 Char"/>
    <w:basedOn w:val="DefaultParagraphFont"/>
    <w:rsid w:val="004B3F4F"/>
    <w:rPr>
      <w:rFonts w:ascii="Arial" w:hAnsi="Arial" w:cs="Arial" w:hint="default"/>
      <w:sz w:val="22"/>
      <w:szCs w:val="22"/>
      <w:lang w:val="sq-AL" w:eastAsia="en-US" w:bidi="ar-SA"/>
    </w:rPr>
  </w:style>
  <w:style w:type="character" w:customStyle="1" w:styleId="CERNUMBERBULLETCharChar">
    <w:name w:val="CER NUMBER BULLET Char Char"/>
    <w:basedOn w:val="DefaultParagraphFont"/>
    <w:rsid w:val="004B3F4F"/>
    <w:rPr>
      <w:rFonts w:ascii="Arial" w:hAnsi="Arial" w:cs="Arial" w:hint="default"/>
      <w:color w:val="000000"/>
      <w:sz w:val="22"/>
      <w:lang w:val="sq-AL" w:eastAsia="en-US" w:bidi="ar-SA"/>
    </w:rPr>
  </w:style>
  <w:style w:type="character" w:customStyle="1" w:styleId="CERBODYCharCharChar">
    <w:name w:val="CER BODY Char Char Char"/>
    <w:basedOn w:val="DefaultParagraphFont"/>
    <w:locked/>
    <w:rsid w:val="004B3F4F"/>
    <w:rPr>
      <w:rFonts w:ascii="Arial" w:hAnsi="Arial" w:cs="Arial" w:hint="default"/>
      <w:sz w:val="22"/>
      <w:szCs w:val="22"/>
      <w:lang w:val="sq-AL" w:eastAsia="en-US" w:bidi="ar-SA"/>
    </w:rPr>
  </w:style>
  <w:style w:type="character" w:customStyle="1" w:styleId="CERNUMBERBULLET2CharCharChar">
    <w:name w:val="CER NUMBER BULLET 2 Char Char Char"/>
    <w:basedOn w:val="DefaultParagraphFont"/>
    <w:rsid w:val="004B3F4F"/>
    <w:rPr>
      <w:rFonts w:ascii="Arial" w:hAnsi="Arial" w:cs="Arial" w:hint="default"/>
      <w:sz w:val="22"/>
      <w:lang w:val="sq-AL" w:eastAsia="en-US" w:bidi="ar-SA"/>
    </w:rPr>
  </w:style>
  <w:style w:type="character" w:customStyle="1" w:styleId="CERBodyManualCharChar">
    <w:name w:val="CER Body Manual Char Char"/>
    <w:basedOn w:val="DefaultParagraphFont"/>
    <w:rsid w:val="004B3F4F"/>
    <w:rPr>
      <w:rFonts w:ascii="Arial" w:hAnsi="Arial" w:cs="Arial" w:hint="default"/>
      <w:sz w:val="22"/>
      <w:szCs w:val="22"/>
      <w:lang w:val="sq-AL" w:eastAsia="en-US" w:bidi="ar-SA"/>
    </w:rPr>
  </w:style>
  <w:style w:type="character" w:customStyle="1" w:styleId="CERNORMALCharChar">
    <w:name w:val="CER NORMAL Char Char"/>
    <w:basedOn w:val="DefaultParagraphFont"/>
    <w:rsid w:val="004B3F4F"/>
    <w:rPr>
      <w:rFonts w:ascii="Arial" w:hAnsi="Arial" w:cs="Arial" w:hint="default"/>
      <w:color w:val="000000"/>
      <w:sz w:val="22"/>
      <w:szCs w:val="24"/>
      <w:lang w:val="sq-AL" w:eastAsia="en-US" w:bidi="ar-SA"/>
    </w:rPr>
  </w:style>
  <w:style w:type="paragraph" w:customStyle="1" w:styleId="CERLEVEL1">
    <w:name w:val="CER LEVEL 1"/>
    <w:basedOn w:val="Normal"/>
    <w:next w:val="CERLEVEL2"/>
    <w:qFormat/>
    <w:rsid w:val="008E51EB"/>
    <w:pPr>
      <w:keepNext/>
      <w:numPr>
        <w:numId w:val="27"/>
      </w:numPr>
      <w:pBdr>
        <w:top w:val="single" w:sz="4" w:space="1" w:color="auto"/>
        <w:bottom w:val="single" w:sz="4" w:space="1" w:color="auto"/>
      </w:pBdr>
      <w:spacing w:before="240" w:after="120" w:line="240" w:lineRule="auto"/>
      <w:ind w:left="6521"/>
      <w:jc w:val="center"/>
      <w:outlineLvl w:val="0"/>
    </w:pPr>
    <w:rPr>
      <w:rFonts w:ascii="Arial" w:eastAsia="Times New Roman" w:hAnsi="Arial" w:cs="Times New Roman"/>
      <w:b/>
      <w:caps/>
      <w:sz w:val="28"/>
      <w:lang w:eastAsia="en-US"/>
    </w:rPr>
  </w:style>
  <w:style w:type="paragraph" w:customStyle="1" w:styleId="CERLEVEL2">
    <w:name w:val="CER LEVEL 2"/>
    <w:basedOn w:val="Normal"/>
    <w:qFormat/>
    <w:rsid w:val="002D3681"/>
    <w:pPr>
      <w:keepNext/>
      <w:numPr>
        <w:ilvl w:val="1"/>
        <w:numId w:val="27"/>
      </w:numPr>
      <w:spacing w:before="240" w:after="120" w:line="240" w:lineRule="auto"/>
      <w:jc w:val="both"/>
      <w:outlineLvl w:val="1"/>
    </w:pPr>
    <w:rPr>
      <w:rFonts w:ascii="Arial" w:eastAsia="Times New Roman" w:hAnsi="Arial" w:cs="Times New Roman"/>
      <w:b/>
      <w:caps/>
      <w:sz w:val="24"/>
      <w:lang w:eastAsia="en-US"/>
    </w:rPr>
  </w:style>
  <w:style w:type="paragraph" w:customStyle="1" w:styleId="CERLEVEL3">
    <w:name w:val="CER LEVEL 3"/>
    <w:basedOn w:val="Normal"/>
    <w:link w:val="CERLEVEL3Char"/>
    <w:qFormat/>
    <w:rsid w:val="002D3681"/>
    <w:pPr>
      <w:keepNext/>
      <w:numPr>
        <w:ilvl w:val="2"/>
        <w:numId w:val="27"/>
      </w:numPr>
      <w:spacing w:before="240" w:after="120" w:line="240" w:lineRule="auto"/>
      <w:jc w:val="both"/>
      <w:outlineLvl w:val="2"/>
    </w:pPr>
    <w:rPr>
      <w:rFonts w:ascii="Arial" w:eastAsia="Times New Roman" w:hAnsi="Arial" w:cs="Times New Roman"/>
      <w:b/>
      <w:lang w:eastAsia="en-US"/>
    </w:rPr>
  </w:style>
  <w:style w:type="paragraph" w:customStyle="1" w:styleId="CERLEVEL4">
    <w:name w:val="CER LEVEL 4"/>
    <w:basedOn w:val="Normal"/>
    <w:next w:val="CERLEVEL5"/>
    <w:link w:val="CERLEVEL4Char"/>
    <w:qFormat/>
    <w:rsid w:val="004B3F4F"/>
    <w:pPr>
      <w:numPr>
        <w:ilvl w:val="3"/>
        <w:numId w:val="27"/>
      </w:numPr>
      <w:spacing w:before="120" w:after="120" w:line="240" w:lineRule="auto"/>
      <w:jc w:val="both"/>
    </w:pPr>
    <w:rPr>
      <w:rFonts w:ascii="Arial" w:eastAsia="Times New Roman" w:hAnsi="Arial" w:cs="Times New Roman"/>
      <w:lang w:eastAsia="en-US"/>
    </w:rPr>
  </w:style>
  <w:style w:type="paragraph" w:customStyle="1" w:styleId="CERLEVEL5">
    <w:name w:val="CER LEVEL 5"/>
    <w:basedOn w:val="Normal"/>
    <w:link w:val="CERLEVEL5Char"/>
    <w:qFormat/>
    <w:rsid w:val="004B3F4F"/>
    <w:pPr>
      <w:numPr>
        <w:ilvl w:val="4"/>
        <w:numId w:val="27"/>
      </w:numPr>
      <w:spacing w:before="120" w:after="120" w:line="240" w:lineRule="auto"/>
      <w:jc w:val="both"/>
    </w:pPr>
    <w:rPr>
      <w:rFonts w:ascii="Arial" w:eastAsia="Times New Roman" w:hAnsi="Arial" w:cs="Times New Roman"/>
      <w:lang w:eastAsia="en-US"/>
    </w:rPr>
  </w:style>
  <w:style w:type="paragraph" w:customStyle="1" w:styleId="CERLEVEL6">
    <w:name w:val="CER LEVEL 6"/>
    <w:basedOn w:val="Normal"/>
    <w:qFormat/>
    <w:rsid w:val="004B3F4F"/>
    <w:pPr>
      <w:numPr>
        <w:ilvl w:val="5"/>
        <w:numId w:val="27"/>
      </w:numPr>
      <w:spacing w:before="120" w:after="120" w:line="240" w:lineRule="auto"/>
      <w:jc w:val="both"/>
    </w:pPr>
    <w:rPr>
      <w:rFonts w:ascii="Arial" w:eastAsia="Times New Roman" w:hAnsi="Arial" w:cs="Times New Roman"/>
      <w:lang w:eastAsia="en-US"/>
    </w:rPr>
  </w:style>
  <w:style w:type="paragraph" w:customStyle="1" w:styleId="CERLEVEL7">
    <w:name w:val="CER LEVEL 7"/>
    <w:basedOn w:val="Normal"/>
    <w:link w:val="CERLEVEL7Char"/>
    <w:qFormat/>
    <w:rsid w:val="009B7671"/>
    <w:pPr>
      <w:numPr>
        <w:ilvl w:val="6"/>
        <w:numId w:val="27"/>
      </w:numPr>
      <w:spacing w:before="120" w:after="120" w:line="240" w:lineRule="auto"/>
      <w:jc w:val="both"/>
    </w:pPr>
    <w:rPr>
      <w:rFonts w:ascii="Arial" w:eastAsia="Times New Roman" w:hAnsi="Arial" w:cs="Times New Roman"/>
      <w:lang w:eastAsia="en-US"/>
    </w:rPr>
  </w:style>
  <w:style w:type="paragraph" w:customStyle="1" w:styleId="CERFRONTTEXT">
    <w:name w:val="CER FRONT TEXT"/>
    <w:basedOn w:val="Normal"/>
    <w:qFormat/>
    <w:rsid w:val="004B3F4F"/>
    <w:pPr>
      <w:spacing w:after="960" w:line="240" w:lineRule="auto"/>
      <w:jc w:val="center"/>
    </w:pPr>
    <w:rPr>
      <w:rFonts w:ascii="Arial" w:eastAsia="Times New Roman" w:hAnsi="Arial" w:cs="Times New Roman"/>
      <w:sz w:val="40"/>
      <w:lang w:eastAsia="en-US"/>
    </w:rPr>
  </w:style>
  <w:style w:type="numbering" w:customStyle="1" w:styleId="Bullet3">
    <w:name w:val="Bullet 3"/>
    <w:rsid w:val="003774F3"/>
    <w:pPr>
      <w:numPr>
        <w:numId w:val="26"/>
      </w:numPr>
    </w:pPr>
  </w:style>
  <w:style w:type="paragraph" w:customStyle="1" w:styleId="Project">
    <w:name w:val="Project"/>
    <w:basedOn w:val="Normal"/>
    <w:rsid w:val="003774F3"/>
    <w:pPr>
      <w:keepLines/>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32"/>
      <w:szCs w:val="20"/>
      <w:lang w:eastAsia="en-GB"/>
    </w:rPr>
  </w:style>
  <w:style w:type="table" w:customStyle="1" w:styleId="TableGrid1">
    <w:name w:val="Table Grid1"/>
    <w:basedOn w:val="TableNormal"/>
    <w:next w:val="TableGrid"/>
    <w:rsid w:val="00A67306"/>
    <w:pPr>
      <w:spacing w:before="20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1"/>
    <w:uiPriority w:val="63"/>
    <w:rsid w:val="00A67306"/>
    <w:pPr>
      <w:spacing w:after="0" w:line="240" w:lineRule="auto"/>
    </w:pPr>
    <w:rPr>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PlainEnglishStyle1">
    <w:name w:val="Plain English Style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styleId="PageNumber">
    <w:name w:val="page number"/>
    <w:basedOn w:val="DefaultParagraphFont"/>
    <w:rsid w:val="00A67306"/>
  </w:style>
  <w:style w:type="table" w:customStyle="1" w:styleId="CERTABLE9pt">
    <w:name w:val="CER TABLE 9pt"/>
    <w:basedOn w:val="TableNormal"/>
    <w:uiPriority w:val="99"/>
    <w:rsid w:val="00A67306"/>
    <w:pPr>
      <w:spacing w:after="0" w:line="240" w:lineRule="auto"/>
    </w:pPr>
    <w:rPr>
      <w:rFonts w:ascii="Arial" w:eastAsia="Times New Roman" w:hAnsi="Arial" w:cs="Times New Roman"/>
      <w:lang w:eastAsia="en-US"/>
    </w:rPr>
    <w:tblPr/>
    <w:trPr>
      <w:tblHeader/>
    </w:trPr>
  </w:style>
  <w:style w:type="paragraph" w:customStyle="1" w:styleId="CERTable9pt0">
    <w:name w:val="CER Table 9pt"/>
    <w:basedOn w:val="Normal"/>
    <w:qFormat/>
    <w:rsid w:val="00A67306"/>
    <w:pPr>
      <w:spacing w:after="0" w:line="240" w:lineRule="auto"/>
      <w:jc w:val="both"/>
    </w:pPr>
    <w:rPr>
      <w:rFonts w:ascii="Arial" w:eastAsia="Times New Roman" w:hAnsi="Arial" w:cs="Times New Roman"/>
      <w:sz w:val="18"/>
      <w:szCs w:val="18"/>
      <w:lang w:eastAsia="en-US"/>
    </w:rPr>
  </w:style>
  <w:style w:type="paragraph" w:customStyle="1" w:styleId="CERCHAPTERHEADING">
    <w:name w:val="CER CHAPTER HEADING"/>
    <w:basedOn w:val="Normal"/>
    <w:next w:val="Normal"/>
    <w:qFormat/>
    <w:rsid w:val="006821DF"/>
    <w:pPr>
      <w:pageBreakBefore/>
      <w:numPr>
        <w:numId w:val="9"/>
      </w:numPr>
      <w:pBdr>
        <w:top w:val="single" w:sz="4" w:space="1" w:color="auto"/>
        <w:bottom w:val="single" w:sz="4" w:space="1" w:color="auto"/>
      </w:pBdr>
      <w:spacing w:after="360" w:line="240" w:lineRule="auto"/>
      <w:jc w:val="center"/>
      <w:outlineLvl w:val="0"/>
    </w:pPr>
    <w:rPr>
      <w:rFonts w:ascii="Arial" w:eastAsia="Times New Roman" w:hAnsi="Arial" w:cs="Times New Roman"/>
      <w:b/>
      <w:caps/>
      <w:sz w:val="28"/>
      <w:lang w:eastAsia="en-US"/>
    </w:rPr>
  </w:style>
  <w:style w:type="paragraph" w:customStyle="1" w:styleId="CERAPPENDIX">
    <w:name w:val="CER APPENDIX"/>
    <w:basedOn w:val="Normal"/>
    <w:qFormat/>
    <w:rsid w:val="00A67306"/>
    <w:pPr>
      <w:keepNext/>
      <w:pBdr>
        <w:top w:val="single" w:sz="4" w:space="1" w:color="auto"/>
        <w:bottom w:val="single" w:sz="4" w:space="1" w:color="auto"/>
      </w:pBdr>
      <w:spacing w:after="240" w:line="240" w:lineRule="auto"/>
      <w:jc w:val="center"/>
    </w:pPr>
    <w:rPr>
      <w:rFonts w:ascii="Arial" w:eastAsia="Times New Roman" w:hAnsi="Arial" w:cs="Times New Roman"/>
      <w:b/>
      <w:sz w:val="28"/>
      <w:lang w:eastAsia="en-US"/>
    </w:rPr>
  </w:style>
  <w:style w:type="character" w:styleId="UnresolvedMention">
    <w:name w:val="Unresolved Mention"/>
    <w:basedOn w:val="DefaultParagraphFont"/>
    <w:uiPriority w:val="99"/>
    <w:semiHidden/>
    <w:unhideWhenUsed/>
    <w:rsid w:val="003774F3"/>
    <w:rPr>
      <w:color w:val="605E5C"/>
      <w:shd w:val="clear" w:color="auto" w:fill="E1DFDD"/>
    </w:rPr>
  </w:style>
  <w:style w:type="table" w:customStyle="1" w:styleId="TableGrid11">
    <w:name w:val="Table Grid11"/>
    <w:basedOn w:val="TableNormal"/>
    <w:next w:val="TableGrid"/>
    <w:rsid w:val="00A6730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306"/>
    <w:rPr>
      <w:color w:val="808080"/>
    </w:rPr>
  </w:style>
  <w:style w:type="numbering" w:customStyle="1" w:styleId="Headings1">
    <w:name w:val="Headings1"/>
    <w:uiPriority w:val="99"/>
    <w:rsid w:val="00A67306"/>
    <w:pPr>
      <w:numPr>
        <w:numId w:val="8"/>
      </w:numPr>
    </w:pPr>
  </w:style>
  <w:style w:type="table" w:customStyle="1" w:styleId="PlainEnglishStyle11">
    <w:name w:val="Plain English Style11"/>
    <w:basedOn w:val="MediumShading1-Accent11"/>
    <w:uiPriority w:val="99"/>
    <w:rsid w:val="00A67306"/>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spacing w:before="0" w:after="0" w:line="240" w:lineRule="auto"/>
      </w:pPr>
      <w:rPr>
        <w:rFonts w:asciiTheme="minorHAnsi" w:hAnsiTheme="minorHAnsi"/>
        <w:b/>
        <w:bCs/>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hemeFill="accent1"/>
      </w:tcPr>
    </w:tblStylePr>
    <w:tblStylePr w:type="lastRow">
      <w:pPr>
        <w:spacing w:before="0" w:after="0" w:line="240" w:lineRule="auto"/>
        <w:jc w:val="left"/>
      </w:pPr>
      <w:rPr>
        <w:rFonts w:asciiTheme="minorHAnsi" w:hAnsiTheme="minorHAnsi"/>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pPr>
        <w:jc w:val="left"/>
      </w:pPr>
      <w:rPr>
        <w:rFonts w:asciiTheme="minorHAnsi" w:hAnsiTheme="minorHAnsi"/>
        <w:b w:val="0"/>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Vert">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3DFEE" w:themeFill="accent1" w:themeFillTint="3F"/>
      </w:tcPr>
    </w:tblStylePr>
    <w:tblStylePr w:type="band2Horz">
      <w:pPr>
        <w:jc w:val="left"/>
      </w:pPr>
      <w:rPr>
        <w:rFonts w:asciiTheme="minorHAnsi" w:hAnsiTheme="minorHAns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odyText">
    <w:name w:val="Body Text"/>
    <w:basedOn w:val="Normal"/>
    <w:link w:val="BodyTextChar"/>
    <w:unhideWhenUsed/>
    <w:rsid w:val="00A67306"/>
    <w:pPr>
      <w:spacing w:after="120" w:line="240" w:lineRule="auto"/>
      <w:jc w:val="both"/>
    </w:pPr>
    <w:rPr>
      <w:rFonts w:ascii="Arial" w:eastAsia="Times New Roman" w:hAnsi="Arial" w:cs="Times New Roman"/>
      <w:lang w:eastAsia="en-US"/>
    </w:rPr>
  </w:style>
  <w:style w:type="character" w:customStyle="1" w:styleId="BodyTextChar">
    <w:name w:val="Body Text Char"/>
    <w:basedOn w:val="DefaultParagraphFont"/>
    <w:link w:val="BodyText"/>
    <w:rsid w:val="00A67306"/>
    <w:rPr>
      <w:rFonts w:ascii="Arial" w:eastAsia="Times New Roman" w:hAnsi="Arial" w:cs="Times New Roman"/>
      <w:lang w:val="sq-AL" w:eastAsia="en-US"/>
    </w:rPr>
  </w:style>
  <w:style w:type="character" w:customStyle="1" w:styleId="TitleChar1">
    <w:name w:val="Title Char1"/>
    <w:basedOn w:val="DefaultParagraphFont"/>
    <w:uiPriority w:val="10"/>
    <w:rsid w:val="00E31917"/>
    <w:rPr>
      <w:caps/>
      <w:color w:val="4F81BD" w:themeColor="accent1"/>
      <w:spacing w:val="10"/>
      <w:kern w:val="28"/>
      <w:sz w:val="52"/>
      <w:szCs w:val="52"/>
      <w:lang w:eastAsia="en-US"/>
    </w:rPr>
  </w:style>
  <w:style w:type="character" w:customStyle="1" w:styleId="BalloonTextChar1">
    <w:name w:val="Balloon Text Char1"/>
    <w:basedOn w:val="DefaultParagraphFont"/>
    <w:semiHidden/>
    <w:rsid w:val="00E31917"/>
    <w:rPr>
      <w:rFonts w:ascii="Tahoma" w:hAnsi="Tahoma" w:cs="Tahoma"/>
      <w:sz w:val="16"/>
      <w:szCs w:val="16"/>
      <w:lang w:eastAsia="en-US"/>
    </w:rPr>
  </w:style>
  <w:style w:type="character" w:customStyle="1" w:styleId="HeaderChar1">
    <w:name w:val="Header Char1"/>
    <w:basedOn w:val="DefaultParagraphFont"/>
    <w:rsid w:val="00E31917"/>
    <w:rPr>
      <w:szCs w:val="20"/>
      <w:lang w:eastAsia="en-US"/>
    </w:rPr>
  </w:style>
  <w:style w:type="character" w:customStyle="1" w:styleId="FooterChar1">
    <w:name w:val="Footer Char1"/>
    <w:basedOn w:val="DefaultParagraphFont"/>
    <w:uiPriority w:val="99"/>
    <w:rsid w:val="00E31917"/>
    <w:rPr>
      <w:szCs w:val="20"/>
      <w:lang w:eastAsia="en-US"/>
    </w:rPr>
  </w:style>
  <w:style w:type="character" w:customStyle="1" w:styleId="SubtitleChar1">
    <w:name w:val="Subtitle Char1"/>
    <w:basedOn w:val="DefaultParagraphFont"/>
    <w:uiPriority w:val="11"/>
    <w:rsid w:val="00E31917"/>
    <w:rPr>
      <w:caps/>
      <w:color w:val="595959" w:themeColor="text1" w:themeTint="A6"/>
      <w:spacing w:val="10"/>
      <w:szCs w:val="24"/>
      <w:lang w:eastAsia="en-US"/>
    </w:rPr>
  </w:style>
  <w:style w:type="character" w:customStyle="1" w:styleId="QuoteChar1">
    <w:name w:val="Quote Char1"/>
    <w:basedOn w:val="DefaultParagraphFont"/>
    <w:uiPriority w:val="29"/>
    <w:rsid w:val="00E31917"/>
    <w:rPr>
      <w:i/>
      <w:iCs/>
      <w:szCs w:val="20"/>
      <w:lang w:eastAsia="en-US"/>
    </w:rPr>
  </w:style>
  <w:style w:type="character" w:customStyle="1" w:styleId="IntenseQuoteChar1">
    <w:name w:val="Intense Quote Char1"/>
    <w:basedOn w:val="DefaultParagraphFont"/>
    <w:uiPriority w:val="30"/>
    <w:rsid w:val="00E31917"/>
    <w:rPr>
      <w:i/>
      <w:iCs/>
      <w:color w:val="4F81BD" w:themeColor="accent1"/>
      <w:szCs w:val="20"/>
      <w:lang w:eastAsia="en-US"/>
    </w:rPr>
  </w:style>
  <w:style w:type="character" w:customStyle="1" w:styleId="FootnoteTextChar1">
    <w:name w:val="Footnote Text Char1"/>
    <w:basedOn w:val="DefaultParagraphFont"/>
    <w:semiHidden/>
    <w:rsid w:val="00E31917"/>
    <w:rPr>
      <w:sz w:val="20"/>
      <w:szCs w:val="20"/>
      <w:lang w:eastAsia="en-US"/>
    </w:rPr>
  </w:style>
  <w:style w:type="character" w:customStyle="1" w:styleId="CommentTextChar1">
    <w:name w:val="Comment Text Char1"/>
    <w:basedOn w:val="DefaultParagraphFont"/>
    <w:rsid w:val="00E31917"/>
    <w:rPr>
      <w:sz w:val="20"/>
      <w:szCs w:val="20"/>
      <w:lang w:eastAsia="en-US"/>
    </w:rPr>
  </w:style>
  <w:style w:type="character" w:customStyle="1" w:styleId="CommentSubjectChar1">
    <w:name w:val="Comment Subject Char1"/>
    <w:basedOn w:val="CommentTextChar"/>
    <w:semiHidden/>
    <w:rsid w:val="00E31917"/>
    <w:rPr>
      <w:rFonts w:eastAsiaTheme="minorEastAsia"/>
      <w:b/>
      <w:bCs/>
      <w:sz w:val="20"/>
      <w:szCs w:val="20"/>
      <w:lang w:eastAsia="en-US"/>
    </w:rPr>
  </w:style>
  <w:style w:type="character" w:customStyle="1" w:styleId="DocumentMapChar1">
    <w:name w:val="Document Map Char1"/>
    <w:basedOn w:val="DefaultParagraphFont"/>
    <w:semiHidden/>
    <w:rsid w:val="00E31917"/>
    <w:rPr>
      <w:rFonts w:ascii="Tahoma" w:eastAsia="Times New Roman" w:hAnsi="Tahoma" w:cs="Tahoma"/>
      <w:sz w:val="20"/>
      <w:szCs w:val="20"/>
      <w:shd w:val="clear" w:color="auto" w:fill="000080"/>
      <w:lang w:val="sq-AL" w:eastAsia="en-US"/>
    </w:rPr>
  </w:style>
  <w:style w:type="paragraph" w:customStyle="1" w:styleId="CERLEVEL11">
    <w:name w:val="CER LEVEL 11"/>
    <w:basedOn w:val="Normal"/>
    <w:next w:val="CERLEVEL2"/>
    <w:qFormat/>
    <w:rsid w:val="00E31917"/>
    <w:pPr>
      <w:keepNext/>
      <w:pBdr>
        <w:top w:val="single" w:sz="4" w:space="1" w:color="auto"/>
        <w:bottom w:val="single" w:sz="4" w:space="1" w:color="auto"/>
      </w:pBdr>
      <w:spacing w:before="240" w:after="120" w:line="240" w:lineRule="auto"/>
      <w:ind w:left="851" w:hanging="851"/>
      <w:jc w:val="center"/>
    </w:pPr>
    <w:rPr>
      <w:rFonts w:ascii="Arial" w:eastAsia="Times New Roman" w:hAnsi="Arial" w:cs="Times New Roman"/>
      <w:b/>
      <w:caps/>
      <w:sz w:val="28"/>
      <w:lang w:eastAsia="en-US"/>
    </w:rPr>
  </w:style>
  <w:style w:type="paragraph" w:customStyle="1" w:styleId="CERLEVEL21">
    <w:name w:val="CER LEVEL 21"/>
    <w:basedOn w:val="Normal"/>
    <w:qFormat/>
    <w:rsid w:val="00E31917"/>
    <w:pPr>
      <w:keepNext/>
      <w:spacing w:before="240" w:after="120" w:line="240" w:lineRule="auto"/>
      <w:ind w:left="992" w:hanging="992"/>
      <w:jc w:val="both"/>
    </w:pPr>
    <w:rPr>
      <w:rFonts w:ascii="Arial" w:eastAsia="Times New Roman" w:hAnsi="Arial" w:cs="Times New Roman"/>
      <w:b/>
      <w:caps/>
      <w:sz w:val="24"/>
      <w:lang w:eastAsia="en-US"/>
    </w:rPr>
  </w:style>
  <w:style w:type="paragraph" w:customStyle="1" w:styleId="CERLEVEL31">
    <w:name w:val="CER LEVEL 31"/>
    <w:basedOn w:val="Normal"/>
    <w:qFormat/>
    <w:rsid w:val="00E31917"/>
    <w:pPr>
      <w:keepNext/>
      <w:spacing w:before="240" w:after="120" w:line="240" w:lineRule="auto"/>
      <w:ind w:left="992" w:hanging="992"/>
      <w:jc w:val="both"/>
    </w:pPr>
    <w:rPr>
      <w:rFonts w:ascii="Arial" w:eastAsia="Times New Roman" w:hAnsi="Arial" w:cs="Times New Roman"/>
      <w:b/>
      <w:lang w:eastAsia="en-US"/>
    </w:rPr>
  </w:style>
  <w:style w:type="paragraph" w:customStyle="1" w:styleId="CERLEVEL41">
    <w:name w:val="CER LEVEL 41"/>
    <w:basedOn w:val="Normal"/>
    <w:next w:val="CERLEVEL5"/>
    <w:qFormat/>
    <w:rsid w:val="00E31917"/>
    <w:pPr>
      <w:spacing w:before="120" w:after="120" w:line="240" w:lineRule="auto"/>
      <w:ind w:left="992" w:hanging="992"/>
      <w:jc w:val="both"/>
    </w:pPr>
    <w:rPr>
      <w:rFonts w:ascii="Arial" w:eastAsia="Times New Roman" w:hAnsi="Arial" w:cs="Times New Roman"/>
      <w:lang w:eastAsia="en-US"/>
    </w:rPr>
  </w:style>
  <w:style w:type="paragraph" w:customStyle="1" w:styleId="CERLEVEL51">
    <w:name w:val="CER LEVEL 51"/>
    <w:basedOn w:val="Normal"/>
    <w:qFormat/>
    <w:rsid w:val="00E31917"/>
    <w:pPr>
      <w:spacing w:before="120" w:after="120" w:line="240" w:lineRule="auto"/>
      <w:ind w:left="1701" w:hanging="709"/>
      <w:jc w:val="both"/>
    </w:pPr>
    <w:rPr>
      <w:rFonts w:ascii="Arial" w:eastAsia="Times New Roman" w:hAnsi="Arial" w:cs="Times New Roman"/>
      <w:lang w:eastAsia="en-US"/>
    </w:rPr>
  </w:style>
  <w:style w:type="paragraph" w:customStyle="1" w:styleId="CERLEVEL61">
    <w:name w:val="CER LEVEL 61"/>
    <w:basedOn w:val="Normal"/>
    <w:qFormat/>
    <w:rsid w:val="00E31917"/>
    <w:pPr>
      <w:spacing w:before="120" w:after="120" w:line="240" w:lineRule="auto"/>
      <w:ind w:left="2410" w:hanging="709"/>
      <w:jc w:val="both"/>
    </w:pPr>
    <w:rPr>
      <w:rFonts w:ascii="Arial" w:eastAsia="Times New Roman" w:hAnsi="Arial" w:cs="Times New Roman"/>
      <w:lang w:eastAsia="en-US"/>
    </w:rPr>
  </w:style>
  <w:style w:type="paragraph" w:customStyle="1" w:styleId="CERAppendoxLevel4">
    <w:name w:val="CER Appendox Level 4"/>
    <w:basedOn w:val="Normal"/>
    <w:qFormat/>
    <w:rsid w:val="007B33B7"/>
    <w:pPr>
      <w:numPr>
        <w:numId w:val="17"/>
      </w:numPr>
      <w:spacing w:before="120" w:after="120" w:line="240" w:lineRule="auto"/>
      <w:jc w:val="both"/>
    </w:pPr>
    <w:rPr>
      <w:rFonts w:ascii="Arial" w:eastAsia="Times New Roman" w:hAnsi="Arial" w:cs="Times New Roman"/>
      <w:lang w:eastAsia="en-US"/>
    </w:rPr>
  </w:style>
  <w:style w:type="paragraph" w:customStyle="1" w:styleId="CERFRONTTEXT1">
    <w:name w:val="CER FRONT TEXT1"/>
    <w:basedOn w:val="Normal"/>
    <w:qFormat/>
    <w:rsid w:val="00E31917"/>
    <w:pPr>
      <w:spacing w:after="960" w:line="240" w:lineRule="auto"/>
      <w:jc w:val="center"/>
    </w:pPr>
    <w:rPr>
      <w:rFonts w:ascii="Arial" w:eastAsia="Times New Roman" w:hAnsi="Arial" w:cs="Times New Roman"/>
      <w:sz w:val="40"/>
      <w:lang w:eastAsia="en-US"/>
    </w:rPr>
  </w:style>
  <w:style w:type="character" w:customStyle="1" w:styleId="BodyTextChar1">
    <w:name w:val="Body Text Char1"/>
    <w:basedOn w:val="DefaultParagraphFont"/>
    <w:rsid w:val="00E31917"/>
    <w:rPr>
      <w:rFonts w:ascii="Arial" w:eastAsia="Times New Roman" w:hAnsi="Arial" w:cs="Times New Roman"/>
      <w:lang w:val="sq-AL" w:eastAsia="en-US"/>
    </w:rPr>
  </w:style>
  <w:style w:type="numbering" w:customStyle="1" w:styleId="BulletList">
    <w:name w:val="BulletList"/>
    <w:uiPriority w:val="99"/>
    <w:rsid w:val="0074547A"/>
    <w:pPr>
      <w:numPr>
        <w:numId w:val="10"/>
      </w:numPr>
    </w:pPr>
  </w:style>
  <w:style w:type="paragraph" w:customStyle="1" w:styleId="CVTableBullet">
    <w:name w:val="CV Table Bullet"/>
    <w:basedOn w:val="Normal"/>
    <w:rsid w:val="0074547A"/>
    <w:pPr>
      <w:numPr>
        <w:numId w:val="11"/>
      </w:numPr>
      <w:spacing w:before="60" w:after="60" w:line="240" w:lineRule="auto"/>
      <w:jc w:val="both"/>
    </w:pPr>
    <w:rPr>
      <w:rFonts w:ascii="Calibri" w:eastAsia="Times New Roman" w:hAnsi="Calibri" w:cs="Times New Roman"/>
      <w:sz w:val="18"/>
      <w:szCs w:val="20"/>
    </w:rPr>
  </w:style>
  <w:style w:type="paragraph" w:customStyle="1" w:styleId="legp2paratext1">
    <w:name w:val="legp2paratext1"/>
    <w:basedOn w:val="Normal"/>
    <w:rsid w:val="0039335F"/>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AU"/>
    </w:rPr>
  </w:style>
  <w:style w:type="paragraph" w:customStyle="1" w:styleId="legclearfix2">
    <w:name w:val="legclearfix2"/>
    <w:basedOn w:val="Normal"/>
    <w:rsid w:val="0039335F"/>
    <w:pPr>
      <w:shd w:val="clear" w:color="auto" w:fill="FFFFFF"/>
      <w:spacing w:after="120" w:line="360" w:lineRule="atLeast"/>
    </w:pPr>
    <w:rPr>
      <w:rFonts w:ascii="Times New Roman" w:eastAsia="Times New Roman" w:hAnsi="Times New Roman" w:cs="Times New Roman"/>
      <w:color w:val="494949"/>
      <w:sz w:val="19"/>
      <w:szCs w:val="19"/>
      <w:lang w:eastAsia="en-AU"/>
    </w:rPr>
  </w:style>
  <w:style w:type="character" w:customStyle="1" w:styleId="legds2">
    <w:name w:val="legds2"/>
    <w:basedOn w:val="DefaultParagraphFont"/>
    <w:rsid w:val="0039335F"/>
    <w:rPr>
      <w:vanish w:val="0"/>
      <w:webHidden w:val="0"/>
      <w:specVanish w:val="0"/>
    </w:rPr>
  </w:style>
  <w:style w:type="paragraph" w:customStyle="1" w:styleId="leglisttextstandard1">
    <w:name w:val="leglisttextstandard1"/>
    <w:basedOn w:val="Normal"/>
    <w:rsid w:val="0039335F"/>
    <w:pPr>
      <w:shd w:val="clear" w:color="auto" w:fill="FFFFFF"/>
      <w:spacing w:after="120" w:line="360" w:lineRule="atLeast"/>
      <w:jc w:val="both"/>
    </w:pPr>
    <w:rPr>
      <w:rFonts w:ascii="Times New Roman" w:eastAsia="Times New Roman" w:hAnsi="Times New Roman" w:cs="Times New Roman"/>
      <w:color w:val="494949"/>
      <w:sz w:val="19"/>
      <w:szCs w:val="19"/>
      <w:lang w:eastAsia="en-AU"/>
    </w:rPr>
  </w:style>
  <w:style w:type="character" w:customStyle="1" w:styleId="leginlineformula">
    <w:name w:val="leginlineformula"/>
    <w:basedOn w:val="DefaultParagraphFont"/>
    <w:rsid w:val="0039335F"/>
  </w:style>
  <w:style w:type="paragraph" w:customStyle="1" w:styleId="CMCPara">
    <w:name w:val="CMC Para"/>
    <w:basedOn w:val="CERBODYChar"/>
    <w:link w:val="CMCParaChar"/>
    <w:autoRedefine/>
    <w:qFormat/>
    <w:rsid w:val="005E56E9"/>
    <w:pPr>
      <w:numPr>
        <w:numId w:val="12"/>
      </w:numPr>
    </w:pPr>
    <w:rPr>
      <w:rFonts w:ascii="Calibri" w:hAnsi="Calibri"/>
      <w:color w:val="000000"/>
      <w:sz w:val="24"/>
      <w:szCs w:val="24"/>
    </w:rPr>
  </w:style>
  <w:style w:type="character" w:customStyle="1" w:styleId="CMCParaChar">
    <w:name w:val="CMC Para Char"/>
    <w:basedOn w:val="CERBODYCharChar"/>
    <w:link w:val="CMCPara"/>
    <w:rsid w:val="005E56E9"/>
    <w:rPr>
      <w:rFonts w:ascii="Calibri" w:eastAsia="Times New Roman" w:hAnsi="Calibri" w:cs="Times New Roman"/>
      <w:color w:val="000000"/>
      <w:sz w:val="24"/>
      <w:szCs w:val="24"/>
      <w:lang w:eastAsia="en-US"/>
    </w:rPr>
  </w:style>
  <w:style w:type="paragraph" w:customStyle="1" w:styleId="CMCSub-para">
    <w:name w:val="CMC Sub-para"/>
    <w:basedOn w:val="CMCPara"/>
    <w:link w:val="CMCSub-paraChar"/>
    <w:qFormat/>
    <w:rsid w:val="005E56E9"/>
    <w:pPr>
      <w:numPr>
        <w:ilvl w:val="2"/>
      </w:numPr>
    </w:pPr>
  </w:style>
  <w:style w:type="paragraph" w:customStyle="1" w:styleId="CMCHEADING1">
    <w:name w:val="CMC HEADING 1"/>
    <w:basedOn w:val="Heading1"/>
    <w:autoRedefine/>
    <w:qFormat/>
    <w:rsid w:val="005E56E9"/>
    <w:pPr>
      <w:pageBreakBefore/>
      <w:numPr>
        <w:numId w:val="12"/>
      </w:numPr>
      <w:pBdr>
        <w:top w:val="single" w:sz="4" w:space="1" w:color="auto"/>
        <w:bottom w:val="single" w:sz="4" w:space="1" w:color="auto"/>
      </w:pBdr>
      <w:spacing w:before="360" w:after="360" w:line="240" w:lineRule="auto"/>
      <w:jc w:val="center"/>
    </w:pPr>
    <w:rPr>
      <w:rFonts w:asciiTheme="minorHAnsi" w:hAnsiTheme="minorHAnsi"/>
      <w:caps/>
      <w:color w:val="auto"/>
      <w:sz w:val="32"/>
    </w:rPr>
  </w:style>
  <w:style w:type="character" w:customStyle="1" w:styleId="CMCSub-paraChar">
    <w:name w:val="CMC Sub-para Char"/>
    <w:basedOn w:val="CMCParaChar"/>
    <w:link w:val="CMCSub-para"/>
    <w:rsid w:val="005E56E9"/>
    <w:rPr>
      <w:rFonts w:ascii="Calibri" w:eastAsia="Times New Roman" w:hAnsi="Calibri" w:cs="Times New Roman"/>
      <w:color w:val="000000"/>
      <w:sz w:val="24"/>
      <w:szCs w:val="24"/>
      <w:lang w:eastAsia="en-US"/>
    </w:rPr>
  </w:style>
  <w:style w:type="paragraph" w:customStyle="1" w:styleId="CMCSub-sub-para">
    <w:name w:val="CMC Sub-sub-para"/>
    <w:basedOn w:val="CMCSub-para"/>
    <w:link w:val="CMCSub-sub-paraChar"/>
    <w:rsid w:val="005E56E9"/>
    <w:pPr>
      <w:numPr>
        <w:ilvl w:val="0"/>
        <w:numId w:val="0"/>
      </w:numPr>
      <w:ind w:left="1474"/>
    </w:pPr>
  </w:style>
  <w:style w:type="character" w:customStyle="1" w:styleId="CMCSub-sub-paraChar">
    <w:name w:val="CMC Sub-sub-para Char"/>
    <w:basedOn w:val="CMCSub-paraChar"/>
    <w:link w:val="CMCSub-sub-para"/>
    <w:rsid w:val="005E56E9"/>
    <w:rPr>
      <w:rFonts w:ascii="Calibri" w:eastAsia="Times New Roman" w:hAnsi="Calibri" w:cs="Times New Roman"/>
      <w:color w:val="000000"/>
      <w:sz w:val="24"/>
      <w:szCs w:val="24"/>
      <w:lang w:val="sq-AL" w:eastAsia="en-US"/>
    </w:rPr>
  </w:style>
  <w:style w:type="paragraph" w:customStyle="1" w:styleId="SubHead">
    <w:name w:val="SubHead"/>
    <w:basedOn w:val="Normal"/>
    <w:next w:val="Heading2"/>
    <w:uiPriority w:val="99"/>
    <w:rsid w:val="00797FB5"/>
    <w:pPr>
      <w:keepNext/>
      <w:spacing w:after="240" w:line="240" w:lineRule="auto"/>
      <w:jc w:val="both"/>
    </w:pPr>
    <w:rPr>
      <w:rFonts w:ascii="Arial Narrow" w:eastAsia="Times New Roman" w:hAnsi="Arial Narrow" w:cs="Times New Roman"/>
      <w:b/>
      <w:sz w:val="24"/>
      <w:szCs w:val="20"/>
      <w:lang w:eastAsia="en-US"/>
    </w:rPr>
  </w:style>
  <w:style w:type="paragraph" w:customStyle="1" w:styleId="CERLevel50">
    <w:name w:val="CER Level 5"/>
    <w:basedOn w:val="CERLEVEL5"/>
    <w:link w:val="CERLevel5Char0"/>
    <w:qFormat/>
    <w:rsid w:val="00761A41"/>
    <w:pPr>
      <w:numPr>
        <w:numId w:val="28"/>
      </w:numPr>
    </w:pPr>
  </w:style>
  <w:style w:type="paragraph" w:customStyle="1" w:styleId="CERLevel8">
    <w:name w:val="CER Level 8"/>
    <w:basedOn w:val="CERLEVEL7"/>
    <w:link w:val="CERLevel8Char"/>
    <w:qFormat/>
    <w:rsid w:val="009B7671"/>
    <w:pPr>
      <w:numPr>
        <w:ilvl w:val="8"/>
      </w:numPr>
    </w:pPr>
  </w:style>
  <w:style w:type="character" w:customStyle="1" w:styleId="CERLEVEL5Char">
    <w:name w:val="CER LEVEL 5 Char"/>
    <w:basedOn w:val="DefaultParagraphFont"/>
    <w:link w:val="CERLEVEL5"/>
    <w:rsid w:val="00761A41"/>
    <w:rPr>
      <w:rFonts w:ascii="Arial" w:eastAsia="Times New Roman" w:hAnsi="Arial" w:cs="Times New Roman"/>
      <w:lang w:eastAsia="en-US"/>
    </w:rPr>
  </w:style>
  <w:style w:type="character" w:customStyle="1" w:styleId="CERLevel5Char0">
    <w:name w:val="CER Level 5 Char"/>
    <w:basedOn w:val="CERLEVEL5Char"/>
    <w:link w:val="CERLevel50"/>
    <w:rsid w:val="00761A41"/>
    <w:rPr>
      <w:rFonts w:ascii="Arial" w:eastAsia="Times New Roman" w:hAnsi="Arial" w:cs="Times New Roman"/>
      <w:lang w:eastAsia="en-US"/>
    </w:rPr>
  </w:style>
  <w:style w:type="character" w:customStyle="1" w:styleId="CERLEVEL7Char">
    <w:name w:val="CER LEVEL 7 Char"/>
    <w:basedOn w:val="DefaultParagraphFont"/>
    <w:link w:val="CERLEVEL7"/>
    <w:rsid w:val="009B7671"/>
    <w:rPr>
      <w:rFonts w:ascii="Arial" w:eastAsia="Times New Roman" w:hAnsi="Arial" w:cs="Times New Roman"/>
      <w:lang w:eastAsia="en-US"/>
    </w:rPr>
  </w:style>
  <w:style w:type="character" w:customStyle="1" w:styleId="CERLevel8Char">
    <w:name w:val="CER Level 8 Char"/>
    <w:basedOn w:val="CERLEVEL7Char"/>
    <w:link w:val="CERLevel8"/>
    <w:rsid w:val="009B7671"/>
    <w:rPr>
      <w:rFonts w:ascii="Arial" w:eastAsia="Times New Roman" w:hAnsi="Arial" w:cs="Times New Roman"/>
      <w:lang w:eastAsia="en-US"/>
    </w:rPr>
  </w:style>
  <w:style w:type="paragraph" w:customStyle="1" w:styleId="Heading1unnumbered">
    <w:name w:val="Heading 1 unnumbered"/>
    <w:basedOn w:val="Heading1"/>
    <w:next w:val="Normal"/>
    <w:link w:val="Heading1unnumberedChar"/>
    <w:rsid w:val="00773C77"/>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360"/>
      <w:jc w:val="both"/>
    </w:pPr>
    <w:rPr>
      <w:rFonts w:asciiTheme="minorHAnsi" w:eastAsiaTheme="minorEastAsia" w:hAnsiTheme="minorHAnsi" w:cstheme="minorBidi"/>
      <w:caps/>
      <w:color w:val="FFFFFF" w:themeColor="background1"/>
      <w:spacing w:val="15"/>
      <w:sz w:val="24"/>
      <w:szCs w:val="22"/>
      <w:lang w:eastAsia="en-IE"/>
    </w:rPr>
  </w:style>
  <w:style w:type="character" w:customStyle="1" w:styleId="Heading1unnumberedChar">
    <w:name w:val="Heading 1 unnumbered Char"/>
    <w:basedOn w:val="DefaultParagraphFont"/>
    <w:link w:val="Heading1unnumbered"/>
    <w:rsid w:val="00773C77"/>
    <w:rPr>
      <w:b/>
      <w:bCs/>
      <w:caps/>
      <w:color w:val="FFFFFF" w:themeColor="background1"/>
      <w:spacing w:val="15"/>
      <w:sz w:val="24"/>
      <w:shd w:val="clear" w:color="auto" w:fill="4F81BD" w:themeFill="accent1"/>
    </w:rPr>
  </w:style>
  <w:style w:type="paragraph" w:customStyle="1" w:styleId="TableBullet">
    <w:name w:val="Table Bullet"/>
    <w:basedOn w:val="ListParagraph"/>
    <w:rsid w:val="00773C77"/>
    <w:pPr>
      <w:numPr>
        <w:numId w:val="14"/>
      </w:numPr>
      <w:spacing w:after="120" w:line="240" w:lineRule="auto"/>
    </w:pPr>
    <w:rPr>
      <w:rFonts w:ascii="Times New Roman" w:eastAsia="Times New Roman" w:hAnsi="Times New Roman" w:cs="Times New Roman"/>
      <w:sz w:val="20"/>
      <w:lang w:eastAsia="en-GB"/>
    </w:rPr>
  </w:style>
  <w:style w:type="paragraph" w:customStyle="1" w:styleId="CERAppendixbody">
    <w:name w:val="CER Appendix body"/>
    <w:basedOn w:val="CERnon-indent"/>
    <w:rsid w:val="009F127B"/>
    <w:pPr>
      <w:numPr>
        <w:numId w:val="15"/>
      </w:numPr>
    </w:pPr>
  </w:style>
  <w:style w:type="paragraph" w:customStyle="1" w:styleId="CERAppendixLevel2">
    <w:name w:val="CER Appendix Level 2"/>
    <w:basedOn w:val="BodyTextFirstIndent"/>
    <w:qFormat/>
    <w:rsid w:val="00A3780A"/>
    <w:pPr>
      <w:ind w:firstLine="0"/>
    </w:pPr>
    <w:rPr>
      <w:rFonts w:ascii="Arial" w:hAnsi="Arial"/>
    </w:rPr>
  </w:style>
  <w:style w:type="paragraph" w:customStyle="1" w:styleId="CERAppendixLevel3">
    <w:name w:val="CER Appendix Level 3"/>
    <w:basedOn w:val="CERAppendixLevel2"/>
    <w:next w:val="CERAppendixLevel2"/>
    <w:qFormat/>
    <w:rsid w:val="005D018A"/>
    <w:pPr>
      <w:numPr>
        <w:numId w:val="16"/>
      </w:numPr>
    </w:pPr>
  </w:style>
  <w:style w:type="paragraph" w:styleId="BodyTextFirstIndent">
    <w:name w:val="Body Text First Indent"/>
    <w:basedOn w:val="BodyText"/>
    <w:link w:val="BodyTextFirstIndentChar"/>
    <w:uiPriority w:val="99"/>
    <w:semiHidden/>
    <w:unhideWhenUsed/>
    <w:rsid w:val="009F127B"/>
    <w:pPr>
      <w:spacing w:after="200" w:line="276" w:lineRule="auto"/>
      <w:ind w:firstLine="360"/>
      <w:jc w:val="left"/>
    </w:pPr>
    <w:rPr>
      <w:rFonts w:asciiTheme="minorHAnsi" w:eastAsiaTheme="minorEastAsia" w:hAnsiTheme="minorHAnsi" w:cstheme="minorBidi"/>
      <w:lang w:eastAsia="en-IE"/>
    </w:rPr>
  </w:style>
  <w:style w:type="character" w:customStyle="1" w:styleId="BodyTextFirstIndentChar">
    <w:name w:val="Body Text First Indent Char"/>
    <w:basedOn w:val="BodyTextChar"/>
    <w:link w:val="BodyTextFirstIndent"/>
    <w:uiPriority w:val="99"/>
    <w:semiHidden/>
    <w:rsid w:val="009F127B"/>
    <w:rPr>
      <w:rFonts w:ascii="Arial" w:eastAsia="Times New Roman" w:hAnsi="Arial" w:cs="Times New Roman"/>
      <w:lang w:val="sq-AL" w:eastAsia="en-US"/>
    </w:rPr>
  </w:style>
  <w:style w:type="paragraph" w:customStyle="1" w:styleId="CERAppendiixLevel3">
    <w:name w:val="CER Appendiix Level 3"/>
    <w:basedOn w:val="CERLEVEL5"/>
    <w:rsid w:val="00DE0F0E"/>
    <w:pPr>
      <w:numPr>
        <w:ilvl w:val="0"/>
        <w:numId w:val="0"/>
      </w:numPr>
      <w:ind w:left="1843"/>
    </w:pPr>
  </w:style>
  <w:style w:type="paragraph" w:customStyle="1" w:styleId="CERAPPENDIXLEVEL1">
    <w:name w:val="CER APPENDIX LEVEL 1"/>
    <w:basedOn w:val="CERAPPENDIXHEADING1"/>
    <w:qFormat/>
    <w:rsid w:val="0079359B"/>
    <w:pPr>
      <w:numPr>
        <w:numId w:val="0"/>
      </w:numPr>
      <w:ind w:left="851" w:hanging="851"/>
    </w:pPr>
    <w:rPr>
      <w:color w:val="auto"/>
    </w:rPr>
  </w:style>
  <w:style w:type="paragraph" w:customStyle="1" w:styleId="CERAPPENDIXLEVEL20">
    <w:name w:val="CER APPENDIX LEVEL 2"/>
    <w:basedOn w:val="Normal"/>
    <w:link w:val="CERAPPENDIXLEVEL2Char"/>
    <w:qFormat/>
    <w:rsid w:val="0079359B"/>
    <w:pPr>
      <w:keepNext/>
      <w:spacing w:before="240" w:after="120" w:line="240" w:lineRule="auto"/>
      <w:ind w:left="992" w:hanging="992"/>
      <w:jc w:val="both"/>
      <w:outlineLvl w:val="1"/>
    </w:pPr>
    <w:rPr>
      <w:rFonts w:ascii="Arial" w:eastAsia="Times New Roman" w:hAnsi="Arial" w:cs="Times New Roman"/>
      <w:b/>
      <w:caps/>
      <w:sz w:val="24"/>
      <w:lang w:eastAsia="en-US"/>
    </w:rPr>
  </w:style>
  <w:style w:type="paragraph" w:customStyle="1" w:styleId="CERAPPENDIXLEVEL30">
    <w:name w:val="CER APPENDIX LEVEL 3"/>
    <w:basedOn w:val="Normal"/>
    <w:qFormat/>
    <w:rsid w:val="0079359B"/>
    <w:pPr>
      <w:keepNext/>
      <w:spacing w:before="240" w:after="120" w:line="240" w:lineRule="auto"/>
      <w:ind w:left="992" w:hanging="992"/>
      <w:jc w:val="both"/>
      <w:outlineLvl w:val="2"/>
    </w:pPr>
    <w:rPr>
      <w:rFonts w:ascii="Arial" w:eastAsia="Times New Roman" w:hAnsi="Arial" w:cs="Times New Roman"/>
      <w:b/>
      <w:lang w:eastAsia="en-US"/>
    </w:rPr>
  </w:style>
  <w:style w:type="character" w:customStyle="1" w:styleId="CERAPPENDIXLEVEL2Char">
    <w:name w:val="CER APPENDIX LEVEL 2 Char"/>
    <w:basedOn w:val="DefaultParagraphFont"/>
    <w:link w:val="CERAPPENDIXLEVEL20"/>
    <w:rsid w:val="0079359B"/>
    <w:rPr>
      <w:rFonts w:ascii="Arial" w:eastAsia="Times New Roman" w:hAnsi="Arial" w:cs="Times New Roman"/>
      <w:b/>
      <w:caps/>
      <w:sz w:val="24"/>
      <w:lang w:val="sq-AL" w:eastAsia="en-US"/>
    </w:rPr>
  </w:style>
  <w:style w:type="paragraph" w:customStyle="1" w:styleId="CERAPPENDIXLEVEL4">
    <w:name w:val="CER APPENDIX LEVEL 4"/>
    <w:basedOn w:val="Normal"/>
    <w:link w:val="CERAPPENDIXLEVEL4Char"/>
    <w:qFormat/>
    <w:rsid w:val="0079359B"/>
    <w:pPr>
      <w:spacing w:before="120" w:after="120" w:line="240" w:lineRule="auto"/>
      <w:jc w:val="both"/>
      <w:outlineLvl w:val="3"/>
    </w:pPr>
    <w:rPr>
      <w:rFonts w:ascii="Arial" w:eastAsia="Times New Roman" w:hAnsi="Arial" w:cs="Times New Roman"/>
      <w:lang w:eastAsia="en-US"/>
    </w:rPr>
  </w:style>
  <w:style w:type="paragraph" w:customStyle="1" w:styleId="CERAPPENDIXLEVEL5">
    <w:name w:val="CER APPENDIX LEVEL 5"/>
    <w:basedOn w:val="Normal"/>
    <w:qFormat/>
    <w:rsid w:val="0079359B"/>
    <w:pPr>
      <w:spacing w:before="120" w:after="120" w:line="240" w:lineRule="auto"/>
      <w:ind w:left="1701" w:hanging="709"/>
      <w:jc w:val="both"/>
    </w:pPr>
    <w:rPr>
      <w:rFonts w:ascii="Arial" w:eastAsia="Times New Roman" w:hAnsi="Arial" w:cs="Times New Roman"/>
      <w:lang w:eastAsia="en-US"/>
    </w:rPr>
  </w:style>
  <w:style w:type="character" w:customStyle="1" w:styleId="CERAPPENDIXLEVEL4Char">
    <w:name w:val="CER APPENDIX LEVEL 4 Char"/>
    <w:basedOn w:val="DefaultParagraphFont"/>
    <w:link w:val="CERAPPENDIXLEVEL4"/>
    <w:rsid w:val="0079359B"/>
    <w:rPr>
      <w:rFonts w:ascii="Arial" w:eastAsia="Times New Roman" w:hAnsi="Arial" w:cs="Times New Roman"/>
      <w:lang w:val="sq-AL" w:eastAsia="en-US"/>
    </w:rPr>
  </w:style>
  <w:style w:type="paragraph" w:customStyle="1" w:styleId="CERAPPENDIXLEVEL6">
    <w:name w:val="CER APPENDIX LEVEL 6"/>
    <w:basedOn w:val="Normal"/>
    <w:qFormat/>
    <w:rsid w:val="0079359B"/>
    <w:pPr>
      <w:spacing w:before="120" w:after="120" w:line="240" w:lineRule="auto"/>
      <w:ind w:left="2410" w:hanging="709"/>
      <w:jc w:val="both"/>
    </w:pPr>
    <w:rPr>
      <w:rFonts w:ascii="Arial" w:eastAsia="Times New Roman" w:hAnsi="Arial" w:cs="Times New Roman"/>
      <w:lang w:eastAsia="en-US"/>
    </w:rPr>
  </w:style>
  <w:style w:type="paragraph" w:customStyle="1" w:styleId="CERAPPENDIXLEVEL7">
    <w:name w:val="CER APPENDIX LEVEL 7"/>
    <w:basedOn w:val="Normal"/>
    <w:qFormat/>
    <w:rsid w:val="0079359B"/>
    <w:pPr>
      <w:spacing w:before="120" w:after="120" w:line="240" w:lineRule="auto"/>
      <w:ind w:left="2552" w:hanging="426"/>
      <w:jc w:val="both"/>
    </w:pPr>
    <w:rPr>
      <w:rFonts w:ascii="Arial" w:eastAsia="Times New Roman" w:hAnsi="Arial" w:cs="Times New Roman"/>
      <w:lang w:eastAsia="en-US"/>
    </w:rPr>
  </w:style>
  <w:style w:type="character" w:customStyle="1" w:styleId="CERAppendixNumHeadingChar">
    <w:name w:val="CER Appendix Num Heading Char"/>
    <w:basedOn w:val="DefaultParagraphFont"/>
    <w:link w:val="CERAppendixNumHeading"/>
    <w:rsid w:val="0079359B"/>
    <w:rPr>
      <w:rFonts w:ascii="Arial" w:eastAsia="Times New Roman" w:hAnsi="Arial" w:cs="Times New Roman"/>
      <w:b/>
      <w:szCs w:val="24"/>
      <w:lang w:eastAsia="en-US"/>
    </w:rPr>
  </w:style>
  <w:style w:type="paragraph" w:customStyle="1" w:styleId="APNUMHEAD1">
    <w:name w:val="AP NUM HEAD 1"/>
    <w:rsid w:val="00894513"/>
    <w:pPr>
      <w:keepNext/>
      <w:pageBreakBefore/>
      <w:numPr>
        <w:numId w:val="18"/>
      </w:numPr>
      <w:spacing w:before="60" w:after="180" w:line="240" w:lineRule="auto"/>
    </w:pPr>
    <w:rPr>
      <w:rFonts w:ascii="Arial" w:eastAsia="MS Mincho" w:hAnsi="Arial" w:cs="Times New Roman"/>
      <w:b/>
      <w:caps/>
      <w:sz w:val="28"/>
      <w:szCs w:val="20"/>
      <w:lang w:eastAsia="en-US"/>
    </w:rPr>
  </w:style>
  <w:style w:type="paragraph" w:customStyle="1" w:styleId="APNUMHEAD2">
    <w:name w:val="AP NUM HEAD 2"/>
    <w:rsid w:val="00894513"/>
    <w:pPr>
      <w:numPr>
        <w:ilvl w:val="1"/>
        <w:numId w:val="18"/>
      </w:numPr>
      <w:spacing w:before="240" w:after="120" w:line="240" w:lineRule="auto"/>
    </w:pPr>
    <w:rPr>
      <w:rFonts w:ascii="Arial" w:eastAsia="MS Mincho" w:hAnsi="Arial" w:cs="Times New Roman"/>
      <w:b/>
      <w:caps/>
      <w:sz w:val="24"/>
      <w:szCs w:val="20"/>
      <w:lang w:eastAsia="en-US"/>
    </w:rPr>
  </w:style>
  <w:style w:type="paragraph" w:customStyle="1" w:styleId="APNUMHEAD3">
    <w:name w:val="AP NUM HEAD 3"/>
    <w:next w:val="Normal"/>
    <w:link w:val="APNUMHEAD3Char"/>
    <w:rsid w:val="00894513"/>
    <w:pPr>
      <w:keepNext/>
      <w:numPr>
        <w:ilvl w:val="2"/>
        <w:numId w:val="18"/>
      </w:numPr>
      <w:spacing w:after="0" w:line="240" w:lineRule="auto"/>
    </w:pPr>
    <w:rPr>
      <w:rFonts w:ascii="Arial" w:eastAsia="MS Mincho" w:hAnsi="Arial" w:cs="Times New Roman"/>
      <w:b/>
      <w:color w:val="000000"/>
      <w:sz w:val="24"/>
      <w:szCs w:val="20"/>
      <w:lang w:eastAsia="en-US"/>
    </w:rPr>
  </w:style>
  <w:style w:type="character" w:customStyle="1" w:styleId="APNUMHEAD3Char">
    <w:name w:val="AP NUM HEAD 3 Char"/>
    <w:basedOn w:val="DefaultParagraphFont"/>
    <w:link w:val="APNUMHEAD3"/>
    <w:locked/>
    <w:rsid w:val="00894513"/>
    <w:rPr>
      <w:rFonts w:ascii="Arial" w:eastAsia="MS Mincho" w:hAnsi="Arial" w:cs="Times New Roman"/>
      <w:b/>
      <w:color w:val="000000"/>
      <w:sz w:val="24"/>
      <w:szCs w:val="20"/>
      <w:lang w:eastAsia="en-US"/>
    </w:rPr>
  </w:style>
  <w:style w:type="paragraph" w:customStyle="1" w:styleId="CERAPPENDIXBODY0">
    <w:name w:val="CER APPENDIX BODY"/>
    <w:rsid w:val="00894513"/>
    <w:pPr>
      <w:tabs>
        <w:tab w:val="num" w:pos="-1049"/>
        <w:tab w:val="left" w:pos="851"/>
      </w:tabs>
      <w:spacing w:before="120" w:after="120" w:line="240" w:lineRule="auto"/>
      <w:ind w:left="-1049" w:hanging="709"/>
      <w:jc w:val="both"/>
    </w:pPr>
    <w:rPr>
      <w:rFonts w:ascii="Arial" w:eastAsia="MS Mincho" w:hAnsi="Arial" w:cs="Times New Roman"/>
      <w:color w:val="000000"/>
      <w:szCs w:val="20"/>
      <w:lang w:eastAsia="en-US"/>
    </w:rPr>
  </w:style>
  <w:style w:type="paragraph" w:customStyle="1" w:styleId="CERNUMAPPENDXHD1">
    <w:name w:val="CER NUM APPENDX HD 1"/>
    <w:basedOn w:val="Normal"/>
    <w:rsid w:val="00894513"/>
    <w:pPr>
      <w:keepNext/>
      <w:pageBreakBefore/>
      <w:pBdr>
        <w:top w:val="single" w:sz="4" w:space="1" w:color="auto"/>
        <w:bottom w:val="single" w:sz="4" w:space="1" w:color="auto"/>
      </w:pBdr>
      <w:spacing w:after="360" w:line="240" w:lineRule="auto"/>
      <w:jc w:val="center"/>
      <w:outlineLvl w:val="0"/>
    </w:pPr>
    <w:rPr>
      <w:rFonts w:ascii="Arial" w:eastAsia="MS Mincho" w:hAnsi="Arial" w:cs="Times New Roman"/>
      <w:b/>
      <w:caps/>
      <w:sz w:val="28"/>
      <w:szCs w:val="20"/>
      <w:lang w:eastAsia="en-US"/>
    </w:rPr>
  </w:style>
  <w:style w:type="paragraph" w:customStyle="1" w:styleId="cerheading20">
    <w:name w:val="cerheading2"/>
    <w:basedOn w:val="Normal"/>
    <w:rsid w:val="00894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RNONINDENTBULLET2">
    <w:name w:val="CER NON INDENT BULLET 2"/>
    <w:basedOn w:val="ListBullet2"/>
    <w:rsid w:val="00894513"/>
    <w:pPr>
      <w:tabs>
        <w:tab w:val="num" w:pos="851"/>
        <w:tab w:val="num" w:pos="900"/>
      </w:tabs>
      <w:ind w:left="851" w:hanging="426"/>
    </w:pPr>
    <w:rPr>
      <w:rFonts w:ascii="Arial" w:hAnsi="Arial"/>
      <w:color w:val="000000"/>
      <w:szCs w:val="24"/>
    </w:rPr>
  </w:style>
  <w:style w:type="paragraph" w:styleId="ListBullet2">
    <w:name w:val="List Bullet 2"/>
    <w:basedOn w:val="Normal"/>
    <w:qFormat/>
    <w:rsid w:val="00F57F05"/>
    <w:pPr>
      <w:numPr>
        <w:ilvl w:val="1"/>
        <w:numId w:val="23"/>
      </w:numPr>
      <w:spacing w:before="120" w:after="120" w:line="280" w:lineRule="atLeast"/>
      <w:contextualSpacing/>
    </w:pPr>
    <w:rPr>
      <w:rFonts w:eastAsia="Times New Roman" w:cs="Times New Roman"/>
      <w:lang w:eastAsia="en-US"/>
    </w:rPr>
  </w:style>
  <w:style w:type="character" w:customStyle="1" w:styleId="Level2Char">
    <w:name w:val="Level 2 Char"/>
    <w:basedOn w:val="DefaultParagraphFont"/>
    <w:link w:val="Level2"/>
    <w:locked/>
    <w:rsid w:val="00894513"/>
    <w:rPr>
      <w:rFonts w:ascii="Arial" w:hAnsi="Arial"/>
      <w:b/>
      <w:lang w:eastAsia="en-US"/>
    </w:rPr>
  </w:style>
  <w:style w:type="paragraph" w:customStyle="1" w:styleId="Level2">
    <w:name w:val="Level 2"/>
    <w:basedOn w:val="Normal"/>
    <w:next w:val="NormalIndent1"/>
    <w:link w:val="Level2Char"/>
    <w:rsid w:val="00894513"/>
    <w:pPr>
      <w:keepNext/>
      <w:numPr>
        <w:ilvl w:val="1"/>
        <w:numId w:val="19"/>
      </w:numPr>
      <w:spacing w:before="240" w:after="240" w:line="240" w:lineRule="auto"/>
      <w:outlineLvl w:val="1"/>
    </w:pPr>
    <w:rPr>
      <w:rFonts w:ascii="Arial" w:hAnsi="Arial"/>
      <w:b/>
      <w:lang w:eastAsia="en-US"/>
    </w:rPr>
  </w:style>
  <w:style w:type="paragraph" w:customStyle="1" w:styleId="NormalIndent1">
    <w:name w:val="Normal Indent1"/>
    <w:basedOn w:val="Normal"/>
    <w:rsid w:val="00894513"/>
    <w:pPr>
      <w:spacing w:before="240" w:after="240" w:line="240" w:lineRule="auto"/>
      <w:ind w:left="851"/>
    </w:pPr>
    <w:rPr>
      <w:rFonts w:ascii="Arial" w:eastAsia="MS Mincho" w:hAnsi="Arial" w:cs="Times New Roman"/>
      <w:sz w:val="20"/>
      <w:szCs w:val="20"/>
      <w:lang w:eastAsia="en-US"/>
    </w:rPr>
  </w:style>
  <w:style w:type="paragraph" w:customStyle="1" w:styleId="Scheduleheading">
    <w:name w:val="Schedule heading"/>
    <w:basedOn w:val="Normal"/>
    <w:next w:val="Normal"/>
    <w:rsid w:val="00894513"/>
    <w:pPr>
      <w:spacing w:after="0" w:line="480" w:lineRule="auto"/>
      <w:jc w:val="center"/>
    </w:pPr>
    <w:rPr>
      <w:rFonts w:ascii="Arial" w:eastAsia="MS Mincho" w:hAnsi="Arial" w:cs="Times New Roman"/>
      <w:b/>
      <w:caps/>
      <w:sz w:val="20"/>
      <w:szCs w:val="20"/>
      <w:lang w:eastAsia="en-US"/>
    </w:rPr>
  </w:style>
  <w:style w:type="paragraph" w:customStyle="1" w:styleId="Schedules">
    <w:name w:val="Schedules"/>
    <w:basedOn w:val="Normal"/>
    <w:next w:val="Normal"/>
    <w:rsid w:val="00894513"/>
    <w:pPr>
      <w:suppressAutoHyphens/>
      <w:spacing w:before="60" w:after="0" w:line="480" w:lineRule="auto"/>
      <w:jc w:val="center"/>
    </w:pPr>
    <w:rPr>
      <w:rFonts w:ascii="Arial" w:eastAsia="MS Mincho" w:hAnsi="Arial" w:cs="Times New Roman"/>
      <w:b/>
      <w:sz w:val="20"/>
      <w:szCs w:val="20"/>
      <w:lang w:eastAsia="en-US"/>
    </w:rPr>
  </w:style>
  <w:style w:type="paragraph" w:customStyle="1" w:styleId="Level1">
    <w:name w:val="Level 1"/>
    <w:basedOn w:val="Normal"/>
    <w:next w:val="Level2"/>
    <w:uiPriority w:val="99"/>
    <w:rsid w:val="00894513"/>
    <w:pPr>
      <w:keepNext/>
      <w:numPr>
        <w:numId w:val="19"/>
      </w:numPr>
      <w:spacing w:before="240" w:after="240" w:line="240" w:lineRule="auto"/>
      <w:outlineLvl w:val="0"/>
    </w:pPr>
    <w:rPr>
      <w:rFonts w:ascii="Arial" w:eastAsia="MS Mincho" w:hAnsi="Arial" w:cs="Times New Roman"/>
      <w:b/>
      <w:caps/>
      <w:sz w:val="20"/>
      <w:szCs w:val="20"/>
      <w:lang w:eastAsia="en-US"/>
    </w:rPr>
  </w:style>
  <w:style w:type="paragraph" w:customStyle="1" w:styleId="Level3">
    <w:name w:val="Level 3"/>
    <w:basedOn w:val="Normal"/>
    <w:uiPriority w:val="99"/>
    <w:rsid w:val="00894513"/>
    <w:pPr>
      <w:numPr>
        <w:ilvl w:val="2"/>
        <w:numId w:val="19"/>
      </w:numPr>
      <w:spacing w:before="240" w:after="240" w:line="240" w:lineRule="auto"/>
      <w:outlineLvl w:val="2"/>
    </w:pPr>
    <w:rPr>
      <w:rFonts w:ascii="Arial" w:eastAsia="MS Mincho" w:hAnsi="Arial" w:cs="Times New Roman"/>
      <w:sz w:val="20"/>
      <w:szCs w:val="20"/>
      <w:lang w:eastAsia="en-US"/>
    </w:rPr>
  </w:style>
  <w:style w:type="paragraph" w:customStyle="1" w:styleId="Level4">
    <w:name w:val="Level 4"/>
    <w:basedOn w:val="Normal"/>
    <w:uiPriority w:val="99"/>
    <w:rsid w:val="00894513"/>
    <w:pPr>
      <w:numPr>
        <w:ilvl w:val="3"/>
        <w:numId w:val="19"/>
      </w:numPr>
      <w:spacing w:before="240" w:after="240" w:line="240" w:lineRule="auto"/>
      <w:outlineLvl w:val="3"/>
    </w:pPr>
    <w:rPr>
      <w:rFonts w:ascii="Arial" w:eastAsia="MS Mincho" w:hAnsi="Arial" w:cs="Times New Roman"/>
      <w:sz w:val="20"/>
      <w:szCs w:val="20"/>
      <w:lang w:eastAsia="en-US"/>
    </w:rPr>
  </w:style>
  <w:style w:type="paragraph" w:customStyle="1" w:styleId="Level5">
    <w:name w:val="Level 5"/>
    <w:basedOn w:val="Normal"/>
    <w:uiPriority w:val="99"/>
    <w:rsid w:val="00894513"/>
    <w:pPr>
      <w:numPr>
        <w:ilvl w:val="4"/>
        <w:numId w:val="19"/>
      </w:numPr>
      <w:spacing w:before="240" w:after="240" w:line="240" w:lineRule="auto"/>
      <w:outlineLvl w:val="4"/>
    </w:pPr>
    <w:rPr>
      <w:rFonts w:ascii="Arial" w:eastAsia="MS Mincho" w:hAnsi="Arial" w:cs="Times New Roman"/>
      <w:sz w:val="20"/>
      <w:szCs w:val="20"/>
      <w:lang w:eastAsia="en-US"/>
    </w:rPr>
  </w:style>
  <w:style w:type="paragraph" w:customStyle="1" w:styleId="Level6">
    <w:name w:val="Level 6"/>
    <w:basedOn w:val="Normal"/>
    <w:uiPriority w:val="99"/>
    <w:rsid w:val="00894513"/>
    <w:pPr>
      <w:numPr>
        <w:ilvl w:val="5"/>
        <w:numId w:val="19"/>
      </w:numPr>
      <w:spacing w:before="240" w:after="240" w:line="240" w:lineRule="auto"/>
      <w:outlineLvl w:val="5"/>
    </w:pPr>
    <w:rPr>
      <w:rFonts w:ascii="Arial" w:eastAsia="MS Mincho" w:hAnsi="Arial" w:cs="Times New Roman"/>
      <w:sz w:val="20"/>
      <w:szCs w:val="20"/>
      <w:lang w:eastAsia="en-US"/>
    </w:rPr>
  </w:style>
  <w:style w:type="paragraph" w:customStyle="1" w:styleId="Level7">
    <w:name w:val="Level 7"/>
    <w:basedOn w:val="Normal"/>
    <w:uiPriority w:val="99"/>
    <w:rsid w:val="00894513"/>
    <w:pPr>
      <w:numPr>
        <w:ilvl w:val="6"/>
        <w:numId w:val="19"/>
      </w:numPr>
      <w:spacing w:before="240" w:after="240" w:line="240" w:lineRule="auto"/>
      <w:outlineLvl w:val="6"/>
    </w:pPr>
    <w:rPr>
      <w:rFonts w:ascii="Arial" w:eastAsia="MS Mincho" w:hAnsi="Arial" w:cs="Times New Roman"/>
      <w:sz w:val="20"/>
      <w:szCs w:val="20"/>
      <w:lang w:eastAsia="en-US"/>
    </w:rPr>
  </w:style>
  <w:style w:type="paragraph" w:customStyle="1" w:styleId="Level8">
    <w:name w:val="Level 8"/>
    <w:basedOn w:val="Normal"/>
    <w:uiPriority w:val="99"/>
    <w:rsid w:val="00894513"/>
    <w:pPr>
      <w:numPr>
        <w:ilvl w:val="7"/>
        <w:numId w:val="19"/>
      </w:numPr>
      <w:spacing w:before="240" w:after="240" w:line="240" w:lineRule="auto"/>
      <w:outlineLvl w:val="7"/>
    </w:pPr>
    <w:rPr>
      <w:rFonts w:ascii="Arial" w:eastAsia="MS Mincho" w:hAnsi="Arial" w:cs="Times New Roman"/>
      <w:sz w:val="20"/>
      <w:szCs w:val="20"/>
      <w:lang w:eastAsia="en-US"/>
    </w:rPr>
  </w:style>
  <w:style w:type="paragraph" w:customStyle="1" w:styleId="CERGLOSSARYHEADING1">
    <w:name w:val="CER GLOSSARY HEADING 1"/>
    <w:basedOn w:val="Normal"/>
    <w:rsid w:val="00894513"/>
    <w:pPr>
      <w:pBdr>
        <w:top w:val="single" w:sz="4" w:space="1" w:color="auto"/>
        <w:bottom w:val="single" w:sz="4" w:space="1" w:color="auto"/>
      </w:pBdr>
      <w:spacing w:after="360" w:line="240" w:lineRule="auto"/>
      <w:jc w:val="center"/>
      <w:outlineLvl w:val="0"/>
    </w:pPr>
    <w:rPr>
      <w:rFonts w:ascii="Arial" w:eastAsia="Times New Roman" w:hAnsi="Arial" w:cs="Times New Roman"/>
      <w:b/>
      <w:caps/>
      <w:color w:val="000000"/>
      <w:sz w:val="28"/>
      <w:szCs w:val="20"/>
      <w:lang w:eastAsia="en-US"/>
    </w:rPr>
  </w:style>
  <w:style w:type="paragraph" w:customStyle="1" w:styleId="AOHead1">
    <w:name w:val="AOHead1"/>
    <w:basedOn w:val="Normal"/>
    <w:next w:val="Normal"/>
    <w:rsid w:val="00894513"/>
    <w:pPr>
      <w:keepNext/>
      <w:numPr>
        <w:numId w:val="21"/>
      </w:numPr>
      <w:spacing w:before="240" w:after="0" w:line="260" w:lineRule="atLeast"/>
      <w:jc w:val="both"/>
      <w:outlineLvl w:val="0"/>
    </w:pPr>
    <w:rPr>
      <w:rFonts w:ascii="Times New Roman" w:eastAsia="SimSun" w:hAnsi="Times New Roman" w:cs="Times New Roman"/>
      <w:b/>
      <w:caps/>
      <w:kern w:val="28"/>
      <w:lang w:eastAsia="en-US"/>
    </w:rPr>
  </w:style>
  <w:style w:type="paragraph" w:customStyle="1" w:styleId="AOHead2">
    <w:name w:val="AOHead2"/>
    <w:basedOn w:val="Normal"/>
    <w:next w:val="Normal"/>
    <w:rsid w:val="00894513"/>
    <w:pPr>
      <w:keepNext/>
      <w:numPr>
        <w:ilvl w:val="1"/>
        <w:numId w:val="21"/>
      </w:numPr>
      <w:spacing w:before="240" w:after="0" w:line="260" w:lineRule="atLeast"/>
      <w:jc w:val="both"/>
      <w:outlineLvl w:val="1"/>
    </w:pPr>
    <w:rPr>
      <w:rFonts w:ascii="Times New Roman" w:eastAsia="SimSun" w:hAnsi="Times New Roman" w:cs="Times New Roman"/>
      <w:b/>
      <w:lang w:eastAsia="en-US"/>
    </w:rPr>
  </w:style>
  <w:style w:type="paragraph" w:customStyle="1" w:styleId="AOHead3">
    <w:name w:val="AOHead3"/>
    <w:basedOn w:val="Normal"/>
    <w:next w:val="Normal"/>
    <w:rsid w:val="00894513"/>
    <w:pPr>
      <w:numPr>
        <w:ilvl w:val="2"/>
        <w:numId w:val="21"/>
      </w:numPr>
      <w:spacing w:before="240" w:after="0" w:line="260" w:lineRule="atLeast"/>
      <w:jc w:val="both"/>
      <w:outlineLvl w:val="2"/>
    </w:pPr>
    <w:rPr>
      <w:rFonts w:ascii="Times New Roman" w:eastAsia="SimSun" w:hAnsi="Times New Roman" w:cs="Times New Roman"/>
      <w:lang w:eastAsia="en-US"/>
    </w:rPr>
  </w:style>
  <w:style w:type="paragraph" w:customStyle="1" w:styleId="AOHead4">
    <w:name w:val="AOHead4"/>
    <w:basedOn w:val="Normal"/>
    <w:next w:val="Normal"/>
    <w:rsid w:val="00894513"/>
    <w:pPr>
      <w:numPr>
        <w:ilvl w:val="3"/>
        <w:numId w:val="21"/>
      </w:numPr>
      <w:spacing w:before="240" w:after="0" w:line="260" w:lineRule="atLeast"/>
      <w:jc w:val="both"/>
      <w:outlineLvl w:val="3"/>
    </w:pPr>
    <w:rPr>
      <w:rFonts w:ascii="Times New Roman" w:eastAsia="SimSun" w:hAnsi="Times New Roman" w:cs="Times New Roman"/>
      <w:lang w:eastAsia="en-US"/>
    </w:rPr>
  </w:style>
  <w:style w:type="paragraph" w:customStyle="1" w:styleId="AOHead5">
    <w:name w:val="AOHead5"/>
    <w:basedOn w:val="Normal"/>
    <w:next w:val="Normal"/>
    <w:rsid w:val="00894513"/>
    <w:pPr>
      <w:numPr>
        <w:ilvl w:val="4"/>
        <w:numId w:val="21"/>
      </w:numPr>
      <w:spacing w:before="240" w:after="0" w:line="260" w:lineRule="atLeast"/>
      <w:jc w:val="both"/>
      <w:outlineLvl w:val="4"/>
    </w:pPr>
    <w:rPr>
      <w:rFonts w:ascii="Times New Roman" w:eastAsia="SimSun" w:hAnsi="Times New Roman" w:cs="Times New Roman"/>
      <w:lang w:eastAsia="en-US"/>
    </w:rPr>
  </w:style>
  <w:style w:type="paragraph" w:customStyle="1" w:styleId="AOHead6">
    <w:name w:val="AOHead6"/>
    <w:basedOn w:val="Normal"/>
    <w:next w:val="Normal"/>
    <w:rsid w:val="00894513"/>
    <w:pPr>
      <w:numPr>
        <w:ilvl w:val="5"/>
        <w:numId w:val="21"/>
      </w:numPr>
      <w:spacing w:before="240" w:after="0" w:line="260" w:lineRule="atLeast"/>
      <w:jc w:val="both"/>
      <w:outlineLvl w:val="5"/>
    </w:pPr>
    <w:rPr>
      <w:rFonts w:ascii="Times New Roman" w:eastAsia="SimSun" w:hAnsi="Times New Roman" w:cs="Times New Roman"/>
      <w:lang w:eastAsia="en-US"/>
    </w:rPr>
  </w:style>
  <w:style w:type="paragraph" w:customStyle="1" w:styleId="AOAltHead3">
    <w:name w:val="AOAltHead3"/>
    <w:basedOn w:val="AOHead3"/>
    <w:next w:val="Normal"/>
    <w:rsid w:val="00894513"/>
    <w:pPr>
      <w:numPr>
        <w:numId w:val="20"/>
      </w:numPr>
    </w:pPr>
  </w:style>
  <w:style w:type="paragraph" w:customStyle="1" w:styleId="AOAltHead4">
    <w:name w:val="AOAltHead4"/>
    <w:basedOn w:val="AOHead4"/>
    <w:next w:val="Normal"/>
    <w:rsid w:val="00894513"/>
    <w:pPr>
      <w:numPr>
        <w:numId w:val="20"/>
      </w:numPr>
    </w:pPr>
  </w:style>
  <w:style w:type="paragraph" w:customStyle="1" w:styleId="AODocTxt">
    <w:name w:val="AODocTxt"/>
    <w:basedOn w:val="Normal"/>
    <w:rsid w:val="00894513"/>
    <w:pPr>
      <w:numPr>
        <w:numId w:val="22"/>
      </w:numPr>
      <w:spacing w:before="240" w:after="0" w:line="260" w:lineRule="atLeast"/>
      <w:jc w:val="both"/>
    </w:pPr>
    <w:rPr>
      <w:rFonts w:ascii="Times New Roman" w:eastAsia="SimSun" w:hAnsi="Times New Roman" w:cs="Times New Roman"/>
      <w:lang w:eastAsia="en-US"/>
    </w:rPr>
  </w:style>
  <w:style w:type="paragraph" w:customStyle="1" w:styleId="AODocTxtL1">
    <w:name w:val="AODocTxtL1"/>
    <w:basedOn w:val="AODocTxt"/>
    <w:rsid w:val="00894513"/>
    <w:pPr>
      <w:numPr>
        <w:ilvl w:val="1"/>
      </w:numPr>
      <w:tabs>
        <w:tab w:val="num" w:pos="851"/>
      </w:tabs>
    </w:pPr>
  </w:style>
  <w:style w:type="paragraph" w:customStyle="1" w:styleId="AODocTxtL2">
    <w:name w:val="AODocTxtL2"/>
    <w:basedOn w:val="AODocTxt"/>
    <w:rsid w:val="00894513"/>
    <w:pPr>
      <w:numPr>
        <w:ilvl w:val="2"/>
      </w:numPr>
      <w:tabs>
        <w:tab w:val="num" w:pos="851"/>
      </w:tabs>
    </w:pPr>
  </w:style>
  <w:style w:type="paragraph" w:customStyle="1" w:styleId="AODocTxtL3">
    <w:name w:val="AODocTxtL3"/>
    <w:basedOn w:val="AODocTxt"/>
    <w:rsid w:val="00894513"/>
    <w:pPr>
      <w:numPr>
        <w:ilvl w:val="3"/>
      </w:numPr>
      <w:tabs>
        <w:tab w:val="num" w:pos="851"/>
      </w:tabs>
    </w:pPr>
  </w:style>
  <w:style w:type="paragraph" w:customStyle="1" w:styleId="AODocTxtL4">
    <w:name w:val="AODocTxtL4"/>
    <w:basedOn w:val="AODocTxt"/>
    <w:rsid w:val="00894513"/>
    <w:pPr>
      <w:numPr>
        <w:ilvl w:val="4"/>
      </w:numPr>
      <w:tabs>
        <w:tab w:val="num" w:pos="1701"/>
      </w:tabs>
    </w:pPr>
  </w:style>
  <w:style w:type="paragraph" w:customStyle="1" w:styleId="AODocTxtL5">
    <w:name w:val="AODocTxtL5"/>
    <w:basedOn w:val="AODocTxt"/>
    <w:rsid w:val="00894513"/>
    <w:pPr>
      <w:numPr>
        <w:ilvl w:val="5"/>
      </w:numPr>
      <w:tabs>
        <w:tab w:val="num" w:pos="2552"/>
      </w:tabs>
    </w:pPr>
  </w:style>
  <w:style w:type="paragraph" w:customStyle="1" w:styleId="AODocTxtL6">
    <w:name w:val="AODocTxtL6"/>
    <w:basedOn w:val="AODocTxt"/>
    <w:rsid w:val="00894513"/>
    <w:pPr>
      <w:numPr>
        <w:ilvl w:val="6"/>
      </w:numPr>
      <w:tabs>
        <w:tab w:val="num" w:pos="3402"/>
      </w:tabs>
    </w:pPr>
  </w:style>
  <w:style w:type="paragraph" w:customStyle="1" w:styleId="AODocTxtL7">
    <w:name w:val="AODocTxtL7"/>
    <w:basedOn w:val="AODocTxt"/>
    <w:rsid w:val="00894513"/>
    <w:pPr>
      <w:numPr>
        <w:ilvl w:val="7"/>
      </w:numPr>
      <w:tabs>
        <w:tab w:val="num" w:pos="3402"/>
      </w:tabs>
    </w:pPr>
  </w:style>
  <w:style w:type="paragraph" w:customStyle="1" w:styleId="AODocTxtL8">
    <w:name w:val="AODocTxtL8"/>
    <w:basedOn w:val="AODocTxt"/>
    <w:rsid w:val="00894513"/>
    <w:pPr>
      <w:numPr>
        <w:ilvl w:val="8"/>
      </w:numPr>
      <w:tabs>
        <w:tab w:val="num" w:pos="3240"/>
      </w:tabs>
    </w:pPr>
  </w:style>
  <w:style w:type="paragraph" w:styleId="Index5">
    <w:name w:val="index 5"/>
    <w:basedOn w:val="BodyText"/>
    <w:next w:val="BodyText"/>
    <w:autoRedefine/>
    <w:uiPriority w:val="99"/>
    <w:semiHidden/>
    <w:rsid w:val="007B190F"/>
    <w:pPr>
      <w:spacing w:after="0"/>
      <w:ind w:left="1000" w:hanging="200"/>
    </w:pPr>
    <w:rPr>
      <w:rFonts w:eastAsiaTheme="minorHAnsi" w:cstheme="minorBidi"/>
      <w:sz w:val="20"/>
      <w:szCs w:val="20"/>
    </w:rPr>
  </w:style>
  <w:style w:type="paragraph" w:styleId="ListBullet3">
    <w:name w:val="List Bullet 3"/>
    <w:basedOn w:val="Normal"/>
    <w:qFormat/>
    <w:rsid w:val="00F57F05"/>
    <w:pPr>
      <w:numPr>
        <w:ilvl w:val="2"/>
        <w:numId w:val="23"/>
      </w:numPr>
      <w:spacing w:before="120" w:after="120" w:line="280" w:lineRule="atLeast"/>
      <w:contextualSpacing/>
    </w:pPr>
    <w:rPr>
      <w:rFonts w:eastAsia="Times New Roman" w:cs="Times New Roman"/>
      <w:lang w:eastAsia="en-US"/>
    </w:rPr>
  </w:style>
  <w:style w:type="character" w:customStyle="1" w:styleId="Mention1">
    <w:name w:val="Mention1"/>
    <w:basedOn w:val="DefaultParagraphFont"/>
    <w:uiPriority w:val="99"/>
    <w:semiHidden/>
    <w:unhideWhenUsed/>
    <w:rsid w:val="00142A0D"/>
    <w:rPr>
      <w:color w:val="2B579A"/>
      <w:shd w:val="clear" w:color="auto" w:fill="E6E6E6"/>
    </w:rPr>
  </w:style>
  <w:style w:type="character" w:customStyle="1" w:styleId="Mention2">
    <w:name w:val="Mention2"/>
    <w:basedOn w:val="DefaultParagraphFont"/>
    <w:uiPriority w:val="99"/>
    <w:semiHidden/>
    <w:unhideWhenUsed/>
    <w:rsid w:val="008F02D5"/>
    <w:rPr>
      <w:color w:val="2B579A"/>
      <w:shd w:val="clear" w:color="auto" w:fill="E6E6E6"/>
    </w:rPr>
  </w:style>
  <w:style w:type="paragraph" w:customStyle="1" w:styleId="Indent2">
    <w:name w:val="Indent 2"/>
    <w:basedOn w:val="Normal"/>
    <w:rsid w:val="000E28D4"/>
    <w:pPr>
      <w:spacing w:after="240" w:line="240" w:lineRule="auto"/>
      <w:ind w:left="737"/>
    </w:pPr>
    <w:rPr>
      <w:rFonts w:ascii="Times New Roman" w:eastAsia="Times New Roman" w:hAnsi="Times New Roman" w:cs="Times New Roman"/>
      <w:sz w:val="23"/>
      <w:szCs w:val="20"/>
      <w:lang w:eastAsia="en-US"/>
    </w:rPr>
  </w:style>
  <w:style w:type="paragraph" w:customStyle="1" w:styleId="Indent3">
    <w:name w:val="Indent 3"/>
    <w:basedOn w:val="Normal"/>
    <w:rsid w:val="000E28D4"/>
    <w:pPr>
      <w:spacing w:after="240" w:line="240" w:lineRule="auto"/>
      <w:ind w:left="1474"/>
    </w:pPr>
    <w:rPr>
      <w:rFonts w:ascii="Times New Roman" w:eastAsia="Times New Roman" w:hAnsi="Times New Roman" w:cs="Times New Roman"/>
      <w:sz w:val="23"/>
      <w:szCs w:val="20"/>
      <w:lang w:eastAsia="en-US"/>
    </w:rPr>
  </w:style>
  <w:style w:type="character" w:customStyle="1" w:styleId="Choice">
    <w:name w:val="Choice"/>
    <w:basedOn w:val="DefaultParagraphFont"/>
    <w:rsid w:val="000E28D4"/>
    <w:rPr>
      <w:rFonts w:ascii="Arial" w:hAnsi="Arial"/>
      <w:b/>
      <w:noProof w:val="0"/>
      <w:sz w:val="18"/>
      <w:vertAlign w:val="baseline"/>
      <w:lang w:val="sq-AL"/>
    </w:rPr>
  </w:style>
  <w:style w:type="character" w:customStyle="1" w:styleId="CERLEVEL4Char">
    <w:name w:val="CER LEVEL 4 Char"/>
    <w:basedOn w:val="DefaultParagraphFont"/>
    <w:link w:val="CERLEVEL4"/>
    <w:rsid w:val="00A556DF"/>
    <w:rPr>
      <w:rFonts w:ascii="Arial" w:eastAsia="Times New Roman" w:hAnsi="Arial" w:cs="Times New Roman"/>
      <w:lang w:eastAsia="en-US"/>
    </w:rPr>
  </w:style>
  <w:style w:type="character" w:customStyle="1" w:styleId="Mention3">
    <w:name w:val="Mention3"/>
    <w:basedOn w:val="DefaultParagraphFont"/>
    <w:uiPriority w:val="99"/>
    <w:semiHidden/>
    <w:unhideWhenUsed/>
    <w:rsid w:val="00A27DED"/>
    <w:rPr>
      <w:color w:val="2B579A"/>
      <w:shd w:val="clear" w:color="auto" w:fill="E6E6E6"/>
    </w:rPr>
  </w:style>
  <w:style w:type="character" w:customStyle="1" w:styleId="Mention4">
    <w:name w:val="Mention4"/>
    <w:basedOn w:val="DefaultParagraphFont"/>
    <w:uiPriority w:val="99"/>
    <w:semiHidden/>
    <w:unhideWhenUsed/>
    <w:rsid w:val="005C158D"/>
    <w:rPr>
      <w:color w:val="2B579A"/>
      <w:shd w:val="clear" w:color="auto" w:fill="E6E6E6"/>
    </w:rPr>
  </w:style>
  <w:style w:type="character" w:customStyle="1" w:styleId="Mention5">
    <w:name w:val="Mention5"/>
    <w:basedOn w:val="DefaultParagraphFont"/>
    <w:uiPriority w:val="99"/>
    <w:semiHidden/>
    <w:unhideWhenUsed/>
    <w:rsid w:val="0091201C"/>
    <w:rPr>
      <w:color w:val="2B579A"/>
      <w:shd w:val="clear" w:color="auto" w:fill="E6E6E6"/>
    </w:rPr>
  </w:style>
  <w:style w:type="paragraph" w:customStyle="1" w:styleId="1-NUMBERING">
    <w:name w:val="(1) - NUMBERING"/>
    <w:basedOn w:val="BodyText"/>
    <w:uiPriority w:val="99"/>
    <w:semiHidden/>
    <w:unhideWhenUsed/>
    <w:rsid w:val="00693472"/>
    <w:pPr>
      <w:numPr>
        <w:numId w:val="24"/>
      </w:numPr>
      <w:tabs>
        <w:tab w:val="left" w:pos="709"/>
      </w:tabs>
      <w:spacing w:after="240" w:line="288" w:lineRule="auto"/>
    </w:pPr>
    <w:rPr>
      <w:rFonts w:eastAsiaTheme="minorHAnsi" w:cstheme="minorBidi"/>
      <w:sz w:val="20"/>
      <w:szCs w:val="20"/>
    </w:rPr>
  </w:style>
  <w:style w:type="paragraph" w:customStyle="1" w:styleId="CM1">
    <w:name w:val="CM1"/>
    <w:basedOn w:val="Default"/>
    <w:next w:val="Default"/>
    <w:uiPriority w:val="99"/>
    <w:rsid w:val="00274058"/>
    <w:rPr>
      <w:rFonts w:ascii="EUAlbertina" w:hAnsi="EUAlbertina" w:cstheme="minorBidi"/>
      <w:color w:val="auto"/>
      <w:lang w:eastAsia="en-IE"/>
    </w:rPr>
  </w:style>
  <w:style w:type="paragraph" w:customStyle="1" w:styleId="CM3">
    <w:name w:val="CM3"/>
    <w:basedOn w:val="Default"/>
    <w:next w:val="Default"/>
    <w:uiPriority w:val="99"/>
    <w:rsid w:val="00274058"/>
    <w:rPr>
      <w:rFonts w:ascii="EUAlbertina" w:hAnsi="EUAlbertina" w:cstheme="minorBidi"/>
      <w:color w:val="auto"/>
      <w:lang w:eastAsia="en-IE"/>
    </w:rPr>
  </w:style>
  <w:style w:type="paragraph" w:customStyle="1" w:styleId="CM4">
    <w:name w:val="CM4"/>
    <w:basedOn w:val="Default"/>
    <w:next w:val="Default"/>
    <w:uiPriority w:val="99"/>
    <w:rsid w:val="00274058"/>
    <w:rPr>
      <w:rFonts w:ascii="EUAlbertina" w:hAnsi="EUAlbertina" w:cstheme="minorBidi"/>
      <w:color w:val="auto"/>
      <w:lang w:eastAsia="en-IE"/>
    </w:rPr>
  </w:style>
  <w:style w:type="character" w:customStyle="1" w:styleId="UnresolvedMention1">
    <w:name w:val="Unresolved Mention1"/>
    <w:basedOn w:val="DefaultParagraphFont"/>
    <w:uiPriority w:val="99"/>
    <w:semiHidden/>
    <w:unhideWhenUsed/>
    <w:rsid w:val="00A24FCB"/>
    <w:rPr>
      <w:color w:val="808080"/>
      <w:shd w:val="clear" w:color="auto" w:fill="E6E6E6"/>
    </w:rPr>
  </w:style>
  <w:style w:type="character" w:customStyle="1" w:styleId="CERLEVEL3Char">
    <w:name w:val="CER LEVEL 3 Char"/>
    <w:basedOn w:val="DefaultParagraphFont"/>
    <w:link w:val="CERLEVEL3"/>
    <w:locked/>
    <w:rsid w:val="0082632A"/>
    <w:rPr>
      <w:rFonts w:ascii="Arial" w:eastAsia="Times New Roman" w:hAnsi="Arial" w:cs="Times New Roman"/>
      <w:b/>
      <w:lang w:eastAsia="en-US"/>
    </w:rPr>
  </w:style>
  <w:style w:type="character" w:customStyle="1" w:styleId="fontstyle01">
    <w:name w:val="fontstyle01"/>
    <w:basedOn w:val="DefaultParagraphFont"/>
    <w:rsid w:val="00955D16"/>
    <w:rPr>
      <w:rFonts w:ascii="Verdana" w:hAnsi="Verdana" w:hint="default"/>
      <w:b w:val="0"/>
      <w:bCs w:val="0"/>
      <w:i w:val="0"/>
      <w:iCs w:val="0"/>
      <w:color w:val="00000A"/>
      <w:sz w:val="18"/>
      <w:szCs w:val="18"/>
    </w:rPr>
  </w:style>
  <w:style w:type="paragraph" w:customStyle="1" w:styleId="SCH2-LEVEL1">
    <w:name w:val="SCH 2 - LEVEL 1"/>
    <w:basedOn w:val="BodyText"/>
    <w:next w:val="Body1"/>
    <w:link w:val="SCH2-LEVEL1Char"/>
    <w:uiPriority w:val="99"/>
    <w:semiHidden/>
    <w:unhideWhenUsed/>
    <w:rsid w:val="001C0EE6"/>
    <w:pPr>
      <w:keepNext/>
      <w:keepLines/>
      <w:numPr>
        <w:numId w:val="40"/>
      </w:numPr>
      <w:spacing w:after="240" w:line="288" w:lineRule="auto"/>
    </w:pPr>
    <w:rPr>
      <w:rFonts w:eastAsiaTheme="minorHAnsi"/>
      <w:b/>
      <w:szCs w:val="20"/>
      <w:lang w:val="en-GB"/>
    </w:rPr>
  </w:style>
  <w:style w:type="character" w:customStyle="1" w:styleId="SCH2-LEVEL1Char">
    <w:name w:val="SCH 2 - LEVEL 1 Char"/>
    <w:basedOn w:val="BodyTextChar"/>
    <w:link w:val="SCH2-LEVEL1"/>
    <w:uiPriority w:val="99"/>
    <w:semiHidden/>
    <w:rsid w:val="001C0EE6"/>
    <w:rPr>
      <w:rFonts w:ascii="Arial" w:eastAsiaTheme="minorHAnsi" w:hAnsi="Arial" w:cs="Times New Roman"/>
      <w:b/>
      <w:szCs w:val="20"/>
      <w:lang w:val="en-GB" w:eastAsia="en-US"/>
    </w:rPr>
  </w:style>
  <w:style w:type="paragraph" w:customStyle="1" w:styleId="SCH2-LEVEL2">
    <w:name w:val="SCH 2 - LEVEL 2"/>
    <w:basedOn w:val="BodyText"/>
    <w:next w:val="Normal"/>
    <w:uiPriority w:val="99"/>
    <w:semiHidden/>
    <w:unhideWhenUsed/>
    <w:rsid w:val="001C0EE6"/>
    <w:pPr>
      <w:numPr>
        <w:ilvl w:val="1"/>
        <w:numId w:val="40"/>
      </w:numPr>
      <w:spacing w:after="240" w:line="288" w:lineRule="auto"/>
    </w:pPr>
    <w:rPr>
      <w:rFonts w:eastAsiaTheme="minorHAnsi" w:cstheme="minorBidi"/>
      <w:sz w:val="20"/>
      <w:szCs w:val="20"/>
      <w:lang w:val="en-GB"/>
    </w:rPr>
  </w:style>
  <w:style w:type="paragraph" w:customStyle="1" w:styleId="SCH2-LEVEL3">
    <w:name w:val="SCH 2 - LEVEL 3"/>
    <w:basedOn w:val="BodyText"/>
    <w:next w:val="Normal"/>
    <w:uiPriority w:val="99"/>
    <w:semiHidden/>
    <w:unhideWhenUsed/>
    <w:rsid w:val="001C0EE6"/>
    <w:pPr>
      <w:numPr>
        <w:ilvl w:val="2"/>
        <w:numId w:val="40"/>
      </w:numPr>
      <w:spacing w:after="240" w:line="288" w:lineRule="auto"/>
    </w:pPr>
    <w:rPr>
      <w:rFonts w:eastAsiaTheme="minorHAnsi" w:cstheme="minorBidi"/>
      <w:sz w:val="20"/>
      <w:szCs w:val="20"/>
      <w:lang w:val="en-GB"/>
    </w:rPr>
  </w:style>
  <w:style w:type="paragraph" w:customStyle="1" w:styleId="SCH2-LEVEL4">
    <w:name w:val="SCH 2 - LEVEL 4"/>
    <w:basedOn w:val="BodyText"/>
    <w:next w:val="Normal"/>
    <w:uiPriority w:val="99"/>
    <w:semiHidden/>
    <w:unhideWhenUsed/>
    <w:rsid w:val="001C0EE6"/>
    <w:pPr>
      <w:numPr>
        <w:ilvl w:val="3"/>
        <w:numId w:val="40"/>
      </w:numPr>
      <w:spacing w:after="240" w:line="288" w:lineRule="auto"/>
    </w:pPr>
    <w:rPr>
      <w:rFonts w:eastAsiaTheme="minorHAnsi" w:cstheme="minorBidi"/>
      <w:sz w:val="20"/>
      <w:szCs w:val="20"/>
      <w:lang w:val="en-GB"/>
    </w:rPr>
  </w:style>
  <w:style w:type="paragraph" w:customStyle="1" w:styleId="SCH2-LEVEL5">
    <w:name w:val="SCH 2 - LEVEL 5"/>
    <w:basedOn w:val="BodyText"/>
    <w:next w:val="Normal"/>
    <w:uiPriority w:val="99"/>
    <w:semiHidden/>
    <w:unhideWhenUsed/>
    <w:rsid w:val="001C0EE6"/>
    <w:pPr>
      <w:numPr>
        <w:ilvl w:val="4"/>
        <w:numId w:val="40"/>
      </w:numPr>
      <w:spacing w:after="240" w:line="288" w:lineRule="auto"/>
    </w:pPr>
    <w:rPr>
      <w:rFonts w:eastAsiaTheme="minorHAnsi" w:cstheme="minorBidi"/>
      <w:sz w:val="20"/>
      <w:szCs w:val="20"/>
      <w:lang w:val="en-GB"/>
    </w:rPr>
  </w:style>
  <w:style w:type="paragraph" w:customStyle="1" w:styleId="SCH2-LEVEL6">
    <w:name w:val="SCH 2 - LEVEL 6"/>
    <w:basedOn w:val="BodyText"/>
    <w:next w:val="Normal"/>
    <w:uiPriority w:val="99"/>
    <w:semiHidden/>
    <w:unhideWhenUsed/>
    <w:qFormat/>
    <w:rsid w:val="001C0EE6"/>
    <w:pPr>
      <w:numPr>
        <w:ilvl w:val="5"/>
        <w:numId w:val="40"/>
      </w:numPr>
      <w:spacing w:after="240" w:line="288" w:lineRule="auto"/>
    </w:pPr>
    <w:rPr>
      <w:rFonts w:eastAsiaTheme="minorHAnsi" w:cstheme="minorBidi"/>
      <w:sz w:val="20"/>
      <w:szCs w:val="20"/>
      <w:lang w:val="en-GB"/>
    </w:rPr>
  </w:style>
  <w:style w:type="paragraph" w:customStyle="1" w:styleId="SCH2-LEVEL7">
    <w:name w:val="SCH 2 - LEVEL 7"/>
    <w:basedOn w:val="BodyText"/>
    <w:next w:val="Normal"/>
    <w:uiPriority w:val="99"/>
    <w:semiHidden/>
    <w:unhideWhenUsed/>
    <w:qFormat/>
    <w:rsid w:val="001C0EE6"/>
    <w:pPr>
      <w:numPr>
        <w:ilvl w:val="6"/>
        <w:numId w:val="40"/>
      </w:numPr>
      <w:spacing w:after="240" w:line="288" w:lineRule="auto"/>
    </w:pPr>
    <w:rPr>
      <w:rFonts w:eastAsiaTheme="minorHAnsi"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0394">
      <w:bodyDiv w:val="1"/>
      <w:marLeft w:val="0"/>
      <w:marRight w:val="0"/>
      <w:marTop w:val="0"/>
      <w:marBottom w:val="0"/>
      <w:divBdr>
        <w:top w:val="none" w:sz="0" w:space="0" w:color="auto"/>
        <w:left w:val="none" w:sz="0" w:space="0" w:color="auto"/>
        <w:bottom w:val="none" w:sz="0" w:space="0" w:color="auto"/>
        <w:right w:val="none" w:sz="0" w:space="0" w:color="auto"/>
      </w:divBdr>
    </w:div>
    <w:div w:id="49158350">
      <w:bodyDiv w:val="1"/>
      <w:marLeft w:val="0"/>
      <w:marRight w:val="0"/>
      <w:marTop w:val="0"/>
      <w:marBottom w:val="0"/>
      <w:divBdr>
        <w:top w:val="none" w:sz="0" w:space="0" w:color="auto"/>
        <w:left w:val="none" w:sz="0" w:space="0" w:color="auto"/>
        <w:bottom w:val="none" w:sz="0" w:space="0" w:color="auto"/>
        <w:right w:val="none" w:sz="0" w:space="0" w:color="auto"/>
      </w:divBdr>
    </w:div>
    <w:div w:id="62797355">
      <w:bodyDiv w:val="1"/>
      <w:marLeft w:val="0"/>
      <w:marRight w:val="0"/>
      <w:marTop w:val="0"/>
      <w:marBottom w:val="0"/>
      <w:divBdr>
        <w:top w:val="none" w:sz="0" w:space="0" w:color="auto"/>
        <w:left w:val="none" w:sz="0" w:space="0" w:color="auto"/>
        <w:bottom w:val="none" w:sz="0" w:space="0" w:color="auto"/>
        <w:right w:val="none" w:sz="0" w:space="0" w:color="auto"/>
      </w:divBdr>
    </w:div>
    <w:div w:id="177162782">
      <w:bodyDiv w:val="1"/>
      <w:marLeft w:val="0"/>
      <w:marRight w:val="0"/>
      <w:marTop w:val="0"/>
      <w:marBottom w:val="0"/>
      <w:divBdr>
        <w:top w:val="none" w:sz="0" w:space="0" w:color="auto"/>
        <w:left w:val="none" w:sz="0" w:space="0" w:color="auto"/>
        <w:bottom w:val="none" w:sz="0" w:space="0" w:color="auto"/>
        <w:right w:val="none" w:sz="0" w:space="0" w:color="auto"/>
      </w:divBdr>
    </w:div>
    <w:div w:id="229192299">
      <w:bodyDiv w:val="1"/>
      <w:marLeft w:val="0"/>
      <w:marRight w:val="0"/>
      <w:marTop w:val="0"/>
      <w:marBottom w:val="0"/>
      <w:divBdr>
        <w:top w:val="none" w:sz="0" w:space="0" w:color="auto"/>
        <w:left w:val="none" w:sz="0" w:space="0" w:color="auto"/>
        <w:bottom w:val="none" w:sz="0" w:space="0" w:color="auto"/>
        <w:right w:val="none" w:sz="0" w:space="0" w:color="auto"/>
      </w:divBdr>
    </w:div>
    <w:div w:id="243804619">
      <w:bodyDiv w:val="1"/>
      <w:marLeft w:val="0"/>
      <w:marRight w:val="0"/>
      <w:marTop w:val="0"/>
      <w:marBottom w:val="0"/>
      <w:divBdr>
        <w:top w:val="none" w:sz="0" w:space="0" w:color="auto"/>
        <w:left w:val="none" w:sz="0" w:space="0" w:color="auto"/>
        <w:bottom w:val="none" w:sz="0" w:space="0" w:color="auto"/>
        <w:right w:val="none" w:sz="0" w:space="0" w:color="auto"/>
      </w:divBdr>
    </w:div>
    <w:div w:id="251281000">
      <w:bodyDiv w:val="1"/>
      <w:marLeft w:val="0"/>
      <w:marRight w:val="0"/>
      <w:marTop w:val="0"/>
      <w:marBottom w:val="0"/>
      <w:divBdr>
        <w:top w:val="none" w:sz="0" w:space="0" w:color="auto"/>
        <w:left w:val="none" w:sz="0" w:space="0" w:color="auto"/>
        <w:bottom w:val="none" w:sz="0" w:space="0" w:color="auto"/>
        <w:right w:val="none" w:sz="0" w:space="0" w:color="auto"/>
      </w:divBdr>
    </w:div>
    <w:div w:id="294146148">
      <w:bodyDiv w:val="1"/>
      <w:marLeft w:val="0"/>
      <w:marRight w:val="0"/>
      <w:marTop w:val="0"/>
      <w:marBottom w:val="0"/>
      <w:divBdr>
        <w:top w:val="none" w:sz="0" w:space="0" w:color="auto"/>
        <w:left w:val="none" w:sz="0" w:space="0" w:color="auto"/>
        <w:bottom w:val="none" w:sz="0" w:space="0" w:color="auto"/>
        <w:right w:val="none" w:sz="0" w:space="0" w:color="auto"/>
      </w:divBdr>
    </w:div>
    <w:div w:id="330643078">
      <w:bodyDiv w:val="1"/>
      <w:marLeft w:val="0"/>
      <w:marRight w:val="0"/>
      <w:marTop w:val="0"/>
      <w:marBottom w:val="0"/>
      <w:divBdr>
        <w:top w:val="none" w:sz="0" w:space="0" w:color="auto"/>
        <w:left w:val="none" w:sz="0" w:space="0" w:color="auto"/>
        <w:bottom w:val="none" w:sz="0" w:space="0" w:color="auto"/>
        <w:right w:val="none" w:sz="0" w:space="0" w:color="auto"/>
      </w:divBdr>
    </w:div>
    <w:div w:id="353773593">
      <w:bodyDiv w:val="1"/>
      <w:marLeft w:val="0"/>
      <w:marRight w:val="0"/>
      <w:marTop w:val="0"/>
      <w:marBottom w:val="0"/>
      <w:divBdr>
        <w:top w:val="none" w:sz="0" w:space="0" w:color="auto"/>
        <w:left w:val="none" w:sz="0" w:space="0" w:color="auto"/>
        <w:bottom w:val="none" w:sz="0" w:space="0" w:color="auto"/>
        <w:right w:val="none" w:sz="0" w:space="0" w:color="auto"/>
      </w:divBdr>
    </w:div>
    <w:div w:id="353843060">
      <w:bodyDiv w:val="1"/>
      <w:marLeft w:val="0"/>
      <w:marRight w:val="0"/>
      <w:marTop w:val="0"/>
      <w:marBottom w:val="0"/>
      <w:divBdr>
        <w:top w:val="none" w:sz="0" w:space="0" w:color="auto"/>
        <w:left w:val="none" w:sz="0" w:space="0" w:color="auto"/>
        <w:bottom w:val="none" w:sz="0" w:space="0" w:color="auto"/>
        <w:right w:val="none" w:sz="0" w:space="0" w:color="auto"/>
      </w:divBdr>
      <w:divsChild>
        <w:div w:id="1972786172">
          <w:marLeft w:val="0"/>
          <w:marRight w:val="0"/>
          <w:marTop w:val="0"/>
          <w:marBottom w:val="0"/>
          <w:divBdr>
            <w:top w:val="none" w:sz="0" w:space="0" w:color="auto"/>
            <w:left w:val="none" w:sz="0" w:space="0" w:color="auto"/>
            <w:bottom w:val="none" w:sz="0" w:space="0" w:color="auto"/>
            <w:right w:val="none" w:sz="0" w:space="0" w:color="auto"/>
          </w:divBdr>
          <w:divsChild>
            <w:div w:id="10500767">
              <w:marLeft w:val="0"/>
              <w:marRight w:val="0"/>
              <w:marTop w:val="0"/>
              <w:marBottom w:val="0"/>
              <w:divBdr>
                <w:top w:val="single" w:sz="2" w:space="0" w:color="FFFFFF"/>
                <w:left w:val="single" w:sz="4" w:space="0" w:color="FFFFFF"/>
                <w:bottom w:val="single" w:sz="4" w:space="0" w:color="FFFFFF"/>
                <w:right w:val="single" w:sz="4" w:space="0" w:color="FFFFFF"/>
              </w:divBdr>
              <w:divsChild>
                <w:div w:id="1036396283">
                  <w:marLeft w:val="0"/>
                  <w:marRight w:val="0"/>
                  <w:marTop w:val="0"/>
                  <w:marBottom w:val="0"/>
                  <w:divBdr>
                    <w:top w:val="single" w:sz="4" w:space="0" w:color="D3D3D3"/>
                    <w:left w:val="none" w:sz="0" w:space="0" w:color="auto"/>
                    <w:bottom w:val="none" w:sz="0" w:space="0" w:color="auto"/>
                    <w:right w:val="none" w:sz="0" w:space="0" w:color="auto"/>
                  </w:divBdr>
                  <w:divsChild>
                    <w:div w:id="1886139687">
                      <w:marLeft w:val="0"/>
                      <w:marRight w:val="0"/>
                      <w:marTop w:val="0"/>
                      <w:marBottom w:val="0"/>
                      <w:divBdr>
                        <w:top w:val="none" w:sz="0" w:space="0" w:color="auto"/>
                        <w:left w:val="none" w:sz="0" w:space="0" w:color="auto"/>
                        <w:bottom w:val="none" w:sz="0" w:space="0" w:color="auto"/>
                        <w:right w:val="none" w:sz="0" w:space="0" w:color="auto"/>
                      </w:divBdr>
                      <w:divsChild>
                        <w:div w:id="1540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445197">
      <w:bodyDiv w:val="1"/>
      <w:marLeft w:val="0"/>
      <w:marRight w:val="0"/>
      <w:marTop w:val="0"/>
      <w:marBottom w:val="0"/>
      <w:divBdr>
        <w:top w:val="none" w:sz="0" w:space="0" w:color="auto"/>
        <w:left w:val="none" w:sz="0" w:space="0" w:color="auto"/>
        <w:bottom w:val="none" w:sz="0" w:space="0" w:color="auto"/>
        <w:right w:val="none" w:sz="0" w:space="0" w:color="auto"/>
      </w:divBdr>
    </w:div>
    <w:div w:id="430248567">
      <w:bodyDiv w:val="1"/>
      <w:marLeft w:val="0"/>
      <w:marRight w:val="0"/>
      <w:marTop w:val="0"/>
      <w:marBottom w:val="0"/>
      <w:divBdr>
        <w:top w:val="none" w:sz="0" w:space="0" w:color="auto"/>
        <w:left w:val="none" w:sz="0" w:space="0" w:color="auto"/>
        <w:bottom w:val="none" w:sz="0" w:space="0" w:color="auto"/>
        <w:right w:val="none" w:sz="0" w:space="0" w:color="auto"/>
      </w:divBdr>
    </w:div>
    <w:div w:id="652753343">
      <w:bodyDiv w:val="1"/>
      <w:marLeft w:val="0"/>
      <w:marRight w:val="0"/>
      <w:marTop w:val="0"/>
      <w:marBottom w:val="0"/>
      <w:divBdr>
        <w:top w:val="none" w:sz="0" w:space="0" w:color="auto"/>
        <w:left w:val="none" w:sz="0" w:space="0" w:color="auto"/>
        <w:bottom w:val="none" w:sz="0" w:space="0" w:color="auto"/>
        <w:right w:val="none" w:sz="0" w:space="0" w:color="auto"/>
      </w:divBdr>
    </w:div>
    <w:div w:id="702822704">
      <w:bodyDiv w:val="1"/>
      <w:marLeft w:val="0"/>
      <w:marRight w:val="0"/>
      <w:marTop w:val="0"/>
      <w:marBottom w:val="0"/>
      <w:divBdr>
        <w:top w:val="none" w:sz="0" w:space="0" w:color="auto"/>
        <w:left w:val="none" w:sz="0" w:space="0" w:color="auto"/>
        <w:bottom w:val="none" w:sz="0" w:space="0" w:color="auto"/>
        <w:right w:val="none" w:sz="0" w:space="0" w:color="auto"/>
      </w:divBdr>
    </w:div>
    <w:div w:id="723526532">
      <w:bodyDiv w:val="1"/>
      <w:marLeft w:val="0"/>
      <w:marRight w:val="0"/>
      <w:marTop w:val="0"/>
      <w:marBottom w:val="0"/>
      <w:divBdr>
        <w:top w:val="none" w:sz="0" w:space="0" w:color="auto"/>
        <w:left w:val="none" w:sz="0" w:space="0" w:color="auto"/>
        <w:bottom w:val="none" w:sz="0" w:space="0" w:color="auto"/>
        <w:right w:val="none" w:sz="0" w:space="0" w:color="auto"/>
      </w:divBdr>
    </w:div>
    <w:div w:id="791745568">
      <w:bodyDiv w:val="1"/>
      <w:marLeft w:val="0"/>
      <w:marRight w:val="0"/>
      <w:marTop w:val="0"/>
      <w:marBottom w:val="0"/>
      <w:divBdr>
        <w:top w:val="none" w:sz="0" w:space="0" w:color="auto"/>
        <w:left w:val="none" w:sz="0" w:space="0" w:color="auto"/>
        <w:bottom w:val="none" w:sz="0" w:space="0" w:color="auto"/>
        <w:right w:val="none" w:sz="0" w:space="0" w:color="auto"/>
      </w:divBdr>
      <w:divsChild>
        <w:div w:id="876089326">
          <w:marLeft w:val="547"/>
          <w:marRight w:val="0"/>
          <w:marTop w:val="115"/>
          <w:marBottom w:val="0"/>
          <w:divBdr>
            <w:top w:val="none" w:sz="0" w:space="0" w:color="auto"/>
            <w:left w:val="none" w:sz="0" w:space="0" w:color="auto"/>
            <w:bottom w:val="none" w:sz="0" w:space="0" w:color="auto"/>
            <w:right w:val="none" w:sz="0" w:space="0" w:color="auto"/>
          </w:divBdr>
        </w:div>
        <w:div w:id="1265378282">
          <w:marLeft w:val="547"/>
          <w:marRight w:val="0"/>
          <w:marTop w:val="115"/>
          <w:marBottom w:val="0"/>
          <w:divBdr>
            <w:top w:val="none" w:sz="0" w:space="0" w:color="auto"/>
            <w:left w:val="none" w:sz="0" w:space="0" w:color="auto"/>
            <w:bottom w:val="none" w:sz="0" w:space="0" w:color="auto"/>
            <w:right w:val="none" w:sz="0" w:space="0" w:color="auto"/>
          </w:divBdr>
        </w:div>
        <w:div w:id="1388186035">
          <w:marLeft w:val="1166"/>
          <w:marRight w:val="0"/>
          <w:marTop w:val="96"/>
          <w:marBottom w:val="0"/>
          <w:divBdr>
            <w:top w:val="none" w:sz="0" w:space="0" w:color="auto"/>
            <w:left w:val="none" w:sz="0" w:space="0" w:color="auto"/>
            <w:bottom w:val="none" w:sz="0" w:space="0" w:color="auto"/>
            <w:right w:val="none" w:sz="0" w:space="0" w:color="auto"/>
          </w:divBdr>
        </w:div>
        <w:div w:id="1917469869">
          <w:marLeft w:val="547"/>
          <w:marRight w:val="0"/>
          <w:marTop w:val="115"/>
          <w:marBottom w:val="0"/>
          <w:divBdr>
            <w:top w:val="none" w:sz="0" w:space="0" w:color="auto"/>
            <w:left w:val="none" w:sz="0" w:space="0" w:color="auto"/>
            <w:bottom w:val="none" w:sz="0" w:space="0" w:color="auto"/>
            <w:right w:val="none" w:sz="0" w:space="0" w:color="auto"/>
          </w:divBdr>
        </w:div>
      </w:divsChild>
    </w:div>
    <w:div w:id="859969285">
      <w:bodyDiv w:val="1"/>
      <w:marLeft w:val="0"/>
      <w:marRight w:val="0"/>
      <w:marTop w:val="0"/>
      <w:marBottom w:val="0"/>
      <w:divBdr>
        <w:top w:val="none" w:sz="0" w:space="0" w:color="auto"/>
        <w:left w:val="none" w:sz="0" w:space="0" w:color="auto"/>
        <w:bottom w:val="none" w:sz="0" w:space="0" w:color="auto"/>
        <w:right w:val="none" w:sz="0" w:space="0" w:color="auto"/>
      </w:divBdr>
    </w:div>
    <w:div w:id="959799202">
      <w:bodyDiv w:val="1"/>
      <w:marLeft w:val="0"/>
      <w:marRight w:val="0"/>
      <w:marTop w:val="0"/>
      <w:marBottom w:val="0"/>
      <w:divBdr>
        <w:top w:val="none" w:sz="0" w:space="0" w:color="auto"/>
        <w:left w:val="none" w:sz="0" w:space="0" w:color="auto"/>
        <w:bottom w:val="none" w:sz="0" w:space="0" w:color="auto"/>
        <w:right w:val="none" w:sz="0" w:space="0" w:color="auto"/>
      </w:divBdr>
      <w:divsChild>
        <w:div w:id="103549172">
          <w:marLeft w:val="0"/>
          <w:marRight w:val="0"/>
          <w:marTop w:val="0"/>
          <w:marBottom w:val="0"/>
          <w:divBdr>
            <w:top w:val="none" w:sz="0" w:space="0" w:color="auto"/>
            <w:left w:val="none" w:sz="0" w:space="0" w:color="auto"/>
            <w:bottom w:val="none" w:sz="0" w:space="0" w:color="auto"/>
            <w:right w:val="none" w:sz="0" w:space="0" w:color="auto"/>
          </w:divBdr>
        </w:div>
        <w:div w:id="569854439">
          <w:marLeft w:val="0"/>
          <w:marRight w:val="0"/>
          <w:marTop w:val="0"/>
          <w:marBottom w:val="0"/>
          <w:divBdr>
            <w:top w:val="none" w:sz="0" w:space="0" w:color="auto"/>
            <w:left w:val="none" w:sz="0" w:space="0" w:color="auto"/>
            <w:bottom w:val="none" w:sz="0" w:space="0" w:color="auto"/>
            <w:right w:val="none" w:sz="0" w:space="0" w:color="auto"/>
          </w:divBdr>
        </w:div>
        <w:div w:id="587857989">
          <w:marLeft w:val="0"/>
          <w:marRight w:val="0"/>
          <w:marTop w:val="0"/>
          <w:marBottom w:val="0"/>
          <w:divBdr>
            <w:top w:val="none" w:sz="0" w:space="0" w:color="auto"/>
            <w:left w:val="none" w:sz="0" w:space="0" w:color="auto"/>
            <w:bottom w:val="none" w:sz="0" w:space="0" w:color="auto"/>
            <w:right w:val="none" w:sz="0" w:space="0" w:color="auto"/>
          </w:divBdr>
        </w:div>
        <w:div w:id="620889659">
          <w:marLeft w:val="0"/>
          <w:marRight w:val="0"/>
          <w:marTop w:val="0"/>
          <w:marBottom w:val="0"/>
          <w:divBdr>
            <w:top w:val="none" w:sz="0" w:space="0" w:color="auto"/>
            <w:left w:val="none" w:sz="0" w:space="0" w:color="auto"/>
            <w:bottom w:val="none" w:sz="0" w:space="0" w:color="auto"/>
            <w:right w:val="none" w:sz="0" w:space="0" w:color="auto"/>
          </w:divBdr>
        </w:div>
        <w:div w:id="1195079375">
          <w:marLeft w:val="0"/>
          <w:marRight w:val="0"/>
          <w:marTop w:val="0"/>
          <w:marBottom w:val="0"/>
          <w:divBdr>
            <w:top w:val="none" w:sz="0" w:space="0" w:color="auto"/>
            <w:left w:val="none" w:sz="0" w:space="0" w:color="auto"/>
            <w:bottom w:val="none" w:sz="0" w:space="0" w:color="auto"/>
            <w:right w:val="none" w:sz="0" w:space="0" w:color="auto"/>
          </w:divBdr>
        </w:div>
        <w:div w:id="1605310894">
          <w:marLeft w:val="0"/>
          <w:marRight w:val="0"/>
          <w:marTop w:val="0"/>
          <w:marBottom w:val="0"/>
          <w:divBdr>
            <w:top w:val="none" w:sz="0" w:space="0" w:color="auto"/>
            <w:left w:val="none" w:sz="0" w:space="0" w:color="auto"/>
            <w:bottom w:val="none" w:sz="0" w:space="0" w:color="auto"/>
            <w:right w:val="none" w:sz="0" w:space="0" w:color="auto"/>
          </w:divBdr>
        </w:div>
        <w:div w:id="1714427006">
          <w:marLeft w:val="0"/>
          <w:marRight w:val="0"/>
          <w:marTop w:val="0"/>
          <w:marBottom w:val="0"/>
          <w:divBdr>
            <w:top w:val="none" w:sz="0" w:space="0" w:color="auto"/>
            <w:left w:val="none" w:sz="0" w:space="0" w:color="auto"/>
            <w:bottom w:val="none" w:sz="0" w:space="0" w:color="auto"/>
            <w:right w:val="none" w:sz="0" w:space="0" w:color="auto"/>
          </w:divBdr>
        </w:div>
        <w:div w:id="2011130133">
          <w:marLeft w:val="0"/>
          <w:marRight w:val="0"/>
          <w:marTop w:val="0"/>
          <w:marBottom w:val="0"/>
          <w:divBdr>
            <w:top w:val="none" w:sz="0" w:space="0" w:color="auto"/>
            <w:left w:val="none" w:sz="0" w:space="0" w:color="auto"/>
            <w:bottom w:val="none" w:sz="0" w:space="0" w:color="auto"/>
            <w:right w:val="none" w:sz="0" w:space="0" w:color="auto"/>
          </w:divBdr>
        </w:div>
        <w:div w:id="2078284775">
          <w:marLeft w:val="0"/>
          <w:marRight w:val="0"/>
          <w:marTop w:val="0"/>
          <w:marBottom w:val="0"/>
          <w:divBdr>
            <w:top w:val="none" w:sz="0" w:space="0" w:color="auto"/>
            <w:left w:val="none" w:sz="0" w:space="0" w:color="auto"/>
            <w:bottom w:val="none" w:sz="0" w:space="0" w:color="auto"/>
            <w:right w:val="none" w:sz="0" w:space="0" w:color="auto"/>
          </w:divBdr>
        </w:div>
        <w:div w:id="2085180608">
          <w:marLeft w:val="0"/>
          <w:marRight w:val="0"/>
          <w:marTop w:val="0"/>
          <w:marBottom w:val="0"/>
          <w:divBdr>
            <w:top w:val="none" w:sz="0" w:space="0" w:color="auto"/>
            <w:left w:val="none" w:sz="0" w:space="0" w:color="auto"/>
            <w:bottom w:val="none" w:sz="0" w:space="0" w:color="auto"/>
            <w:right w:val="none" w:sz="0" w:space="0" w:color="auto"/>
          </w:divBdr>
        </w:div>
        <w:div w:id="2092582170">
          <w:marLeft w:val="0"/>
          <w:marRight w:val="0"/>
          <w:marTop w:val="0"/>
          <w:marBottom w:val="0"/>
          <w:divBdr>
            <w:top w:val="none" w:sz="0" w:space="0" w:color="auto"/>
            <w:left w:val="none" w:sz="0" w:space="0" w:color="auto"/>
            <w:bottom w:val="none" w:sz="0" w:space="0" w:color="auto"/>
            <w:right w:val="none" w:sz="0" w:space="0" w:color="auto"/>
          </w:divBdr>
        </w:div>
        <w:div w:id="2132899162">
          <w:marLeft w:val="0"/>
          <w:marRight w:val="0"/>
          <w:marTop w:val="0"/>
          <w:marBottom w:val="0"/>
          <w:divBdr>
            <w:top w:val="none" w:sz="0" w:space="0" w:color="auto"/>
            <w:left w:val="none" w:sz="0" w:space="0" w:color="auto"/>
            <w:bottom w:val="none" w:sz="0" w:space="0" w:color="auto"/>
            <w:right w:val="none" w:sz="0" w:space="0" w:color="auto"/>
          </w:divBdr>
        </w:div>
      </w:divsChild>
    </w:div>
    <w:div w:id="975766741">
      <w:bodyDiv w:val="1"/>
      <w:marLeft w:val="0"/>
      <w:marRight w:val="0"/>
      <w:marTop w:val="0"/>
      <w:marBottom w:val="0"/>
      <w:divBdr>
        <w:top w:val="none" w:sz="0" w:space="0" w:color="auto"/>
        <w:left w:val="none" w:sz="0" w:space="0" w:color="auto"/>
        <w:bottom w:val="none" w:sz="0" w:space="0" w:color="auto"/>
        <w:right w:val="none" w:sz="0" w:space="0" w:color="auto"/>
      </w:divBdr>
    </w:div>
    <w:div w:id="989752196">
      <w:bodyDiv w:val="1"/>
      <w:marLeft w:val="0"/>
      <w:marRight w:val="0"/>
      <w:marTop w:val="0"/>
      <w:marBottom w:val="0"/>
      <w:divBdr>
        <w:top w:val="none" w:sz="0" w:space="0" w:color="auto"/>
        <w:left w:val="none" w:sz="0" w:space="0" w:color="auto"/>
        <w:bottom w:val="none" w:sz="0" w:space="0" w:color="auto"/>
        <w:right w:val="none" w:sz="0" w:space="0" w:color="auto"/>
      </w:divBdr>
    </w:div>
    <w:div w:id="1100879989">
      <w:bodyDiv w:val="1"/>
      <w:marLeft w:val="0"/>
      <w:marRight w:val="0"/>
      <w:marTop w:val="0"/>
      <w:marBottom w:val="0"/>
      <w:divBdr>
        <w:top w:val="none" w:sz="0" w:space="0" w:color="auto"/>
        <w:left w:val="none" w:sz="0" w:space="0" w:color="auto"/>
        <w:bottom w:val="none" w:sz="0" w:space="0" w:color="auto"/>
        <w:right w:val="none" w:sz="0" w:space="0" w:color="auto"/>
      </w:divBdr>
    </w:div>
    <w:div w:id="11362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958231">
          <w:marLeft w:val="0"/>
          <w:marRight w:val="0"/>
          <w:marTop w:val="0"/>
          <w:marBottom w:val="0"/>
          <w:divBdr>
            <w:top w:val="none" w:sz="0" w:space="0" w:color="auto"/>
            <w:left w:val="none" w:sz="0" w:space="0" w:color="auto"/>
            <w:bottom w:val="none" w:sz="0" w:space="0" w:color="auto"/>
            <w:right w:val="none" w:sz="0" w:space="0" w:color="auto"/>
          </w:divBdr>
          <w:divsChild>
            <w:div w:id="1767846667">
              <w:marLeft w:val="0"/>
              <w:marRight w:val="0"/>
              <w:marTop w:val="0"/>
              <w:marBottom w:val="0"/>
              <w:divBdr>
                <w:top w:val="single" w:sz="2" w:space="0" w:color="FFFFFF"/>
                <w:left w:val="single" w:sz="4" w:space="0" w:color="FFFFFF"/>
                <w:bottom w:val="single" w:sz="4" w:space="0" w:color="FFFFFF"/>
                <w:right w:val="single" w:sz="4" w:space="0" w:color="FFFFFF"/>
              </w:divBdr>
              <w:divsChild>
                <w:div w:id="652411453">
                  <w:marLeft w:val="0"/>
                  <w:marRight w:val="0"/>
                  <w:marTop w:val="0"/>
                  <w:marBottom w:val="0"/>
                  <w:divBdr>
                    <w:top w:val="single" w:sz="4" w:space="0" w:color="D3D3D3"/>
                    <w:left w:val="none" w:sz="0" w:space="0" w:color="auto"/>
                    <w:bottom w:val="none" w:sz="0" w:space="0" w:color="auto"/>
                    <w:right w:val="none" w:sz="0" w:space="0" w:color="auto"/>
                  </w:divBdr>
                  <w:divsChild>
                    <w:div w:id="2587427">
                      <w:marLeft w:val="0"/>
                      <w:marRight w:val="0"/>
                      <w:marTop w:val="0"/>
                      <w:marBottom w:val="0"/>
                      <w:divBdr>
                        <w:top w:val="none" w:sz="0" w:space="0" w:color="auto"/>
                        <w:left w:val="none" w:sz="0" w:space="0" w:color="auto"/>
                        <w:bottom w:val="none" w:sz="0" w:space="0" w:color="auto"/>
                        <w:right w:val="none" w:sz="0" w:space="0" w:color="auto"/>
                      </w:divBdr>
                      <w:divsChild>
                        <w:div w:id="1740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67301">
      <w:bodyDiv w:val="1"/>
      <w:marLeft w:val="0"/>
      <w:marRight w:val="0"/>
      <w:marTop w:val="0"/>
      <w:marBottom w:val="0"/>
      <w:divBdr>
        <w:top w:val="none" w:sz="0" w:space="0" w:color="auto"/>
        <w:left w:val="none" w:sz="0" w:space="0" w:color="auto"/>
        <w:bottom w:val="none" w:sz="0" w:space="0" w:color="auto"/>
        <w:right w:val="none" w:sz="0" w:space="0" w:color="auto"/>
      </w:divBdr>
    </w:div>
    <w:div w:id="1199126469">
      <w:bodyDiv w:val="1"/>
      <w:marLeft w:val="0"/>
      <w:marRight w:val="0"/>
      <w:marTop w:val="0"/>
      <w:marBottom w:val="0"/>
      <w:divBdr>
        <w:top w:val="none" w:sz="0" w:space="0" w:color="auto"/>
        <w:left w:val="none" w:sz="0" w:space="0" w:color="auto"/>
        <w:bottom w:val="none" w:sz="0" w:space="0" w:color="auto"/>
        <w:right w:val="none" w:sz="0" w:space="0" w:color="auto"/>
      </w:divBdr>
    </w:div>
    <w:div w:id="1216503308">
      <w:bodyDiv w:val="1"/>
      <w:marLeft w:val="0"/>
      <w:marRight w:val="0"/>
      <w:marTop w:val="0"/>
      <w:marBottom w:val="0"/>
      <w:divBdr>
        <w:top w:val="none" w:sz="0" w:space="0" w:color="auto"/>
        <w:left w:val="none" w:sz="0" w:space="0" w:color="auto"/>
        <w:bottom w:val="none" w:sz="0" w:space="0" w:color="auto"/>
        <w:right w:val="none" w:sz="0" w:space="0" w:color="auto"/>
      </w:divBdr>
    </w:div>
    <w:div w:id="1238713364">
      <w:bodyDiv w:val="1"/>
      <w:marLeft w:val="0"/>
      <w:marRight w:val="0"/>
      <w:marTop w:val="0"/>
      <w:marBottom w:val="0"/>
      <w:divBdr>
        <w:top w:val="none" w:sz="0" w:space="0" w:color="auto"/>
        <w:left w:val="none" w:sz="0" w:space="0" w:color="auto"/>
        <w:bottom w:val="none" w:sz="0" w:space="0" w:color="auto"/>
        <w:right w:val="none" w:sz="0" w:space="0" w:color="auto"/>
      </w:divBdr>
    </w:div>
    <w:div w:id="1262640431">
      <w:bodyDiv w:val="1"/>
      <w:marLeft w:val="0"/>
      <w:marRight w:val="0"/>
      <w:marTop w:val="0"/>
      <w:marBottom w:val="0"/>
      <w:divBdr>
        <w:top w:val="none" w:sz="0" w:space="0" w:color="auto"/>
        <w:left w:val="none" w:sz="0" w:space="0" w:color="auto"/>
        <w:bottom w:val="none" w:sz="0" w:space="0" w:color="auto"/>
        <w:right w:val="none" w:sz="0" w:space="0" w:color="auto"/>
      </w:divBdr>
    </w:div>
    <w:div w:id="1274434596">
      <w:bodyDiv w:val="1"/>
      <w:marLeft w:val="0"/>
      <w:marRight w:val="0"/>
      <w:marTop w:val="0"/>
      <w:marBottom w:val="0"/>
      <w:divBdr>
        <w:top w:val="none" w:sz="0" w:space="0" w:color="auto"/>
        <w:left w:val="none" w:sz="0" w:space="0" w:color="auto"/>
        <w:bottom w:val="none" w:sz="0" w:space="0" w:color="auto"/>
        <w:right w:val="none" w:sz="0" w:space="0" w:color="auto"/>
      </w:divBdr>
    </w:div>
    <w:div w:id="1314289622">
      <w:bodyDiv w:val="1"/>
      <w:marLeft w:val="0"/>
      <w:marRight w:val="0"/>
      <w:marTop w:val="0"/>
      <w:marBottom w:val="0"/>
      <w:divBdr>
        <w:top w:val="none" w:sz="0" w:space="0" w:color="auto"/>
        <w:left w:val="none" w:sz="0" w:space="0" w:color="auto"/>
        <w:bottom w:val="none" w:sz="0" w:space="0" w:color="auto"/>
        <w:right w:val="none" w:sz="0" w:space="0" w:color="auto"/>
      </w:divBdr>
    </w:div>
    <w:div w:id="1351223047">
      <w:bodyDiv w:val="1"/>
      <w:marLeft w:val="0"/>
      <w:marRight w:val="0"/>
      <w:marTop w:val="0"/>
      <w:marBottom w:val="0"/>
      <w:divBdr>
        <w:top w:val="none" w:sz="0" w:space="0" w:color="auto"/>
        <w:left w:val="none" w:sz="0" w:space="0" w:color="auto"/>
        <w:bottom w:val="none" w:sz="0" w:space="0" w:color="auto"/>
        <w:right w:val="none" w:sz="0" w:space="0" w:color="auto"/>
      </w:divBdr>
    </w:div>
    <w:div w:id="1393963149">
      <w:bodyDiv w:val="1"/>
      <w:marLeft w:val="0"/>
      <w:marRight w:val="0"/>
      <w:marTop w:val="0"/>
      <w:marBottom w:val="0"/>
      <w:divBdr>
        <w:top w:val="none" w:sz="0" w:space="0" w:color="auto"/>
        <w:left w:val="none" w:sz="0" w:space="0" w:color="auto"/>
        <w:bottom w:val="none" w:sz="0" w:space="0" w:color="auto"/>
        <w:right w:val="none" w:sz="0" w:space="0" w:color="auto"/>
      </w:divBdr>
    </w:div>
    <w:div w:id="1517385251">
      <w:bodyDiv w:val="1"/>
      <w:marLeft w:val="0"/>
      <w:marRight w:val="0"/>
      <w:marTop w:val="0"/>
      <w:marBottom w:val="0"/>
      <w:divBdr>
        <w:top w:val="none" w:sz="0" w:space="0" w:color="auto"/>
        <w:left w:val="none" w:sz="0" w:space="0" w:color="auto"/>
        <w:bottom w:val="none" w:sz="0" w:space="0" w:color="auto"/>
        <w:right w:val="none" w:sz="0" w:space="0" w:color="auto"/>
      </w:divBdr>
    </w:div>
    <w:div w:id="1527402077">
      <w:bodyDiv w:val="1"/>
      <w:marLeft w:val="0"/>
      <w:marRight w:val="0"/>
      <w:marTop w:val="0"/>
      <w:marBottom w:val="0"/>
      <w:divBdr>
        <w:top w:val="none" w:sz="0" w:space="0" w:color="auto"/>
        <w:left w:val="none" w:sz="0" w:space="0" w:color="auto"/>
        <w:bottom w:val="none" w:sz="0" w:space="0" w:color="auto"/>
        <w:right w:val="none" w:sz="0" w:space="0" w:color="auto"/>
      </w:divBdr>
    </w:div>
    <w:div w:id="1534418581">
      <w:bodyDiv w:val="1"/>
      <w:marLeft w:val="0"/>
      <w:marRight w:val="0"/>
      <w:marTop w:val="0"/>
      <w:marBottom w:val="0"/>
      <w:divBdr>
        <w:top w:val="none" w:sz="0" w:space="0" w:color="auto"/>
        <w:left w:val="none" w:sz="0" w:space="0" w:color="auto"/>
        <w:bottom w:val="none" w:sz="0" w:space="0" w:color="auto"/>
        <w:right w:val="none" w:sz="0" w:space="0" w:color="auto"/>
      </w:divBdr>
    </w:div>
    <w:div w:id="1631009450">
      <w:bodyDiv w:val="1"/>
      <w:marLeft w:val="0"/>
      <w:marRight w:val="0"/>
      <w:marTop w:val="0"/>
      <w:marBottom w:val="0"/>
      <w:divBdr>
        <w:top w:val="none" w:sz="0" w:space="0" w:color="auto"/>
        <w:left w:val="none" w:sz="0" w:space="0" w:color="auto"/>
        <w:bottom w:val="none" w:sz="0" w:space="0" w:color="auto"/>
        <w:right w:val="none" w:sz="0" w:space="0" w:color="auto"/>
      </w:divBdr>
    </w:div>
    <w:div w:id="1632787447">
      <w:bodyDiv w:val="1"/>
      <w:marLeft w:val="0"/>
      <w:marRight w:val="0"/>
      <w:marTop w:val="0"/>
      <w:marBottom w:val="0"/>
      <w:divBdr>
        <w:top w:val="none" w:sz="0" w:space="0" w:color="auto"/>
        <w:left w:val="none" w:sz="0" w:space="0" w:color="auto"/>
        <w:bottom w:val="none" w:sz="0" w:space="0" w:color="auto"/>
        <w:right w:val="none" w:sz="0" w:space="0" w:color="auto"/>
      </w:divBdr>
    </w:div>
    <w:div w:id="1705254595">
      <w:bodyDiv w:val="1"/>
      <w:marLeft w:val="0"/>
      <w:marRight w:val="0"/>
      <w:marTop w:val="0"/>
      <w:marBottom w:val="0"/>
      <w:divBdr>
        <w:top w:val="none" w:sz="0" w:space="0" w:color="auto"/>
        <w:left w:val="none" w:sz="0" w:space="0" w:color="auto"/>
        <w:bottom w:val="none" w:sz="0" w:space="0" w:color="auto"/>
        <w:right w:val="none" w:sz="0" w:space="0" w:color="auto"/>
      </w:divBdr>
    </w:div>
    <w:div w:id="1721203152">
      <w:bodyDiv w:val="1"/>
      <w:marLeft w:val="0"/>
      <w:marRight w:val="0"/>
      <w:marTop w:val="0"/>
      <w:marBottom w:val="0"/>
      <w:divBdr>
        <w:top w:val="none" w:sz="0" w:space="0" w:color="auto"/>
        <w:left w:val="none" w:sz="0" w:space="0" w:color="auto"/>
        <w:bottom w:val="none" w:sz="0" w:space="0" w:color="auto"/>
        <w:right w:val="none" w:sz="0" w:space="0" w:color="auto"/>
      </w:divBdr>
    </w:div>
    <w:div w:id="1834640812">
      <w:bodyDiv w:val="1"/>
      <w:marLeft w:val="0"/>
      <w:marRight w:val="0"/>
      <w:marTop w:val="0"/>
      <w:marBottom w:val="0"/>
      <w:divBdr>
        <w:top w:val="none" w:sz="0" w:space="0" w:color="auto"/>
        <w:left w:val="none" w:sz="0" w:space="0" w:color="auto"/>
        <w:bottom w:val="none" w:sz="0" w:space="0" w:color="auto"/>
        <w:right w:val="none" w:sz="0" w:space="0" w:color="auto"/>
      </w:divBdr>
    </w:div>
    <w:div w:id="1854950910">
      <w:bodyDiv w:val="1"/>
      <w:marLeft w:val="0"/>
      <w:marRight w:val="0"/>
      <w:marTop w:val="0"/>
      <w:marBottom w:val="0"/>
      <w:divBdr>
        <w:top w:val="none" w:sz="0" w:space="0" w:color="auto"/>
        <w:left w:val="none" w:sz="0" w:space="0" w:color="auto"/>
        <w:bottom w:val="none" w:sz="0" w:space="0" w:color="auto"/>
        <w:right w:val="none" w:sz="0" w:space="0" w:color="auto"/>
      </w:divBdr>
      <w:divsChild>
        <w:div w:id="799035013">
          <w:marLeft w:val="0"/>
          <w:marRight w:val="0"/>
          <w:marTop w:val="0"/>
          <w:marBottom w:val="0"/>
          <w:divBdr>
            <w:top w:val="none" w:sz="0" w:space="0" w:color="auto"/>
            <w:left w:val="none" w:sz="0" w:space="0" w:color="auto"/>
            <w:bottom w:val="none" w:sz="0" w:space="0" w:color="auto"/>
            <w:right w:val="none" w:sz="0" w:space="0" w:color="auto"/>
          </w:divBdr>
          <w:divsChild>
            <w:div w:id="535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08876">
      <w:bodyDiv w:val="1"/>
      <w:marLeft w:val="0"/>
      <w:marRight w:val="0"/>
      <w:marTop w:val="0"/>
      <w:marBottom w:val="0"/>
      <w:divBdr>
        <w:top w:val="none" w:sz="0" w:space="0" w:color="auto"/>
        <w:left w:val="none" w:sz="0" w:space="0" w:color="auto"/>
        <w:bottom w:val="none" w:sz="0" w:space="0" w:color="auto"/>
        <w:right w:val="none" w:sz="0" w:space="0" w:color="auto"/>
      </w:divBdr>
    </w:div>
    <w:div w:id="1984381743">
      <w:bodyDiv w:val="1"/>
      <w:marLeft w:val="0"/>
      <w:marRight w:val="0"/>
      <w:marTop w:val="0"/>
      <w:marBottom w:val="0"/>
      <w:divBdr>
        <w:top w:val="none" w:sz="0" w:space="0" w:color="auto"/>
        <w:left w:val="none" w:sz="0" w:space="0" w:color="auto"/>
        <w:bottom w:val="none" w:sz="0" w:space="0" w:color="auto"/>
        <w:right w:val="none" w:sz="0" w:space="0" w:color="auto"/>
      </w:divBdr>
      <w:divsChild>
        <w:div w:id="1775402443">
          <w:marLeft w:val="0"/>
          <w:marRight w:val="0"/>
          <w:marTop w:val="0"/>
          <w:marBottom w:val="0"/>
          <w:divBdr>
            <w:top w:val="none" w:sz="0" w:space="0" w:color="auto"/>
            <w:left w:val="none" w:sz="0" w:space="0" w:color="auto"/>
            <w:bottom w:val="none" w:sz="0" w:space="0" w:color="auto"/>
            <w:right w:val="none" w:sz="0" w:space="0" w:color="auto"/>
          </w:divBdr>
          <w:divsChild>
            <w:div w:id="1100223489">
              <w:marLeft w:val="0"/>
              <w:marRight w:val="0"/>
              <w:marTop w:val="0"/>
              <w:marBottom w:val="0"/>
              <w:divBdr>
                <w:top w:val="single" w:sz="2" w:space="0" w:color="FFFFFF"/>
                <w:left w:val="single" w:sz="4" w:space="0" w:color="FFFFFF"/>
                <w:bottom w:val="single" w:sz="4" w:space="0" w:color="FFFFFF"/>
                <w:right w:val="single" w:sz="4" w:space="0" w:color="FFFFFF"/>
              </w:divBdr>
              <w:divsChild>
                <w:div w:id="784159074">
                  <w:marLeft w:val="0"/>
                  <w:marRight w:val="0"/>
                  <w:marTop w:val="0"/>
                  <w:marBottom w:val="0"/>
                  <w:divBdr>
                    <w:top w:val="single" w:sz="4" w:space="0" w:color="D3D3D3"/>
                    <w:left w:val="none" w:sz="0" w:space="0" w:color="auto"/>
                    <w:bottom w:val="none" w:sz="0" w:space="0" w:color="auto"/>
                    <w:right w:val="none" w:sz="0" w:space="0" w:color="auto"/>
                  </w:divBdr>
                  <w:divsChild>
                    <w:div w:id="1647512821">
                      <w:marLeft w:val="0"/>
                      <w:marRight w:val="0"/>
                      <w:marTop w:val="0"/>
                      <w:marBottom w:val="0"/>
                      <w:divBdr>
                        <w:top w:val="none" w:sz="0" w:space="0" w:color="auto"/>
                        <w:left w:val="none" w:sz="0" w:space="0" w:color="auto"/>
                        <w:bottom w:val="none" w:sz="0" w:space="0" w:color="auto"/>
                        <w:right w:val="none" w:sz="0" w:space="0" w:color="auto"/>
                      </w:divBdr>
                      <w:divsChild>
                        <w:div w:id="21179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8656">
      <w:bodyDiv w:val="1"/>
      <w:marLeft w:val="0"/>
      <w:marRight w:val="0"/>
      <w:marTop w:val="0"/>
      <w:marBottom w:val="0"/>
      <w:divBdr>
        <w:top w:val="none" w:sz="0" w:space="0" w:color="auto"/>
        <w:left w:val="none" w:sz="0" w:space="0" w:color="auto"/>
        <w:bottom w:val="none" w:sz="0" w:space="0" w:color="auto"/>
        <w:right w:val="none" w:sz="0" w:space="0" w:color="auto"/>
      </w:divBdr>
    </w:div>
    <w:div w:id="2009626125">
      <w:bodyDiv w:val="1"/>
      <w:marLeft w:val="0"/>
      <w:marRight w:val="0"/>
      <w:marTop w:val="0"/>
      <w:marBottom w:val="0"/>
      <w:divBdr>
        <w:top w:val="none" w:sz="0" w:space="0" w:color="auto"/>
        <w:left w:val="none" w:sz="0" w:space="0" w:color="auto"/>
        <w:bottom w:val="none" w:sz="0" w:space="0" w:color="auto"/>
        <w:right w:val="none" w:sz="0" w:space="0" w:color="auto"/>
      </w:divBdr>
    </w:div>
    <w:div w:id="2030448948">
      <w:bodyDiv w:val="1"/>
      <w:marLeft w:val="0"/>
      <w:marRight w:val="0"/>
      <w:marTop w:val="0"/>
      <w:marBottom w:val="0"/>
      <w:divBdr>
        <w:top w:val="none" w:sz="0" w:space="0" w:color="auto"/>
        <w:left w:val="none" w:sz="0" w:space="0" w:color="auto"/>
        <w:bottom w:val="none" w:sz="0" w:space="0" w:color="auto"/>
        <w:right w:val="none" w:sz="0" w:space="0" w:color="auto"/>
      </w:divBdr>
    </w:div>
    <w:div w:id="2063090576">
      <w:bodyDiv w:val="1"/>
      <w:marLeft w:val="0"/>
      <w:marRight w:val="0"/>
      <w:marTop w:val="0"/>
      <w:marBottom w:val="0"/>
      <w:divBdr>
        <w:top w:val="none" w:sz="0" w:space="0" w:color="auto"/>
        <w:left w:val="none" w:sz="0" w:space="0" w:color="auto"/>
        <w:bottom w:val="none" w:sz="0" w:space="0" w:color="auto"/>
        <w:right w:val="none" w:sz="0" w:space="0" w:color="auto"/>
      </w:divBdr>
      <w:divsChild>
        <w:div w:id="1366102928">
          <w:marLeft w:val="0"/>
          <w:marRight w:val="0"/>
          <w:marTop w:val="0"/>
          <w:marBottom w:val="0"/>
          <w:divBdr>
            <w:top w:val="none" w:sz="0" w:space="0" w:color="auto"/>
            <w:left w:val="none" w:sz="0" w:space="0" w:color="auto"/>
            <w:bottom w:val="none" w:sz="0" w:space="0" w:color="auto"/>
            <w:right w:val="none" w:sz="0" w:space="0" w:color="auto"/>
          </w:divBdr>
          <w:divsChild>
            <w:div w:id="94328186">
              <w:marLeft w:val="0"/>
              <w:marRight w:val="0"/>
              <w:marTop w:val="0"/>
              <w:marBottom w:val="0"/>
              <w:divBdr>
                <w:top w:val="single" w:sz="2" w:space="0" w:color="FFFFFF"/>
                <w:left w:val="single" w:sz="4" w:space="0" w:color="FFFFFF"/>
                <w:bottom w:val="single" w:sz="4" w:space="0" w:color="FFFFFF"/>
                <w:right w:val="single" w:sz="4" w:space="0" w:color="FFFFFF"/>
              </w:divBdr>
              <w:divsChild>
                <w:div w:id="1016540967">
                  <w:marLeft w:val="0"/>
                  <w:marRight w:val="0"/>
                  <w:marTop w:val="0"/>
                  <w:marBottom w:val="0"/>
                  <w:divBdr>
                    <w:top w:val="single" w:sz="4" w:space="0" w:color="D3D3D3"/>
                    <w:left w:val="none" w:sz="0" w:space="0" w:color="auto"/>
                    <w:bottom w:val="none" w:sz="0" w:space="0" w:color="auto"/>
                    <w:right w:val="none" w:sz="0" w:space="0" w:color="auto"/>
                  </w:divBdr>
                  <w:divsChild>
                    <w:div w:id="935164514">
                      <w:marLeft w:val="0"/>
                      <w:marRight w:val="0"/>
                      <w:marTop w:val="0"/>
                      <w:marBottom w:val="0"/>
                      <w:divBdr>
                        <w:top w:val="none" w:sz="0" w:space="0" w:color="auto"/>
                        <w:left w:val="none" w:sz="0" w:space="0" w:color="auto"/>
                        <w:bottom w:val="none" w:sz="0" w:space="0" w:color="auto"/>
                        <w:right w:val="none" w:sz="0" w:space="0" w:color="auto"/>
                      </w:divBdr>
                      <w:divsChild>
                        <w:div w:id="375394897">
                          <w:marLeft w:val="0"/>
                          <w:marRight w:val="0"/>
                          <w:marTop w:val="0"/>
                          <w:marBottom w:val="0"/>
                          <w:divBdr>
                            <w:top w:val="none" w:sz="0" w:space="0" w:color="auto"/>
                            <w:left w:val="none" w:sz="0" w:space="0" w:color="auto"/>
                            <w:bottom w:val="none" w:sz="0" w:space="0" w:color="auto"/>
                            <w:right w:val="none" w:sz="0" w:space="0" w:color="auto"/>
                          </w:divBdr>
                          <w:divsChild>
                            <w:div w:id="2050061961">
                              <w:marLeft w:val="0"/>
                              <w:marRight w:val="0"/>
                              <w:marTop w:val="240"/>
                              <w:marBottom w:val="0"/>
                              <w:divBdr>
                                <w:top w:val="none" w:sz="0" w:space="0" w:color="auto"/>
                                <w:left w:val="none" w:sz="0" w:space="0" w:color="auto"/>
                                <w:bottom w:val="none" w:sz="0" w:space="0" w:color="auto"/>
                                <w:right w:val="none" w:sz="0" w:space="0" w:color="auto"/>
                              </w:divBdr>
                              <w:divsChild>
                                <w:div w:id="13119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647248">
      <w:bodyDiv w:val="1"/>
      <w:marLeft w:val="0"/>
      <w:marRight w:val="0"/>
      <w:marTop w:val="0"/>
      <w:marBottom w:val="0"/>
      <w:divBdr>
        <w:top w:val="none" w:sz="0" w:space="0" w:color="auto"/>
        <w:left w:val="none" w:sz="0" w:space="0" w:color="auto"/>
        <w:bottom w:val="none" w:sz="0" w:space="0" w:color="auto"/>
        <w:right w:val="none" w:sz="0" w:space="0" w:color="auto"/>
      </w:divBdr>
    </w:div>
    <w:div w:id="2114202105">
      <w:bodyDiv w:val="1"/>
      <w:marLeft w:val="0"/>
      <w:marRight w:val="0"/>
      <w:marTop w:val="0"/>
      <w:marBottom w:val="0"/>
      <w:divBdr>
        <w:top w:val="none" w:sz="0" w:space="0" w:color="auto"/>
        <w:left w:val="none" w:sz="0" w:space="0" w:color="auto"/>
        <w:bottom w:val="none" w:sz="0" w:space="0" w:color="auto"/>
        <w:right w:val="none" w:sz="0" w:space="0" w:color="auto"/>
      </w:divBdr>
      <w:divsChild>
        <w:div w:id="1970167241">
          <w:marLeft w:val="0"/>
          <w:marRight w:val="0"/>
          <w:marTop w:val="0"/>
          <w:marBottom w:val="0"/>
          <w:divBdr>
            <w:top w:val="none" w:sz="0" w:space="0" w:color="auto"/>
            <w:left w:val="none" w:sz="0" w:space="0" w:color="auto"/>
            <w:bottom w:val="none" w:sz="0" w:space="0" w:color="auto"/>
            <w:right w:val="none" w:sz="0" w:space="0" w:color="auto"/>
          </w:divBdr>
          <w:divsChild>
            <w:div w:id="1664047500">
              <w:marLeft w:val="0"/>
              <w:marRight w:val="0"/>
              <w:marTop w:val="0"/>
              <w:marBottom w:val="0"/>
              <w:divBdr>
                <w:top w:val="single" w:sz="2" w:space="0" w:color="FFFFFF"/>
                <w:left w:val="single" w:sz="4" w:space="0" w:color="FFFFFF"/>
                <w:bottom w:val="single" w:sz="4" w:space="0" w:color="FFFFFF"/>
                <w:right w:val="single" w:sz="4" w:space="0" w:color="FFFFFF"/>
              </w:divBdr>
              <w:divsChild>
                <w:div w:id="1121530562">
                  <w:marLeft w:val="0"/>
                  <w:marRight w:val="0"/>
                  <w:marTop w:val="0"/>
                  <w:marBottom w:val="0"/>
                  <w:divBdr>
                    <w:top w:val="single" w:sz="4" w:space="0" w:color="D3D3D3"/>
                    <w:left w:val="none" w:sz="0" w:space="0" w:color="auto"/>
                    <w:bottom w:val="none" w:sz="0" w:space="0" w:color="auto"/>
                    <w:right w:val="none" w:sz="0" w:space="0" w:color="auto"/>
                  </w:divBdr>
                  <w:divsChild>
                    <w:div w:id="960576308">
                      <w:marLeft w:val="0"/>
                      <w:marRight w:val="0"/>
                      <w:marTop w:val="0"/>
                      <w:marBottom w:val="0"/>
                      <w:divBdr>
                        <w:top w:val="none" w:sz="0" w:space="0" w:color="auto"/>
                        <w:left w:val="none" w:sz="0" w:space="0" w:color="auto"/>
                        <w:bottom w:val="none" w:sz="0" w:space="0" w:color="auto"/>
                        <w:right w:val="none" w:sz="0" w:space="0" w:color="auto"/>
                      </w:divBdr>
                      <w:divsChild>
                        <w:div w:id="17852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da47a76b-6d6c-4664-990f-1faf15b5f31c">Code Version 4.0</File_x0020_Type0>
    <Market xmlns="da47a76b-6d6c-4664-990f-1faf15b5f31c">SEMOpx Market</Market>
    <Year xmlns="da47a76b-6d6c-4664-990f-1faf15b5f31c">2022</Year>
    <TaxCatchAll xmlns="3cada6dc-2705-46ed-bab2-0b2cd6d935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10A7C3482BC479BD00EA1C7F0B768" ma:contentTypeVersion="15" ma:contentTypeDescription="Create a new document." ma:contentTypeScope="" ma:versionID="1e2c36dda0c5129ec504514984f0cec8">
  <xsd:schema xmlns:xsd="http://www.w3.org/2001/XMLSchema" xmlns:xs="http://www.w3.org/2001/XMLSchema" xmlns:p="http://schemas.microsoft.com/office/2006/metadata/properties" xmlns:ns2="3cada6dc-2705-46ed-bab2-0b2cd6d935ca" xmlns:ns3="da47a76b-6d6c-4664-990f-1faf15b5f31c" targetNamespace="http://schemas.microsoft.com/office/2006/metadata/properties" ma:root="true" ma:fieldsID="6199fa9b7894a452cbea0006a3f13bf3" ns2:_="" ns3:_="">
    <xsd:import namespace="3cada6dc-2705-46ed-bab2-0b2cd6d935ca"/>
    <xsd:import namespace="da47a76b-6d6c-4664-990f-1faf15b5f31c"/>
    <xsd:element name="properties">
      <xsd:complexType>
        <xsd:sequence>
          <xsd:element name="documentManagement">
            <xsd:complexType>
              <xsd:all>
                <xsd:element ref="ns2:TaxCatchAll" minOccurs="0"/>
                <xsd:element ref="ns2:TaxCatchAllLabel" minOccurs="0"/>
                <xsd:element ref="ns3:File_x0020_Type0" minOccurs="0"/>
                <xsd:element ref="ns3:Marke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5c619c4-3b62-4197-a5dd-cc1647151811}" ma:internalName="TaxCatchAll" ma:showField="CatchAllData" ma:web="163ea899-1ba7-4893-aeeb-6935f5518c4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5c619c4-3b62-4197-a5dd-cc1647151811}" ma:internalName="TaxCatchAllLabel" ma:readOnly="true" ma:showField="CatchAllDataLabel" ma:web="163ea899-1ba7-4893-aeeb-6935f5518c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7a76b-6d6c-4664-990f-1faf15b5f31c" elementFormDefault="qualified">
    <xsd:import namespace="http://schemas.microsoft.com/office/2006/documentManagement/types"/>
    <xsd:import namespace="http://schemas.microsoft.com/office/infopath/2007/PartnerControls"/>
    <xsd:element name="File_x0020_Type0" ma:index="10" nillable="true" ma:displayName="File Type" ma:format="Dropdown" ma:internalName="File_x0020_Type0">
      <xsd:simpleType>
        <xsd:restriction base="dms:Choice">
          <xsd:enumeration value="Balancing Market Audit 2019"/>
          <xsd:enumeration value="Balancing Market Audit 2020"/>
          <xsd:enumeration value="Balancing Market Audit 2021"/>
          <xsd:enumeration value="Balancing Market Audit 2022"/>
          <xsd:enumeration value="Balancing Market Audit 2023"/>
          <xsd:enumeration value="Balancing Market Audit 2024"/>
          <xsd:enumeration value="Balancing Market Audit 2025"/>
          <xsd:enumeration value="Balancing Market Audit 2026"/>
          <xsd:enumeration value="Balancing Market Audit 2027"/>
          <xsd:enumeration value="Balancing Market Audit 2028"/>
          <xsd:enumeration value="Balancing Market Audit 2029"/>
          <xsd:enumeration value="Balancing Market Audit 2030"/>
          <xsd:enumeration value="Business Processes"/>
          <xsd:enumeration value="Capacity Audit"/>
          <xsd:enumeration value="Capacity Market Audit 2019"/>
          <xsd:enumeration value="Capacity Market Audit 2020"/>
          <xsd:enumeration value="Capacity Market Audit 2021"/>
          <xsd:enumeration value="Capacity Market Audit 2022"/>
          <xsd:enumeration value="Capacity Market Audit 2023"/>
          <xsd:enumeration value="Capacity Market Audit 2024"/>
          <xsd:enumeration value="Capacity Market Audit 2025"/>
          <xsd:enumeration value="Capacity Market Audit 2026"/>
          <xsd:enumeration value="Capacity Market Audit 2027"/>
          <xsd:enumeration value="Capacity Market Audit 2028"/>
          <xsd:enumeration value="Capacity Market Audit 2029"/>
          <xsd:enumeration value="Capacity Market Audit 2030"/>
          <xsd:enumeration value="Code Version 1.0"/>
          <xsd:enumeration value="Code Version 2.0"/>
          <xsd:enumeration value="Code Version 3.0"/>
          <xsd:enumeration value="Code Version 4.0"/>
          <xsd:enumeration value="Code Version 5.0"/>
          <xsd:enumeration value="Code Version 6.0"/>
          <xsd:enumeration value="Code Version 7.0"/>
          <xsd:enumeration value="Code Version 8.0"/>
          <xsd:enumeration value="Code Version 9.0"/>
          <xsd:enumeration value="Code Version 10.0"/>
          <xsd:enumeration value="Code Version 20.0"/>
          <xsd:enumeration value="Code Version 21.0"/>
          <xsd:enumeration value="Code Version 22.0"/>
          <xsd:enumeration value="Code Version 23.0"/>
          <xsd:enumeration value="Code Version 24.0"/>
          <xsd:enumeration value="Code Version 25.0"/>
          <xsd:enumeration value="Code Version 26.0"/>
          <xsd:enumeration value="Code Version 27.0"/>
          <xsd:enumeration value="Code Version 28.0"/>
          <xsd:enumeration value="Code Version 29.0"/>
          <xsd:enumeration value="Code Version 30.0"/>
          <xsd:enumeration value="Code Versions"/>
          <xsd:enumeration value="Development"/>
          <xsd:enumeration value="Elections"/>
          <xsd:enumeration value="General Documents"/>
          <xsd:enumeration value="Internal Mods Meetings"/>
          <xsd:enumeration value="Logistics"/>
          <xsd:enumeration value="Market Mods Systems"/>
          <xsd:enumeration value="Members Area"/>
          <xsd:enumeration value="Mods Team Management"/>
          <xsd:enumeration value="Presentations"/>
          <xsd:enumeration value="Reporting"/>
          <xsd:enumeration value="Status Report"/>
          <xsd:enumeration value="Template"/>
          <xsd:enumeration value="Trackers"/>
          <xsd:enumeration value="Training"/>
          <xsd:enumeration value="Elections 2018"/>
          <xsd:enumeration value="Elections 2019"/>
          <xsd:enumeration value="Elections 2020"/>
          <xsd:enumeration value="Elections 2021"/>
          <xsd:enumeration value="Balancing Market Audit"/>
        </xsd:restriction>
      </xsd:simpleType>
    </xsd:element>
    <xsd:element name="Market" ma:index="11" nillable="true" ma:displayName="Market" ma:format="Dropdown" ma:internalName="Market">
      <xsd:simpleType>
        <xsd:restriction base="dms:Choice">
          <xsd:enumeration value="Balancing Market"/>
          <xsd:enumeration value="Capacity Market"/>
          <xsd:enumeration value="SEMOpx Market"/>
          <xsd:enumeration value="Not Applicable"/>
        </xsd:restriction>
      </xsd:simpleType>
    </xsd:element>
    <xsd:element name="Year" ma:index="12" nillable="true" ma:displayName="Year" ma:default="2017" ma:format="Dropdown" ma:internalName="Year">
      <xsd:simpleType>
        <xsd:restriction base="dms:Choice">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91024-D2B0-4DC9-9A2F-E315C3F579E7}">
  <ds:schemaRefs>
    <ds:schemaRef ds:uri="http://schemas.microsoft.com/office/2006/metadata/properties"/>
    <ds:schemaRef ds:uri="http://schemas.microsoft.com/office/infopath/2007/PartnerControls"/>
    <ds:schemaRef ds:uri="da47a76b-6d6c-4664-990f-1faf15b5f31c"/>
    <ds:schemaRef ds:uri="3cada6dc-2705-46ed-bab2-0b2cd6d935ca"/>
  </ds:schemaRefs>
</ds:datastoreItem>
</file>

<file path=customXml/itemProps2.xml><?xml version="1.0" encoding="utf-8"?>
<ds:datastoreItem xmlns:ds="http://schemas.openxmlformats.org/officeDocument/2006/customXml" ds:itemID="{A492771D-EB9A-4D39-8F4B-48B557EC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da47a76b-6d6c-4664-990f-1faf15b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DCB13-E449-4C9B-ADEF-90C7CB1F7B2F}">
  <ds:schemaRefs>
    <ds:schemaRef ds:uri="http://schemas.openxmlformats.org/officeDocument/2006/bibliography"/>
  </ds:schemaRefs>
</ds:datastoreItem>
</file>

<file path=customXml/itemProps4.xml><?xml version="1.0" encoding="utf-8"?>
<ds:datastoreItem xmlns:ds="http://schemas.openxmlformats.org/officeDocument/2006/customXml" ds:itemID="{CE53CBE9-65E8-4AB7-8DC9-0FAB5FCFC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23004</Words>
  <Characters>131127</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153824</CharactersWithSpaces>
  <SharedDoc>false</SharedDoc>
  <HLinks>
    <vt:vector size="936" baseType="variant">
      <vt:variant>
        <vt:i4>1310773</vt:i4>
      </vt:variant>
      <vt:variant>
        <vt:i4>932</vt:i4>
      </vt:variant>
      <vt:variant>
        <vt:i4>0</vt:i4>
      </vt:variant>
      <vt:variant>
        <vt:i4>5</vt:i4>
      </vt:variant>
      <vt:variant>
        <vt:lpwstr/>
      </vt:variant>
      <vt:variant>
        <vt:lpwstr>_Toc104812198</vt:lpwstr>
      </vt:variant>
      <vt:variant>
        <vt:i4>1310773</vt:i4>
      </vt:variant>
      <vt:variant>
        <vt:i4>926</vt:i4>
      </vt:variant>
      <vt:variant>
        <vt:i4>0</vt:i4>
      </vt:variant>
      <vt:variant>
        <vt:i4>5</vt:i4>
      </vt:variant>
      <vt:variant>
        <vt:lpwstr/>
      </vt:variant>
      <vt:variant>
        <vt:lpwstr>_Toc104812197</vt:lpwstr>
      </vt:variant>
      <vt:variant>
        <vt:i4>1310773</vt:i4>
      </vt:variant>
      <vt:variant>
        <vt:i4>920</vt:i4>
      </vt:variant>
      <vt:variant>
        <vt:i4>0</vt:i4>
      </vt:variant>
      <vt:variant>
        <vt:i4>5</vt:i4>
      </vt:variant>
      <vt:variant>
        <vt:lpwstr/>
      </vt:variant>
      <vt:variant>
        <vt:lpwstr>_Toc104812196</vt:lpwstr>
      </vt:variant>
      <vt:variant>
        <vt:i4>1310773</vt:i4>
      </vt:variant>
      <vt:variant>
        <vt:i4>914</vt:i4>
      </vt:variant>
      <vt:variant>
        <vt:i4>0</vt:i4>
      </vt:variant>
      <vt:variant>
        <vt:i4>5</vt:i4>
      </vt:variant>
      <vt:variant>
        <vt:lpwstr/>
      </vt:variant>
      <vt:variant>
        <vt:lpwstr>_Toc104812195</vt:lpwstr>
      </vt:variant>
      <vt:variant>
        <vt:i4>1310773</vt:i4>
      </vt:variant>
      <vt:variant>
        <vt:i4>908</vt:i4>
      </vt:variant>
      <vt:variant>
        <vt:i4>0</vt:i4>
      </vt:variant>
      <vt:variant>
        <vt:i4>5</vt:i4>
      </vt:variant>
      <vt:variant>
        <vt:lpwstr/>
      </vt:variant>
      <vt:variant>
        <vt:lpwstr>_Toc104812194</vt:lpwstr>
      </vt:variant>
      <vt:variant>
        <vt:i4>1310773</vt:i4>
      </vt:variant>
      <vt:variant>
        <vt:i4>902</vt:i4>
      </vt:variant>
      <vt:variant>
        <vt:i4>0</vt:i4>
      </vt:variant>
      <vt:variant>
        <vt:i4>5</vt:i4>
      </vt:variant>
      <vt:variant>
        <vt:lpwstr/>
      </vt:variant>
      <vt:variant>
        <vt:lpwstr>_Toc104812193</vt:lpwstr>
      </vt:variant>
      <vt:variant>
        <vt:i4>1310773</vt:i4>
      </vt:variant>
      <vt:variant>
        <vt:i4>896</vt:i4>
      </vt:variant>
      <vt:variant>
        <vt:i4>0</vt:i4>
      </vt:variant>
      <vt:variant>
        <vt:i4>5</vt:i4>
      </vt:variant>
      <vt:variant>
        <vt:lpwstr/>
      </vt:variant>
      <vt:variant>
        <vt:lpwstr>_Toc104812192</vt:lpwstr>
      </vt:variant>
      <vt:variant>
        <vt:i4>1310773</vt:i4>
      </vt:variant>
      <vt:variant>
        <vt:i4>890</vt:i4>
      </vt:variant>
      <vt:variant>
        <vt:i4>0</vt:i4>
      </vt:variant>
      <vt:variant>
        <vt:i4>5</vt:i4>
      </vt:variant>
      <vt:variant>
        <vt:lpwstr/>
      </vt:variant>
      <vt:variant>
        <vt:lpwstr>_Toc104812191</vt:lpwstr>
      </vt:variant>
      <vt:variant>
        <vt:i4>1310773</vt:i4>
      </vt:variant>
      <vt:variant>
        <vt:i4>884</vt:i4>
      </vt:variant>
      <vt:variant>
        <vt:i4>0</vt:i4>
      </vt:variant>
      <vt:variant>
        <vt:i4>5</vt:i4>
      </vt:variant>
      <vt:variant>
        <vt:lpwstr/>
      </vt:variant>
      <vt:variant>
        <vt:lpwstr>_Toc104812190</vt:lpwstr>
      </vt:variant>
      <vt:variant>
        <vt:i4>1376309</vt:i4>
      </vt:variant>
      <vt:variant>
        <vt:i4>878</vt:i4>
      </vt:variant>
      <vt:variant>
        <vt:i4>0</vt:i4>
      </vt:variant>
      <vt:variant>
        <vt:i4>5</vt:i4>
      </vt:variant>
      <vt:variant>
        <vt:lpwstr/>
      </vt:variant>
      <vt:variant>
        <vt:lpwstr>_Toc104812189</vt:lpwstr>
      </vt:variant>
      <vt:variant>
        <vt:i4>1376309</vt:i4>
      </vt:variant>
      <vt:variant>
        <vt:i4>872</vt:i4>
      </vt:variant>
      <vt:variant>
        <vt:i4>0</vt:i4>
      </vt:variant>
      <vt:variant>
        <vt:i4>5</vt:i4>
      </vt:variant>
      <vt:variant>
        <vt:lpwstr/>
      </vt:variant>
      <vt:variant>
        <vt:lpwstr>_Toc104812188</vt:lpwstr>
      </vt:variant>
      <vt:variant>
        <vt:i4>1376309</vt:i4>
      </vt:variant>
      <vt:variant>
        <vt:i4>866</vt:i4>
      </vt:variant>
      <vt:variant>
        <vt:i4>0</vt:i4>
      </vt:variant>
      <vt:variant>
        <vt:i4>5</vt:i4>
      </vt:variant>
      <vt:variant>
        <vt:lpwstr/>
      </vt:variant>
      <vt:variant>
        <vt:lpwstr>_Toc104812187</vt:lpwstr>
      </vt:variant>
      <vt:variant>
        <vt:i4>1376309</vt:i4>
      </vt:variant>
      <vt:variant>
        <vt:i4>860</vt:i4>
      </vt:variant>
      <vt:variant>
        <vt:i4>0</vt:i4>
      </vt:variant>
      <vt:variant>
        <vt:i4>5</vt:i4>
      </vt:variant>
      <vt:variant>
        <vt:lpwstr/>
      </vt:variant>
      <vt:variant>
        <vt:lpwstr>_Toc104812186</vt:lpwstr>
      </vt:variant>
      <vt:variant>
        <vt:i4>1376309</vt:i4>
      </vt:variant>
      <vt:variant>
        <vt:i4>854</vt:i4>
      </vt:variant>
      <vt:variant>
        <vt:i4>0</vt:i4>
      </vt:variant>
      <vt:variant>
        <vt:i4>5</vt:i4>
      </vt:variant>
      <vt:variant>
        <vt:lpwstr/>
      </vt:variant>
      <vt:variant>
        <vt:lpwstr>_Toc104812185</vt:lpwstr>
      </vt:variant>
      <vt:variant>
        <vt:i4>1376309</vt:i4>
      </vt:variant>
      <vt:variant>
        <vt:i4>848</vt:i4>
      </vt:variant>
      <vt:variant>
        <vt:i4>0</vt:i4>
      </vt:variant>
      <vt:variant>
        <vt:i4>5</vt:i4>
      </vt:variant>
      <vt:variant>
        <vt:lpwstr/>
      </vt:variant>
      <vt:variant>
        <vt:lpwstr>_Toc104812184</vt:lpwstr>
      </vt:variant>
      <vt:variant>
        <vt:i4>1376309</vt:i4>
      </vt:variant>
      <vt:variant>
        <vt:i4>842</vt:i4>
      </vt:variant>
      <vt:variant>
        <vt:i4>0</vt:i4>
      </vt:variant>
      <vt:variant>
        <vt:i4>5</vt:i4>
      </vt:variant>
      <vt:variant>
        <vt:lpwstr/>
      </vt:variant>
      <vt:variant>
        <vt:lpwstr>_Toc104812183</vt:lpwstr>
      </vt:variant>
      <vt:variant>
        <vt:i4>1376309</vt:i4>
      </vt:variant>
      <vt:variant>
        <vt:i4>836</vt:i4>
      </vt:variant>
      <vt:variant>
        <vt:i4>0</vt:i4>
      </vt:variant>
      <vt:variant>
        <vt:i4>5</vt:i4>
      </vt:variant>
      <vt:variant>
        <vt:lpwstr/>
      </vt:variant>
      <vt:variant>
        <vt:lpwstr>_Toc104812182</vt:lpwstr>
      </vt:variant>
      <vt:variant>
        <vt:i4>1376309</vt:i4>
      </vt:variant>
      <vt:variant>
        <vt:i4>830</vt:i4>
      </vt:variant>
      <vt:variant>
        <vt:i4>0</vt:i4>
      </vt:variant>
      <vt:variant>
        <vt:i4>5</vt:i4>
      </vt:variant>
      <vt:variant>
        <vt:lpwstr/>
      </vt:variant>
      <vt:variant>
        <vt:lpwstr>_Toc104812181</vt:lpwstr>
      </vt:variant>
      <vt:variant>
        <vt:i4>1376309</vt:i4>
      </vt:variant>
      <vt:variant>
        <vt:i4>824</vt:i4>
      </vt:variant>
      <vt:variant>
        <vt:i4>0</vt:i4>
      </vt:variant>
      <vt:variant>
        <vt:i4>5</vt:i4>
      </vt:variant>
      <vt:variant>
        <vt:lpwstr/>
      </vt:variant>
      <vt:variant>
        <vt:lpwstr>_Toc104812180</vt:lpwstr>
      </vt:variant>
      <vt:variant>
        <vt:i4>1703989</vt:i4>
      </vt:variant>
      <vt:variant>
        <vt:i4>818</vt:i4>
      </vt:variant>
      <vt:variant>
        <vt:i4>0</vt:i4>
      </vt:variant>
      <vt:variant>
        <vt:i4>5</vt:i4>
      </vt:variant>
      <vt:variant>
        <vt:lpwstr/>
      </vt:variant>
      <vt:variant>
        <vt:lpwstr>_Toc104812179</vt:lpwstr>
      </vt:variant>
      <vt:variant>
        <vt:i4>1703989</vt:i4>
      </vt:variant>
      <vt:variant>
        <vt:i4>812</vt:i4>
      </vt:variant>
      <vt:variant>
        <vt:i4>0</vt:i4>
      </vt:variant>
      <vt:variant>
        <vt:i4>5</vt:i4>
      </vt:variant>
      <vt:variant>
        <vt:lpwstr/>
      </vt:variant>
      <vt:variant>
        <vt:lpwstr>_Toc104812178</vt:lpwstr>
      </vt:variant>
      <vt:variant>
        <vt:i4>1703989</vt:i4>
      </vt:variant>
      <vt:variant>
        <vt:i4>806</vt:i4>
      </vt:variant>
      <vt:variant>
        <vt:i4>0</vt:i4>
      </vt:variant>
      <vt:variant>
        <vt:i4>5</vt:i4>
      </vt:variant>
      <vt:variant>
        <vt:lpwstr/>
      </vt:variant>
      <vt:variant>
        <vt:lpwstr>_Toc104812177</vt:lpwstr>
      </vt:variant>
      <vt:variant>
        <vt:i4>1703989</vt:i4>
      </vt:variant>
      <vt:variant>
        <vt:i4>800</vt:i4>
      </vt:variant>
      <vt:variant>
        <vt:i4>0</vt:i4>
      </vt:variant>
      <vt:variant>
        <vt:i4>5</vt:i4>
      </vt:variant>
      <vt:variant>
        <vt:lpwstr/>
      </vt:variant>
      <vt:variant>
        <vt:lpwstr>_Toc104812176</vt:lpwstr>
      </vt:variant>
      <vt:variant>
        <vt:i4>1703989</vt:i4>
      </vt:variant>
      <vt:variant>
        <vt:i4>794</vt:i4>
      </vt:variant>
      <vt:variant>
        <vt:i4>0</vt:i4>
      </vt:variant>
      <vt:variant>
        <vt:i4>5</vt:i4>
      </vt:variant>
      <vt:variant>
        <vt:lpwstr/>
      </vt:variant>
      <vt:variant>
        <vt:lpwstr>_Toc104812175</vt:lpwstr>
      </vt:variant>
      <vt:variant>
        <vt:i4>1703989</vt:i4>
      </vt:variant>
      <vt:variant>
        <vt:i4>788</vt:i4>
      </vt:variant>
      <vt:variant>
        <vt:i4>0</vt:i4>
      </vt:variant>
      <vt:variant>
        <vt:i4>5</vt:i4>
      </vt:variant>
      <vt:variant>
        <vt:lpwstr/>
      </vt:variant>
      <vt:variant>
        <vt:lpwstr>_Toc104812174</vt:lpwstr>
      </vt:variant>
      <vt:variant>
        <vt:i4>1703989</vt:i4>
      </vt:variant>
      <vt:variant>
        <vt:i4>782</vt:i4>
      </vt:variant>
      <vt:variant>
        <vt:i4>0</vt:i4>
      </vt:variant>
      <vt:variant>
        <vt:i4>5</vt:i4>
      </vt:variant>
      <vt:variant>
        <vt:lpwstr/>
      </vt:variant>
      <vt:variant>
        <vt:lpwstr>_Toc104812173</vt:lpwstr>
      </vt:variant>
      <vt:variant>
        <vt:i4>1703989</vt:i4>
      </vt:variant>
      <vt:variant>
        <vt:i4>776</vt:i4>
      </vt:variant>
      <vt:variant>
        <vt:i4>0</vt:i4>
      </vt:variant>
      <vt:variant>
        <vt:i4>5</vt:i4>
      </vt:variant>
      <vt:variant>
        <vt:lpwstr/>
      </vt:variant>
      <vt:variant>
        <vt:lpwstr>_Toc104812172</vt:lpwstr>
      </vt:variant>
      <vt:variant>
        <vt:i4>1703989</vt:i4>
      </vt:variant>
      <vt:variant>
        <vt:i4>770</vt:i4>
      </vt:variant>
      <vt:variant>
        <vt:i4>0</vt:i4>
      </vt:variant>
      <vt:variant>
        <vt:i4>5</vt:i4>
      </vt:variant>
      <vt:variant>
        <vt:lpwstr/>
      </vt:variant>
      <vt:variant>
        <vt:lpwstr>_Toc104812171</vt:lpwstr>
      </vt:variant>
      <vt:variant>
        <vt:i4>1703989</vt:i4>
      </vt:variant>
      <vt:variant>
        <vt:i4>764</vt:i4>
      </vt:variant>
      <vt:variant>
        <vt:i4>0</vt:i4>
      </vt:variant>
      <vt:variant>
        <vt:i4>5</vt:i4>
      </vt:variant>
      <vt:variant>
        <vt:lpwstr/>
      </vt:variant>
      <vt:variant>
        <vt:lpwstr>_Toc104812170</vt:lpwstr>
      </vt:variant>
      <vt:variant>
        <vt:i4>1769525</vt:i4>
      </vt:variant>
      <vt:variant>
        <vt:i4>758</vt:i4>
      </vt:variant>
      <vt:variant>
        <vt:i4>0</vt:i4>
      </vt:variant>
      <vt:variant>
        <vt:i4>5</vt:i4>
      </vt:variant>
      <vt:variant>
        <vt:lpwstr/>
      </vt:variant>
      <vt:variant>
        <vt:lpwstr>_Toc104812169</vt:lpwstr>
      </vt:variant>
      <vt:variant>
        <vt:i4>1769525</vt:i4>
      </vt:variant>
      <vt:variant>
        <vt:i4>752</vt:i4>
      </vt:variant>
      <vt:variant>
        <vt:i4>0</vt:i4>
      </vt:variant>
      <vt:variant>
        <vt:i4>5</vt:i4>
      </vt:variant>
      <vt:variant>
        <vt:lpwstr/>
      </vt:variant>
      <vt:variant>
        <vt:lpwstr>_Toc104812168</vt:lpwstr>
      </vt:variant>
      <vt:variant>
        <vt:i4>1769525</vt:i4>
      </vt:variant>
      <vt:variant>
        <vt:i4>746</vt:i4>
      </vt:variant>
      <vt:variant>
        <vt:i4>0</vt:i4>
      </vt:variant>
      <vt:variant>
        <vt:i4>5</vt:i4>
      </vt:variant>
      <vt:variant>
        <vt:lpwstr/>
      </vt:variant>
      <vt:variant>
        <vt:lpwstr>_Toc104812167</vt:lpwstr>
      </vt:variant>
      <vt:variant>
        <vt:i4>1769525</vt:i4>
      </vt:variant>
      <vt:variant>
        <vt:i4>740</vt:i4>
      </vt:variant>
      <vt:variant>
        <vt:i4>0</vt:i4>
      </vt:variant>
      <vt:variant>
        <vt:i4>5</vt:i4>
      </vt:variant>
      <vt:variant>
        <vt:lpwstr/>
      </vt:variant>
      <vt:variant>
        <vt:lpwstr>_Toc104812166</vt:lpwstr>
      </vt:variant>
      <vt:variant>
        <vt:i4>1769525</vt:i4>
      </vt:variant>
      <vt:variant>
        <vt:i4>734</vt:i4>
      </vt:variant>
      <vt:variant>
        <vt:i4>0</vt:i4>
      </vt:variant>
      <vt:variant>
        <vt:i4>5</vt:i4>
      </vt:variant>
      <vt:variant>
        <vt:lpwstr/>
      </vt:variant>
      <vt:variant>
        <vt:lpwstr>_Toc104812165</vt:lpwstr>
      </vt:variant>
      <vt:variant>
        <vt:i4>1769525</vt:i4>
      </vt:variant>
      <vt:variant>
        <vt:i4>728</vt:i4>
      </vt:variant>
      <vt:variant>
        <vt:i4>0</vt:i4>
      </vt:variant>
      <vt:variant>
        <vt:i4>5</vt:i4>
      </vt:variant>
      <vt:variant>
        <vt:lpwstr/>
      </vt:variant>
      <vt:variant>
        <vt:lpwstr>_Toc104812164</vt:lpwstr>
      </vt:variant>
      <vt:variant>
        <vt:i4>1769525</vt:i4>
      </vt:variant>
      <vt:variant>
        <vt:i4>722</vt:i4>
      </vt:variant>
      <vt:variant>
        <vt:i4>0</vt:i4>
      </vt:variant>
      <vt:variant>
        <vt:i4>5</vt:i4>
      </vt:variant>
      <vt:variant>
        <vt:lpwstr/>
      </vt:variant>
      <vt:variant>
        <vt:lpwstr>_Toc104812163</vt:lpwstr>
      </vt:variant>
      <vt:variant>
        <vt:i4>1769525</vt:i4>
      </vt:variant>
      <vt:variant>
        <vt:i4>716</vt:i4>
      </vt:variant>
      <vt:variant>
        <vt:i4>0</vt:i4>
      </vt:variant>
      <vt:variant>
        <vt:i4>5</vt:i4>
      </vt:variant>
      <vt:variant>
        <vt:lpwstr/>
      </vt:variant>
      <vt:variant>
        <vt:lpwstr>_Toc104812162</vt:lpwstr>
      </vt:variant>
      <vt:variant>
        <vt:i4>1769525</vt:i4>
      </vt:variant>
      <vt:variant>
        <vt:i4>710</vt:i4>
      </vt:variant>
      <vt:variant>
        <vt:i4>0</vt:i4>
      </vt:variant>
      <vt:variant>
        <vt:i4>5</vt:i4>
      </vt:variant>
      <vt:variant>
        <vt:lpwstr/>
      </vt:variant>
      <vt:variant>
        <vt:lpwstr>_Toc104812161</vt:lpwstr>
      </vt:variant>
      <vt:variant>
        <vt:i4>1769525</vt:i4>
      </vt:variant>
      <vt:variant>
        <vt:i4>704</vt:i4>
      </vt:variant>
      <vt:variant>
        <vt:i4>0</vt:i4>
      </vt:variant>
      <vt:variant>
        <vt:i4>5</vt:i4>
      </vt:variant>
      <vt:variant>
        <vt:lpwstr/>
      </vt:variant>
      <vt:variant>
        <vt:lpwstr>_Toc104812160</vt:lpwstr>
      </vt:variant>
      <vt:variant>
        <vt:i4>1572917</vt:i4>
      </vt:variant>
      <vt:variant>
        <vt:i4>698</vt:i4>
      </vt:variant>
      <vt:variant>
        <vt:i4>0</vt:i4>
      </vt:variant>
      <vt:variant>
        <vt:i4>5</vt:i4>
      </vt:variant>
      <vt:variant>
        <vt:lpwstr/>
      </vt:variant>
      <vt:variant>
        <vt:lpwstr>_Toc104812159</vt:lpwstr>
      </vt:variant>
      <vt:variant>
        <vt:i4>1572917</vt:i4>
      </vt:variant>
      <vt:variant>
        <vt:i4>692</vt:i4>
      </vt:variant>
      <vt:variant>
        <vt:i4>0</vt:i4>
      </vt:variant>
      <vt:variant>
        <vt:i4>5</vt:i4>
      </vt:variant>
      <vt:variant>
        <vt:lpwstr/>
      </vt:variant>
      <vt:variant>
        <vt:lpwstr>_Toc104812158</vt:lpwstr>
      </vt:variant>
      <vt:variant>
        <vt:i4>1572917</vt:i4>
      </vt:variant>
      <vt:variant>
        <vt:i4>686</vt:i4>
      </vt:variant>
      <vt:variant>
        <vt:i4>0</vt:i4>
      </vt:variant>
      <vt:variant>
        <vt:i4>5</vt:i4>
      </vt:variant>
      <vt:variant>
        <vt:lpwstr/>
      </vt:variant>
      <vt:variant>
        <vt:lpwstr>_Toc104812157</vt:lpwstr>
      </vt:variant>
      <vt:variant>
        <vt:i4>1572917</vt:i4>
      </vt:variant>
      <vt:variant>
        <vt:i4>680</vt:i4>
      </vt:variant>
      <vt:variant>
        <vt:i4>0</vt:i4>
      </vt:variant>
      <vt:variant>
        <vt:i4>5</vt:i4>
      </vt:variant>
      <vt:variant>
        <vt:lpwstr/>
      </vt:variant>
      <vt:variant>
        <vt:lpwstr>_Toc104812156</vt:lpwstr>
      </vt:variant>
      <vt:variant>
        <vt:i4>1572917</vt:i4>
      </vt:variant>
      <vt:variant>
        <vt:i4>674</vt:i4>
      </vt:variant>
      <vt:variant>
        <vt:i4>0</vt:i4>
      </vt:variant>
      <vt:variant>
        <vt:i4>5</vt:i4>
      </vt:variant>
      <vt:variant>
        <vt:lpwstr/>
      </vt:variant>
      <vt:variant>
        <vt:lpwstr>_Toc104812155</vt:lpwstr>
      </vt:variant>
      <vt:variant>
        <vt:i4>1572917</vt:i4>
      </vt:variant>
      <vt:variant>
        <vt:i4>668</vt:i4>
      </vt:variant>
      <vt:variant>
        <vt:i4>0</vt:i4>
      </vt:variant>
      <vt:variant>
        <vt:i4>5</vt:i4>
      </vt:variant>
      <vt:variant>
        <vt:lpwstr/>
      </vt:variant>
      <vt:variant>
        <vt:lpwstr>_Toc104812154</vt:lpwstr>
      </vt:variant>
      <vt:variant>
        <vt:i4>1572917</vt:i4>
      </vt:variant>
      <vt:variant>
        <vt:i4>662</vt:i4>
      </vt:variant>
      <vt:variant>
        <vt:i4>0</vt:i4>
      </vt:variant>
      <vt:variant>
        <vt:i4>5</vt:i4>
      </vt:variant>
      <vt:variant>
        <vt:lpwstr/>
      </vt:variant>
      <vt:variant>
        <vt:lpwstr>_Toc104812153</vt:lpwstr>
      </vt:variant>
      <vt:variant>
        <vt:i4>1572917</vt:i4>
      </vt:variant>
      <vt:variant>
        <vt:i4>656</vt:i4>
      </vt:variant>
      <vt:variant>
        <vt:i4>0</vt:i4>
      </vt:variant>
      <vt:variant>
        <vt:i4>5</vt:i4>
      </vt:variant>
      <vt:variant>
        <vt:lpwstr/>
      </vt:variant>
      <vt:variant>
        <vt:lpwstr>_Toc104812152</vt:lpwstr>
      </vt:variant>
      <vt:variant>
        <vt:i4>1572917</vt:i4>
      </vt:variant>
      <vt:variant>
        <vt:i4>650</vt:i4>
      </vt:variant>
      <vt:variant>
        <vt:i4>0</vt:i4>
      </vt:variant>
      <vt:variant>
        <vt:i4>5</vt:i4>
      </vt:variant>
      <vt:variant>
        <vt:lpwstr/>
      </vt:variant>
      <vt:variant>
        <vt:lpwstr>_Toc104812151</vt:lpwstr>
      </vt:variant>
      <vt:variant>
        <vt:i4>1572917</vt:i4>
      </vt:variant>
      <vt:variant>
        <vt:i4>644</vt:i4>
      </vt:variant>
      <vt:variant>
        <vt:i4>0</vt:i4>
      </vt:variant>
      <vt:variant>
        <vt:i4>5</vt:i4>
      </vt:variant>
      <vt:variant>
        <vt:lpwstr/>
      </vt:variant>
      <vt:variant>
        <vt:lpwstr>_Toc104812150</vt:lpwstr>
      </vt:variant>
      <vt:variant>
        <vt:i4>1638453</vt:i4>
      </vt:variant>
      <vt:variant>
        <vt:i4>638</vt:i4>
      </vt:variant>
      <vt:variant>
        <vt:i4>0</vt:i4>
      </vt:variant>
      <vt:variant>
        <vt:i4>5</vt:i4>
      </vt:variant>
      <vt:variant>
        <vt:lpwstr/>
      </vt:variant>
      <vt:variant>
        <vt:lpwstr>_Toc104812149</vt:lpwstr>
      </vt:variant>
      <vt:variant>
        <vt:i4>1638453</vt:i4>
      </vt:variant>
      <vt:variant>
        <vt:i4>632</vt:i4>
      </vt:variant>
      <vt:variant>
        <vt:i4>0</vt:i4>
      </vt:variant>
      <vt:variant>
        <vt:i4>5</vt:i4>
      </vt:variant>
      <vt:variant>
        <vt:lpwstr/>
      </vt:variant>
      <vt:variant>
        <vt:lpwstr>_Toc104812148</vt:lpwstr>
      </vt:variant>
      <vt:variant>
        <vt:i4>1638453</vt:i4>
      </vt:variant>
      <vt:variant>
        <vt:i4>626</vt:i4>
      </vt:variant>
      <vt:variant>
        <vt:i4>0</vt:i4>
      </vt:variant>
      <vt:variant>
        <vt:i4>5</vt:i4>
      </vt:variant>
      <vt:variant>
        <vt:lpwstr/>
      </vt:variant>
      <vt:variant>
        <vt:lpwstr>_Toc104812147</vt:lpwstr>
      </vt:variant>
      <vt:variant>
        <vt:i4>1638453</vt:i4>
      </vt:variant>
      <vt:variant>
        <vt:i4>620</vt:i4>
      </vt:variant>
      <vt:variant>
        <vt:i4>0</vt:i4>
      </vt:variant>
      <vt:variant>
        <vt:i4>5</vt:i4>
      </vt:variant>
      <vt:variant>
        <vt:lpwstr/>
      </vt:variant>
      <vt:variant>
        <vt:lpwstr>_Toc104812146</vt:lpwstr>
      </vt:variant>
      <vt:variant>
        <vt:i4>1638453</vt:i4>
      </vt:variant>
      <vt:variant>
        <vt:i4>614</vt:i4>
      </vt:variant>
      <vt:variant>
        <vt:i4>0</vt:i4>
      </vt:variant>
      <vt:variant>
        <vt:i4>5</vt:i4>
      </vt:variant>
      <vt:variant>
        <vt:lpwstr/>
      </vt:variant>
      <vt:variant>
        <vt:lpwstr>_Toc104812145</vt:lpwstr>
      </vt:variant>
      <vt:variant>
        <vt:i4>1638453</vt:i4>
      </vt:variant>
      <vt:variant>
        <vt:i4>608</vt:i4>
      </vt:variant>
      <vt:variant>
        <vt:i4>0</vt:i4>
      </vt:variant>
      <vt:variant>
        <vt:i4>5</vt:i4>
      </vt:variant>
      <vt:variant>
        <vt:lpwstr/>
      </vt:variant>
      <vt:variant>
        <vt:lpwstr>_Toc104812144</vt:lpwstr>
      </vt:variant>
      <vt:variant>
        <vt:i4>1638453</vt:i4>
      </vt:variant>
      <vt:variant>
        <vt:i4>602</vt:i4>
      </vt:variant>
      <vt:variant>
        <vt:i4>0</vt:i4>
      </vt:variant>
      <vt:variant>
        <vt:i4>5</vt:i4>
      </vt:variant>
      <vt:variant>
        <vt:lpwstr/>
      </vt:variant>
      <vt:variant>
        <vt:lpwstr>_Toc104812143</vt:lpwstr>
      </vt:variant>
      <vt:variant>
        <vt:i4>1638453</vt:i4>
      </vt:variant>
      <vt:variant>
        <vt:i4>596</vt:i4>
      </vt:variant>
      <vt:variant>
        <vt:i4>0</vt:i4>
      </vt:variant>
      <vt:variant>
        <vt:i4>5</vt:i4>
      </vt:variant>
      <vt:variant>
        <vt:lpwstr/>
      </vt:variant>
      <vt:variant>
        <vt:lpwstr>_Toc104812142</vt:lpwstr>
      </vt:variant>
      <vt:variant>
        <vt:i4>1638453</vt:i4>
      </vt:variant>
      <vt:variant>
        <vt:i4>590</vt:i4>
      </vt:variant>
      <vt:variant>
        <vt:i4>0</vt:i4>
      </vt:variant>
      <vt:variant>
        <vt:i4>5</vt:i4>
      </vt:variant>
      <vt:variant>
        <vt:lpwstr/>
      </vt:variant>
      <vt:variant>
        <vt:lpwstr>_Toc104812141</vt:lpwstr>
      </vt:variant>
      <vt:variant>
        <vt:i4>1638453</vt:i4>
      </vt:variant>
      <vt:variant>
        <vt:i4>584</vt:i4>
      </vt:variant>
      <vt:variant>
        <vt:i4>0</vt:i4>
      </vt:variant>
      <vt:variant>
        <vt:i4>5</vt:i4>
      </vt:variant>
      <vt:variant>
        <vt:lpwstr/>
      </vt:variant>
      <vt:variant>
        <vt:lpwstr>_Toc104812140</vt:lpwstr>
      </vt:variant>
      <vt:variant>
        <vt:i4>1966133</vt:i4>
      </vt:variant>
      <vt:variant>
        <vt:i4>578</vt:i4>
      </vt:variant>
      <vt:variant>
        <vt:i4>0</vt:i4>
      </vt:variant>
      <vt:variant>
        <vt:i4>5</vt:i4>
      </vt:variant>
      <vt:variant>
        <vt:lpwstr/>
      </vt:variant>
      <vt:variant>
        <vt:lpwstr>_Toc104812139</vt:lpwstr>
      </vt:variant>
      <vt:variant>
        <vt:i4>1966133</vt:i4>
      </vt:variant>
      <vt:variant>
        <vt:i4>572</vt:i4>
      </vt:variant>
      <vt:variant>
        <vt:i4>0</vt:i4>
      </vt:variant>
      <vt:variant>
        <vt:i4>5</vt:i4>
      </vt:variant>
      <vt:variant>
        <vt:lpwstr/>
      </vt:variant>
      <vt:variant>
        <vt:lpwstr>_Toc104812138</vt:lpwstr>
      </vt:variant>
      <vt:variant>
        <vt:i4>1966133</vt:i4>
      </vt:variant>
      <vt:variant>
        <vt:i4>566</vt:i4>
      </vt:variant>
      <vt:variant>
        <vt:i4>0</vt:i4>
      </vt:variant>
      <vt:variant>
        <vt:i4>5</vt:i4>
      </vt:variant>
      <vt:variant>
        <vt:lpwstr/>
      </vt:variant>
      <vt:variant>
        <vt:lpwstr>_Toc104812137</vt:lpwstr>
      </vt:variant>
      <vt:variant>
        <vt:i4>1966133</vt:i4>
      </vt:variant>
      <vt:variant>
        <vt:i4>560</vt:i4>
      </vt:variant>
      <vt:variant>
        <vt:i4>0</vt:i4>
      </vt:variant>
      <vt:variant>
        <vt:i4>5</vt:i4>
      </vt:variant>
      <vt:variant>
        <vt:lpwstr/>
      </vt:variant>
      <vt:variant>
        <vt:lpwstr>_Toc104812136</vt:lpwstr>
      </vt:variant>
      <vt:variant>
        <vt:i4>1966133</vt:i4>
      </vt:variant>
      <vt:variant>
        <vt:i4>554</vt:i4>
      </vt:variant>
      <vt:variant>
        <vt:i4>0</vt:i4>
      </vt:variant>
      <vt:variant>
        <vt:i4>5</vt:i4>
      </vt:variant>
      <vt:variant>
        <vt:lpwstr/>
      </vt:variant>
      <vt:variant>
        <vt:lpwstr>_Toc104812135</vt:lpwstr>
      </vt:variant>
      <vt:variant>
        <vt:i4>1966133</vt:i4>
      </vt:variant>
      <vt:variant>
        <vt:i4>548</vt:i4>
      </vt:variant>
      <vt:variant>
        <vt:i4>0</vt:i4>
      </vt:variant>
      <vt:variant>
        <vt:i4>5</vt:i4>
      </vt:variant>
      <vt:variant>
        <vt:lpwstr/>
      </vt:variant>
      <vt:variant>
        <vt:lpwstr>_Toc104812134</vt:lpwstr>
      </vt:variant>
      <vt:variant>
        <vt:i4>1966133</vt:i4>
      </vt:variant>
      <vt:variant>
        <vt:i4>542</vt:i4>
      </vt:variant>
      <vt:variant>
        <vt:i4>0</vt:i4>
      </vt:variant>
      <vt:variant>
        <vt:i4>5</vt:i4>
      </vt:variant>
      <vt:variant>
        <vt:lpwstr/>
      </vt:variant>
      <vt:variant>
        <vt:lpwstr>_Toc104812133</vt:lpwstr>
      </vt:variant>
      <vt:variant>
        <vt:i4>1966133</vt:i4>
      </vt:variant>
      <vt:variant>
        <vt:i4>536</vt:i4>
      </vt:variant>
      <vt:variant>
        <vt:i4>0</vt:i4>
      </vt:variant>
      <vt:variant>
        <vt:i4>5</vt:i4>
      </vt:variant>
      <vt:variant>
        <vt:lpwstr/>
      </vt:variant>
      <vt:variant>
        <vt:lpwstr>_Toc104812132</vt:lpwstr>
      </vt:variant>
      <vt:variant>
        <vt:i4>1966133</vt:i4>
      </vt:variant>
      <vt:variant>
        <vt:i4>530</vt:i4>
      </vt:variant>
      <vt:variant>
        <vt:i4>0</vt:i4>
      </vt:variant>
      <vt:variant>
        <vt:i4>5</vt:i4>
      </vt:variant>
      <vt:variant>
        <vt:lpwstr/>
      </vt:variant>
      <vt:variant>
        <vt:lpwstr>_Toc104812131</vt:lpwstr>
      </vt:variant>
      <vt:variant>
        <vt:i4>1966133</vt:i4>
      </vt:variant>
      <vt:variant>
        <vt:i4>524</vt:i4>
      </vt:variant>
      <vt:variant>
        <vt:i4>0</vt:i4>
      </vt:variant>
      <vt:variant>
        <vt:i4>5</vt:i4>
      </vt:variant>
      <vt:variant>
        <vt:lpwstr/>
      </vt:variant>
      <vt:variant>
        <vt:lpwstr>_Toc104812130</vt:lpwstr>
      </vt:variant>
      <vt:variant>
        <vt:i4>2031669</vt:i4>
      </vt:variant>
      <vt:variant>
        <vt:i4>518</vt:i4>
      </vt:variant>
      <vt:variant>
        <vt:i4>0</vt:i4>
      </vt:variant>
      <vt:variant>
        <vt:i4>5</vt:i4>
      </vt:variant>
      <vt:variant>
        <vt:lpwstr/>
      </vt:variant>
      <vt:variant>
        <vt:lpwstr>_Toc104812129</vt:lpwstr>
      </vt:variant>
      <vt:variant>
        <vt:i4>2031669</vt:i4>
      </vt:variant>
      <vt:variant>
        <vt:i4>512</vt:i4>
      </vt:variant>
      <vt:variant>
        <vt:i4>0</vt:i4>
      </vt:variant>
      <vt:variant>
        <vt:i4>5</vt:i4>
      </vt:variant>
      <vt:variant>
        <vt:lpwstr/>
      </vt:variant>
      <vt:variant>
        <vt:lpwstr>_Toc104812128</vt:lpwstr>
      </vt:variant>
      <vt:variant>
        <vt:i4>2031669</vt:i4>
      </vt:variant>
      <vt:variant>
        <vt:i4>506</vt:i4>
      </vt:variant>
      <vt:variant>
        <vt:i4>0</vt:i4>
      </vt:variant>
      <vt:variant>
        <vt:i4>5</vt:i4>
      </vt:variant>
      <vt:variant>
        <vt:lpwstr/>
      </vt:variant>
      <vt:variant>
        <vt:lpwstr>_Toc104812127</vt:lpwstr>
      </vt:variant>
      <vt:variant>
        <vt:i4>2031669</vt:i4>
      </vt:variant>
      <vt:variant>
        <vt:i4>500</vt:i4>
      </vt:variant>
      <vt:variant>
        <vt:i4>0</vt:i4>
      </vt:variant>
      <vt:variant>
        <vt:i4>5</vt:i4>
      </vt:variant>
      <vt:variant>
        <vt:lpwstr/>
      </vt:variant>
      <vt:variant>
        <vt:lpwstr>_Toc104812126</vt:lpwstr>
      </vt:variant>
      <vt:variant>
        <vt:i4>2031669</vt:i4>
      </vt:variant>
      <vt:variant>
        <vt:i4>494</vt:i4>
      </vt:variant>
      <vt:variant>
        <vt:i4>0</vt:i4>
      </vt:variant>
      <vt:variant>
        <vt:i4>5</vt:i4>
      </vt:variant>
      <vt:variant>
        <vt:lpwstr/>
      </vt:variant>
      <vt:variant>
        <vt:lpwstr>_Toc104812125</vt:lpwstr>
      </vt:variant>
      <vt:variant>
        <vt:i4>2031669</vt:i4>
      </vt:variant>
      <vt:variant>
        <vt:i4>488</vt:i4>
      </vt:variant>
      <vt:variant>
        <vt:i4>0</vt:i4>
      </vt:variant>
      <vt:variant>
        <vt:i4>5</vt:i4>
      </vt:variant>
      <vt:variant>
        <vt:lpwstr/>
      </vt:variant>
      <vt:variant>
        <vt:lpwstr>_Toc104812124</vt:lpwstr>
      </vt:variant>
      <vt:variant>
        <vt:i4>2031669</vt:i4>
      </vt:variant>
      <vt:variant>
        <vt:i4>482</vt:i4>
      </vt:variant>
      <vt:variant>
        <vt:i4>0</vt:i4>
      </vt:variant>
      <vt:variant>
        <vt:i4>5</vt:i4>
      </vt:variant>
      <vt:variant>
        <vt:lpwstr/>
      </vt:variant>
      <vt:variant>
        <vt:lpwstr>_Toc104812123</vt:lpwstr>
      </vt:variant>
      <vt:variant>
        <vt:i4>2031669</vt:i4>
      </vt:variant>
      <vt:variant>
        <vt:i4>476</vt:i4>
      </vt:variant>
      <vt:variant>
        <vt:i4>0</vt:i4>
      </vt:variant>
      <vt:variant>
        <vt:i4>5</vt:i4>
      </vt:variant>
      <vt:variant>
        <vt:lpwstr/>
      </vt:variant>
      <vt:variant>
        <vt:lpwstr>_Toc104812122</vt:lpwstr>
      </vt:variant>
      <vt:variant>
        <vt:i4>2031669</vt:i4>
      </vt:variant>
      <vt:variant>
        <vt:i4>470</vt:i4>
      </vt:variant>
      <vt:variant>
        <vt:i4>0</vt:i4>
      </vt:variant>
      <vt:variant>
        <vt:i4>5</vt:i4>
      </vt:variant>
      <vt:variant>
        <vt:lpwstr/>
      </vt:variant>
      <vt:variant>
        <vt:lpwstr>_Toc104812121</vt:lpwstr>
      </vt:variant>
      <vt:variant>
        <vt:i4>2031669</vt:i4>
      </vt:variant>
      <vt:variant>
        <vt:i4>464</vt:i4>
      </vt:variant>
      <vt:variant>
        <vt:i4>0</vt:i4>
      </vt:variant>
      <vt:variant>
        <vt:i4>5</vt:i4>
      </vt:variant>
      <vt:variant>
        <vt:lpwstr/>
      </vt:variant>
      <vt:variant>
        <vt:lpwstr>_Toc104812120</vt:lpwstr>
      </vt:variant>
      <vt:variant>
        <vt:i4>1835061</vt:i4>
      </vt:variant>
      <vt:variant>
        <vt:i4>458</vt:i4>
      </vt:variant>
      <vt:variant>
        <vt:i4>0</vt:i4>
      </vt:variant>
      <vt:variant>
        <vt:i4>5</vt:i4>
      </vt:variant>
      <vt:variant>
        <vt:lpwstr/>
      </vt:variant>
      <vt:variant>
        <vt:lpwstr>_Toc104812119</vt:lpwstr>
      </vt:variant>
      <vt:variant>
        <vt:i4>1835061</vt:i4>
      </vt:variant>
      <vt:variant>
        <vt:i4>452</vt:i4>
      </vt:variant>
      <vt:variant>
        <vt:i4>0</vt:i4>
      </vt:variant>
      <vt:variant>
        <vt:i4>5</vt:i4>
      </vt:variant>
      <vt:variant>
        <vt:lpwstr/>
      </vt:variant>
      <vt:variant>
        <vt:lpwstr>_Toc104812118</vt:lpwstr>
      </vt:variant>
      <vt:variant>
        <vt:i4>1835061</vt:i4>
      </vt:variant>
      <vt:variant>
        <vt:i4>446</vt:i4>
      </vt:variant>
      <vt:variant>
        <vt:i4>0</vt:i4>
      </vt:variant>
      <vt:variant>
        <vt:i4>5</vt:i4>
      </vt:variant>
      <vt:variant>
        <vt:lpwstr/>
      </vt:variant>
      <vt:variant>
        <vt:lpwstr>_Toc104812117</vt:lpwstr>
      </vt:variant>
      <vt:variant>
        <vt:i4>1835061</vt:i4>
      </vt:variant>
      <vt:variant>
        <vt:i4>440</vt:i4>
      </vt:variant>
      <vt:variant>
        <vt:i4>0</vt:i4>
      </vt:variant>
      <vt:variant>
        <vt:i4>5</vt:i4>
      </vt:variant>
      <vt:variant>
        <vt:lpwstr/>
      </vt:variant>
      <vt:variant>
        <vt:lpwstr>_Toc104812116</vt:lpwstr>
      </vt:variant>
      <vt:variant>
        <vt:i4>1835061</vt:i4>
      </vt:variant>
      <vt:variant>
        <vt:i4>434</vt:i4>
      </vt:variant>
      <vt:variant>
        <vt:i4>0</vt:i4>
      </vt:variant>
      <vt:variant>
        <vt:i4>5</vt:i4>
      </vt:variant>
      <vt:variant>
        <vt:lpwstr/>
      </vt:variant>
      <vt:variant>
        <vt:lpwstr>_Toc104812115</vt:lpwstr>
      </vt:variant>
      <vt:variant>
        <vt:i4>1835061</vt:i4>
      </vt:variant>
      <vt:variant>
        <vt:i4>428</vt:i4>
      </vt:variant>
      <vt:variant>
        <vt:i4>0</vt:i4>
      </vt:variant>
      <vt:variant>
        <vt:i4>5</vt:i4>
      </vt:variant>
      <vt:variant>
        <vt:lpwstr/>
      </vt:variant>
      <vt:variant>
        <vt:lpwstr>_Toc104812114</vt:lpwstr>
      </vt:variant>
      <vt:variant>
        <vt:i4>1835061</vt:i4>
      </vt:variant>
      <vt:variant>
        <vt:i4>422</vt:i4>
      </vt:variant>
      <vt:variant>
        <vt:i4>0</vt:i4>
      </vt:variant>
      <vt:variant>
        <vt:i4>5</vt:i4>
      </vt:variant>
      <vt:variant>
        <vt:lpwstr/>
      </vt:variant>
      <vt:variant>
        <vt:lpwstr>_Toc104812113</vt:lpwstr>
      </vt:variant>
      <vt:variant>
        <vt:i4>1835061</vt:i4>
      </vt:variant>
      <vt:variant>
        <vt:i4>416</vt:i4>
      </vt:variant>
      <vt:variant>
        <vt:i4>0</vt:i4>
      </vt:variant>
      <vt:variant>
        <vt:i4>5</vt:i4>
      </vt:variant>
      <vt:variant>
        <vt:lpwstr/>
      </vt:variant>
      <vt:variant>
        <vt:lpwstr>_Toc104812112</vt:lpwstr>
      </vt:variant>
      <vt:variant>
        <vt:i4>1835061</vt:i4>
      </vt:variant>
      <vt:variant>
        <vt:i4>410</vt:i4>
      </vt:variant>
      <vt:variant>
        <vt:i4>0</vt:i4>
      </vt:variant>
      <vt:variant>
        <vt:i4>5</vt:i4>
      </vt:variant>
      <vt:variant>
        <vt:lpwstr/>
      </vt:variant>
      <vt:variant>
        <vt:lpwstr>_Toc104812111</vt:lpwstr>
      </vt:variant>
      <vt:variant>
        <vt:i4>1835061</vt:i4>
      </vt:variant>
      <vt:variant>
        <vt:i4>404</vt:i4>
      </vt:variant>
      <vt:variant>
        <vt:i4>0</vt:i4>
      </vt:variant>
      <vt:variant>
        <vt:i4>5</vt:i4>
      </vt:variant>
      <vt:variant>
        <vt:lpwstr/>
      </vt:variant>
      <vt:variant>
        <vt:lpwstr>_Toc104812110</vt:lpwstr>
      </vt:variant>
      <vt:variant>
        <vt:i4>1900597</vt:i4>
      </vt:variant>
      <vt:variant>
        <vt:i4>398</vt:i4>
      </vt:variant>
      <vt:variant>
        <vt:i4>0</vt:i4>
      </vt:variant>
      <vt:variant>
        <vt:i4>5</vt:i4>
      </vt:variant>
      <vt:variant>
        <vt:lpwstr/>
      </vt:variant>
      <vt:variant>
        <vt:lpwstr>_Toc104812109</vt:lpwstr>
      </vt:variant>
      <vt:variant>
        <vt:i4>1900597</vt:i4>
      </vt:variant>
      <vt:variant>
        <vt:i4>392</vt:i4>
      </vt:variant>
      <vt:variant>
        <vt:i4>0</vt:i4>
      </vt:variant>
      <vt:variant>
        <vt:i4>5</vt:i4>
      </vt:variant>
      <vt:variant>
        <vt:lpwstr/>
      </vt:variant>
      <vt:variant>
        <vt:lpwstr>_Toc104812108</vt:lpwstr>
      </vt:variant>
      <vt:variant>
        <vt:i4>1900597</vt:i4>
      </vt:variant>
      <vt:variant>
        <vt:i4>386</vt:i4>
      </vt:variant>
      <vt:variant>
        <vt:i4>0</vt:i4>
      </vt:variant>
      <vt:variant>
        <vt:i4>5</vt:i4>
      </vt:variant>
      <vt:variant>
        <vt:lpwstr/>
      </vt:variant>
      <vt:variant>
        <vt:lpwstr>_Toc104812107</vt:lpwstr>
      </vt:variant>
      <vt:variant>
        <vt:i4>1900597</vt:i4>
      </vt:variant>
      <vt:variant>
        <vt:i4>380</vt:i4>
      </vt:variant>
      <vt:variant>
        <vt:i4>0</vt:i4>
      </vt:variant>
      <vt:variant>
        <vt:i4>5</vt:i4>
      </vt:variant>
      <vt:variant>
        <vt:lpwstr/>
      </vt:variant>
      <vt:variant>
        <vt:lpwstr>_Toc104812106</vt:lpwstr>
      </vt:variant>
      <vt:variant>
        <vt:i4>1900597</vt:i4>
      </vt:variant>
      <vt:variant>
        <vt:i4>374</vt:i4>
      </vt:variant>
      <vt:variant>
        <vt:i4>0</vt:i4>
      </vt:variant>
      <vt:variant>
        <vt:i4>5</vt:i4>
      </vt:variant>
      <vt:variant>
        <vt:lpwstr/>
      </vt:variant>
      <vt:variant>
        <vt:lpwstr>_Toc104812105</vt:lpwstr>
      </vt:variant>
      <vt:variant>
        <vt:i4>1900597</vt:i4>
      </vt:variant>
      <vt:variant>
        <vt:i4>368</vt:i4>
      </vt:variant>
      <vt:variant>
        <vt:i4>0</vt:i4>
      </vt:variant>
      <vt:variant>
        <vt:i4>5</vt:i4>
      </vt:variant>
      <vt:variant>
        <vt:lpwstr/>
      </vt:variant>
      <vt:variant>
        <vt:lpwstr>_Toc104812104</vt:lpwstr>
      </vt:variant>
      <vt:variant>
        <vt:i4>1900597</vt:i4>
      </vt:variant>
      <vt:variant>
        <vt:i4>362</vt:i4>
      </vt:variant>
      <vt:variant>
        <vt:i4>0</vt:i4>
      </vt:variant>
      <vt:variant>
        <vt:i4>5</vt:i4>
      </vt:variant>
      <vt:variant>
        <vt:lpwstr/>
      </vt:variant>
      <vt:variant>
        <vt:lpwstr>_Toc104812103</vt:lpwstr>
      </vt:variant>
      <vt:variant>
        <vt:i4>1900597</vt:i4>
      </vt:variant>
      <vt:variant>
        <vt:i4>356</vt:i4>
      </vt:variant>
      <vt:variant>
        <vt:i4>0</vt:i4>
      </vt:variant>
      <vt:variant>
        <vt:i4>5</vt:i4>
      </vt:variant>
      <vt:variant>
        <vt:lpwstr/>
      </vt:variant>
      <vt:variant>
        <vt:lpwstr>_Toc104812102</vt:lpwstr>
      </vt:variant>
      <vt:variant>
        <vt:i4>1900597</vt:i4>
      </vt:variant>
      <vt:variant>
        <vt:i4>350</vt:i4>
      </vt:variant>
      <vt:variant>
        <vt:i4>0</vt:i4>
      </vt:variant>
      <vt:variant>
        <vt:i4>5</vt:i4>
      </vt:variant>
      <vt:variant>
        <vt:lpwstr/>
      </vt:variant>
      <vt:variant>
        <vt:lpwstr>_Toc104812101</vt:lpwstr>
      </vt:variant>
      <vt:variant>
        <vt:i4>1900597</vt:i4>
      </vt:variant>
      <vt:variant>
        <vt:i4>344</vt:i4>
      </vt:variant>
      <vt:variant>
        <vt:i4>0</vt:i4>
      </vt:variant>
      <vt:variant>
        <vt:i4>5</vt:i4>
      </vt:variant>
      <vt:variant>
        <vt:lpwstr/>
      </vt:variant>
      <vt:variant>
        <vt:lpwstr>_Toc104812100</vt:lpwstr>
      </vt:variant>
      <vt:variant>
        <vt:i4>1310772</vt:i4>
      </vt:variant>
      <vt:variant>
        <vt:i4>338</vt:i4>
      </vt:variant>
      <vt:variant>
        <vt:i4>0</vt:i4>
      </vt:variant>
      <vt:variant>
        <vt:i4>5</vt:i4>
      </vt:variant>
      <vt:variant>
        <vt:lpwstr/>
      </vt:variant>
      <vt:variant>
        <vt:lpwstr>_Toc104812099</vt:lpwstr>
      </vt:variant>
      <vt:variant>
        <vt:i4>1310772</vt:i4>
      </vt:variant>
      <vt:variant>
        <vt:i4>332</vt:i4>
      </vt:variant>
      <vt:variant>
        <vt:i4>0</vt:i4>
      </vt:variant>
      <vt:variant>
        <vt:i4>5</vt:i4>
      </vt:variant>
      <vt:variant>
        <vt:lpwstr/>
      </vt:variant>
      <vt:variant>
        <vt:lpwstr>_Toc104812098</vt:lpwstr>
      </vt:variant>
      <vt:variant>
        <vt:i4>1310772</vt:i4>
      </vt:variant>
      <vt:variant>
        <vt:i4>326</vt:i4>
      </vt:variant>
      <vt:variant>
        <vt:i4>0</vt:i4>
      </vt:variant>
      <vt:variant>
        <vt:i4>5</vt:i4>
      </vt:variant>
      <vt:variant>
        <vt:lpwstr/>
      </vt:variant>
      <vt:variant>
        <vt:lpwstr>_Toc104812097</vt:lpwstr>
      </vt:variant>
      <vt:variant>
        <vt:i4>1310772</vt:i4>
      </vt:variant>
      <vt:variant>
        <vt:i4>320</vt:i4>
      </vt:variant>
      <vt:variant>
        <vt:i4>0</vt:i4>
      </vt:variant>
      <vt:variant>
        <vt:i4>5</vt:i4>
      </vt:variant>
      <vt:variant>
        <vt:lpwstr/>
      </vt:variant>
      <vt:variant>
        <vt:lpwstr>_Toc104812096</vt:lpwstr>
      </vt:variant>
      <vt:variant>
        <vt:i4>1310772</vt:i4>
      </vt:variant>
      <vt:variant>
        <vt:i4>314</vt:i4>
      </vt:variant>
      <vt:variant>
        <vt:i4>0</vt:i4>
      </vt:variant>
      <vt:variant>
        <vt:i4>5</vt:i4>
      </vt:variant>
      <vt:variant>
        <vt:lpwstr/>
      </vt:variant>
      <vt:variant>
        <vt:lpwstr>_Toc104812095</vt:lpwstr>
      </vt:variant>
      <vt:variant>
        <vt:i4>1310772</vt:i4>
      </vt:variant>
      <vt:variant>
        <vt:i4>308</vt:i4>
      </vt:variant>
      <vt:variant>
        <vt:i4>0</vt:i4>
      </vt:variant>
      <vt:variant>
        <vt:i4>5</vt:i4>
      </vt:variant>
      <vt:variant>
        <vt:lpwstr/>
      </vt:variant>
      <vt:variant>
        <vt:lpwstr>_Toc104812094</vt:lpwstr>
      </vt:variant>
      <vt:variant>
        <vt:i4>1310772</vt:i4>
      </vt:variant>
      <vt:variant>
        <vt:i4>302</vt:i4>
      </vt:variant>
      <vt:variant>
        <vt:i4>0</vt:i4>
      </vt:variant>
      <vt:variant>
        <vt:i4>5</vt:i4>
      </vt:variant>
      <vt:variant>
        <vt:lpwstr/>
      </vt:variant>
      <vt:variant>
        <vt:lpwstr>_Toc104812093</vt:lpwstr>
      </vt:variant>
      <vt:variant>
        <vt:i4>1310772</vt:i4>
      </vt:variant>
      <vt:variant>
        <vt:i4>296</vt:i4>
      </vt:variant>
      <vt:variant>
        <vt:i4>0</vt:i4>
      </vt:variant>
      <vt:variant>
        <vt:i4>5</vt:i4>
      </vt:variant>
      <vt:variant>
        <vt:lpwstr/>
      </vt:variant>
      <vt:variant>
        <vt:lpwstr>_Toc104812092</vt:lpwstr>
      </vt:variant>
      <vt:variant>
        <vt:i4>1310772</vt:i4>
      </vt:variant>
      <vt:variant>
        <vt:i4>290</vt:i4>
      </vt:variant>
      <vt:variant>
        <vt:i4>0</vt:i4>
      </vt:variant>
      <vt:variant>
        <vt:i4>5</vt:i4>
      </vt:variant>
      <vt:variant>
        <vt:lpwstr/>
      </vt:variant>
      <vt:variant>
        <vt:lpwstr>_Toc104812091</vt:lpwstr>
      </vt:variant>
      <vt:variant>
        <vt:i4>1310772</vt:i4>
      </vt:variant>
      <vt:variant>
        <vt:i4>284</vt:i4>
      </vt:variant>
      <vt:variant>
        <vt:i4>0</vt:i4>
      </vt:variant>
      <vt:variant>
        <vt:i4>5</vt:i4>
      </vt:variant>
      <vt:variant>
        <vt:lpwstr/>
      </vt:variant>
      <vt:variant>
        <vt:lpwstr>_Toc104812090</vt:lpwstr>
      </vt:variant>
      <vt:variant>
        <vt:i4>1376308</vt:i4>
      </vt:variant>
      <vt:variant>
        <vt:i4>278</vt:i4>
      </vt:variant>
      <vt:variant>
        <vt:i4>0</vt:i4>
      </vt:variant>
      <vt:variant>
        <vt:i4>5</vt:i4>
      </vt:variant>
      <vt:variant>
        <vt:lpwstr/>
      </vt:variant>
      <vt:variant>
        <vt:lpwstr>_Toc104812089</vt:lpwstr>
      </vt:variant>
      <vt:variant>
        <vt:i4>1376308</vt:i4>
      </vt:variant>
      <vt:variant>
        <vt:i4>272</vt:i4>
      </vt:variant>
      <vt:variant>
        <vt:i4>0</vt:i4>
      </vt:variant>
      <vt:variant>
        <vt:i4>5</vt:i4>
      </vt:variant>
      <vt:variant>
        <vt:lpwstr/>
      </vt:variant>
      <vt:variant>
        <vt:lpwstr>_Toc104812088</vt:lpwstr>
      </vt:variant>
      <vt:variant>
        <vt:i4>1376308</vt:i4>
      </vt:variant>
      <vt:variant>
        <vt:i4>266</vt:i4>
      </vt:variant>
      <vt:variant>
        <vt:i4>0</vt:i4>
      </vt:variant>
      <vt:variant>
        <vt:i4>5</vt:i4>
      </vt:variant>
      <vt:variant>
        <vt:lpwstr/>
      </vt:variant>
      <vt:variant>
        <vt:lpwstr>_Toc104812087</vt:lpwstr>
      </vt:variant>
      <vt:variant>
        <vt:i4>1376308</vt:i4>
      </vt:variant>
      <vt:variant>
        <vt:i4>260</vt:i4>
      </vt:variant>
      <vt:variant>
        <vt:i4>0</vt:i4>
      </vt:variant>
      <vt:variant>
        <vt:i4>5</vt:i4>
      </vt:variant>
      <vt:variant>
        <vt:lpwstr/>
      </vt:variant>
      <vt:variant>
        <vt:lpwstr>_Toc104812086</vt:lpwstr>
      </vt:variant>
      <vt:variant>
        <vt:i4>1376308</vt:i4>
      </vt:variant>
      <vt:variant>
        <vt:i4>254</vt:i4>
      </vt:variant>
      <vt:variant>
        <vt:i4>0</vt:i4>
      </vt:variant>
      <vt:variant>
        <vt:i4>5</vt:i4>
      </vt:variant>
      <vt:variant>
        <vt:lpwstr/>
      </vt:variant>
      <vt:variant>
        <vt:lpwstr>_Toc104812085</vt:lpwstr>
      </vt:variant>
      <vt:variant>
        <vt:i4>1376308</vt:i4>
      </vt:variant>
      <vt:variant>
        <vt:i4>248</vt:i4>
      </vt:variant>
      <vt:variant>
        <vt:i4>0</vt:i4>
      </vt:variant>
      <vt:variant>
        <vt:i4>5</vt:i4>
      </vt:variant>
      <vt:variant>
        <vt:lpwstr/>
      </vt:variant>
      <vt:variant>
        <vt:lpwstr>_Toc104812084</vt:lpwstr>
      </vt:variant>
      <vt:variant>
        <vt:i4>1376308</vt:i4>
      </vt:variant>
      <vt:variant>
        <vt:i4>242</vt:i4>
      </vt:variant>
      <vt:variant>
        <vt:i4>0</vt:i4>
      </vt:variant>
      <vt:variant>
        <vt:i4>5</vt:i4>
      </vt:variant>
      <vt:variant>
        <vt:lpwstr/>
      </vt:variant>
      <vt:variant>
        <vt:lpwstr>_Toc104812083</vt:lpwstr>
      </vt:variant>
      <vt:variant>
        <vt:i4>1376308</vt:i4>
      </vt:variant>
      <vt:variant>
        <vt:i4>236</vt:i4>
      </vt:variant>
      <vt:variant>
        <vt:i4>0</vt:i4>
      </vt:variant>
      <vt:variant>
        <vt:i4>5</vt:i4>
      </vt:variant>
      <vt:variant>
        <vt:lpwstr/>
      </vt:variant>
      <vt:variant>
        <vt:lpwstr>_Toc104812082</vt:lpwstr>
      </vt:variant>
      <vt:variant>
        <vt:i4>1376308</vt:i4>
      </vt:variant>
      <vt:variant>
        <vt:i4>230</vt:i4>
      </vt:variant>
      <vt:variant>
        <vt:i4>0</vt:i4>
      </vt:variant>
      <vt:variant>
        <vt:i4>5</vt:i4>
      </vt:variant>
      <vt:variant>
        <vt:lpwstr/>
      </vt:variant>
      <vt:variant>
        <vt:lpwstr>_Toc104812081</vt:lpwstr>
      </vt:variant>
      <vt:variant>
        <vt:i4>1376308</vt:i4>
      </vt:variant>
      <vt:variant>
        <vt:i4>224</vt:i4>
      </vt:variant>
      <vt:variant>
        <vt:i4>0</vt:i4>
      </vt:variant>
      <vt:variant>
        <vt:i4>5</vt:i4>
      </vt:variant>
      <vt:variant>
        <vt:lpwstr/>
      </vt:variant>
      <vt:variant>
        <vt:lpwstr>_Toc104812080</vt:lpwstr>
      </vt:variant>
      <vt:variant>
        <vt:i4>1703988</vt:i4>
      </vt:variant>
      <vt:variant>
        <vt:i4>218</vt:i4>
      </vt:variant>
      <vt:variant>
        <vt:i4>0</vt:i4>
      </vt:variant>
      <vt:variant>
        <vt:i4>5</vt:i4>
      </vt:variant>
      <vt:variant>
        <vt:lpwstr/>
      </vt:variant>
      <vt:variant>
        <vt:lpwstr>_Toc104812079</vt:lpwstr>
      </vt:variant>
      <vt:variant>
        <vt:i4>1703988</vt:i4>
      </vt:variant>
      <vt:variant>
        <vt:i4>212</vt:i4>
      </vt:variant>
      <vt:variant>
        <vt:i4>0</vt:i4>
      </vt:variant>
      <vt:variant>
        <vt:i4>5</vt:i4>
      </vt:variant>
      <vt:variant>
        <vt:lpwstr/>
      </vt:variant>
      <vt:variant>
        <vt:lpwstr>_Toc104812078</vt:lpwstr>
      </vt:variant>
      <vt:variant>
        <vt:i4>1703988</vt:i4>
      </vt:variant>
      <vt:variant>
        <vt:i4>206</vt:i4>
      </vt:variant>
      <vt:variant>
        <vt:i4>0</vt:i4>
      </vt:variant>
      <vt:variant>
        <vt:i4>5</vt:i4>
      </vt:variant>
      <vt:variant>
        <vt:lpwstr/>
      </vt:variant>
      <vt:variant>
        <vt:lpwstr>_Toc104812077</vt:lpwstr>
      </vt:variant>
      <vt:variant>
        <vt:i4>1703988</vt:i4>
      </vt:variant>
      <vt:variant>
        <vt:i4>200</vt:i4>
      </vt:variant>
      <vt:variant>
        <vt:i4>0</vt:i4>
      </vt:variant>
      <vt:variant>
        <vt:i4>5</vt:i4>
      </vt:variant>
      <vt:variant>
        <vt:lpwstr/>
      </vt:variant>
      <vt:variant>
        <vt:lpwstr>_Toc104812076</vt:lpwstr>
      </vt:variant>
      <vt:variant>
        <vt:i4>1703988</vt:i4>
      </vt:variant>
      <vt:variant>
        <vt:i4>194</vt:i4>
      </vt:variant>
      <vt:variant>
        <vt:i4>0</vt:i4>
      </vt:variant>
      <vt:variant>
        <vt:i4>5</vt:i4>
      </vt:variant>
      <vt:variant>
        <vt:lpwstr/>
      </vt:variant>
      <vt:variant>
        <vt:lpwstr>_Toc104812075</vt:lpwstr>
      </vt:variant>
      <vt:variant>
        <vt:i4>1703988</vt:i4>
      </vt:variant>
      <vt:variant>
        <vt:i4>188</vt:i4>
      </vt:variant>
      <vt:variant>
        <vt:i4>0</vt:i4>
      </vt:variant>
      <vt:variant>
        <vt:i4>5</vt:i4>
      </vt:variant>
      <vt:variant>
        <vt:lpwstr/>
      </vt:variant>
      <vt:variant>
        <vt:lpwstr>_Toc104812074</vt:lpwstr>
      </vt:variant>
      <vt:variant>
        <vt:i4>1703988</vt:i4>
      </vt:variant>
      <vt:variant>
        <vt:i4>182</vt:i4>
      </vt:variant>
      <vt:variant>
        <vt:i4>0</vt:i4>
      </vt:variant>
      <vt:variant>
        <vt:i4>5</vt:i4>
      </vt:variant>
      <vt:variant>
        <vt:lpwstr/>
      </vt:variant>
      <vt:variant>
        <vt:lpwstr>_Toc104812073</vt:lpwstr>
      </vt:variant>
      <vt:variant>
        <vt:i4>1703988</vt:i4>
      </vt:variant>
      <vt:variant>
        <vt:i4>176</vt:i4>
      </vt:variant>
      <vt:variant>
        <vt:i4>0</vt:i4>
      </vt:variant>
      <vt:variant>
        <vt:i4>5</vt:i4>
      </vt:variant>
      <vt:variant>
        <vt:lpwstr/>
      </vt:variant>
      <vt:variant>
        <vt:lpwstr>_Toc104812072</vt:lpwstr>
      </vt:variant>
      <vt:variant>
        <vt:i4>1703988</vt:i4>
      </vt:variant>
      <vt:variant>
        <vt:i4>170</vt:i4>
      </vt:variant>
      <vt:variant>
        <vt:i4>0</vt:i4>
      </vt:variant>
      <vt:variant>
        <vt:i4>5</vt:i4>
      </vt:variant>
      <vt:variant>
        <vt:lpwstr/>
      </vt:variant>
      <vt:variant>
        <vt:lpwstr>_Toc104812071</vt:lpwstr>
      </vt:variant>
      <vt:variant>
        <vt:i4>1703988</vt:i4>
      </vt:variant>
      <vt:variant>
        <vt:i4>164</vt:i4>
      </vt:variant>
      <vt:variant>
        <vt:i4>0</vt:i4>
      </vt:variant>
      <vt:variant>
        <vt:i4>5</vt:i4>
      </vt:variant>
      <vt:variant>
        <vt:lpwstr/>
      </vt:variant>
      <vt:variant>
        <vt:lpwstr>_Toc104812070</vt:lpwstr>
      </vt:variant>
      <vt:variant>
        <vt:i4>1769524</vt:i4>
      </vt:variant>
      <vt:variant>
        <vt:i4>158</vt:i4>
      </vt:variant>
      <vt:variant>
        <vt:i4>0</vt:i4>
      </vt:variant>
      <vt:variant>
        <vt:i4>5</vt:i4>
      </vt:variant>
      <vt:variant>
        <vt:lpwstr/>
      </vt:variant>
      <vt:variant>
        <vt:lpwstr>_Toc104812069</vt:lpwstr>
      </vt:variant>
      <vt:variant>
        <vt:i4>1769524</vt:i4>
      </vt:variant>
      <vt:variant>
        <vt:i4>152</vt:i4>
      </vt:variant>
      <vt:variant>
        <vt:i4>0</vt:i4>
      </vt:variant>
      <vt:variant>
        <vt:i4>5</vt:i4>
      </vt:variant>
      <vt:variant>
        <vt:lpwstr/>
      </vt:variant>
      <vt:variant>
        <vt:lpwstr>_Toc104812068</vt:lpwstr>
      </vt:variant>
      <vt:variant>
        <vt:i4>1769524</vt:i4>
      </vt:variant>
      <vt:variant>
        <vt:i4>146</vt:i4>
      </vt:variant>
      <vt:variant>
        <vt:i4>0</vt:i4>
      </vt:variant>
      <vt:variant>
        <vt:i4>5</vt:i4>
      </vt:variant>
      <vt:variant>
        <vt:lpwstr/>
      </vt:variant>
      <vt:variant>
        <vt:lpwstr>_Toc104812067</vt:lpwstr>
      </vt:variant>
      <vt:variant>
        <vt:i4>1769524</vt:i4>
      </vt:variant>
      <vt:variant>
        <vt:i4>140</vt:i4>
      </vt:variant>
      <vt:variant>
        <vt:i4>0</vt:i4>
      </vt:variant>
      <vt:variant>
        <vt:i4>5</vt:i4>
      </vt:variant>
      <vt:variant>
        <vt:lpwstr/>
      </vt:variant>
      <vt:variant>
        <vt:lpwstr>_Toc104812066</vt:lpwstr>
      </vt:variant>
      <vt:variant>
        <vt:i4>1769524</vt:i4>
      </vt:variant>
      <vt:variant>
        <vt:i4>134</vt:i4>
      </vt:variant>
      <vt:variant>
        <vt:i4>0</vt:i4>
      </vt:variant>
      <vt:variant>
        <vt:i4>5</vt:i4>
      </vt:variant>
      <vt:variant>
        <vt:lpwstr/>
      </vt:variant>
      <vt:variant>
        <vt:lpwstr>_Toc104812065</vt:lpwstr>
      </vt:variant>
      <vt:variant>
        <vt:i4>1769524</vt:i4>
      </vt:variant>
      <vt:variant>
        <vt:i4>128</vt:i4>
      </vt:variant>
      <vt:variant>
        <vt:i4>0</vt:i4>
      </vt:variant>
      <vt:variant>
        <vt:i4>5</vt:i4>
      </vt:variant>
      <vt:variant>
        <vt:lpwstr/>
      </vt:variant>
      <vt:variant>
        <vt:lpwstr>_Toc104812064</vt:lpwstr>
      </vt:variant>
      <vt:variant>
        <vt:i4>1769524</vt:i4>
      </vt:variant>
      <vt:variant>
        <vt:i4>122</vt:i4>
      </vt:variant>
      <vt:variant>
        <vt:i4>0</vt:i4>
      </vt:variant>
      <vt:variant>
        <vt:i4>5</vt:i4>
      </vt:variant>
      <vt:variant>
        <vt:lpwstr/>
      </vt:variant>
      <vt:variant>
        <vt:lpwstr>_Toc104812063</vt:lpwstr>
      </vt:variant>
      <vt:variant>
        <vt:i4>1769524</vt:i4>
      </vt:variant>
      <vt:variant>
        <vt:i4>116</vt:i4>
      </vt:variant>
      <vt:variant>
        <vt:i4>0</vt:i4>
      </vt:variant>
      <vt:variant>
        <vt:i4>5</vt:i4>
      </vt:variant>
      <vt:variant>
        <vt:lpwstr/>
      </vt:variant>
      <vt:variant>
        <vt:lpwstr>_Toc104812062</vt:lpwstr>
      </vt:variant>
      <vt:variant>
        <vt:i4>1769524</vt:i4>
      </vt:variant>
      <vt:variant>
        <vt:i4>110</vt:i4>
      </vt:variant>
      <vt:variant>
        <vt:i4>0</vt:i4>
      </vt:variant>
      <vt:variant>
        <vt:i4>5</vt:i4>
      </vt:variant>
      <vt:variant>
        <vt:lpwstr/>
      </vt:variant>
      <vt:variant>
        <vt:lpwstr>_Toc104812061</vt:lpwstr>
      </vt:variant>
      <vt:variant>
        <vt:i4>1769524</vt:i4>
      </vt:variant>
      <vt:variant>
        <vt:i4>104</vt:i4>
      </vt:variant>
      <vt:variant>
        <vt:i4>0</vt:i4>
      </vt:variant>
      <vt:variant>
        <vt:i4>5</vt:i4>
      </vt:variant>
      <vt:variant>
        <vt:lpwstr/>
      </vt:variant>
      <vt:variant>
        <vt:lpwstr>_Toc104812060</vt:lpwstr>
      </vt:variant>
      <vt:variant>
        <vt:i4>1572916</vt:i4>
      </vt:variant>
      <vt:variant>
        <vt:i4>98</vt:i4>
      </vt:variant>
      <vt:variant>
        <vt:i4>0</vt:i4>
      </vt:variant>
      <vt:variant>
        <vt:i4>5</vt:i4>
      </vt:variant>
      <vt:variant>
        <vt:lpwstr/>
      </vt:variant>
      <vt:variant>
        <vt:lpwstr>_Toc104812059</vt:lpwstr>
      </vt:variant>
      <vt:variant>
        <vt:i4>1572916</vt:i4>
      </vt:variant>
      <vt:variant>
        <vt:i4>92</vt:i4>
      </vt:variant>
      <vt:variant>
        <vt:i4>0</vt:i4>
      </vt:variant>
      <vt:variant>
        <vt:i4>5</vt:i4>
      </vt:variant>
      <vt:variant>
        <vt:lpwstr/>
      </vt:variant>
      <vt:variant>
        <vt:lpwstr>_Toc104812058</vt:lpwstr>
      </vt:variant>
      <vt:variant>
        <vt:i4>1572916</vt:i4>
      </vt:variant>
      <vt:variant>
        <vt:i4>86</vt:i4>
      </vt:variant>
      <vt:variant>
        <vt:i4>0</vt:i4>
      </vt:variant>
      <vt:variant>
        <vt:i4>5</vt:i4>
      </vt:variant>
      <vt:variant>
        <vt:lpwstr/>
      </vt:variant>
      <vt:variant>
        <vt:lpwstr>_Toc104812057</vt:lpwstr>
      </vt:variant>
      <vt:variant>
        <vt:i4>1572916</vt:i4>
      </vt:variant>
      <vt:variant>
        <vt:i4>80</vt:i4>
      </vt:variant>
      <vt:variant>
        <vt:i4>0</vt:i4>
      </vt:variant>
      <vt:variant>
        <vt:i4>5</vt:i4>
      </vt:variant>
      <vt:variant>
        <vt:lpwstr/>
      </vt:variant>
      <vt:variant>
        <vt:lpwstr>_Toc104812056</vt:lpwstr>
      </vt:variant>
      <vt:variant>
        <vt:i4>1572916</vt:i4>
      </vt:variant>
      <vt:variant>
        <vt:i4>74</vt:i4>
      </vt:variant>
      <vt:variant>
        <vt:i4>0</vt:i4>
      </vt:variant>
      <vt:variant>
        <vt:i4>5</vt:i4>
      </vt:variant>
      <vt:variant>
        <vt:lpwstr/>
      </vt:variant>
      <vt:variant>
        <vt:lpwstr>_Toc104812055</vt:lpwstr>
      </vt:variant>
      <vt:variant>
        <vt:i4>1572916</vt:i4>
      </vt:variant>
      <vt:variant>
        <vt:i4>68</vt:i4>
      </vt:variant>
      <vt:variant>
        <vt:i4>0</vt:i4>
      </vt:variant>
      <vt:variant>
        <vt:i4>5</vt:i4>
      </vt:variant>
      <vt:variant>
        <vt:lpwstr/>
      </vt:variant>
      <vt:variant>
        <vt:lpwstr>_Toc104812054</vt:lpwstr>
      </vt:variant>
      <vt:variant>
        <vt:i4>1572916</vt:i4>
      </vt:variant>
      <vt:variant>
        <vt:i4>62</vt:i4>
      </vt:variant>
      <vt:variant>
        <vt:i4>0</vt:i4>
      </vt:variant>
      <vt:variant>
        <vt:i4>5</vt:i4>
      </vt:variant>
      <vt:variant>
        <vt:lpwstr/>
      </vt:variant>
      <vt:variant>
        <vt:lpwstr>_Toc104812053</vt:lpwstr>
      </vt:variant>
      <vt:variant>
        <vt:i4>1572916</vt:i4>
      </vt:variant>
      <vt:variant>
        <vt:i4>56</vt:i4>
      </vt:variant>
      <vt:variant>
        <vt:i4>0</vt:i4>
      </vt:variant>
      <vt:variant>
        <vt:i4>5</vt:i4>
      </vt:variant>
      <vt:variant>
        <vt:lpwstr/>
      </vt:variant>
      <vt:variant>
        <vt:lpwstr>_Toc104812052</vt:lpwstr>
      </vt:variant>
      <vt:variant>
        <vt:i4>1572916</vt:i4>
      </vt:variant>
      <vt:variant>
        <vt:i4>50</vt:i4>
      </vt:variant>
      <vt:variant>
        <vt:i4>0</vt:i4>
      </vt:variant>
      <vt:variant>
        <vt:i4>5</vt:i4>
      </vt:variant>
      <vt:variant>
        <vt:lpwstr/>
      </vt:variant>
      <vt:variant>
        <vt:lpwstr>_Toc104812051</vt:lpwstr>
      </vt:variant>
      <vt:variant>
        <vt:i4>1572916</vt:i4>
      </vt:variant>
      <vt:variant>
        <vt:i4>44</vt:i4>
      </vt:variant>
      <vt:variant>
        <vt:i4>0</vt:i4>
      </vt:variant>
      <vt:variant>
        <vt:i4>5</vt:i4>
      </vt:variant>
      <vt:variant>
        <vt:lpwstr/>
      </vt:variant>
      <vt:variant>
        <vt:lpwstr>_Toc104812050</vt:lpwstr>
      </vt:variant>
      <vt:variant>
        <vt:i4>1638452</vt:i4>
      </vt:variant>
      <vt:variant>
        <vt:i4>38</vt:i4>
      </vt:variant>
      <vt:variant>
        <vt:i4>0</vt:i4>
      </vt:variant>
      <vt:variant>
        <vt:i4>5</vt:i4>
      </vt:variant>
      <vt:variant>
        <vt:lpwstr/>
      </vt:variant>
      <vt:variant>
        <vt:lpwstr>_Toc104812049</vt:lpwstr>
      </vt:variant>
      <vt:variant>
        <vt:i4>1638452</vt:i4>
      </vt:variant>
      <vt:variant>
        <vt:i4>32</vt:i4>
      </vt:variant>
      <vt:variant>
        <vt:i4>0</vt:i4>
      </vt:variant>
      <vt:variant>
        <vt:i4>5</vt:i4>
      </vt:variant>
      <vt:variant>
        <vt:lpwstr/>
      </vt:variant>
      <vt:variant>
        <vt:lpwstr>_Toc104812048</vt:lpwstr>
      </vt:variant>
      <vt:variant>
        <vt:i4>1638452</vt:i4>
      </vt:variant>
      <vt:variant>
        <vt:i4>26</vt:i4>
      </vt:variant>
      <vt:variant>
        <vt:i4>0</vt:i4>
      </vt:variant>
      <vt:variant>
        <vt:i4>5</vt:i4>
      </vt:variant>
      <vt:variant>
        <vt:lpwstr/>
      </vt:variant>
      <vt:variant>
        <vt:lpwstr>_Toc104812047</vt:lpwstr>
      </vt:variant>
      <vt:variant>
        <vt:i4>1638452</vt:i4>
      </vt:variant>
      <vt:variant>
        <vt:i4>20</vt:i4>
      </vt:variant>
      <vt:variant>
        <vt:i4>0</vt:i4>
      </vt:variant>
      <vt:variant>
        <vt:i4>5</vt:i4>
      </vt:variant>
      <vt:variant>
        <vt:lpwstr/>
      </vt:variant>
      <vt:variant>
        <vt:lpwstr>_Toc104812046</vt:lpwstr>
      </vt:variant>
      <vt:variant>
        <vt:i4>1638452</vt:i4>
      </vt:variant>
      <vt:variant>
        <vt:i4>14</vt:i4>
      </vt:variant>
      <vt:variant>
        <vt:i4>0</vt:i4>
      </vt:variant>
      <vt:variant>
        <vt:i4>5</vt:i4>
      </vt:variant>
      <vt:variant>
        <vt:lpwstr/>
      </vt:variant>
      <vt:variant>
        <vt:lpwstr>_Toc104812045</vt:lpwstr>
      </vt:variant>
      <vt:variant>
        <vt:i4>1638452</vt:i4>
      </vt:variant>
      <vt:variant>
        <vt:i4>8</vt:i4>
      </vt:variant>
      <vt:variant>
        <vt:i4>0</vt:i4>
      </vt:variant>
      <vt:variant>
        <vt:i4>5</vt:i4>
      </vt:variant>
      <vt:variant>
        <vt:lpwstr/>
      </vt:variant>
      <vt:variant>
        <vt:lpwstr>_Toc104812044</vt:lpwstr>
      </vt:variant>
      <vt:variant>
        <vt:i4>1638452</vt:i4>
      </vt:variant>
      <vt:variant>
        <vt:i4>2</vt:i4>
      </vt:variant>
      <vt:variant>
        <vt:i4>0</vt:i4>
      </vt:variant>
      <vt:variant>
        <vt:i4>5</vt:i4>
      </vt:variant>
      <vt:variant>
        <vt:lpwstr/>
      </vt:variant>
      <vt:variant>
        <vt:lpwstr>_Toc104812043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2022-08-17T14:48:00Z</dcterms:created>
  <dcterms:modified xsi:type="dcterms:W3CDTF">2022-08-28T19:02:00Z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b7cdb7554d4997ae876b11632fa575">
    <vt:lpwstr/>
  </property>
  <property fmtid="{D5CDD505-2E9C-101B-9397-08002B2CF9AE}" pid="3" name="Process Type">
    <vt:lpwstr>Rules</vt:lpwstr>
  </property>
  <property fmtid="{D5CDD505-2E9C-101B-9397-08002B2CF9AE}" pid="4" name="SBN_SaveSucceededField">
    <vt:lpwstr>2</vt:lpwstr>
  </property>
  <property fmtid="{D5CDD505-2E9C-101B-9397-08002B2CF9AE}" pid="5" name="SBN_SaveSucceededRequestDigest">
    <vt:lpwstr>0xE9EB759AD6DFC097854C9F939E62E59E1B358471983A9C053F40FCC0A9C4F9EA49F9B63CB394554304EF2E2857A29CCCF71175AFBA4A93409CE3B26F5DEE1EF2,30 Jun 2017 15:44:34 -0000</vt:lpwstr>
  </property>
  <property fmtid="{D5CDD505-2E9C-101B-9397-08002B2CF9AE}" pid="6" name="File Category">
    <vt:lpwstr/>
  </property>
  <property fmtid="{D5CDD505-2E9C-101B-9397-08002B2CF9AE}" pid="7" name="ContentTypeId">
    <vt:lpwstr>0x0101003CB10A7C3482BC479BD00EA1C7F0B768</vt:lpwstr>
  </property>
  <property fmtid="{D5CDD505-2E9C-101B-9397-08002B2CF9AE}" pid="8" name="Doc Type">
    <vt:lpwstr>NEMO Rules</vt:lpwstr>
  </property>
</Properties>
</file>