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82EA" w14:textId="77777777" w:rsidR="00362B23" w:rsidRPr="005C3F28" w:rsidRDefault="00362B23" w:rsidP="00180C09">
      <w:pPr>
        <w:tabs>
          <w:tab w:val="left" w:pos="1134"/>
          <w:tab w:val="left" w:pos="7655"/>
        </w:tabs>
        <w:ind w:left="1134" w:right="-16" w:hanging="992"/>
      </w:pPr>
    </w:p>
    <w:p w14:paraId="1AA60A1A" w14:textId="77777777" w:rsidR="00A664E4" w:rsidRPr="005C3F28" w:rsidRDefault="00A664E4" w:rsidP="00180C09">
      <w:pPr>
        <w:tabs>
          <w:tab w:val="left" w:pos="1134"/>
          <w:tab w:val="left" w:pos="7655"/>
        </w:tabs>
        <w:ind w:left="1134" w:right="-16" w:hanging="992"/>
      </w:pPr>
    </w:p>
    <w:p w14:paraId="6EDE38AC" w14:textId="77777777" w:rsidR="00411069" w:rsidRPr="005C3F28" w:rsidRDefault="00835CFD" w:rsidP="00180C09">
      <w:pPr>
        <w:tabs>
          <w:tab w:val="left" w:pos="1134"/>
          <w:tab w:val="left" w:pos="7655"/>
        </w:tabs>
        <w:ind w:left="1134" w:right="-16" w:hanging="992"/>
        <w:jc w:val="center"/>
      </w:pPr>
      <w:r w:rsidRPr="005C3F28">
        <w:rPr>
          <w:noProof/>
          <w:sz w:val="24"/>
          <w:szCs w:val="24"/>
        </w:rPr>
        <w:drawing>
          <wp:inline distT="0" distB="0" distL="0" distR="0" wp14:anchorId="14B01683" wp14:editId="425C6067">
            <wp:extent cx="5274310" cy="1898096"/>
            <wp:effectExtent l="0" t="0" r="0" b="0"/>
            <wp:docPr id="482" name="Picture 482"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898096"/>
                    </a:xfrm>
                    <a:prstGeom prst="rect">
                      <a:avLst/>
                    </a:prstGeom>
                    <a:noFill/>
                    <a:ln>
                      <a:noFill/>
                    </a:ln>
                  </pic:spPr>
                </pic:pic>
              </a:graphicData>
            </a:graphic>
          </wp:inline>
        </w:drawing>
      </w:r>
    </w:p>
    <w:p w14:paraId="5E310549" w14:textId="77777777" w:rsidR="00411069" w:rsidRPr="005C3F28" w:rsidRDefault="00411069" w:rsidP="00180C09">
      <w:pPr>
        <w:tabs>
          <w:tab w:val="left" w:pos="1134"/>
          <w:tab w:val="left" w:pos="7655"/>
        </w:tabs>
        <w:ind w:left="1134" w:right="-16" w:hanging="992"/>
      </w:pPr>
    </w:p>
    <w:p w14:paraId="19A4A374" w14:textId="77777777" w:rsidR="00411069" w:rsidRPr="005C3F28" w:rsidRDefault="00411069" w:rsidP="00180C09">
      <w:pPr>
        <w:tabs>
          <w:tab w:val="left" w:pos="1134"/>
          <w:tab w:val="left" w:pos="7655"/>
        </w:tabs>
        <w:ind w:left="1134" w:right="-16" w:hanging="992"/>
        <w:jc w:val="center"/>
        <w:rPr>
          <w:rFonts w:ascii="Times New Roman" w:hAnsi="Times New Roman"/>
          <w:b/>
          <w:color w:val="E47E6E"/>
          <w:sz w:val="52"/>
          <w:szCs w:val="52"/>
        </w:rPr>
      </w:pPr>
    </w:p>
    <w:p w14:paraId="5C1F5C20" w14:textId="77777777" w:rsidR="00411069" w:rsidRPr="005C3F28" w:rsidRDefault="00411069" w:rsidP="00180C09">
      <w:pPr>
        <w:tabs>
          <w:tab w:val="left" w:pos="1134"/>
          <w:tab w:val="left" w:pos="7655"/>
        </w:tabs>
        <w:ind w:left="1134" w:right="-16" w:hanging="992"/>
        <w:jc w:val="center"/>
        <w:rPr>
          <w:rFonts w:ascii="Times New Roman" w:hAnsi="Times New Roman"/>
          <w:b/>
          <w:color w:val="E47E6E"/>
          <w:sz w:val="52"/>
          <w:szCs w:val="52"/>
        </w:rPr>
      </w:pPr>
    </w:p>
    <w:p w14:paraId="3A1E204D" w14:textId="77777777" w:rsidR="00411069" w:rsidRPr="005C3F28" w:rsidRDefault="00411069" w:rsidP="00180C09">
      <w:pPr>
        <w:tabs>
          <w:tab w:val="left" w:pos="1134"/>
          <w:tab w:val="left" w:pos="7655"/>
        </w:tabs>
        <w:ind w:left="1134" w:right="-16" w:hanging="992"/>
        <w:jc w:val="center"/>
        <w:rPr>
          <w:rFonts w:ascii="Times New Roman" w:hAnsi="Times New Roman"/>
          <w:b/>
          <w:color w:val="E47E6E"/>
          <w:sz w:val="52"/>
          <w:szCs w:val="52"/>
        </w:rPr>
      </w:pPr>
    </w:p>
    <w:p w14:paraId="30C9FA4C" w14:textId="77777777" w:rsidR="00411069" w:rsidRPr="005C3F28" w:rsidRDefault="00411069" w:rsidP="00180C09">
      <w:pPr>
        <w:tabs>
          <w:tab w:val="left" w:pos="1134"/>
          <w:tab w:val="left" w:pos="7655"/>
        </w:tabs>
        <w:ind w:left="1134" w:right="-16" w:hanging="992"/>
        <w:jc w:val="center"/>
        <w:rPr>
          <w:rFonts w:ascii="Times New Roman" w:hAnsi="Times New Roman"/>
          <w:b/>
          <w:color w:val="E47E6E"/>
          <w:sz w:val="52"/>
          <w:szCs w:val="52"/>
        </w:rPr>
      </w:pPr>
    </w:p>
    <w:p w14:paraId="4F9404A8" w14:textId="77777777" w:rsidR="00411069" w:rsidRPr="005C3F28" w:rsidRDefault="00411069" w:rsidP="00180C09">
      <w:pPr>
        <w:tabs>
          <w:tab w:val="left" w:pos="1134"/>
          <w:tab w:val="left" w:pos="7655"/>
        </w:tabs>
        <w:ind w:left="1134" w:right="-16" w:hanging="992"/>
        <w:jc w:val="center"/>
        <w:rPr>
          <w:rFonts w:ascii="Times New Roman" w:hAnsi="Times New Roman"/>
          <w:b/>
          <w:color w:val="E47E6E"/>
          <w:sz w:val="52"/>
          <w:szCs w:val="52"/>
        </w:rPr>
      </w:pPr>
    </w:p>
    <w:p w14:paraId="7C839312" w14:textId="156F5B61" w:rsidR="00411069" w:rsidRPr="005C3F28" w:rsidRDefault="00731127" w:rsidP="00180C09">
      <w:pPr>
        <w:spacing w:line="262" w:lineRule="auto"/>
        <w:ind w:left="-5" w:right="-16"/>
        <w:jc w:val="center"/>
        <w:rPr>
          <w:rFonts w:ascii="Times New Roman" w:hAnsi="Times New Roman"/>
          <w:b/>
          <w:color w:val="E47E6E"/>
          <w:sz w:val="52"/>
          <w:szCs w:val="52"/>
        </w:rPr>
      </w:pPr>
      <w:r w:rsidRPr="005C3F28">
        <w:rPr>
          <w:rFonts w:ascii="Times New Roman" w:hAnsi="Times New Roman"/>
          <w:b/>
          <w:color w:val="E47E6E"/>
          <w:sz w:val="52"/>
          <w:szCs w:val="52"/>
        </w:rPr>
        <w:t xml:space="preserve">PROCEDURA E KLERIMIT DHE SHLYERJES  </w:t>
      </w:r>
    </w:p>
    <w:p w14:paraId="5EAE04E9" w14:textId="77777777" w:rsidR="005771AF" w:rsidRPr="005C3F28" w:rsidRDefault="005771AF" w:rsidP="00180C09">
      <w:pPr>
        <w:tabs>
          <w:tab w:val="left" w:pos="1134"/>
          <w:tab w:val="left" w:pos="7655"/>
        </w:tabs>
        <w:ind w:left="1134" w:right="-16" w:hanging="992"/>
      </w:pPr>
      <w:r w:rsidRPr="005C3F28">
        <w:br w:type="page"/>
      </w:r>
      <w:r w:rsidRPr="005C3F28">
        <w:rPr>
          <w:rFonts w:ascii="Arial" w:hAnsi="Arial"/>
          <w:b/>
          <w:caps/>
          <w:sz w:val="28"/>
        </w:rPr>
        <w:lastRenderedPageBreak/>
        <w:t>HISTORIKU I DOKUMENTIT</w:t>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52"/>
        <w:gridCol w:w="2430"/>
        <w:gridCol w:w="2160"/>
      </w:tblGrid>
      <w:tr w:rsidR="005771AF" w:rsidRPr="005C3F28" w14:paraId="04298149" w14:textId="77777777" w:rsidTr="00A13674">
        <w:trPr>
          <w:trHeight w:val="2111"/>
        </w:trPr>
        <w:tc>
          <w:tcPr>
            <w:tcW w:w="2268" w:type="dxa"/>
            <w:shd w:val="pct15" w:color="auto" w:fill="FFFFFF"/>
          </w:tcPr>
          <w:p w14:paraId="54FF43B9" w14:textId="77777777" w:rsidR="005771AF" w:rsidRPr="005C3F28" w:rsidRDefault="005771AF" w:rsidP="00180C09">
            <w:pPr>
              <w:pStyle w:val="TableColumnHeadings"/>
              <w:tabs>
                <w:tab w:val="left" w:pos="172"/>
                <w:tab w:val="left" w:pos="7655"/>
              </w:tabs>
              <w:spacing w:line="276" w:lineRule="auto"/>
              <w:ind w:left="172" w:right="-16"/>
              <w:rPr>
                <w:rFonts w:ascii="Arial" w:hAnsi="Arial" w:cs="Arial"/>
                <w:b w:val="0"/>
                <w:color w:val="000000"/>
                <w:sz w:val="20"/>
                <w:szCs w:val="20"/>
              </w:rPr>
            </w:pPr>
            <w:r w:rsidRPr="005C3F28">
              <w:rPr>
                <w:rFonts w:ascii="Arial" w:hAnsi="Arial"/>
                <w:b w:val="0"/>
                <w:color w:val="000000"/>
                <w:sz w:val="20"/>
                <w:szCs w:val="20"/>
              </w:rPr>
              <w:t>Ndryshimet janë përfshirë në këtë version</w:t>
            </w:r>
          </w:p>
        </w:tc>
        <w:tc>
          <w:tcPr>
            <w:tcW w:w="2052" w:type="dxa"/>
            <w:shd w:val="pct15" w:color="auto" w:fill="FFFFFF"/>
          </w:tcPr>
          <w:p w14:paraId="5FD5EB51" w14:textId="77777777" w:rsidR="005771AF" w:rsidRPr="005C3F28" w:rsidRDefault="005771AF" w:rsidP="00180C09">
            <w:pPr>
              <w:pStyle w:val="TableColumnHeadings"/>
              <w:tabs>
                <w:tab w:val="left" w:pos="176"/>
                <w:tab w:val="left" w:pos="7655"/>
              </w:tabs>
              <w:spacing w:line="276" w:lineRule="auto"/>
              <w:ind w:left="176" w:right="-16"/>
              <w:rPr>
                <w:rFonts w:ascii="Arial" w:hAnsi="Arial" w:cs="Arial"/>
                <w:b w:val="0"/>
                <w:color w:val="000000"/>
                <w:sz w:val="20"/>
                <w:szCs w:val="20"/>
              </w:rPr>
            </w:pPr>
            <w:r w:rsidRPr="005C3F28">
              <w:rPr>
                <w:rFonts w:ascii="Arial" w:hAnsi="Arial"/>
                <w:b w:val="0"/>
                <w:color w:val="000000"/>
                <w:sz w:val="20"/>
                <w:szCs w:val="20"/>
              </w:rPr>
              <w:t>Data e Hyrjes në Fuqi të ndryshimeve</w:t>
            </w:r>
          </w:p>
        </w:tc>
        <w:tc>
          <w:tcPr>
            <w:tcW w:w="2430" w:type="dxa"/>
            <w:shd w:val="pct15" w:color="auto" w:fill="FFFFFF"/>
          </w:tcPr>
          <w:p w14:paraId="2CB17DD6" w14:textId="77777777" w:rsidR="005771AF" w:rsidRPr="005C3F28" w:rsidRDefault="005771AF" w:rsidP="00180C09">
            <w:pPr>
              <w:pStyle w:val="TableColumnHeadings"/>
              <w:tabs>
                <w:tab w:val="left" w:pos="142"/>
                <w:tab w:val="left" w:pos="7655"/>
              </w:tabs>
              <w:spacing w:line="276" w:lineRule="auto"/>
              <w:ind w:left="210" w:right="-16"/>
              <w:rPr>
                <w:rFonts w:ascii="Arial" w:hAnsi="Arial" w:cs="Arial"/>
                <w:b w:val="0"/>
                <w:color w:val="000000"/>
                <w:sz w:val="20"/>
                <w:szCs w:val="20"/>
              </w:rPr>
            </w:pPr>
            <w:r w:rsidRPr="005C3F28">
              <w:rPr>
                <w:rFonts w:ascii="Arial" w:hAnsi="Arial"/>
                <w:b w:val="0"/>
                <w:color w:val="000000"/>
                <w:sz w:val="20"/>
                <w:szCs w:val="20"/>
              </w:rPr>
              <w:t xml:space="preserve">Paragrafët e Rregullave të Tregut ose Procedura </w:t>
            </w:r>
            <w:proofErr w:type="spellStart"/>
            <w:r w:rsidRPr="005C3F28">
              <w:rPr>
                <w:rFonts w:ascii="Arial" w:hAnsi="Arial"/>
                <w:b w:val="0"/>
                <w:color w:val="000000"/>
                <w:sz w:val="20"/>
                <w:szCs w:val="20"/>
              </w:rPr>
              <w:t>Operacionale</w:t>
            </w:r>
            <w:proofErr w:type="spellEnd"/>
            <w:r w:rsidRPr="005C3F28">
              <w:rPr>
                <w:rFonts w:ascii="Arial" w:hAnsi="Arial"/>
                <w:b w:val="0"/>
                <w:color w:val="000000"/>
                <w:sz w:val="20"/>
                <w:szCs w:val="20"/>
              </w:rPr>
              <w:t xml:space="preserve"> të Ndryshuar</w:t>
            </w:r>
          </w:p>
        </w:tc>
        <w:tc>
          <w:tcPr>
            <w:tcW w:w="2160" w:type="dxa"/>
            <w:shd w:val="pct15" w:color="auto" w:fill="FFFFFF"/>
          </w:tcPr>
          <w:p w14:paraId="30353470" w14:textId="77777777" w:rsidR="005771AF" w:rsidRPr="005C3F28" w:rsidRDefault="005771AF" w:rsidP="00180C09">
            <w:pPr>
              <w:pStyle w:val="TableColumnHeadings"/>
              <w:tabs>
                <w:tab w:val="left" w:pos="170"/>
                <w:tab w:val="left" w:pos="312"/>
                <w:tab w:val="left" w:pos="7655"/>
              </w:tabs>
              <w:spacing w:line="276" w:lineRule="auto"/>
              <w:ind w:left="170" w:right="-16"/>
              <w:rPr>
                <w:rFonts w:ascii="Arial" w:hAnsi="Arial" w:cs="Arial"/>
                <w:b w:val="0"/>
                <w:i/>
                <w:iCs/>
                <w:color w:val="000000"/>
                <w:sz w:val="20"/>
                <w:szCs w:val="20"/>
              </w:rPr>
            </w:pPr>
            <w:r w:rsidRPr="005C3F28">
              <w:rPr>
                <w:rFonts w:ascii="Arial" w:hAnsi="Arial"/>
                <w:b w:val="0"/>
                <w:i/>
                <w:iCs/>
                <w:color w:val="000000"/>
                <w:sz w:val="20"/>
                <w:szCs w:val="20"/>
              </w:rPr>
              <w:t>Versioni i Rregullave të Tregut nëse ka</w:t>
            </w:r>
          </w:p>
        </w:tc>
      </w:tr>
    </w:tbl>
    <w:p w14:paraId="475183C4" w14:textId="77777777" w:rsidR="005771AF" w:rsidRPr="005C3F28" w:rsidRDefault="005771AF" w:rsidP="00180C09">
      <w:pPr>
        <w:tabs>
          <w:tab w:val="left" w:pos="1134"/>
          <w:tab w:val="left" w:pos="7655"/>
        </w:tabs>
        <w:ind w:left="1134" w:right="-16" w:hanging="992"/>
      </w:pPr>
      <w:r w:rsidRPr="005C3F28">
        <w:br w:type="page"/>
      </w:r>
    </w:p>
    <w:tbl>
      <w:tblPr>
        <w:tblpPr w:leftFromText="187" w:rightFromText="187" w:vertAnchor="page" w:horzAnchor="page" w:tblpX="1170" w:tblpY="1357"/>
        <w:tblW w:w="5309" w:type="pct"/>
        <w:tblLayout w:type="fixed"/>
        <w:tblCellMar>
          <w:top w:w="216" w:type="dxa"/>
          <w:left w:w="216" w:type="dxa"/>
          <w:bottom w:w="216" w:type="dxa"/>
          <w:right w:w="216" w:type="dxa"/>
        </w:tblCellMar>
        <w:tblLook w:val="04A0" w:firstRow="1" w:lastRow="0" w:firstColumn="1" w:lastColumn="0" w:noHBand="0" w:noVBand="1"/>
      </w:tblPr>
      <w:tblGrid>
        <w:gridCol w:w="9539"/>
      </w:tblGrid>
      <w:tr w:rsidR="00546853" w:rsidRPr="005C3F28" w14:paraId="56316F5C" w14:textId="77777777" w:rsidTr="00A13674">
        <w:tc>
          <w:tcPr>
            <w:tcW w:w="9539" w:type="dxa"/>
            <w:tcBorders>
              <w:top w:val="single" w:sz="18" w:space="0" w:color="808080" w:themeColor="background1" w:themeShade="80"/>
            </w:tcBorders>
            <w:vAlign w:val="center"/>
          </w:tcPr>
          <w:p w14:paraId="1D38E387" w14:textId="0BC1DD91" w:rsidR="005771AF" w:rsidRPr="005C3F28" w:rsidRDefault="005771AF" w:rsidP="00A13674">
            <w:pPr>
              <w:tabs>
                <w:tab w:val="left" w:pos="7439"/>
              </w:tabs>
              <w:spacing w:after="0"/>
              <w:ind w:left="68" w:right="-16" w:firstLine="283"/>
              <w:jc w:val="both"/>
              <w:rPr>
                <w:b/>
                <w:sz w:val="20"/>
                <w:szCs w:val="20"/>
                <w:lang w:eastAsia="en-US"/>
              </w:rPr>
            </w:pPr>
          </w:p>
          <w:p w14:paraId="2A7D660B" w14:textId="77777777" w:rsidR="00546853" w:rsidRPr="005C3F28" w:rsidRDefault="00546853" w:rsidP="00A13674">
            <w:pPr>
              <w:pStyle w:val="TOCHeading"/>
              <w:tabs>
                <w:tab w:val="left" w:pos="7439"/>
              </w:tabs>
              <w:spacing w:before="0"/>
              <w:ind w:left="68" w:right="-16" w:firstLine="283"/>
            </w:pPr>
            <w:r w:rsidRPr="005C3F28">
              <w:t>Përmbajtja</w:t>
            </w:r>
          </w:p>
          <w:p w14:paraId="6846DC92" w14:textId="58A21334" w:rsidR="00BD0F2A" w:rsidRDefault="00546853" w:rsidP="00BD0F2A">
            <w:pPr>
              <w:pStyle w:val="TOC1"/>
              <w:framePr w:hSpace="0" w:wrap="auto" w:vAnchor="margin" w:hAnchor="text" w:yAlign="inline"/>
              <w:rPr>
                <w:noProof/>
                <w:szCs w:val="22"/>
                <w:lang w:val="en-GB" w:eastAsia="en-GB"/>
              </w:rPr>
            </w:pPr>
            <w:r w:rsidRPr="005C3F28">
              <w:rPr>
                <w:b/>
              </w:rPr>
              <w:fldChar w:fldCharType="begin"/>
            </w:r>
            <w:r w:rsidRPr="005C3F28">
              <w:rPr>
                <w:b/>
              </w:rPr>
              <w:instrText xml:space="preserve"> TOC \o "1-3" \h \z \u </w:instrText>
            </w:r>
            <w:r w:rsidRPr="005C3F28">
              <w:rPr>
                <w:b/>
              </w:rPr>
              <w:fldChar w:fldCharType="separate"/>
            </w:r>
            <w:hyperlink w:anchor="_Toc111113513" w:history="1">
              <w:r w:rsidR="00BD0F2A" w:rsidRPr="005868FA">
                <w:rPr>
                  <w:rStyle w:val="Hyperlink"/>
                  <w:noProof/>
                </w:rPr>
                <w:t>A. HYRJE DHE INTERPRETIM</w:t>
              </w:r>
              <w:r w:rsidR="00BD0F2A">
                <w:rPr>
                  <w:noProof/>
                  <w:webHidden/>
                </w:rPr>
                <w:tab/>
              </w:r>
              <w:r w:rsidR="00BD0F2A">
                <w:rPr>
                  <w:noProof/>
                  <w:webHidden/>
                </w:rPr>
                <w:fldChar w:fldCharType="begin"/>
              </w:r>
              <w:r w:rsidR="00BD0F2A">
                <w:rPr>
                  <w:noProof/>
                  <w:webHidden/>
                </w:rPr>
                <w:instrText xml:space="preserve"> PAGEREF _Toc111113513 \h </w:instrText>
              </w:r>
              <w:r w:rsidR="00BD0F2A">
                <w:rPr>
                  <w:noProof/>
                  <w:webHidden/>
                </w:rPr>
              </w:r>
              <w:r w:rsidR="00BD0F2A">
                <w:rPr>
                  <w:noProof/>
                  <w:webHidden/>
                </w:rPr>
                <w:fldChar w:fldCharType="separate"/>
              </w:r>
              <w:r w:rsidR="00BD0F2A">
                <w:rPr>
                  <w:noProof/>
                  <w:webHidden/>
                </w:rPr>
                <w:t>7</w:t>
              </w:r>
              <w:r w:rsidR="00BD0F2A">
                <w:rPr>
                  <w:noProof/>
                  <w:webHidden/>
                </w:rPr>
                <w:fldChar w:fldCharType="end"/>
              </w:r>
            </w:hyperlink>
          </w:p>
          <w:p w14:paraId="0188B678" w14:textId="7488A912" w:rsidR="00BD0F2A" w:rsidRDefault="00BD0F2A" w:rsidP="00BD0F2A">
            <w:pPr>
              <w:pStyle w:val="TOC2"/>
              <w:framePr w:hSpace="0" w:wrap="auto" w:vAnchor="margin" w:hAnchor="text" w:yAlign="inline"/>
              <w:tabs>
                <w:tab w:val="left" w:pos="1320"/>
              </w:tabs>
              <w:rPr>
                <w:noProof/>
                <w:szCs w:val="22"/>
                <w:lang w:val="en-GB" w:eastAsia="en-GB"/>
              </w:rPr>
            </w:pPr>
            <w:hyperlink w:anchor="_Toc111113514" w:history="1">
              <w:r w:rsidRPr="005868FA">
                <w:rPr>
                  <w:rStyle w:val="Hyperlink"/>
                  <w:noProof/>
                </w:rPr>
                <w:t>A.1</w:t>
              </w:r>
              <w:r>
                <w:rPr>
                  <w:noProof/>
                  <w:szCs w:val="22"/>
                  <w:lang w:val="en-GB" w:eastAsia="en-GB"/>
                </w:rPr>
                <w:tab/>
              </w:r>
              <w:r w:rsidRPr="005868FA">
                <w:rPr>
                  <w:rStyle w:val="Hyperlink"/>
                  <w:noProof/>
                </w:rPr>
                <w:t>Hyrje</w:t>
              </w:r>
              <w:r>
                <w:rPr>
                  <w:noProof/>
                  <w:webHidden/>
                </w:rPr>
                <w:tab/>
              </w:r>
              <w:r>
                <w:rPr>
                  <w:noProof/>
                  <w:webHidden/>
                </w:rPr>
                <w:fldChar w:fldCharType="begin"/>
              </w:r>
              <w:r>
                <w:rPr>
                  <w:noProof/>
                  <w:webHidden/>
                </w:rPr>
                <w:instrText xml:space="preserve"> PAGEREF _Toc111113514 \h </w:instrText>
              </w:r>
              <w:r>
                <w:rPr>
                  <w:noProof/>
                  <w:webHidden/>
                </w:rPr>
              </w:r>
              <w:r>
                <w:rPr>
                  <w:noProof/>
                  <w:webHidden/>
                </w:rPr>
                <w:fldChar w:fldCharType="separate"/>
              </w:r>
              <w:r>
                <w:rPr>
                  <w:noProof/>
                  <w:webHidden/>
                </w:rPr>
                <w:t>7</w:t>
              </w:r>
              <w:r>
                <w:rPr>
                  <w:noProof/>
                  <w:webHidden/>
                </w:rPr>
                <w:fldChar w:fldCharType="end"/>
              </w:r>
            </w:hyperlink>
          </w:p>
          <w:p w14:paraId="74CCBC82" w14:textId="18341606" w:rsidR="00BD0F2A" w:rsidRDefault="00BD0F2A" w:rsidP="00BD0F2A">
            <w:pPr>
              <w:pStyle w:val="TOC3"/>
              <w:framePr w:hSpace="0" w:wrap="auto" w:vAnchor="margin" w:hAnchor="text" w:xAlign="left" w:yAlign="inline"/>
              <w:rPr>
                <w:noProof/>
                <w:szCs w:val="22"/>
                <w:lang w:val="en-GB" w:eastAsia="en-GB"/>
              </w:rPr>
            </w:pPr>
            <w:hyperlink w:anchor="_Toc111113515" w:history="1">
              <w:r w:rsidRPr="005868FA">
                <w:rPr>
                  <w:rStyle w:val="Hyperlink"/>
                  <w:noProof/>
                </w:rPr>
                <w:t>A.1.1</w:t>
              </w:r>
              <w:r>
                <w:rPr>
                  <w:noProof/>
                  <w:szCs w:val="22"/>
                  <w:lang w:val="en-GB" w:eastAsia="en-GB"/>
                </w:rPr>
                <w:tab/>
              </w:r>
              <w:r w:rsidRPr="005868FA">
                <w:rPr>
                  <w:rStyle w:val="Hyperlink"/>
                  <w:noProof/>
                </w:rPr>
                <w:t>Dispozitë</w:t>
              </w:r>
              <w:r>
                <w:rPr>
                  <w:noProof/>
                  <w:webHidden/>
                </w:rPr>
                <w:tab/>
              </w:r>
              <w:r>
                <w:rPr>
                  <w:noProof/>
                  <w:webHidden/>
                </w:rPr>
                <w:fldChar w:fldCharType="begin"/>
              </w:r>
              <w:r>
                <w:rPr>
                  <w:noProof/>
                  <w:webHidden/>
                </w:rPr>
                <w:instrText xml:space="preserve"> PAGEREF _Toc111113515 \h </w:instrText>
              </w:r>
              <w:r>
                <w:rPr>
                  <w:noProof/>
                  <w:webHidden/>
                </w:rPr>
              </w:r>
              <w:r>
                <w:rPr>
                  <w:noProof/>
                  <w:webHidden/>
                </w:rPr>
                <w:fldChar w:fldCharType="separate"/>
              </w:r>
              <w:r>
                <w:rPr>
                  <w:noProof/>
                  <w:webHidden/>
                </w:rPr>
                <w:t>7</w:t>
              </w:r>
              <w:r>
                <w:rPr>
                  <w:noProof/>
                  <w:webHidden/>
                </w:rPr>
                <w:fldChar w:fldCharType="end"/>
              </w:r>
            </w:hyperlink>
          </w:p>
          <w:p w14:paraId="6D68B9CA" w14:textId="75FE518C" w:rsidR="00BD0F2A" w:rsidRDefault="00BD0F2A" w:rsidP="00BD0F2A">
            <w:pPr>
              <w:pStyle w:val="TOC2"/>
              <w:framePr w:hSpace="0" w:wrap="auto" w:vAnchor="margin" w:hAnchor="text" w:yAlign="inline"/>
              <w:tabs>
                <w:tab w:val="left" w:pos="1320"/>
              </w:tabs>
              <w:rPr>
                <w:noProof/>
                <w:szCs w:val="22"/>
                <w:lang w:val="en-GB" w:eastAsia="en-GB"/>
              </w:rPr>
            </w:pPr>
            <w:hyperlink w:anchor="_Toc111113516" w:history="1">
              <w:r w:rsidRPr="005868FA">
                <w:rPr>
                  <w:rStyle w:val="Hyperlink"/>
                  <w:noProof/>
                </w:rPr>
                <w:t>A.2</w:t>
              </w:r>
              <w:r>
                <w:rPr>
                  <w:noProof/>
                  <w:szCs w:val="22"/>
                  <w:lang w:val="en-GB" w:eastAsia="en-GB"/>
                </w:rPr>
                <w:tab/>
              </w:r>
              <w:r w:rsidRPr="005868FA">
                <w:rPr>
                  <w:rStyle w:val="Hyperlink"/>
                  <w:noProof/>
                </w:rPr>
                <w:t>OBJEKTIVAT E PROCEDURËS TË KLERIMIT DHE SHLYERJES</w:t>
              </w:r>
              <w:r>
                <w:rPr>
                  <w:noProof/>
                  <w:webHidden/>
                </w:rPr>
                <w:tab/>
              </w:r>
              <w:r>
                <w:rPr>
                  <w:noProof/>
                  <w:webHidden/>
                </w:rPr>
                <w:fldChar w:fldCharType="begin"/>
              </w:r>
              <w:r>
                <w:rPr>
                  <w:noProof/>
                  <w:webHidden/>
                </w:rPr>
                <w:instrText xml:space="preserve"> PAGEREF _Toc111113516 \h </w:instrText>
              </w:r>
              <w:r>
                <w:rPr>
                  <w:noProof/>
                  <w:webHidden/>
                </w:rPr>
              </w:r>
              <w:r>
                <w:rPr>
                  <w:noProof/>
                  <w:webHidden/>
                </w:rPr>
                <w:fldChar w:fldCharType="separate"/>
              </w:r>
              <w:r>
                <w:rPr>
                  <w:noProof/>
                  <w:webHidden/>
                </w:rPr>
                <w:t>7</w:t>
              </w:r>
              <w:r>
                <w:rPr>
                  <w:noProof/>
                  <w:webHidden/>
                </w:rPr>
                <w:fldChar w:fldCharType="end"/>
              </w:r>
            </w:hyperlink>
          </w:p>
          <w:p w14:paraId="65AC7BC8" w14:textId="000B7018" w:rsidR="00BD0F2A" w:rsidRDefault="00BD0F2A" w:rsidP="00BD0F2A">
            <w:pPr>
              <w:pStyle w:val="TOC3"/>
              <w:framePr w:hSpace="0" w:wrap="auto" w:vAnchor="margin" w:hAnchor="text" w:xAlign="left" w:yAlign="inline"/>
              <w:rPr>
                <w:noProof/>
                <w:szCs w:val="22"/>
                <w:lang w:val="en-GB" w:eastAsia="en-GB"/>
              </w:rPr>
            </w:pPr>
            <w:hyperlink w:anchor="_Toc111113517" w:history="1">
              <w:r w:rsidRPr="005868FA">
                <w:rPr>
                  <w:rStyle w:val="Hyperlink"/>
                  <w:noProof/>
                </w:rPr>
                <w:t>A.2.1</w:t>
              </w:r>
              <w:r>
                <w:rPr>
                  <w:noProof/>
                  <w:szCs w:val="22"/>
                  <w:lang w:val="en-GB" w:eastAsia="en-GB"/>
                </w:rPr>
                <w:tab/>
              </w:r>
              <w:r w:rsidRPr="005868FA">
                <w:rPr>
                  <w:rStyle w:val="Hyperlink"/>
                  <w:noProof/>
                </w:rPr>
                <w:t>Objektivat</w:t>
              </w:r>
              <w:r>
                <w:rPr>
                  <w:noProof/>
                  <w:webHidden/>
                </w:rPr>
                <w:tab/>
              </w:r>
              <w:r>
                <w:rPr>
                  <w:noProof/>
                  <w:webHidden/>
                </w:rPr>
                <w:fldChar w:fldCharType="begin"/>
              </w:r>
              <w:r>
                <w:rPr>
                  <w:noProof/>
                  <w:webHidden/>
                </w:rPr>
                <w:instrText xml:space="preserve"> PAGEREF _Toc111113517 \h </w:instrText>
              </w:r>
              <w:r>
                <w:rPr>
                  <w:noProof/>
                  <w:webHidden/>
                </w:rPr>
              </w:r>
              <w:r>
                <w:rPr>
                  <w:noProof/>
                  <w:webHidden/>
                </w:rPr>
                <w:fldChar w:fldCharType="separate"/>
              </w:r>
              <w:r>
                <w:rPr>
                  <w:noProof/>
                  <w:webHidden/>
                </w:rPr>
                <w:t>7</w:t>
              </w:r>
              <w:r>
                <w:rPr>
                  <w:noProof/>
                  <w:webHidden/>
                </w:rPr>
                <w:fldChar w:fldCharType="end"/>
              </w:r>
            </w:hyperlink>
          </w:p>
          <w:p w14:paraId="25159C2C" w14:textId="1A417CF5" w:rsidR="00BD0F2A" w:rsidRDefault="00BD0F2A" w:rsidP="00BD0F2A">
            <w:pPr>
              <w:pStyle w:val="TOC3"/>
              <w:framePr w:hSpace="0" w:wrap="auto" w:vAnchor="margin" w:hAnchor="text" w:xAlign="left" w:yAlign="inline"/>
              <w:rPr>
                <w:noProof/>
                <w:szCs w:val="22"/>
                <w:lang w:val="en-GB" w:eastAsia="en-GB"/>
              </w:rPr>
            </w:pPr>
            <w:hyperlink w:anchor="_Toc111113518" w:history="1">
              <w:r w:rsidRPr="005868FA">
                <w:rPr>
                  <w:rStyle w:val="Hyperlink"/>
                  <w:noProof/>
                </w:rPr>
                <w:t>A.2.2</w:t>
              </w:r>
              <w:r>
                <w:rPr>
                  <w:noProof/>
                  <w:szCs w:val="22"/>
                  <w:lang w:val="en-GB" w:eastAsia="en-GB"/>
                </w:rPr>
                <w:tab/>
              </w:r>
              <w:r w:rsidRPr="005868FA">
                <w:rPr>
                  <w:rStyle w:val="Hyperlink"/>
                  <w:noProof/>
                </w:rPr>
                <w:t>Vendimet Teknike të ALPEX-it</w:t>
              </w:r>
              <w:r>
                <w:rPr>
                  <w:noProof/>
                  <w:webHidden/>
                </w:rPr>
                <w:tab/>
              </w:r>
              <w:r>
                <w:rPr>
                  <w:noProof/>
                  <w:webHidden/>
                </w:rPr>
                <w:fldChar w:fldCharType="begin"/>
              </w:r>
              <w:r>
                <w:rPr>
                  <w:noProof/>
                  <w:webHidden/>
                </w:rPr>
                <w:instrText xml:space="preserve"> PAGEREF _Toc111113518 \h </w:instrText>
              </w:r>
              <w:r>
                <w:rPr>
                  <w:noProof/>
                  <w:webHidden/>
                </w:rPr>
              </w:r>
              <w:r>
                <w:rPr>
                  <w:noProof/>
                  <w:webHidden/>
                </w:rPr>
                <w:fldChar w:fldCharType="separate"/>
              </w:r>
              <w:r>
                <w:rPr>
                  <w:noProof/>
                  <w:webHidden/>
                </w:rPr>
                <w:t>8</w:t>
              </w:r>
              <w:r>
                <w:rPr>
                  <w:noProof/>
                  <w:webHidden/>
                </w:rPr>
                <w:fldChar w:fldCharType="end"/>
              </w:r>
            </w:hyperlink>
          </w:p>
          <w:p w14:paraId="491508C5" w14:textId="05085E7A" w:rsidR="00BD0F2A" w:rsidRDefault="00BD0F2A" w:rsidP="00BD0F2A">
            <w:pPr>
              <w:pStyle w:val="TOC2"/>
              <w:framePr w:hSpace="0" w:wrap="auto" w:vAnchor="margin" w:hAnchor="text" w:yAlign="inline"/>
              <w:tabs>
                <w:tab w:val="left" w:pos="1320"/>
              </w:tabs>
              <w:rPr>
                <w:noProof/>
                <w:szCs w:val="22"/>
                <w:lang w:val="en-GB" w:eastAsia="en-GB"/>
              </w:rPr>
            </w:pPr>
            <w:hyperlink w:anchor="_Toc111113519" w:history="1">
              <w:r w:rsidRPr="005868FA">
                <w:rPr>
                  <w:rStyle w:val="Hyperlink"/>
                  <w:noProof/>
                </w:rPr>
                <w:t>A.3</w:t>
              </w:r>
              <w:r>
                <w:rPr>
                  <w:noProof/>
                  <w:szCs w:val="22"/>
                  <w:lang w:val="en-GB" w:eastAsia="en-GB"/>
                </w:rPr>
                <w:tab/>
              </w:r>
              <w:r w:rsidRPr="005868FA">
                <w:rPr>
                  <w:rStyle w:val="Hyperlink"/>
                  <w:noProof/>
                </w:rPr>
                <w:t>INTERPRETIMI</w:t>
              </w:r>
              <w:r>
                <w:rPr>
                  <w:noProof/>
                  <w:webHidden/>
                </w:rPr>
                <w:tab/>
              </w:r>
              <w:r>
                <w:rPr>
                  <w:noProof/>
                  <w:webHidden/>
                </w:rPr>
                <w:fldChar w:fldCharType="begin"/>
              </w:r>
              <w:r>
                <w:rPr>
                  <w:noProof/>
                  <w:webHidden/>
                </w:rPr>
                <w:instrText xml:space="preserve"> PAGEREF _Toc111113519 \h </w:instrText>
              </w:r>
              <w:r>
                <w:rPr>
                  <w:noProof/>
                  <w:webHidden/>
                </w:rPr>
              </w:r>
              <w:r>
                <w:rPr>
                  <w:noProof/>
                  <w:webHidden/>
                </w:rPr>
                <w:fldChar w:fldCharType="separate"/>
              </w:r>
              <w:r>
                <w:rPr>
                  <w:noProof/>
                  <w:webHidden/>
                </w:rPr>
                <w:t>8</w:t>
              </w:r>
              <w:r>
                <w:rPr>
                  <w:noProof/>
                  <w:webHidden/>
                </w:rPr>
                <w:fldChar w:fldCharType="end"/>
              </w:r>
            </w:hyperlink>
          </w:p>
          <w:p w14:paraId="46FE3DAA" w14:textId="1CCA4B04" w:rsidR="00BD0F2A" w:rsidRDefault="00BD0F2A" w:rsidP="00BD0F2A">
            <w:pPr>
              <w:pStyle w:val="TOC3"/>
              <w:framePr w:hSpace="0" w:wrap="auto" w:vAnchor="margin" w:hAnchor="text" w:xAlign="left" w:yAlign="inline"/>
              <w:rPr>
                <w:noProof/>
                <w:szCs w:val="22"/>
                <w:lang w:val="en-GB" w:eastAsia="en-GB"/>
              </w:rPr>
            </w:pPr>
            <w:hyperlink w:anchor="_Toc111113520" w:history="1">
              <w:r w:rsidRPr="005868FA">
                <w:rPr>
                  <w:rStyle w:val="Hyperlink"/>
                  <w:noProof/>
                </w:rPr>
                <w:t>A.3.1</w:t>
              </w:r>
              <w:r>
                <w:rPr>
                  <w:noProof/>
                  <w:szCs w:val="22"/>
                  <w:lang w:val="en-GB" w:eastAsia="en-GB"/>
                </w:rPr>
                <w:tab/>
              </w:r>
              <w:r w:rsidRPr="005868FA">
                <w:rPr>
                  <w:rStyle w:val="Hyperlink"/>
                  <w:noProof/>
                </w:rPr>
                <w:t>Interpretim i përgjithshëm</w:t>
              </w:r>
              <w:r>
                <w:rPr>
                  <w:noProof/>
                  <w:webHidden/>
                </w:rPr>
                <w:tab/>
              </w:r>
              <w:r>
                <w:rPr>
                  <w:noProof/>
                  <w:webHidden/>
                </w:rPr>
                <w:fldChar w:fldCharType="begin"/>
              </w:r>
              <w:r>
                <w:rPr>
                  <w:noProof/>
                  <w:webHidden/>
                </w:rPr>
                <w:instrText xml:space="preserve"> PAGEREF _Toc111113520 \h </w:instrText>
              </w:r>
              <w:r>
                <w:rPr>
                  <w:noProof/>
                  <w:webHidden/>
                </w:rPr>
              </w:r>
              <w:r>
                <w:rPr>
                  <w:noProof/>
                  <w:webHidden/>
                </w:rPr>
                <w:fldChar w:fldCharType="separate"/>
              </w:r>
              <w:r>
                <w:rPr>
                  <w:noProof/>
                  <w:webHidden/>
                </w:rPr>
                <w:t>8</w:t>
              </w:r>
              <w:r>
                <w:rPr>
                  <w:noProof/>
                  <w:webHidden/>
                </w:rPr>
                <w:fldChar w:fldCharType="end"/>
              </w:r>
            </w:hyperlink>
          </w:p>
          <w:p w14:paraId="22908344" w14:textId="4C46B86F" w:rsidR="00BD0F2A" w:rsidRDefault="00BD0F2A" w:rsidP="00BD0F2A">
            <w:pPr>
              <w:pStyle w:val="TOC1"/>
              <w:framePr w:hSpace="0" w:wrap="auto" w:vAnchor="margin" w:hAnchor="text" w:yAlign="inline"/>
              <w:rPr>
                <w:noProof/>
                <w:szCs w:val="22"/>
                <w:lang w:val="en-GB" w:eastAsia="en-GB"/>
              </w:rPr>
            </w:pPr>
            <w:hyperlink w:anchor="_Toc111113521" w:history="1">
              <w:r w:rsidRPr="005868FA">
                <w:rPr>
                  <w:rStyle w:val="Hyperlink"/>
                  <w:noProof/>
                </w:rPr>
                <w:t>B. ÇËSHTJE LIGJORE DHE DREJTIMI</w:t>
              </w:r>
              <w:r>
                <w:rPr>
                  <w:noProof/>
                  <w:webHidden/>
                </w:rPr>
                <w:tab/>
              </w:r>
              <w:r>
                <w:rPr>
                  <w:noProof/>
                  <w:webHidden/>
                </w:rPr>
                <w:fldChar w:fldCharType="begin"/>
              </w:r>
              <w:r>
                <w:rPr>
                  <w:noProof/>
                  <w:webHidden/>
                </w:rPr>
                <w:instrText xml:space="preserve"> PAGEREF _Toc111113521 \h </w:instrText>
              </w:r>
              <w:r>
                <w:rPr>
                  <w:noProof/>
                  <w:webHidden/>
                </w:rPr>
              </w:r>
              <w:r>
                <w:rPr>
                  <w:noProof/>
                  <w:webHidden/>
                </w:rPr>
                <w:fldChar w:fldCharType="separate"/>
              </w:r>
              <w:r>
                <w:rPr>
                  <w:noProof/>
                  <w:webHidden/>
                </w:rPr>
                <w:t>10</w:t>
              </w:r>
              <w:r>
                <w:rPr>
                  <w:noProof/>
                  <w:webHidden/>
                </w:rPr>
                <w:fldChar w:fldCharType="end"/>
              </w:r>
            </w:hyperlink>
          </w:p>
          <w:p w14:paraId="1D089FBF" w14:textId="0409EAA6" w:rsidR="00BD0F2A" w:rsidRDefault="00BD0F2A" w:rsidP="00BD0F2A">
            <w:pPr>
              <w:pStyle w:val="TOC2"/>
              <w:framePr w:hSpace="0" w:wrap="auto" w:vAnchor="margin" w:hAnchor="text" w:yAlign="inline"/>
              <w:tabs>
                <w:tab w:val="left" w:pos="1100"/>
              </w:tabs>
              <w:rPr>
                <w:noProof/>
                <w:szCs w:val="22"/>
                <w:lang w:val="en-GB" w:eastAsia="en-GB"/>
              </w:rPr>
            </w:pPr>
            <w:hyperlink w:anchor="_Toc111113522" w:history="1">
              <w:r w:rsidRPr="005868FA">
                <w:rPr>
                  <w:rStyle w:val="Hyperlink"/>
                  <w:noProof/>
                </w:rPr>
                <w:t>B.1</w:t>
              </w:r>
              <w:r>
                <w:rPr>
                  <w:noProof/>
                  <w:szCs w:val="22"/>
                  <w:lang w:val="en-GB" w:eastAsia="en-GB"/>
                </w:rPr>
                <w:tab/>
              </w:r>
              <w:r w:rsidRPr="005868FA">
                <w:rPr>
                  <w:rStyle w:val="Hyperlink"/>
                  <w:noProof/>
                </w:rPr>
                <w:t>DISPOZITA TË PËRGJITHSHME</w:t>
              </w:r>
              <w:r>
                <w:rPr>
                  <w:noProof/>
                  <w:webHidden/>
                </w:rPr>
                <w:tab/>
              </w:r>
              <w:r>
                <w:rPr>
                  <w:noProof/>
                  <w:webHidden/>
                </w:rPr>
                <w:fldChar w:fldCharType="begin"/>
              </w:r>
              <w:r>
                <w:rPr>
                  <w:noProof/>
                  <w:webHidden/>
                </w:rPr>
                <w:instrText xml:space="preserve"> PAGEREF _Toc111113522 \h </w:instrText>
              </w:r>
              <w:r>
                <w:rPr>
                  <w:noProof/>
                  <w:webHidden/>
                </w:rPr>
              </w:r>
              <w:r>
                <w:rPr>
                  <w:noProof/>
                  <w:webHidden/>
                </w:rPr>
                <w:fldChar w:fldCharType="separate"/>
              </w:r>
              <w:r>
                <w:rPr>
                  <w:noProof/>
                  <w:webHidden/>
                </w:rPr>
                <w:t>10</w:t>
              </w:r>
              <w:r>
                <w:rPr>
                  <w:noProof/>
                  <w:webHidden/>
                </w:rPr>
                <w:fldChar w:fldCharType="end"/>
              </w:r>
            </w:hyperlink>
          </w:p>
          <w:p w14:paraId="6EE52645" w14:textId="50D23F18" w:rsidR="00BD0F2A" w:rsidRDefault="00BD0F2A" w:rsidP="00BD0F2A">
            <w:pPr>
              <w:pStyle w:val="TOC3"/>
              <w:framePr w:hSpace="0" w:wrap="auto" w:vAnchor="margin" w:hAnchor="text" w:xAlign="left" w:yAlign="inline"/>
              <w:rPr>
                <w:noProof/>
                <w:szCs w:val="22"/>
                <w:lang w:val="en-GB" w:eastAsia="en-GB"/>
              </w:rPr>
            </w:pPr>
            <w:hyperlink w:anchor="_Toc111113523" w:history="1">
              <w:r w:rsidRPr="005868FA">
                <w:rPr>
                  <w:rStyle w:val="Hyperlink"/>
                  <w:noProof/>
                </w:rPr>
                <w:t>B.1.1</w:t>
              </w:r>
              <w:r>
                <w:rPr>
                  <w:noProof/>
                  <w:szCs w:val="22"/>
                  <w:lang w:val="en-GB" w:eastAsia="en-GB"/>
                </w:rPr>
                <w:tab/>
              </w:r>
              <w:r w:rsidRPr="005868FA">
                <w:rPr>
                  <w:rStyle w:val="Hyperlink"/>
                  <w:noProof/>
                </w:rPr>
                <w:t>Përgjegjësitë</w:t>
              </w:r>
              <w:r>
                <w:rPr>
                  <w:noProof/>
                  <w:webHidden/>
                </w:rPr>
                <w:tab/>
              </w:r>
              <w:r>
                <w:rPr>
                  <w:noProof/>
                  <w:webHidden/>
                </w:rPr>
                <w:fldChar w:fldCharType="begin"/>
              </w:r>
              <w:r>
                <w:rPr>
                  <w:noProof/>
                  <w:webHidden/>
                </w:rPr>
                <w:instrText xml:space="preserve"> PAGEREF _Toc111113523 \h </w:instrText>
              </w:r>
              <w:r>
                <w:rPr>
                  <w:noProof/>
                  <w:webHidden/>
                </w:rPr>
              </w:r>
              <w:r>
                <w:rPr>
                  <w:noProof/>
                  <w:webHidden/>
                </w:rPr>
                <w:fldChar w:fldCharType="separate"/>
              </w:r>
              <w:r>
                <w:rPr>
                  <w:noProof/>
                  <w:webHidden/>
                </w:rPr>
                <w:t>10</w:t>
              </w:r>
              <w:r>
                <w:rPr>
                  <w:noProof/>
                  <w:webHidden/>
                </w:rPr>
                <w:fldChar w:fldCharType="end"/>
              </w:r>
            </w:hyperlink>
          </w:p>
          <w:p w14:paraId="67FA14A2" w14:textId="5B526D0A" w:rsidR="00BD0F2A" w:rsidRDefault="00BD0F2A" w:rsidP="00BD0F2A">
            <w:pPr>
              <w:pStyle w:val="TOC3"/>
              <w:framePr w:hSpace="0" w:wrap="auto" w:vAnchor="margin" w:hAnchor="text" w:xAlign="left" w:yAlign="inline"/>
              <w:rPr>
                <w:noProof/>
                <w:szCs w:val="22"/>
                <w:lang w:val="en-GB" w:eastAsia="en-GB"/>
              </w:rPr>
            </w:pPr>
            <w:hyperlink w:anchor="_Toc111113524" w:history="1">
              <w:r w:rsidRPr="005868FA">
                <w:rPr>
                  <w:rStyle w:val="Hyperlink"/>
                  <w:noProof/>
                </w:rPr>
                <w:t>B.1.2</w:t>
              </w:r>
              <w:r>
                <w:rPr>
                  <w:noProof/>
                  <w:szCs w:val="22"/>
                  <w:lang w:val="en-GB" w:eastAsia="en-GB"/>
                </w:rPr>
                <w:tab/>
              </w:r>
              <w:r w:rsidRPr="005868FA">
                <w:rPr>
                  <w:rStyle w:val="Hyperlink"/>
                  <w:noProof/>
                </w:rPr>
                <w:t>Legjislacioni</w:t>
              </w:r>
              <w:r>
                <w:rPr>
                  <w:noProof/>
                  <w:webHidden/>
                </w:rPr>
                <w:tab/>
              </w:r>
              <w:r>
                <w:rPr>
                  <w:noProof/>
                  <w:webHidden/>
                </w:rPr>
                <w:fldChar w:fldCharType="begin"/>
              </w:r>
              <w:r>
                <w:rPr>
                  <w:noProof/>
                  <w:webHidden/>
                </w:rPr>
                <w:instrText xml:space="preserve"> PAGEREF _Toc111113524 \h </w:instrText>
              </w:r>
              <w:r>
                <w:rPr>
                  <w:noProof/>
                  <w:webHidden/>
                </w:rPr>
              </w:r>
              <w:r>
                <w:rPr>
                  <w:noProof/>
                  <w:webHidden/>
                </w:rPr>
                <w:fldChar w:fldCharType="separate"/>
              </w:r>
              <w:r>
                <w:rPr>
                  <w:noProof/>
                  <w:webHidden/>
                </w:rPr>
                <w:t>11</w:t>
              </w:r>
              <w:r>
                <w:rPr>
                  <w:noProof/>
                  <w:webHidden/>
                </w:rPr>
                <w:fldChar w:fldCharType="end"/>
              </w:r>
            </w:hyperlink>
          </w:p>
          <w:p w14:paraId="7FF67685" w14:textId="4D729104" w:rsidR="00BD0F2A" w:rsidRDefault="00BD0F2A" w:rsidP="00BD0F2A">
            <w:pPr>
              <w:pStyle w:val="TOC3"/>
              <w:framePr w:hSpace="0" w:wrap="auto" w:vAnchor="margin" w:hAnchor="text" w:xAlign="left" w:yAlign="inline"/>
              <w:rPr>
                <w:noProof/>
                <w:szCs w:val="22"/>
                <w:lang w:val="en-GB" w:eastAsia="en-GB"/>
              </w:rPr>
            </w:pPr>
            <w:hyperlink w:anchor="_Toc111113525" w:history="1">
              <w:r w:rsidRPr="005868FA">
                <w:rPr>
                  <w:rStyle w:val="Hyperlink"/>
                  <w:noProof/>
                </w:rPr>
                <w:t>B.1.3</w:t>
              </w:r>
              <w:r>
                <w:rPr>
                  <w:noProof/>
                  <w:szCs w:val="22"/>
                  <w:lang w:val="en-GB" w:eastAsia="en-GB"/>
                </w:rPr>
                <w:tab/>
              </w:r>
              <w:r w:rsidRPr="005868FA">
                <w:rPr>
                  <w:rStyle w:val="Hyperlink"/>
                  <w:noProof/>
                </w:rPr>
                <w:t>Juridiksioni</w:t>
              </w:r>
              <w:r>
                <w:rPr>
                  <w:noProof/>
                  <w:webHidden/>
                </w:rPr>
                <w:tab/>
              </w:r>
              <w:r>
                <w:rPr>
                  <w:noProof/>
                  <w:webHidden/>
                </w:rPr>
                <w:fldChar w:fldCharType="begin"/>
              </w:r>
              <w:r>
                <w:rPr>
                  <w:noProof/>
                  <w:webHidden/>
                </w:rPr>
                <w:instrText xml:space="preserve"> PAGEREF _Toc111113525 \h </w:instrText>
              </w:r>
              <w:r>
                <w:rPr>
                  <w:noProof/>
                  <w:webHidden/>
                </w:rPr>
              </w:r>
              <w:r>
                <w:rPr>
                  <w:noProof/>
                  <w:webHidden/>
                </w:rPr>
                <w:fldChar w:fldCharType="separate"/>
              </w:r>
              <w:r>
                <w:rPr>
                  <w:noProof/>
                  <w:webHidden/>
                </w:rPr>
                <w:t>11</w:t>
              </w:r>
              <w:r>
                <w:rPr>
                  <w:noProof/>
                  <w:webHidden/>
                </w:rPr>
                <w:fldChar w:fldCharType="end"/>
              </w:r>
            </w:hyperlink>
          </w:p>
          <w:p w14:paraId="2D2DCD32" w14:textId="51598CE3" w:rsidR="00BD0F2A" w:rsidRDefault="00BD0F2A" w:rsidP="00BD0F2A">
            <w:pPr>
              <w:pStyle w:val="TOC3"/>
              <w:framePr w:hSpace="0" w:wrap="auto" w:vAnchor="margin" w:hAnchor="text" w:xAlign="left" w:yAlign="inline"/>
              <w:rPr>
                <w:noProof/>
                <w:szCs w:val="22"/>
                <w:lang w:val="en-GB" w:eastAsia="en-GB"/>
              </w:rPr>
            </w:pPr>
            <w:hyperlink w:anchor="_Toc111113526" w:history="1">
              <w:r w:rsidRPr="005868FA">
                <w:rPr>
                  <w:rStyle w:val="Hyperlink"/>
                  <w:noProof/>
                </w:rPr>
                <w:t>B.1.4</w:t>
              </w:r>
              <w:r>
                <w:rPr>
                  <w:noProof/>
                  <w:szCs w:val="22"/>
                  <w:lang w:val="en-GB" w:eastAsia="en-GB"/>
                </w:rPr>
                <w:tab/>
              </w:r>
              <w:r w:rsidRPr="005868FA">
                <w:rPr>
                  <w:rStyle w:val="Hyperlink"/>
                  <w:noProof/>
                </w:rPr>
                <w:t>Afati</w:t>
              </w:r>
              <w:r>
                <w:rPr>
                  <w:noProof/>
                  <w:webHidden/>
                </w:rPr>
                <w:tab/>
              </w:r>
              <w:r>
                <w:rPr>
                  <w:noProof/>
                  <w:webHidden/>
                </w:rPr>
                <w:fldChar w:fldCharType="begin"/>
              </w:r>
              <w:r>
                <w:rPr>
                  <w:noProof/>
                  <w:webHidden/>
                </w:rPr>
                <w:instrText xml:space="preserve"> PAGEREF _Toc111113526 \h </w:instrText>
              </w:r>
              <w:r>
                <w:rPr>
                  <w:noProof/>
                  <w:webHidden/>
                </w:rPr>
              </w:r>
              <w:r>
                <w:rPr>
                  <w:noProof/>
                  <w:webHidden/>
                </w:rPr>
                <w:fldChar w:fldCharType="separate"/>
              </w:r>
              <w:r>
                <w:rPr>
                  <w:noProof/>
                  <w:webHidden/>
                </w:rPr>
                <w:t>11</w:t>
              </w:r>
              <w:r>
                <w:rPr>
                  <w:noProof/>
                  <w:webHidden/>
                </w:rPr>
                <w:fldChar w:fldCharType="end"/>
              </w:r>
            </w:hyperlink>
          </w:p>
          <w:p w14:paraId="5125BAD3" w14:textId="476010DC" w:rsidR="00BD0F2A" w:rsidRDefault="00BD0F2A" w:rsidP="00BD0F2A">
            <w:pPr>
              <w:pStyle w:val="TOC3"/>
              <w:framePr w:hSpace="0" w:wrap="auto" w:vAnchor="margin" w:hAnchor="text" w:xAlign="left" w:yAlign="inline"/>
              <w:rPr>
                <w:noProof/>
                <w:szCs w:val="22"/>
                <w:lang w:val="en-GB" w:eastAsia="en-GB"/>
              </w:rPr>
            </w:pPr>
            <w:hyperlink w:anchor="_Toc111113527" w:history="1">
              <w:r w:rsidRPr="005868FA">
                <w:rPr>
                  <w:rStyle w:val="Hyperlink"/>
                  <w:noProof/>
                </w:rPr>
                <w:t>B.1.5</w:t>
              </w:r>
              <w:r>
                <w:rPr>
                  <w:noProof/>
                  <w:szCs w:val="22"/>
                  <w:lang w:val="en-GB" w:eastAsia="en-GB"/>
                </w:rPr>
                <w:tab/>
              </w:r>
              <w:r w:rsidRPr="005868FA">
                <w:rPr>
                  <w:rStyle w:val="Hyperlink"/>
                  <w:noProof/>
                </w:rPr>
                <w:t>Prioriteti</w:t>
              </w:r>
              <w:r>
                <w:rPr>
                  <w:noProof/>
                  <w:webHidden/>
                </w:rPr>
                <w:tab/>
              </w:r>
              <w:r>
                <w:rPr>
                  <w:noProof/>
                  <w:webHidden/>
                </w:rPr>
                <w:fldChar w:fldCharType="begin"/>
              </w:r>
              <w:r>
                <w:rPr>
                  <w:noProof/>
                  <w:webHidden/>
                </w:rPr>
                <w:instrText xml:space="preserve"> PAGEREF _Toc111113527 \h </w:instrText>
              </w:r>
              <w:r>
                <w:rPr>
                  <w:noProof/>
                  <w:webHidden/>
                </w:rPr>
              </w:r>
              <w:r>
                <w:rPr>
                  <w:noProof/>
                  <w:webHidden/>
                </w:rPr>
                <w:fldChar w:fldCharType="separate"/>
              </w:r>
              <w:r>
                <w:rPr>
                  <w:noProof/>
                  <w:webHidden/>
                </w:rPr>
                <w:t>11</w:t>
              </w:r>
              <w:r>
                <w:rPr>
                  <w:noProof/>
                  <w:webHidden/>
                </w:rPr>
                <w:fldChar w:fldCharType="end"/>
              </w:r>
            </w:hyperlink>
          </w:p>
          <w:p w14:paraId="2F7D0B51" w14:textId="508782F5" w:rsidR="00BD0F2A" w:rsidRDefault="00BD0F2A" w:rsidP="00BD0F2A">
            <w:pPr>
              <w:pStyle w:val="TOC1"/>
              <w:framePr w:hSpace="0" w:wrap="auto" w:vAnchor="margin" w:hAnchor="text" w:yAlign="inline"/>
              <w:rPr>
                <w:noProof/>
                <w:szCs w:val="22"/>
                <w:lang w:val="en-GB" w:eastAsia="en-GB"/>
              </w:rPr>
            </w:pPr>
            <w:hyperlink w:anchor="_Toc111113528" w:history="1">
              <w:r w:rsidRPr="005868FA">
                <w:rPr>
                  <w:rStyle w:val="Hyperlink"/>
                  <w:rFonts w:cs="Arial"/>
                  <w:noProof/>
                </w:rPr>
                <w:t>C.</w:t>
              </w:r>
              <w:r w:rsidRPr="005868FA">
                <w:rPr>
                  <w:rStyle w:val="Hyperlink"/>
                  <w:noProof/>
                </w:rPr>
                <w:t xml:space="preserve"> Anëtarësimi dhe Detyrimi i Palëve</w:t>
              </w:r>
              <w:r>
                <w:rPr>
                  <w:noProof/>
                  <w:webHidden/>
                </w:rPr>
                <w:tab/>
              </w:r>
              <w:r>
                <w:rPr>
                  <w:noProof/>
                  <w:webHidden/>
                </w:rPr>
                <w:fldChar w:fldCharType="begin"/>
              </w:r>
              <w:r>
                <w:rPr>
                  <w:noProof/>
                  <w:webHidden/>
                </w:rPr>
                <w:instrText xml:space="preserve"> PAGEREF _Toc111113528 \h </w:instrText>
              </w:r>
              <w:r>
                <w:rPr>
                  <w:noProof/>
                  <w:webHidden/>
                </w:rPr>
              </w:r>
              <w:r>
                <w:rPr>
                  <w:noProof/>
                  <w:webHidden/>
                </w:rPr>
                <w:fldChar w:fldCharType="separate"/>
              </w:r>
              <w:r>
                <w:rPr>
                  <w:noProof/>
                  <w:webHidden/>
                </w:rPr>
                <w:t>12</w:t>
              </w:r>
              <w:r>
                <w:rPr>
                  <w:noProof/>
                  <w:webHidden/>
                </w:rPr>
                <w:fldChar w:fldCharType="end"/>
              </w:r>
            </w:hyperlink>
          </w:p>
          <w:p w14:paraId="6B27F405" w14:textId="48171E11" w:rsidR="00BD0F2A" w:rsidRDefault="00BD0F2A" w:rsidP="00BD0F2A">
            <w:pPr>
              <w:pStyle w:val="TOC2"/>
              <w:framePr w:hSpace="0" w:wrap="auto" w:vAnchor="margin" w:hAnchor="text" w:yAlign="inline"/>
              <w:tabs>
                <w:tab w:val="left" w:pos="1100"/>
              </w:tabs>
              <w:rPr>
                <w:noProof/>
                <w:szCs w:val="22"/>
                <w:lang w:val="en-GB" w:eastAsia="en-GB"/>
              </w:rPr>
            </w:pPr>
            <w:hyperlink w:anchor="_Toc111113529" w:history="1">
              <w:r w:rsidRPr="005868FA">
                <w:rPr>
                  <w:rStyle w:val="Hyperlink"/>
                  <w:rFonts w:cs="Arial"/>
                  <w:noProof/>
                </w:rPr>
                <w:t>C.1</w:t>
              </w:r>
              <w:r>
                <w:rPr>
                  <w:noProof/>
                  <w:szCs w:val="22"/>
                  <w:lang w:val="en-GB" w:eastAsia="en-GB"/>
                </w:rPr>
                <w:tab/>
              </w:r>
              <w:r w:rsidRPr="005868FA">
                <w:rPr>
                  <w:rStyle w:val="Hyperlink"/>
                  <w:noProof/>
                </w:rPr>
                <w:t>Anëtari i Klerimit</w:t>
              </w:r>
              <w:r>
                <w:rPr>
                  <w:noProof/>
                  <w:webHidden/>
                </w:rPr>
                <w:tab/>
              </w:r>
              <w:r>
                <w:rPr>
                  <w:noProof/>
                  <w:webHidden/>
                </w:rPr>
                <w:fldChar w:fldCharType="begin"/>
              </w:r>
              <w:r>
                <w:rPr>
                  <w:noProof/>
                  <w:webHidden/>
                </w:rPr>
                <w:instrText xml:space="preserve"> PAGEREF _Toc111113529 \h </w:instrText>
              </w:r>
              <w:r>
                <w:rPr>
                  <w:noProof/>
                  <w:webHidden/>
                </w:rPr>
              </w:r>
              <w:r>
                <w:rPr>
                  <w:noProof/>
                  <w:webHidden/>
                </w:rPr>
                <w:fldChar w:fldCharType="separate"/>
              </w:r>
              <w:r>
                <w:rPr>
                  <w:noProof/>
                  <w:webHidden/>
                </w:rPr>
                <w:t>12</w:t>
              </w:r>
              <w:r>
                <w:rPr>
                  <w:noProof/>
                  <w:webHidden/>
                </w:rPr>
                <w:fldChar w:fldCharType="end"/>
              </w:r>
            </w:hyperlink>
          </w:p>
          <w:p w14:paraId="76C95C99" w14:textId="3D15E247" w:rsidR="00BD0F2A" w:rsidRDefault="00BD0F2A" w:rsidP="00BD0F2A">
            <w:pPr>
              <w:pStyle w:val="TOC3"/>
              <w:framePr w:hSpace="0" w:wrap="auto" w:vAnchor="margin" w:hAnchor="text" w:xAlign="left" w:yAlign="inline"/>
              <w:rPr>
                <w:noProof/>
                <w:szCs w:val="22"/>
                <w:lang w:val="en-GB" w:eastAsia="en-GB"/>
              </w:rPr>
            </w:pPr>
            <w:hyperlink w:anchor="_Toc111113530" w:history="1">
              <w:r w:rsidRPr="005868FA">
                <w:rPr>
                  <w:rStyle w:val="Hyperlink"/>
                  <w:rFonts w:cs="Arial"/>
                  <w:noProof/>
                </w:rPr>
                <w:t>C.1.1</w:t>
              </w:r>
              <w:r>
                <w:rPr>
                  <w:noProof/>
                  <w:szCs w:val="22"/>
                  <w:lang w:val="en-GB" w:eastAsia="en-GB"/>
                </w:rPr>
                <w:tab/>
              </w:r>
              <w:r w:rsidRPr="005868FA">
                <w:rPr>
                  <w:rStyle w:val="Hyperlink"/>
                  <w:noProof/>
                </w:rPr>
                <w:t>E Drejta për tu bërë Anëtarë Klerimi</w:t>
              </w:r>
              <w:r>
                <w:rPr>
                  <w:noProof/>
                  <w:webHidden/>
                </w:rPr>
                <w:tab/>
              </w:r>
              <w:r>
                <w:rPr>
                  <w:noProof/>
                  <w:webHidden/>
                </w:rPr>
                <w:fldChar w:fldCharType="begin"/>
              </w:r>
              <w:r>
                <w:rPr>
                  <w:noProof/>
                  <w:webHidden/>
                </w:rPr>
                <w:instrText xml:space="preserve"> PAGEREF _Toc111113530 \h </w:instrText>
              </w:r>
              <w:r>
                <w:rPr>
                  <w:noProof/>
                  <w:webHidden/>
                </w:rPr>
              </w:r>
              <w:r>
                <w:rPr>
                  <w:noProof/>
                  <w:webHidden/>
                </w:rPr>
                <w:fldChar w:fldCharType="separate"/>
              </w:r>
              <w:r>
                <w:rPr>
                  <w:noProof/>
                  <w:webHidden/>
                </w:rPr>
                <w:t>12</w:t>
              </w:r>
              <w:r>
                <w:rPr>
                  <w:noProof/>
                  <w:webHidden/>
                </w:rPr>
                <w:fldChar w:fldCharType="end"/>
              </w:r>
            </w:hyperlink>
          </w:p>
          <w:p w14:paraId="25F2524B" w14:textId="704F32C6" w:rsidR="00BD0F2A" w:rsidRDefault="00BD0F2A" w:rsidP="00BD0F2A">
            <w:pPr>
              <w:pStyle w:val="TOC3"/>
              <w:framePr w:hSpace="0" w:wrap="auto" w:vAnchor="margin" w:hAnchor="text" w:xAlign="left" w:yAlign="inline"/>
              <w:rPr>
                <w:noProof/>
                <w:szCs w:val="22"/>
                <w:lang w:val="en-GB" w:eastAsia="en-GB"/>
              </w:rPr>
            </w:pPr>
            <w:hyperlink w:anchor="_Toc111113531" w:history="1">
              <w:r w:rsidRPr="005868FA">
                <w:rPr>
                  <w:rStyle w:val="Hyperlink"/>
                  <w:noProof/>
                </w:rPr>
                <w:t>C.1.2</w:t>
              </w:r>
              <w:r>
                <w:rPr>
                  <w:noProof/>
                  <w:szCs w:val="22"/>
                  <w:lang w:val="en-GB" w:eastAsia="en-GB"/>
                </w:rPr>
                <w:tab/>
              </w:r>
              <w:r w:rsidRPr="005868FA">
                <w:rPr>
                  <w:rStyle w:val="Hyperlink"/>
                  <w:noProof/>
                </w:rPr>
                <w:t>Anëtari Personal i Klerimit</w:t>
              </w:r>
              <w:r>
                <w:rPr>
                  <w:noProof/>
                  <w:webHidden/>
                </w:rPr>
                <w:tab/>
              </w:r>
              <w:r>
                <w:rPr>
                  <w:noProof/>
                  <w:webHidden/>
                </w:rPr>
                <w:fldChar w:fldCharType="begin"/>
              </w:r>
              <w:r>
                <w:rPr>
                  <w:noProof/>
                  <w:webHidden/>
                </w:rPr>
                <w:instrText xml:space="preserve"> PAGEREF _Toc111113531 \h </w:instrText>
              </w:r>
              <w:r>
                <w:rPr>
                  <w:noProof/>
                  <w:webHidden/>
                </w:rPr>
              </w:r>
              <w:r>
                <w:rPr>
                  <w:noProof/>
                  <w:webHidden/>
                </w:rPr>
                <w:fldChar w:fldCharType="separate"/>
              </w:r>
              <w:r>
                <w:rPr>
                  <w:noProof/>
                  <w:webHidden/>
                </w:rPr>
                <w:t>13</w:t>
              </w:r>
              <w:r>
                <w:rPr>
                  <w:noProof/>
                  <w:webHidden/>
                </w:rPr>
                <w:fldChar w:fldCharType="end"/>
              </w:r>
            </w:hyperlink>
          </w:p>
          <w:p w14:paraId="5C4BD2B3" w14:textId="492DFDD5" w:rsidR="00BD0F2A" w:rsidRDefault="00BD0F2A" w:rsidP="00BD0F2A">
            <w:pPr>
              <w:pStyle w:val="TOC3"/>
              <w:framePr w:hSpace="0" w:wrap="auto" w:vAnchor="margin" w:hAnchor="text" w:xAlign="left" w:yAlign="inline"/>
              <w:rPr>
                <w:noProof/>
                <w:szCs w:val="22"/>
                <w:lang w:val="en-GB" w:eastAsia="en-GB"/>
              </w:rPr>
            </w:pPr>
            <w:hyperlink w:anchor="_Toc111113532" w:history="1">
              <w:r w:rsidRPr="005868FA">
                <w:rPr>
                  <w:rStyle w:val="Hyperlink"/>
                  <w:noProof/>
                </w:rPr>
                <w:t>C.1.3</w:t>
              </w:r>
              <w:r>
                <w:rPr>
                  <w:noProof/>
                  <w:szCs w:val="22"/>
                  <w:lang w:val="en-GB" w:eastAsia="en-GB"/>
                </w:rPr>
                <w:tab/>
              </w:r>
              <w:r w:rsidRPr="005868FA">
                <w:rPr>
                  <w:rStyle w:val="Hyperlink"/>
                  <w:noProof/>
                </w:rPr>
                <w:t>Anëtari i Përgjithshëm i Klerimit</w:t>
              </w:r>
              <w:r>
                <w:rPr>
                  <w:noProof/>
                  <w:webHidden/>
                </w:rPr>
                <w:tab/>
              </w:r>
              <w:r>
                <w:rPr>
                  <w:noProof/>
                  <w:webHidden/>
                </w:rPr>
                <w:fldChar w:fldCharType="begin"/>
              </w:r>
              <w:r>
                <w:rPr>
                  <w:noProof/>
                  <w:webHidden/>
                </w:rPr>
                <w:instrText xml:space="preserve"> PAGEREF _Toc111113532 \h </w:instrText>
              </w:r>
              <w:r>
                <w:rPr>
                  <w:noProof/>
                  <w:webHidden/>
                </w:rPr>
              </w:r>
              <w:r>
                <w:rPr>
                  <w:noProof/>
                  <w:webHidden/>
                </w:rPr>
                <w:fldChar w:fldCharType="separate"/>
              </w:r>
              <w:r>
                <w:rPr>
                  <w:noProof/>
                  <w:webHidden/>
                </w:rPr>
                <w:t>13</w:t>
              </w:r>
              <w:r>
                <w:rPr>
                  <w:noProof/>
                  <w:webHidden/>
                </w:rPr>
                <w:fldChar w:fldCharType="end"/>
              </w:r>
            </w:hyperlink>
          </w:p>
          <w:p w14:paraId="63DEF37E" w14:textId="24F75C71" w:rsidR="00BD0F2A" w:rsidRDefault="00BD0F2A" w:rsidP="00BD0F2A">
            <w:pPr>
              <w:pStyle w:val="TOC3"/>
              <w:framePr w:hSpace="0" w:wrap="auto" w:vAnchor="margin" w:hAnchor="text" w:xAlign="left" w:yAlign="inline"/>
              <w:rPr>
                <w:noProof/>
                <w:szCs w:val="22"/>
                <w:lang w:val="en-GB" w:eastAsia="en-GB"/>
              </w:rPr>
            </w:pPr>
            <w:hyperlink w:anchor="_Toc111113533" w:history="1">
              <w:r w:rsidRPr="005868FA">
                <w:rPr>
                  <w:rStyle w:val="Hyperlink"/>
                  <w:noProof/>
                </w:rPr>
                <w:t>C.1.4</w:t>
              </w:r>
              <w:r>
                <w:rPr>
                  <w:noProof/>
                  <w:szCs w:val="22"/>
                  <w:lang w:val="en-GB" w:eastAsia="en-GB"/>
                </w:rPr>
                <w:tab/>
              </w:r>
              <w:r w:rsidRPr="005868FA">
                <w:rPr>
                  <w:rStyle w:val="Hyperlink"/>
                  <w:noProof/>
                </w:rPr>
                <w:t>Jo-Anëtar i Klerimit</w:t>
              </w:r>
              <w:r>
                <w:rPr>
                  <w:noProof/>
                  <w:webHidden/>
                </w:rPr>
                <w:tab/>
              </w:r>
              <w:r>
                <w:rPr>
                  <w:noProof/>
                  <w:webHidden/>
                </w:rPr>
                <w:fldChar w:fldCharType="begin"/>
              </w:r>
              <w:r>
                <w:rPr>
                  <w:noProof/>
                  <w:webHidden/>
                </w:rPr>
                <w:instrText xml:space="preserve"> PAGEREF _Toc111113533 \h </w:instrText>
              </w:r>
              <w:r>
                <w:rPr>
                  <w:noProof/>
                  <w:webHidden/>
                </w:rPr>
              </w:r>
              <w:r>
                <w:rPr>
                  <w:noProof/>
                  <w:webHidden/>
                </w:rPr>
                <w:fldChar w:fldCharType="separate"/>
              </w:r>
              <w:r>
                <w:rPr>
                  <w:noProof/>
                  <w:webHidden/>
                </w:rPr>
                <w:t>13</w:t>
              </w:r>
              <w:r>
                <w:rPr>
                  <w:noProof/>
                  <w:webHidden/>
                </w:rPr>
                <w:fldChar w:fldCharType="end"/>
              </w:r>
            </w:hyperlink>
          </w:p>
          <w:p w14:paraId="7B301A23" w14:textId="4AAE5CFD" w:rsidR="00BD0F2A" w:rsidRDefault="00BD0F2A" w:rsidP="00BD0F2A">
            <w:pPr>
              <w:pStyle w:val="TOC2"/>
              <w:framePr w:hSpace="0" w:wrap="auto" w:vAnchor="margin" w:hAnchor="text" w:yAlign="inline"/>
              <w:tabs>
                <w:tab w:val="left" w:pos="1100"/>
              </w:tabs>
              <w:rPr>
                <w:noProof/>
                <w:szCs w:val="22"/>
                <w:lang w:val="en-GB" w:eastAsia="en-GB"/>
              </w:rPr>
            </w:pPr>
            <w:hyperlink w:anchor="_Toc111113534" w:history="1">
              <w:r w:rsidRPr="005868FA">
                <w:rPr>
                  <w:rStyle w:val="Hyperlink"/>
                  <w:rFonts w:cs="Arial"/>
                  <w:noProof/>
                </w:rPr>
                <w:t>C.2</w:t>
              </w:r>
              <w:r>
                <w:rPr>
                  <w:noProof/>
                  <w:szCs w:val="22"/>
                  <w:lang w:val="en-GB" w:eastAsia="en-GB"/>
                </w:rPr>
                <w:tab/>
              </w:r>
              <w:r w:rsidRPr="005868FA">
                <w:rPr>
                  <w:rStyle w:val="Hyperlink"/>
                  <w:noProof/>
                </w:rPr>
                <w:t>Palët dhe Procesi i Aderimit</w:t>
              </w:r>
              <w:r>
                <w:rPr>
                  <w:noProof/>
                  <w:webHidden/>
                </w:rPr>
                <w:tab/>
              </w:r>
              <w:r>
                <w:rPr>
                  <w:noProof/>
                  <w:webHidden/>
                </w:rPr>
                <w:fldChar w:fldCharType="begin"/>
              </w:r>
              <w:r>
                <w:rPr>
                  <w:noProof/>
                  <w:webHidden/>
                </w:rPr>
                <w:instrText xml:space="preserve"> PAGEREF _Toc111113534 \h </w:instrText>
              </w:r>
              <w:r>
                <w:rPr>
                  <w:noProof/>
                  <w:webHidden/>
                </w:rPr>
              </w:r>
              <w:r>
                <w:rPr>
                  <w:noProof/>
                  <w:webHidden/>
                </w:rPr>
                <w:fldChar w:fldCharType="separate"/>
              </w:r>
              <w:r>
                <w:rPr>
                  <w:noProof/>
                  <w:webHidden/>
                </w:rPr>
                <w:t>14</w:t>
              </w:r>
              <w:r>
                <w:rPr>
                  <w:noProof/>
                  <w:webHidden/>
                </w:rPr>
                <w:fldChar w:fldCharType="end"/>
              </w:r>
            </w:hyperlink>
          </w:p>
          <w:p w14:paraId="7F67AA18" w14:textId="20CB44AA" w:rsidR="00BD0F2A" w:rsidRDefault="00BD0F2A" w:rsidP="00BD0F2A">
            <w:pPr>
              <w:pStyle w:val="TOC3"/>
              <w:framePr w:hSpace="0" w:wrap="auto" w:vAnchor="margin" w:hAnchor="text" w:xAlign="left" w:yAlign="inline"/>
              <w:rPr>
                <w:noProof/>
                <w:szCs w:val="22"/>
                <w:lang w:val="en-GB" w:eastAsia="en-GB"/>
              </w:rPr>
            </w:pPr>
            <w:hyperlink w:anchor="_Toc111113535" w:history="1">
              <w:r w:rsidRPr="005868FA">
                <w:rPr>
                  <w:rStyle w:val="Hyperlink"/>
                  <w:noProof/>
                </w:rPr>
                <w:t>C.2.1</w:t>
              </w:r>
              <w:r>
                <w:rPr>
                  <w:noProof/>
                  <w:szCs w:val="22"/>
                  <w:lang w:val="en-GB" w:eastAsia="en-GB"/>
                </w:rPr>
                <w:tab/>
              </w:r>
              <w:r w:rsidRPr="005868FA">
                <w:rPr>
                  <w:rStyle w:val="Hyperlink"/>
                  <w:noProof/>
                </w:rPr>
                <w:t>Dispozita të Përgjithshme</w:t>
              </w:r>
              <w:r>
                <w:rPr>
                  <w:noProof/>
                  <w:webHidden/>
                </w:rPr>
                <w:tab/>
              </w:r>
              <w:r>
                <w:rPr>
                  <w:noProof/>
                  <w:webHidden/>
                </w:rPr>
                <w:fldChar w:fldCharType="begin"/>
              </w:r>
              <w:r>
                <w:rPr>
                  <w:noProof/>
                  <w:webHidden/>
                </w:rPr>
                <w:instrText xml:space="preserve"> PAGEREF _Toc111113535 \h </w:instrText>
              </w:r>
              <w:r>
                <w:rPr>
                  <w:noProof/>
                  <w:webHidden/>
                </w:rPr>
              </w:r>
              <w:r>
                <w:rPr>
                  <w:noProof/>
                  <w:webHidden/>
                </w:rPr>
                <w:fldChar w:fldCharType="separate"/>
              </w:r>
              <w:r>
                <w:rPr>
                  <w:noProof/>
                  <w:webHidden/>
                </w:rPr>
                <w:t>14</w:t>
              </w:r>
              <w:r>
                <w:rPr>
                  <w:noProof/>
                  <w:webHidden/>
                </w:rPr>
                <w:fldChar w:fldCharType="end"/>
              </w:r>
            </w:hyperlink>
          </w:p>
          <w:p w14:paraId="46F564D0" w14:textId="7543368D" w:rsidR="00BD0F2A" w:rsidRDefault="00BD0F2A" w:rsidP="00BD0F2A">
            <w:pPr>
              <w:pStyle w:val="TOC3"/>
              <w:framePr w:hSpace="0" w:wrap="auto" w:vAnchor="margin" w:hAnchor="text" w:xAlign="left" w:yAlign="inline"/>
              <w:rPr>
                <w:noProof/>
                <w:szCs w:val="22"/>
                <w:lang w:val="en-GB" w:eastAsia="en-GB"/>
              </w:rPr>
            </w:pPr>
            <w:hyperlink w:anchor="_Toc111113536" w:history="1">
              <w:r w:rsidRPr="005868FA">
                <w:rPr>
                  <w:rStyle w:val="Hyperlink"/>
                  <w:noProof/>
                </w:rPr>
                <w:t>C.2.2</w:t>
              </w:r>
              <w:r>
                <w:rPr>
                  <w:noProof/>
                  <w:szCs w:val="22"/>
                  <w:lang w:val="en-GB" w:eastAsia="en-GB"/>
                </w:rPr>
                <w:tab/>
              </w:r>
              <w:r w:rsidRPr="005868FA">
                <w:rPr>
                  <w:rStyle w:val="Hyperlink"/>
                  <w:noProof/>
                </w:rPr>
                <w:t>Kush mund të kualifikohet për të qenë Anëtar Klerimi</w:t>
              </w:r>
              <w:r>
                <w:rPr>
                  <w:noProof/>
                  <w:webHidden/>
                </w:rPr>
                <w:tab/>
              </w:r>
              <w:r>
                <w:rPr>
                  <w:noProof/>
                  <w:webHidden/>
                </w:rPr>
                <w:fldChar w:fldCharType="begin"/>
              </w:r>
              <w:r>
                <w:rPr>
                  <w:noProof/>
                  <w:webHidden/>
                </w:rPr>
                <w:instrText xml:space="preserve"> PAGEREF _Toc111113536 \h </w:instrText>
              </w:r>
              <w:r>
                <w:rPr>
                  <w:noProof/>
                  <w:webHidden/>
                </w:rPr>
              </w:r>
              <w:r>
                <w:rPr>
                  <w:noProof/>
                  <w:webHidden/>
                </w:rPr>
                <w:fldChar w:fldCharType="separate"/>
              </w:r>
              <w:r>
                <w:rPr>
                  <w:noProof/>
                  <w:webHidden/>
                </w:rPr>
                <w:t>15</w:t>
              </w:r>
              <w:r>
                <w:rPr>
                  <w:noProof/>
                  <w:webHidden/>
                </w:rPr>
                <w:fldChar w:fldCharType="end"/>
              </w:r>
            </w:hyperlink>
          </w:p>
          <w:p w14:paraId="4F295069" w14:textId="27AAC7A2" w:rsidR="00BD0F2A" w:rsidRDefault="00BD0F2A" w:rsidP="00BD0F2A">
            <w:pPr>
              <w:pStyle w:val="TOC3"/>
              <w:framePr w:hSpace="0" w:wrap="auto" w:vAnchor="margin" w:hAnchor="text" w:xAlign="left" w:yAlign="inline"/>
              <w:rPr>
                <w:noProof/>
                <w:szCs w:val="22"/>
                <w:lang w:val="en-GB" w:eastAsia="en-GB"/>
              </w:rPr>
            </w:pPr>
            <w:hyperlink w:anchor="_Toc111113537" w:history="1">
              <w:r w:rsidRPr="005868FA">
                <w:rPr>
                  <w:rStyle w:val="Hyperlink"/>
                  <w:noProof/>
                </w:rPr>
                <w:t>C.2.3</w:t>
              </w:r>
              <w:r>
                <w:rPr>
                  <w:noProof/>
                  <w:szCs w:val="22"/>
                  <w:lang w:val="en-GB" w:eastAsia="en-GB"/>
                </w:rPr>
                <w:tab/>
              </w:r>
              <w:r w:rsidRPr="005868FA">
                <w:rPr>
                  <w:rStyle w:val="Hyperlink"/>
                  <w:noProof/>
                </w:rPr>
                <w:t>Ceshtjet financiare</w:t>
              </w:r>
              <w:r>
                <w:rPr>
                  <w:noProof/>
                  <w:webHidden/>
                </w:rPr>
                <w:tab/>
              </w:r>
              <w:r>
                <w:rPr>
                  <w:noProof/>
                  <w:webHidden/>
                </w:rPr>
                <w:fldChar w:fldCharType="begin"/>
              </w:r>
              <w:r>
                <w:rPr>
                  <w:noProof/>
                  <w:webHidden/>
                </w:rPr>
                <w:instrText xml:space="preserve"> PAGEREF _Toc111113537 \h </w:instrText>
              </w:r>
              <w:r>
                <w:rPr>
                  <w:noProof/>
                  <w:webHidden/>
                </w:rPr>
              </w:r>
              <w:r>
                <w:rPr>
                  <w:noProof/>
                  <w:webHidden/>
                </w:rPr>
                <w:fldChar w:fldCharType="separate"/>
              </w:r>
              <w:r>
                <w:rPr>
                  <w:noProof/>
                  <w:webHidden/>
                </w:rPr>
                <w:t>16</w:t>
              </w:r>
              <w:r>
                <w:rPr>
                  <w:noProof/>
                  <w:webHidden/>
                </w:rPr>
                <w:fldChar w:fldCharType="end"/>
              </w:r>
            </w:hyperlink>
          </w:p>
          <w:p w14:paraId="7EFEA59B" w14:textId="0A2087E8" w:rsidR="00BD0F2A" w:rsidRDefault="00BD0F2A" w:rsidP="00BD0F2A">
            <w:pPr>
              <w:pStyle w:val="TOC3"/>
              <w:framePr w:hSpace="0" w:wrap="auto" w:vAnchor="margin" w:hAnchor="text" w:xAlign="left" w:yAlign="inline"/>
              <w:rPr>
                <w:noProof/>
                <w:szCs w:val="22"/>
                <w:lang w:val="en-GB" w:eastAsia="en-GB"/>
              </w:rPr>
            </w:pPr>
            <w:hyperlink w:anchor="_Toc111113538" w:history="1">
              <w:r w:rsidRPr="005868FA">
                <w:rPr>
                  <w:rStyle w:val="Hyperlink"/>
                  <w:noProof/>
                </w:rPr>
                <w:t>C.2.4</w:t>
              </w:r>
              <w:r>
                <w:rPr>
                  <w:noProof/>
                  <w:szCs w:val="22"/>
                  <w:lang w:val="en-GB" w:eastAsia="en-GB"/>
                </w:rPr>
                <w:tab/>
              </w:r>
              <w:r w:rsidRPr="005868FA">
                <w:rPr>
                  <w:rStyle w:val="Hyperlink"/>
                  <w:noProof/>
                </w:rPr>
                <w:t>Përshtatshmëria organizative e Anëtarëve të Klerimit</w:t>
              </w:r>
              <w:r>
                <w:rPr>
                  <w:noProof/>
                  <w:webHidden/>
                </w:rPr>
                <w:tab/>
              </w:r>
              <w:r>
                <w:rPr>
                  <w:noProof/>
                  <w:webHidden/>
                </w:rPr>
                <w:fldChar w:fldCharType="begin"/>
              </w:r>
              <w:r>
                <w:rPr>
                  <w:noProof/>
                  <w:webHidden/>
                </w:rPr>
                <w:instrText xml:space="preserve"> PAGEREF _Toc111113538 \h </w:instrText>
              </w:r>
              <w:r>
                <w:rPr>
                  <w:noProof/>
                  <w:webHidden/>
                </w:rPr>
              </w:r>
              <w:r>
                <w:rPr>
                  <w:noProof/>
                  <w:webHidden/>
                </w:rPr>
                <w:fldChar w:fldCharType="separate"/>
              </w:r>
              <w:r>
                <w:rPr>
                  <w:noProof/>
                  <w:webHidden/>
                </w:rPr>
                <w:t>16</w:t>
              </w:r>
              <w:r>
                <w:rPr>
                  <w:noProof/>
                  <w:webHidden/>
                </w:rPr>
                <w:fldChar w:fldCharType="end"/>
              </w:r>
            </w:hyperlink>
          </w:p>
          <w:p w14:paraId="0A2426DE" w14:textId="409E5A27" w:rsidR="00BD0F2A" w:rsidRDefault="00BD0F2A" w:rsidP="00BD0F2A">
            <w:pPr>
              <w:pStyle w:val="TOC3"/>
              <w:framePr w:hSpace="0" w:wrap="auto" w:vAnchor="margin" w:hAnchor="text" w:xAlign="left" w:yAlign="inline"/>
              <w:rPr>
                <w:noProof/>
                <w:szCs w:val="22"/>
                <w:lang w:val="en-GB" w:eastAsia="en-GB"/>
              </w:rPr>
            </w:pPr>
            <w:hyperlink w:anchor="_Toc111113539" w:history="1">
              <w:r w:rsidRPr="005868FA">
                <w:rPr>
                  <w:rStyle w:val="Hyperlink"/>
                  <w:noProof/>
                </w:rPr>
                <w:t>C.2.5</w:t>
              </w:r>
              <w:r>
                <w:rPr>
                  <w:noProof/>
                  <w:szCs w:val="22"/>
                  <w:lang w:val="en-GB" w:eastAsia="en-GB"/>
                </w:rPr>
                <w:tab/>
              </w:r>
              <w:r w:rsidRPr="005868FA">
                <w:rPr>
                  <w:rStyle w:val="Hyperlink"/>
                  <w:noProof/>
                </w:rPr>
                <w:t>Kompetenca profesionale</w:t>
              </w:r>
              <w:r>
                <w:rPr>
                  <w:noProof/>
                  <w:webHidden/>
                </w:rPr>
                <w:tab/>
              </w:r>
              <w:r>
                <w:rPr>
                  <w:noProof/>
                  <w:webHidden/>
                </w:rPr>
                <w:fldChar w:fldCharType="begin"/>
              </w:r>
              <w:r>
                <w:rPr>
                  <w:noProof/>
                  <w:webHidden/>
                </w:rPr>
                <w:instrText xml:space="preserve"> PAGEREF _Toc111113539 \h </w:instrText>
              </w:r>
              <w:r>
                <w:rPr>
                  <w:noProof/>
                  <w:webHidden/>
                </w:rPr>
              </w:r>
              <w:r>
                <w:rPr>
                  <w:noProof/>
                  <w:webHidden/>
                </w:rPr>
                <w:fldChar w:fldCharType="separate"/>
              </w:r>
              <w:r>
                <w:rPr>
                  <w:noProof/>
                  <w:webHidden/>
                </w:rPr>
                <w:t>17</w:t>
              </w:r>
              <w:r>
                <w:rPr>
                  <w:noProof/>
                  <w:webHidden/>
                </w:rPr>
                <w:fldChar w:fldCharType="end"/>
              </w:r>
            </w:hyperlink>
          </w:p>
          <w:p w14:paraId="27F3DA5B" w14:textId="2F811368" w:rsidR="00BD0F2A" w:rsidRDefault="00BD0F2A" w:rsidP="00BD0F2A">
            <w:pPr>
              <w:pStyle w:val="TOC3"/>
              <w:framePr w:hSpace="0" w:wrap="auto" w:vAnchor="margin" w:hAnchor="text" w:xAlign="left" w:yAlign="inline"/>
              <w:rPr>
                <w:noProof/>
                <w:szCs w:val="22"/>
                <w:lang w:val="en-GB" w:eastAsia="en-GB"/>
              </w:rPr>
            </w:pPr>
            <w:hyperlink w:anchor="_Toc111113540" w:history="1">
              <w:r w:rsidRPr="005868FA">
                <w:rPr>
                  <w:rStyle w:val="Hyperlink"/>
                  <w:noProof/>
                </w:rPr>
                <w:t>C.2.6</w:t>
              </w:r>
              <w:r>
                <w:rPr>
                  <w:noProof/>
                  <w:szCs w:val="22"/>
                  <w:lang w:val="en-GB" w:eastAsia="en-GB"/>
                </w:rPr>
                <w:tab/>
              </w:r>
              <w:r w:rsidRPr="005868FA">
                <w:rPr>
                  <w:rStyle w:val="Hyperlink"/>
                  <w:noProof/>
                </w:rPr>
                <w:t>Përdoruesit e EMCS-së</w:t>
              </w:r>
              <w:r>
                <w:rPr>
                  <w:noProof/>
                  <w:webHidden/>
                </w:rPr>
                <w:tab/>
              </w:r>
              <w:r>
                <w:rPr>
                  <w:noProof/>
                  <w:webHidden/>
                </w:rPr>
                <w:fldChar w:fldCharType="begin"/>
              </w:r>
              <w:r>
                <w:rPr>
                  <w:noProof/>
                  <w:webHidden/>
                </w:rPr>
                <w:instrText xml:space="preserve"> PAGEREF _Toc111113540 \h </w:instrText>
              </w:r>
              <w:r>
                <w:rPr>
                  <w:noProof/>
                  <w:webHidden/>
                </w:rPr>
              </w:r>
              <w:r>
                <w:rPr>
                  <w:noProof/>
                  <w:webHidden/>
                </w:rPr>
                <w:fldChar w:fldCharType="separate"/>
              </w:r>
              <w:r>
                <w:rPr>
                  <w:noProof/>
                  <w:webHidden/>
                </w:rPr>
                <w:t>18</w:t>
              </w:r>
              <w:r>
                <w:rPr>
                  <w:noProof/>
                  <w:webHidden/>
                </w:rPr>
                <w:fldChar w:fldCharType="end"/>
              </w:r>
            </w:hyperlink>
          </w:p>
          <w:p w14:paraId="510CA861" w14:textId="4670A24F" w:rsidR="00BD0F2A" w:rsidRDefault="00BD0F2A" w:rsidP="00BD0F2A">
            <w:pPr>
              <w:pStyle w:val="TOC2"/>
              <w:framePr w:hSpace="0" w:wrap="auto" w:vAnchor="margin" w:hAnchor="text" w:yAlign="inline"/>
              <w:tabs>
                <w:tab w:val="left" w:pos="1100"/>
              </w:tabs>
              <w:rPr>
                <w:noProof/>
                <w:szCs w:val="22"/>
                <w:lang w:val="en-GB" w:eastAsia="en-GB"/>
              </w:rPr>
            </w:pPr>
            <w:hyperlink w:anchor="_Toc111113541" w:history="1">
              <w:r w:rsidRPr="005868FA">
                <w:rPr>
                  <w:rStyle w:val="Hyperlink"/>
                  <w:noProof/>
                </w:rPr>
                <w:t>C.3</w:t>
              </w:r>
              <w:r>
                <w:rPr>
                  <w:noProof/>
                  <w:szCs w:val="22"/>
                  <w:lang w:val="en-GB" w:eastAsia="en-GB"/>
                </w:rPr>
                <w:tab/>
              </w:r>
              <w:r w:rsidRPr="005868FA">
                <w:rPr>
                  <w:rStyle w:val="Hyperlink"/>
                  <w:noProof/>
                </w:rPr>
                <w:t>Detyrimet e Palëve</w:t>
              </w:r>
              <w:r>
                <w:rPr>
                  <w:noProof/>
                  <w:webHidden/>
                </w:rPr>
                <w:tab/>
              </w:r>
              <w:r>
                <w:rPr>
                  <w:noProof/>
                  <w:webHidden/>
                </w:rPr>
                <w:fldChar w:fldCharType="begin"/>
              </w:r>
              <w:r>
                <w:rPr>
                  <w:noProof/>
                  <w:webHidden/>
                </w:rPr>
                <w:instrText xml:space="preserve"> PAGEREF _Toc111113541 \h </w:instrText>
              </w:r>
              <w:r>
                <w:rPr>
                  <w:noProof/>
                  <w:webHidden/>
                </w:rPr>
              </w:r>
              <w:r>
                <w:rPr>
                  <w:noProof/>
                  <w:webHidden/>
                </w:rPr>
                <w:fldChar w:fldCharType="separate"/>
              </w:r>
              <w:r>
                <w:rPr>
                  <w:noProof/>
                  <w:webHidden/>
                </w:rPr>
                <w:t>18</w:t>
              </w:r>
              <w:r>
                <w:rPr>
                  <w:noProof/>
                  <w:webHidden/>
                </w:rPr>
                <w:fldChar w:fldCharType="end"/>
              </w:r>
            </w:hyperlink>
          </w:p>
          <w:p w14:paraId="6DA46A7A" w14:textId="3DC989A9" w:rsidR="00BD0F2A" w:rsidRDefault="00BD0F2A" w:rsidP="00BD0F2A">
            <w:pPr>
              <w:pStyle w:val="TOC3"/>
              <w:framePr w:hSpace="0" w:wrap="auto" w:vAnchor="margin" w:hAnchor="text" w:xAlign="left" w:yAlign="inline"/>
              <w:rPr>
                <w:noProof/>
                <w:szCs w:val="22"/>
                <w:lang w:val="en-GB" w:eastAsia="en-GB"/>
              </w:rPr>
            </w:pPr>
            <w:hyperlink w:anchor="_Toc111113542" w:history="1">
              <w:r w:rsidRPr="005868FA">
                <w:rPr>
                  <w:rStyle w:val="Hyperlink"/>
                  <w:noProof/>
                </w:rPr>
                <w:t>C.3.1</w:t>
              </w:r>
              <w:r>
                <w:rPr>
                  <w:noProof/>
                  <w:szCs w:val="22"/>
                  <w:lang w:val="en-GB" w:eastAsia="en-GB"/>
                </w:rPr>
                <w:tab/>
              </w:r>
              <w:r w:rsidRPr="005868FA">
                <w:rPr>
                  <w:rStyle w:val="Hyperlink"/>
                  <w:noProof/>
                </w:rPr>
                <w:t>Të përgjithshme</w:t>
              </w:r>
              <w:r>
                <w:rPr>
                  <w:noProof/>
                  <w:webHidden/>
                </w:rPr>
                <w:tab/>
              </w:r>
              <w:r>
                <w:rPr>
                  <w:noProof/>
                  <w:webHidden/>
                </w:rPr>
                <w:fldChar w:fldCharType="begin"/>
              </w:r>
              <w:r>
                <w:rPr>
                  <w:noProof/>
                  <w:webHidden/>
                </w:rPr>
                <w:instrText xml:space="preserve"> PAGEREF _Toc111113542 \h </w:instrText>
              </w:r>
              <w:r>
                <w:rPr>
                  <w:noProof/>
                  <w:webHidden/>
                </w:rPr>
              </w:r>
              <w:r>
                <w:rPr>
                  <w:noProof/>
                  <w:webHidden/>
                </w:rPr>
                <w:fldChar w:fldCharType="separate"/>
              </w:r>
              <w:r>
                <w:rPr>
                  <w:noProof/>
                  <w:webHidden/>
                </w:rPr>
                <w:t>18</w:t>
              </w:r>
              <w:r>
                <w:rPr>
                  <w:noProof/>
                  <w:webHidden/>
                </w:rPr>
                <w:fldChar w:fldCharType="end"/>
              </w:r>
            </w:hyperlink>
          </w:p>
          <w:p w14:paraId="5795B0F9" w14:textId="377EC046" w:rsidR="00BD0F2A" w:rsidRDefault="00BD0F2A" w:rsidP="00BD0F2A">
            <w:pPr>
              <w:pStyle w:val="TOC3"/>
              <w:framePr w:hSpace="0" w:wrap="auto" w:vAnchor="margin" w:hAnchor="text" w:xAlign="left" w:yAlign="inline"/>
              <w:rPr>
                <w:noProof/>
                <w:szCs w:val="22"/>
                <w:lang w:val="en-GB" w:eastAsia="en-GB"/>
              </w:rPr>
            </w:pPr>
            <w:hyperlink w:anchor="_Toc111113543" w:history="1">
              <w:r w:rsidRPr="005868FA">
                <w:rPr>
                  <w:rStyle w:val="Hyperlink"/>
                  <w:noProof/>
                </w:rPr>
                <w:t>C.3.2</w:t>
              </w:r>
              <w:r>
                <w:rPr>
                  <w:noProof/>
                  <w:szCs w:val="22"/>
                  <w:lang w:val="en-GB" w:eastAsia="en-GB"/>
                </w:rPr>
                <w:tab/>
              </w:r>
              <w:r w:rsidRPr="005868FA">
                <w:rPr>
                  <w:rStyle w:val="Hyperlink"/>
                  <w:noProof/>
                </w:rPr>
                <w:t>Informacioni për ALPEX-in</w:t>
              </w:r>
              <w:r>
                <w:rPr>
                  <w:noProof/>
                  <w:webHidden/>
                </w:rPr>
                <w:tab/>
              </w:r>
              <w:r>
                <w:rPr>
                  <w:noProof/>
                  <w:webHidden/>
                </w:rPr>
                <w:fldChar w:fldCharType="begin"/>
              </w:r>
              <w:r>
                <w:rPr>
                  <w:noProof/>
                  <w:webHidden/>
                </w:rPr>
                <w:instrText xml:space="preserve"> PAGEREF _Toc111113543 \h </w:instrText>
              </w:r>
              <w:r>
                <w:rPr>
                  <w:noProof/>
                  <w:webHidden/>
                </w:rPr>
              </w:r>
              <w:r>
                <w:rPr>
                  <w:noProof/>
                  <w:webHidden/>
                </w:rPr>
                <w:fldChar w:fldCharType="separate"/>
              </w:r>
              <w:r>
                <w:rPr>
                  <w:noProof/>
                  <w:webHidden/>
                </w:rPr>
                <w:t>19</w:t>
              </w:r>
              <w:r>
                <w:rPr>
                  <w:noProof/>
                  <w:webHidden/>
                </w:rPr>
                <w:fldChar w:fldCharType="end"/>
              </w:r>
            </w:hyperlink>
          </w:p>
          <w:p w14:paraId="24B3149A" w14:textId="3A581845" w:rsidR="00BD0F2A" w:rsidRDefault="00BD0F2A" w:rsidP="00BD0F2A">
            <w:pPr>
              <w:pStyle w:val="TOC3"/>
              <w:framePr w:hSpace="0" w:wrap="auto" w:vAnchor="margin" w:hAnchor="text" w:xAlign="left" w:yAlign="inline"/>
              <w:rPr>
                <w:noProof/>
                <w:szCs w:val="22"/>
                <w:lang w:val="en-GB" w:eastAsia="en-GB"/>
              </w:rPr>
            </w:pPr>
            <w:hyperlink w:anchor="_Toc111113544" w:history="1">
              <w:r w:rsidRPr="005868FA">
                <w:rPr>
                  <w:rStyle w:val="Hyperlink"/>
                  <w:noProof/>
                </w:rPr>
                <w:t>C.3.3</w:t>
              </w:r>
              <w:r>
                <w:rPr>
                  <w:noProof/>
                  <w:szCs w:val="22"/>
                  <w:lang w:val="en-GB" w:eastAsia="en-GB"/>
                </w:rPr>
                <w:tab/>
              </w:r>
              <w:r w:rsidRPr="005868FA">
                <w:rPr>
                  <w:rStyle w:val="Hyperlink"/>
                  <w:noProof/>
                </w:rPr>
                <w:t>Detyrimet e Anëtarëve të Klerimit</w:t>
              </w:r>
              <w:r>
                <w:rPr>
                  <w:noProof/>
                  <w:webHidden/>
                </w:rPr>
                <w:tab/>
              </w:r>
              <w:r>
                <w:rPr>
                  <w:noProof/>
                  <w:webHidden/>
                </w:rPr>
                <w:fldChar w:fldCharType="begin"/>
              </w:r>
              <w:r>
                <w:rPr>
                  <w:noProof/>
                  <w:webHidden/>
                </w:rPr>
                <w:instrText xml:space="preserve"> PAGEREF _Toc111113544 \h </w:instrText>
              </w:r>
              <w:r>
                <w:rPr>
                  <w:noProof/>
                  <w:webHidden/>
                </w:rPr>
              </w:r>
              <w:r>
                <w:rPr>
                  <w:noProof/>
                  <w:webHidden/>
                </w:rPr>
                <w:fldChar w:fldCharType="separate"/>
              </w:r>
              <w:r>
                <w:rPr>
                  <w:noProof/>
                  <w:webHidden/>
                </w:rPr>
                <w:t>20</w:t>
              </w:r>
              <w:r>
                <w:rPr>
                  <w:noProof/>
                  <w:webHidden/>
                </w:rPr>
                <w:fldChar w:fldCharType="end"/>
              </w:r>
            </w:hyperlink>
          </w:p>
          <w:p w14:paraId="052A311D" w14:textId="1C625974" w:rsidR="00BD0F2A" w:rsidRDefault="00BD0F2A" w:rsidP="00BD0F2A">
            <w:pPr>
              <w:pStyle w:val="TOC3"/>
              <w:framePr w:hSpace="0" w:wrap="auto" w:vAnchor="margin" w:hAnchor="text" w:xAlign="left" w:yAlign="inline"/>
              <w:rPr>
                <w:noProof/>
                <w:szCs w:val="22"/>
                <w:lang w:val="en-GB" w:eastAsia="en-GB"/>
              </w:rPr>
            </w:pPr>
            <w:hyperlink w:anchor="_Toc111113545" w:history="1">
              <w:r w:rsidRPr="005868FA">
                <w:rPr>
                  <w:rStyle w:val="Hyperlink"/>
                  <w:noProof/>
                </w:rPr>
                <w:t>C.3.4</w:t>
              </w:r>
              <w:r>
                <w:rPr>
                  <w:noProof/>
                  <w:szCs w:val="22"/>
                  <w:lang w:val="en-GB" w:eastAsia="en-GB"/>
                </w:rPr>
                <w:tab/>
              </w:r>
              <w:r w:rsidRPr="005868FA">
                <w:rPr>
                  <w:rStyle w:val="Hyperlink"/>
                  <w:noProof/>
                </w:rPr>
                <w:t>Detyrimet e Anëtarëve të Bursës</w:t>
              </w:r>
              <w:r>
                <w:rPr>
                  <w:noProof/>
                  <w:webHidden/>
                </w:rPr>
                <w:tab/>
              </w:r>
              <w:r>
                <w:rPr>
                  <w:noProof/>
                  <w:webHidden/>
                </w:rPr>
                <w:fldChar w:fldCharType="begin"/>
              </w:r>
              <w:r>
                <w:rPr>
                  <w:noProof/>
                  <w:webHidden/>
                </w:rPr>
                <w:instrText xml:space="preserve"> PAGEREF _Toc111113545 \h </w:instrText>
              </w:r>
              <w:r>
                <w:rPr>
                  <w:noProof/>
                  <w:webHidden/>
                </w:rPr>
              </w:r>
              <w:r>
                <w:rPr>
                  <w:noProof/>
                  <w:webHidden/>
                </w:rPr>
                <w:fldChar w:fldCharType="separate"/>
              </w:r>
              <w:r>
                <w:rPr>
                  <w:noProof/>
                  <w:webHidden/>
                </w:rPr>
                <w:t>21</w:t>
              </w:r>
              <w:r>
                <w:rPr>
                  <w:noProof/>
                  <w:webHidden/>
                </w:rPr>
                <w:fldChar w:fldCharType="end"/>
              </w:r>
            </w:hyperlink>
          </w:p>
          <w:p w14:paraId="3EAADEDB" w14:textId="406300B3" w:rsidR="00BD0F2A" w:rsidRDefault="00BD0F2A" w:rsidP="00BD0F2A">
            <w:pPr>
              <w:pStyle w:val="TOC3"/>
              <w:framePr w:hSpace="0" w:wrap="auto" w:vAnchor="margin" w:hAnchor="text" w:xAlign="left" w:yAlign="inline"/>
              <w:rPr>
                <w:noProof/>
                <w:szCs w:val="22"/>
                <w:lang w:val="en-GB" w:eastAsia="en-GB"/>
              </w:rPr>
            </w:pPr>
            <w:hyperlink w:anchor="_Toc111113546" w:history="1">
              <w:r w:rsidRPr="005868FA">
                <w:rPr>
                  <w:rStyle w:val="Hyperlink"/>
                  <w:noProof/>
                </w:rPr>
                <w:t>C.3.5</w:t>
              </w:r>
              <w:r>
                <w:rPr>
                  <w:noProof/>
                  <w:szCs w:val="22"/>
                  <w:lang w:val="en-GB" w:eastAsia="en-GB"/>
                </w:rPr>
                <w:tab/>
              </w:r>
              <w:r w:rsidRPr="005868FA">
                <w:rPr>
                  <w:rStyle w:val="Hyperlink"/>
                  <w:noProof/>
                </w:rPr>
                <w:t>Detyrimet Specifike të Anëtarëve të Klerimit</w:t>
              </w:r>
              <w:r>
                <w:rPr>
                  <w:noProof/>
                  <w:webHidden/>
                </w:rPr>
                <w:tab/>
              </w:r>
              <w:r>
                <w:rPr>
                  <w:noProof/>
                  <w:webHidden/>
                </w:rPr>
                <w:fldChar w:fldCharType="begin"/>
              </w:r>
              <w:r>
                <w:rPr>
                  <w:noProof/>
                  <w:webHidden/>
                </w:rPr>
                <w:instrText xml:space="preserve"> PAGEREF _Toc111113546 \h </w:instrText>
              </w:r>
              <w:r>
                <w:rPr>
                  <w:noProof/>
                  <w:webHidden/>
                </w:rPr>
              </w:r>
              <w:r>
                <w:rPr>
                  <w:noProof/>
                  <w:webHidden/>
                </w:rPr>
                <w:fldChar w:fldCharType="separate"/>
              </w:r>
              <w:r>
                <w:rPr>
                  <w:noProof/>
                  <w:webHidden/>
                </w:rPr>
                <w:t>21</w:t>
              </w:r>
              <w:r>
                <w:rPr>
                  <w:noProof/>
                  <w:webHidden/>
                </w:rPr>
                <w:fldChar w:fldCharType="end"/>
              </w:r>
            </w:hyperlink>
          </w:p>
          <w:p w14:paraId="3C344FAD" w14:textId="3E96949C" w:rsidR="00BD0F2A" w:rsidRDefault="00BD0F2A" w:rsidP="00BD0F2A">
            <w:pPr>
              <w:pStyle w:val="TOC1"/>
              <w:framePr w:hSpace="0" w:wrap="auto" w:vAnchor="margin" w:hAnchor="text" w:yAlign="inline"/>
              <w:rPr>
                <w:noProof/>
                <w:szCs w:val="22"/>
                <w:lang w:val="en-GB" w:eastAsia="en-GB"/>
              </w:rPr>
            </w:pPr>
            <w:hyperlink w:anchor="_Toc111113547" w:history="1">
              <w:r w:rsidRPr="005868FA">
                <w:rPr>
                  <w:rStyle w:val="Hyperlink"/>
                  <w:noProof/>
                </w:rPr>
                <w:t>D. PROCEDURA E KLERIMIT</w:t>
              </w:r>
              <w:r>
                <w:rPr>
                  <w:noProof/>
                  <w:webHidden/>
                </w:rPr>
                <w:tab/>
              </w:r>
              <w:r>
                <w:rPr>
                  <w:noProof/>
                  <w:webHidden/>
                </w:rPr>
                <w:fldChar w:fldCharType="begin"/>
              </w:r>
              <w:r>
                <w:rPr>
                  <w:noProof/>
                  <w:webHidden/>
                </w:rPr>
                <w:instrText xml:space="preserve"> PAGEREF _Toc111113547 \h </w:instrText>
              </w:r>
              <w:r>
                <w:rPr>
                  <w:noProof/>
                  <w:webHidden/>
                </w:rPr>
              </w:r>
              <w:r>
                <w:rPr>
                  <w:noProof/>
                  <w:webHidden/>
                </w:rPr>
                <w:fldChar w:fldCharType="separate"/>
              </w:r>
              <w:r>
                <w:rPr>
                  <w:noProof/>
                  <w:webHidden/>
                </w:rPr>
                <w:t>22</w:t>
              </w:r>
              <w:r>
                <w:rPr>
                  <w:noProof/>
                  <w:webHidden/>
                </w:rPr>
                <w:fldChar w:fldCharType="end"/>
              </w:r>
            </w:hyperlink>
          </w:p>
          <w:p w14:paraId="3DE16AB4" w14:textId="3A573A93" w:rsidR="00BD0F2A" w:rsidRDefault="00BD0F2A" w:rsidP="00BD0F2A">
            <w:pPr>
              <w:pStyle w:val="TOC2"/>
              <w:framePr w:hSpace="0" w:wrap="auto" w:vAnchor="margin" w:hAnchor="text" w:yAlign="inline"/>
              <w:tabs>
                <w:tab w:val="left" w:pos="1320"/>
              </w:tabs>
              <w:rPr>
                <w:noProof/>
                <w:szCs w:val="22"/>
                <w:lang w:val="en-GB" w:eastAsia="en-GB"/>
              </w:rPr>
            </w:pPr>
            <w:hyperlink w:anchor="_Toc111113548" w:history="1">
              <w:r w:rsidRPr="005868FA">
                <w:rPr>
                  <w:rStyle w:val="Hyperlink"/>
                  <w:noProof/>
                </w:rPr>
                <w:t>D.1</w:t>
              </w:r>
              <w:r>
                <w:rPr>
                  <w:noProof/>
                  <w:szCs w:val="22"/>
                  <w:lang w:val="en-GB" w:eastAsia="en-GB"/>
                </w:rPr>
                <w:tab/>
              </w:r>
              <w:r w:rsidRPr="005868FA">
                <w:rPr>
                  <w:rStyle w:val="Hyperlink"/>
                  <w:noProof/>
                </w:rPr>
                <w:t>KLERIMI</w:t>
              </w:r>
              <w:r>
                <w:rPr>
                  <w:noProof/>
                  <w:webHidden/>
                </w:rPr>
                <w:tab/>
              </w:r>
              <w:r>
                <w:rPr>
                  <w:noProof/>
                  <w:webHidden/>
                </w:rPr>
                <w:fldChar w:fldCharType="begin"/>
              </w:r>
              <w:r>
                <w:rPr>
                  <w:noProof/>
                  <w:webHidden/>
                </w:rPr>
                <w:instrText xml:space="preserve"> PAGEREF _Toc111113548 \h </w:instrText>
              </w:r>
              <w:r>
                <w:rPr>
                  <w:noProof/>
                  <w:webHidden/>
                </w:rPr>
              </w:r>
              <w:r>
                <w:rPr>
                  <w:noProof/>
                  <w:webHidden/>
                </w:rPr>
                <w:fldChar w:fldCharType="separate"/>
              </w:r>
              <w:r>
                <w:rPr>
                  <w:noProof/>
                  <w:webHidden/>
                </w:rPr>
                <w:t>22</w:t>
              </w:r>
              <w:r>
                <w:rPr>
                  <w:noProof/>
                  <w:webHidden/>
                </w:rPr>
                <w:fldChar w:fldCharType="end"/>
              </w:r>
            </w:hyperlink>
          </w:p>
          <w:p w14:paraId="0BC7407A" w14:textId="0D098451" w:rsidR="00BD0F2A" w:rsidRDefault="00BD0F2A" w:rsidP="00BD0F2A">
            <w:pPr>
              <w:pStyle w:val="TOC3"/>
              <w:framePr w:hSpace="0" w:wrap="auto" w:vAnchor="margin" w:hAnchor="text" w:xAlign="left" w:yAlign="inline"/>
              <w:rPr>
                <w:noProof/>
                <w:szCs w:val="22"/>
                <w:lang w:val="en-GB" w:eastAsia="en-GB"/>
              </w:rPr>
            </w:pPr>
            <w:hyperlink w:anchor="_Toc111113549" w:history="1">
              <w:r w:rsidRPr="005868FA">
                <w:rPr>
                  <w:rStyle w:val="Hyperlink"/>
                  <w:noProof/>
                </w:rPr>
                <w:t>D.1.1</w:t>
              </w:r>
              <w:r>
                <w:rPr>
                  <w:noProof/>
                  <w:szCs w:val="22"/>
                  <w:lang w:val="en-GB" w:eastAsia="en-GB"/>
                </w:rPr>
                <w:tab/>
              </w:r>
              <w:r w:rsidRPr="005868FA">
                <w:rPr>
                  <w:rStyle w:val="Hyperlink"/>
                  <w:noProof/>
                </w:rPr>
                <w:t>Rregullat bazë të Klerimit</w:t>
              </w:r>
              <w:r>
                <w:rPr>
                  <w:noProof/>
                  <w:webHidden/>
                </w:rPr>
                <w:tab/>
              </w:r>
              <w:r>
                <w:rPr>
                  <w:noProof/>
                  <w:webHidden/>
                </w:rPr>
                <w:fldChar w:fldCharType="begin"/>
              </w:r>
              <w:r>
                <w:rPr>
                  <w:noProof/>
                  <w:webHidden/>
                </w:rPr>
                <w:instrText xml:space="preserve"> PAGEREF _Toc111113549 \h </w:instrText>
              </w:r>
              <w:r>
                <w:rPr>
                  <w:noProof/>
                  <w:webHidden/>
                </w:rPr>
              </w:r>
              <w:r>
                <w:rPr>
                  <w:noProof/>
                  <w:webHidden/>
                </w:rPr>
                <w:fldChar w:fldCharType="separate"/>
              </w:r>
              <w:r>
                <w:rPr>
                  <w:noProof/>
                  <w:webHidden/>
                </w:rPr>
                <w:t>22</w:t>
              </w:r>
              <w:r>
                <w:rPr>
                  <w:noProof/>
                  <w:webHidden/>
                </w:rPr>
                <w:fldChar w:fldCharType="end"/>
              </w:r>
            </w:hyperlink>
          </w:p>
          <w:p w14:paraId="76014DED" w14:textId="06538D0D" w:rsidR="00BD0F2A" w:rsidRDefault="00BD0F2A" w:rsidP="00BD0F2A">
            <w:pPr>
              <w:pStyle w:val="TOC2"/>
              <w:framePr w:hSpace="0" w:wrap="auto" w:vAnchor="margin" w:hAnchor="text" w:yAlign="inline"/>
              <w:tabs>
                <w:tab w:val="left" w:pos="1320"/>
              </w:tabs>
              <w:rPr>
                <w:noProof/>
                <w:szCs w:val="22"/>
                <w:lang w:val="en-GB" w:eastAsia="en-GB"/>
              </w:rPr>
            </w:pPr>
            <w:hyperlink w:anchor="_Toc111113550" w:history="1">
              <w:r w:rsidRPr="005868FA">
                <w:rPr>
                  <w:rStyle w:val="Hyperlink"/>
                  <w:noProof/>
                </w:rPr>
                <w:t>D.2</w:t>
              </w:r>
              <w:r>
                <w:rPr>
                  <w:noProof/>
                  <w:szCs w:val="22"/>
                  <w:lang w:val="en-GB" w:eastAsia="en-GB"/>
                </w:rPr>
                <w:tab/>
              </w:r>
              <w:r w:rsidRPr="005868FA">
                <w:rPr>
                  <w:rStyle w:val="Hyperlink"/>
                  <w:noProof/>
                </w:rPr>
                <w:t>Llogaritë e Klerimit</w:t>
              </w:r>
              <w:r>
                <w:rPr>
                  <w:noProof/>
                  <w:webHidden/>
                </w:rPr>
                <w:tab/>
              </w:r>
              <w:r>
                <w:rPr>
                  <w:noProof/>
                  <w:webHidden/>
                </w:rPr>
                <w:fldChar w:fldCharType="begin"/>
              </w:r>
              <w:r>
                <w:rPr>
                  <w:noProof/>
                  <w:webHidden/>
                </w:rPr>
                <w:instrText xml:space="preserve"> PAGEREF _Toc111113550 \h </w:instrText>
              </w:r>
              <w:r>
                <w:rPr>
                  <w:noProof/>
                  <w:webHidden/>
                </w:rPr>
              </w:r>
              <w:r>
                <w:rPr>
                  <w:noProof/>
                  <w:webHidden/>
                </w:rPr>
                <w:fldChar w:fldCharType="separate"/>
              </w:r>
              <w:r>
                <w:rPr>
                  <w:noProof/>
                  <w:webHidden/>
                </w:rPr>
                <w:t>22</w:t>
              </w:r>
              <w:r>
                <w:rPr>
                  <w:noProof/>
                  <w:webHidden/>
                </w:rPr>
                <w:fldChar w:fldCharType="end"/>
              </w:r>
            </w:hyperlink>
          </w:p>
          <w:p w14:paraId="2B17737C" w14:textId="5C90827C" w:rsidR="00BD0F2A" w:rsidRDefault="00BD0F2A" w:rsidP="00BD0F2A">
            <w:pPr>
              <w:pStyle w:val="TOC3"/>
              <w:framePr w:hSpace="0" w:wrap="auto" w:vAnchor="margin" w:hAnchor="text" w:xAlign="left" w:yAlign="inline"/>
              <w:rPr>
                <w:noProof/>
                <w:szCs w:val="22"/>
                <w:lang w:val="en-GB" w:eastAsia="en-GB"/>
              </w:rPr>
            </w:pPr>
            <w:hyperlink w:anchor="_Toc111113551" w:history="1">
              <w:r w:rsidRPr="005868FA">
                <w:rPr>
                  <w:rStyle w:val="Hyperlink"/>
                  <w:noProof/>
                </w:rPr>
                <w:t>D.2.1</w:t>
              </w:r>
              <w:r>
                <w:rPr>
                  <w:noProof/>
                  <w:szCs w:val="22"/>
                  <w:lang w:val="en-GB" w:eastAsia="en-GB"/>
                </w:rPr>
                <w:tab/>
              </w:r>
              <w:r w:rsidRPr="005868FA">
                <w:rPr>
                  <w:rStyle w:val="Hyperlink"/>
                  <w:noProof/>
                </w:rPr>
                <w:t>Parashikime të Përgjithshme</w:t>
              </w:r>
              <w:r>
                <w:rPr>
                  <w:noProof/>
                  <w:webHidden/>
                </w:rPr>
                <w:tab/>
              </w:r>
              <w:r>
                <w:rPr>
                  <w:noProof/>
                  <w:webHidden/>
                </w:rPr>
                <w:fldChar w:fldCharType="begin"/>
              </w:r>
              <w:r>
                <w:rPr>
                  <w:noProof/>
                  <w:webHidden/>
                </w:rPr>
                <w:instrText xml:space="preserve"> PAGEREF _Toc111113551 \h </w:instrText>
              </w:r>
              <w:r>
                <w:rPr>
                  <w:noProof/>
                  <w:webHidden/>
                </w:rPr>
              </w:r>
              <w:r>
                <w:rPr>
                  <w:noProof/>
                  <w:webHidden/>
                </w:rPr>
                <w:fldChar w:fldCharType="separate"/>
              </w:r>
              <w:r>
                <w:rPr>
                  <w:noProof/>
                  <w:webHidden/>
                </w:rPr>
                <w:t>22</w:t>
              </w:r>
              <w:r>
                <w:rPr>
                  <w:noProof/>
                  <w:webHidden/>
                </w:rPr>
                <w:fldChar w:fldCharType="end"/>
              </w:r>
            </w:hyperlink>
          </w:p>
          <w:p w14:paraId="3DB63596" w14:textId="6C579201" w:rsidR="00BD0F2A" w:rsidRDefault="00BD0F2A" w:rsidP="00BD0F2A">
            <w:pPr>
              <w:pStyle w:val="TOC3"/>
              <w:framePr w:hSpace="0" w:wrap="auto" w:vAnchor="margin" w:hAnchor="text" w:xAlign="left" w:yAlign="inline"/>
              <w:rPr>
                <w:noProof/>
                <w:szCs w:val="22"/>
                <w:lang w:val="en-GB" w:eastAsia="en-GB"/>
              </w:rPr>
            </w:pPr>
            <w:hyperlink w:anchor="_Toc111113552" w:history="1">
              <w:r w:rsidRPr="005868FA">
                <w:rPr>
                  <w:rStyle w:val="Hyperlink"/>
                  <w:noProof/>
                </w:rPr>
                <w:t>D.2.2</w:t>
              </w:r>
              <w:r>
                <w:rPr>
                  <w:noProof/>
                  <w:szCs w:val="22"/>
                  <w:lang w:val="en-GB" w:eastAsia="en-GB"/>
                </w:rPr>
                <w:tab/>
              </w:r>
              <w:r w:rsidRPr="005868FA">
                <w:rPr>
                  <w:rStyle w:val="Hyperlink"/>
                  <w:noProof/>
                </w:rPr>
                <w:t>Kushtet për hapjen e Llogarive të Klerimit</w:t>
              </w:r>
              <w:r>
                <w:rPr>
                  <w:noProof/>
                  <w:webHidden/>
                </w:rPr>
                <w:tab/>
              </w:r>
              <w:r>
                <w:rPr>
                  <w:noProof/>
                  <w:webHidden/>
                </w:rPr>
                <w:fldChar w:fldCharType="begin"/>
              </w:r>
              <w:r>
                <w:rPr>
                  <w:noProof/>
                  <w:webHidden/>
                </w:rPr>
                <w:instrText xml:space="preserve"> PAGEREF _Toc111113552 \h </w:instrText>
              </w:r>
              <w:r>
                <w:rPr>
                  <w:noProof/>
                  <w:webHidden/>
                </w:rPr>
              </w:r>
              <w:r>
                <w:rPr>
                  <w:noProof/>
                  <w:webHidden/>
                </w:rPr>
                <w:fldChar w:fldCharType="separate"/>
              </w:r>
              <w:r>
                <w:rPr>
                  <w:noProof/>
                  <w:webHidden/>
                </w:rPr>
                <w:t>23</w:t>
              </w:r>
              <w:r>
                <w:rPr>
                  <w:noProof/>
                  <w:webHidden/>
                </w:rPr>
                <w:fldChar w:fldCharType="end"/>
              </w:r>
            </w:hyperlink>
          </w:p>
          <w:p w14:paraId="123297A8" w14:textId="27A4B829" w:rsidR="00BD0F2A" w:rsidRDefault="00BD0F2A" w:rsidP="00BD0F2A">
            <w:pPr>
              <w:pStyle w:val="TOC3"/>
              <w:framePr w:hSpace="0" w:wrap="auto" w:vAnchor="margin" w:hAnchor="text" w:xAlign="left" w:yAlign="inline"/>
              <w:rPr>
                <w:noProof/>
                <w:szCs w:val="22"/>
                <w:lang w:val="en-GB" w:eastAsia="en-GB"/>
              </w:rPr>
            </w:pPr>
            <w:hyperlink w:anchor="_Toc111113553" w:history="1">
              <w:r w:rsidRPr="005868FA">
                <w:rPr>
                  <w:rStyle w:val="Hyperlink"/>
                  <w:noProof/>
                </w:rPr>
                <w:t>D.2.3</w:t>
              </w:r>
              <w:r>
                <w:rPr>
                  <w:noProof/>
                  <w:szCs w:val="22"/>
                  <w:lang w:val="en-GB" w:eastAsia="en-GB"/>
                </w:rPr>
                <w:tab/>
              </w:r>
              <w:r w:rsidRPr="005868FA">
                <w:rPr>
                  <w:rStyle w:val="Hyperlink"/>
                  <w:noProof/>
                </w:rPr>
                <w:t>Mbyllja e Llogarisë së Klerimit</w:t>
              </w:r>
              <w:r>
                <w:rPr>
                  <w:noProof/>
                  <w:webHidden/>
                </w:rPr>
                <w:tab/>
              </w:r>
              <w:r>
                <w:rPr>
                  <w:noProof/>
                  <w:webHidden/>
                </w:rPr>
                <w:fldChar w:fldCharType="begin"/>
              </w:r>
              <w:r>
                <w:rPr>
                  <w:noProof/>
                  <w:webHidden/>
                </w:rPr>
                <w:instrText xml:space="preserve"> PAGEREF _Toc111113553 \h </w:instrText>
              </w:r>
              <w:r>
                <w:rPr>
                  <w:noProof/>
                  <w:webHidden/>
                </w:rPr>
              </w:r>
              <w:r>
                <w:rPr>
                  <w:noProof/>
                  <w:webHidden/>
                </w:rPr>
                <w:fldChar w:fldCharType="separate"/>
              </w:r>
              <w:r>
                <w:rPr>
                  <w:noProof/>
                  <w:webHidden/>
                </w:rPr>
                <w:t>24</w:t>
              </w:r>
              <w:r>
                <w:rPr>
                  <w:noProof/>
                  <w:webHidden/>
                </w:rPr>
                <w:fldChar w:fldCharType="end"/>
              </w:r>
            </w:hyperlink>
          </w:p>
          <w:p w14:paraId="39F0CB8B" w14:textId="3BA7D76A" w:rsidR="00BD0F2A" w:rsidRDefault="00BD0F2A" w:rsidP="00BD0F2A">
            <w:pPr>
              <w:pStyle w:val="TOC2"/>
              <w:framePr w:hSpace="0" w:wrap="auto" w:vAnchor="margin" w:hAnchor="text" w:yAlign="inline"/>
              <w:tabs>
                <w:tab w:val="left" w:pos="1320"/>
              </w:tabs>
              <w:rPr>
                <w:noProof/>
                <w:szCs w:val="22"/>
                <w:lang w:val="en-GB" w:eastAsia="en-GB"/>
              </w:rPr>
            </w:pPr>
            <w:hyperlink w:anchor="_Toc111113554" w:history="1">
              <w:r w:rsidRPr="005868FA">
                <w:rPr>
                  <w:rStyle w:val="Hyperlink"/>
                  <w:noProof/>
                </w:rPr>
                <w:t>D.3</w:t>
              </w:r>
              <w:r>
                <w:rPr>
                  <w:noProof/>
                  <w:szCs w:val="22"/>
                  <w:lang w:val="en-GB" w:eastAsia="en-GB"/>
                </w:rPr>
                <w:tab/>
              </w:r>
              <w:r w:rsidRPr="005868FA">
                <w:rPr>
                  <w:rStyle w:val="Hyperlink"/>
                  <w:noProof/>
                </w:rPr>
                <w:t>PROCEDURA E KLERIMIT</w:t>
              </w:r>
              <w:r>
                <w:rPr>
                  <w:noProof/>
                  <w:webHidden/>
                </w:rPr>
                <w:tab/>
              </w:r>
              <w:r>
                <w:rPr>
                  <w:noProof/>
                  <w:webHidden/>
                </w:rPr>
                <w:fldChar w:fldCharType="begin"/>
              </w:r>
              <w:r>
                <w:rPr>
                  <w:noProof/>
                  <w:webHidden/>
                </w:rPr>
                <w:instrText xml:space="preserve"> PAGEREF _Toc111113554 \h </w:instrText>
              </w:r>
              <w:r>
                <w:rPr>
                  <w:noProof/>
                  <w:webHidden/>
                </w:rPr>
              </w:r>
              <w:r>
                <w:rPr>
                  <w:noProof/>
                  <w:webHidden/>
                </w:rPr>
                <w:fldChar w:fldCharType="separate"/>
              </w:r>
              <w:r>
                <w:rPr>
                  <w:noProof/>
                  <w:webHidden/>
                </w:rPr>
                <w:t>24</w:t>
              </w:r>
              <w:r>
                <w:rPr>
                  <w:noProof/>
                  <w:webHidden/>
                </w:rPr>
                <w:fldChar w:fldCharType="end"/>
              </w:r>
            </w:hyperlink>
          </w:p>
          <w:p w14:paraId="65BD6038" w14:textId="55C1465A" w:rsidR="00BD0F2A" w:rsidRDefault="00BD0F2A" w:rsidP="00BD0F2A">
            <w:pPr>
              <w:pStyle w:val="TOC3"/>
              <w:framePr w:hSpace="0" w:wrap="auto" w:vAnchor="margin" w:hAnchor="text" w:xAlign="left" w:yAlign="inline"/>
              <w:rPr>
                <w:noProof/>
                <w:szCs w:val="22"/>
                <w:lang w:val="en-GB" w:eastAsia="en-GB"/>
              </w:rPr>
            </w:pPr>
            <w:hyperlink w:anchor="_Toc111113555" w:history="1">
              <w:r w:rsidRPr="005868FA">
                <w:rPr>
                  <w:rStyle w:val="Hyperlink"/>
                  <w:noProof/>
                </w:rPr>
                <w:t>D.3.1</w:t>
              </w:r>
              <w:r>
                <w:rPr>
                  <w:noProof/>
                  <w:szCs w:val="22"/>
                  <w:lang w:val="en-GB" w:eastAsia="en-GB"/>
                </w:rPr>
                <w:tab/>
              </w:r>
              <w:r w:rsidRPr="005868FA">
                <w:rPr>
                  <w:rStyle w:val="Hyperlink"/>
                  <w:noProof/>
                </w:rPr>
                <w:t>Dispozita të Përgjithshme</w:t>
              </w:r>
              <w:r>
                <w:rPr>
                  <w:noProof/>
                  <w:webHidden/>
                </w:rPr>
                <w:tab/>
              </w:r>
              <w:r>
                <w:rPr>
                  <w:noProof/>
                  <w:webHidden/>
                </w:rPr>
                <w:fldChar w:fldCharType="begin"/>
              </w:r>
              <w:r>
                <w:rPr>
                  <w:noProof/>
                  <w:webHidden/>
                </w:rPr>
                <w:instrText xml:space="preserve"> PAGEREF _Toc111113555 \h </w:instrText>
              </w:r>
              <w:r>
                <w:rPr>
                  <w:noProof/>
                  <w:webHidden/>
                </w:rPr>
              </w:r>
              <w:r>
                <w:rPr>
                  <w:noProof/>
                  <w:webHidden/>
                </w:rPr>
                <w:fldChar w:fldCharType="separate"/>
              </w:r>
              <w:r>
                <w:rPr>
                  <w:noProof/>
                  <w:webHidden/>
                </w:rPr>
                <w:t>24</w:t>
              </w:r>
              <w:r>
                <w:rPr>
                  <w:noProof/>
                  <w:webHidden/>
                </w:rPr>
                <w:fldChar w:fldCharType="end"/>
              </w:r>
            </w:hyperlink>
          </w:p>
          <w:p w14:paraId="2D21448C" w14:textId="0CD5A64F" w:rsidR="00BD0F2A" w:rsidRDefault="00BD0F2A" w:rsidP="00BD0F2A">
            <w:pPr>
              <w:pStyle w:val="TOC3"/>
              <w:framePr w:hSpace="0" w:wrap="auto" w:vAnchor="margin" w:hAnchor="text" w:xAlign="left" w:yAlign="inline"/>
              <w:rPr>
                <w:noProof/>
                <w:szCs w:val="22"/>
                <w:lang w:val="en-GB" w:eastAsia="en-GB"/>
              </w:rPr>
            </w:pPr>
            <w:hyperlink w:anchor="_Toc111113556" w:history="1">
              <w:r w:rsidRPr="005868FA">
                <w:rPr>
                  <w:rStyle w:val="Hyperlink"/>
                  <w:noProof/>
                </w:rPr>
                <w:t>D.3.2</w:t>
              </w:r>
              <w:r>
                <w:rPr>
                  <w:noProof/>
                  <w:szCs w:val="22"/>
                  <w:lang w:val="en-GB" w:eastAsia="en-GB"/>
                </w:rPr>
                <w:tab/>
              </w:r>
              <w:r w:rsidRPr="005868FA">
                <w:rPr>
                  <w:rStyle w:val="Hyperlink"/>
                  <w:noProof/>
                </w:rPr>
                <w:t>Realizimi i Klerimit</w:t>
              </w:r>
              <w:r>
                <w:rPr>
                  <w:noProof/>
                  <w:webHidden/>
                </w:rPr>
                <w:tab/>
              </w:r>
              <w:r>
                <w:rPr>
                  <w:noProof/>
                  <w:webHidden/>
                </w:rPr>
                <w:fldChar w:fldCharType="begin"/>
              </w:r>
              <w:r>
                <w:rPr>
                  <w:noProof/>
                  <w:webHidden/>
                </w:rPr>
                <w:instrText xml:space="preserve"> PAGEREF _Toc111113556 \h </w:instrText>
              </w:r>
              <w:r>
                <w:rPr>
                  <w:noProof/>
                  <w:webHidden/>
                </w:rPr>
              </w:r>
              <w:r>
                <w:rPr>
                  <w:noProof/>
                  <w:webHidden/>
                </w:rPr>
                <w:fldChar w:fldCharType="separate"/>
              </w:r>
              <w:r>
                <w:rPr>
                  <w:noProof/>
                  <w:webHidden/>
                </w:rPr>
                <w:t>25</w:t>
              </w:r>
              <w:r>
                <w:rPr>
                  <w:noProof/>
                  <w:webHidden/>
                </w:rPr>
                <w:fldChar w:fldCharType="end"/>
              </w:r>
            </w:hyperlink>
          </w:p>
          <w:p w14:paraId="704F8087" w14:textId="024854D0" w:rsidR="00BD0F2A" w:rsidRDefault="00BD0F2A" w:rsidP="00BD0F2A">
            <w:pPr>
              <w:pStyle w:val="TOC3"/>
              <w:framePr w:hSpace="0" w:wrap="auto" w:vAnchor="margin" w:hAnchor="text" w:xAlign="left" w:yAlign="inline"/>
              <w:rPr>
                <w:noProof/>
                <w:szCs w:val="22"/>
                <w:lang w:val="en-GB" w:eastAsia="en-GB"/>
              </w:rPr>
            </w:pPr>
            <w:hyperlink w:anchor="_Toc111113557" w:history="1">
              <w:r w:rsidRPr="005868FA">
                <w:rPr>
                  <w:rStyle w:val="Hyperlink"/>
                  <w:noProof/>
                </w:rPr>
                <w:t>D.3.3</w:t>
              </w:r>
              <w:r>
                <w:rPr>
                  <w:noProof/>
                  <w:szCs w:val="22"/>
                  <w:lang w:val="en-GB" w:eastAsia="en-GB"/>
                </w:rPr>
                <w:tab/>
              </w:r>
              <w:r w:rsidRPr="005868FA">
                <w:rPr>
                  <w:rStyle w:val="Hyperlink"/>
                  <w:noProof/>
                </w:rPr>
                <w:t>Njoftimi i Transaksioneve që do të klerohen</w:t>
              </w:r>
              <w:r>
                <w:rPr>
                  <w:noProof/>
                  <w:webHidden/>
                </w:rPr>
                <w:tab/>
              </w:r>
              <w:r>
                <w:rPr>
                  <w:noProof/>
                  <w:webHidden/>
                </w:rPr>
                <w:fldChar w:fldCharType="begin"/>
              </w:r>
              <w:r>
                <w:rPr>
                  <w:noProof/>
                  <w:webHidden/>
                </w:rPr>
                <w:instrText xml:space="preserve"> PAGEREF _Toc111113557 \h </w:instrText>
              </w:r>
              <w:r>
                <w:rPr>
                  <w:noProof/>
                  <w:webHidden/>
                </w:rPr>
              </w:r>
              <w:r>
                <w:rPr>
                  <w:noProof/>
                  <w:webHidden/>
                </w:rPr>
                <w:fldChar w:fldCharType="separate"/>
              </w:r>
              <w:r>
                <w:rPr>
                  <w:noProof/>
                  <w:webHidden/>
                </w:rPr>
                <w:t>25</w:t>
              </w:r>
              <w:r>
                <w:rPr>
                  <w:noProof/>
                  <w:webHidden/>
                </w:rPr>
                <w:fldChar w:fldCharType="end"/>
              </w:r>
            </w:hyperlink>
          </w:p>
          <w:p w14:paraId="3502BACC" w14:textId="3865BAE0" w:rsidR="00BD0F2A" w:rsidRDefault="00BD0F2A" w:rsidP="00BD0F2A">
            <w:pPr>
              <w:pStyle w:val="TOC3"/>
              <w:framePr w:hSpace="0" w:wrap="auto" w:vAnchor="margin" w:hAnchor="text" w:xAlign="left" w:yAlign="inline"/>
              <w:rPr>
                <w:noProof/>
                <w:szCs w:val="22"/>
                <w:lang w:val="en-GB" w:eastAsia="en-GB"/>
              </w:rPr>
            </w:pPr>
            <w:hyperlink w:anchor="_Toc111113558" w:history="1">
              <w:r w:rsidRPr="005868FA">
                <w:rPr>
                  <w:rStyle w:val="Hyperlink"/>
                  <w:noProof/>
                </w:rPr>
                <w:t>D.3.4</w:t>
              </w:r>
              <w:r>
                <w:rPr>
                  <w:noProof/>
                  <w:szCs w:val="22"/>
                  <w:lang w:val="en-GB" w:eastAsia="en-GB"/>
                </w:rPr>
                <w:tab/>
              </w:r>
              <w:r w:rsidRPr="005868FA">
                <w:rPr>
                  <w:rStyle w:val="Hyperlink"/>
                  <w:noProof/>
                </w:rPr>
                <w:t>Finalizimi i Tregtimit</w:t>
              </w:r>
              <w:r>
                <w:rPr>
                  <w:noProof/>
                  <w:webHidden/>
                </w:rPr>
                <w:tab/>
              </w:r>
              <w:r>
                <w:rPr>
                  <w:noProof/>
                  <w:webHidden/>
                </w:rPr>
                <w:fldChar w:fldCharType="begin"/>
              </w:r>
              <w:r>
                <w:rPr>
                  <w:noProof/>
                  <w:webHidden/>
                </w:rPr>
                <w:instrText xml:space="preserve"> PAGEREF _Toc111113558 \h </w:instrText>
              </w:r>
              <w:r>
                <w:rPr>
                  <w:noProof/>
                  <w:webHidden/>
                </w:rPr>
              </w:r>
              <w:r>
                <w:rPr>
                  <w:noProof/>
                  <w:webHidden/>
                </w:rPr>
                <w:fldChar w:fldCharType="separate"/>
              </w:r>
              <w:r>
                <w:rPr>
                  <w:noProof/>
                  <w:webHidden/>
                </w:rPr>
                <w:t>26</w:t>
              </w:r>
              <w:r>
                <w:rPr>
                  <w:noProof/>
                  <w:webHidden/>
                </w:rPr>
                <w:fldChar w:fldCharType="end"/>
              </w:r>
            </w:hyperlink>
          </w:p>
          <w:p w14:paraId="44C4F269" w14:textId="503AAF37" w:rsidR="00BD0F2A" w:rsidRDefault="00BD0F2A" w:rsidP="00BD0F2A">
            <w:pPr>
              <w:pStyle w:val="TOC3"/>
              <w:framePr w:hSpace="0" w:wrap="auto" w:vAnchor="margin" w:hAnchor="text" w:xAlign="left" w:yAlign="inline"/>
              <w:rPr>
                <w:noProof/>
                <w:szCs w:val="22"/>
                <w:lang w:val="en-GB" w:eastAsia="en-GB"/>
              </w:rPr>
            </w:pPr>
            <w:hyperlink w:anchor="_Toc111113559" w:history="1">
              <w:r w:rsidRPr="005868FA">
                <w:rPr>
                  <w:rStyle w:val="Hyperlink"/>
                  <w:noProof/>
                </w:rPr>
                <w:t>D.3.5</w:t>
              </w:r>
              <w:r>
                <w:rPr>
                  <w:noProof/>
                  <w:szCs w:val="22"/>
                  <w:lang w:val="en-GB" w:eastAsia="en-GB"/>
                </w:rPr>
                <w:tab/>
              </w:r>
              <w:r w:rsidRPr="005868FA">
                <w:rPr>
                  <w:rStyle w:val="Hyperlink"/>
                  <w:noProof/>
                </w:rPr>
                <w:t>Llogaritja e Pozicioneve Neto</w:t>
              </w:r>
              <w:r>
                <w:rPr>
                  <w:noProof/>
                  <w:webHidden/>
                </w:rPr>
                <w:tab/>
              </w:r>
              <w:r>
                <w:rPr>
                  <w:noProof/>
                  <w:webHidden/>
                </w:rPr>
                <w:fldChar w:fldCharType="begin"/>
              </w:r>
              <w:r>
                <w:rPr>
                  <w:noProof/>
                  <w:webHidden/>
                </w:rPr>
                <w:instrText xml:space="preserve"> PAGEREF _Toc111113559 \h </w:instrText>
              </w:r>
              <w:r>
                <w:rPr>
                  <w:noProof/>
                  <w:webHidden/>
                </w:rPr>
              </w:r>
              <w:r>
                <w:rPr>
                  <w:noProof/>
                  <w:webHidden/>
                </w:rPr>
                <w:fldChar w:fldCharType="separate"/>
              </w:r>
              <w:r>
                <w:rPr>
                  <w:noProof/>
                  <w:webHidden/>
                </w:rPr>
                <w:t>26</w:t>
              </w:r>
              <w:r>
                <w:rPr>
                  <w:noProof/>
                  <w:webHidden/>
                </w:rPr>
                <w:fldChar w:fldCharType="end"/>
              </w:r>
            </w:hyperlink>
          </w:p>
          <w:p w14:paraId="529478DD" w14:textId="0A4A15B6" w:rsidR="00BD0F2A" w:rsidRDefault="00BD0F2A" w:rsidP="00BD0F2A">
            <w:pPr>
              <w:pStyle w:val="TOC3"/>
              <w:framePr w:hSpace="0" w:wrap="auto" w:vAnchor="margin" w:hAnchor="text" w:xAlign="left" w:yAlign="inline"/>
              <w:rPr>
                <w:noProof/>
                <w:szCs w:val="22"/>
                <w:lang w:val="en-GB" w:eastAsia="en-GB"/>
              </w:rPr>
            </w:pPr>
            <w:hyperlink w:anchor="_Toc111113560" w:history="1">
              <w:r w:rsidRPr="005868FA">
                <w:rPr>
                  <w:rStyle w:val="Hyperlink"/>
                  <w:noProof/>
                </w:rPr>
                <w:t>D.3.6</w:t>
              </w:r>
              <w:r>
                <w:rPr>
                  <w:noProof/>
                  <w:szCs w:val="22"/>
                  <w:lang w:val="en-GB" w:eastAsia="en-GB"/>
                </w:rPr>
                <w:tab/>
              </w:r>
              <w:r w:rsidRPr="005868FA">
                <w:rPr>
                  <w:rStyle w:val="Hyperlink"/>
                  <w:noProof/>
                </w:rPr>
                <w:t>Vlerësimi i Garancisë</w:t>
              </w:r>
              <w:r>
                <w:rPr>
                  <w:noProof/>
                  <w:webHidden/>
                </w:rPr>
                <w:tab/>
              </w:r>
              <w:r>
                <w:rPr>
                  <w:noProof/>
                  <w:webHidden/>
                </w:rPr>
                <w:fldChar w:fldCharType="begin"/>
              </w:r>
              <w:r>
                <w:rPr>
                  <w:noProof/>
                  <w:webHidden/>
                </w:rPr>
                <w:instrText xml:space="preserve"> PAGEREF _Toc111113560 \h </w:instrText>
              </w:r>
              <w:r>
                <w:rPr>
                  <w:noProof/>
                  <w:webHidden/>
                </w:rPr>
              </w:r>
              <w:r>
                <w:rPr>
                  <w:noProof/>
                  <w:webHidden/>
                </w:rPr>
                <w:fldChar w:fldCharType="separate"/>
              </w:r>
              <w:r>
                <w:rPr>
                  <w:noProof/>
                  <w:webHidden/>
                </w:rPr>
                <w:t>26</w:t>
              </w:r>
              <w:r>
                <w:rPr>
                  <w:noProof/>
                  <w:webHidden/>
                </w:rPr>
                <w:fldChar w:fldCharType="end"/>
              </w:r>
            </w:hyperlink>
          </w:p>
          <w:p w14:paraId="24EDA482" w14:textId="5DF71F1A" w:rsidR="00BD0F2A" w:rsidRDefault="00BD0F2A" w:rsidP="00BD0F2A">
            <w:pPr>
              <w:pStyle w:val="TOC3"/>
              <w:framePr w:hSpace="0" w:wrap="auto" w:vAnchor="margin" w:hAnchor="text" w:xAlign="left" w:yAlign="inline"/>
              <w:rPr>
                <w:noProof/>
                <w:szCs w:val="22"/>
                <w:lang w:val="en-GB" w:eastAsia="en-GB"/>
              </w:rPr>
            </w:pPr>
            <w:hyperlink w:anchor="_Toc111113561" w:history="1">
              <w:r w:rsidRPr="005868FA">
                <w:rPr>
                  <w:rStyle w:val="Hyperlink"/>
                  <w:noProof/>
                </w:rPr>
                <w:t>D.3.7</w:t>
              </w:r>
              <w:r>
                <w:rPr>
                  <w:noProof/>
                  <w:szCs w:val="22"/>
                  <w:lang w:val="en-GB" w:eastAsia="en-GB"/>
                </w:rPr>
                <w:tab/>
              </w:r>
              <w:r w:rsidRPr="005868FA">
                <w:rPr>
                  <w:rStyle w:val="Hyperlink"/>
                  <w:noProof/>
                </w:rPr>
                <w:t>Dispozitat e informacionit dhe verifikimi i të dhënave</w:t>
              </w:r>
              <w:r>
                <w:rPr>
                  <w:noProof/>
                  <w:webHidden/>
                </w:rPr>
                <w:tab/>
              </w:r>
              <w:r>
                <w:rPr>
                  <w:noProof/>
                  <w:webHidden/>
                </w:rPr>
                <w:fldChar w:fldCharType="begin"/>
              </w:r>
              <w:r>
                <w:rPr>
                  <w:noProof/>
                  <w:webHidden/>
                </w:rPr>
                <w:instrText xml:space="preserve"> PAGEREF _Toc111113561 \h </w:instrText>
              </w:r>
              <w:r>
                <w:rPr>
                  <w:noProof/>
                  <w:webHidden/>
                </w:rPr>
              </w:r>
              <w:r>
                <w:rPr>
                  <w:noProof/>
                  <w:webHidden/>
                </w:rPr>
                <w:fldChar w:fldCharType="separate"/>
              </w:r>
              <w:r>
                <w:rPr>
                  <w:noProof/>
                  <w:webHidden/>
                </w:rPr>
                <w:t>26</w:t>
              </w:r>
              <w:r>
                <w:rPr>
                  <w:noProof/>
                  <w:webHidden/>
                </w:rPr>
                <w:fldChar w:fldCharType="end"/>
              </w:r>
            </w:hyperlink>
          </w:p>
          <w:p w14:paraId="4BCCCA1F" w14:textId="2BE64731" w:rsidR="00BD0F2A" w:rsidRDefault="00BD0F2A" w:rsidP="00BD0F2A">
            <w:pPr>
              <w:pStyle w:val="TOC3"/>
              <w:framePr w:hSpace="0" w:wrap="auto" w:vAnchor="margin" w:hAnchor="text" w:xAlign="left" w:yAlign="inline"/>
              <w:rPr>
                <w:noProof/>
                <w:szCs w:val="22"/>
                <w:lang w:val="en-GB" w:eastAsia="en-GB"/>
              </w:rPr>
            </w:pPr>
            <w:hyperlink w:anchor="_Toc111113562" w:history="1">
              <w:r w:rsidRPr="005868FA">
                <w:rPr>
                  <w:rStyle w:val="Hyperlink"/>
                  <w:noProof/>
                </w:rPr>
                <w:t>D.3.8</w:t>
              </w:r>
              <w:r>
                <w:rPr>
                  <w:noProof/>
                  <w:szCs w:val="22"/>
                  <w:lang w:val="en-GB" w:eastAsia="en-GB"/>
                </w:rPr>
                <w:tab/>
              </w:r>
              <w:r w:rsidRPr="005868FA">
                <w:rPr>
                  <w:rStyle w:val="Hyperlink"/>
                  <w:noProof/>
                </w:rPr>
                <w:t>Komunikimi ndërmjet Palëve</w:t>
              </w:r>
              <w:r>
                <w:rPr>
                  <w:noProof/>
                  <w:webHidden/>
                </w:rPr>
                <w:tab/>
              </w:r>
              <w:r>
                <w:rPr>
                  <w:noProof/>
                  <w:webHidden/>
                </w:rPr>
                <w:fldChar w:fldCharType="begin"/>
              </w:r>
              <w:r>
                <w:rPr>
                  <w:noProof/>
                  <w:webHidden/>
                </w:rPr>
                <w:instrText xml:space="preserve"> PAGEREF _Toc111113562 \h </w:instrText>
              </w:r>
              <w:r>
                <w:rPr>
                  <w:noProof/>
                  <w:webHidden/>
                </w:rPr>
              </w:r>
              <w:r>
                <w:rPr>
                  <w:noProof/>
                  <w:webHidden/>
                </w:rPr>
                <w:fldChar w:fldCharType="separate"/>
              </w:r>
              <w:r>
                <w:rPr>
                  <w:noProof/>
                  <w:webHidden/>
                </w:rPr>
                <w:t>26</w:t>
              </w:r>
              <w:r>
                <w:rPr>
                  <w:noProof/>
                  <w:webHidden/>
                </w:rPr>
                <w:fldChar w:fldCharType="end"/>
              </w:r>
            </w:hyperlink>
          </w:p>
          <w:p w14:paraId="0A72D843" w14:textId="4EC9AB83" w:rsidR="00BD0F2A" w:rsidRDefault="00BD0F2A" w:rsidP="00BD0F2A">
            <w:pPr>
              <w:pStyle w:val="TOC1"/>
              <w:framePr w:hSpace="0" w:wrap="auto" w:vAnchor="margin" w:hAnchor="text" w:yAlign="inline"/>
              <w:rPr>
                <w:noProof/>
                <w:szCs w:val="22"/>
                <w:lang w:val="en-GB" w:eastAsia="en-GB"/>
              </w:rPr>
            </w:pPr>
            <w:hyperlink w:anchor="_Toc111113563" w:history="1">
              <w:r w:rsidRPr="005868FA">
                <w:rPr>
                  <w:rStyle w:val="Hyperlink"/>
                  <w:noProof/>
                </w:rPr>
                <w:t>E. FONDI I MOSPËRMBUSHJES SË DETYRIMEVE</w:t>
              </w:r>
              <w:r>
                <w:rPr>
                  <w:noProof/>
                  <w:webHidden/>
                </w:rPr>
                <w:tab/>
              </w:r>
              <w:r>
                <w:rPr>
                  <w:noProof/>
                  <w:webHidden/>
                </w:rPr>
                <w:fldChar w:fldCharType="begin"/>
              </w:r>
              <w:r>
                <w:rPr>
                  <w:noProof/>
                  <w:webHidden/>
                </w:rPr>
                <w:instrText xml:space="preserve"> PAGEREF _Toc111113563 \h </w:instrText>
              </w:r>
              <w:r>
                <w:rPr>
                  <w:noProof/>
                  <w:webHidden/>
                </w:rPr>
              </w:r>
              <w:r>
                <w:rPr>
                  <w:noProof/>
                  <w:webHidden/>
                </w:rPr>
                <w:fldChar w:fldCharType="separate"/>
              </w:r>
              <w:r>
                <w:rPr>
                  <w:noProof/>
                  <w:webHidden/>
                </w:rPr>
                <w:t>28</w:t>
              </w:r>
              <w:r>
                <w:rPr>
                  <w:noProof/>
                  <w:webHidden/>
                </w:rPr>
                <w:fldChar w:fldCharType="end"/>
              </w:r>
            </w:hyperlink>
          </w:p>
          <w:p w14:paraId="72DF4360" w14:textId="6D7960B0" w:rsidR="00BD0F2A" w:rsidRDefault="00BD0F2A" w:rsidP="00BD0F2A">
            <w:pPr>
              <w:pStyle w:val="TOC2"/>
              <w:framePr w:hSpace="0" w:wrap="auto" w:vAnchor="margin" w:hAnchor="text" w:yAlign="inline"/>
              <w:tabs>
                <w:tab w:val="left" w:pos="1100"/>
              </w:tabs>
              <w:rPr>
                <w:noProof/>
                <w:szCs w:val="22"/>
                <w:lang w:val="en-GB" w:eastAsia="en-GB"/>
              </w:rPr>
            </w:pPr>
            <w:hyperlink w:anchor="_Toc111113564" w:history="1">
              <w:r w:rsidRPr="005868FA">
                <w:rPr>
                  <w:rStyle w:val="Hyperlink"/>
                  <w:noProof/>
                </w:rPr>
                <w:t>E.1</w:t>
              </w:r>
              <w:r>
                <w:rPr>
                  <w:noProof/>
                  <w:szCs w:val="22"/>
                  <w:lang w:val="en-GB" w:eastAsia="en-GB"/>
                </w:rPr>
                <w:tab/>
              </w:r>
              <w:r w:rsidRPr="005868FA">
                <w:rPr>
                  <w:rStyle w:val="Hyperlink"/>
                  <w:noProof/>
                </w:rPr>
                <w:t>DISPOZITA TË PËRGJITHSHME</w:t>
              </w:r>
              <w:r>
                <w:rPr>
                  <w:noProof/>
                  <w:webHidden/>
                </w:rPr>
                <w:tab/>
              </w:r>
              <w:r>
                <w:rPr>
                  <w:noProof/>
                  <w:webHidden/>
                </w:rPr>
                <w:fldChar w:fldCharType="begin"/>
              </w:r>
              <w:r>
                <w:rPr>
                  <w:noProof/>
                  <w:webHidden/>
                </w:rPr>
                <w:instrText xml:space="preserve"> PAGEREF _Toc111113564 \h </w:instrText>
              </w:r>
              <w:r>
                <w:rPr>
                  <w:noProof/>
                  <w:webHidden/>
                </w:rPr>
              </w:r>
              <w:r>
                <w:rPr>
                  <w:noProof/>
                  <w:webHidden/>
                </w:rPr>
                <w:fldChar w:fldCharType="separate"/>
              </w:r>
              <w:r>
                <w:rPr>
                  <w:noProof/>
                  <w:webHidden/>
                </w:rPr>
                <w:t>28</w:t>
              </w:r>
              <w:r>
                <w:rPr>
                  <w:noProof/>
                  <w:webHidden/>
                </w:rPr>
                <w:fldChar w:fldCharType="end"/>
              </w:r>
            </w:hyperlink>
          </w:p>
          <w:p w14:paraId="7A28AD30" w14:textId="1C255A26" w:rsidR="00BD0F2A" w:rsidRDefault="00BD0F2A" w:rsidP="00BD0F2A">
            <w:pPr>
              <w:pStyle w:val="TOC3"/>
              <w:framePr w:hSpace="0" w:wrap="auto" w:vAnchor="margin" w:hAnchor="text" w:xAlign="left" w:yAlign="inline"/>
              <w:rPr>
                <w:noProof/>
                <w:szCs w:val="22"/>
                <w:lang w:val="en-GB" w:eastAsia="en-GB"/>
              </w:rPr>
            </w:pPr>
            <w:hyperlink w:anchor="_Toc111113565" w:history="1">
              <w:r w:rsidRPr="005868FA">
                <w:rPr>
                  <w:rStyle w:val="Hyperlink"/>
                  <w:noProof/>
                </w:rPr>
                <w:t>E.1.2</w:t>
              </w:r>
              <w:r>
                <w:rPr>
                  <w:noProof/>
                  <w:szCs w:val="22"/>
                  <w:lang w:val="en-GB" w:eastAsia="en-GB"/>
                </w:rPr>
                <w:tab/>
              </w:r>
              <w:r w:rsidRPr="005868FA">
                <w:rPr>
                  <w:rStyle w:val="Hyperlink"/>
                  <w:noProof/>
                </w:rPr>
                <w:t>Llogaria Pjesa Proporcionale</w:t>
              </w:r>
              <w:r>
                <w:rPr>
                  <w:noProof/>
                  <w:webHidden/>
                </w:rPr>
                <w:tab/>
              </w:r>
              <w:r>
                <w:rPr>
                  <w:noProof/>
                  <w:webHidden/>
                </w:rPr>
                <w:fldChar w:fldCharType="begin"/>
              </w:r>
              <w:r>
                <w:rPr>
                  <w:noProof/>
                  <w:webHidden/>
                </w:rPr>
                <w:instrText xml:space="preserve"> PAGEREF _Toc111113565 \h </w:instrText>
              </w:r>
              <w:r>
                <w:rPr>
                  <w:noProof/>
                  <w:webHidden/>
                </w:rPr>
              </w:r>
              <w:r>
                <w:rPr>
                  <w:noProof/>
                  <w:webHidden/>
                </w:rPr>
                <w:fldChar w:fldCharType="separate"/>
              </w:r>
              <w:r>
                <w:rPr>
                  <w:noProof/>
                  <w:webHidden/>
                </w:rPr>
                <w:t>29</w:t>
              </w:r>
              <w:r>
                <w:rPr>
                  <w:noProof/>
                  <w:webHidden/>
                </w:rPr>
                <w:fldChar w:fldCharType="end"/>
              </w:r>
            </w:hyperlink>
          </w:p>
          <w:p w14:paraId="0588F943" w14:textId="7C9E5CCC" w:rsidR="00BD0F2A" w:rsidRDefault="00BD0F2A" w:rsidP="00BD0F2A">
            <w:pPr>
              <w:pStyle w:val="TOC3"/>
              <w:framePr w:hSpace="0" w:wrap="auto" w:vAnchor="margin" w:hAnchor="text" w:xAlign="left" w:yAlign="inline"/>
              <w:rPr>
                <w:noProof/>
                <w:szCs w:val="22"/>
                <w:lang w:val="en-GB" w:eastAsia="en-GB"/>
              </w:rPr>
            </w:pPr>
            <w:hyperlink w:anchor="_Toc111113566" w:history="1">
              <w:r w:rsidRPr="005868FA">
                <w:rPr>
                  <w:rStyle w:val="Hyperlink"/>
                  <w:noProof/>
                </w:rPr>
                <w:t>E.1.3</w:t>
              </w:r>
              <w:r>
                <w:rPr>
                  <w:noProof/>
                  <w:szCs w:val="22"/>
                  <w:lang w:val="en-GB" w:eastAsia="en-GB"/>
                </w:rPr>
                <w:tab/>
              </w:r>
              <w:r w:rsidRPr="005868FA">
                <w:rPr>
                  <w:rStyle w:val="Hyperlink"/>
                  <w:noProof/>
                </w:rPr>
                <w:t>Kontributi Fillestar dhe Minimal</w:t>
              </w:r>
              <w:r>
                <w:rPr>
                  <w:noProof/>
                  <w:webHidden/>
                </w:rPr>
                <w:tab/>
              </w:r>
              <w:r>
                <w:rPr>
                  <w:noProof/>
                  <w:webHidden/>
                </w:rPr>
                <w:fldChar w:fldCharType="begin"/>
              </w:r>
              <w:r>
                <w:rPr>
                  <w:noProof/>
                  <w:webHidden/>
                </w:rPr>
                <w:instrText xml:space="preserve"> PAGEREF _Toc111113566 \h </w:instrText>
              </w:r>
              <w:r>
                <w:rPr>
                  <w:noProof/>
                  <w:webHidden/>
                </w:rPr>
              </w:r>
              <w:r>
                <w:rPr>
                  <w:noProof/>
                  <w:webHidden/>
                </w:rPr>
                <w:fldChar w:fldCharType="separate"/>
              </w:r>
              <w:r>
                <w:rPr>
                  <w:noProof/>
                  <w:webHidden/>
                </w:rPr>
                <w:t>29</w:t>
              </w:r>
              <w:r>
                <w:rPr>
                  <w:noProof/>
                  <w:webHidden/>
                </w:rPr>
                <w:fldChar w:fldCharType="end"/>
              </w:r>
            </w:hyperlink>
          </w:p>
          <w:p w14:paraId="72CF2553" w14:textId="7DE1B8CD" w:rsidR="00BD0F2A" w:rsidRDefault="00BD0F2A" w:rsidP="00BD0F2A">
            <w:pPr>
              <w:pStyle w:val="TOC2"/>
              <w:framePr w:hSpace="0" w:wrap="auto" w:vAnchor="margin" w:hAnchor="text" w:yAlign="inline"/>
              <w:tabs>
                <w:tab w:val="left" w:pos="1100"/>
              </w:tabs>
              <w:rPr>
                <w:noProof/>
                <w:szCs w:val="22"/>
                <w:lang w:val="en-GB" w:eastAsia="en-GB"/>
              </w:rPr>
            </w:pPr>
            <w:hyperlink w:anchor="_Toc111113567" w:history="1">
              <w:r w:rsidRPr="005868FA">
                <w:rPr>
                  <w:rStyle w:val="Hyperlink"/>
                  <w:noProof/>
                </w:rPr>
                <w:t>E.2</w:t>
              </w:r>
              <w:r>
                <w:rPr>
                  <w:noProof/>
                  <w:szCs w:val="22"/>
                  <w:lang w:val="en-GB" w:eastAsia="en-GB"/>
                </w:rPr>
                <w:tab/>
              </w:r>
              <w:r w:rsidRPr="005868FA">
                <w:rPr>
                  <w:rStyle w:val="Hyperlink"/>
                  <w:noProof/>
                </w:rPr>
                <w:t>Rregullat për llogaritjen e Fondit të Mospërmbushjes së Detyrimeve dhe Pjesa Proporcionale për Anëtarët e Klerimit</w:t>
              </w:r>
              <w:r>
                <w:rPr>
                  <w:noProof/>
                  <w:webHidden/>
                </w:rPr>
                <w:tab/>
              </w:r>
              <w:r>
                <w:rPr>
                  <w:noProof/>
                  <w:webHidden/>
                </w:rPr>
                <w:fldChar w:fldCharType="begin"/>
              </w:r>
              <w:r>
                <w:rPr>
                  <w:noProof/>
                  <w:webHidden/>
                </w:rPr>
                <w:instrText xml:space="preserve"> PAGEREF _Toc111113567 \h </w:instrText>
              </w:r>
              <w:r>
                <w:rPr>
                  <w:noProof/>
                  <w:webHidden/>
                </w:rPr>
              </w:r>
              <w:r>
                <w:rPr>
                  <w:noProof/>
                  <w:webHidden/>
                </w:rPr>
                <w:fldChar w:fldCharType="separate"/>
              </w:r>
              <w:r>
                <w:rPr>
                  <w:noProof/>
                  <w:webHidden/>
                </w:rPr>
                <w:t>29</w:t>
              </w:r>
              <w:r>
                <w:rPr>
                  <w:noProof/>
                  <w:webHidden/>
                </w:rPr>
                <w:fldChar w:fldCharType="end"/>
              </w:r>
            </w:hyperlink>
          </w:p>
          <w:p w14:paraId="0FD7E4E1" w14:textId="4E90CC0E" w:rsidR="00BD0F2A" w:rsidRDefault="00BD0F2A" w:rsidP="00BD0F2A">
            <w:pPr>
              <w:pStyle w:val="TOC3"/>
              <w:framePr w:hSpace="0" w:wrap="auto" w:vAnchor="margin" w:hAnchor="text" w:xAlign="left" w:yAlign="inline"/>
              <w:rPr>
                <w:noProof/>
                <w:szCs w:val="22"/>
                <w:lang w:val="en-GB" w:eastAsia="en-GB"/>
              </w:rPr>
            </w:pPr>
            <w:hyperlink w:anchor="_Toc111113568" w:history="1">
              <w:r w:rsidRPr="005868FA">
                <w:rPr>
                  <w:rStyle w:val="Hyperlink"/>
                  <w:noProof/>
                </w:rPr>
                <w:t>E.2.1</w:t>
              </w:r>
              <w:r>
                <w:rPr>
                  <w:noProof/>
                  <w:szCs w:val="22"/>
                  <w:lang w:val="en-GB" w:eastAsia="en-GB"/>
                </w:rPr>
                <w:tab/>
              </w:r>
              <w:r w:rsidRPr="005868FA">
                <w:rPr>
                  <w:rStyle w:val="Hyperlink"/>
                  <w:noProof/>
                </w:rPr>
                <w:t>Vlera e Pjesës Proporcionale për Anëtarët e Klerimit</w:t>
              </w:r>
              <w:r>
                <w:rPr>
                  <w:noProof/>
                  <w:webHidden/>
                </w:rPr>
                <w:tab/>
              </w:r>
              <w:r>
                <w:rPr>
                  <w:noProof/>
                  <w:webHidden/>
                </w:rPr>
                <w:fldChar w:fldCharType="begin"/>
              </w:r>
              <w:r>
                <w:rPr>
                  <w:noProof/>
                  <w:webHidden/>
                </w:rPr>
                <w:instrText xml:space="preserve"> PAGEREF _Toc111113568 \h </w:instrText>
              </w:r>
              <w:r>
                <w:rPr>
                  <w:noProof/>
                  <w:webHidden/>
                </w:rPr>
              </w:r>
              <w:r>
                <w:rPr>
                  <w:noProof/>
                  <w:webHidden/>
                </w:rPr>
                <w:fldChar w:fldCharType="separate"/>
              </w:r>
              <w:r>
                <w:rPr>
                  <w:noProof/>
                  <w:webHidden/>
                </w:rPr>
                <w:t>29</w:t>
              </w:r>
              <w:r>
                <w:rPr>
                  <w:noProof/>
                  <w:webHidden/>
                </w:rPr>
                <w:fldChar w:fldCharType="end"/>
              </w:r>
            </w:hyperlink>
          </w:p>
          <w:p w14:paraId="68744BCD" w14:textId="0B48F6B3" w:rsidR="00BD0F2A" w:rsidRDefault="00BD0F2A" w:rsidP="00BD0F2A">
            <w:pPr>
              <w:pStyle w:val="TOC3"/>
              <w:framePr w:hSpace="0" w:wrap="auto" w:vAnchor="margin" w:hAnchor="text" w:xAlign="left" w:yAlign="inline"/>
              <w:rPr>
                <w:noProof/>
                <w:szCs w:val="22"/>
                <w:lang w:val="en-GB" w:eastAsia="en-GB"/>
              </w:rPr>
            </w:pPr>
            <w:hyperlink w:anchor="_Toc111113569" w:history="1">
              <w:r w:rsidRPr="005868FA">
                <w:rPr>
                  <w:rStyle w:val="Hyperlink"/>
                  <w:noProof/>
                </w:rPr>
                <w:t>E.2.2</w:t>
              </w:r>
              <w:r>
                <w:rPr>
                  <w:noProof/>
                  <w:szCs w:val="22"/>
                  <w:lang w:val="en-GB" w:eastAsia="en-GB"/>
                </w:rPr>
                <w:tab/>
              </w:r>
              <w:r w:rsidRPr="005868FA">
                <w:rPr>
                  <w:rStyle w:val="Hyperlink"/>
                  <w:noProof/>
                </w:rPr>
                <w:t>Vlera Monetare e Fondit të Mospërmbushjes së Detyrimeve</w:t>
              </w:r>
              <w:r>
                <w:rPr>
                  <w:noProof/>
                  <w:webHidden/>
                </w:rPr>
                <w:tab/>
              </w:r>
              <w:r>
                <w:rPr>
                  <w:noProof/>
                  <w:webHidden/>
                </w:rPr>
                <w:fldChar w:fldCharType="begin"/>
              </w:r>
              <w:r>
                <w:rPr>
                  <w:noProof/>
                  <w:webHidden/>
                </w:rPr>
                <w:instrText xml:space="preserve"> PAGEREF _Toc111113569 \h </w:instrText>
              </w:r>
              <w:r>
                <w:rPr>
                  <w:noProof/>
                  <w:webHidden/>
                </w:rPr>
              </w:r>
              <w:r>
                <w:rPr>
                  <w:noProof/>
                  <w:webHidden/>
                </w:rPr>
                <w:fldChar w:fldCharType="separate"/>
              </w:r>
              <w:r>
                <w:rPr>
                  <w:noProof/>
                  <w:webHidden/>
                </w:rPr>
                <w:t>30</w:t>
              </w:r>
              <w:r>
                <w:rPr>
                  <w:noProof/>
                  <w:webHidden/>
                </w:rPr>
                <w:fldChar w:fldCharType="end"/>
              </w:r>
            </w:hyperlink>
          </w:p>
          <w:p w14:paraId="508CDCED" w14:textId="1409F3A0" w:rsidR="00BD0F2A" w:rsidRDefault="00BD0F2A" w:rsidP="00BD0F2A">
            <w:pPr>
              <w:pStyle w:val="TOC3"/>
              <w:framePr w:hSpace="0" w:wrap="auto" w:vAnchor="margin" w:hAnchor="text" w:xAlign="left" w:yAlign="inline"/>
              <w:rPr>
                <w:noProof/>
                <w:szCs w:val="22"/>
                <w:lang w:val="en-GB" w:eastAsia="en-GB"/>
              </w:rPr>
            </w:pPr>
            <w:hyperlink w:anchor="_Toc111113570" w:history="1">
              <w:r w:rsidRPr="005868FA">
                <w:rPr>
                  <w:rStyle w:val="Hyperlink"/>
                  <w:noProof/>
                </w:rPr>
                <w:t>E.2.3</w:t>
              </w:r>
              <w:r>
                <w:rPr>
                  <w:noProof/>
                  <w:szCs w:val="22"/>
                  <w:lang w:val="en-GB" w:eastAsia="en-GB"/>
                </w:rPr>
                <w:tab/>
              </w:r>
              <w:r w:rsidRPr="005868FA">
                <w:rPr>
                  <w:rStyle w:val="Hyperlink"/>
                  <w:noProof/>
                </w:rPr>
                <w:t>Pagesat që duhen të bëhen për korrigjimin e Pjesës Proporcionale</w:t>
              </w:r>
              <w:r>
                <w:rPr>
                  <w:noProof/>
                  <w:webHidden/>
                </w:rPr>
                <w:tab/>
              </w:r>
              <w:r>
                <w:rPr>
                  <w:noProof/>
                  <w:webHidden/>
                </w:rPr>
                <w:fldChar w:fldCharType="begin"/>
              </w:r>
              <w:r>
                <w:rPr>
                  <w:noProof/>
                  <w:webHidden/>
                </w:rPr>
                <w:instrText xml:space="preserve"> PAGEREF _Toc111113570 \h </w:instrText>
              </w:r>
              <w:r>
                <w:rPr>
                  <w:noProof/>
                  <w:webHidden/>
                </w:rPr>
              </w:r>
              <w:r>
                <w:rPr>
                  <w:noProof/>
                  <w:webHidden/>
                </w:rPr>
                <w:fldChar w:fldCharType="separate"/>
              </w:r>
              <w:r>
                <w:rPr>
                  <w:noProof/>
                  <w:webHidden/>
                </w:rPr>
                <w:t>30</w:t>
              </w:r>
              <w:r>
                <w:rPr>
                  <w:noProof/>
                  <w:webHidden/>
                </w:rPr>
                <w:fldChar w:fldCharType="end"/>
              </w:r>
            </w:hyperlink>
          </w:p>
          <w:p w14:paraId="470447B0" w14:textId="45855920" w:rsidR="00BD0F2A" w:rsidRDefault="00BD0F2A" w:rsidP="00BD0F2A">
            <w:pPr>
              <w:pStyle w:val="TOC3"/>
              <w:framePr w:hSpace="0" w:wrap="auto" w:vAnchor="margin" w:hAnchor="text" w:xAlign="left" w:yAlign="inline"/>
              <w:rPr>
                <w:noProof/>
                <w:szCs w:val="22"/>
                <w:lang w:val="en-GB" w:eastAsia="en-GB"/>
              </w:rPr>
            </w:pPr>
            <w:hyperlink w:anchor="_Toc111113571" w:history="1">
              <w:r w:rsidRPr="005868FA">
                <w:rPr>
                  <w:rStyle w:val="Hyperlink"/>
                  <w:noProof/>
                </w:rPr>
                <w:t>E.2.4</w:t>
              </w:r>
              <w:r>
                <w:rPr>
                  <w:noProof/>
                  <w:szCs w:val="22"/>
                  <w:lang w:val="en-GB" w:eastAsia="en-GB"/>
                </w:rPr>
                <w:tab/>
              </w:r>
              <w:r w:rsidRPr="005868FA">
                <w:rPr>
                  <w:rStyle w:val="Hyperlink"/>
                  <w:noProof/>
                </w:rPr>
                <w:t>Kontributet e jashtëzakonshme</w:t>
              </w:r>
              <w:r>
                <w:rPr>
                  <w:noProof/>
                  <w:webHidden/>
                </w:rPr>
                <w:tab/>
              </w:r>
              <w:r>
                <w:rPr>
                  <w:noProof/>
                  <w:webHidden/>
                </w:rPr>
                <w:fldChar w:fldCharType="begin"/>
              </w:r>
              <w:r>
                <w:rPr>
                  <w:noProof/>
                  <w:webHidden/>
                </w:rPr>
                <w:instrText xml:space="preserve"> PAGEREF _Toc111113571 \h </w:instrText>
              </w:r>
              <w:r>
                <w:rPr>
                  <w:noProof/>
                  <w:webHidden/>
                </w:rPr>
              </w:r>
              <w:r>
                <w:rPr>
                  <w:noProof/>
                  <w:webHidden/>
                </w:rPr>
                <w:fldChar w:fldCharType="separate"/>
              </w:r>
              <w:r>
                <w:rPr>
                  <w:noProof/>
                  <w:webHidden/>
                </w:rPr>
                <w:t>31</w:t>
              </w:r>
              <w:r>
                <w:rPr>
                  <w:noProof/>
                  <w:webHidden/>
                </w:rPr>
                <w:fldChar w:fldCharType="end"/>
              </w:r>
            </w:hyperlink>
          </w:p>
          <w:p w14:paraId="0A3F11BE" w14:textId="272D89BC" w:rsidR="00BD0F2A" w:rsidRDefault="00BD0F2A" w:rsidP="00BD0F2A">
            <w:pPr>
              <w:pStyle w:val="TOC3"/>
              <w:framePr w:hSpace="0" w:wrap="auto" w:vAnchor="margin" w:hAnchor="text" w:xAlign="left" w:yAlign="inline"/>
              <w:rPr>
                <w:noProof/>
                <w:szCs w:val="22"/>
                <w:lang w:val="en-GB" w:eastAsia="en-GB"/>
              </w:rPr>
            </w:pPr>
            <w:hyperlink w:anchor="_Toc111113572" w:history="1">
              <w:r w:rsidRPr="005868FA">
                <w:rPr>
                  <w:rStyle w:val="Hyperlink"/>
                  <w:noProof/>
                </w:rPr>
                <w:t>E.2.5</w:t>
              </w:r>
              <w:r>
                <w:rPr>
                  <w:noProof/>
                  <w:szCs w:val="22"/>
                  <w:lang w:val="en-GB" w:eastAsia="en-GB"/>
                </w:rPr>
                <w:tab/>
              </w:r>
              <w:r w:rsidRPr="005868FA">
                <w:rPr>
                  <w:rStyle w:val="Hyperlink"/>
                  <w:noProof/>
                </w:rPr>
                <w:t>Pagesa e vonuar e kontributeve në Fondin e Mospërmbushjes së Detyrimeve</w:t>
              </w:r>
              <w:r>
                <w:rPr>
                  <w:noProof/>
                  <w:webHidden/>
                </w:rPr>
                <w:tab/>
              </w:r>
              <w:r>
                <w:rPr>
                  <w:noProof/>
                  <w:webHidden/>
                </w:rPr>
                <w:fldChar w:fldCharType="begin"/>
              </w:r>
              <w:r>
                <w:rPr>
                  <w:noProof/>
                  <w:webHidden/>
                </w:rPr>
                <w:instrText xml:space="preserve"> PAGEREF _Toc111113572 \h </w:instrText>
              </w:r>
              <w:r>
                <w:rPr>
                  <w:noProof/>
                  <w:webHidden/>
                </w:rPr>
              </w:r>
              <w:r>
                <w:rPr>
                  <w:noProof/>
                  <w:webHidden/>
                </w:rPr>
                <w:fldChar w:fldCharType="separate"/>
              </w:r>
              <w:r>
                <w:rPr>
                  <w:noProof/>
                  <w:webHidden/>
                </w:rPr>
                <w:t>31</w:t>
              </w:r>
              <w:r>
                <w:rPr>
                  <w:noProof/>
                  <w:webHidden/>
                </w:rPr>
                <w:fldChar w:fldCharType="end"/>
              </w:r>
            </w:hyperlink>
          </w:p>
          <w:p w14:paraId="30986198" w14:textId="323BC122" w:rsidR="00BD0F2A" w:rsidRDefault="00BD0F2A" w:rsidP="00BD0F2A">
            <w:pPr>
              <w:pStyle w:val="TOC3"/>
              <w:framePr w:hSpace="0" w:wrap="auto" w:vAnchor="margin" w:hAnchor="text" w:xAlign="left" w:yAlign="inline"/>
              <w:rPr>
                <w:noProof/>
                <w:szCs w:val="22"/>
                <w:lang w:val="en-GB" w:eastAsia="en-GB"/>
              </w:rPr>
            </w:pPr>
            <w:hyperlink w:anchor="_Toc111113573" w:history="1">
              <w:r w:rsidRPr="005868FA">
                <w:rPr>
                  <w:rStyle w:val="Hyperlink"/>
                  <w:noProof/>
                </w:rPr>
                <w:t>E.2.6</w:t>
              </w:r>
              <w:r>
                <w:rPr>
                  <w:noProof/>
                  <w:szCs w:val="22"/>
                  <w:lang w:val="en-GB" w:eastAsia="en-GB"/>
                </w:rPr>
                <w:tab/>
              </w:r>
              <w:r w:rsidRPr="005868FA">
                <w:rPr>
                  <w:rStyle w:val="Hyperlink"/>
                  <w:noProof/>
                </w:rPr>
                <w:t>Përdorimi dhe rimbushja e Fondit të Mospërmbushjes së Detyrimeve</w:t>
              </w:r>
              <w:r>
                <w:rPr>
                  <w:noProof/>
                  <w:webHidden/>
                </w:rPr>
                <w:tab/>
              </w:r>
              <w:r>
                <w:rPr>
                  <w:noProof/>
                  <w:webHidden/>
                </w:rPr>
                <w:fldChar w:fldCharType="begin"/>
              </w:r>
              <w:r>
                <w:rPr>
                  <w:noProof/>
                  <w:webHidden/>
                </w:rPr>
                <w:instrText xml:space="preserve"> PAGEREF _Toc111113573 \h </w:instrText>
              </w:r>
              <w:r>
                <w:rPr>
                  <w:noProof/>
                  <w:webHidden/>
                </w:rPr>
              </w:r>
              <w:r>
                <w:rPr>
                  <w:noProof/>
                  <w:webHidden/>
                </w:rPr>
                <w:fldChar w:fldCharType="separate"/>
              </w:r>
              <w:r>
                <w:rPr>
                  <w:noProof/>
                  <w:webHidden/>
                </w:rPr>
                <w:t>31</w:t>
              </w:r>
              <w:r>
                <w:rPr>
                  <w:noProof/>
                  <w:webHidden/>
                </w:rPr>
                <w:fldChar w:fldCharType="end"/>
              </w:r>
            </w:hyperlink>
          </w:p>
          <w:p w14:paraId="60E4C734" w14:textId="30C0603F" w:rsidR="00BD0F2A" w:rsidRDefault="00BD0F2A" w:rsidP="00BD0F2A">
            <w:pPr>
              <w:pStyle w:val="TOC3"/>
              <w:framePr w:hSpace="0" w:wrap="auto" w:vAnchor="margin" w:hAnchor="text" w:xAlign="left" w:yAlign="inline"/>
              <w:rPr>
                <w:noProof/>
                <w:szCs w:val="22"/>
                <w:lang w:val="en-GB" w:eastAsia="en-GB"/>
              </w:rPr>
            </w:pPr>
            <w:hyperlink w:anchor="_Toc111113574" w:history="1">
              <w:r w:rsidRPr="005868FA">
                <w:rPr>
                  <w:rStyle w:val="Hyperlink"/>
                  <w:noProof/>
                </w:rPr>
                <w:t>E.2.7</w:t>
              </w:r>
              <w:r>
                <w:rPr>
                  <w:noProof/>
                  <w:szCs w:val="22"/>
                  <w:lang w:val="en-GB" w:eastAsia="en-GB"/>
                </w:rPr>
                <w:tab/>
              </w:r>
              <w:r w:rsidRPr="005868FA">
                <w:rPr>
                  <w:rStyle w:val="Hyperlink"/>
                  <w:noProof/>
                </w:rPr>
                <w:t>Burimet, asetet</w:t>
              </w:r>
              <w:r>
                <w:rPr>
                  <w:noProof/>
                  <w:webHidden/>
                </w:rPr>
                <w:tab/>
              </w:r>
              <w:r>
                <w:rPr>
                  <w:noProof/>
                  <w:webHidden/>
                </w:rPr>
                <w:fldChar w:fldCharType="begin"/>
              </w:r>
              <w:r>
                <w:rPr>
                  <w:noProof/>
                  <w:webHidden/>
                </w:rPr>
                <w:instrText xml:space="preserve"> PAGEREF _Toc111113574 \h </w:instrText>
              </w:r>
              <w:r>
                <w:rPr>
                  <w:noProof/>
                  <w:webHidden/>
                </w:rPr>
              </w:r>
              <w:r>
                <w:rPr>
                  <w:noProof/>
                  <w:webHidden/>
                </w:rPr>
                <w:fldChar w:fldCharType="separate"/>
              </w:r>
              <w:r>
                <w:rPr>
                  <w:noProof/>
                  <w:webHidden/>
                </w:rPr>
                <w:t>32</w:t>
              </w:r>
              <w:r>
                <w:rPr>
                  <w:noProof/>
                  <w:webHidden/>
                </w:rPr>
                <w:fldChar w:fldCharType="end"/>
              </w:r>
            </w:hyperlink>
          </w:p>
          <w:p w14:paraId="43BAFE91" w14:textId="36E30115" w:rsidR="00BD0F2A" w:rsidRDefault="00BD0F2A" w:rsidP="00BD0F2A">
            <w:pPr>
              <w:pStyle w:val="TOC1"/>
              <w:framePr w:hSpace="0" w:wrap="auto" w:vAnchor="margin" w:hAnchor="text" w:yAlign="inline"/>
              <w:rPr>
                <w:noProof/>
                <w:szCs w:val="22"/>
                <w:lang w:val="en-GB" w:eastAsia="en-GB"/>
              </w:rPr>
            </w:pPr>
            <w:hyperlink w:anchor="_Toc111113575" w:history="1">
              <w:r w:rsidRPr="005868FA">
                <w:rPr>
                  <w:rStyle w:val="Hyperlink"/>
                  <w:noProof/>
                </w:rPr>
                <w:t>F. MOSPËRMBUSHJA E DETYRIMEVE, PEZULLIMI DHE PËRFUNDIMI</w:t>
              </w:r>
              <w:r>
                <w:rPr>
                  <w:noProof/>
                  <w:webHidden/>
                </w:rPr>
                <w:tab/>
              </w:r>
              <w:r>
                <w:rPr>
                  <w:noProof/>
                  <w:webHidden/>
                </w:rPr>
                <w:fldChar w:fldCharType="begin"/>
              </w:r>
              <w:r>
                <w:rPr>
                  <w:noProof/>
                  <w:webHidden/>
                </w:rPr>
                <w:instrText xml:space="preserve"> PAGEREF _Toc111113575 \h </w:instrText>
              </w:r>
              <w:r>
                <w:rPr>
                  <w:noProof/>
                  <w:webHidden/>
                </w:rPr>
              </w:r>
              <w:r>
                <w:rPr>
                  <w:noProof/>
                  <w:webHidden/>
                </w:rPr>
                <w:fldChar w:fldCharType="separate"/>
              </w:r>
              <w:r>
                <w:rPr>
                  <w:noProof/>
                  <w:webHidden/>
                </w:rPr>
                <w:t>33</w:t>
              </w:r>
              <w:r>
                <w:rPr>
                  <w:noProof/>
                  <w:webHidden/>
                </w:rPr>
                <w:fldChar w:fldCharType="end"/>
              </w:r>
            </w:hyperlink>
          </w:p>
          <w:p w14:paraId="77C4D0FF" w14:textId="20A8E2D3" w:rsidR="00BD0F2A" w:rsidRDefault="00BD0F2A" w:rsidP="00BD0F2A">
            <w:pPr>
              <w:pStyle w:val="TOC2"/>
              <w:framePr w:hSpace="0" w:wrap="auto" w:vAnchor="margin" w:hAnchor="text" w:yAlign="inline"/>
              <w:tabs>
                <w:tab w:val="left" w:pos="1100"/>
              </w:tabs>
              <w:rPr>
                <w:noProof/>
                <w:szCs w:val="22"/>
                <w:lang w:val="en-GB" w:eastAsia="en-GB"/>
              </w:rPr>
            </w:pPr>
            <w:hyperlink w:anchor="_Toc111113576" w:history="1">
              <w:r w:rsidRPr="005868FA">
                <w:rPr>
                  <w:rStyle w:val="Hyperlink"/>
                  <w:noProof/>
                </w:rPr>
                <w:t>F.1</w:t>
              </w:r>
              <w:r>
                <w:rPr>
                  <w:noProof/>
                  <w:szCs w:val="22"/>
                  <w:lang w:val="en-GB" w:eastAsia="en-GB"/>
                </w:rPr>
                <w:tab/>
              </w:r>
              <w:r w:rsidRPr="005868FA">
                <w:rPr>
                  <w:rStyle w:val="Hyperlink"/>
                  <w:noProof/>
                </w:rPr>
                <w:t>MOSPËRMBUSHJA E DETYRIMEVE, PEZULLIMI DHE PËRFUNDIMI</w:t>
              </w:r>
              <w:r>
                <w:rPr>
                  <w:noProof/>
                  <w:webHidden/>
                </w:rPr>
                <w:tab/>
              </w:r>
              <w:r>
                <w:rPr>
                  <w:noProof/>
                  <w:webHidden/>
                </w:rPr>
                <w:fldChar w:fldCharType="begin"/>
              </w:r>
              <w:r>
                <w:rPr>
                  <w:noProof/>
                  <w:webHidden/>
                </w:rPr>
                <w:instrText xml:space="preserve"> PAGEREF _Toc111113576 \h </w:instrText>
              </w:r>
              <w:r>
                <w:rPr>
                  <w:noProof/>
                  <w:webHidden/>
                </w:rPr>
              </w:r>
              <w:r>
                <w:rPr>
                  <w:noProof/>
                  <w:webHidden/>
                </w:rPr>
                <w:fldChar w:fldCharType="separate"/>
              </w:r>
              <w:r>
                <w:rPr>
                  <w:noProof/>
                  <w:webHidden/>
                </w:rPr>
                <w:t>33</w:t>
              </w:r>
              <w:r>
                <w:rPr>
                  <w:noProof/>
                  <w:webHidden/>
                </w:rPr>
                <w:fldChar w:fldCharType="end"/>
              </w:r>
            </w:hyperlink>
          </w:p>
          <w:p w14:paraId="5492BC0C" w14:textId="1CDB4822" w:rsidR="00BD0F2A" w:rsidRDefault="00BD0F2A" w:rsidP="00BD0F2A">
            <w:pPr>
              <w:pStyle w:val="TOC3"/>
              <w:framePr w:hSpace="0" w:wrap="auto" w:vAnchor="margin" w:hAnchor="text" w:xAlign="left" w:yAlign="inline"/>
              <w:rPr>
                <w:noProof/>
                <w:szCs w:val="22"/>
                <w:lang w:val="en-GB" w:eastAsia="en-GB"/>
              </w:rPr>
            </w:pPr>
            <w:hyperlink w:anchor="_Toc111113577" w:history="1">
              <w:r w:rsidRPr="005868FA">
                <w:rPr>
                  <w:rStyle w:val="Hyperlink"/>
                  <w:bCs/>
                  <w:noProof/>
                </w:rPr>
                <w:t>F.1.1</w:t>
              </w:r>
              <w:r>
                <w:rPr>
                  <w:noProof/>
                  <w:szCs w:val="22"/>
                  <w:lang w:val="en-GB" w:eastAsia="en-GB"/>
                </w:rPr>
                <w:tab/>
              </w:r>
              <w:r w:rsidRPr="005868FA">
                <w:rPr>
                  <w:rStyle w:val="Hyperlink"/>
                  <w:caps/>
                  <w:noProof/>
                </w:rPr>
                <w:t>M</w:t>
              </w:r>
              <w:r w:rsidRPr="005868FA">
                <w:rPr>
                  <w:rStyle w:val="Hyperlink"/>
                  <w:noProof/>
                </w:rPr>
                <w:t>ospërmbushja e Detyrimeve</w:t>
              </w:r>
              <w:r>
                <w:rPr>
                  <w:noProof/>
                  <w:webHidden/>
                </w:rPr>
                <w:tab/>
              </w:r>
              <w:r>
                <w:rPr>
                  <w:noProof/>
                  <w:webHidden/>
                </w:rPr>
                <w:fldChar w:fldCharType="begin"/>
              </w:r>
              <w:r>
                <w:rPr>
                  <w:noProof/>
                  <w:webHidden/>
                </w:rPr>
                <w:instrText xml:space="preserve"> PAGEREF _Toc111113577 \h </w:instrText>
              </w:r>
              <w:r>
                <w:rPr>
                  <w:noProof/>
                  <w:webHidden/>
                </w:rPr>
              </w:r>
              <w:r>
                <w:rPr>
                  <w:noProof/>
                  <w:webHidden/>
                </w:rPr>
                <w:fldChar w:fldCharType="separate"/>
              </w:r>
              <w:r>
                <w:rPr>
                  <w:noProof/>
                  <w:webHidden/>
                </w:rPr>
                <w:t>33</w:t>
              </w:r>
              <w:r>
                <w:rPr>
                  <w:noProof/>
                  <w:webHidden/>
                </w:rPr>
                <w:fldChar w:fldCharType="end"/>
              </w:r>
            </w:hyperlink>
          </w:p>
          <w:p w14:paraId="1C450A7A" w14:textId="151B362F" w:rsidR="00BD0F2A" w:rsidRDefault="00BD0F2A" w:rsidP="00BD0F2A">
            <w:pPr>
              <w:pStyle w:val="TOC2"/>
              <w:framePr w:hSpace="0" w:wrap="auto" w:vAnchor="margin" w:hAnchor="text" w:yAlign="inline"/>
              <w:tabs>
                <w:tab w:val="left" w:pos="1100"/>
              </w:tabs>
              <w:rPr>
                <w:noProof/>
                <w:szCs w:val="22"/>
                <w:lang w:val="en-GB" w:eastAsia="en-GB"/>
              </w:rPr>
            </w:pPr>
            <w:hyperlink w:anchor="_Toc111113578" w:history="1">
              <w:r w:rsidRPr="005868FA">
                <w:rPr>
                  <w:rStyle w:val="Hyperlink"/>
                  <w:noProof/>
                </w:rPr>
                <w:t>F.2</w:t>
              </w:r>
              <w:r>
                <w:rPr>
                  <w:noProof/>
                  <w:szCs w:val="22"/>
                  <w:lang w:val="en-GB" w:eastAsia="en-GB"/>
                </w:rPr>
                <w:tab/>
              </w:r>
              <w:r w:rsidRPr="005868FA">
                <w:rPr>
                  <w:rStyle w:val="Hyperlink"/>
                  <w:noProof/>
                </w:rPr>
                <w:t>MENAXHIMI PËR MOSPËRMBUSHJE DETYRIMESH</w:t>
              </w:r>
              <w:r>
                <w:rPr>
                  <w:noProof/>
                  <w:webHidden/>
                </w:rPr>
                <w:tab/>
              </w:r>
              <w:r>
                <w:rPr>
                  <w:noProof/>
                  <w:webHidden/>
                </w:rPr>
                <w:fldChar w:fldCharType="begin"/>
              </w:r>
              <w:r>
                <w:rPr>
                  <w:noProof/>
                  <w:webHidden/>
                </w:rPr>
                <w:instrText xml:space="preserve"> PAGEREF _Toc111113578 \h </w:instrText>
              </w:r>
              <w:r>
                <w:rPr>
                  <w:noProof/>
                  <w:webHidden/>
                </w:rPr>
              </w:r>
              <w:r>
                <w:rPr>
                  <w:noProof/>
                  <w:webHidden/>
                </w:rPr>
                <w:fldChar w:fldCharType="separate"/>
              </w:r>
              <w:r>
                <w:rPr>
                  <w:noProof/>
                  <w:webHidden/>
                </w:rPr>
                <w:t>34</w:t>
              </w:r>
              <w:r>
                <w:rPr>
                  <w:noProof/>
                  <w:webHidden/>
                </w:rPr>
                <w:fldChar w:fldCharType="end"/>
              </w:r>
            </w:hyperlink>
          </w:p>
          <w:p w14:paraId="1FAFB64D" w14:textId="3157583F" w:rsidR="00BD0F2A" w:rsidRDefault="00BD0F2A" w:rsidP="00BD0F2A">
            <w:pPr>
              <w:pStyle w:val="TOC3"/>
              <w:framePr w:hSpace="0" w:wrap="auto" w:vAnchor="margin" w:hAnchor="text" w:xAlign="left" w:yAlign="inline"/>
              <w:rPr>
                <w:noProof/>
                <w:szCs w:val="22"/>
                <w:lang w:val="en-GB" w:eastAsia="en-GB"/>
              </w:rPr>
            </w:pPr>
            <w:hyperlink w:anchor="_Toc111113579" w:history="1">
              <w:r w:rsidRPr="005868FA">
                <w:rPr>
                  <w:rStyle w:val="Hyperlink"/>
                  <w:noProof/>
                </w:rPr>
                <w:t>F.2.1</w:t>
              </w:r>
              <w:r>
                <w:rPr>
                  <w:noProof/>
                  <w:szCs w:val="22"/>
                  <w:lang w:val="en-GB" w:eastAsia="en-GB"/>
                </w:rPr>
                <w:tab/>
              </w:r>
              <w:r w:rsidRPr="005868FA">
                <w:rPr>
                  <w:rStyle w:val="Hyperlink"/>
                  <w:noProof/>
                </w:rPr>
                <w:t>Të drejtat e ALPEX-it</w:t>
              </w:r>
              <w:r>
                <w:rPr>
                  <w:noProof/>
                  <w:webHidden/>
                </w:rPr>
                <w:tab/>
              </w:r>
              <w:r>
                <w:rPr>
                  <w:noProof/>
                  <w:webHidden/>
                </w:rPr>
                <w:fldChar w:fldCharType="begin"/>
              </w:r>
              <w:r>
                <w:rPr>
                  <w:noProof/>
                  <w:webHidden/>
                </w:rPr>
                <w:instrText xml:space="preserve"> PAGEREF _Toc111113579 \h </w:instrText>
              </w:r>
              <w:r>
                <w:rPr>
                  <w:noProof/>
                  <w:webHidden/>
                </w:rPr>
              </w:r>
              <w:r>
                <w:rPr>
                  <w:noProof/>
                  <w:webHidden/>
                </w:rPr>
                <w:fldChar w:fldCharType="separate"/>
              </w:r>
              <w:r>
                <w:rPr>
                  <w:noProof/>
                  <w:webHidden/>
                </w:rPr>
                <w:t>34</w:t>
              </w:r>
              <w:r>
                <w:rPr>
                  <w:noProof/>
                  <w:webHidden/>
                </w:rPr>
                <w:fldChar w:fldCharType="end"/>
              </w:r>
            </w:hyperlink>
          </w:p>
          <w:p w14:paraId="32F1627E" w14:textId="46DD1832" w:rsidR="00BD0F2A" w:rsidRDefault="00BD0F2A" w:rsidP="00BD0F2A">
            <w:pPr>
              <w:pStyle w:val="TOC3"/>
              <w:framePr w:hSpace="0" w:wrap="auto" w:vAnchor="margin" w:hAnchor="text" w:xAlign="left" w:yAlign="inline"/>
              <w:rPr>
                <w:noProof/>
                <w:szCs w:val="22"/>
                <w:lang w:val="en-GB" w:eastAsia="en-GB"/>
              </w:rPr>
            </w:pPr>
            <w:hyperlink w:anchor="_Toc111113580" w:history="1">
              <w:r w:rsidRPr="005868FA">
                <w:rPr>
                  <w:rStyle w:val="Hyperlink"/>
                  <w:noProof/>
                </w:rPr>
                <w:t>F.2.2</w:t>
              </w:r>
              <w:r>
                <w:rPr>
                  <w:noProof/>
                  <w:szCs w:val="22"/>
                  <w:lang w:val="en-GB" w:eastAsia="en-GB"/>
                </w:rPr>
                <w:tab/>
              </w:r>
              <w:r w:rsidRPr="005868FA">
                <w:rPr>
                  <w:rStyle w:val="Hyperlink"/>
                  <w:noProof/>
                </w:rPr>
                <w:t>Marrja e detyrimeve nga ALPEX-i</w:t>
              </w:r>
              <w:r>
                <w:rPr>
                  <w:noProof/>
                  <w:webHidden/>
                </w:rPr>
                <w:tab/>
              </w:r>
              <w:r>
                <w:rPr>
                  <w:noProof/>
                  <w:webHidden/>
                </w:rPr>
                <w:fldChar w:fldCharType="begin"/>
              </w:r>
              <w:r>
                <w:rPr>
                  <w:noProof/>
                  <w:webHidden/>
                </w:rPr>
                <w:instrText xml:space="preserve"> PAGEREF _Toc111113580 \h </w:instrText>
              </w:r>
              <w:r>
                <w:rPr>
                  <w:noProof/>
                  <w:webHidden/>
                </w:rPr>
              </w:r>
              <w:r>
                <w:rPr>
                  <w:noProof/>
                  <w:webHidden/>
                </w:rPr>
                <w:fldChar w:fldCharType="separate"/>
              </w:r>
              <w:r>
                <w:rPr>
                  <w:noProof/>
                  <w:webHidden/>
                </w:rPr>
                <w:t>36</w:t>
              </w:r>
              <w:r>
                <w:rPr>
                  <w:noProof/>
                  <w:webHidden/>
                </w:rPr>
                <w:fldChar w:fldCharType="end"/>
              </w:r>
            </w:hyperlink>
          </w:p>
          <w:p w14:paraId="715C504A" w14:textId="768DA21E" w:rsidR="00BD0F2A" w:rsidRDefault="00BD0F2A" w:rsidP="00BD0F2A">
            <w:pPr>
              <w:pStyle w:val="TOC3"/>
              <w:framePr w:hSpace="0" w:wrap="auto" w:vAnchor="margin" w:hAnchor="text" w:xAlign="left" w:yAlign="inline"/>
              <w:rPr>
                <w:noProof/>
                <w:szCs w:val="22"/>
                <w:lang w:val="en-GB" w:eastAsia="en-GB"/>
              </w:rPr>
            </w:pPr>
            <w:hyperlink w:anchor="_Toc111113581" w:history="1">
              <w:r w:rsidRPr="005868FA">
                <w:rPr>
                  <w:rStyle w:val="Hyperlink"/>
                  <w:noProof/>
                </w:rPr>
                <w:t>F.2.3</w:t>
              </w:r>
              <w:r>
                <w:rPr>
                  <w:noProof/>
                  <w:szCs w:val="22"/>
                  <w:lang w:val="en-GB" w:eastAsia="en-GB"/>
                </w:rPr>
                <w:tab/>
              </w:r>
              <w:r w:rsidRPr="005868FA">
                <w:rPr>
                  <w:rStyle w:val="Hyperlink"/>
                  <w:noProof/>
                </w:rPr>
                <w:t>Netimi përfundimtar</w:t>
              </w:r>
              <w:r>
                <w:rPr>
                  <w:noProof/>
                  <w:webHidden/>
                </w:rPr>
                <w:tab/>
              </w:r>
              <w:r>
                <w:rPr>
                  <w:noProof/>
                  <w:webHidden/>
                </w:rPr>
                <w:fldChar w:fldCharType="begin"/>
              </w:r>
              <w:r>
                <w:rPr>
                  <w:noProof/>
                  <w:webHidden/>
                </w:rPr>
                <w:instrText xml:space="preserve"> PAGEREF _Toc111113581 \h </w:instrText>
              </w:r>
              <w:r>
                <w:rPr>
                  <w:noProof/>
                  <w:webHidden/>
                </w:rPr>
              </w:r>
              <w:r>
                <w:rPr>
                  <w:noProof/>
                  <w:webHidden/>
                </w:rPr>
                <w:fldChar w:fldCharType="separate"/>
              </w:r>
              <w:r>
                <w:rPr>
                  <w:noProof/>
                  <w:webHidden/>
                </w:rPr>
                <w:t>36</w:t>
              </w:r>
              <w:r>
                <w:rPr>
                  <w:noProof/>
                  <w:webHidden/>
                </w:rPr>
                <w:fldChar w:fldCharType="end"/>
              </w:r>
            </w:hyperlink>
          </w:p>
          <w:p w14:paraId="7D8122E3" w14:textId="7C7EFEC2" w:rsidR="00BD0F2A" w:rsidRDefault="00BD0F2A" w:rsidP="00BD0F2A">
            <w:pPr>
              <w:pStyle w:val="TOC3"/>
              <w:framePr w:hSpace="0" w:wrap="auto" w:vAnchor="margin" w:hAnchor="text" w:xAlign="left" w:yAlign="inline"/>
              <w:rPr>
                <w:noProof/>
                <w:szCs w:val="22"/>
                <w:lang w:val="en-GB" w:eastAsia="en-GB"/>
              </w:rPr>
            </w:pPr>
            <w:hyperlink w:anchor="_Toc111113582" w:history="1">
              <w:r w:rsidRPr="005868FA">
                <w:rPr>
                  <w:rStyle w:val="Hyperlink"/>
                  <w:rFonts w:cs="Arial"/>
                  <w:noProof/>
                </w:rPr>
                <w:t>F.2.4</w:t>
              </w:r>
              <w:r>
                <w:rPr>
                  <w:noProof/>
                  <w:szCs w:val="22"/>
                  <w:lang w:val="en-GB" w:eastAsia="en-GB"/>
                </w:rPr>
                <w:tab/>
              </w:r>
              <w:r w:rsidRPr="005868FA">
                <w:rPr>
                  <w:rStyle w:val="Hyperlink"/>
                  <w:noProof/>
                </w:rPr>
                <w:t>Njoftim për Mospërmbushje Detyrimesh</w:t>
              </w:r>
              <w:r>
                <w:rPr>
                  <w:noProof/>
                  <w:webHidden/>
                </w:rPr>
                <w:tab/>
              </w:r>
              <w:r>
                <w:rPr>
                  <w:noProof/>
                  <w:webHidden/>
                </w:rPr>
                <w:fldChar w:fldCharType="begin"/>
              </w:r>
              <w:r>
                <w:rPr>
                  <w:noProof/>
                  <w:webHidden/>
                </w:rPr>
                <w:instrText xml:space="preserve"> PAGEREF _Toc111113582 \h </w:instrText>
              </w:r>
              <w:r>
                <w:rPr>
                  <w:noProof/>
                  <w:webHidden/>
                </w:rPr>
              </w:r>
              <w:r>
                <w:rPr>
                  <w:noProof/>
                  <w:webHidden/>
                </w:rPr>
                <w:fldChar w:fldCharType="separate"/>
              </w:r>
              <w:r>
                <w:rPr>
                  <w:noProof/>
                  <w:webHidden/>
                </w:rPr>
                <w:t>36</w:t>
              </w:r>
              <w:r>
                <w:rPr>
                  <w:noProof/>
                  <w:webHidden/>
                </w:rPr>
                <w:fldChar w:fldCharType="end"/>
              </w:r>
            </w:hyperlink>
          </w:p>
          <w:p w14:paraId="5E244FFB" w14:textId="1FBC3B10" w:rsidR="00BD0F2A" w:rsidRDefault="00BD0F2A" w:rsidP="00BD0F2A">
            <w:pPr>
              <w:pStyle w:val="TOC3"/>
              <w:framePr w:hSpace="0" w:wrap="auto" w:vAnchor="margin" w:hAnchor="text" w:xAlign="left" w:yAlign="inline"/>
              <w:rPr>
                <w:noProof/>
                <w:szCs w:val="22"/>
                <w:lang w:val="en-GB" w:eastAsia="en-GB"/>
              </w:rPr>
            </w:pPr>
            <w:hyperlink w:anchor="_Toc111113583" w:history="1">
              <w:r w:rsidRPr="005868FA">
                <w:rPr>
                  <w:rStyle w:val="Hyperlink"/>
                  <w:noProof/>
                </w:rPr>
                <w:t>F.2.5</w:t>
              </w:r>
              <w:r>
                <w:rPr>
                  <w:noProof/>
                  <w:szCs w:val="22"/>
                  <w:lang w:val="en-GB" w:eastAsia="en-GB"/>
                </w:rPr>
                <w:tab/>
              </w:r>
              <w:r w:rsidRPr="005868FA">
                <w:rPr>
                  <w:rStyle w:val="Hyperlink"/>
                  <w:noProof/>
                </w:rPr>
                <w:t>Pezullimi</w:t>
              </w:r>
              <w:r>
                <w:rPr>
                  <w:noProof/>
                  <w:webHidden/>
                </w:rPr>
                <w:tab/>
              </w:r>
              <w:r>
                <w:rPr>
                  <w:noProof/>
                  <w:webHidden/>
                </w:rPr>
                <w:fldChar w:fldCharType="begin"/>
              </w:r>
              <w:r>
                <w:rPr>
                  <w:noProof/>
                  <w:webHidden/>
                </w:rPr>
                <w:instrText xml:space="preserve"> PAGEREF _Toc111113583 \h </w:instrText>
              </w:r>
              <w:r>
                <w:rPr>
                  <w:noProof/>
                  <w:webHidden/>
                </w:rPr>
              </w:r>
              <w:r>
                <w:rPr>
                  <w:noProof/>
                  <w:webHidden/>
                </w:rPr>
                <w:fldChar w:fldCharType="separate"/>
              </w:r>
              <w:r>
                <w:rPr>
                  <w:noProof/>
                  <w:webHidden/>
                </w:rPr>
                <w:t>37</w:t>
              </w:r>
              <w:r>
                <w:rPr>
                  <w:noProof/>
                  <w:webHidden/>
                </w:rPr>
                <w:fldChar w:fldCharType="end"/>
              </w:r>
            </w:hyperlink>
          </w:p>
          <w:p w14:paraId="321D3138" w14:textId="384CDFF6" w:rsidR="00BD0F2A" w:rsidRDefault="00BD0F2A" w:rsidP="00BD0F2A">
            <w:pPr>
              <w:pStyle w:val="TOC3"/>
              <w:framePr w:hSpace="0" w:wrap="auto" w:vAnchor="margin" w:hAnchor="text" w:xAlign="left" w:yAlign="inline"/>
              <w:rPr>
                <w:noProof/>
                <w:szCs w:val="22"/>
                <w:lang w:val="en-GB" w:eastAsia="en-GB"/>
              </w:rPr>
            </w:pPr>
            <w:hyperlink w:anchor="_Toc111113584" w:history="1">
              <w:r w:rsidRPr="005868FA">
                <w:rPr>
                  <w:rStyle w:val="Hyperlink"/>
                  <w:rFonts w:cs="Arial"/>
                  <w:noProof/>
                </w:rPr>
                <w:t>F.2.6</w:t>
              </w:r>
              <w:r>
                <w:rPr>
                  <w:noProof/>
                  <w:szCs w:val="22"/>
                  <w:lang w:val="en-GB" w:eastAsia="en-GB"/>
                </w:rPr>
                <w:tab/>
              </w:r>
              <w:r w:rsidRPr="005868FA">
                <w:rPr>
                  <w:rStyle w:val="Hyperlink"/>
                  <w:noProof/>
                </w:rPr>
                <w:t>Efekti i Urdhrit për Pezullim</w:t>
              </w:r>
              <w:r>
                <w:rPr>
                  <w:noProof/>
                  <w:webHidden/>
                </w:rPr>
                <w:tab/>
              </w:r>
              <w:r>
                <w:rPr>
                  <w:noProof/>
                  <w:webHidden/>
                </w:rPr>
                <w:fldChar w:fldCharType="begin"/>
              </w:r>
              <w:r>
                <w:rPr>
                  <w:noProof/>
                  <w:webHidden/>
                </w:rPr>
                <w:instrText xml:space="preserve"> PAGEREF _Toc111113584 \h </w:instrText>
              </w:r>
              <w:r>
                <w:rPr>
                  <w:noProof/>
                  <w:webHidden/>
                </w:rPr>
              </w:r>
              <w:r>
                <w:rPr>
                  <w:noProof/>
                  <w:webHidden/>
                </w:rPr>
                <w:fldChar w:fldCharType="separate"/>
              </w:r>
              <w:r>
                <w:rPr>
                  <w:noProof/>
                  <w:webHidden/>
                </w:rPr>
                <w:t>38</w:t>
              </w:r>
              <w:r>
                <w:rPr>
                  <w:noProof/>
                  <w:webHidden/>
                </w:rPr>
                <w:fldChar w:fldCharType="end"/>
              </w:r>
            </w:hyperlink>
          </w:p>
          <w:p w14:paraId="24F5ED70" w14:textId="636BD73C" w:rsidR="00BD0F2A" w:rsidRDefault="00BD0F2A" w:rsidP="00BD0F2A">
            <w:pPr>
              <w:pStyle w:val="TOC2"/>
              <w:framePr w:hSpace="0" w:wrap="auto" w:vAnchor="margin" w:hAnchor="text" w:yAlign="inline"/>
              <w:tabs>
                <w:tab w:val="left" w:pos="1100"/>
              </w:tabs>
              <w:rPr>
                <w:noProof/>
                <w:szCs w:val="22"/>
                <w:lang w:val="en-GB" w:eastAsia="en-GB"/>
              </w:rPr>
            </w:pPr>
            <w:hyperlink w:anchor="_Toc111113585" w:history="1">
              <w:r w:rsidRPr="005868FA">
                <w:rPr>
                  <w:rStyle w:val="Hyperlink"/>
                  <w:noProof/>
                </w:rPr>
                <w:t>F.3</w:t>
              </w:r>
              <w:r>
                <w:rPr>
                  <w:noProof/>
                  <w:szCs w:val="22"/>
                  <w:lang w:val="en-GB" w:eastAsia="en-GB"/>
                </w:rPr>
                <w:tab/>
              </w:r>
              <w:r w:rsidRPr="005868FA">
                <w:rPr>
                  <w:rStyle w:val="Hyperlink"/>
                  <w:noProof/>
                </w:rPr>
                <w:t>PËRFUNDIM VULLNETAR NGA NJËRA PALË</w:t>
              </w:r>
              <w:r>
                <w:rPr>
                  <w:noProof/>
                  <w:webHidden/>
                </w:rPr>
                <w:tab/>
              </w:r>
              <w:r>
                <w:rPr>
                  <w:noProof/>
                  <w:webHidden/>
                </w:rPr>
                <w:fldChar w:fldCharType="begin"/>
              </w:r>
              <w:r>
                <w:rPr>
                  <w:noProof/>
                  <w:webHidden/>
                </w:rPr>
                <w:instrText xml:space="preserve"> PAGEREF _Toc111113585 \h </w:instrText>
              </w:r>
              <w:r>
                <w:rPr>
                  <w:noProof/>
                  <w:webHidden/>
                </w:rPr>
              </w:r>
              <w:r>
                <w:rPr>
                  <w:noProof/>
                  <w:webHidden/>
                </w:rPr>
                <w:fldChar w:fldCharType="separate"/>
              </w:r>
              <w:r>
                <w:rPr>
                  <w:noProof/>
                  <w:webHidden/>
                </w:rPr>
                <w:t>38</w:t>
              </w:r>
              <w:r>
                <w:rPr>
                  <w:noProof/>
                  <w:webHidden/>
                </w:rPr>
                <w:fldChar w:fldCharType="end"/>
              </w:r>
            </w:hyperlink>
          </w:p>
          <w:p w14:paraId="09A2AF18" w14:textId="5E98FC7F" w:rsidR="00BD0F2A" w:rsidRDefault="00BD0F2A" w:rsidP="00BD0F2A">
            <w:pPr>
              <w:pStyle w:val="TOC3"/>
              <w:framePr w:hSpace="0" w:wrap="auto" w:vAnchor="margin" w:hAnchor="text" w:xAlign="left" w:yAlign="inline"/>
              <w:rPr>
                <w:noProof/>
                <w:szCs w:val="22"/>
                <w:lang w:val="en-GB" w:eastAsia="en-GB"/>
              </w:rPr>
            </w:pPr>
            <w:hyperlink w:anchor="_Toc111113586" w:history="1">
              <w:r w:rsidRPr="005868FA">
                <w:rPr>
                  <w:rStyle w:val="Hyperlink"/>
                  <w:noProof/>
                </w:rPr>
                <w:t>F.3.1</w:t>
              </w:r>
              <w:r>
                <w:rPr>
                  <w:noProof/>
                  <w:szCs w:val="22"/>
                  <w:lang w:val="en-GB" w:eastAsia="en-GB"/>
                </w:rPr>
                <w:tab/>
              </w:r>
              <w:r w:rsidRPr="005868FA">
                <w:rPr>
                  <w:rStyle w:val="Hyperlink"/>
                  <w:noProof/>
                </w:rPr>
                <w:t>Dispozita të përgjithshme</w:t>
              </w:r>
              <w:r>
                <w:rPr>
                  <w:noProof/>
                  <w:webHidden/>
                </w:rPr>
                <w:tab/>
              </w:r>
              <w:r>
                <w:rPr>
                  <w:noProof/>
                  <w:webHidden/>
                </w:rPr>
                <w:fldChar w:fldCharType="begin"/>
              </w:r>
              <w:r>
                <w:rPr>
                  <w:noProof/>
                  <w:webHidden/>
                </w:rPr>
                <w:instrText xml:space="preserve"> PAGEREF _Toc111113586 \h </w:instrText>
              </w:r>
              <w:r>
                <w:rPr>
                  <w:noProof/>
                  <w:webHidden/>
                </w:rPr>
              </w:r>
              <w:r>
                <w:rPr>
                  <w:noProof/>
                  <w:webHidden/>
                </w:rPr>
                <w:fldChar w:fldCharType="separate"/>
              </w:r>
              <w:r>
                <w:rPr>
                  <w:noProof/>
                  <w:webHidden/>
                </w:rPr>
                <w:t>38</w:t>
              </w:r>
              <w:r>
                <w:rPr>
                  <w:noProof/>
                  <w:webHidden/>
                </w:rPr>
                <w:fldChar w:fldCharType="end"/>
              </w:r>
            </w:hyperlink>
          </w:p>
          <w:p w14:paraId="4123D12F" w14:textId="3B08B3CB" w:rsidR="00BD0F2A" w:rsidRDefault="00BD0F2A" w:rsidP="00BD0F2A">
            <w:pPr>
              <w:pStyle w:val="TOC2"/>
              <w:framePr w:hSpace="0" w:wrap="auto" w:vAnchor="margin" w:hAnchor="text" w:yAlign="inline"/>
              <w:tabs>
                <w:tab w:val="left" w:pos="1100"/>
              </w:tabs>
              <w:rPr>
                <w:noProof/>
                <w:szCs w:val="22"/>
                <w:lang w:val="en-GB" w:eastAsia="en-GB"/>
              </w:rPr>
            </w:pPr>
            <w:hyperlink w:anchor="_Toc111113587" w:history="1">
              <w:r w:rsidRPr="005868FA">
                <w:rPr>
                  <w:rStyle w:val="Hyperlink"/>
                  <w:noProof/>
                </w:rPr>
                <w:t>F.4</w:t>
              </w:r>
              <w:r>
                <w:rPr>
                  <w:noProof/>
                  <w:szCs w:val="22"/>
                  <w:lang w:val="en-GB" w:eastAsia="en-GB"/>
                </w:rPr>
                <w:tab/>
              </w:r>
              <w:r w:rsidRPr="005868FA">
                <w:rPr>
                  <w:rStyle w:val="Hyperlink"/>
                  <w:noProof/>
                </w:rPr>
                <w:t>ZGJIDHJA E MOSMARRËVESHJEVE</w:t>
              </w:r>
              <w:r>
                <w:rPr>
                  <w:noProof/>
                  <w:webHidden/>
                </w:rPr>
                <w:tab/>
              </w:r>
              <w:r>
                <w:rPr>
                  <w:noProof/>
                  <w:webHidden/>
                </w:rPr>
                <w:fldChar w:fldCharType="begin"/>
              </w:r>
              <w:r>
                <w:rPr>
                  <w:noProof/>
                  <w:webHidden/>
                </w:rPr>
                <w:instrText xml:space="preserve"> PAGEREF _Toc111113587 \h </w:instrText>
              </w:r>
              <w:r>
                <w:rPr>
                  <w:noProof/>
                  <w:webHidden/>
                </w:rPr>
              </w:r>
              <w:r>
                <w:rPr>
                  <w:noProof/>
                  <w:webHidden/>
                </w:rPr>
                <w:fldChar w:fldCharType="separate"/>
              </w:r>
              <w:r>
                <w:rPr>
                  <w:noProof/>
                  <w:webHidden/>
                </w:rPr>
                <w:t>39</w:t>
              </w:r>
              <w:r>
                <w:rPr>
                  <w:noProof/>
                  <w:webHidden/>
                </w:rPr>
                <w:fldChar w:fldCharType="end"/>
              </w:r>
            </w:hyperlink>
          </w:p>
          <w:p w14:paraId="161CCB06" w14:textId="4D22842A" w:rsidR="00BD0F2A" w:rsidRDefault="00BD0F2A" w:rsidP="00BD0F2A">
            <w:pPr>
              <w:pStyle w:val="TOC3"/>
              <w:framePr w:hSpace="0" w:wrap="auto" w:vAnchor="margin" w:hAnchor="text" w:xAlign="left" w:yAlign="inline"/>
              <w:rPr>
                <w:noProof/>
                <w:szCs w:val="22"/>
                <w:lang w:val="en-GB" w:eastAsia="en-GB"/>
              </w:rPr>
            </w:pPr>
            <w:hyperlink w:anchor="_Toc111113588" w:history="1">
              <w:r w:rsidRPr="005868FA">
                <w:rPr>
                  <w:rStyle w:val="Hyperlink"/>
                  <w:noProof/>
                </w:rPr>
                <w:t>F.4.1</w:t>
              </w:r>
              <w:r>
                <w:rPr>
                  <w:noProof/>
                  <w:szCs w:val="22"/>
                  <w:lang w:val="en-GB" w:eastAsia="en-GB"/>
                </w:rPr>
                <w:tab/>
              </w:r>
              <w:r w:rsidRPr="005868FA">
                <w:rPr>
                  <w:rStyle w:val="Hyperlink"/>
                  <w:noProof/>
                </w:rPr>
                <w:t>Të pergjithme</w:t>
              </w:r>
              <w:r>
                <w:rPr>
                  <w:noProof/>
                  <w:webHidden/>
                </w:rPr>
                <w:tab/>
              </w:r>
              <w:r>
                <w:rPr>
                  <w:noProof/>
                  <w:webHidden/>
                </w:rPr>
                <w:fldChar w:fldCharType="begin"/>
              </w:r>
              <w:r>
                <w:rPr>
                  <w:noProof/>
                  <w:webHidden/>
                </w:rPr>
                <w:instrText xml:space="preserve"> PAGEREF _Toc111113588 \h </w:instrText>
              </w:r>
              <w:r>
                <w:rPr>
                  <w:noProof/>
                  <w:webHidden/>
                </w:rPr>
              </w:r>
              <w:r>
                <w:rPr>
                  <w:noProof/>
                  <w:webHidden/>
                </w:rPr>
                <w:fldChar w:fldCharType="separate"/>
              </w:r>
              <w:r>
                <w:rPr>
                  <w:noProof/>
                  <w:webHidden/>
                </w:rPr>
                <w:t>39</w:t>
              </w:r>
              <w:r>
                <w:rPr>
                  <w:noProof/>
                  <w:webHidden/>
                </w:rPr>
                <w:fldChar w:fldCharType="end"/>
              </w:r>
            </w:hyperlink>
          </w:p>
          <w:p w14:paraId="69A55B93" w14:textId="33DDB1FC" w:rsidR="00BD0F2A" w:rsidRDefault="00BD0F2A" w:rsidP="00BD0F2A">
            <w:pPr>
              <w:pStyle w:val="TOC3"/>
              <w:framePr w:hSpace="0" w:wrap="auto" w:vAnchor="margin" w:hAnchor="text" w:xAlign="left" w:yAlign="inline"/>
              <w:rPr>
                <w:noProof/>
                <w:szCs w:val="22"/>
                <w:lang w:val="en-GB" w:eastAsia="en-GB"/>
              </w:rPr>
            </w:pPr>
            <w:hyperlink w:anchor="_Toc111113589" w:history="1">
              <w:r w:rsidRPr="005868FA">
                <w:rPr>
                  <w:rStyle w:val="Hyperlink"/>
                  <w:noProof/>
                </w:rPr>
                <w:t>F.4.2</w:t>
              </w:r>
              <w:r>
                <w:rPr>
                  <w:noProof/>
                  <w:szCs w:val="22"/>
                  <w:lang w:val="en-GB" w:eastAsia="en-GB"/>
                </w:rPr>
                <w:tab/>
              </w:r>
              <w:r w:rsidRPr="005868FA">
                <w:rPr>
                  <w:rStyle w:val="Hyperlink"/>
                  <w:noProof/>
                </w:rPr>
                <w:t>Zgjidhja miqësore e mosmarrëveshjeve</w:t>
              </w:r>
              <w:r>
                <w:rPr>
                  <w:noProof/>
                  <w:webHidden/>
                </w:rPr>
                <w:tab/>
              </w:r>
              <w:r>
                <w:rPr>
                  <w:noProof/>
                  <w:webHidden/>
                </w:rPr>
                <w:fldChar w:fldCharType="begin"/>
              </w:r>
              <w:r>
                <w:rPr>
                  <w:noProof/>
                  <w:webHidden/>
                </w:rPr>
                <w:instrText xml:space="preserve"> PAGEREF _Toc111113589 \h </w:instrText>
              </w:r>
              <w:r>
                <w:rPr>
                  <w:noProof/>
                  <w:webHidden/>
                </w:rPr>
              </w:r>
              <w:r>
                <w:rPr>
                  <w:noProof/>
                  <w:webHidden/>
                </w:rPr>
                <w:fldChar w:fldCharType="separate"/>
              </w:r>
              <w:r>
                <w:rPr>
                  <w:noProof/>
                  <w:webHidden/>
                </w:rPr>
                <w:t>40</w:t>
              </w:r>
              <w:r>
                <w:rPr>
                  <w:noProof/>
                  <w:webHidden/>
                </w:rPr>
                <w:fldChar w:fldCharType="end"/>
              </w:r>
            </w:hyperlink>
          </w:p>
          <w:p w14:paraId="07B711AA" w14:textId="04757655" w:rsidR="00BD0F2A" w:rsidRDefault="00BD0F2A" w:rsidP="00BD0F2A">
            <w:pPr>
              <w:pStyle w:val="TOC3"/>
              <w:framePr w:hSpace="0" w:wrap="auto" w:vAnchor="margin" w:hAnchor="text" w:xAlign="left" w:yAlign="inline"/>
              <w:rPr>
                <w:noProof/>
                <w:szCs w:val="22"/>
                <w:lang w:val="en-GB" w:eastAsia="en-GB"/>
              </w:rPr>
            </w:pPr>
            <w:hyperlink w:anchor="_Toc111113590" w:history="1">
              <w:r w:rsidRPr="005868FA">
                <w:rPr>
                  <w:rStyle w:val="Hyperlink"/>
                  <w:noProof/>
                </w:rPr>
                <w:t>F.4.3</w:t>
              </w:r>
              <w:r>
                <w:rPr>
                  <w:noProof/>
                  <w:szCs w:val="22"/>
                  <w:lang w:val="en-GB" w:eastAsia="en-GB"/>
                </w:rPr>
                <w:tab/>
              </w:r>
              <w:r w:rsidRPr="005868FA">
                <w:rPr>
                  <w:rStyle w:val="Hyperlink"/>
                  <w:noProof/>
                </w:rPr>
                <w:t>Procedurat gjyqësore</w:t>
              </w:r>
              <w:r>
                <w:rPr>
                  <w:noProof/>
                  <w:webHidden/>
                </w:rPr>
                <w:tab/>
              </w:r>
              <w:r>
                <w:rPr>
                  <w:noProof/>
                  <w:webHidden/>
                </w:rPr>
                <w:fldChar w:fldCharType="begin"/>
              </w:r>
              <w:r>
                <w:rPr>
                  <w:noProof/>
                  <w:webHidden/>
                </w:rPr>
                <w:instrText xml:space="preserve"> PAGEREF _Toc111113590 \h </w:instrText>
              </w:r>
              <w:r>
                <w:rPr>
                  <w:noProof/>
                  <w:webHidden/>
                </w:rPr>
              </w:r>
              <w:r>
                <w:rPr>
                  <w:noProof/>
                  <w:webHidden/>
                </w:rPr>
                <w:fldChar w:fldCharType="separate"/>
              </w:r>
              <w:r>
                <w:rPr>
                  <w:noProof/>
                  <w:webHidden/>
                </w:rPr>
                <w:t>40</w:t>
              </w:r>
              <w:r>
                <w:rPr>
                  <w:noProof/>
                  <w:webHidden/>
                </w:rPr>
                <w:fldChar w:fldCharType="end"/>
              </w:r>
            </w:hyperlink>
          </w:p>
          <w:p w14:paraId="152D5285" w14:textId="3931CFA8" w:rsidR="00BD0F2A" w:rsidRDefault="00BD0F2A" w:rsidP="00BD0F2A">
            <w:pPr>
              <w:pStyle w:val="TOC2"/>
              <w:framePr w:hSpace="0" w:wrap="auto" w:vAnchor="margin" w:hAnchor="text" w:yAlign="inline"/>
              <w:tabs>
                <w:tab w:val="left" w:pos="1100"/>
              </w:tabs>
              <w:rPr>
                <w:noProof/>
                <w:szCs w:val="22"/>
                <w:lang w:val="en-GB" w:eastAsia="en-GB"/>
              </w:rPr>
            </w:pPr>
            <w:hyperlink w:anchor="_Toc111113591" w:history="1">
              <w:r w:rsidRPr="005868FA">
                <w:rPr>
                  <w:rStyle w:val="Hyperlink"/>
                  <w:noProof/>
                </w:rPr>
                <w:t>F.5</w:t>
              </w:r>
              <w:r>
                <w:rPr>
                  <w:noProof/>
                  <w:szCs w:val="22"/>
                  <w:lang w:val="en-GB" w:eastAsia="en-GB"/>
                </w:rPr>
                <w:tab/>
              </w:r>
              <w:r w:rsidRPr="005868FA">
                <w:rPr>
                  <w:rStyle w:val="Hyperlink"/>
                  <w:noProof/>
                </w:rPr>
                <w:t>KUFIZIMI I PËRGJEGJËSISË</w:t>
              </w:r>
              <w:r>
                <w:rPr>
                  <w:noProof/>
                  <w:webHidden/>
                </w:rPr>
                <w:tab/>
              </w:r>
              <w:r>
                <w:rPr>
                  <w:noProof/>
                  <w:webHidden/>
                </w:rPr>
                <w:fldChar w:fldCharType="begin"/>
              </w:r>
              <w:r>
                <w:rPr>
                  <w:noProof/>
                  <w:webHidden/>
                </w:rPr>
                <w:instrText xml:space="preserve"> PAGEREF _Toc111113591 \h </w:instrText>
              </w:r>
              <w:r>
                <w:rPr>
                  <w:noProof/>
                  <w:webHidden/>
                </w:rPr>
              </w:r>
              <w:r>
                <w:rPr>
                  <w:noProof/>
                  <w:webHidden/>
                </w:rPr>
                <w:fldChar w:fldCharType="separate"/>
              </w:r>
              <w:r>
                <w:rPr>
                  <w:noProof/>
                  <w:webHidden/>
                </w:rPr>
                <w:t>40</w:t>
              </w:r>
              <w:r>
                <w:rPr>
                  <w:noProof/>
                  <w:webHidden/>
                </w:rPr>
                <w:fldChar w:fldCharType="end"/>
              </w:r>
            </w:hyperlink>
          </w:p>
          <w:p w14:paraId="06C36ECB" w14:textId="370BC932" w:rsidR="00BD0F2A" w:rsidRDefault="00BD0F2A" w:rsidP="00BD0F2A">
            <w:pPr>
              <w:pStyle w:val="TOC2"/>
              <w:framePr w:hSpace="0" w:wrap="auto" w:vAnchor="margin" w:hAnchor="text" w:yAlign="inline"/>
              <w:tabs>
                <w:tab w:val="left" w:pos="1100"/>
              </w:tabs>
              <w:rPr>
                <w:noProof/>
                <w:szCs w:val="22"/>
                <w:lang w:val="en-GB" w:eastAsia="en-GB"/>
              </w:rPr>
            </w:pPr>
            <w:hyperlink w:anchor="_Toc111113592" w:history="1">
              <w:r w:rsidRPr="005868FA">
                <w:rPr>
                  <w:rStyle w:val="Hyperlink"/>
                  <w:noProof/>
                </w:rPr>
                <w:t>F.6</w:t>
              </w:r>
              <w:r>
                <w:rPr>
                  <w:noProof/>
                  <w:szCs w:val="22"/>
                  <w:lang w:val="en-GB" w:eastAsia="en-GB"/>
                </w:rPr>
                <w:tab/>
              </w:r>
              <w:r w:rsidRPr="005868FA">
                <w:rPr>
                  <w:rStyle w:val="Hyperlink"/>
                  <w:noProof/>
                </w:rPr>
                <w:t>MASA KUNDREJT ANËTARËVE TË KLERIMIT</w:t>
              </w:r>
              <w:r>
                <w:rPr>
                  <w:noProof/>
                  <w:webHidden/>
                </w:rPr>
                <w:tab/>
              </w:r>
              <w:r>
                <w:rPr>
                  <w:noProof/>
                  <w:webHidden/>
                </w:rPr>
                <w:fldChar w:fldCharType="begin"/>
              </w:r>
              <w:r>
                <w:rPr>
                  <w:noProof/>
                  <w:webHidden/>
                </w:rPr>
                <w:instrText xml:space="preserve"> PAGEREF _Toc111113592 \h </w:instrText>
              </w:r>
              <w:r>
                <w:rPr>
                  <w:noProof/>
                  <w:webHidden/>
                </w:rPr>
              </w:r>
              <w:r>
                <w:rPr>
                  <w:noProof/>
                  <w:webHidden/>
                </w:rPr>
                <w:fldChar w:fldCharType="separate"/>
              </w:r>
              <w:r>
                <w:rPr>
                  <w:noProof/>
                  <w:webHidden/>
                </w:rPr>
                <w:t>40</w:t>
              </w:r>
              <w:r>
                <w:rPr>
                  <w:noProof/>
                  <w:webHidden/>
                </w:rPr>
                <w:fldChar w:fldCharType="end"/>
              </w:r>
            </w:hyperlink>
          </w:p>
          <w:p w14:paraId="127E173F" w14:textId="72E525E0" w:rsidR="00BD0F2A" w:rsidRDefault="00BD0F2A" w:rsidP="00BD0F2A">
            <w:pPr>
              <w:pStyle w:val="TOC3"/>
              <w:framePr w:hSpace="0" w:wrap="auto" w:vAnchor="margin" w:hAnchor="text" w:xAlign="left" w:yAlign="inline"/>
              <w:rPr>
                <w:noProof/>
                <w:szCs w:val="22"/>
                <w:lang w:val="en-GB" w:eastAsia="en-GB"/>
              </w:rPr>
            </w:pPr>
            <w:hyperlink w:anchor="_Toc111113593" w:history="1">
              <w:r w:rsidRPr="005868FA">
                <w:rPr>
                  <w:rStyle w:val="Hyperlink"/>
                  <w:noProof/>
                </w:rPr>
                <w:t>F.6.1</w:t>
              </w:r>
              <w:r>
                <w:rPr>
                  <w:noProof/>
                  <w:szCs w:val="22"/>
                  <w:lang w:val="en-GB" w:eastAsia="en-GB"/>
                </w:rPr>
                <w:tab/>
              </w:r>
              <w:r w:rsidRPr="005868FA">
                <w:rPr>
                  <w:rStyle w:val="Hyperlink"/>
                  <w:noProof/>
                </w:rPr>
                <w:t>Llojet e masave</w:t>
              </w:r>
              <w:r>
                <w:rPr>
                  <w:noProof/>
                  <w:webHidden/>
                </w:rPr>
                <w:tab/>
              </w:r>
              <w:r>
                <w:rPr>
                  <w:noProof/>
                  <w:webHidden/>
                </w:rPr>
                <w:fldChar w:fldCharType="begin"/>
              </w:r>
              <w:r>
                <w:rPr>
                  <w:noProof/>
                  <w:webHidden/>
                </w:rPr>
                <w:instrText xml:space="preserve"> PAGEREF _Toc111113593 \h </w:instrText>
              </w:r>
              <w:r>
                <w:rPr>
                  <w:noProof/>
                  <w:webHidden/>
                </w:rPr>
              </w:r>
              <w:r>
                <w:rPr>
                  <w:noProof/>
                  <w:webHidden/>
                </w:rPr>
                <w:fldChar w:fldCharType="separate"/>
              </w:r>
              <w:r>
                <w:rPr>
                  <w:noProof/>
                  <w:webHidden/>
                </w:rPr>
                <w:t>40</w:t>
              </w:r>
              <w:r>
                <w:rPr>
                  <w:noProof/>
                  <w:webHidden/>
                </w:rPr>
                <w:fldChar w:fldCharType="end"/>
              </w:r>
            </w:hyperlink>
          </w:p>
          <w:p w14:paraId="0A4E99E4" w14:textId="04008AC8" w:rsidR="00BD0F2A" w:rsidRDefault="00BD0F2A" w:rsidP="00BD0F2A">
            <w:pPr>
              <w:pStyle w:val="TOC3"/>
              <w:framePr w:hSpace="0" w:wrap="auto" w:vAnchor="margin" w:hAnchor="text" w:xAlign="left" w:yAlign="inline"/>
              <w:rPr>
                <w:noProof/>
                <w:szCs w:val="22"/>
                <w:lang w:val="en-GB" w:eastAsia="en-GB"/>
              </w:rPr>
            </w:pPr>
            <w:hyperlink w:anchor="_Toc111113594" w:history="1">
              <w:r w:rsidRPr="005868FA">
                <w:rPr>
                  <w:rStyle w:val="Hyperlink"/>
                  <w:noProof/>
                </w:rPr>
                <w:t>F.6.2</w:t>
              </w:r>
              <w:r>
                <w:rPr>
                  <w:noProof/>
                  <w:szCs w:val="22"/>
                  <w:lang w:val="en-GB" w:eastAsia="en-GB"/>
                </w:rPr>
                <w:tab/>
              </w:r>
              <w:r w:rsidRPr="005868FA">
                <w:rPr>
                  <w:rStyle w:val="Hyperlink"/>
                  <w:noProof/>
                </w:rPr>
                <w:t>Rrethanat për vendosjen e masave</w:t>
              </w:r>
              <w:r>
                <w:rPr>
                  <w:noProof/>
                  <w:webHidden/>
                </w:rPr>
                <w:tab/>
              </w:r>
              <w:r>
                <w:rPr>
                  <w:noProof/>
                  <w:webHidden/>
                </w:rPr>
                <w:fldChar w:fldCharType="begin"/>
              </w:r>
              <w:r>
                <w:rPr>
                  <w:noProof/>
                  <w:webHidden/>
                </w:rPr>
                <w:instrText xml:space="preserve"> PAGEREF _Toc111113594 \h </w:instrText>
              </w:r>
              <w:r>
                <w:rPr>
                  <w:noProof/>
                  <w:webHidden/>
                </w:rPr>
              </w:r>
              <w:r>
                <w:rPr>
                  <w:noProof/>
                  <w:webHidden/>
                </w:rPr>
                <w:fldChar w:fldCharType="separate"/>
              </w:r>
              <w:r>
                <w:rPr>
                  <w:noProof/>
                  <w:webHidden/>
                </w:rPr>
                <w:t>41</w:t>
              </w:r>
              <w:r>
                <w:rPr>
                  <w:noProof/>
                  <w:webHidden/>
                </w:rPr>
                <w:fldChar w:fldCharType="end"/>
              </w:r>
            </w:hyperlink>
          </w:p>
          <w:p w14:paraId="047276AE" w14:textId="1240F8F0" w:rsidR="00BD0F2A" w:rsidRDefault="00BD0F2A" w:rsidP="00BD0F2A">
            <w:pPr>
              <w:pStyle w:val="TOC3"/>
              <w:framePr w:hSpace="0" w:wrap="auto" w:vAnchor="margin" w:hAnchor="text" w:xAlign="left" w:yAlign="inline"/>
              <w:rPr>
                <w:noProof/>
                <w:szCs w:val="22"/>
                <w:lang w:val="en-GB" w:eastAsia="en-GB"/>
              </w:rPr>
            </w:pPr>
            <w:hyperlink w:anchor="_Toc111113595" w:history="1">
              <w:r w:rsidRPr="005868FA">
                <w:rPr>
                  <w:rStyle w:val="Hyperlink"/>
                  <w:noProof/>
                </w:rPr>
                <w:t>F.6.3</w:t>
              </w:r>
              <w:r>
                <w:rPr>
                  <w:noProof/>
                  <w:szCs w:val="22"/>
                  <w:lang w:val="en-GB" w:eastAsia="en-GB"/>
                </w:rPr>
                <w:tab/>
              </w:r>
              <w:r w:rsidRPr="005868FA">
                <w:rPr>
                  <w:rStyle w:val="Hyperlink"/>
                  <w:noProof/>
                </w:rPr>
                <w:t>Organet kompetente për vendosjen e masave</w:t>
              </w:r>
              <w:r>
                <w:rPr>
                  <w:noProof/>
                  <w:webHidden/>
                </w:rPr>
                <w:tab/>
              </w:r>
              <w:r>
                <w:rPr>
                  <w:noProof/>
                  <w:webHidden/>
                </w:rPr>
                <w:fldChar w:fldCharType="begin"/>
              </w:r>
              <w:r>
                <w:rPr>
                  <w:noProof/>
                  <w:webHidden/>
                </w:rPr>
                <w:instrText xml:space="preserve"> PAGEREF _Toc111113595 \h </w:instrText>
              </w:r>
              <w:r>
                <w:rPr>
                  <w:noProof/>
                  <w:webHidden/>
                </w:rPr>
              </w:r>
              <w:r>
                <w:rPr>
                  <w:noProof/>
                  <w:webHidden/>
                </w:rPr>
                <w:fldChar w:fldCharType="separate"/>
              </w:r>
              <w:r>
                <w:rPr>
                  <w:noProof/>
                  <w:webHidden/>
                </w:rPr>
                <w:t>43</w:t>
              </w:r>
              <w:r>
                <w:rPr>
                  <w:noProof/>
                  <w:webHidden/>
                </w:rPr>
                <w:fldChar w:fldCharType="end"/>
              </w:r>
            </w:hyperlink>
          </w:p>
          <w:p w14:paraId="363FA330" w14:textId="3BA5453F" w:rsidR="00BD0F2A" w:rsidRDefault="00BD0F2A" w:rsidP="00BD0F2A">
            <w:pPr>
              <w:pStyle w:val="TOC3"/>
              <w:framePr w:hSpace="0" w:wrap="auto" w:vAnchor="margin" w:hAnchor="text" w:xAlign="left" w:yAlign="inline"/>
              <w:rPr>
                <w:noProof/>
                <w:szCs w:val="22"/>
                <w:lang w:val="en-GB" w:eastAsia="en-GB"/>
              </w:rPr>
            </w:pPr>
            <w:hyperlink w:anchor="_Toc111113596" w:history="1">
              <w:r w:rsidRPr="005868FA">
                <w:rPr>
                  <w:rStyle w:val="Hyperlink"/>
                  <w:noProof/>
                </w:rPr>
                <w:t>F.6.4</w:t>
              </w:r>
              <w:r>
                <w:rPr>
                  <w:noProof/>
                  <w:szCs w:val="22"/>
                  <w:lang w:val="en-GB" w:eastAsia="en-GB"/>
                </w:rPr>
                <w:tab/>
              </w:r>
              <w:r w:rsidRPr="005868FA">
                <w:rPr>
                  <w:rStyle w:val="Hyperlink"/>
                  <w:noProof/>
                </w:rPr>
                <w:t>Shqyrtimi i vendimeve</w:t>
              </w:r>
              <w:r>
                <w:rPr>
                  <w:noProof/>
                  <w:webHidden/>
                </w:rPr>
                <w:tab/>
              </w:r>
              <w:r>
                <w:rPr>
                  <w:noProof/>
                  <w:webHidden/>
                </w:rPr>
                <w:fldChar w:fldCharType="begin"/>
              </w:r>
              <w:r>
                <w:rPr>
                  <w:noProof/>
                  <w:webHidden/>
                </w:rPr>
                <w:instrText xml:space="preserve"> PAGEREF _Toc111113596 \h </w:instrText>
              </w:r>
              <w:r>
                <w:rPr>
                  <w:noProof/>
                  <w:webHidden/>
                </w:rPr>
              </w:r>
              <w:r>
                <w:rPr>
                  <w:noProof/>
                  <w:webHidden/>
                </w:rPr>
                <w:fldChar w:fldCharType="separate"/>
              </w:r>
              <w:r>
                <w:rPr>
                  <w:noProof/>
                  <w:webHidden/>
                </w:rPr>
                <w:t>43</w:t>
              </w:r>
              <w:r>
                <w:rPr>
                  <w:noProof/>
                  <w:webHidden/>
                </w:rPr>
                <w:fldChar w:fldCharType="end"/>
              </w:r>
            </w:hyperlink>
          </w:p>
          <w:p w14:paraId="42644832" w14:textId="0117B98A" w:rsidR="00BD0F2A" w:rsidRDefault="00BD0F2A" w:rsidP="00BD0F2A">
            <w:pPr>
              <w:pStyle w:val="TOC3"/>
              <w:framePr w:hSpace="0" w:wrap="auto" w:vAnchor="margin" w:hAnchor="text" w:xAlign="left" w:yAlign="inline"/>
              <w:rPr>
                <w:noProof/>
                <w:szCs w:val="22"/>
                <w:lang w:val="en-GB" w:eastAsia="en-GB"/>
              </w:rPr>
            </w:pPr>
            <w:hyperlink w:anchor="_Toc111113597" w:history="1">
              <w:r w:rsidRPr="005868FA">
                <w:rPr>
                  <w:rStyle w:val="Hyperlink"/>
                  <w:noProof/>
                </w:rPr>
                <w:t>F.6.5</w:t>
              </w:r>
              <w:r>
                <w:rPr>
                  <w:noProof/>
                  <w:szCs w:val="22"/>
                  <w:lang w:val="en-GB" w:eastAsia="en-GB"/>
                </w:rPr>
                <w:tab/>
              </w:r>
              <w:r w:rsidRPr="005868FA">
                <w:rPr>
                  <w:rStyle w:val="Hyperlink"/>
                  <w:noProof/>
                </w:rPr>
                <w:t>Zbatimi i vendimeve</w:t>
              </w:r>
              <w:r>
                <w:rPr>
                  <w:noProof/>
                  <w:webHidden/>
                </w:rPr>
                <w:tab/>
              </w:r>
              <w:r>
                <w:rPr>
                  <w:noProof/>
                  <w:webHidden/>
                </w:rPr>
                <w:fldChar w:fldCharType="begin"/>
              </w:r>
              <w:r>
                <w:rPr>
                  <w:noProof/>
                  <w:webHidden/>
                </w:rPr>
                <w:instrText xml:space="preserve"> PAGEREF _Toc111113597 \h </w:instrText>
              </w:r>
              <w:r>
                <w:rPr>
                  <w:noProof/>
                  <w:webHidden/>
                </w:rPr>
              </w:r>
              <w:r>
                <w:rPr>
                  <w:noProof/>
                  <w:webHidden/>
                </w:rPr>
                <w:fldChar w:fldCharType="separate"/>
              </w:r>
              <w:r>
                <w:rPr>
                  <w:noProof/>
                  <w:webHidden/>
                </w:rPr>
                <w:t>44</w:t>
              </w:r>
              <w:r>
                <w:rPr>
                  <w:noProof/>
                  <w:webHidden/>
                </w:rPr>
                <w:fldChar w:fldCharType="end"/>
              </w:r>
            </w:hyperlink>
          </w:p>
          <w:p w14:paraId="1C328540" w14:textId="5C9C021E" w:rsidR="00BD0F2A" w:rsidRDefault="00BD0F2A" w:rsidP="00BD0F2A">
            <w:pPr>
              <w:pStyle w:val="TOC3"/>
              <w:framePr w:hSpace="0" w:wrap="auto" w:vAnchor="margin" w:hAnchor="text" w:xAlign="left" w:yAlign="inline"/>
              <w:rPr>
                <w:noProof/>
                <w:szCs w:val="22"/>
                <w:lang w:val="en-GB" w:eastAsia="en-GB"/>
              </w:rPr>
            </w:pPr>
            <w:hyperlink w:anchor="_Toc111113598" w:history="1">
              <w:r w:rsidRPr="005868FA">
                <w:rPr>
                  <w:rStyle w:val="Hyperlink"/>
                  <w:noProof/>
                </w:rPr>
                <w:t>F.6.6</w:t>
              </w:r>
              <w:r>
                <w:rPr>
                  <w:noProof/>
                  <w:szCs w:val="22"/>
                  <w:lang w:val="en-GB" w:eastAsia="en-GB"/>
                </w:rPr>
                <w:tab/>
              </w:r>
              <w:r w:rsidRPr="005868FA">
                <w:rPr>
                  <w:rStyle w:val="Hyperlink"/>
                  <w:noProof/>
                </w:rPr>
                <w:t>Njoftimi</w:t>
              </w:r>
              <w:r>
                <w:rPr>
                  <w:noProof/>
                  <w:webHidden/>
                </w:rPr>
                <w:tab/>
              </w:r>
              <w:r>
                <w:rPr>
                  <w:noProof/>
                  <w:webHidden/>
                </w:rPr>
                <w:fldChar w:fldCharType="begin"/>
              </w:r>
              <w:r>
                <w:rPr>
                  <w:noProof/>
                  <w:webHidden/>
                </w:rPr>
                <w:instrText xml:space="preserve"> PAGEREF _Toc111113598 \h </w:instrText>
              </w:r>
              <w:r>
                <w:rPr>
                  <w:noProof/>
                  <w:webHidden/>
                </w:rPr>
              </w:r>
              <w:r>
                <w:rPr>
                  <w:noProof/>
                  <w:webHidden/>
                </w:rPr>
                <w:fldChar w:fldCharType="separate"/>
              </w:r>
              <w:r>
                <w:rPr>
                  <w:noProof/>
                  <w:webHidden/>
                </w:rPr>
                <w:t>44</w:t>
              </w:r>
              <w:r>
                <w:rPr>
                  <w:noProof/>
                  <w:webHidden/>
                </w:rPr>
                <w:fldChar w:fldCharType="end"/>
              </w:r>
            </w:hyperlink>
          </w:p>
          <w:p w14:paraId="592EAEFB" w14:textId="4C9400B8" w:rsidR="00BD0F2A" w:rsidRDefault="00BD0F2A" w:rsidP="00BD0F2A">
            <w:pPr>
              <w:pStyle w:val="TOC3"/>
              <w:framePr w:hSpace="0" w:wrap="auto" w:vAnchor="margin" w:hAnchor="text" w:xAlign="left" w:yAlign="inline"/>
              <w:rPr>
                <w:noProof/>
                <w:szCs w:val="22"/>
                <w:lang w:val="en-GB" w:eastAsia="en-GB"/>
              </w:rPr>
            </w:pPr>
            <w:hyperlink w:anchor="_Toc111113599" w:history="1">
              <w:r w:rsidRPr="005868FA">
                <w:rPr>
                  <w:rStyle w:val="Hyperlink"/>
                  <w:noProof/>
                </w:rPr>
                <w:t>F.6.7</w:t>
              </w:r>
              <w:r>
                <w:rPr>
                  <w:noProof/>
                  <w:szCs w:val="22"/>
                  <w:lang w:val="en-GB" w:eastAsia="en-GB"/>
                </w:rPr>
                <w:tab/>
              </w:r>
              <w:r w:rsidRPr="005868FA">
                <w:rPr>
                  <w:rStyle w:val="Hyperlink"/>
                  <w:noProof/>
                </w:rPr>
                <w:t>Ngjarja e Forcës Madhore</w:t>
              </w:r>
              <w:r>
                <w:rPr>
                  <w:noProof/>
                  <w:webHidden/>
                </w:rPr>
                <w:tab/>
              </w:r>
              <w:r>
                <w:rPr>
                  <w:noProof/>
                  <w:webHidden/>
                </w:rPr>
                <w:fldChar w:fldCharType="begin"/>
              </w:r>
              <w:r>
                <w:rPr>
                  <w:noProof/>
                  <w:webHidden/>
                </w:rPr>
                <w:instrText xml:space="preserve"> PAGEREF _Toc111113599 \h </w:instrText>
              </w:r>
              <w:r>
                <w:rPr>
                  <w:noProof/>
                  <w:webHidden/>
                </w:rPr>
              </w:r>
              <w:r>
                <w:rPr>
                  <w:noProof/>
                  <w:webHidden/>
                </w:rPr>
                <w:fldChar w:fldCharType="separate"/>
              </w:r>
              <w:r>
                <w:rPr>
                  <w:noProof/>
                  <w:webHidden/>
                </w:rPr>
                <w:t>44</w:t>
              </w:r>
              <w:r>
                <w:rPr>
                  <w:noProof/>
                  <w:webHidden/>
                </w:rPr>
                <w:fldChar w:fldCharType="end"/>
              </w:r>
            </w:hyperlink>
          </w:p>
          <w:p w14:paraId="6EFBBF01" w14:textId="3F3CABA6" w:rsidR="00BD0F2A" w:rsidRDefault="00BD0F2A" w:rsidP="00BD0F2A">
            <w:pPr>
              <w:pStyle w:val="TOC3"/>
              <w:framePr w:hSpace="0" w:wrap="auto" w:vAnchor="margin" w:hAnchor="text" w:xAlign="left" w:yAlign="inline"/>
              <w:rPr>
                <w:noProof/>
                <w:szCs w:val="22"/>
                <w:lang w:val="en-GB" w:eastAsia="en-GB"/>
              </w:rPr>
            </w:pPr>
            <w:hyperlink w:anchor="_Toc111113600" w:history="1">
              <w:r w:rsidRPr="005868FA">
                <w:rPr>
                  <w:rStyle w:val="Hyperlink"/>
                  <w:noProof/>
                </w:rPr>
                <w:t>F.6.8</w:t>
              </w:r>
              <w:r>
                <w:rPr>
                  <w:noProof/>
                  <w:szCs w:val="22"/>
                  <w:lang w:val="en-GB" w:eastAsia="en-GB"/>
                </w:rPr>
                <w:tab/>
              </w:r>
              <w:r w:rsidRPr="005868FA">
                <w:rPr>
                  <w:rStyle w:val="Hyperlink"/>
                  <w:noProof/>
                </w:rPr>
                <w:t>Publikimi i procedurës së Klerimit dhe Shlyerjes</w:t>
              </w:r>
              <w:r>
                <w:rPr>
                  <w:noProof/>
                  <w:webHidden/>
                </w:rPr>
                <w:tab/>
              </w:r>
              <w:r>
                <w:rPr>
                  <w:noProof/>
                  <w:webHidden/>
                </w:rPr>
                <w:fldChar w:fldCharType="begin"/>
              </w:r>
              <w:r>
                <w:rPr>
                  <w:noProof/>
                  <w:webHidden/>
                </w:rPr>
                <w:instrText xml:space="preserve"> PAGEREF _Toc111113600 \h </w:instrText>
              </w:r>
              <w:r>
                <w:rPr>
                  <w:noProof/>
                  <w:webHidden/>
                </w:rPr>
              </w:r>
              <w:r>
                <w:rPr>
                  <w:noProof/>
                  <w:webHidden/>
                </w:rPr>
                <w:fldChar w:fldCharType="separate"/>
              </w:r>
              <w:r>
                <w:rPr>
                  <w:noProof/>
                  <w:webHidden/>
                </w:rPr>
                <w:t>44</w:t>
              </w:r>
              <w:r>
                <w:rPr>
                  <w:noProof/>
                  <w:webHidden/>
                </w:rPr>
                <w:fldChar w:fldCharType="end"/>
              </w:r>
            </w:hyperlink>
          </w:p>
          <w:p w14:paraId="4ADB71D0" w14:textId="58EE716B" w:rsidR="00BD0F2A" w:rsidRDefault="00BD0F2A" w:rsidP="00BD0F2A">
            <w:pPr>
              <w:pStyle w:val="TOC3"/>
              <w:framePr w:hSpace="0" w:wrap="auto" w:vAnchor="margin" w:hAnchor="text" w:xAlign="left" w:yAlign="inline"/>
              <w:rPr>
                <w:noProof/>
                <w:szCs w:val="22"/>
                <w:lang w:val="en-GB" w:eastAsia="en-GB"/>
              </w:rPr>
            </w:pPr>
            <w:hyperlink w:anchor="_Toc111113601" w:history="1">
              <w:r w:rsidRPr="005868FA">
                <w:rPr>
                  <w:rStyle w:val="Hyperlink"/>
                  <w:noProof/>
                </w:rPr>
                <w:t>F.6.9</w:t>
              </w:r>
              <w:r>
                <w:rPr>
                  <w:noProof/>
                  <w:szCs w:val="22"/>
                  <w:lang w:val="en-GB" w:eastAsia="en-GB"/>
                </w:rPr>
                <w:tab/>
              </w:r>
              <w:r w:rsidRPr="005868FA">
                <w:rPr>
                  <w:rStyle w:val="Hyperlink"/>
                  <w:noProof/>
                </w:rPr>
                <w:t>Sekreti</w:t>
              </w:r>
              <w:r>
                <w:rPr>
                  <w:noProof/>
                  <w:webHidden/>
                </w:rPr>
                <w:tab/>
              </w:r>
              <w:r>
                <w:rPr>
                  <w:noProof/>
                  <w:webHidden/>
                </w:rPr>
                <w:fldChar w:fldCharType="begin"/>
              </w:r>
              <w:r>
                <w:rPr>
                  <w:noProof/>
                  <w:webHidden/>
                </w:rPr>
                <w:instrText xml:space="preserve"> PAGEREF _Toc111113601 \h </w:instrText>
              </w:r>
              <w:r>
                <w:rPr>
                  <w:noProof/>
                  <w:webHidden/>
                </w:rPr>
              </w:r>
              <w:r>
                <w:rPr>
                  <w:noProof/>
                  <w:webHidden/>
                </w:rPr>
                <w:fldChar w:fldCharType="separate"/>
              </w:r>
              <w:r>
                <w:rPr>
                  <w:noProof/>
                  <w:webHidden/>
                </w:rPr>
                <w:t>44</w:t>
              </w:r>
              <w:r>
                <w:rPr>
                  <w:noProof/>
                  <w:webHidden/>
                </w:rPr>
                <w:fldChar w:fldCharType="end"/>
              </w:r>
            </w:hyperlink>
          </w:p>
          <w:p w14:paraId="5FAA1A7E" w14:textId="356951B6" w:rsidR="00BD0F2A" w:rsidRDefault="00BD0F2A" w:rsidP="00BD0F2A">
            <w:pPr>
              <w:pStyle w:val="TOC3"/>
              <w:framePr w:hSpace="0" w:wrap="auto" w:vAnchor="margin" w:hAnchor="text" w:xAlign="left" w:yAlign="inline"/>
              <w:rPr>
                <w:noProof/>
                <w:szCs w:val="22"/>
                <w:lang w:val="en-GB" w:eastAsia="en-GB"/>
              </w:rPr>
            </w:pPr>
            <w:hyperlink w:anchor="_Toc111113602" w:history="1">
              <w:r w:rsidRPr="005868FA">
                <w:rPr>
                  <w:rStyle w:val="Hyperlink"/>
                  <w:noProof/>
                </w:rPr>
                <w:t>F.6.10</w:t>
              </w:r>
              <w:r>
                <w:rPr>
                  <w:noProof/>
                  <w:szCs w:val="22"/>
                  <w:lang w:val="en-GB" w:eastAsia="en-GB"/>
                </w:rPr>
                <w:tab/>
              </w:r>
              <w:r w:rsidRPr="005868FA">
                <w:rPr>
                  <w:rStyle w:val="Hyperlink"/>
                  <w:noProof/>
                </w:rPr>
                <w:t>Njoftimet e ALPEX-it</w:t>
              </w:r>
              <w:r>
                <w:rPr>
                  <w:noProof/>
                  <w:webHidden/>
                </w:rPr>
                <w:tab/>
              </w:r>
              <w:r>
                <w:rPr>
                  <w:noProof/>
                  <w:webHidden/>
                </w:rPr>
                <w:fldChar w:fldCharType="begin"/>
              </w:r>
              <w:r>
                <w:rPr>
                  <w:noProof/>
                  <w:webHidden/>
                </w:rPr>
                <w:instrText xml:space="preserve"> PAGEREF _Toc111113602 \h </w:instrText>
              </w:r>
              <w:r>
                <w:rPr>
                  <w:noProof/>
                  <w:webHidden/>
                </w:rPr>
              </w:r>
              <w:r>
                <w:rPr>
                  <w:noProof/>
                  <w:webHidden/>
                </w:rPr>
                <w:fldChar w:fldCharType="separate"/>
              </w:r>
              <w:r>
                <w:rPr>
                  <w:noProof/>
                  <w:webHidden/>
                </w:rPr>
                <w:t>45</w:t>
              </w:r>
              <w:r>
                <w:rPr>
                  <w:noProof/>
                  <w:webHidden/>
                </w:rPr>
                <w:fldChar w:fldCharType="end"/>
              </w:r>
            </w:hyperlink>
          </w:p>
          <w:p w14:paraId="1BC73D20" w14:textId="69317B15" w:rsidR="00BD0F2A" w:rsidRDefault="00BD0F2A" w:rsidP="00BD0F2A">
            <w:pPr>
              <w:pStyle w:val="TOC1"/>
              <w:framePr w:hSpace="0" w:wrap="auto" w:vAnchor="margin" w:hAnchor="text" w:yAlign="inline"/>
              <w:rPr>
                <w:noProof/>
                <w:szCs w:val="22"/>
                <w:lang w:val="en-GB" w:eastAsia="en-GB"/>
              </w:rPr>
            </w:pPr>
            <w:hyperlink w:anchor="_Toc111113603" w:history="1">
              <w:r w:rsidRPr="005868FA">
                <w:rPr>
                  <w:rStyle w:val="Hyperlink"/>
                  <w:noProof/>
                </w:rPr>
                <w:t>G. PROCEDURA E SHLYERJES FINANCIARE</w:t>
              </w:r>
              <w:r>
                <w:rPr>
                  <w:noProof/>
                  <w:webHidden/>
                </w:rPr>
                <w:tab/>
              </w:r>
              <w:r>
                <w:rPr>
                  <w:noProof/>
                  <w:webHidden/>
                </w:rPr>
                <w:fldChar w:fldCharType="begin"/>
              </w:r>
              <w:r>
                <w:rPr>
                  <w:noProof/>
                  <w:webHidden/>
                </w:rPr>
                <w:instrText xml:space="preserve"> PAGEREF _Toc111113603 \h </w:instrText>
              </w:r>
              <w:r>
                <w:rPr>
                  <w:noProof/>
                  <w:webHidden/>
                </w:rPr>
              </w:r>
              <w:r>
                <w:rPr>
                  <w:noProof/>
                  <w:webHidden/>
                </w:rPr>
                <w:fldChar w:fldCharType="separate"/>
              </w:r>
              <w:r>
                <w:rPr>
                  <w:noProof/>
                  <w:webHidden/>
                </w:rPr>
                <w:t>46</w:t>
              </w:r>
              <w:r>
                <w:rPr>
                  <w:noProof/>
                  <w:webHidden/>
                </w:rPr>
                <w:fldChar w:fldCharType="end"/>
              </w:r>
            </w:hyperlink>
          </w:p>
          <w:p w14:paraId="4580B6F0" w14:textId="12590FE2" w:rsidR="00BD0F2A" w:rsidRDefault="00BD0F2A" w:rsidP="00BD0F2A">
            <w:pPr>
              <w:pStyle w:val="TOC2"/>
              <w:framePr w:hSpace="0" w:wrap="auto" w:vAnchor="margin" w:hAnchor="text" w:yAlign="inline"/>
              <w:tabs>
                <w:tab w:val="left" w:pos="1320"/>
              </w:tabs>
              <w:rPr>
                <w:noProof/>
                <w:szCs w:val="22"/>
                <w:lang w:val="en-GB" w:eastAsia="en-GB"/>
              </w:rPr>
            </w:pPr>
            <w:hyperlink w:anchor="_Toc111113604" w:history="1">
              <w:r w:rsidRPr="005868FA">
                <w:rPr>
                  <w:rStyle w:val="Hyperlink"/>
                  <w:noProof/>
                </w:rPr>
                <w:t>G.1</w:t>
              </w:r>
              <w:r>
                <w:rPr>
                  <w:noProof/>
                  <w:szCs w:val="22"/>
                  <w:lang w:val="en-GB" w:eastAsia="en-GB"/>
                </w:rPr>
                <w:tab/>
              </w:r>
              <w:r w:rsidRPr="005868FA">
                <w:rPr>
                  <w:rStyle w:val="Hyperlink"/>
                  <w:noProof/>
                </w:rPr>
                <w:t>TË PËRGJITHSHME</w:t>
              </w:r>
              <w:r>
                <w:rPr>
                  <w:noProof/>
                  <w:webHidden/>
                </w:rPr>
                <w:tab/>
              </w:r>
              <w:r>
                <w:rPr>
                  <w:noProof/>
                  <w:webHidden/>
                </w:rPr>
                <w:fldChar w:fldCharType="begin"/>
              </w:r>
              <w:r>
                <w:rPr>
                  <w:noProof/>
                  <w:webHidden/>
                </w:rPr>
                <w:instrText xml:space="preserve"> PAGEREF _Toc111113604 \h </w:instrText>
              </w:r>
              <w:r>
                <w:rPr>
                  <w:noProof/>
                  <w:webHidden/>
                </w:rPr>
              </w:r>
              <w:r>
                <w:rPr>
                  <w:noProof/>
                  <w:webHidden/>
                </w:rPr>
                <w:fldChar w:fldCharType="separate"/>
              </w:r>
              <w:r>
                <w:rPr>
                  <w:noProof/>
                  <w:webHidden/>
                </w:rPr>
                <w:t>46</w:t>
              </w:r>
              <w:r>
                <w:rPr>
                  <w:noProof/>
                  <w:webHidden/>
                </w:rPr>
                <w:fldChar w:fldCharType="end"/>
              </w:r>
            </w:hyperlink>
          </w:p>
          <w:p w14:paraId="75F6E582" w14:textId="7F32D8BC" w:rsidR="00BD0F2A" w:rsidRDefault="00BD0F2A" w:rsidP="00BD0F2A">
            <w:pPr>
              <w:pStyle w:val="TOC3"/>
              <w:framePr w:hSpace="0" w:wrap="auto" w:vAnchor="margin" w:hAnchor="text" w:xAlign="left" w:yAlign="inline"/>
              <w:rPr>
                <w:noProof/>
                <w:szCs w:val="22"/>
                <w:lang w:val="en-GB" w:eastAsia="en-GB"/>
              </w:rPr>
            </w:pPr>
            <w:hyperlink w:anchor="_Toc111113605" w:history="1">
              <w:r w:rsidRPr="005868FA">
                <w:rPr>
                  <w:rStyle w:val="Hyperlink"/>
                  <w:noProof/>
                </w:rPr>
                <w:t>G.1.1</w:t>
              </w:r>
              <w:r>
                <w:rPr>
                  <w:noProof/>
                  <w:szCs w:val="22"/>
                  <w:lang w:val="en-GB" w:eastAsia="en-GB"/>
                </w:rPr>
                <w:tab/>
              </w:r>
              <w:r w:rsidRPr="005868FA">
                <w:rPr>
                  <w:rStyle w:val="Hyperlink"/>
                  <w:noProof/>
                </w:rPr>
                <w:t>Qëllimi</w:t>
              </w:r>
              <w:r>
                <w:rPr>
                  <w:noProof/>
                  <w:webHidden/>
                </w:rPr>
                <w:tab/>
              </w:r>
              <w:r>
                <w:rPr>
                  <w:noProof/>
                  <w:webHidden/>
                </w:rPr>
                <w:fldChar w:fldCharType="begin"/>
              </w:r>
              <w:r>
                <w:rPr>
                  <w:noProof/>
                  <w:webHidden/>
                </w:rPr>
                <w:instrText xml:space="preserve"> PAGEREF _Toc111113605 \h </w:instrText>
              </w:r>
              <w:r>
                <w:rPr>
                  <w:noProof/>
                  <w:webHidden/>
                </w:rPr>
              </w:r>
              <w:r>
                <w:rPr>
                  <w:noProof/>
                  <w:webHidden/>
                </w:rPr>
                <w:fldChar w:fldCharType="separate"/>
              </w:r>
              <w:r>
                <w:rPr>
                  <w:noProof/>
                  <w:webHidden/>
                </w:rPr>
                <w:t>46</w:t>
              </w:r>
              <w:r>
                <w:rPr>
                  <w:noProof/>
                  <w:webHidden/>
                </w:rPr>
                <w:fldChar w:fldCharType="end"/>
              </w:r>
            </w:hyperlink>
          </w:p>
          <w:p w14:paraId="1BCFA1A4" w14:textId="00A67022" w:rsidR="00BD0F2A" w:rsidRDefault="00BD0F2A" w:rsidP="00BD0F2A">
            <w:pPr>
              <w:pStyle w:val="TOC3"/>
              <w:framePr w:hSpace="0" w:wrap="auto" w:vAnchor="margin" w:hAnchor="text" w:xAlign="left" w:yAlign="inline"/>
              <w:rPr>
                <w:noProof/>
                <w:szCs w:val="22"/>
                <w:lang w:val="en-GB" w:eastAsia="en-GB"/>
              </w:rPr>
            </w:pPr>
            <w:hyperlink w:anchor="_Toc111113606" w:history="1">
              <w:r w:rsidRPr="005868FA">
                <w:rPr>
                  <w:rStyle w:val="Hyperlink"/>
                  <w:noProof/>
                </w:rPr>
                <w:t>G.1.2</w:t>
              </w:r>
              <w:r>
                <w:rPr>
                  <w:noProof/>
                  <w:szCs w:val="22"/>
                  <w:lang w:val="en-GB" w:eastAsia="en-GB"/>
                </w:rPr>
                <w:tab/>
              </w:r>
              <w:r w:rsidRPr="005868FA">
                <w:rPr>
                  <w:rStyle w:val="Hyperlink"/>
                  <w:noProof/>
                </w:rPr>
                <w:t>Elementet e Shlyerjes</w:t>
              </w:r>
              <w:r>
                <w:rPr>
                  <w:noProof/>
                  <w:webHidden/>
                </w:rPr>
                <w:tab/>
              </w:r>
              <w:r>
                <w:rPr>
                  <w:noProof/>
                  <w:webHidden/>
                </w:rPr>
                <w:fldChar w:fldCharType="begin"/>
              </w:r>
              <w:r>
                <w:rPr>
                  <w:noProof/>
                  <w:webHidden/>
                </w:rPr>
                <w:instrText xml:space="preserve"> PAGEREF _Toc111113606 \h </w:instrText>
              </w:r>
              <w:r>
                <w:rPr>
                  <w:noProof/>
                  <w:webHidden/>
                </w:rPr>
              </w:r>
              <w:r>
                <w:rPr>
                  <w:noProof/>
                  <w:webHidden/>
                </w:rPr>
                <w:fldChar w:fldCharType="separate"/>
              </w:r>
              <w:r>
                <w:rPr>
                  <w:noProof/>
                  <w:webHidden/>
                </w:rPr>
                <w:t>46</w:t>
              </w:r>
              <w:r>
                <w:rPr>
                  <w:noProof/>
                  <w:webHidden/>
                </w:rPr>
                <w:fldChar w:fldCharType="end"/>
              </w:r>
            </w:hyperlink>
          </w:p>
          <w:p w14:paraId="0778DC56" w14:textId="6392D3F9" w:rsidR="00BD0F2A" w:rsidRDefault="00BD0F2A" w:rsidP="00BD0F2A">
            <w:pPr>
              <w:pStyle w:val="TOC3"/>
              <w:framePr w:hSpace="0" w:wrap="auto" w:vAnchor="margin" w:hAnchor="text" w:xAlign="left" w:yAlign="inline"/>
              <w:rPr>
                <w:noProof/>
                <w:szCs w:val="22"/>
                <w:lang w:val="en-GB" w:eastAsia="en-GB"/>
              </w:rPr>
            </w:pPr>
            <w:hyperlink w:anchor="_Toc111113607" w:history="1">
              <w:r w:rsidRPr="005868FA">
                <w:rPr>
                  <w:rStyle w:val="Hyperlink"/>
                  <w:noProof/>
                </w:rPr>
                <w:t>G.1.3</w:t>
              </w:r>
              <w:r>
                <w:rPr>
                  <w:noProof/>
                  <w:szCs w:val="22"/>
                  <w:lang w:val="en-GB" w:eastAsia="en-GB"/>
                </w:rPr>
                <w:tab/>
              </w:r>
              <w:r w:rsidRPr="005868FA">
                <w:rPr>
                  <w:rStyle w:val="Hyperlink"/>
                  <w:noProof/>
                </w:rPr>
                <w:t>Monedha</w:t>
              </w:r>
              <w:r>
                <w:rPr>
                  <w:noProof/>
                  <w:webHidden/>
                </w:rPr>
                <w:tab/>
              </w:r>
              <w:r>
                <w:rPr>
                  <w:noProof/>
                  <w:webHidden/>
                </w:rPr>
                <w:fldChar w:fldCharType="begin"/>
              </w:r>
              <w:r>
                <w:rPr>
                  <w:noProof/>
                  <w:webHidden/>
                </w:rPr>
                <w:instrText xml:space="preserve"> PAGEREF _Toc111113607 \h </w:instrText>
              </w:r>
              <w:r>
                <w:rPr>
                  <w:noProof/>
                  <w:webHidden/>
                </w:rPr>
              </w:r>
              <w:r>
                <w:rPr>
                  <w:noProof/>
                  <w:webHidden/>
                </w:rPr>
                <w:fldChar w:fldCharType="separate"/>
              </w:r>
              <w:r>
                <w:rPr>
                  <w:noProof/>
                  <w:webHidden/>
                </w:rPr>
                <w:t>46</w:t>
              </w:r>
              <w:r>
                <w:rPr>
                  <w:noProof/>
                  <w:webHidden/>
                </w:rPr>
                <w:fldChar w:fldCharType="end"/>
              </w:r>
            </w:hyperlink>
          </w:p>
          <w:p w14:paraId="42A974DB" w14:textId="40FA0B4E" w:rsidR="00BD0F2A" w:rsidRDefault="00BD0F2A" w:rsidP="00BD0F2A">
            <w:pPr>
              <w:pStyle w:val="TOC3"/>
              <w:framePr w:hSpace="0" w:wrap="auto" w:vAnchor="margin" w:hAnchor="text" w:xAlign="left" w:yAlign="inline"/>
              <w:rPr>
                <w:noProof/>
                <w:szCs w:val="22"/>
                <w:lang w:val="en-GB" w:eastAsia="en-GB"/>
              </w:rPr>
            </w:pPr>
            <w:hyperlink w:anchor="_Toc111113608" w:history="1">
              <w:r w:rsidRPr="005868FA">
                <w:rPr>
                  <w:rStyle w:val="Hyperlink"/>
                  <w:noProof/>
                </w:rPr>
                <w:t>G.1.4</w:t>
              </w:r>
              <w:r>
                <w:rPr>
                  <w:noProof/>
                  <w:szCs w:val="22"/>
                  <w:lang w:val="en-GB" w:eastAsia="en-GB"/>
                </w:rPr>
                <w:tab/>
              </w:r>
              <w:r w:rsidRPr="005868FA">
                <w:rPr>
                  <w:rStyle w:val="Hyperlink"/>
                  <w:noProof/>
                </w:rPr>
                <w:t>Veprimtarite Bankare</w:t>
              </w:r>
              <w:r>
                <w:rPr>
                  <w:noProof/>
                  <w:webHidden/>
                </w:rPr>
                <w:tab/>
              </w:r>
              <w:r>
                <w:rPr>
                  <w:noProof/>
                  <w:webHidden/>
                </w:rPr>
                <w:fldChar w:fldCharType="begin"/>
              </w:r>
              <w:r>
                <w:rPr>
                  <w:noProof/>
                  <w:webHidden/>
                </w:rPr>
                <w:instrText xml:space="preserve"> PAGEREF _Toc111113608 \h </w:instrText>
              </w:r>
              <w:r>
                <w:rPr>
                  <w:noProof/>
                  <w:webHidden/>
                </w:rPr>
              </w:r>
              <w:r>
                <w:rPr>
                  <w:noProof/>
                  <w:webHidden/>
                </w:rPr>
                <w:fldChar w:fldCharType="separate"/>
              </w:r>
              <w:r>
                <w:rPr>
                  <w:noProof/>
                  <w:webHidden/>
                </w:rPr>
                <w:t>47</w:t>
              </w:r>
              <w:r>
                <w:rPr>
                  <w:noProof/>
                  <w:webHidden/>
                </w:rPr>
                <w:fldChar w:fldCharType="end"/>
              </w:r>
            </w:hyperlink>
          </w:p>
          <w:p w14:paraId="79F4D670" w14:textId="142D4391" w:rsidR="00BD0F2A" w:rsidRDefault="00BD0F2A" w:rsidP="00BD0F2A">
            <w:pPr>
              <w:pStyle w:val="TOC3"/>
              <w:framePr w:hSpace="0" w:wrap="auto" w:vAnchor="margin" w:hAnchor="text" w:xAlign="left" w:yAlign="inline"/>
              <w:rPr>
                <w:noProof/>
                <w:szCs w:val="22"/>
                <w:lang w:val="en-GB" w:eastAsia="en-GB"/>
              </w:rPr>
            </w:pPr>
            <w:hyperlink w:anchor="_Toc111113609" w:history="1">
              <w:r w:rsidRPr="005868FA">
                <w:rPr>
                  <w:rStyle w:val="Hyperlink"/>
                  <w:noProof/>
                </w:rPr>
                <w:t>G.1.5</w:t>
              </w:r>
              <w:r>
                <w:rPr>
                  <w:noProof/>
                  <w:szCs w:val="22"/>
                  <w:lang w:val="en-GB" w:eastAsia="en-GB"/>
                </w:rPr>
                <w:tab/>
              </w:r>
              <w:r w:rsidRPr="005868FA">
                <w:rPr>
                  <w:rStyle w:val="Hyperlink"/>
                  <w:noProof/>
                </w:rPr>
                <w:t>Banka e Shlyerjes</w:t>
              </w:r>
              <w:r>
                <w:rPr>
                  <w:noProof/>
                  <w:webHidden/>
                </w:rPr>
                <w:tab/>
              </w:r>
              <w:r>
                <w:rPr>
                  <w:noProof/>
                  <w:webHidden/>
                </w:rPr>
                <w:fldChar w:fldCharType="begin"/>
              </w:r>
              <w:r>
                <w:rPr>
                  <w:noProof/>
                  <w:webHidden/>
                </w:rPr>
                <w:instrText xml:space="preserve"> PAGEREF _Toc111113609 \h </w:instrText>
              </w:r>
              <w:r>
                <w:rPr>
                  <w:noProof/>
                  <w:webHidden/>
                </w:rPr>
              </w:r>
              <w:r>
                <w:rPr>
                  <w:noProof/>
                  <w:webHidden/>
                </w:rPr>
                <w:fldChar w:fldCharType="separate"/>
              </w:r>
              <w:r>
                <w:rPr>
                  <w:noProof/>
                  <w:webHidden/>
                </w:rPr>
                <w:t>47</w:t>
              </w:r>
              <w:r>
                <w:rPr>
                  <w:noProof/>
                  <w:webHidden/>
                </w:rPr>
                <w:fldChar w:fldCharType="end"/>
              </w:r>
            </w:hyperlink>
          </w:p>
          <w:p w14:paraId="40D38192" w14:textId="104F46CA" w:rsidR="00BD0F2A" w:rsidRDefault="00BD0F2A" w:rsidP="00BD0F2A">
            <w:pPr>
              <w:pStyle w:val="TOC3"/>
              <w:framePr w:hSpace="0" w:wrap="auto" w:vAnchor="margin" w:hAnchor="text" w:xAlign="left" w:yAlign="inline"/>
              <w:rPr>
                <w:noProof/>
                <w:szCs w:val="22"/>
                <w:lang w:val="en-GB" w:eastAsia="en-GB"/>
              </w:rPr>
            </w:pPr>
            <w:hyperlink w:anchor="_Toc111113610" w:history="1">
              <w:r w:rsidRPr="005868FA">
                <w:rPr>
                  <w:rStyle w:val="Hyperlink"/>
                  <w:noProof/>
                </w:rPr>
                <w:t>G.1.6</w:t>
              </w:r>
              <w:r>
                <w:rPr>
                  <w:noProof/>
                  <w:szCs w:val="22"/>
                  <w:lang w:val="en-GB" w:eastAsia="en-GB"/>
                </w:rPr>
                <w:tab/>
              </w:r>
              <w:r w:rsidRPr="005868FA">
                <w:rPr>
                  <w:rStyle w:val="Hyperlink"/>
                  <w:noProof/>
                </w:rPr>
                <w:t>Elementet e Veprimtarisë e Bankare</w:t>
              </w:r>
              <w:r>
                <w:rPr>
                  <w:noProof/>
                  <w:webHidden/>
                </w:rPr>
                <w:tab/>
              </w:r>
              <w:r>
                <w:rPr>
                  <w:noProof/>
                  <w:webHidden/>
                </w:rPr>
                <w:fldChar w:fldCharType="begin"/>
              </w:r>
              <w:r>
                <w:rPr>
                  <w:noProof/>
                  <w:webHidden/>
                </w:rPr>
                <w:instrText xml:space="preserve"> PAGEREF _Toc111113610 \h </w:instrText>
              </w:r>
              <w:r>
                <w:rPr>
                  <w:noProof/>
                  <w:webHidden/>
                </w:rPr>
              </w:r>
              <w:r>
                <w:rPr>
                  <w:noProof/>
                  <w:webHidden/>
                </w:rPr>
                <w:fldChar w:fldCharType="separate"/>
              </w:r>
              <w:r>
                <w:rPr>
                  <w:noProof/>
                  <w:webHidden/>
                </w:rPr>
                <w:t>47</w:t>
              </w:r>
              <w:r>
                <w:rPr>
                  <w:noProof/>
                  <w:webHidden/>
                </w:rPr>
                <w:fldChar w:fldCharType="end"/>
              </w:r>
            </w:hyperlink>
          </w:p>
          <w:p w14:paraId="0D1E93AF" w14:textId="71172F63" w:rsidR="00BD0F2A" w:rsidRDefault="00BD0F2A" w:rsidP="00BD0F2A">
            <w:pPr>
              <w:pStyle w:val="TOC2"/>
              <w:framePr w:hSpace="0" w:wrap="auto" w:vAnchor="margin" w:hAnchor="text" w:yAlign="inline"/>
              <w:tabs>
                <w:tab w:val="left" w:pos="1320"/>
              </w:tabs>
              <w:rPr>
                <w:noProof/>
                <w:szCs w:val="22"/>
                <w:lang w:val="en-GB" w:eastAsia="en-GB"/>
              </w:rPr>
            </w:pPr>
            <w:hyperlink w:anchor="_Toc111113611" w:history="1">
              <w:r w:rsidRPr="005868FA">
                <w:rPr>
                  <w:rStyle w:val="Hyperlink"/>
                  <w:noProof/>
                </w:rPr>
                <w:t>G.2</w:t>
              </w:r>
              <w:r>
                <w:rPr>
                  <w:noProof/>
                  <w:szCs w:val="22"/>
                  <w:lang w:val="en-GB" w:eastAsia="en-GB"/>
                </w:rPr>
                <w:tab/>
              </w:r>
              <w:r w:rsidRPr="005868FA">
                <w:rPr>
                  <w:rStyle w:val="Hyperlink"/>
                  <w:noProof/>
                </w:rPr>
                <w:t>LLOGARITË BANKARE PËR SHLYERJE</w:t>
              </w:r>
              <w:r>
                <w:rPr>
                  <w:noProof/>
                  <w:webHidden/>
                </w:rPr>
                <w:tab/>
              </w:r>
              <w:r>
                <w:rPr>
                  <w:noProof/>
                  <w:webHidden/>
                </w:rPr>
                <w:fldChar w:fldCharType="begin"/>
              </w:r>
              <w:r>
                <w:rPr>
                  <w:noProof/>
                  <w:webHidden/>
                </w:rPr>
                <w:instrText xml:space="preserve"> PAGEREF _Toc111113611 \h </w:instrText>
              </w:r>
              <w:r>
                <w:rPr>
                  <w:noProof/>
                  <w:webHidden/>
                </w:rPr>
              </w:r>
              <w:r>
                <w:rPr>
                  <w:noProof/>
                  <w:webHidden/>
                </w:rPr>
                <w:fldChar w:fldCharType="separate"/>
              </w:r>
              <w:r>
                <w:rPr>
                  <w:noProof/>
                  <w:webHidden/>
                </w:rPr>
                <w:t>47</w:t>
              </w:r>
              <w:r>
                <w:rPr>
                  <w:noProof/>
                  <w:webHidden/>
                </w:rPr>
                <w:fldChar w:fldCharType="end"/>
              </w:r>
            </w:hyperlink>
          </w:p>
          <w:p w14:paraId="69146BA6" w14:textId="774555AB" w:rsidR="00BD0F2A" w:rsidRDefault="00BD0F2A" w:rsidP="00BD0F2A">
            <w:pPr>
              <w:pStyle w:val="TOC3"/>
              <w:framePr w:hSpace="0" w:wrap="auto" w:vAnchor="margin" w:hAnchor="text" w:xAlign="left" w:yAlign="inline"/>
              <w:rPr>
                <w:noProof/>
                <w:szCs w:val="22"/>
                <w:lang w:val="en-GB" w:eastAsia="en-GB"/>
              </w:rPr>
            </w:pPr>
            <w:hyperlink w:anchor="_Toc111113612" w:history="1">
              <w:r w:rsidRPr="005868FA">
                <w:rPr>
                  <w:rStyle w:val="Hyperlink"/>
                  <w:noProof/>
                </w:rPr>
                <w:t>G.2.1</w:t>
              </w:r>
              <w:r>
                <w:rPr>
                  <w:noProof/>
                  <w:szCs w:val="22"/>
                  <w:lang w:val="en-GB" w:eastAsia="en-GB"/>
                </w:rPr>
                <w:tab/>
              </w:r>
              <w:r w:rsidRPr="005868FA">
                <w:rPr>
                  <w:rStyle w:val="Hyperlink"/>
                  <w:noProof/>
                </w:rPr>
                <w:t>Llogaritë Bankare për Shlyerje</w:t>
              </w:r>
              <w:r>
                <w:rPr>
                  <w:noProof/>
                  <w:webHidden/>
                </w:rPr>
                <w:tab/>
              </w:r>
              <w:r>
                <w:rPr>
                  <w:noProof/>
                  <w:webHidden/>
                </w:rPr>
                <w:fldChar w:fldCharType="begin"/>
              </w:r>
              <w:r>
                <w:rPr>
                  <w:noProof/>
                  <w:webHidden/>
                </w:rPr>
                <w:instrText xml:space="preserve"> PAGEREF _Toc111113612 \h </w:instrText>
              </w:r>
              <w:r>
                <w:rPr>
                  <w:noProof/>
                  <w:webHidden/>
                </w:rPr>
              </w:r>
              <w:r>
                <w:rPr>
                  <w:noProof/>
                  <w:webHidden/>
                </w:rPr>
                <w:fldChar w:fldCharType="separate"/>
              </w:r>
              <w:r>
                <w:rPr>
                  <w:noProof/>
                  <w:webHidden/>
                </w:rPr>
                <w:t>47</w:t>
              </w:r>
              <w:r>
                <w:rPr>
                  <w:noProof/>
                  <w:webHidden/>
                </w:rPr>
                <w:fldChar w:fldCharType="end"/>
              </w:r>
            </w:hyperlink>
          </w:p>
          <w:p w14:paraId="4F72BFA8" w14:textId="5C25DD47" w:rsidR="00BD0F2A" w:rsidRDefault="00BD0F2A" w:rsidP="00BD0F2A">
            <w:pPr>
              <w:pStyle w:val="TOC3"/>
              <w:framePr w:hSpace="0" w:wrap="auto" w:vAnchor="margin" w:hAnchor="text" w:xAlign="left" w:yAlign="inline"/>
              <w:rPr>
                <w:noProof/>
                <w:szCs w:val="22"/>
                <w:lang w:val="en-GB" w:eastAsia="en-GB"/>
              </w:rPr>
            </w:pPr>
            <w:hyperlink w:anchor="_Toc111113613" w:history="1">
              <w:r w:rsidRPr="005868FA">
                <w:rPr>
                  <w:rStyle w:val="Hyperlink"/>
                  <w:noProof/>
                </w:rPr>
                <w:t>G.2.2</w:t>
              </w:r>
              <w:r>
                <w:rPr>
                  <w:noProof/>
                  <w:szCs w:val="22"/>
                  <w:lang w:val="en-GB" w:eastAsia="en-GB"/>
                </w:rPr>
                <w:tab/>
              </w:r>
              <w:r w:rsidRPr="005868FA">
                <w:rPr>
                  <w:rStyle w:val="Hyperlink"/>
                  <w:noProof/>
                </w:rPr>
                <w:t>Llogaria Bankare e Garancisë në Para</w:t>
              </w:r>
              <w:r>
                <w:rPr>
                  <w:noProof/>
                  <w:webHidden/>
                </w:rPr>
                <w:tab/>
              </w:r>
              <w:r>
                <w:rPr>
                  <w:noProof/>
                  <w:webHidden/>
                </w:rPr>
                <w:fldChar w:fldCharType="begin"/>
              </w:r>
              <w:r>
                <w:rPr>
                  <w:noProof/>
                  <w:webHidden/>
                </w:rPr>
                <w:instrText xml:space="preserve"> PAGEREF _Toc111113613 \h </w:instrText>
              </w:r>
              <w:r>
                <w:rPr>
                  <w:noProof/>
                  <w:webHidden/>
                </w:rPr>
              </w:r>
              <w:r>
                <w:rPr>
                  <w:noProof/>
                  <w:webHidden/>
                </w:rPr>
                <w:fldChar w:fldCharType="separate"/>
              </w:r>
              <w:r>
                <w:rPr>
                  <w:noProof/>
                  <w:webHidden/>
                </w:rPr>
                <w:t>48</w:t>
              </w:r>
              <w:r>
                <w:rPr>
                  <w:noProof/>
                  <w:webHidden/>
                </w:rPr>
                <w:fldChar w:fldCharType="end"/>
              </w:r>
            </w:hyperlink>
          </w:p>
          <w:p w14:paraId="002F6FA5" w14:textId="09C0F3FC" w:rsidR="00BD0F2A" w:rsidRDefault="00BD0F2A" w:rsidP="00BD0F2A">
            <w:pPr>
              <w:pStyle w:val="TOC3"/>
              <w:framePr w:hSpace="0" w:wrap="auto" w:vAnchor="margin" w:hAnchor="text" w:xAlign="left" w:yAlign="inline"/>
              <w:rPr>
                <w:noProof/>
                <w:szCs w:val="22"/>
                <w:lang w:val="en-GB" w:eastAsia="en-GB"/>
              </w:rPr>
            </w:pPr>
            <w:hyperlink w:anchor="_Toc111113614" w:history="1">
              <w:r w:rsidRPr="005868FA">
                <w:rPr>
                  <w:rStyle w:val="Hyperlink"/>
                  <w:noProof/>
                </w:rPr>
                <w:t>G.2.3</w:t>
              </w:r>
              <w:r>
                <w:rPr>
                  <w:noProof/>
                  <w:szCs w:val="22"/>
                  <w:lang w:val="en-GB" w:eastAsia="en-GB"/>
                </w:rPr>
                <w:tab/>
              </w:r>
              <w:r w:rsidRPr="005868FA">
                <w:rPr>
                  <w:rStyle w:val="Hyperlink"/>
                  <w:noProof/>
                </w:rPr>
                <w:t>Parashikimi i Garancisë në Para</w:t>
              </w:r>
              <w:r>
                <w:rPr>
                  <w:noProof/>
                  <w:webHidden/>
                </w:rPr>
                <w:tab/>
              </w:r>
              <w:r>
                <w:rPr>
                  <w:noProof/>
                  <w:webHidden/>
                </w:rPr>
                <w:fldChar w:fldCharType="begin"/>
              </w:r>
              <w:r>
                <w:rPr>
                  <w:noProof/>
                  <w:webHidden/>
                </w:rPr>
                <w:instrText xml:space="preserve"> PAGEREF _Toc111113614 \h </w:instrText>
              </w:r>
              <w:r>
                <w:rPr>
                  <w:noProof/>
                  <w:webHidden/>
                </w:rPr>
              </w:r>
              <w:r>
                <w:rPr>
                  <w:noProof/>
                  <w:webHidden/>
                </w:rPr>
                <w:fldChar w:fldCharType="separate"/>
              </w:r>
              <w:r>
                <w:rPr>
                  <w:noProof/>
                  <w:webHidden/>
                </w:rPr>
                <w:t>48</w:t>
              </w:r>
              <w:r>
                <w:rPr>
                  <w:noProof/>
                  <w:webHidden/>
                </w:rPr>
                <w:fldChar w:fldCharType="end"/>
              </w:r>
            </w:hyperlink>
          </w:p>
          <w:p w14:paraId="36DAB7BA" w14:textId="0F74C3E9" w:rsidR="00BD0F2A" w:rsidRDefault="00BD0F2A" w:rsidP="00BD0F2A">
            <w:pPr>
              <w:pStyle w:val="TOC2"/>
              <w:framePr w:hSpace="0" w:wrap="auto" w:vAnchor="margin" w:hAnchor="text" w:yAlign="inline"/>
              <w:tabs>
                <w:tab w:val="left" w:pos="1320"/>
              </w:tabs>
              <w:rPr>
                <w:noProof/>
                <w:szCs w:val="22"/>
                <w:lang w:val="en-GB" w:eastAsia="en-GB"/>
              </w:rPr>
            </w:pPr>
            <w:hyperlink w:anchor="_Toc111113615" w:history="1">
              <w:r w:rsidRPr="005868FA">
                <w:rPr>
                  <w:rStyle w:val="Hyperlink"/>
                  <w:noProof/>
                </w:rPr>
                <w:t>G.3</w:t>
              </w:r>
              <w:r>
                <w:rPr>
                  <w:noProof/>
                  <w:szCs w:val="22"/>
                  <w:lang w:val="en-GB" w:eastAsia="en-GB"/>
                </w:rPr>
                <w:tab/>
              </w:r>
              <w:r w:rsidRPr="005868FA">
                <w:rPr>
                  <w:rStyle w:val="Hyperlink"/>
                  <w:noProof/>
                </w:rPr>
                <w:t>Garancia</w:t>
              </w:r>
              <w:r>
                <w:rPr>
                  <w:noProof/>
                  <w:webHidden/>
                </w:rPr>
                <w:tab/>
              </w:r>
              <w:r>
                <w:rPr>
                  <w:noProof/>
                  <w:webHidden/>
                </w:rPr>
                <w:fldChar w:fldCharType="begin"/>
              </w:r>
              <w:r>
                <w:rPr>
                  <w:noProof/>
                  <w:webHidden/>
                </w:rPr>
                <w:instrText xml:space="preserve"> PAGEREF _Toc111113615 \h </w:instrText>
              </w:r>
              <w:r>
                <w:rPr>
                  <w:noProof/>
                  <w:webHidden/>
                </w:rPr>
              </w:r>
              <w:r>
                <w:rPr>
                  <w:noProof/>
                  <w:webHidden/>
                </w:rPr>
                <w:fldChar w:fldCharType="separate"/>
              </w:r>
              <w:r>
                <w:rPr>
                  <w:noProof/>
                  <w:webHidden/>
                </w:rPr>
                <w:t>49</w:t>
              </w:r>
              <w:r>
                <w:rPr>
                  <w:noProof/>
                  <w:webHidden/>
                </w:rPr>
                <w:fldChar w:fldCharType="end"/>
              </w:r>
            </w:hyperlink>
          </w:p>
          <w:p w14:paraId="7FC7298B" w14:textId="5DF50DC0" w:rsidR="00BD0F2A" w:rsidRDefault="00BD0F2A" w:rsidP="00BD0F2A">
            <w:pPr>
              <w:pStyle w:val="TOC3"/>
              <w:framePr w:hSpace="0" w:wrap="auto" w:vAnchor="margin" w:hAnchor="text" w:xAlign="left" w:yAlign="inline"/>
              <w:rPr>
                <w:noProof/>
                <w:szCs w:val="22"/>
                <w:lang w:val="en-GB" w:eastAsia="en-GB"/>
              </w:rPr>
            </w:pPr>
            <w:hyperlink w:anchor="_Toc111113616" w:history="1">
              <w:r w:rsidRPr="005868FA">
                <w:rPr>
                  <w:rStyle w:val="Hyperlink"/>
                  <w:noProof/>
                </w:rPr>
                <w:t>G.3.2</w:t>
              </w:r>
              <w:r>
                <w:rPr>
                  <w:noProof/>
                  <w:szCs w:val="22"/>
                  <w:lang w:val="en-GB" w:eastAsia="en-GB"/>
                </w:rPr>
                <w:tab/>
              </w:r>
              <w:r w:rsidRPr="005868FA">
                <w:rPr>
                  <w:rStyle w:val="Hyperlink"/>
                  <w:noProof/>
                </w:rPr>
                <w:t>Format e Garancisë</w:t>
              </w:r>
              <w:r>
                <w:rPr>
                  <w:noProof/>
                  <w:webHidden/>
                </w:rPr>
                <w:tab/>
              </w:r>
              <w:r>
                <w:rPr>
                  <w:noProof/>
                  <w:webHidden/>
                </w:rPr>
                <w:fldChar w:fldCharType="begin"/>
              </w:r>
              <w:r>
                <w:rPr>
                  <w:noProof/>
                  <w:webHidden/>
                </w:rPr>
                <w:instrText xml:space="preserve"> PAGEREF _Toc111113616 \h </w:instrText>
              </w:r>
              <w:r>
                <w:rPr>
                  <w:noProof/>
                  <w:webHidden/>
                </w:rPr>
              </w:r>
              <w:r>
                <w:rPr>
                  <w:noProof/>
                  <w:webHidden/>
                </w:rPr>
                <w:fldChar w:fldCharType="separate"/>
              </w:r>
              <w:r>
                <w:rPr>
                  <w:noProof/>
                  <w:webHidden/>
                </w:rPr>
                <w:t>49</w:t>
              </w:r>
              <w:r>
                <w:rPr>
                  <w:noProof/>
                  <w:webHidden/>
                </w:rPr>
                <w:fldChar w:fldCharType="end"/>
              </w:r>
            </w:hyperlink>
          </w:p>
          <w:p w14:paraId="1691B2F5" w14:textId="5E8827B5" w:rsidR="00BD0F2A" w:rsidRDefault="00BD0F2A" w:rsidP="00BD0F2A">
            <w:pPr>
              <w:pStyle w:val="TOC3"/>
              <w:framePr w:hSpace="0" w:wrap="auto" w:vAnchor="margin" w:hAnchor="text" w:xAlign="left" w:yAlign="inline"/>
              <w:rPr>
                <w:noProof/>
                <w:szCs w:val="22"/>
                <w:lang w:val="en-GB" w:eastAsia="en-GB"/>
              </w:rPr>
            </w:pPr>
            <w:hyperlink w:anchor="_Toc111113617" w:history="1">
              <w:r w:rsidRPr="005868FA">
                <w:rPr>
                  <w:rStyle w:val="Hyperlink"/>
                  <w:noProof/>
                </w:rPr>
                <w:t>G.3.3</w:t>
              </w:r>
              <w:r>
                <w:rPr>
                  <w:noProof/>
                  <w:szCs w:val="22"/>
                  <w:lang w:val="en-GB" w:eastAsia="en-GB"/>
                </w:rPr>
                <w:tab/>
              </w:r>
              <w:r w:rsidRPr="005868FA">
                <w:rPr>
                  <w:rStyle w:val="Hyperlink"/>
                  <w:noProof/>
                </w:rPr>
                <w:t>Të drejtat e ALPEX-it mbi Garancinë</w:t>
              </w:r>
              <w:r>
                <w:rPr>
                  <w:noProof/>
                  <w:webHidden/>
                </w:rPr>
                <w:tab/>
              </w:r>
              <w:r>
                <w:rPr>
                  <w:noProof/>
                  <w:webHidden/>
                </w:rPr>
                <w:fldChar w:fldCharType="begin"/>
              </w:r>
              <w:r>
                <w:rPr>
                  <w:noProof/>
                  <w:webHidden/>
                </w:rPr>
                <w:instrText xml:space="preserve"> PAGEREF _Toc111113617 \h </w:instrText>
              </w:r>
              <w:r>
                <w:rPr>
                  <w:noProof/>
                  <w:webHidden/>
                </w:rPr>
              </w:r>
              <w:r>
                <w:rPr>
                  <w:noProof/>
                  <w:webHidden/>
                </w:rPr>
                <w:fldChar w:fldCharType="separate"/>
              </w:r>
              <w:r>
                <w:rPr>
                  <w:noProof/>
                  <w:webHidden/>
                </w:rPr>
                <w:t>50</w:t>
              </w:r>
              <w:r>
                <w:rPr>
                  <w:noProof/>
                  <w:webHidden/>
                </w:rPr>
                <w:fldChar w:fldCharType="end"/>
              </w:r>
            </w:hyperlink>
          </w:p>
          <w:p w14:paraId="6E8B2569" w14:textId="0B10C8B6" w:rsidR="00BD0F2A" w:rsidRDefault="00BD0F2A" w:rsidP="00BD0F2A">
            <w:pPr>
              <w:pStyle w:val="TOC3"/>
              <w:framePr w:hSpace="0" w:wrap="auto" w:vAnchor="margin" w:hAnchor="text" w:xAlign="left" w:yAlign="inline"/>
              <w:rPr>
                <w:noProof/>
                <w:szCs w:val="22"/>
                <w:lang w:val="en-GB" w:eastAsia="en-GB"/>
              </w:rPr>
            </w:pPr>
            <w:hyperlink w:anchor="_Toc111113618" w:history="1">
              <w:r w:rsidRPr="005868FA">
                <w:rPr>
                  <w:rStyle w:val="Hyperlink"/>
                  <w:rFonts w:cs="Arial"/>
                  <w:bCs/>
                  <w:noProof/>
                </w:rPr>
                <w:t>G.3.4</w:t>
              </w:r>
              <w:r>
                <w:rPr>
                  <w:noProof/>
                  <w:szCs w:val="22"/>
                  <w:lang w:val="en-GB" w:eastAsia="en-GB"/>
                </w:rPr>
                <w:tab/>
              </w:r>
              <w:r w:rsidRPr="005868FA">
                <w:rPr>
                  <w:rStyle w:val="Hyperlink"/>
                  <w:noProof/>
                </w:rPr>
                <w:t>Transaksioni i Shlyerjes</w:t>
              </w:r>
              <w:r>
                <w:rPr>
                  <w:noProof/>
                  <w:webHidden/>
                </w:rPr>
                <w:tab/>
              </w:r>
              <w:r>
                <w:rPr>
                  <w:noProof/>
                  <w:webHidden/>
                </w:rPr>
                <w:fldChar w:fldCharType="begin"/>
              </w:r>
              <w:r>
                <w:rPr>
                  <w:noProof/>
                  <w:webHidden/>
                </w:rPr>
                <w:instrText xml:space="preserve"> PAGEREF _Toc111113618 \h </w:instrText>
              </w:r>
              <w:r>
                <w:rPr>
                  <w:noProof/>
                  <w:webHidden/>
                </w:rPr>
              </w:r>
              <w:r>
                <w:rPr>
                  <w:noProof/>
                  <w:webHidden/>
                </w:rPr>
                <w:fldChar w:fldCharType="separate"/>
              </w:r>
              <w:r>
                <w:rPr>
                  <w:noProof/>
                  <w:webHidden/>
                </w:rPr>
                <w:t>51</w:t>
              </w:r>
              <w:r>
                <w:rPr>
                  <w:noProof/>
                  <w:webHidden/>
                </w:rPr>
                <w:fldChar w:fldCharType="end"/>
              </w:r>
            </w:hyperlink>
          </w:p>
          <w:p w14:paraId="6B272720" w14:textId="0247678A" w:rsidR="00BD0F2A" w:rsidRDefault="00BD0F2A" w:rsidP="00BD0F2A">
            <w:pPr>
              <w:pStyle w:val="TOC3"/>
              <w:framePr w:hSpace="0" w:wrap="auto" w:vAnchor="margin" w:hAnchor="text" w:xAlign="left" w:yAlign="inline"/>
              <w:rPr>
                <w:noProof/>
                <w:szCs w:val="22"/>
                <w:lang w:val="en-GB" w:eastAsia="en-GB"/>
              </w:rPr>
            </w:pPr>
            <w:hyperlink w:anchor="_Toc111113619" w:history="1">
              <w:r w:rsidRPr="005868FA">
                <w:rPr>
                  <w:rStyle w:val="Hyperlink"/>
                  <w:rFonts w:cs="Arial"/>
                  <w:bCs/>
                  <w:noProof/>
                </w:rPr>
                <w:t>G.3.5</w:t>
              </w:r>
              <w:r>
                <w:rPr>
                  <w:noProof/>
                  <w:szCs w:val="22"/>
                  <w:lang w:val="en-GB" w:eastAsia="en-GB"/>
                </w:rPr>
                <w:tab/>
              </w:r>
              <w:r w:rsidRPr="005868FA">
                <w:rPr>
                  <w:rStyle w:val="Hyperlink"/>
                  <w:noProof/>
                </w:rPr>
                <w:t>Pamundësia për të kryer Shlyerjes në Para</w:t>
              </w:r>
              <w:r>
                <w:rPr>
                  <w:noProof/>
                  <w:webHidden/>
                </w:rPr>
                <w:tab/>
              </w:r>
              <w:r>
                <w:rPr>
                  <w:noProof/>
                  <w:webHidden/>
                </w:rPr>
                <w:fldChar w:fldCharType="begin"/>
              </w:r>
              <w:r>
                <w:rPr>
                  <w:noProof/>
                  <w:webHidden/>
                </w:rPr>
                <w:instrText xml:space="preserve"> PAGEREF _Toc111113619 \h </w:instrText>
              </w:r>
              <w:r>
                <w:rPr>
                  <w:noProof/>
                  <w:webHidden/>
                </w:rPr>
              </w:r>
              <w:r>
                <w:rPr>
                  <w:noProof/>
                  <w:webHidden/>
                </w:rPr>
                <w:fldChar w:fldCharType="separate"/>
              </w:r>
              <w:r>
                <w:rPr>
                  <w:noProof/>
                  <w:webHidden/>
                </w:rPr>
                <w:t>51</w:t>
              </w:r>
              <w:r>
                <w:rPr>
                  <w:noProof/>
                  <w:webHidden/>
                </w:rPr>
                <w:fldChar w:fldCharType="end"/>
              </w:r>
            </w:hyperlink>
          </w:p>
          <w:p w14:paraId="5814EBBD" w14:textId="5C571828" w:rsidR="00BD0F2A" w:rsidRDefault="00BD0F2A" w:rsidP="00BD0F2A">
            <w:pPr>
              <w:pStyle w:val="TOC3"/>
              <w:framePr w:hSpace="0" w:wrap="auto" w:vAnchor="margin" w:hAnchor="text" w:xAlign="left" w:yAlign="inline"/>
              <w:rPr>
                <w:noProof/>
                <w:szCs w:val="22"/>
                <w:lang w:val="en-GB" w:eastAsia="en-GB"/>
              </w:rPr>
            </w:pPr>
            <w:hyperlink w:anchor="_Toc111113620" w:history="1">
              <w:r w:rsidRPr="005868FA">
                <w:rPr>
                  <w:rStyle w:val="Hyperlink"/>
                  <w:rFonts w:cs="Arial"/>
                  <w:bCs/>
                  <w:noProof/>
                </w:rPr>
                <w:t>G.3.6</w:t>
              </w:r>
              <w:r>
                <w:rPr>
                  <w:noProof/>
                  <w:szCs w:val="22"/>
                  <w:lang w:val="en-GB" w:eastAsia="en-GB"/>
                </w:rPr>
                <w:tab/>
              </w:r>
              <w:r w:rsidRPr="005868FA">
                <w:rPr>
                  <w:rStyle w:val="Hyperlink"/>
                  <w:noProof/>
                </w:rPr>
                <w:t>Parimet e përgjithshme të Shlyerjes</w:t>
              </w:r>
              <w:r>
                <w:rPr>
                  <w:noProof/>
                  <w:webHidden/>
                </w:rPr>
                <w:tab/>
              </w:r>
              <w:r>
                <w:rPr>
                  <w:noProof/>
                  <w:webHidden/>
                </w:rPr>
                <w:fldChar w:fldCharType="begin"/>
              </w:r>
              <w:r>
                <w:rPr>
                  <w:noProof/>
                  <w:webHidden/>
                </w:rPr>
                <w:instrText xml:space="preserve"> PAGEREF _Toc111113620 \h </w:instrText>
              </w:r>
              <w:r>
                <w:rPr>
                  <w:noProof/>
                  <w:webHidden/>
                </w:rPr>
              </w:r>
              <w:r>
                <w:rPr>
                  <w:noProof/>
                  <w:webHidden/>
                </w:rPr>
                <w:fldChar w:fldCharType="separate"/>
              </w:r>
              <w:r>
                <w:rPr>
                  <w:noProof/>
                  <w:webHidden/>
                </w:rPr>
                <w:t>52</w:t>
              </w:r>
              <w:r>
                <w:rPr>
                  <w:noProof/>
                  <w:webHidden/>
                </w:rPr>
                <w:fldChar w:fldCharType="end"/>
              </w:r>
            </w:hyperlink>
          </w:p>
          <w:p w14:paraId="35A487E7" w14:textId="07714D14" w:rsidR="00BD0F2A" w:rsidRDefault="00BD0F2A" w:rsidP="00BD0F2A">
            <w:pPr>
              <w:pStyle w:val="TOC3"/>
              <w:framePr w:hSpace="0" w:wrap="auto" w:vAnchor="margin" w:hAnchor="text" w:xAlign="left" w:yAlign="inline"/>
              <w:rPr>
                <w:noProof/>
                <w:szCs w:val="22"/>
                <w:lang w:val="en-GB" w:eastAsia="en-GB"/>
              </w:rPr>
            </w:pPr>
            <w:hyperlink w:anchor="_Toc111113621" w:history="1">
              <w:r w:rsidRPr="005868FA">
                <w:rPr>
                  <w:rStyle w:val="Hyperlink"/>
                  <w:noProof/>
                </w:rPr>
                <w:t>G.3.7</w:t>
              </w:r>
              <w:r>
                <w:rPr>
                  <w:noProof/>
                  <w:szCs w:val="22"/>
                  <w:lang w:val="en-GB" w:eastAsia="en-GB"/>
                </w:rPr>
                <w:tab/>
              </w:r>
              <w:r w:rsidRPr="005868FA">
                <w:rPr>
                  <w:rStyle w:val="Hyperlink"/>
                  <w:noProof/>
                </w:rPr>
                <w:t>Klerimi dhe Shlyerja në lidhje me palët në kontratat OTC</w:t>
              </w:r>
              <w:r>
                <w:rPr>
                  <w:noProof/>
                  <w:webHidden/>
                </w:rPr>
                <w:tab/>
              </w:r>
              <w:r>
                <w:rPr>
                  <w:noProof/>
                  <w:webHidden/>
                </w:rPr>
                <w:fldChar w:fldCharType="begin"/>
              </w:r>
              <w:r>
                <w:rPr>
                  <w:noProof/>
                  <w:webHidden/>
                </w:rPr>
                <w:instrText xml:space="preserve"> PAGEREF _Toc111113621 \h </w:instrText>
              </w:r>
              <w:r>
                <w:rPr>
                  <w:noProof/>
                  <w:webHidden/>
                </w:rPr>
              </w:r>
              <w:r>
                <w:rPr>
                  <w:noProof/>
                  <w:webHidden/>
                </w:rPr>
                <w:fldChar w:fldCharType="separate"/>
              </w:r>
              <w:r>
                <w:rPr>
                  <w:noProof/>
                  <w:webHidden/>
                </w:rPr>
                <w:t>52</w:t>
              </w:r>
              <w:r>
                <w:rPr>
                  <w:noProof/>
                  <w:webHidden/>
                </w:rPr>
                <w:fldChar w:fldCharType="end"/>
              </w:r>
            </w:hyperlink>
          </w:p>
          <w:p w14:paraId="03FE8562" w14:textId="4EABA60C" w:rsidR="00BD0F2A" w:rsidRDefault="00BD0F2A" w:rsidP="00BD0F2A">
            <w:pPr>
              <w:pStyle w:val="TOC2"/>
              <w:framePr w:hSpace="0" w:wrap="auto" w:vAnchor="margin" w:hAnchor="text" w:yAlign="inline"/>
              <w:tabs>
                <w:tab w:val="left" w:pos="1320"/>
              </w:tabs>
              <w:rPr>
                <w:noProof/>
                <w:szCs w:val="22"/>
                <w:lang w:val="en-GB" w:eastAsia="en-GB"/>
              </w:rPr>
            </w:pPr>
            <w:hyperlink w:anchor="_Toc111113622" w:history="1">
              <w:r w:rsidRPr="005868FA">
                <w:rPr>
                  <w:rStyle w:val="Hyperlink"/>
                  <w:noProof/>
                </w:rPr>
                <w:t>G.4</w:t>
              </w:r>
              <w:r>
                <w:rPr>
                  <w:noProof/>
                  <w:szCs w:val="22"/>
                  <w:lang w:val="en-GB" w:eastAsia="en-GB"/>
                </w:rPr>
                <w:tab/>
              </w:r>
              <w:r w:rsidRPr="005868FA">
                <w:rPr>
                  <w:rStyle w:val="Hyperlink"/>
                  <w:noProof/>
                </w:rPr>
                <w:t>DitA E Shlyerjes</w:t>
              </w:r>
              <w:r>
                <w:rPr>
                  <w:noProof/>
                  <w:webHidden/>
                </w:rPr>
                <w:tab/>
              </w:r>
              <w:r>
                <w:rPr>
                  <w:noProof/>
                  <w:webHidden/>
                </w:rPr>
                <w:fldChar w:fldCharType="begin"/>
              </w:r>
              <w:r>
                <w:rPr>
                  <w:noProof/>
                  <w:webHidden/>
                </w:rPr>
                <w:instrText xml:space="preserve"> PAGEREF _Toc111113622 \h </w:instrText>
              </w:r>
              <w:r>
                <w:rPr>
                  <w:noProof/>
                  <w:webHidden/>
                </w:rPr>
              </w:r>
              <w:r>
                <w:rPr>
                  <w:noProof/>
                  <w:webHidden/>
                </w:rPr>
                <w:fldChar w:fldCharType="separate"/>
              </w:r>
              <w:r>
                <w:rPr>
                  <w:noProof/>
                  <w:webHidden/>
                </w:rPr>
                <w:t>53</w:t>
              </w:r>
              <w:r>
                <w:rPr>
                  <w:noProof/>
                  <w:webHidden/>
                </w:rPr>
                <w:fldChar w:fldCharType="end"/>
              </w:r>
            </w:hyperlink>
          </w:p>
          <w:p w14:paraId="564FB99F" w14:textId="772CD4A0" w:rsidR="00BD0F2A" w:rsidRDefault="00BD0F2A" w:rsidP="00BD0F2A">
            <w:pPr>
              <w:pStyle w:val="TOC3"/>
              <w:framePr w:hSpace="0" w:wrap="auto" w:vAnchor="margin" w:hAnchor="text" w:xAlign="left" w:yAlign="inline"/>
              <w:rPr>
                <w:noProof/>
                <w:szCs w:val="22"/>
                <w:lang w:val="en-GB" w:eastAsia="en-GB"/>
              </w:rPr>
            </w:pPr>
            <w:hyperlink w:anchor="_Toc111113623" w:history="1">
              <w:r w:rsidRPr="005868FA">
                <w:rPr>
                  <w:rStyle w:val="Hyperlink"/>
                  <w:noProof/>
                </w:rPr>
                <w:t>G.4.1</w:t>
              </w:r>
              <w:r>
                <w:rPr>
                  <w:noProof/>
                  <w:szCs w:val="22"/>
                  <w:lang w:val="en-GB" w:eastAsia="en-GB"/>
                </w:rPr>
                <w:tab/>
              </w:r>
              <w:r w:rsidRPr="005868FA">
                <w:rPr>
                  <w:rStyle w:val="Hyperlink"/>
                  <w:noProof/>
                </w:rPr>
                <w:t>Dispozitat e Ditës së Shlyerjes</w:t>
              </w:r>
              <w:r>
                <w:rPr>
                  <w:noProof/>
                  <w:webHidden/>
                </w:rPr>
                <w:tab/>
              </w:r>
              <w:r>
                <w:rPr>
                  <w:noProof/>
                  <w:webHidden/>
                </w:rPr>
                <w:fldChar w:fldCharType="begin"/>
              </w:r>
              <w:r>
                <w:rPr>
                  <w:noProof/>
                  <w:webHidden/>
                </w:rPr>
                <w:instrText xml:space="preserve"> PAGEREF _Toc111113623 \h </w:instrText>
              </w:r>
              <w:r>
                <w:rPr>
                  <w:noProof/>
                  <w:webHidden/>
                </w:rPr>
              </w:r>
              <w:r>
                <w:rPr>
                  <w:noProof/>
                  <w:webHidden/>
                </w:rPr>
                <w:fldChar w:fldCharType="separate"/>
              </w:r>
              <w:r>
                <w:rPr>
                  <w:noProof/>
                  <w:webHidden/>
                </w:rPr>
                <w:t>53</w:t>
              </w:r>
              <w:r>
                <w:rPr>
                  <w:noProof/>
                  <w:webHidden/>
                </w:rPr>
                <w:fldChar w:fldCharType="end"/>
              </w:r>
            </w:hyperlink>
          </w:p>
          <w:p w14:paraId="4B90EB5E" w14:textId="702B9792" w:rsidR="00BD0F2A" w:rsidRDefault="00BD0F2A" w:rsidP="00BD0F2A">
            <w:pPr>
              <w:pStyle w:val="TOC3"/>
              <w:framePr w:hSpace="0" w:wrap="auto" w:vAnchor="margin" w:hAnchor="text" w:xAlign="left" w:yAlign="inline"/>
              <w:rPr>
                <w:noProof/>
                <w:szCs w:val="22"/>
                <w:lang w:val="en-GB" w:eastAsia="en-GB"/>
              </w:rPr>
            </w:pPr>
            <w:hyperlink w:anchor="_Toc111113624" w:history="1">
              <w:r w:rsidRPr="005868FA">
                <w:rPr>
                  <w:rStyle w:val="Hyperlink"/>
                  <w:noProof/>
                </w:rPr>
                <w:t>G.4.2</w:t>
              </w:r>
              <w:r>
                <w:rPr>
                  <w:noProof/>
                  <w:szCs w:val="22"/>
                  <w:lang w:val="en-GB" w:eastAsia="en-GB"/>
                </w:rPr>
                <w:tab/>
              </w:r>
              <w:r w:rsidRPr="005868FA">
                <w:rPr>
                  <w:rStyle w:val="Hyperlink"/>
                  <w:noProof/>
                </w:rPr>
                <w:t>Kalendari i Shlyerjes</w:t>
              </w:r>
              <w:r>
                <w:rPr>
                  <w:noProof/>
                  <w:webHidden/>
                </w:rPr>
                <w:tab/>
              </w:r>
              <w:r>
                <w:rPr>
                  <w:noProof/>
                  <w:webHidden/>
                </w:rPr>
                <w:fldChar w:fldCharType="begin"/>
              </w:r>
              <w:r>
                <w:rPr>
                  <w:noProof/>
                  <w:webHidden/>
                </w:rPr>
                <w:instrText xml:space="preserve"> PAGEREF _Toc111113624 \h </w:instrText>
              </w:r>
              <w:r>
                <w:rPr>
                  <w:noProof/>
                  <w:webHidden/>
                </w:rPr>
              </w:r>
              <w:r>
                <w:rPr>
                  <w:noProof/>
                  <w:webHidden/>
                </w:rPr>
                <w:fldChar w:fldCharType="separate"/>
              </w:r>
              <w:r>
                <w:rPr>
                  <w:noProof/>
                  <w:webHidden/>
                </w:rPr>
                <w:t>53</w:t>
              </w:r>
              <w:r>
                <w:rPr>
                  <w:noProof/>
                  <w:webHidden/>
                </w:rPr>
                <w:fldChar w:fldCharType="end"/>
              </w:r>
            </w:hyperlink>
          </w:p>
          <w:p w14:paraId="11A2507D" w14:textId="44F5D216" w:rsidR="00BD0F2A" w:rsidRDefault="00BD0F2A" w:rsidP="00BD0F2A">
            <w:pPr>
              <w:pStyle w:val="TOC3"/>
              <w:framePr w:hSpace="0" w:wrap="auto" w:vAnchor="margin" w:hAnchor="text" w:xAlign="left" w:yAlign="inline"/>
              <w:rPr>
                <w:noProof/>
                <w:szCs w:val="22"/>
                <w:lang w:val="en-GB" w:eastAsia="en-GB"/>
              </w:rPr>
            </w:pPr>
            <w:hyperlink w:anchor="_Toc111113625" w:history="1">
              <w:r w:rsidRPr="005868FA">
                <w:rPr>
                  <w:rStyle w:val="Hyperlink"/>
                  <w:noProof/>
                </w:rPr>
                <w:t>G.4.3</w:t>
              </w:r>
              <w:r>
                <w:rPr>
                  <w:noProof/>
                  <w:szCs w:val="22"/>
                  <w:lang w:val="en-GB" w:eastAsia="en-GB"/>
                </w:rPr>
                <w:tab/>
              </w:r>
              <w:r w:rsidRPr="005868FA">
                <w:rPr>
                  <w:rStyle w:val="Hyperlink"/>
                  <w:noProof/>
                </w:rPr>
                <w:t>Faturat, Vetëfaturimet</w:t>
              </w:r>
              <w:r>
                <w:rPr>
                  <w:noProof/>
                  <w:webHidden/>
                </w:rPr>
                <w:tab/>
              </w:r>
              <w:r>
                <w:rPr>
                  <w:noProof/>
                  <w:webHidden/>
                </w:rPr>
                <w:fldChar w:fldCharType="begin"/>
              </w:r>
              <w:r>
                <w:rPr>
                  <w:noProof/>
                  <w:webHidden/>
                </w:rPr>
                <w:instrText xml:space="preserve"> PAGEREF _Toc111113625 \h </w:instrText>
              </w:r>
              <w:r>
                <w:rPr>
                  <w:noProof/>
                  <w:webHidden/>
                </w:rPr>
              </w:r>
              <w:r>
                <w:rPr>
                  <w:noProof/>
                  <w:webHidden/>
                </w:rPr>
                <w:fldChar w:fldCharType="separate"/>
              </w:r>
              <w:r>
                <w:rPr>
                  <w:noProof/>
                  <w:webHidden/>
                </w:rPr>
                <w:t>54</w:t>
              </w:r>
              <w:r>
                <w:rPr>
                  <w:noProof/>
                  <w:webHidden/>
                </w:rPr>
                <w:fldChar w:fldCharType="end"/>
              </w:r>
            </w:hyperlink>
          </w:p>
          <w:p w14:paraId="1AF68F00" w14:textId="467176FA" w:rsidR="00BD0F2A" w:rsidRDefault="00BD0F2A" w:rsidP="00BD0F2A">
            <w:pPr>
              <w:pStyle w:val="TOC2"/>
              <w:framePr w:hSpace="0" w:wrap="auto" w:vAnchor="margin" w:hAnchor="text" w:yAlign="inline"/>
              <w:tabs>
                <w:tab w:val="left" w:pos="1320"/>
              </w:tabs>
              <w:rPr>
                <w:noProof/>
                <w:szCs w:val="22"/>
                <w:lang w:val="en-GB" w:eastAsia="en-GB"/>
              </w:rPr>
            </w:pPr>
            <w:hyperlink w:anchor="_Toc111113626" w:history="1">
              <w:r w:rsidRPr="005868FA">
                <w:rPr>
                  <w:rStyle w:val="Hyperlink"/>
                  <w:noProof/>
                </w:rPr>
                <w:t>G.5</w:t>
              </w:r>
              <w:r>
                <w:rPr>
                  <w:noProof/>
                  <w:szCs w:val="22"/>
                  <w:lang w:val="en-GB" w:eastAsia="en-GB"/>
                </w:rPr>
                <w:tab/>
              </w:r>
              <w:r w:rsidRPr="005868FA">
                <w:rPr>
                  <w:rStyle w:val="Hyperlink"/>
                  <w:noProof/>
                </w:rPr>
                <w:t>PARAMETRAT PËR PËRCAKTIMIN E KUFIRIT TË KREDITIT</w:t>
              </w:r>
              <w:r>
                <w:rPr>
                  <w:noProof/>
                  <w:webHidden/>
                </w:rPr>
                <w:tab/>
              </w:r>
              <w:r>
                <w:rPr>
                  <w:noProof/>
                  <w:webHidden/>
                </w:rPr>
                <w:fldChar w:fldCharType="begin"/>
              </w:r>
              <w:r>
                <w:rPr>
                  <w:noProof/>
                  <w:webHidden/>
                </w:rPr>
                <w:instrText xml:space="preserve"> PAGEREF _Toc111113626 \h </w:instrText>
              </w:r>
              <w:r>
                <w:rPr>
                  <w:noProof/>
                  <w:webHidden/>
                </w:rPr>
              </w:r>
              <w:r>
                <w:rPr>
                  <w:noProof/>
                  <w:webHidden/>
                </w:rPr>
                <w:fldChar w:fldCharType="separate"/>
              </w:r>
              <w:r>
                <w:rPr>
                  <w:noProof/>
                  <w:webHidden/>
                </w:rPr>
                <w:t>55</w:t>
              </w:r>
              <w:r>
                <w:rPr>
                  <w:noProof/>
                  <w:webHidden/>
                </w:rPr>
                <w:fldChar w:fldCharType="end"/>
              </w:r>
            </w:hyperlink>
          </w:p>
          <w:p w14:paraId="7FD8A054" w14:textId="40944941" w:rsidR="00BD0F2A" w:rsidRDefault="00BD0F2A" w:rsidP="00BD0F2A">
            <w:pPr>
              <w:pStyle w:val="TOC3"/>
              <w:framePr w:hSpace="0" w:wrap="auto" w:vAnchor="margin" w:hAnchor="text" w:xAlign="left" w:yAlign="inline"/>
              <w:rPr>
                <w:noProof/>
                <w:szCs w:val="22"/>
                <w:lang w:val="en-GB" w:eastAsia="en-GB"/>
              </w:rPr>
            </w:pPr>
            <w:hyperlink w:anchor="_Toc111113627" w:history="1">
              <w:r w:rsidRPr="005868FA">
                <w:rPr>
                  <w:rStyle w:val="Hyperlink"/>
                  <w:noProof/>
                </w:rPr>
                <w:t>G.5.1</w:t>
              </w:r>
              <w:r>
                <w:rPr>
                  <w:noProof/>
                  <w:szCs w:val="22"/>
                  <w:lang w:val="en-GB" w:eastAsia="en-GB"/>
                </w:rPr>
                <w:tab/>
              </w:r>
              <w:r w:rsidRPr="005868FA">
                <w:rPr>
                  <w:rStyle w:val="Hyperlink"/>
                  <w:noProof/>
                </w:rPr>
                <w:t>Llogaritja e Margjinës</w:t>
              </w:r>
              <w:r>
                <w:rPr>
                  <w:noProof/>
                  <w:webHidden/>
                </w:rPr>
                <w:tab/>
              </w:r>
              <w:r>
                <w:rPr>
                  <w:noProof/>
                  <w:webHidden/>
                </w:rPr>
                <w:fldChar w:fldCharType="begin"/>
              </w:r>
              <w:r>
                <w:rPr>
                  <w:noProof/>
                  <w:webHidden/>
                </w:rPr>
                <w:instrText xml:space="preserve"> PAGEREF _Toc111113627 \h </w:instrText>
              </w:r>
              <w:r>
                <w:rPr>
                  <w:noProof/>
                  <w:webHidden/>
                </w:rPr>
              </w:r>
              <w:r>
                <w:rPr>
                  <w:noProof/>
                  <w:webHidden/>
                </w:rPr>
                <w:fldChar w:fldCharType="separate"/>
              </w:r>
              <w:r>
                <w:rPr>
                  <w:noProof/>
                  <w:webHidden/>
                </w:rPr>
                <w:t>55</w:t>
              </w:r>
              <w:r>
                <w:rPr>
                  <w:noProof/>
                  <w:webHidden/>
                </w:rPr>
                <w:fldChar w:fldCharType="end"/>
              </w:r>
            </w:hyperlink>
          </w:p>
          <w:p w14:paraId="348BB299" w14:textId="0F27EC66" w:rsidR="00BD0F2A" w:rsidRDefault="00BD0F2A" w:rsidP="00BD0F2A">
            <w:pPr>
              <w:pStyle w:val="TOC3"/>
              <w:framePr w:hSpace="0" w:wrap="auto" w:vAnchor="margin" w:hAnchor="text" w:xAlign="left" w:yAlign="inline"/>
              <w:rPr>
                <w:noProof/>
                <w:szCs w:val="22"/>
                <w:lang w:val="en-GB" w:eastAsia="en-GB"/>
              </w:rPr>
            </w:pPr>
            <w:hyperlink w:anchor="_Toc111113628" w:history="1">
              <w:r w:rsidRPr="005868FA">
                <w:rPr>
                  <w:rStyle w:val="Hyperlink"/>
                  <w:noProof/>
                </w:rPr>
                <w:t>G.5.2</w:t>
              </w:r>
              <w:r>
                <w:rPr>
                  <w:noProof/>
                  <w:szCs w:val="22"/>
                  <w:lang w:val="en-GB" w:eastAsia="en-GB"/>
                </w:rPr>
                <w:tab/>
              </w:r>
              <w:r w:rsidRPr="005868FA">
                <w:rPr>
                  <w:rStyle w:val="Hyperlink"/>
                  <w:noProof/>
                </w:rPr>
                <w:t>Monitorimi i Kufirit të Kreditit</w:t>
              </w:r>
              <w:r>
                <w:rPr>
                  <w:noProof/>
                  <w:webHidden/>
                </w:rPr>
                <w:tab/>
              </w:r>
              <w:r>
                <w:rPr>
                  <w:noProof/>
                  <w:webHidden/>
                </w:rPr>
                <w:fldChar w:fldCharType="begin"/>
              </w:r>
              <w:r>
                <w:rPr>
                  <w:noProof/>
                  <w:webHidden/>
                </w:rPr>
                <w:instrText xml:space="preserve"> PAGEREF _Toc111113628 \h </w:instrText>
              </w:r>
              <w:r>
                <w:rPr>
                  <w:noProof/>
                  <w:webHidden/>
                </w:rPr>
              </w:r>
              <w:r>
                <w:rPr>
                  <w:noProof/>
                  <w:webHidden/>
                </w:rPr>
                <w:fldChar w:fldCharType="separate"/>
              </w:r>
              <w:r>
                <w:rPr>
                  <w:noProof/>
                  <w:webHidden/>
                </w:rPr>
                <w:t>56</w:t>
              </w:r>
              <w:r>
                <w:rPr>
                  <w:noProof/>
                  <w:webHidden/>
                </w:rPr>
                <w:fldChar w:fldCharType="end"/>
              </w:r>
            </w:hyperlink>
          </w:p>
          <w:p w14:paraId="6E4F69A0" w14:textId="2E4702BC" w:rsidR="00BD0F2A" w:rsidRDefault="00BD0F2A" w:rsidP="00BD0F2A">
            <w:pPr>
              <w:pStyle w:val="TOC3"/>
              <w:framePr w:hSpace="0" w:wrap="auto" w:vAnchor="margin" w:hAnchor="text" w:xAlign="left" w:yAlign="inline"/>
              <w:rPr>
                <w:noProof/>
                <w:szCs w:val="22"/>
                <w:lang w:val="en-GB" w:eastAsia="en-GB"/>
              </w:rPr>
            </w:pPr>
            <w:hyperlink w:anchor="_Toc111113629" w:history="1">
              <w:r w:rsidRPr="005868FA">
                <w:rPr>
                  <w:rStyle w:val="Hyperlink"/>
                  <w:noProof/>
                </w:rPr>
                <w:t>G.5.3</w:t>
              </w:r>
              <w:r>
                <w:rPr>
                  <w:noProof/>
                  <w:szCs w:val="22"/>
                  <w:lang w:val="en-GB" w:eastAsia="en-GB"/>
                </w:rPr>
                <w:tab/>
              </w:r>
              <w:r w:rsidRPr="005868FA">
                <w:rPr>
                  <w:rStyle w:val="Hyperlink"/>
                  <w:noProof/>
                </w:rPr>
                <w:t>Ekzekutimit të Garancisë dhe Hapat për përdorimin e Fondit në Mospërmbushje të Detyrimeve</w:t>
              </w:r>
              <w:r>
                <w:rPr>
                  <w:noProof/>
                  <w:webHidden/>
                </w:rPr>
                <w:tab/>
              </w:r>
              <w:r>
                <w:rPr>
                  <w:noProof/>
                  <w:webHidden/>
                </w:rPr>
                <w:fldChar w:fldCharType="begin"/>
              </w:r>
              <w:r>
                <w:rPr>
                  <w:noProof/>
                  <w:webHidden/>
                </w:rPr>
                <w:instrText xml:space="preserve"> PAGEREF _Toc111113629 \h </w:instrText>
              </w:r>
              <w:r>
                <w:rPr>
                  <w:noProof/>
                  <w:webHidden/>
                </w:rPr>
              </w:r>
              <w:r>
                <w:rPr>
                  <w:noProof/>
                  <w:webHidden/>
                </w:rPr>
                <w:fldChar w:fldCharType="separate"/>
              </w:r>
              <w:r>
                <w:rPr>
                  <w:noProof/>
                  <w:webHidden/>
                </w:rPr>
                <w:t>57</w:t>
              </w:r>
              <w:r>
                <w:rPr>
                  <w:noProof/>
                  <w:webHidden/>
                </w:rPr>
                <w:fldChar w:fldCharType="end"/>
              </w:r>
            </w:hyperlink>
          </w:p>
          <w:p w14:paraId="77941B5A" w14:textId="771C8109" w:rsidR="00BD0F2A" w:rsidRDefault="00BD0F2A" w:rsidP="00BD0F2A">
            <w:pPr>
              <w:pStyle w:val="TOC3"/>
              <w:framePr w:hSpace="0" w:wrap="auto" w:vAnchor="margin" w:hAnchor="text" w:xAlign="left" w:yAlign="inline"/>
              <w:rPr>
                <w:noProof/>
                <w:szCs w:val="22"/>
                <w:lang w:val="en-GB" w:eastAsia="en-GB"/>
              </w:rPr>
            </w:pPr>
            <w:hyperlink w:anchor="_Toc111113630" w:history="1">
              <w:r w:rsidRPr="005868FA">
                <w:rPr>
                  <w:rStyle w:val="Hyperlink"/>
                  <w:noProof/>
                </w:rPr>
                <w:t>G.5.4</w:t>
              </w:r>
              <w:r>
                <w:rPr>
                  <w:noProof/>
                  <w:szCs w:val="22"/>
                  <w:lang w:val="en-GB" w:eastAsia="en-GB"/>
                </w:rPr>
                <w:tab/>
              </w:r>
              <w:r w:rsidRPr="005868FA">
                <w:rPr>
                  <w:rStyle w:val="Hyperlink"/>
                  <w:noProof/>
                </w:rPr>
                <w:t>Ekzekutimi i Garancisë</w:t>
              </w:r>
              <w:r>
                <w:rPr>
                  <w:noProof/>
                  <w:webHidden/>
                </w:rPr>
                <w:tab/>
              </w:r>
              <w:r>
                <w:rPr>
                  <w:noProof/>
                  <w:webHidden/>
                </w:rPr>
                <w:fldChar w:fldCharType="begin"/>
              </w:r>
              <w:r>
                <w:rPr>
                  <w:noProof/>
                  <w:webHidden/>
                </w:rPr>
                <w:instrText xml:space="preserve"> PAGEREF _Toc111113630 \h </w:instrText>
              </w:r>
              <w:r>
                <w:rPr>
                  <w:noProof/>
                  <w:webHidden/>
                </w:rPr>
              </w:r>
              <w:r>
                <w:rPr>
                  <w:noProof/>
                  <w:webHidden/>
                </w:rPr>
                <w:fldChar w:fldCharType="separate"/>
              </w:r>
              <w:r>
                <w:rPr>
                  <w:noProof/>
                  <w:webHidden/>
                </w:rPr>
                <w:t>59</w:t>
              </w:r>
              <w:r>
                <w:rPr>
                  <w:noProof/>
                  <w:webHidden/>
                </w:rPr>
                <w:fldChar w:fldCharType="end"/>
              </w:r>
            </w:hyperlink>
          </w:p>
          <w:p w14:paraId="07EA5232" w14:textId="56E763AB" w:rsidR="00BD0F2A" w:rsidRDefault="00BD0F2A" w:rsidP="00BD0F2A">
            <w:pPr>
              <w:pStyle w:val="TOC3"/>
              <w:framePr w:hSpace="0" w:wrap="auto" w:vAnchor="margin" w:hAnchor="text" w:xAlign="left" w:yAlign="inline"/>
              <w:rPr>
                <w:noProof/>
                <w:szCs w:val="22"/>
                <w:lang w:val="en-GB" w:eastAsia="en-GB"/>
              </w:rPr>
            </w:pPr>
            <w:hyperlink w:anchor="_Toc111113631" w:history="1">
              <w:r w:rsidRPr="005868FA">
                <w:rPr>
                  <w:rStyle w:val="Hyperlink"/>
                  <w:noProof/>
                </w:rPr>
                <w:t>G.5.5</w:t>
              </w:r>
              <w:r>
                <w:rPr>
                  <w:noProof/>
                  <w:szCs w:val="22"/>
                  <w:lang w:val="en-GB" w:eastAsia="en-GB"/>
                </w:rPr>
                <w:tab/>
              </w:r>
              <w:r w:rsidRPr="005868FA">
                <w:rPr>
                  <w:rStyle w:val="Hyperlink"/>
                  <w:noProof/>
                </w:rPr>
                <w:t>Tarifa Fikse e Aderimit dhe Tarifa Fikse Vjetore</w:t>
              </w:r>
              <w:r>
                <w:rPr>
                  <w:noProof/>
                  <w:webHidden/>
                </w:rPr>
                <w:tab/>
              </w:r>
              <w:r>
                <w:rPr>
                  <w:noProof/>
                  <w:webHidden/>
                </w:rPr>
                <w:fldChar w:fldCharType="begin"/>
              </w:r>
              <w:r>
                <w:rPr>
                  <w:noProof/>
                  <w:webHidden/>
                </w:rPr>
                <w:instrText xml:space="preserve"> PAGEREF _Toc111113631 \h </w:instrText>
              </w:r>
              <w:r>
                <w:rPr>
                  <w:noProof/>
                  <w:webHidden/>
                </w:rPr>
              </w:r>
              <w:r>
                <w:rPr>
                  <w:noProof/>
                  <w:webHidden/>
                </w:rPr>
                <w:fldChar w:fldCharType="separate"/>
              </w:r>
              <w:r>
                <w:rPr>
                  <w:noProof/>
                  <w:webHidden/>
                </w:rPr>
                <w:t>59</w:t>
              </w:r>
              <w:r>
                <w:rPr>
                  <w:noProof/>
                  <w:webHidden/>
                </w:rPr>
                <w:fldChar w:fldCharType="end"/>
              </w:r>
            </w:hyperlink>
          </w:p>
          <w:p w14:paraId="435FFD70" w14:textId="3A7A8189" w:rsidR="00BD0F2A" w:rsidRDefault="00BD0F2A" w:rsidP="00BD0F2A">
            <w:pPr>
              <w:pStyle w:val="TOC3"/>
              <w:framePr w:hSpace="0" w:wrap="auto" w:vAnchor="margin" w:hAnchor="text" w:xAlign="left" w:yAlign="inline"/>
              <w:rPr>
                <w:noProof/>
                <w:szCs w:val="22"/>
                <w:lang w:val="en-GB" w:eastAsia="en-GB"/>
              </w:rPr>
            </w:pPr>
            <w:hyperlink w:anchor="_Toc111113632" w:history="1">
              <w:r w:rsidRPr="005868FA">
                <w:rPr>
                  <w:rStyle w:val="Hyperlink"/>
                  <w:noProof/>
                </w:rPr>
                <w:t>G.5.6</w:t>
              </w:r>
              <w:r>
                <w:rPr>
                  <w:noProof/>
                  <w:szCs w:val="22"/>
                  <w:lang w:val="en-GB" w:eastAsia="en-GB"/>
                </w:rPr>
                <w:tab/>
              </w:r>
              <w:r w:rsidRPr="005868FA">
                <w:rPr>
                  <w:rStyle w:val="Hyperlink"/>
                  <w:noProof/>
                </w:rPr>
                <w:t>Tarifat e tjera</w:t>
              </w:r>
              <w:r>
                <w:rPr>
                  <w:noProof/>
                  <w:webHidden/>
                </w:rPr>
                <w:tab/>
              </w:r>
              <w:r>
                <w:rPr>
                  <w:noProof/>
                  <w:webHidden/>
                </w:rPr>
                <w:fldChar w:fldCharType="begin"/>
              </w:r>
              <w:r>
                <w:rPr>
                  <w:noProof/>
                  <w:webHidden/>
                </w:rPr>
                <w:instrText xml:space="preserve"> PAGEREF _Toc111113632 \h </w:instrText>
              </w:r>
              <w:r>
                <w:rPr>
                  <w:noProof/>
                  <w:webHidden/>
                </w:rPr>
              </w:r>
              <w:r>
                <w:rPr>
                  <w:noProof/>
                  <w:webHidden/>
                </w:rPr>
                <w:fldChar w:fldCharType="separate"/>
              </w:r>
              <w:r>
                <w:rPr>
                  <w:noProof/>
                  <w:webHidden/>
                </w:rPr>
                <w:t>59</w:t>
              </w:r>
              <w:r>
                <w:rPr>
                  <w:noProof/>
                  <w:webHidden/>
                </w:rPr>
                <w:fldChar w:fldCharType="end"/>
              </w:r>
            </w:hyperlink>
          </w:p>
          <w:p w14:paraId="548A9125" w14:textId="5444A3CC" w:rsidR="00BD0F2A" w:rsidRDefault="00BD0F2A" w:rsidP="00BD0F2A">
            <w:pPr>
              <w:pStyle w:val="TOC1"/>
              <w:framePr w:hSpace="0" w:wrap="auto" w:vAnchor="margin" w:hAnchor="text" w:yAlign="inline"/>
              <w:rPr>
                <w:noProof/>
                <w:szCs w:val="22"/>
                <w:lang w:val="en-GB" w:eastAsia="en-GB"/>
              </w:rPr>
            </w:pPr>
            <w:hyperlink w:anchor="_Toc111113633" w:history="1">
              <w:r w:rsidRPr="005868FA">
                <w:rPr>
                  <w:rStyle w:val="Hyperlink"/>
                  <w:noProof/>
                </w:rPr>
                <w:t>H. DISPOZITA KALIMTARE</w:t>
              </w:r>
              <w:r>
                <w:rPr>
                  <w:noProof/>
                  <w:webHidden/>
                </w:rPr>
                <w:tab/>
              </w:r>
              <w:r>
                <w:rPr>
                  <w:noProof/>
                  <w:webHidden/>
                </w:rPr>
                <w:fldChar w:fldCharType="begin"/>
              </w:r>
              <w:r>
                <w:rPr>
                  <w:noProof/>
                  <w:webHidden/>
                </w:rPr>
                <w:instrText xml:space="preserve"> PAGEREF _Toc111113633 \h </w:instrText>
              </w:r>
              <w:r>
                <w:rPr>
                  <w:noProof/>
                  <w:webHidden/>
                </w:rPr>
              </w:r>
              <w:r>
                <w:rPr>
                  <w:noProof/>
                  <w:webHidden/>
                </w:rPr>
                <w:fldChar w:fldCharType="separate"/>
              </w:r>
              <w:r>
                <w:rPr>
                  <w:noProof/>
                  <w:webHidden/>
                </w:rPr>
                <w:t>60</w:t>
              </w:r>
              <w:r>
                <w:rPr>
                  <w:noProof/>
                  <w:webHidden/>
                </w:rPr>
                <w:fldChar w:fldCharType="end"/>
              </w:r>
            </w:hyperlink>
          </w:p>
          <w:p w14:paraId="62EF2203" w14:textId="2E31D68B" w:rsidR="00BD0F2A" w:rsidRDefault="00BD0F2A" w:rsidP="00BD0F2A">
            <w:pPr>
              <w:pStyle w:val="TOC2"/>
              <w:framePr w:hSpace="0" w:wrap="auto" w:vAnchor="margin" w:hAnchor="text" w:yAlign="inline"/>
              <w:tabs>
                <w:tab w:val="left" w:pos="1320"/>
              </w:tabs>
              <w:rPr>
                <w:noProof/>
                <w:szCs w:val="22"/>
                <w:lang w:val="en-GB" w:eastAsia="en-GB"/>
              </w:rPr>
            </w:pPr>
            <w:hyperlink w:anchor="_Toc111113634" w:history="1">
              <w:r w:rsidRPr="005868FA">
                <w:rPr>
                  <w:rStyle w:val="Hyperlink"/>
                  <w:noProof/>
                </w:rPr>
                <w:t>H.1</w:t>
              </w:r>
              <w:r>
                <w:rPr>
                  <w:noProof/>
                  <w:szCs w:val="22"/>
                  <w:lang w:val="en-GB" w:eastAsia="en-GB"/>
                </w:rPr>
                <w:tab/>
              </w:r>
              <w:r w:rsidRPr="005868FA">
                <w:rPr>
                  <w:rStyle w:val="Hyperlink"/>
                  <w:noProof/>
                </w:rPr>
                <w:t>TË PËRGJITHSHME</w:t>
              </w:r>
              <w:r>
                <w:rPr>
                  <w:noProof/>
                  <w:webHidden/>
                </w:rPr>
                <w:tab/>
              </w:r>
              <w:r>
                <w:rPr>
                  <w:noProof/>
                  <w:webHidden/>
                </w:rPr>
                <w:fldChar w:fldCharType="begin"/>
              </w:r>
              <w:r>
                <w:rPr>
                  <w:noProof/>
                  <w:webHidden/>
                </w:rPr>
                <w:instrText xml:space="preserve"> PAGEREF _Toc111113634 \h </w:instrText>
              </w:r>
              <w:r>
                <w:rPr>
                  <w:noProof/>
                  <w:webHidden/>
                </w:rPr>
              </w:r>
              <w:r>
                <w:rPr>
                  <w:noProof/>
                  <w:webHidden/>
                </w:rPr>
                <w:fldChar w:fldCharType="separate"/>
              </w:r>
              <w:r>
                <w:rPr>
                  <w:noProof/>
                  <w:webHidden/>
                </w:rPr>
                <w:t>60</w:t>
              </w:r>
              <w:r>
                <w:rPr>
                  <w:noProof/>
                  <w:webHidden/>
                </w:rPr>
                <w:fldChar w:fldCharType="end"/>
              </w:r>
            </w:hyperlink>
          </w:p>
          <w:p w14:paraId="0AF8CAAC" w14:textId="6D4BC499" w:rsidR="00BD0F2A" w:rsidRDefault="00BD0F2A" w:rsidP="00BD0F2A">
            <w:pPr>
              <w:pStyle w:val="TOC3"/>
              <w:framePr w:hSpace="0" w:wrap="auto" w:vAnchor="margin" w:hAnchor="text" w:xAlign="left" w:yAlign="inline"/>
              <w:rPr>
                <w:noProof/>
                <w:szCs w:val="22"/>
                <w:lang w:val="en-GB" w:eastAsia="en-GB"/>
              </w:rPr>
            </w:pPr>
            <w:hyperlink w:anchor="_Toc111113635" w:history="1">
              <w:r w:rsidRPr="005868FA">
                <w:rPr>
                  <w:rStyle w:val="Hyperlink"/>
                  <w:noProof/>
                </w:rPr>
                <w:t>H.1.2</w:t>
              </w:r>
              <w:r>
                <w:rPr>
                  <w:noProof/>
                  <w:szCs w:val="22"/>
                  <w:lang w:val="en-GB" w:eastAsia="en-GB"/>
                </w:rPr>
                <w:tab/>
              </w:r>
              <w:r w:rsidRPr="005868FA">
                <w:rPr>
                  <w:rStyle w:val="Hyperlink"/>
                  <w:noProof/>
                </w:rPr>
                <w:t>Kufiri i Kreditit</w:t>
              </w:r>
              <w:r>
                <w:rPr>
                  <w:noProof/>
                  <w:webHidden/>
                </w:rPr>
                <w:tab/>
              </w:r>
              <w:r>
                <w:rPr>
                  <w:noProof/>
                  <w:webHidden/>
                </w:rPr>
                <w:fldChar w:fldCharType="begin"/>
              </w:r>
              <w:r>
                <w:rPr>
                  <w:noProof/>
                  <w:webHidden/>
                </w:rPr>
                <w:instrText xml:space="preserve"> PAGEREF _Toc111113635 \h </w:instrText>
              </w:r>
              <w:r>
                <w:rPr>
                  <w:noProof/>
                  <w:webHidden/>
                </w:rPr>
              </w:r>
              <w:r>
                <w:rPr>
                  <w:noProof/>
                  <w:webHidden/>
                </w:rPr>
                <w:fldChar w:fldCharType="separate"/>
              </w:r>
              <w:r>
                <w:rPr>
                  <w:noProof/>
                  <w:webHidden/>
                </w:rPr>
                <w:t>60</w:t>
              </w:r>
              <w:r>
                <w:rPr>
                  <w:noProof/>
                  <w:webHidden/>
                </w:rPr>
                <w:fldChar w:fldCharType="end"/>
              </w:r>
            </w:hyperlink>
          </w:p>
          <w:p w14:paraId="0583EC73" w14:textId="086E476D" w:rsidR="00BD0F2A" w:rsidRDefault="00BD0F2A" w:rsidP="00BD0F2A">
            <w:pPr>
              <w:pStyle w:val="TOC3"/>
              <w:framePr w:hSpace="0" w:wrap="auto" w:vAnchor="margin" w:hAnchor="text" w:xAlign="left" w:yAlign="inline"/>
              <w:rPr>
                <w:noProof/>
                <w:szCs w:val="22"/>
                <w:lang w:val="en-GB" w:eastAsia="en-GB"/>
              </w:rPr>
            </w:pPr>
            <w:hyperlink w:anchor="_Toc111113636" w:history="1">
              <w:r w:rsidRPr="005868FA">
                <w:rPr>
                  <w:rStyle w:val="Hyperlink"/>
                  <w:noProof/>
                </w:rPr>
                <w:t>H.1.3</w:t>
              </w:r>
              <w:r>
                <w:rPr>
                  <w:noProof/>
                  <w:szCs w:val="22"/>
                  <w:lang w:val="en-GB" w:eastAsia="en-GB"/>
                </w:rPr>
                <w:tab/>
              </w:r>
              <w:r w:rsidRPr="005868FA">
                <w:rPr>
                  <w:rStyle w:val="Hyperlink"/>
                  <w:noProof/>
                </w:rPr>
                <w:t>Ndryshimet</w:t>
              </w:r>
              <w:r>
                <w:rPr>
                  <w:noProof/>
                  <w:webHidden/>
                </w:rPr>
                <w:tab/>
              </w:r>
              <w:r>
                <w:rPr>
                  <w:noProof/>
                  <w:webHidden/>
                </w:rPr>
                <w:fldChar w:fldCharType="begin"/>
              </w:r>
              <w:r>
                <w:rPr>
                  <w:noProof/>
                  <w:webHidden/>
                </w:rPr>
                <w:instrText xml:space="preserve"> PAGEREF _Toc111113636 \h </w:instrText>
              </w:r>
              <w:r>
                <w:rPr>
                  <w:noProof/>
                  <w:webHidden/>
                </w:rPr>
              </w:r>
              <w:r>
                <w:rPr>
                  <w:noProof/>
                  <w:webHidden/>
                </w:rPr>
                <w:fldChar w:fldCharType="separate"/>
              </w:r>
              <w:r>
                <w:rPr>
                  <w:noProof/>
                  <w:webHidden/>
                </w:rPr>
                <w:t>60</w:t>
              </w:r>
              <w:r>
                <w:rPr>
                  <w:noProof/>
                  <w:webHidden/>
                </w:rPr>
                <w:fldChar w:fldCharType="end"/>
              </w:r>
            </w:hyperlink>
          </w:p>
          <w:p w14:paraId="30A8C8F0" w14:textId="3112A197" w:rsidR="00546853" w:rsidRPr="005C3F28" w:rsidRDefault="00546853" w:rsidP="00A13674">
            <w:pPr>
              <w:tabs>
                <w:tab w:val="left" w:pos="7439"/>
              </w:tabs>
              <w:ind w:left="68" w:right="-16" w:firstLine="283"/>
              <w:rPr>
                <w:rFonts w:eastAsiaTheme="majorEastAsia" w:cstheme="minorHAnsi"/>
                <w:b/>
                <w:sz w:val="36"/>
                <w:szCs w:val="36"/>
              </w:rPr>
            </w:pPr>
            <w:r w:rsidRPr="005C3F28">
              <w:rPr>
                <w:b/>
                <w:bCs/>
              </w:rPr>
              <w:fldChar w:fldCharType="end"/>
            </w:r>
          </w:p>
        </w:tc>
      </w:tr>
    </w:tbl>
    <w:p w14:paraId="166FF344" w14:textId="3E87C329" w:rsidR="00D545F6" w:rsidRPr="005C3F28" w:rsidRDefault="00D545F6" w:rsidP="00180C09">
      <w:pPr>
        <w:tabs>
          <w:tab w:val="left" w:pos="1134"/>
          <w:tab w:val="left" w:pos="7655"/>
        </w:tabs>
        <w:ind w:left="1134" w:right="-16" w:hanging="992"/>
      </w:pPr>
    </w:p>
    <w:p w14:paraId="7956E0F8" w14:textId="77777777" w:rsidR="00D545F6" w:rsidRPr="005C3F28" w:rsidRDefault="00D545F6" w:rsidP="00180C09">
      <w:pPr>
        <w:ind w:right="-16"/>
      </w:pPr>
      <w:r w:rsidRPr="005C3F28">
        <w:br w:type="page"/>
      </w:r>
    </w:p>
    <w:p w14:paraId="1702A695" w14:textId="1BF49BA2" w:rsidR="00343CBF" w:rsidRPr="00875EB9" w:rsidRDefault="001E2E34" w:rsidP="00180C09">
      <w:pPr>
        <w:pStyle w:val="CERLEVEL1"/>
        <w:tabs>
          <w:tab w:val="left" w:pos="1134"/>
          <w:tab w:val="left" w:pos="7655"/>
        </w:tabs>
        <w:spacing w:line="276" w:lineRule="auto"/>
        <w:ind w:left="1134" w:right="-16" w:hanging="992"/>
      </w:pPr>
      <w:bookmarkStart w:id="0" w:name="_Toc160172484"/>
      <w:bookmarkStart w:id="1" w:name="_Toc228073498"/>
      <w:bookmarkStart w:id="2" w:name="_Toc104208262"/>
      <w:bookmarkStart w:id="3" w:name="_Toc418844009"/>
      <w:bookmarkStart w:id="4" w:name="_Toc228073499"/>
      <w:bookmarkStart w:id="5" w:name="_Ref451506519"/>
      <w:bookmarkStart w:id="6" w:name="_Ref460516470"/>
      <w:bookmarkStart w:id="7" w:name="_Toc111113513"/>
      <w:r w:rsidRPr="00875EB9">
        <w:rPr>
          <w:caps w:val="0"/>
        </w:rPr>
        <w:lastRenderedPageBreak/>
        <w:t>HYRJE DHE INTERPRETIM</w:t>
      </w:r>
      <w:bookmarkEnd w:id="7"/>
      <w:r w:rsidRPr="00875EB9">
        <w:rPr>
          <w:caps w:val="0"/>
        </w:rPr>
        <w:t xml:space="preserve">  </w:t>
      </w:r>
      <w:bookmarkEnd w:id="0"/>
      <w:bookmarkEnd w:id="1"/>
      <w:bookmarkEnd w:id="2"/>
    </w:p>
    <w:p w14:paraId="5BBD67D0" w14:textId="77777777" w:rsidR="00B13BC5" w:rsidRPr="00875EB9" w:rsidRDefault="008B716F" w:rsidP="00180C09">
      <w:pPr>
        <w:pStyle w:val="CERLEVEL2"/>
        <w:tabs>
          <w:tab w:val="left" w:pos="1134"/>
          <w:tab w:val="left" w:pos="7655"/>
        </w:tabs>
        <w:spacing w:line="276" w:lineRule="auto"/>
        <w:ind w:left="1134" w:right="-16"/>
      </w:pPr>
      <w:bookmarkStart w:id="8" w:name="_Ref104813057"/>
      <w:bookmarkStart w:id="9" w:name="_Toc111113514"/>
      <w:bookmarkEnd w:id="3"/>
      <w:bookmarkEnd w:id="4"/>
      <w:bookmarkEnd w:id="5"/>
      <w:bookmarkEnd w:id="6"/>
      <w:r w:rsidRPr="00875EB9">
        <w:t>Hyrje</w:t>
      </w:r>
      <w:bookmarkEnd w:id="9"/>
      <w:r w:rsidRPr="00875EB9">
        <w:t xml:space="preserve">   </w:t>
      </w:r>
      <w:bookmarkEnd w:id="8"/>
    </w:p>
    <w:p w14:paraId="0C446D8F" w14:textId="77777777" w:rsidR="000C3B4B" w:rsidRPr="00875EB9" w:rsidRDefault="009A6D69" w:rsidP="00180C09">
      <w:pPr>
        <w:pStyle w:val="CERLEVEL3"/>
        <w:tabs>
          <w:tab w:val="left" w:pos="1134"/>
          <w:tab w:val="left" w:pos="7655"/>
        </w:tabs>
        <w:spacing w:line="276" w:lineRule="auto"/>
        <w:ind w:left="1134" w:right="-16"/>
      </w:pPr>
      <w:bookmarkStart w:id="10" w:name="_Toc111113515"/>
      <w:r w:rsidRPr="00875EB9">
        <w:t>Dispozitë</w:t>
      </w:r>
      <w:bookmarkEnd w:id="10"/>
      <w:r w:rsidRPr="00875EB9">
        <w:t xml:space="preserve">   </w:t>
      </w:r>
    </w:p>
    <w:p w14:paraId="382BB601" w14:textId="49134474" w:rsidR="00100311" w:rsidRPr="00875EB9" w:rsidRDefault="00D16D79" w:rsidP="00180C09">
      <w:pPr>
        <w:pStyle w:val="CERLEVEL4"/>
        <w:tabs>
          <w:tab w:val="left" w:pos="1134"/>
          <w:tab w:val="left" w:pos="7655"/>
        </w:tabs>
        <w:spacing w:line="276" w:lineRule="auto"/>
        <w:ind w:left="1134" w:right="-16"/>
      </w:pPr>
      <w:r w:rsidRPr="00875EB9">
        <w:t>Treg</w:t>
      </w:r>
      <w:r w:rsidR="00332779" w:rsidRPr="00875EB9">
        <w:t xml:space="preserve">jet e ALPEX-it </w:t>
      </w:r>
      <w:proofErr w:type="spellStart"/>
      <w:r w:rsidR="008925CF" w:rsidRPr="00875EB9">
        <w:t>përfshi</w:t>
      </w:r>
      <w:r w:rsidR="00AB6E1C" w:rsidRPr="00875EB9">
        <w:t>j</w:t>
      </w:r>
      <w:r w:rsidR="008925CF" w:rsidRPr="00875EB9">
        <w:t>n</w:t>
      </w:r>
      <w:r w:rsidR="00AB6E1C" w:rsidRPr="00875EB9">
        <w:t>e</w:t>
      </w:r>
      <w:proofErr w:type="spellEnd"/>
      <w:r w:rsidR="008925CF" w:rsidRPr="00875EB9">
        <w:t xml:space="preserve"> tregtimin</w:t>
      </w:r>
      <w:r w:rsidRPr="00875EB9">
        <w:t xml:space="preserve"> ndërmjet </w:t>
      </w:r>
      <w:r w:rsidR="007F4490" w:rsidRPr="00875EB9">
        <w:t xml:space="preserve">pjesëmarrësve </w:t>
      </w:r>
      <w:r w:rsidRPr="00875EB9">
        <w:t>gjenerues, tregtarë, konsumatorë</w:t>
      </w:r>
      <w:r w:rsidR="007F4490" w:rsidRPr="00875EB9">
        <w:t xml:space="preserve"> </w:t>
      </w:r>
      <w:r w:rsidRPr="00875EB9">
        <w:t xml:space="preserve">dhe </w:t>
      </w:r>
      <w:r w:rsidR="000A7C06" w:rsidRPr="00875EB9">
        <w:t>furnizues</w:t>
      </w:r>
      <w:r w:rsidRPr="00875EB9">
        <w:t xml:space="preserve">. Është </w:t>
      </w:r>
      <w:r w:rsidR="000A7C06" w:rsidRPr="00875EB9">
        <w:t xml:space="preserve">një </w:t>
      </w:r>
      <w:r w:rsidRPr="00875EB9">
        <w:t xml:space="preserve">kusht </w:t>
      </w:r>
      <w:r w:rsidR="000A7C06" w:rsidRPr="00875EB9">
        <w:t xml:space="preserve">i Licencave të </w:t>
      </w:r>
      <w:r w:rsidRPr="00875EB9">
        <w:t xml:space="preserve">ALPEX-it (i referohet Licencave përkatëse të ALPEX-it në Tregun </w:t>
      </w:r>
      <w:r w:rsidR="007F4490" w:rsidRPr="00875EB9">
        <w:t xml:space="preserve">e </w:t>
      </w:r>
      <w:r w:rsidR="00FB69D2" w:rsidRPr="00875EB9">
        <w:t>Shqipërisë</w:t>
      </w:r>
      <w:r w:rsidRPr="00875EB9">
        <w:t xml:space="preserve"> dhe rolit si përfitues i disa të drejtave dhe detyrimeve nga KOSTT-i për funksionimin e tregjeve të organizuara të energjisë elektrike të Tregut të Kosovës) </w:t>
      </w:r>
      <w:r w:rsidR="000A7C06" w:rsidRPr="00875EB9">
        <w:t xml:space="preserve">që </w:t>
      </w:r>
      <w:r w:rsidRPr="00875EB9">
        <w:t xml:space="preserve">ALPEX-i  </w:t>
      </w:r>
      <w:r w:rsidR="000A7C06" w:rsidRPr="00875EB9">
        <w:t xml:space="preserve">të </w:t>
      </w:r>
      <w:r w:rsidR="00A04A72" w:rsidRPr="00875EB9">
        <w:t>hyjë</w:t>
      </w:r>
      <w:r w:rsidRPr="00875EB9">
        <w:t xml:space="preserve">, </w:t>
      </w:r>
      <w:r w:rsidR="00A04A72" w:rsidRPr="00875EB9">
        <w:t xml:space="preserve">duke administruar </w:t>
      </w:r>
      <w:r w:rsidRPr="00875EB9">
        <w:t>dhe mba</w:t>
      </w:r>
      <w:r w:rsidR="00A04A72" w:rsidRPr="00875EB9">
        <w:t>jtur</w:t>
      </w:r>
      <w:r w:rsidRPr="00875EB9">
        <w:t xml:space="preserve"> në fuqi në çdo moment një procedurë e cila:  </w:t>
      </w:r>
      <w:r w:rsidR="001277CF" w:rsidRPr="00875EB9">
        <w:t xml:space="preserve">  </w:t>
      </w:r>
    </w:p>
    <w:p w14:paraId="7FF220E5" w14:textId="4F911F90" w:rsidR="00FA4134" w:rsidRPr="00875EB9" w:rsidRDefault="00FA4134" w:rsidP="00180C09">
      <w:pPr>
        <w:pStyle w:val="CERLEVEL5"/>
        <w:tabs>
          <w:tab w:val="left" w:pos="1134"/>
          <w:tab w:val="left" w:pos="7655"/>
        </w:tabs>
        <w:spacing w:line="276" w:lineRule="auto"/>
        <w:ind w:left="1134" w:right="-16" w:hanging="992"/>
      </w:pPr>
      <w:r w:rsidRPr="00875EB9">
        <w:t xml:space="preserve">përcakton kushtet e marrëveshjeve të </w:t>
      </w:r>
      <w:proofErr w:type="spellStart"/>
      <w:r w:rsidR="00F85D44" w:rsidRPr="00875EB9">
        <w:t>klerimit</w:t>
      </w:r>
      <w:proofErr w:type="spellEnd"/>
      <w:r w:rsidRPr="00875EB9">
        <w:t xml:space="preserve"> dhe </w:t>
      </w:r>
      <w:r w:rsidR="00F85D44" w:rsidRPr="00875EB9">
        <w:t>shlyerjes</w:t>
      </w:r>
      <w:r w:rsidRPr="00875EB9">
        <w:t xml:space="preserve"> për shitjen dhe blerjen e energjisë elektrike me shumicë në </w:t>
      </w:r>
      <w:r w:rsidR="00857432" w:rsidRPr="00875EB9">
        <w:t>Tregjet e ALPEX-it</w:t>
      </w:r>
      <w:r w:rsidRPr="00875EB9">
        <w:t xml:space="preserve">;  </w:t>
      </w:r>
    </w:p>
    <w:p w14:paraId="06E4FDE9" w14:textId="7F10DAE0" w:rsidR="00100311" w:rsidRPr="00875EB9" w:rsidRDefault="00FA4134" w:rsidP="00180C09">
      <w:pPr>
        <w:pStyle w:val="CERLEVEL5"/>
        <w:tabs>
          <w:tab w:val="left" w:pos="1134"/>
          <w:tab w:val="left" w:pos="7655"/>
        </w:tabs>
        <w:spacing w:line="276" w:lineRule="auto"/>
        <w:ind w:left="1134" w:right="-16" w:hanging="992"/>
      </w:pPr>
      <w:r w:rsidRPr="00875EB9">
        <w:t>të lehtës</w:t>
      </w:r>
      <w:r w:rsidR="00751E62" w:rsidRPr="00875EB9">
        <w:t>oje</w:t>
      </w:r>
      <w:r w:rsidRPr="00875EB9">
        <w:t xml:space="preserve"> arritjen e objektivave të përcaktuara në paragrafin A.2.1.1 më poshtë; dhe</w:t>
      </w:r>
      <w:r w:rsidR="008426CD" w:rsidRPr="00875EB9">
        <w:t>,</w:t>
      </w:r>
      <w:r w:rsidRPr="00875EB9">
        <w:t xml:space="preserve"> </w:t>
      </w:r>
    </w:p>
    <w:p w14:paraId="19ED8BEB" w14:textId="0D74A910" w:rsidR="005020D1" w:rsidRPr="00875EB9" w:rsidRDefault="005020D1" w:rsidP="00180C09">
      <w:pPr>
        <w:pStyle w:val="CERLEVEL4"/>
        <w:tabs>
          <w:tab w:val="left" w:pos="1134"/>
          <w:tab w:val="left" w:pos="7655"/>
        </w:tabs>
        <w:spacing w:line="276" w:lineRule="auto"/>
        <w:ind w:left="1134" w:right="-16"/>
      </w:pPr>
      <w:r w:rsidRPr="00875EB9">
        <w:t xml:space="preserve">Kjo procedurë përcakton rregullat e </w:t>
      </w:r>
      <w:proofErr w:type="spellStart"/>
      <w:r w:rsidR="00857432" w:rsidRPr="00875EB9">
        <w:t>klerimit</w:t>
      </w:r>
      <w:proofErr w:type="spellEnd"/>
      <w:r w:rsidR="00857432" w:rsidRPr="00875EB9">
        <w:t xml:space="preserve"> </w:t>
      </w:r>
      <w:r w:rsidRPr="00875EB9">
        <w:t xml:space="preserve">dhe </w:t>
      </w:r>
      <w:r w:rsidR="00857432" w:rsidRPr="00875EB9">
        <w:t>shlyerjes</w:t>
      </w:r>
      <w:r w:rsidRPr="00875EB9">
        <w:t xml:space="preserve"> për pjesëmarrjen në </w:t>
      </w:r>
      <w:r w:rsidR="00857432" w:rsidRPr="00875EB9">
        <w:t>Tregjet e ALPEX-it</w:t>
      </w:r>
      <w:r w:rsidRPr="00875EB9">
        <w:t>.</w:t>
      </w:r>
    </w:p>
    <w:p w14:paraId="491D79A8" w14:textId="793782AE" w:rsidR="0006712C" w:rsidRPr="00875EB9" w:rsidRDefault="00F85D44" w:rsidP="00180C09">
      <w:pPr>
        <w:pStyle w:val="CERLEVEL2"/>
        <w:tabs>
          <w:tab w:val="left" w:pos="1134"/>
          <w:tab w:val="left" w:pos="7655"/>
        </w:tabs>
        <w:spacing w:line="276" w:lineRule="auto"/>
        <w:ind w:left="1134" w:right="-16"/>
      </w:pPr>
      <w:bookmarkStart w:id="11" w:name="_Toc111113516"/>
      <w:r w:rsidRPr="00875EB9">
        <w:rPr>
          <w:caps w:val="0"/>
        </w:rPr>
        <w:t xml:space="preserve">OBJEKTIVAT E </w:t>
      </w:r>
      <w:r w:rsidR="0042277A" w:rsidRPr="00875EB9">
        <w:rPr>
          <w:caps w:val="0"/>
        </w:rPr>
        <w:t>PROCEDURËS</w:t>
      </w:r>
      <w:r w:rsidRPr="00875EB9">
        <w:rPr>
          <w:caps w:val="0"/>
        </w:rPr>
        <w:t xml:space="preserve"> TË KLERIMIT DHE SHLYERJES</w:t>
      </w:r>
      <w:bookmarkEnd w:id="11"/>
    </w:p>
    <w:p w14:paraId="0AD10038" w14:textId="77777777" w:rsidR="004E1351" w:rsidRPr="00875EB9" w:rsidRDefault="004E1351" w:rsidP="00180C09">
      <w:pPr>
        <w:pStyle w:val="CERLEVEL3"/>
        <w:tabs>
          <w:tab w:val="left" w:pos="1134"/>
          <w:tab w:val="left" w:pos="7655"/>
        </w:tabs>
        <w:spacing w:line="276" w:lineRule="auto"/>
        <w:ind w:left="1134" w:right="-16"/>
      </w:pPr>
      <w:bookmarkStart w:id="12" w:name="_Toc111113517"/>
      <w:r w:rsidRPr="00875EB9">
        <w:t>Objektivat</w:t>
      </w:r>
      <w:bookmarkEnd w:id="12"/>
      <w:r w:rsidRPr="00875EB9">
        <w:t xml:space="preserve">  </w:t>
      </w:r>
    </w:p>
    <w:p w14:paraId="0F022430" w14:textId="1A262D3E" w:rsidR="00A85698" w:rsidRPr="00875EB9" w:rsidRDefault="000E76C1" w:rsidP="00180C09">
      <w:pPr>
        <w:pStyle w:val="CERLEVEL4"/>
        <w:tabs>
          <w:tab w:val="left" w:pos="1134"/>
          <w:tab w:val="left" w:pos="7655"/>
        </w:tabs>
        <w:spacing w:line="276" w:lineRule="auto"/>
        <w:ind w:left="1134" w:right="-16"/>
      </w:pPr>
      <w:r w:rsidRPr="00875EB9">
        <w:t xml:space="preserve">Qëllimi i </w:t>
      </w:r>
      <w:r w:rsidR="00A04A72" w:rsidRPr="00875EB9">
        <w:t>kë</w:t>
      </w:r>
      <w:r w:rsidR="00134B46" w:rsidRPr="00875EB9">
        <w:t>saj</w:t>
      </w:r>
      <w:r w:rsidR="00A04A72" w:rsidRPr="00875EB9">
        <w:t xml:space="preserve"> </w:t>
      </w:r>
      <w:r w:rsidR="0042277A" w:rsidRPr="00875EB9">
        <w:t>Procedurë</w:t>
      </w:r>
      <w:r w:rsidR="00134B46" w:rsidRPr="00875EB9">
        <w:t xml:space="preserve"> </w:t>
      </w:r>
      <w:proofErr w:type="spellStart"/>
      <w:r w:rsidR="00F85D44" w:rsidRPr="00875EB9">
        <w:t>Klerimi</w:t>
      </w:r>
      <w:proofErr w:type="spellEnd"/>
      <w:r w:rsidR="00A04A72" w:rsidRPr="00875EB9">
        <w:t xml:space="preserve"> </w:t>
      </w:r>
      <w:r w:rsidRPr="00875EB9">
        <w:t xml:space="preserve">dhe </w:t>
      </w:r>
      <w:r w:rsidR="00F85D44" w:rsidRPr="00875EB9">
        <w:t>Shlyerje</w:t>
      </w:r>
      <w:r w:rsidRPr="00875EB9">
        <w:t xml:space="preserve"> është të ndihmojë në arritjen e objektivave të mëposhtme:  </w:t>
      </w:r>
    </w:p>
    <w:p w14:paraId="6032EF9F" w14:textId="6A6FAD56" w:rsidR="00C308EA" w:rsidRPr="00875EB9" w:rsidRDefault="00D51EB8" w:rsidP="00180C09">
      <w:pPr>
        <w:pStyle w:val="CERLEVEL5"/>
        <w:tabs>
          <w:tab w:val="left" w:pos="1134"/>
          <w:tab w:val="left" w:pos="7655"/>
        </w:tabs>
        <w:spacing w:line="276" w:lineRule="auto"/>
        <w:ind w:left="1134" w:right="-16" w:hanging="992"/>
        <w:jc w:val="left"/>
      </w:pPr>
      <w:r w:rsidRPr="00875EB9">
        <w:t xml:space="preserve">të </w:t>
      </w:r>
      <w:r w:rsidR="004B4677" w:rsidRPr="00875EB9">
        <w:t>lehtësoj</w:t>
      </w:r>
      <w:r w:rsidR="00A04A72" w:rsidRPr="00875EB9">
        <w:t xml:space="preserve">ë </w:t>
      </w:r>
      <w:r w:rsidRPr="00875EB9">
        <w:t>përmbushjen me efikasitet, nga ALPEX-i, të detyrimeve që i ngarkohen nga licencat e veta</w:t>
      </w:r>
      <w:r w:rsidR="004B4677" w:rsidRPr="00875EB9">
        <w:t>;</w:t>
      </w:r>
      <w:r w:rsidRPr="00875EB9">
        <w:t xml:space="preserve">     </w:t>
      </w:r>
    </w:p>
    <w:p w14:paraId="1D1F8AB8" w14:textId="1EEA8ED8" w:rsidR="0000419A" w:rsidRPr="00875EB9" w:rsidRDefault="0000419A" w:rsidP="00180C09">
      <w:pPr>
        <w:pStyle w:val="CERLEVEL5"/>
        <w:tabs>
          <w:tab w:val="left" w:pos="1134"/>
          <w:tab w:val="left" w:pos="7655"/>
        </w:tabs>
        <w:spacing w:line="276" w:lineRule="auto"/>
        <w:ind w:left="1134" w:right="-16" w:hanging="992"/>
      </w:pPr>
      <w:r w:rsidRPr="00875EB9">
        <w:t xml:space="preserve">të </w:t>
      </w:r>
      <w:r w:rsidR="004B4677" w:rsidRPr="00875EB9">
        <w:t>lehtësojë</w:t>
      </w:r>
      <w:r w:rsidR="00A04A72" w:rsidRPr="00875EB9">
        <w:t xml:space="preserve"> </w:t>
      </w:r>
      <w:r w:rsidRPr="00875EB9">
        <w:t xml:space="preserve">funksionimin, administrimin dhe zhvillimin efikas, ekonomik dhe të koordinuar të Tregut të Energjisë Elektrike në mënyrë të sigurt në aspektin financiar;     </w:t>
      </w:r>
    </w:p>
    <w:p w14:paraId="5E197428" w14:textId="3DE822FD" w:rsidR="0000419A" w:rsidRPr="00875EB9" w:rsidRDefault="0000419A" w:rsidP="00180C09">
      <w:pPr>
        <w:pStyle w:val="CERLEVEL5"/>
        <w:tabs>
          <w:tab w:val="left" w:pos="1134"/>
          <w:tab w:val="left" w:pos="7655"/>
        </w:tabs>
        <w:spacing w:line="276" w:lineRule="auto"/>
        <w:ind w:left="1134" w:right="-16" w:hanging="992"/>
      </w:pPr>
      <w:r w:rsidRPr="00875EB9">
        <w:t xml:space="preserve">të </w:t>
      </w:r>
      <w:r w:rsidR="004B4677" w:rsidRPr="00875EB9">
        <w:t>lehtësojë</w:t>
      </w:r>
      <w:r w:rsidR="00A04A72" w:rsidRPr="00875EB9">
        <w:t xml:space="preserve"> </w:t>
      </w:r>
      <w:r w:rsidRPr="00875EB9">
        <w:t xml:space="preserve">pjesëmarrjen e </w:t>
      </w:r>
      <w:r w:rsidR="00EF0B69" w:rsidRPr="00875EB9">
        <w:t>Anëtarëve</w:t>
      </w:r>
      <w:r w:rsidRPr="00875EB9">
        <w:t xml:space="preserve"> të angazhuara në prodhimin, furnizimin, </w:t>
      </w:r>
      <w:proofErr w:type="spellStart"/>
      <w:r w:rsidR="004B4677" w:rsidRPr="00875EB9">
        <w:t>t</w:t>
      </w:r>
      <w:r w:rsidRPr="00875EB9">
        <w:t>regti</w:t>
      </w:r>
      <w:r w:rsidR="00F85D44" w:rsidRPr="00875EB9">
        <w:t>n</w:t>
      </w:r>
      <w:r w:rsidR="00355D60" w:rsidRPr="00875EB9">
        <w:t>e</w:t>
      </w:r>
      <w:proofErr w:type="spellEnd"/>
      <w:r w:rsidRPr="00875EB9">
        <w:t xml:space="preserve"> dhe konsumin e energjisë elektrike në </w:t>
      </w:r>
      <w:r w:rsidR="00F96431" w:rsidRPr="00875EB9">
        <w:t>aktivitetin e</w:t>
      </w:r>
      <w:r w:rsidRPr="00875EB9">
        <w:t xml:space="preserve"> tregt</w:t>
      </w:r>
      <w:r w:rsidR="00F96431" w:rsidRPr="00875EB9">
        <w:t>imit</w:t>
      </w:r>
      <w:r w:rsidRPr="00875EB9">
        <w:t xml:space="preserve"> </w:t>
      </w:r>
      <w:r w:rsidR="00F96431" w:rsidRPr="00875EB9">
        <w:t>sipas</w:t>
      </w:r>
      <w:r w:rsidRPr="00875EB9">
        <w:t xml:space="preserve"> Tregu</w:t>
      </w:r>
      <w:r w:rsidR="00F96431" w:rsidRPr="00875EB9">
        <w:t>t</w:t>
      </w:r>
      <w:r w:rsidRPr="00875EB9">
        <w:t xml:space="preserve"> </w:t>
      </w:r>
      <w:r w:rsidR="00E32C29" w:rsidRPr="00875EB9">
        <w:t>të</w:t>
      </w:r>
      <w:r w:rsidRPr="00875EB9">
        <w:t xml:space="preserve"> Energjisë Elektrike; </w:t>
      </w:r>
      <w:r w:rsidR="004B4677" w:rsidRPr="00875EB9">
        <w:t xml:space="preserve"> </w:t>
      </w:r>
    </w:p>
    <w:p w14:paraId="118A0F08" w14:textId="6FD1EB75" w:rsidR="0000419A" w:rsidRPr="00875EB9" w:rsidRDefault="00A04A72" w:rsidP="00180C09">
      <w:pPr>
        <w:pStyle w:val="CERLEVEL5"/>
        <w:tabs>
          <w:tab w:val="left" w:pos="1134"/>
          <w:tab w:val="left" w:pos="7655"/>
        </w:tabs>
        <w:spacing w:line="276" w:lineRule="auto"/>
        <w:ind w:left="1134" w:right="-16" w:hanging="992"/>
      </w:pPr>
      <w:r w:rsidRPr="00875EB9">
        <w:t>të nxis</w:t>
      </w:r>
      <w:r w:rsidR="000577F9" w:rsidRPr="00875EB9">
        <w:t>in</w:t>
      </w:r>
      <w:r w:rsidRPr="00875EB9">
        <w:t xml:space="preserve"> </w:t>
      </w:r>
      <w:r w:rsidR="0000419A" w:rsidRPr="00875EB9">
        <w:t>konkurrencë</w:t>
      </w:r>
      <w:r w:rsidRPr="00875EB9">
        <w:t>n</w:t>
      </w:r>
      <w:r w:rsidR="0000419A" w:rsidRPr="00875EB9">
        <w:t xml:space="preserve"> në tregun e shitjes me shumicë të energjisë elektrike në Shqipëri dhe Kosovë;  </w:t>
      </w:r>
    </w:p>
    <w:p w14:paraId="786F59FA" w14:textId="095BBA77" w:rsidR="0000419A" w:rsidRPr="00875EB9" w:rsidRDefault="0000419A" w:rsidP="00180C09">
      <w:pPr>
        <w:pStyle w:val="CERLEVEL5"/>
        <w:tabs>
          <w:tab w:val="left" w:pos="1134"/>
          <w:tab w:val="left" w:pos="7655"/>
        </w:tabs>
        <w:spacing w:line="276" w:lineRule="auto"/>
        <w:ind w:left="1134" w:right="-16" w:hanging="992"/>
      </w:pPr>
      <w:r w:rsidRPr="00875EB9">
        <w:t>të siguroj</w:t>
      </w:r>
      <w:r w:rsidR="000577F9" w:rsidRPr="00875EB9">
        <w:t>n</w:t>
      </w:r>
      <w:r w:rsidRPr="00875EB9">
        <w:t>ë transparencë në funksionimin e Treg</w:t>
      </w:r>
      <w:r w:rsidR="008246EA" w:rsidRPr="00875EB9">
        <w:t>jeve</w:t>
      </w:r>
      <w:r w:rsidRPr="00875EB9">
        <w:t xml:space="preserve"> të </w:t>
      </w:r>
      <w:r w:rsidR="00F85D44" w:rsidRPr="00875EB9">
        <w:t>ALPEX-it</w:t>
      </w:r>
      <w:r w:rsidRPr="00875EB9">
        <w:t xml:space="preserve">;  </w:t>
      </w:r>
    </w:p>
    <w:p w14:paraId="62DBD53D" w14:textId="63454097" w:rsidR="0000419A" w:rsidRPr="00875EB9" w:rsidRDefault="0000419A" w:rsidP="00180C09">
      <w:pPr>
        <w:pStyle w:val="CERLEVEL5"/>
        <w:tabs>
          <w:tab w:val="left" w:pos="1134"/>
          <w:tab w:val="left" w:pos="7655"/>
        </w:tabs>
        <w:spacing w:line="276" w:lineRule="auto"/>
        <w:ind w:left="1134" w:right="-16" w:hanging="992"/>
      </w:pPr>
      <w:r w:rsidRPr="00875EB9">
        <w:t>të sigurojnë që mos ketë diskriminim</w:t>
      </w:r>
      <w:r w:rsidR="008246EA" w:rsidRPr="00875EB9">
        <w:t xml:space="preserve"> </w:t>
      </w:r>
      <w:r w:rsidRPr="00875EB9">
        <w:t xml:space="preserve">ndërmjet </w:t>
      </w:r>
      <w:r w:rsidR="008246EA" w:rsidRPr="00875EB9">
        <w:t>P</w:t>
      </w:r>
      <w:r w:rsidRPr="00875EB9">
        <w:t>alë</w:t>
      </w:r>
      <w:r w:rsidR="008246EA" w:rsidRPr="00875EB9">
        <w:t>ve</w:t>
      </w:r>
      <w:r w:rsidRPr="00875EB9">
        <w:t xml:space="preserve"> </w:t>
      </w:r>
      <w:r w:rsidR="00FD07EE" w:rsidRPr="00875EB9">
        <w:t>që</w:t>
      </w:r>
      <w:r w:rsidR="008246EA" w:rsidRPr="00875EB9">
        <w:t xml:space="preserve"> janë pjese </w:t>
      </w:r>
      <w:r w:rsidRPr="00875EB9">
        <w:t xml:space="preserve">në </w:t>
      </w:r>
      <w:r w:rsidR="002E1F61" w:rsidRPr="00875EB9">
        <w:t>P</w:t>
      </w:r>
      <w:r w:rsidRPr="00875EB9">
        <w:t xml:space="preserve">rocedurën e </w:t>
      </w:r>
      <w:proofErr w:type="spellStart"/>
      <w:r w:rsidR="002E1F61" w:rsidRPr="00875EB9">
        <w:t>K</w:t>
      </w:r>
      <w:r w:rsidR="00F85D44" w:rsidRPr="00875EB9">
        <w:t>lerimit</w:t>
      </w:r>
      <w:proofErr w:type="spellEnd"/>
      <w:r w:rsidRPr="00875EB9">
        <w:t xml:space="preserve"> dhe </w:t>
      </w:r>
      <w:r w:rsidR="002E1F61" w:rsidRPr="00875EB9">
        <w:t>S</w:t>
      </w:r>
      <w:r w:rsidR="00F85D44" w:rsidRPr="00875EB9">
        <w:t>hlyerjes</w:t>
      </w:r>
      <w:r w:rsidRPr="00875EB9">
        <w:t xml:space="preserve">;  </w:t>
      </w:r>
    </w:p>
    <w:p w14:paraId="26906419" w14:textId="1F584A6C" w:rsidR="0000419A" w:rsidRPr="00875EB9" w:rsidRDefault="0000419A" w:rsidP="00180C09">
      <w:pPr>
        <w:pStyle w:val="CERLEVEL5"/>
        <w:tabs>
          <w:tab w:val="left" w:pos="1134"/>
          <w:tab w:val="left" w:pos="7655"/>
        </w:tabs>
        <w:spacing w:line="276" w:lineRule="auto"/>
        <w:ind w:left="1134" w:right="-16" w:hanging="992"/>
      </w:pPr>
      <w:r w:rsidRPr="00875EB9">
        <w:t>të promovoj</w:t>
      </w:r>
      <w:r w:rsidR="000577F9" w:rsidRPr="00875EB9">
        <w:t>n</w:t>
      </w:r>
      <w:r w:rsidRPr="00875EB9">
        <w:t xml:space="preserve">ë interesat afatshkurtra dhe afatgjata të konsumatorëve të energjisë elektrike në Shqipëri dhe Kosovë në lidhje me çmimin, cilësinë, besueshmërinë dhe sigurinë e furnizimit me energji elektrike.   </w:t>
      </w:r>
    </w:p>
    <w:p w14:paraId="0C5CCBE2" w14:textId="0F3D3CEF" w:rsidR="0000419A" w:rsidRPr="00875EB9" w:rsidRDefault="000577F9" w:rsidP="00180C09">
      <w:pPr>
        <w:pStyle w:val="CERLEVEL5"/>
        <w:tabs>
          <w:tab w:val="left" w:pos="1134"/>
          <w:tab w:val="left" w:pos="7655"/>
        </w:tabs>
        <w:spacing w:line="276" w:lineRule="auto"/>
        <w:ind w:left="1134" w:right="-16" w:hanging="992"/>
      </w:pPr>
      <w:r w:rsidRPr="00875EB9">
        <w:lastRenderedPageBreak/>
        <w:t xml:space="preserve">zbatimin e </w:t>
      </w:r>
      <w:r w:rsidR="0000419A" w:rsidRPr="00875EB9">
        <w:t>masa</w:t>
      </w:r>
      <w:r w:rsidRPr="00875EB9">
        <w:t>ve</w:t>
      </w:r>
      <w:r w:rsidR="0000419A" w:rsidRPr="00875EB9">
        <w:t xml:space="preserve"> shtrënguese dhe </w:t>
      </w:r>
      <w:r w:rsidRPr="00875EB9">
        <w:t xml:space="preserve">bërjen e pagesave </w:t>
      </w:r>
      <w:r w:rsidR="0000419A" w:rsidRPr="00875EB9">
        <w:t>për Anëtarët përkatës të Bursës</w:t>
      </w:r>
      <w:r w:rsidR="00F85D44" w:rsidRPr="00875EB9">
        <w:t xml:space="preserve"> dhe </w:t>
      </w:r>
      <w:proofErr w:type="spellStart"/>
      <w:r w:rsidR="00622D02" w:rsidRPr="00875EB9">
        <w:t>Anëtarave</w:t>
      </w:r>
      <w:proofErr w:type="spellEnd"/>
      <w:r w:rsidR="00622D02" w:rsidRPr="00875EB9">
        <w:t xml:space="preserve"> të </w:t>
      </w:r>
      <w:proofErr w:type="spellStart"/>
      <w:r w:rsidR="00622D02" w:rsidRPr="00875EB9">
        <w:t>Klerimit</w:t>
      </w:r>
      <w:proofErr w:type="spellEnd"/>
      <w:r w:rsidR="00F85D44" w:rsidRPr="00875EB9">
        <w:t xml:space="preserve"> </w:t>
      </w:r>
      <w:r w:rsidR="0000419A" w:rsidRPr="00875EB9">
        <w:t xml:space="preserve">në përputhje me rregullat dhe afatet e përcaktuara;    </w:t>
      </w:r>
    </w:p>
    <w:p w14:paraId="5F064470" w14:textId="6161952F" w:rsidR="0000419A" w:rsidRPr="00875EB9" w:rsidRDefault="000577F9" w:rsidP="00180C09">
      <w:pPr>
        <w:pStyle w:val="CERLEVEL5"/>
        <w:tabs>
          <w:tab w:val="left" w:pos="1134"/>
          <w:tab w:val="left" w:pos="7655"/>
        </w:tabs>
        <w:spacing w:line="276" w:lineRule="auto"/>
        <w:ind w:left="1134" w:right="-16" w:hanging="992"/>
      </w:pPr>
      <w:r w:rsidRPr="00875EB9">
        <w:t>mbajtja e</w:t>
      </w:r>
      <w:r w:rsidR="0000419A" w:rsidRPr="00875EB9">
        <w:t xml:space="preserve"> </w:t>
      </w:r>
      <w:r w:rsidRPr="00875EB9">
        <w:t xml:space="preserve">dokumenteve të </w:t>
      </w:r>
      <w:r w:rsidR="0000419A" w:rsidRPr="00875EB9">
        <w:t xml:space="preserve">transaksioneve;  </w:t>
      </w:r>
      <w:r w:rsidR="00D015EB" w:rsidRPr="00875EB9">
        <w:t>dhe</w:t>
      </w:r>
      <w:r w:rsidR="0000419A" w:rsidRPr="00875EB9">
        <w:t xml:space="preserve"> </w:t>
      </w:r>
    </w:p>
    <w:p w14:paraId="0E7C6464" w14:textId="40CF5041" w:rsidR="00D51EB8" w:rsidRPr="00875EB9" w:rsidRDefault="000577F9" w:rsidP="00180C09">
      <w:pPr>
        <w:pStyle w:val="CERLEVEL5"/>
        <w:tabs>
          <w:tab w:val="left" w:pos="1134"/>
          <w:tab w:val="left" w:pos="7655"/>
        </w:tabs>
        <w:spacing w:line="276" w:lineRule="auto"/>
        <w:ind w:left="1134" w:right="-16" w:hanging="992"/>
      </w:pPr>
      <w:r w:rsidRPr="00875EB9">
        <w:t xml:space="preserve">mirëmbajtjen </w:t>
      </w:r>
      <w:r w:rsidR="0000419A" w:rsidRPr="00875EB9">
        <w:t xml:space="preserve">dhe </w:t>
      </w:r>
      <w:r w:rsidRPr="00875EB9">
        <w:t xml:space="preserve">përditësimin e </w:t>
      </w:r>
      <w:r w:rsidR="00B90857" w:rsidRPr="00875EB9">
        <w:t>k</w:t>
      </w:r>
      <w:r w:rsidR="0000419A" w:rsidRPr="00875EB9">
        <w:t>alendari</w:t>
      </w:r>
      <w:r w:rsidRPr="00875EB9">
        <w:t>t</w:t>
      </w:r>
      <w:r w:rsidR="0000419A" w:rsidRPr="00875EB9">
        <w:t xml:space="preserve"> </w:t>
      </w:r>
      <w:r w:rsidRPr="00875EB9">
        <w:t xml:space="preserve">të </w:t>
      </w:r>
      <w:proofErr w:type="spellStart"/>
      <w:r w:rsidR="00F85D44" w:rsidRPr="00875EB9">
        <w:t>Klerimit</w:t>
      </w:r>
      <w:proofErr w:type="spellEnd"/>
      <w:r w:rsidR="0000419A" w:rsidRPr="00875EB9">
        <w:t xml:space="preserve"> dhe </w:t>
      </w:r>
      <w:r w:rsidR="00F85D44" w:rsidRPr="00875EB9">
        <w:t>Shlyerjes</w:t>
      </w:r>
      <w:r w:rsidR="0000419A" w:rsidRPr="00875EB9">
        <w:t xml:space="preserve">   </w:t>
      </w:r>
    </w:p>
    <w:p w14:paraId="552412CA" w14:textId="3F470B5E" w:rsidR="008625F8" w:rsidRPr="00875EB9" w:rsidRDefault="008625F8" w:rsidP="00180C09">
      <w:pPr>
        <w:pStyle w:val="CERLEVEL4"/>
        <w:tabs>
          <w:tab w:val="left" w:pos="1134"/>
          <w:tab w:val="left" w:pos="7655"/>
        </w:tabs>
        <w:spacing w:line="276" w:lineRule="auto"/>
        <w:ind w:left="1134" w:right="-16"/>
      </w:pPr>
      <w:r w:rsidRPr="00875EB9">
        <w:t>Paragraf</w:t>
      </w:r>
      <w:r w:rsidR="006F6DA0" w:rsidRPr="00875EB9">
        <w:t>ët</w:t>
      </w:r>
      <w:r w:rsidRPr="00875EB9">
        <w:t xml:space="preserve"> A.1.1 deri në A.2.1 të </w:t>
      </w:r>
      <w:r w:rsidR="006F6DA0" w:rsidRPr="00875EB9">
        <w:t xml:space="preserve">këtij seksioni </w:t>
      </w:r>
      <w:r w:rsidRPr="00875EB9">
        <w:t>A.1 janë vetëm për inform</w:t>
      </w:r>
      <w:r w:rsidR="00B90857" w:rsidRPr="00875EB9">
        <w:t xml:space="preserve">im </w:t>
      </w:r>
      <w:r w:rsidRPr="00875EB9">
        <w:t xml:space="preserve">dhe, pa paragjykuar të drejtat, detyrat dhe detyrimet e përcaktuara në Licencat dhe legjislacionin e përmendur aty, nuk ka për qëllim në vetvete dhe nuk duhet të interpretohet në mënyrë që të krijojë </w:t>
      </w:r>
      <w:r w:rsidR="000577F9" w:rsidRPr="00875EB9">
        <w:t xml:space="preserve">detyrime </w:t>
      </w:r>
      <w:r w:rsidRPr="00875EB9">
        <w:t>ligj</w:t>
      </w:r>
      <w:r w:rsidR="000577F9" w:rsidRPr="00875EB9">
        <w:t>ore</w:t>
      </w:r>
      <w:r w:rsidRPr="00875EB9">
        <w:t xml:space="preserve"> ose të vendosë të drejta dhe detyrime ndërmjet Palëve</w:t>
      </w:r>
      <w:r w:rsidR="000138BD" w:rsidRPr="00875EB9">
        <w:t>.</w:t>
      </w:r>
    </w:p>
    <w:p w14:paraId="63F1ADA4" w14:textId="77777777" w:rsidR="009731B4" w:rsidRPr="00875EB9" w:rsidRDefault="009A6D69" w:rsidP="00180C09">
      <w:pPr>
        <w:pStyle w:val="CERLEVEL3"/>
        <w:tabs>
          <w:tab w:val="left" w:pos="1134"/>
          <w:tab w:val="left" w:pos="7655"/>
        </w:tabs>
        <w:spacing w:line="276" w:lineRule="auto"/>
        <w:ind w:left="1134" w:right="-16"/>
      </w:pPr>
      <w:bookmarkStart w:id="13" w:name="_Toc111113518"/>
      <w:r w:rsidRPr="00875EB9">
        <w:t>Vendimet Teknike të ALPEX-it</w:t>
      </w:r>
      <w:bookmarkEnd w:id="13"/>
      <w:r w:rsidRPr="00875EB9">
        <w:t xml:space="preserve">  </w:t>
      </w:r>
    </w:p>
    <w:p w14:paraId="499F59C0" w14:textId="58AFA160" w:rsidR="007F529A" w:rsidRPr="00875EB9" w:rsidRDefault="007F529A" w:rsidP="00180C09">
      <w:pPr>
        <w:pStyle w:val="CERLEVEL4"/>
        <w:tabs>
          <w:tab w:val="left" w:pos="1134"/>
          <w:tab w:val="left" w:pos="7655"/>
        </w:tabs>
        <w:spacing w:line="276" w:lineRule="auto"/>
        <w:ind w:left="1134" w:right="-16"/>
        <w:outlineLvl w:val="4"/>
      </w:pPr>
      <w:r w:rsidRPr="00875EB9">
        <w:t xml:space="preserve">Vendimet Teknike të ALPEX-it, të cilat mund të ndryshohen ose modifikohen herë pas here, do të interpretohen dhe janë pjesë e kësaj </w:t>
      </w:r>
      <w:r w:rsidR="0042277A" w:rsidRPr="00875EB9">
        <w:t>Procedurë</w:t>
      </w:r>
      <w:r w:rsidRPr="00875EB9">
        <w:t xml:space="preserve"> </w:t>
      </w:r>
      <w:proofErr w:type="spellStart"/>
      <w:r w:rsidR="00AA2A78" w:rsidRPr="00875EB9">
        <w:t>K</w:t>
      </w:r>
      <w:r w:rsidR="005F3B56" w:rsidRPr="00875EB9">
        <w:t>lerimi</w:t>
      </w:r>
      <w:proofErr w:type="spellEnd"/>
      <w:r w:rsidRPr="00875EB9">
        <w:t xml:space="preserve"> dhe </w:t>
      </w:r>
      <w:r w:rsidR="005F3B56" w:rsidRPr="00875EB9">
        <w:t>Shlyerje</w:t>
      </w:r>
      <w:r w:rsidRPr="00875EB9">
        <w:t xml:space="preserve"> dhe do t'i nënshtrohen kushteve të kësaj </w:t>
      </w:r>
      <w:r w:rsidR="0042277A" w:rsidRPr="00875EB9">
        <w:t>Procedurë</w:t>
      </w:r>
      <w:r w:rsidRPr="00875EB9">
        <w:t xml:space="preserve"> </w:t>
      </w:r>
      <w:proofErr w:type="spellStart"/>
      <w:r w:rsidR="005F3B56" w:rsidRPr="00875EB9">
        <w:t>Klerimi</w:t>
      </w:r>
      <w:proofErr w:type="spellEnd"/>
      <w:r w:rsidRPr="00875EB9">
        <w:t xml:space="preserve"> dhe </w:t>
      </w:r>
      <w:r w:rsidR="005F3B56" w:rsidRPr="00875EB9">
        <w:t>Shlyerje</w:t>
      </w:r>
      <w:r w:rsidRPr="00875EB9">
        <w:t xml:space="preserve">. Vendimet Teknike të ALPEX-it përcaktojnë në detaje procedurat që duhet të ndiqen nga Palët në kryerjen e detyrimeve dhe funksioneve sipas kësaj </w:t>
      </w:r>
      <w:r w:rsidR="0042277A" w:rsidRPr="00875EB9">
        <w:t>Procedurë</w:t>
      </w:r>
      <w:r w:rsidRPr="00875EB9">
        <w:t xml:space="preserve"> </w:t>
      </w:r>
      <w:proofErr w:type="spellStart"/>
      <w:r w:rsidR="005F3B56" w:rsidRPr="00875EB9">
        <w:t>Klerimi</w:t>
      </w:r>
      <w:proofErr w:type="spellEnd"/>
      <w:r w:rsidRPr="00875EB9">
        <w:t xml:space="preserve"> dhe </w:t>
      </w:r>
      <w:r w:rsidR="005F3B56" w:rsidRPr="00875EB9">
        <w:t>Shlyerje</w:t>
      </w:r>
      <w:r w:rsidRPr="00875EB9">
        <w:t xml:space="preserve">.   </w:t>
      </w:r>
    </w:p>
    <w:p w14:paraId="0142E72E" w14:textId="5AC3CDA4" w:rsidR="00B13BC5" w:rsidRPr="00875EB9" w:rsidRDefault="00B13BC5" w:rsidP="00180C09">
      <w:pPr>
        <w:pStyle w:val="CERLEVEL2"/>
        <w:tabs>
          <w:tab w:val="left" w:pos="1134"/>
          <w:tab w:val="left" w:pos="7655"/>
        </w:tabs>
        <w:spacing w:line="276" w:lineRule="auto"/>
        <w:ind w:left="1134" w:right="-16"/>
      </w:pPr>
      <w:bookmarkStart w:id="14" w:name="_Toc418844012"/>
      <w:bookmarkStart w:id="15" w:name="_Toc228073502"/>
      <w:bookmarkStart w:id="16" w:name="_Toc111113519"/>
      <w:r w:rsidRPr="00875EB9">
        <w:t>INTERPRETIM</w:t>
      </w:r>
      <w:bookmarkEnd w:id="14"/>
      <w:bookmarkEnd w:id="15"/>
      <w:r w:rsidR="000577F9" w:rsidRPr="00875EB9">
        <w:t>I</w:t>
      </w:r>
      <w:bookmarkEnd w:id="16"/>
    </w:p>
    <w:p w14:paraId="7EAB8DAC" w14:textId="77777777" w:rsidR="00B13BC5" w:rsidRPr="00875EB9" w:rsidRDefault="00B13BC5" w:rsidP="00180C09">
      <w:pPr>
        <w:pStyle w:val="CERLEVEL3"/>
        <w:tabs>
          <w:tab w:val="left" w:pos="1134"/>
          <w:tab w:val="left" w:pos="7655"/>
        </w:tabs>
        <w:spacing w:line="276" w:lineRule="auto"/>
        <w:ind w:left="1134" w:right="-16"/>
      </w:pPr>
      <w:bookmarkStart w:id="17" w:name="_Toc418844013"/>
      <w:bookmarkStart w:id="18" w:name="_Toc228073503"/>
      <w:bookmarkStart w:id="19" w:name="_Toc111113520"/>
      <w:r w:rsidRPr="00875EB9">
        <w:t>Interpretim i përgjithshëm</w:t>
      </w:r>
      <w:bookmarkEnd w:id="17"/>
      <w:bookmarkEnd w:id="18"/>
      <w:bookmarkEnd w:id="19"/>
    </w:p>
    <w:p w14:paraId="16670802" w14:textId="1AA77278" w:rsidR="00B13BC5" w:rsidRPr="00875EB9" w:rsidRDefault="00987D6F" w:rsidP="00180C09">
      <w:pPr>
        <w:pStyle w:val="CERLEVEL4"/>
        <w:tabs>
          <w:tab w:val="left" w:pos="1134"/>
          <w:tab w:val="left" w:pos="7655"/>
        </w:tabs>
        <w:spacing w:line="276" w:lineRule="auto"/>
        <w:ind w:left="1134" w:right="-16"/>
        <w:outlineLvl w:val="4"/>
      </w:pPr>
      <w:r w:rsidRPr="00875EB9">
        <w:t>Në kët</w:t>
      </w:r>
      <w:r w:rsidR="00AA2A78" w:rsidRPr="00875EB9">
        <w:t>ë</w:t>
      </w:r>
      <w:r w:rsidRPr="00875EB9">
        <w:t xml:space="preserve"> </w:t>
      </w:r>
      <w:r w:rsidR="00622D02" w:rsidRPr="00875EB9">
        <w:t>Procedur</w:t>
      </w:r>
      <w:r w:rsidR="00AA2A78" w:rsidRPr="00875EB9">
        <w:t>ë</w:t>
      </w:r>
      <w:r w:rsidR="00622D02" w:rsidRPr="00875EB9">
        <w:t xml:space="preserve"> </w:t>
      </w:r>
      <w:proofErr w:type="spellStart"/>
      <w:r w:rsidR="00622D02" w:rsidRPr="00875EB9">
        <w:t>Klerimi</w:t>
      </w:r>
      <w:proofErr w:type="spellEnd"/>
      <w:r w:rsidRPr="00875EB9">
        <w:t xml:space="preserve"> dhe </w:t>
      </w:r>
      <w:r w:rsidR="005F3B56" w:rsidRPr="00875EB9">
        <w:t>Shlyerje</w:t>
      </w:r>
      <w:r w:rsidRPr="00875EB9">
        <w:t xml:space="preserve">, do të zbatohen përkufizimet e mëposhtme, përveç nëse konteksti e kërkon ndryshe:     </w:t>
      </w:r>
    </w:p>
    <w:p w14:paraId="09AAF1CC" w14:textId="6DD663B0" w:rsidR="00093F7F" w:rsidRPr="00875EB9" w:rsidRDefault="00D27CB6" w:rsidP="00180C09">
      <w:pPr>
        <w:pStyle w:val="CERLevel50"/>
        <w:tabs>
          <w:tab w:val="left" w:pos="1134"/>
          <w:tab w:val="left" w:pos="7655"/>
        </w:tabs>
        <w:spacing w:line="276" w:lineRule="auto"/>
        <w:ind w:left="1134" w:right="-16" w:hanging="992"/>
      </w:pPr>
      <w:r w:rsidRPr="00875EB9">
        <w:t>T</w:t>
      </w:r>
      <w:r w:rsidR="00093F7F" w:rsidRPr="00875EB9">
        <w:t xml:space="preserve">abela e Përmbajtjes, indeksi dhe titujt në këtë </w:t>
      </w:r>
      <w:r w:rsidR="009A128E" w:rsidRPr="00875EB9">
        <w:t>Procedurë</w:t>
      </w:r>
      <w:r w:rsidR="00DC6186" w:rsidRPr="00875EB9">
        <w:t xml:space="preserve"> </w:t>
      </w:r>
      <w:proofErr w:type="spellStart"/>
      <w:r w:rsidR="009A128E" w:rsidRPr="00875EB9">
        <w:t>Klerimi</w:t>
      </w:r>
      <w:proofErr w:type="spellEnd"/>
      <w:r w:rsidR="009A128E" w:rsidRPr="00875EB9">
        <w:t xml:space="preserve"> dhe Shlyerje</w:t>
      </w:r>
      <w:r w:rsidR="00093F7F" w:rsidRPr="00875EB9">
        <w:t xml:space="preserve"> janë vetëm për lehtësi referimi dhe nuk janë pjesë e përmbajtjes së kësaj </w:t>
      </w:r>
      <w:r w:rsidR="0042277A" w:rsidRPr="00875EB9">
        <w:t>Procedurë</w:t>
      </w:r>
      <w:r w:rsidR="00093F7F" w:rsidRPr="00875EB9">
        <w:t xml:space="preserve"> </w:t>
      </w:r>
      <w:proofErr w:type="spellStart"/>
      <w:r w:rsidR="005F3B56" w:rsidRPr="00875EB9">
        <w:t>Klerimi</w:t>
      </w:r>
      <w:proofErr w:type="spellEnd"/>
      <w:r w:rsidR="00093F7F" w:rsidRPr="00875EB9">
        <w:t xml:space="preserve"> dhe </w:t>
      </w:r>
      <w:r w:rsidR="005F3B56" w:rsidRPr="00875EB9">
        <w:t>Shlyerje</w:t>
      </w:r>
      <w:r w:rsidR="00093F7F" w:rsidRPr="00875EB9">
        <w:t xml:space="preserve"> dhe nuk ndikojnë dhe nuk do të ndikojnë </w:t>
      </w:r>
      <w:r w:rsidR="003A7A61" w:rsidRPr="00875EB9">
        <w:t xml:space="preserve">në të ardhmen </w:t>
      </w:r>
      <w:r w:rsidR="00093F7F" w:rsidRPr="00875EB9">
        <w:t xml:space="preserve">në interpretimin e saj; </w:t>
      </w:r>
    </w:p>
    <w:p w14:paraId="7E0AD401" w14:textId="77777777" w:rsidR="00093F7F" w:rsidRPr="00875EB9" w:rsidRDefault="00093F7F" w:rsidP="00180C09">
      <w:pPr>
        <w:pStyle w:val="CERLevel50"/>
        <w:tabs>
          <w:tab w:val="left" w:pos="1134"/>
          <w:tab w:val="left" w:pos="7655"/>
        </w:tabs>
        <w:spacing w:line="276" w:lineRule="auto"/>
        <w:ind w:left="1134" w:right="-16" w:hanging="992"/>
      </w:pPr>
      <w:r w:rsidRPr="00875EB9">
        <w:t xml:space="preserve">fjalët në njëjës përfshijnë shumësin dhe anasjelltas dhe gjinia mashkullore përfshin gjininë femërore dhe asnjanëse; </w:t>
      </w:r>
    </w:p>
    <w:p w14:paraId="007433B6" w14:textId="77777777" w:rsidR="00093F7F" w:rsidRPr="00875EB9" w:rsidRDefault="00093F7F" w:rsidP="00180C09">
      <w:pPr>
        <w:pStyle w:val="CERLevel50"/>
        <w:tabs>
          <w:tab w:val="left" w:pos="1134"/>
          <w:tab w:val="left" w:pos="7655"/>
        </w:tabs>
        <w:spacing w:line="276" w:lineRule="auto"/>
        <w:ind w:left="1134" w:right="-16" w:hanging="992"/>
      </w:pPr>
      <w:r w:rsidRPr="00875EB9">
        <w:t xml:space="preserve">fjala “përfshij” dhe variantet e saj duhet të interpretohen pa kufizim;  </w:t>
      </w:r>
    </w:p>
    <w:p w14:paraId="04F07EA6" w14:textId="73473216" w:rsidR="00093F7F" w:rsidRPr="00875EB9" w:rsidRDefault="00093F7F" w:rsidP="00180C09">
      <w:pPr>
        <w:pStyle w:val="CERLevel50"/>
        <w:tabs>
          <w:tab w:val="left" w:pos="1134"/>
          <w:tab w:val="left" w:pos="7655"/>
        </w:tabs>
        <w:spacing w:line="276" w:lineRule="auto"/>
        <w:ind w:left="1134" w:right="-16" w:hanging="992"/>
      </w:pPr>
      <w:r w:rsidRPr="00875EB9">
        <w:t xml:space="preserve">çdo referencë ndaj çdo legjislacioni, </w:t>
      </w:r>
      <w:r w:rsidR="00DC6186" w:rsidRPr="00875EB9">
        <w:t>primar ose sekondar</w:t>
      </w:r>
      <w:r w:rsidRPr="00875EB9">
        <w:t>, në kët</w:t>
      </w:r>
      <w:r w:rsidR="00DC6186" w:rsidRPr="00875EB9">
        <w:t>ë</w:t>
      </w:r>
      <w:r w:rsidRPr="00875EB9">
        <w:t xml:space="preserve"> </w:t>
      </w:r>
      <w:r w:rsidR="009A128E" w:rsidRPr="00875EB9">
        <w:t xml:space="preserve">Procedurë të </w:t>
      </w:r>
      <w:proofErr w:type="spellStart"/>
      <w:r w:rsidR="009A128E" w:rsidRPr="00875EB9">
        <w:t>Klerimit</w:t>
      </w:r>
      <w:proofErr w:type="spellEnd"/>
      <w:r w:rsidR="009A128E" w:rsidRPr="00875EB9">
        <w:t xml:space="preserve"> dhe Shlyerjes</w:t>
      </w:r>
      <w:r w:rsidRPr="00875EB9">
        <w:t xml:space="preserve"> përfshin çdo interpretim, ndryshim, modifikim, zëvendësim, </w:t>
      </w:r>
      <w:proofErr w:type="spellStart"/>
      <w:r w:rsidRPr="00875EB9">
        <w:t>rifunksionim</w:t>
      </w:r>
      <w:proofErr w:type="spellEnd"/>
      <w:r w:rsidRPr="00875EB9">
        <w:t xml:space="preserve"> ose konsolidim ligjor të çdo legjislacioni të tillë dhe çdo rregulloreje ose urdhri të </w:t>
      </w:r>
      <w:r w:rsidR="003A7A61" w:rsidRPr="00875EB9">
        <w:t xml:space="preserve">nxjerrë </w:t>
      </w:r>
      <w:r w:rsidR="006E4473" w:rsidRPr="00875EB9">
        <w:t>n</w:t>
      </w:r>
      <w:r w:rsidR="00B13987" w:rsidRPr="00875EB9">
        <w:t xml:space="preserve">ga Autoriteti Kompetent </w:t>
      </w:r>
      <w:r w:rsidR="009A008C" w:rsidRPr="00875EB9">
        <w:t xml:space="preserve">i </w:t>
      </w:r>
      <w:r w:rsidR="00EF0B69" w:rsidRPr="00875EB9">
        <w:t>bërë</w:t>
      </w:r>
      <w:r w:rsidR="009A008C" w:rsidRPr="00875EB9">
        <w:t xml:space="preserve"> nga ai</w:t>
      </w:r>
      <w:r w:rsidRPr="00875EB9">
        <w:t xml:space="preserve"> dhe çdo referencë të përgjithshme tek çdo legjislacion përfshin çdo rregullore ose urdhër</w:t>
      </w:r>
      <w:r w:rsidR="006E4473" w:rsidRPr="00875EB9">
        <w:t xml:space="preserve"> të Autoritetit Kompetent</w:t>
      </w:r>
      <w:r w:rsidRPr="00875EB9">
        <w:t xml:space="preserve"> </w:t>
      </w:r>
      <w:r w:rsidR="009A008C" w:rsidRPr="00875EB9">
        <w:t xml:space="preserve">i </w:t>
      </w:r>
      <w:r w:rsidR="00EF0B69" w:rsidRPr="00875EB9">
        <w:t>bërë</w:t>
      </w:r>
      <w:r w:rsidR="009A008C" w:rsidRPr="00875EB9">
        <w:t xml:space="preserve"> nga ai</w:t>
      </w:r>
      <w:r w:rsidRPr="00875EB9">
        <w:t>;</w:t>
      </w:r>
    </w:p>
    <w:p w14:paraId="19375C42" w14:textId="7D1C3215" w:rsidR="00093F7F" w:rsidRPr="00875EB9" w:rsidRDefault="00093F7F" w:rsidP="00180C09">
      <w:pPr>
        <w:pStyle w:val="CERLevel50"/>
        <w:tabs>
          <w:tab w:val="left" w:pos="1134"/>
          <w:tab w:val="left" w:pos="7655"/>
        </w:tabs>
        <w:spacing w:line="276" w:lineRule="auto"/>
        <w:ind w:left="1134" w:right="-16" w:hanging="992"/>
      </w:pPr>
      <w:r w:rsidRPr="00875EB9">
        <w:t xml:space="preserve">çdo referencë ndaj seksioneve, paragrafëve dhe Vendimeve Teknike të ALPEX-it është referenca ndaj </w:t>
      </w:r>
      <w:r w:rsidR="009A128E" w:rsidRPr="00875EB9">
        <w:t>s</w:t>
      </w:r>
      <w:r w:rsidR="005F3B56" w:rsidRPr="00875EB9">
        <w:t>eksioneve</w:t>
      </w:r>
      <w:r w:rsidRPr="00875EB9">
        <w:t xml:space="preserve">, paragrafëve dhe </w:t>
      </w:r>
      <w:r w:rsidR="00601B65" w:rsidRPr="00875EB9">
        <w:t>V</w:t>
      </w:r>
      <w:r w:rsidRPr="00875EB9">
        <w:t xml:space="preserve">endimeve </w:t>
      </w:r>
      <w:r w:rsidR="00601B65" w:rsidRPr="00875EB9">
        <w:t>T</w:t>
      </w:r>
      <w:r w:rsidRPr="00875EB9">
        <w:t xml:space="preserve">eknike të ALPEX-it të kësaj </w:t>
      </w:r>
      <w:r w:rsidR="0042277A" w:rsidRPr="00875EB9">
        <w:t>Procedurë</w:t>
      </w:r>
      <w:r w:rsidRPr="00875EB9">
        <w:t xml:space="preserve"> të </w:t>
      </w:r>
      <w:proofErr w:type="spellStart"/>
      <w:r w:rsidR="00601B65" w:rsidRPr="00875EB9">
        <w:t>K</w:t>
      </w:r>
      <w:r w:rsidR="00F85D44" w:rsidRPr="00875EB9">
        <w:t>lerimit</w:t>
      </w:r>
      <w:proofErr w:type="spellEnd"/>
      <w:r w:rsidRPr="00875EB9">
        <w:t xml:space="preserve"> dhe </w:t>
      </w:r>
      <w:r w:rsidR="00601B65" w:rsidRPr="00875EB9">
        <w:t>S</w:t>
      </w:r>
      <w:r w:rsidR="00F85D44" w:rsidRPr="00875EB9">
        <w:t>hlyerjes</w:t>
      </w:r>
      <w:r w:rsidRPr="00875EB9">
        <w:t xml:space="preserve">, të ndryshuar ose modifikuar herë pas here në përputhje me dispozitat e kësaj </w:t>
      </w:r>
      <w:r w:rsidR="0042277A" w:rsidRPr="00875EB9">
        <w:t>Procedurë</w:t>
      </w:r>
      <w:r w:rsidRPr="00875EB9">
        <w:t xml:space="preserve"> </w:t>
      </w:r>
      <w:proofErr w:type="spellStart"/>
      <w:r w:rsidR="00F85D44" w:rsidRPr="00875EB9">
        <w:t>Klerimi</w:t>
      </w:r>
      <w:proofErr w:type="spellEnd"/>
      <w:r w:rsidRPr="00875EB9">
        <w:t xml:space="preserve"> dhe </w:t>
      </w:r>
      <w:r w:rsidR="00F85D44" w:rsidRPr="00875EB9">
        <w:t>Shlyerje</w:t>
      </w:r>
      <w:r w:rsidRPr="00875EB9">
        <w:t xml:space="preserve">;       </w:t>
      </w:r>
    </w:p>
    <w:p w14:paraId="7BDB068E" w14:textId="77777777" w:rsidR="00093F7F" w:rsidRPr="00875EB9" w:rsidRDefault="00093F7F" w:rsidP="00180C09">
      <w:pPr>
        <w:pStyle w:val="CERLevel50"/>
        <w:tabs>
          <w:tab w:val="left" w:pos="1134"/>
          <w:tab w:val="left" w:pos="7655"/>
        </w:tabs>
        <w:spacing w:line="276" w:lineRule="auto"/>
        <w:ind w:left="1134" w:right="-16" w:hanging="992"/>
      </w:pPr>
      <w:r w:rsidRPr="00875EB9">
        <w:t xml:space="preserve">çdo referencë ndaj një marrëveshje ose dokumenti tjetër, ose ndonjë akt ose instrument tjetër duhet të interpretohet si një referencë ndaj asaj marrëveshjeje </w:t>
      </w:r>
      <w:r w:rsidRPr="00875EB9">
        <w:lastRenderedPageBreak/>
        <w:t xml:space="preserve">ose dokumenti, akti ose instrumenti tjetër të ndryshuar, modifikuar, plotësuar, zëvendësuar, caktuar ose rinovuar herë pas here në mënyrë të ligjshme;     </w:t>
      </w:r>
    </w:p>
    <w:p w14:paraId="1C976776" w14:textId="346B71EF" w:rsidR="00093F7F" w:rsidRPr="00875EB9" w:rsidRDefault="00093F7F" w:rsidP="00180C09">
      <w:pPr>
        <w:pStyle w:val="CERLevel50"/>
        <w:tabs>
          <w:tab w:val="left" w:pos="1134"/>
          <w:tab w:val="left" w:pos="7655"/>
        </w:tabs>
        <w:spacing w:line="276" w:lineRule="auto"/>
        <w:ind w:left="1134" w:right="-16" w:hanging="992"/>
      </w:pPr>
      <w:r w:rsidRPr="00875EB9">
        <w:t xml:space="preserve">çdo referencë që i bëhet një </w:t>
      </w:r>
      <w:r w:rsidR="006736F9" w:rsidRPr="00875EB9">
        <w:t>Ditë</w:t>
      </w:r>
      <w:r w:rsidRPr="00875EB9">
        <w:t xml:space="preserve"> të caktuar duhet të interpretohet si referencë për një ditë kalendarike, përveç rasteve kur parashikohet ndryshe, dhe çdo referencë që i bëhet një viti të caktuar duhet të interpretohet si referencë për një periudhë prej 12 muajsh;  </w:t>
      </w:r>
    </w:p>
    <w:p w14:paraId="7768D8E1" w14:textId="4A9DEF02" w:rsidR="00093F7F" w:rsidRPr="00875EB9" w:rsidRDefault="00093F7F" w:rsidP="00180C09">
      <w:pPr>
        <w:pStyle w:val="CERLevel50"/>
        <w:tabs>
          <w:tab w:val="left" w:pos="1134"/>
          <w:tab w:val="left" w:pos="7655"/>
        </w:tabs>
        <w:spacing w:line="276" w:lineRule="auto"/>
        <w:ind w:left="1134" w:right="-16" w:hanging="992"/>
      </w:pPr>
      <w:r w:rsidRPr="00875EB9">
        <w:t xml:space="preserve">çdo referencë që i bëhet një </w:t>
      </w:r>
      <w:r w:rsidR="003A7A61" w:rsidRPr="00875EB9">
        <w:t xml:space="preserve">ore </w:t>
      </w:r>
      <w:r w:rsidRPr="00875EB9">
        <w:t xml:space="preserve">të caktuar duhet të interpretohet si </w:t>
      </w:r>
      <w:r w:rsidR="00517A60" w:rsidRPr="00875EB9">
        <w:t>CET</w:t>
      </w:r>
      <w:r w:rsidR="00CC14FE" w:rsidRPr="00875EB9">
        <w:t xml:space="preserve"> (Ora Evropiane Qendrore) </w:t>
      </w:r>
      <w:r w:rsidRPr="00875EB9">
        <w:t xml:space="preserve">;      </w:t>
      </w:r>
    </w:p>
    <w:p w14:paraId="0C5526BA" w14:textId="4859F65C" w:rsidR="00093F7F" w:rsidRPr="00875EB9" w:rsidRDefault="00093F7F" w:rsidP="00180C09">
      <w:pPr>
        <w:pStyle w:val="CERLevel50"/>
        <w:tabs>
          <w:tab w:val="left" w:pos="1134"/>
          <w:tab w:val="left" w:pos="7655"/>
        </w:tabs>
        <w:spacing w:line="276" w:lineRule="auto"/>
        <w:ind w:left="1134" w:right="-16" w:hanging="992"/>
      </w:pPr>
      <w:r w:rsidRPr="00875EB9">
        <w:t xml:space="preserve">kur ndonjë </w:t>
      </w:r>
      <w:r w:rsidR="00FD07EE" w:rsidRPr="00875EB9">
        <w:t>Palë</w:t>
      </w:r>
      <w:r w:rsidRPr="00875EB9">
        <w:t xml:space="preserve"> i vendoset ndonjë detyrim në përputhje me këtë </w:t>
      </w:r>
      <w:r w:rsidR="009A128E" w:rsidRPr="00875EB9">
        <w:t xml:space="preserve">Procedurë të </w:t>
      </w:r>
      <w:proofErr w:type="spellStart"/>
      <w:r w:rsidR="009A128E" w:rsidRPr="00875EB9">
        <w:t>Klerimit</w:t>
      </w:r>
      <w:proofErr w:type="spellEnd"/>
      <w:r w:rsidR="009A128E" w:rsidRPr="00875EB9">
        <w:t xml:space="preserve"> dhe Shlyerjes</w:t>
      </w:r>
      <w:r w:rsidRPr="00875EB9">
        <w:t xml:space="preserve"> dhe shprehet </w:t>
      </w:r>
      <w:r w:rsidR="00FB69D2" w:rsidRPr="00875EB9">
        <w:t>së</w:t>
      </w:r>
      <w:r w:rsidRPr="00875EB9">
        <w:t xml:space="preserve"> kërkohet përmbushja brenda një afati kohor të caktuar, ai detyrim, sipas rastit, do të vazhdojë të jetë i detyrueshëm dhe i zbatueshëm pas këtij afati kohor nëse Pala nuk arrin ta përmbushë detyrimin brenda atij afati kohor (por pa paragjykuar të gjitha të drejtat dhe </w:t>
      </w:r>
      <w:r w:rsidR="00DA2EC2" w:rsidRPr="00875EB9">
        <w:t>ndreqjet</w:t>
      </w:r>
      <w:r w:rsidR="00CC14FE" w:rsidRPr="00875EB9">
        <w:t xml:space="preserve"> e mundshme </w:t>
      </w:r>
      <w:r w:rsidRPr="00875EB9">
        <w:t>kund</w:t>
      </w:r>
      <w:r w:rsidR="00DA2EC2" w:rsidRPr="00875EB9">
        <w:t>rejt</w:t>
      </w:r>
      <w:r w:rsidRPr="00875EB9">
        <w:t xml:space="preserve"> atij personi për shkak të dështimit të atij personi për ta përmbushur atë detyrim brenda afatit kohor);    </w:t>
      </w:r>
    </w:p>
    <w:p w14:paraId="39BB7221" w14:textId="4D3538BF" w:rsidR="00093F7F" w:rsidRPr="00875EB9" w:rsidRDefault="00BD433A" w:rsidP="00180C09">
      <w:pPr>
        <w:pStyle w:val="CERLevel50"/>
        <w:tabs>
          <w:tab w:val="left" w:pos="1134"/>
          <w:tab w:val="left" w:pos="7655"/>
        </w:tabs>
        <w:spacing w:line="276" w:lineRule="auto"/>
        <w:ind w:left="1134" w:right="-16" w:hanging="992"/>
      </w:pPr>
      <w:r w:rsidRPr="00875EB9">
        <w:t>f</w:t>
      </w:r>
      <w:r w:rsidR="00093F7F" w:rsidRPr="00875EB9">
        <w:t xml:space="preserve">jalët dhe frazat me shkronjë të madhe, format e shkurtra, shkurtesat dhe nënshkrimet kanë kuptimin që u jepet në </w:t>
      </w:r>
      <w:proofErr w:type="spellStart"/>
      <w:r w:rsidRPr="00875EB9">
        <w:t>Perkufizimet</w:t>
      </w:r>
      <w:proofErr w:type="spellEnd"/>
      <w:r w:rsidRPr="00875EB9">
        <w:t xml:space="preserve"> e ALPEX-IT</w:t>
      </w:r>
      <w:r w:rsidR="00093F7F" w:rsidRPr="00875EB9">
        <w:t xml:space="preserve">, përveç rasteve kur specifikohet ndryshe;     </w:t>
      </w:r>
    </w:p>
    <w:p w14:paraId="67163D8B" w14:textId="7B5001A6" w:rsidR="00093F7F" w:rsidRPr="00875EB9" w:rsidRDefault="00BD433A" w:rsidP="00180C09">
      <w:pPr>
        <w:pStyle w:val="CERLevel50"/>
        <w:tabs>
          <w:tab w:val="left" w:pos="1134"/>
          <w:tab w:val="left" w:pos="7655"/>
        </w:tabs>
        <w:spacing w:line="276" w:lineRule="auto"/>
        <w:ind w:left="1134" w:right="-16" w:hanging="992"/>
      </w:pPr>
      <w:r w:rsidRPr="00875EB9">
        <w:t>R</w:t>
      </w:r>
      <w:r w:rsidR="00093F7F" w:rsidRPr="00875EB9">
        <w:t>eferenca ndaj një "personi</w:t>
      </w:r>
      <w:r w:rsidR="00F563AE" w:rsidRPr="00875EB9">
        <w:t xml:space="preserve"> ose e</w:t>
      </w:r>
      <w:r w:rsidR="00C75BA8" w:rsidRPr="00875EB9">
        <w:t>ntiteti</w:t>
      </w:r>
      <w:r w:rsidR="00093F7F" w:rsidRPr="00875EB9">
        <w:t>"</w:t>
      </w:r>
      <w:r w:rsidR="00F563AE" w:rsidRPr="00875EB9">
        <w:t xml:space="preserve"> </w:t>
      </w:r>
      <w:r w:rsidR="00093F7F" w:rsidRPr="00875EB9">
        <w:t xml:space="preserve"> përfshin çdo individ, ortakëri, firmë, </w:t>
      </w:r>
      <w:r w:rsidR="003A7A61" w:rsidRPr="00875EB9">
        <w:t>shoqëri</w:t>
      </w:r>
      <w:r w:rsidR="00093F7F" w:rsidRPr="00875EB9">
        <w:t>, korporatë (</w:t>
      </w:r>
      <w:r w:rsidR="003A7A61" w:rsidRPr="00875EB9">
        <w:t xml:space="preserve">e krijuar me ligj </w:t>
      </w:r>
      <w:r w:rsidR="00093F7F" w:rsidRPr="00875EB9">
        <w:t xml:space="preserve">ose </w:t>
      </w:r>
      <w:r w:rsidR="003A7A61" w:rsidRPr="00875EB9">
        <w:t>me mënyra të tjera</w:t>
      </w:r>
      <w:r w:rsidR="00093F7F" w:rsidRPr="00875EB9">
        <w:t xml:space="preserve">), sipërmarrje të përbashkët, </w:t>
      </w:r>
      <w:r w:rsidR="002A5905" w:rsidRPr="00875EB9">
        <w:t>fond</w:t>
      </w:r>
      <w:r w:rsidR="00093F7F" w:rsidRPr="00875EB9">
        <w:t xml:space="preserve">, shoqatë, organizatë ose njësi tjetër, pavarësisht nëse ka/kanë ose jo status juridik të veçantë;  </w:t>
      </w:r>
    </w:p>
    <w:p w14:paraId="5B43EA5E" w14:textId="470A7684" w:rsidR="00093F7F" w:rsidRPr="00875EB9" w:rsidRDefault="00093F7F" w:rsidP="00180C09">
      <w:pPr>
        <w:pStyle w:val="CERLevel50"/>
        <w:tabs>
          <w:tab w:val="left" w:pos="1134"/>
          <w:tab w:val="left" w:pos="7655"/>
        </w:tabs>
        <w:spacing w:line="276" w:lineRule="auto"/>
        <w:ind w:left="1134" w:right="-16" w:hanging="992"/>
      </w:pPr>
      <w:r w:rsidRPr="00875EB9">
        <w:t xml:space="preserve">kur kjo </w:t>
      </w:r>
      <w:r w:rsidR="009A128E" w:rsidRPr="00875EB9">
        <w:t xml:space="preserve">Procedurë </w:t>
      </w:r>
      <w:proofErr w:type="spellStart"/>
      <w:r w:rsidR="009A128E" w:rsidRPr="00875EB9">
        <w:t>Klerimi</w:t>
      </w:r>
      <w:proofErr w:type="spellEnd"/>
      <w:r w:rsidR="009A128E" w:rsidRPr="00875EB9">
        <w:t xml:space="preserve"> dhe Shlyerje</w:t>
      </w:r>
      <w:r w:rsidRPr="00875EB9">
        <w:t xml:space="preserve"> kërkon që të dhënat të publikohen nga ALPEX-i, ato do të vihen në dispozicion të publikut (të cilat, për të shmangur çdo dyshim, do të jenë të </w:t>
      </w:r>
      <w:proofErr w:type="spellStart"/>
      <w:r w:rsidRPr="00875EB9">
        <w:t>disponueshme</w:t>
      </w:r>
      <w:proofErr w:type="spellEnd"/>
      <w:r w:rsidRPr="00875EB9">
        <w:t xml:space="preserve"> për të gjithë publiku</w:t>
      </w:r>
      <w:r w:rsidR="00C75BA8" w:rsidRPr="00875EB9">
        <w:t>n</w:t>
      </w:r>
      <w:r w:rsidRPr="00875EB9">
        <w:t xml:space="preserve"> dhe jo vetëm për Palët);    </w:t>
      </w:r>
    </w:p>
    <w:p w14:paraId="5782EF10" w14:textId="477F9C6F" w:rsidR="00093F7F" w:rsidRPr="00875EB9" w:rsidRDefault="00C75BA8" w:rsidP="00180C09">
      <w:pPr>
        <w:pStyle w:val="CERLevel50"/>
        <w:tabs>
          <w:tab w:val="left" w:pos="1134"/>
          <w:tab w:val="left" w:pos="7655"/>
        </w:tabs>
        <w:spacing w:line="276" w:lineRule="auto"/>
        <w:ind w:left="1134" w:right="-16" w:hanging="992"/>
      </w:pPr>
      <w:r w:rsidRPr="00875EB9">
        <w:t>k</w:t>
      </w:r>
      <w:r w:rsidR="00093F7F" w:rsidRPr="00875EB9">
        <w:t xml:space="preserve">ur kjo </w:t>
      </w:r>
      <w:r w:rsidR="009A128E" w:rsidRPr="00875EB9">
        <w:t xml:space="preserve">Procedurë </w:t>
      </w:r>
      <w:proofErr w:type="spellStart"/>
      <w:r w:rsidR="009A128E" w:rsidRPr="00875EB9">
        <w:t>Klerimi</w:t>
      </w:r>
      <w:proofErr w:type="spellEnd"/>
      <w:r w:rsidR="009A128E" w:rsidRPr="00875EB9">
        <w:t xml:space="preserve"> dhe Shlyerje</w:t>
      </w:r>
      <w:r w:rsidR="00093F7F" w:rsidRPr="00875EB9">
        <w:t xml:space="preserve"> kërkon që ALPEX-i t</w:t>
      </w:r>
      <w:r w:rsidRPr="00875EB9">
        <w:t>ë</w:t>
      </w:r>
      <w:r w:rsidR="00093F7F" w:rsidRPr="00875EB9">
        <w:t xml:space="preserve"> publikojë informacion dhe nuk specifikohet një afat kohor për këtë publikim, </w:t>
      </w:r>
      <w:r w:rsidR="00CA0254" w:rsidRPr="00875EB9">
        <w:t>atëherë ky</w:t>
      </w:r>
      <w:r w:rsidR="00093F7F" w:rsidRPr="00875EB9">
        <w:t xml:space="preserve"> informacion </w:t>
      </w:r>
      <w:r w:rsidR="00CA0254" w:rsidRPr="00875EB9">
        <w:t xml:space="preserve">publikohet </w:t>
      </w:r>
      <w:r w:rsidR="00093F7F" w:rsidRPr="00875EB9">
        <w:t xml:space="preserve">sa më shpejt që të jetë e mundur;   </w:t>
      </w:r>
      <w:r w:rsidRPr="00875EB9">
        <w:t xml:space="preserve"> </w:t>
      </w:r>
    </w:p>
    <w:p w14:paraId="551A2DA0" w14:textId="7F4D007E" w:rsidR="00093F7F" w:rsidRPr="00875EB9" w:rsidRDefault="00093F7F" w:rsidP="00180C09">
      <w:pPr>
        <w:pStyle w:val="CERLevel50"/>
        <w:tabs>
          <w:tab w:val="left" w:pos="1134"/>
          <w:tab w:val="left" w:pos="7655"/>
        </w:tabs>
        <w:spacing w:line="276" w:lineRule="auto"/>
        <w:ind w:left="1134" w:right="-16" w:hanging="992"/>
      </w:pPr>
      <w:r w:rsidRPr="00875EB9">
        <w:t xml:space="preserve">kur nuk specifikohet asnjë afat kohor për përmbushjen në lidhje me çdo lloj </w:t>
      </w:r>
      <w:r w:rsidR="007337D9" w:rsidRPr="00875EB9">
        <w:t>d</w:t>
      </w:r>
      <w:r w:rsidR="004E2394" w:rsidRPr="00875EB9">
        <w:t>etyrimesh</w:t>
      </w:r>
      <w:r w:rsidRPr="00875EB9">
        <w:t xml:space="preserve"> që duhet të </w:t>
      </w:r>
      <w:r w:rsidR="002A5905" w:rsidRPr="00875EB9">
        <w:t xml:space="preserve">ekzekutohet </w:t>
      </w:r>
      <w:r w:rsidRPr="00875EB9">
        <w:t xml:space="preserve">nga një Palë, atëherë ky detyrim do të </w:t>
      </w:r>
      <w:r w:rsidR="002A5905" w:rsidRPr="00875EB9">
        <w:t xml:space="preserve">ekzekutohet </w:t>
      </w:r>
      <w:r w:rsidRPr="00875EB9">
        <w:t xml:space="preserve">brenda një </w:t>
      </w:r>
      <w:r w:rsidR="00FD07EE" w:rsidRPr="00875EB9">
        <w:t>kohë</w:t>
      </w:r>
      <w:r w:rsidRPr="00875EB9">
        <w:t xml:space="preserve"> të arsyeshme;   </w:t>
      </w:r>
    </w:p>
    <w:p w14:paraId="685533C8" w14:textId="77777777" w:rsidR="007B21EC" w:rsidRPr="00875EB9" w:rsidRDefault="007B21EC" w:rsidP="00180C09">
      <w:pPr>
        <w:tabs>
          <w:tab w:val="left" w:pos="1134"/>
          <w:tab w:val="left" w:pos="7655"/>
        </w:tabs>
        <w:ind w:left="1134" w:right="-16" w:hanging="992"/>
        <w:rPr>
          <w:rFonts w:ascii="Arial" w:eastAsia="Times New Roman" w:hAnsi="Arial" w:cs="Times New Roman"/>
          <w:b/>
          <w:sz w:val="28"/>
        </w:rPr>
      </w:pPr>
      <w:r w:rsidRPr="00875EB9">
        <w:br w:type="page"/>
      </w:r>
    </w:p>
    <w:p w14:paraId="27B065A3" w14:textId="1117412F" w:rsidR="0092676C" w:rsidRPr="00875EB9" w:rsidRDefault="00E868CD" w:rsidP="00180C09">
      <w:pPr>
        <w:pStyle w:val="CERLEVEL1"/>
        <w:tabs>
          <w:tab w:val="left" w:pos="1134"/>
          <w:tab w:val="left" w:pos="7655"/>
        </w:tabs>
        <w:spacing w:line="276" w:lineRule="auto"/>
        <w:ind w:left="1134" w:right="-16" w:hanging="992"/>
      </w:pPr>
      <w:bookmarkStart w:id="20" w:name="_Toc159866982"/>
      <w:bookmarkStart w:id="21" w:name="_Toc228073504"/>
      <w:bookmarkStart w:id="22" w:name="_Toc104208268"/>
      <w:bookmarkStart w:id="23" w:name="_Ref104813107"/>
      <w:bookmarkStart w:id="24" w:name="_Toc418844015"/>
      <w:bookmarkStart w:id="25" w:name="_Toc228073505"/>
      <w:bookmarkStart w:id="26" w:name="_Toc159866983"/>
      <w:bookmarkStart w:id="27" w:name="_Toc111113521"/>
      <w:r w:rsidRPr="00875EB9">
        <w:rPr>
          <w:caps w:val="0"/>
        </w:rPr>
        <w:lastRenderedPageBreak/>
        <w:t>ÇËSHTJE LIGJORE DHE DREJTIMI</w:t>
      </w:r>
      <w:bookmarkEnd w:id="27"/>
      <w:r w:rsidRPr="00875EB9">
        <w:rPr>
          <w:caps w:val="0"/>
        </w:rPr>
        <w:t xml:space="preserve">   </w:t>
      </w:r>
      <w:bookmarkEnd w:id="20"/>
      <w:bookmarkEnd w:id="21"/>
      <w:bookmarkEnd w:id="22"/>
      <w:bookmarkEnd w:id="23"/>
    </w:p>
    <w:p w14:paraId="3537D9DC" w14:textId="17260A90" w:rsidR="009F1F38" w:rsidRPr="00875EB9" w:rsidRDefault="00E868CD" w:rsidP="00180C09">
      <w:pPr>
        <w:pStyle w:val="CERLEVEL2"/>
        <w:tabs>
          <w:tab w:val="left" w:pos="1134"/>
          <w:tab w:val="left" w:pos="7655"/>
        </w:tabs>
        <w:spacing w:line="276" w:lineRule="auto"/>
        <w:ind w:left="1134" w:right="-16"/>
      </w:pPr>
      <w:bookmarkStart w:id="28" w:name="_Toc111113522"/>
      <w:r w:rsidRPr="00875EB9">
        <w:rPr>
          <w:caps w:val="0"/>
        </w:rPr>
        <w:t>DISPOZITA TË PËRGJITHSHME</w:t>
      </w:r>
      <w:bookmarkEnd w:id="28"/>
      <w:r w:rsidRPr="00875EB9">
        <w:rPr>
          <w:caps w:val="0"/>
        </w:rPr>
        <w:t xml:space="preserve"> </w:t>
      </w:r>
    </w:p>
    <w:p w14:paraId="3AAD96E0" w14:textId="77777777" w:rsidR="00E70853" w:rsidRPr="00875EB9" w:rsidRDefault="00B24F59" w:rsidP="00180C09">
      <w:pPr>
        <w:pStyle w:val="CERLEVEL3"/>
        <w:tabs>
          <w:tab w:val="left" w:pos="1134"/>
          <w:tab w:val="left" w:pos="7655"/>
        </w:tabs>
        <w:spacing w:line="276" w:lineRule="auto"/>
        <w:ind w:left="1134" w:right="-16"/>
      </w:pPr>
      <w:bookmarkStart w:id="29" w:name="_Toc111113523"/>
      <w:r w:rsidRPr="00875EB9">
        <w:t>Përgjegjësitë</w:t>
      </w:r>
      <w:bookmarkEnd w:id="29"/>
      <w:r w:rsidRPr="00875EB9">
        <w:t xml:space="preserve">    </w:t>
      </w:r>
    </w:p>
    <w:p w14:paraId="0477C22A" w14:textId="373243D4" w:rsidR="000C0AED" w:rsidRPr="00875EB9" w:rsidRDefault="000C0AED" w:rsidP="00180C09">
      <w:pPr>
        <w:pStyle w:val="CERLEVEL4"/>
        <w:tabs>
          <w:tab w:val="left" w:pos="1134"/>
          <w:tab w:val="left" w:pos="7655"/>
        </w:tabs>
        <w:spacing w:line="276" w:lineRule="auto"/>
        <w:ind w:left="1134" w:right="-16"/>
      </w:pPr>
      <w:r w:rsidRPr="00875EB9">
        <w:t xml:space="preserve">ALPEX-i është përgjegjës për </w:t>
      </w:r>
      <w:r w:rsidR="002A5905" w:rsidRPr="00875EB9">
        <w:t xml:space="preserve">procesin e </w:t>
      </w:r>
      <w:proofErr w:type="spellStart"/>
      <w:r w:rsidR="00F85D44" w:rsidRPr="00875EB9">
        <w:t>Klerimit</w:t>
      </w:r>
      <w:proofErr w:type="spellEnd"/>
      <w:r w:rsidRPr="00875EB9">
        <w:t xml:space="preserve"> dhe</w:t>
      </w:r>
      <w:r w:rsidR="00CC60CF" w:rsidRPr="00875EB9">
        <w:t xml:space="preserve"> </w:t>
      </w:r>
      <w:r w:rsidR="00F85D44" w:rsidRPr="00875EB9">
        <w:t>Shlyerje</w:t>
      </w:r>
      <w:r w:rsidR="00E634F0" w:rsidRPr="00875EB9">
        <w:t>n</w:t>
      </w:r>
      <w:r w:rsidRPr="00875EB9">
        <w:t xml:space="preserve"> </w:t>
      </w:r>
      <w:r w:rsidR="00E634F0" w:rsidRPr="00875EB9">
        <w:t>e</w:t>
      </w:r>
      <w:r w:rsidR="00964DFA" w:rsidRPr="00875EB9">
        <w:t xml:space="preserve"> Transaksioneve </w:t>
      </w:r>
      <w:r w:rsidRPr="00875EB9">
        <w:t xml:space="preserve">lidhur me tregtimin e </w:t>
      </w:r>
      <w:r w:rsidR="00964DFA" w:rsidRPr="00875EB9">
        <w:t>P</w:t>
      </w:r>
      <w:r w:rsidRPr="00875EB9">
        <w:t xml:space="preserve">rodukteve në tregjet e ALPEX-it, në rolin e saj si </w:t>
      </w:r>
      <w:proofErr w:type="spellStart"/>
      <w:r w:rsidR="00E634F0" w:rsidRPr="00875EB9">
        <w:t>Kunderp</w:t>
      </w:r>
      <w:r w:rsidR="00964DFA" w:rsidRPr="00875EB9">
        <w:t>ale</w:t>
      </w:r>
      <w:proofErr w:type="spellEnd"/>
      <w:r w:rsidR="00964DFA" w:rsidRPr="00875EB9">
        <w:t xml:space="preserve"> Qendrore</w:t>
      </w:r>
      <w:r w:rsidRPr="00875EB9">
        <w:t xml:space="preserve">.     </w:t>
      </w:r>
    </w:p>
    <w:p w14:paraId="01606A6D" w14:textId="302DC933" w:rsidR="000C0AED" w:rsidRPr="00875EB9" w:rsidRDefault="00291325" w:rsidP="00180C09">
      <w:pPr>
        <w:pStyle w:val="CERLEVEL4"/>
        <w:tabs>
          <w:tab w:val="left" w:pos="1134"/>
          <w:tab w:val="left" w:pos="7655"/>
        </w:tabs>
        <w:spacing w:line="276" w:lineRule="auto"/>
        <w:ind w:left="1134" w:right="-16"/>
      </w:pPr>
      <w:r w:rsidRPr="00875EB9">
        <w:t>Një</w:t>
      </w:r>
      <w:r w:rsidR="00964DFA" w:rsidRPr="00875EB9">
        <w:t xml:space="preserve"> </w:t>
      </w:r>
      <w:r w:rsidR="009A128E" w:rsidRPr="00875EB9">
        <w:t xml:space="preserve">Anëtar </w:t>
      </w:r>
      <w:proofErr w:type="spellStart"/>
      <w:r w:rsidR="009A128E" w:rsidRPr="00875EB9">
        <w:t>Klerimit</w:t>
      </w:r>
      <w:proofErr w:type="spellEnd"/>
      <w:r w:rsidR="00964DFA" w:rsidRPr="00875EB9">
        <w:t xml:space="preserve"> </w:t>
      </w:r>
      <w:r w:rsidR="006736F9" w:rsidRPr="00875EB9">
        <w:t>është</w:t>
      </w:r>
      <w:r w:rsidR="00572EA2" w:rsidRPr="00875EB9">
        <w:t xml:space="preserve"> përgjegjës para ALPEX-it për </w:t>
      </w:r>
      <w:proofErr w:type="spellStart"/>
      <w:r w:rsidR="00964DFA" w:rsidRPr="00875EB9">
        <w:t>qellimin</w:t>
      </w:r>
      <w:proofErr w:type="spellEnd"/>
      <w:r w:rsidR="00572EA2" w:rsidRPr="00875EB9">
        <w:t xml:space="preserve"> e </w:t>
      </w:r>
      <w:proofErr w:type="spellStart"/>
      <w:r w:rsidR="00F85D44" w:rsidRPr="00875EB9">
        <w:t>Klerimit</w:t>
      </w:r>
      <w:proofErr w:type="spellEnd"/>
      <w:r w:rsidR="00572EA2" w:rsidRPr="00875EB9">
        <w:t xml:space="preserve"> si </w:t>
      </w:r>
      <w:proofErr w:type="spellStart"/>
      <w:r w:rsidR="00917BFC" w:rsidRPr="00875EB9">
        <w:t>Kunderp</w:t>
      </w:r>
      <w:r w:rsidR="00572EA2" w:rsidRPr="00875EB9">
        <w:t>al</w:t>
      </w:r>
      <w:r w:rsidR="00917BFC" w:rsidRPr="00875EB9">
        <w:t>e</w:t>
      </w:r>
      <w:proofErr w:type="spellEnd"/>
      <w:r w:rsidR="00964DFA" w:rsidRPr="00875EB9">
        <w:t xml:space="preserve"> </w:t>
      </w:r>
      <w:r w:rsidR="00572EA2" w:rsidRPr="00875EB9">
        <w:t xml:space="preserve">në përputhje me Rregulla </w:t>
      </w:r>
      <w:r w:rsidR="00917BFC" w:rsidRPr="00875EB9">
        <w:t>e</w:t>
      </w:r>
      <w:r w:rsidR="00572EA2" w:rsidRPr="00875EB9">
        <w:t xml:space="preserve"> ALPEX-it</w:t>
      </w:r>
      <w:r w:rsidR="00964DFA" w:rsidRPr="00875EB9">
        <w:t xml:space="preserve"> dhe</w:t>
      </w:r>
      <w:r w:rsidR="00572EA2" w:rsidRPr="00875EB9">
        <w:t xml:space="preserve"> </w:t>
      </w:r>
      <w:r w:rsidR="00FD07EE" w:rsidRPr="00875EB9">
        <w:t>këtë</w:t>
      </w:r>
      <w:r w:rsidR="00917BFC" w:rsidRPr="00875EB9">
        <w:t xml:space="preserve"> </w:t>
      </w:r>
      <w:r w:rsidR="0042277A" w:rsidRPr="00875EB9">
        <w:t>Procedurë</w:t>
      </w:r>
      <w:r w:rsidR="00964DFA" w:rsidRPr="00875EB9">
        <w:t>.</w:t>
      </w:r>
    </w:p>
    <w:p w14:paraId="6ADF8EAB" w14:textId="411AB12B" w:rsidR="000C0AED" w:rsidRPr="00875EB9" w:rsidRDefault="005F3B56" w:rsidP="00180C09">
      <w:pPr>
        <w:pStyle w:val="CERLEVEL4"/>
        <w:tabs>
          <w:tab w:val="left" w:pos="1134"/>
          <w:tab w:val="left" w:pos="7655"/>
        </w:tabs>
        <w:spacing w:line="276" w:lineRule="auto"/>
        <w:ind w:left="1134" w:right="-16"/>
      </w:pPr>
      <w:proofErr w:type="spellStart"/>
      <w:r w:rsidRPr="00875EB9">
        <w:t>Klerimi</w:t>
      </w:r>
      <w:proofErr w:type="spellEnd"/>
      <w:r w:rsidR="00C639DB" w:rsidRPr="00875EB9">
        <w:t xml:space="preserve"> kryhet nëpërmjet sistemit elektronik </w:t>
      </w:r>
      <w:r w:rsidR="00B63160" w:rsidRPr="00875EB9">
        <w:t>(</w:t>
      </w:r>
      <w:r w:rsidR="00291325" w:rsidRPr="00875EB9">
        <w:t>në</w:t>
      </w:r>
      <w:r w:rsidR="00B63160" w:rsidRPr="00875EB9">
        <w:t xml:space="preserve"> vijim EMCS) </w:t>
      </w:r>
      <w:r w:rsidR="00C639DB" w:rsidRPr="00875EB9">
        <w:t xml:space="preserve">dhe proceseve përkatëse.   </w:t>
      </w:r>
    </w:p>
    <w:p w14:paraId="1D71235F" w14:textId="4767F99E" w:rsidR="000C0AED" w:rsidRPr="00875EB9" w:rsidRDefault="005F3B56" w:rsidP="00180C09">
      <w:pPr>
        <w:pStyle w:val="CERLEVEL4"/>
        <w:tabs>
          <w:tab w:val="left" w:pos="1134"/>
          <w:tab w:val="left" w:pos="7655"/>
        </w:tabs>
        <w:spacing w:line="276" w:lineRule="auto"/>
        <w:ind w:left="1134" w:right="-16"/>
      </w:pPr>
      <w:r w:rsidRPr="00875EB9">
        <w:t>Shlyerj</w:t>
      </w:r>
      <w:r w:rsidR="0032458F" w:rsidRPr="00875EB9">
        <w:t>a</w:t>
      </w:r>
      <w:r w:rsidR="000C0AED" w:rsidRPr="00875EB9">
        <w:t xml:space="preserve"> </w:t>
      </w:r>
      <w:r w:rsidR="0032458F" w:rsidRPr="00875EB9">
        <w:t>e</w:t>
      </w:r>
      <w:r w:rsidR="000C0AED" w:rsidRPr="00875EB9">
        <w:t xml:space="preserve"> të gjithë Kreditorëve dhe Debitorëve të ALPEX-it që vijnë si rezultat i Pozicionit të tyre në </w:t>
      </w:r>
      <w:r w:rsidR="00B63160" w:rsidRPr="00875EB9">
        <w:t>T</w:t>
      </w:r>
      <w:r w:rsidR="000C0AED" w:rsidRPr="00875EB9">
        <w:t xml:space="preserve">ransaksione, duke krijuar një </w:t>
      </w:r>
      <w:r w:rsidR="00B63160" w:rsidRPr="00875EB9">
        <w:t>K</w:t>
      </w:r>
      <w:r w:rsidR="000C0AED" w:rsidRPr="00875EB9">
        <w:t>ontratë detyruese</w:t>
      </w:r>
      <w:r w:rsidR="00B63160" w:rsidRPr="00875EB9">
        <w:t xml:space="preserve"> tek </w:t>
      </w:r>
      <w:r w:rsidR="00EF0B69" w:rsidRPr="00875EB9">
        <w:t>Palët</w:t>
      </w:r>
      <w:r w:rsidR="000C0AED" w:rsidRPr="00875EB9">
        <w:t xml:space="preserve"> për shitjen ose blerjen e energjisë elektrike, do të kryhet nëpërmjet Bankës </w:t>
      </w:r>
      <w:r w:rsidR="00AB24CB" w:rsidRPr="00875EB9">
        <w:t>p</w:t>
      </w:r>
      <w:r w:rsidR="000C0AED" w:rsidRPr="00875EB9">
        <w:t>ë</w:t>
      </w:r>
      <w:r w:rsidR="00AB24CB" w:rsidRPr="00875EB9">
        <w:t>r</w:t>
      </w:r>
      <w:r w:rsidR="000C0AED" w:rsidRPr="00875EB9">
        <w:t xml:space="preserve"> </w:t>
      </w:r>
      <w:r w:rsidR="00F85D44" w:rsidRPr="00875EB9">
        <w:t>Shlyerje</w:t>
      </w:r>
      <w:r w:rsidR="000C0AED" w:rsidRPr="00875EB9">
        <w:t xml:space="preserve"> </w:t>
      </w:r>
      <w:r w:rsidR="00DC7A1A" w:rsidRPr="00875EB9">
        <w:t>t</w:t>
      </w:r>
      <w:r w:rsidR="000C0AED" w:rsidRPr="00875EB9">
        <w:t>ë</w:t>
      </w:r>
      <w:r w:rsidR="00AB24CB" w:rsidRPr="00875EB9">
        <w:t xml:space="preserve"> </w:t>
      </w:r>
      <w:proofErr w:type="spellStart"/>
      <w:r w:rsidR="00641377" w:rsidRPr="00875EB9">
        <w:t>emer</w:t>
      </w:r>
      <w:r w:rsidR="000C0AED" w:rsidRPr="00875EB9">
        <w:t>uar</w:t>
      </w:r>
      <w:proofErr w:type="spellEnd"/>
      <w:r w:rsidR="000C0AED" w:rsidRPr="00875EB9">
        <w:t xml:space="preserve"> nga ALPEX-i.  </w:t>
      </w:r>
    </w:p>
    <w:p w14:paraId="1866AC16" w14:textId="7242AE2A" w:rsidR="000C0AED" w:rsidRPr="00875EB9" w:rsidRDefault="000C0AED" w:rsidP="00180C09">
      <w:pPr>
        <w:pStyle w:val="CERLEVEL4"/>
        <w:tabs>
          <w:tab w:val="left" w:pos="1134"/>
          <w:tab w:val="left" w:pos="7655"/>
        </w:tabs>
        <w:spacing w:line="276" w:lineRule="auto"/>
        <w:ind w:left="1134" w:right="-16"/>
      </w:pPr>
      <w:r w:rsidRPr="00875EB9">
        <w:t xml:space="preserve">ALPEX-i do të marrë masat e duhura për parandalimin e problemeve </w:t>
      </w:r>
      <w:proofErr w:type="spellStart"/>
      <w:r w:rsidRPr="00875EB9">
        <w:t>operacionale</w:t>
      </w:r>
      <w:proofErr w:type="spellEnd"/>
      <w:r w:rsidRPr="00875EB9">
        <w:t xml:space="preserve"> në sistemet që menaxhon dhe </w:t>
      </w:r>
      <w:r w:rsidR="00DC7A1A" w:rsidRPr="00875EB9">
        <w:t xml:space="preserve">do të </w:t>
      </w:r>
      <w:r w:rsidRPr="00875EB9">
        <w:t>kërko</w:t>
      </w:r>
      <w:r w:rsidR="00DC7A1A" w:rsidRPr="00875EB9">
        <w:t>jë</w:t>
      </w:r>
      <w:r w:rsidRPr="00875EB9">
        <w:t xml:space="preserve"> të riparojë sa më shpejt problemet që shkaktojnë mos funksion</w:t>
      </w:r>
      <w:r w:rsidR="00DC7A1A" w:rsidRPr="00875EB9">
        <w:t>im</w:t>
      </w:r>
      <w:r w:rsidRPr="00875EB9">
        <w:t xml:space="preserve"> të rregullt sipas Rregullave </w:t>
      </w:r>
      <w:r w:rsidR="00B25824" w:rsidRPr="00875EB9">
        <w:t xml:space="preserve">të ALPEX-it </w:t>
      </w:r>
      <w:r w:rsidRPr="00875EB9">
        <w:t xml:space="preserve">dhe Procedurave.     </w:t>
      </w:r>
    </w:p>
    <w:p w14:paraId="35E480CA" w14:textId="1757AE15" w:rsidR="008C074B" w:rsidRPr="00875EB9" w:rsidRDefault="001F4D51" w:rsidP="00180C09">
      <w:pPr>
        <w:pStyle w:val="CERLEVEL4"/>
        <w:tabs>
          <w:tab w:val="left" w:pos="1134"/>
          <w:tab w:val="left" w:pos="7655"/>
        </w:tabs>
        <w:spacing w:line="276" w:lineRule="auto"/>
        <w:ind w:left="1134" w:right="-16"/>
      </w:pPr>
      <w:r w:rsidRPr="00875EB9">
        <w:t xml:space="preserve">Kjo Procedurë </w:t>
      </w:r>
      <w:r w:rsidR="00FD07EE" w:rsidRPr="00875EB9">
        <w:t>për</w:t>
      </w:r>
      <w:r w:rsidRPr="00875EB9">
        <w:t xml:space="preserve"> Transaksione</w:t>
      </w:r>
      <w:r w:rsidR="009F4782" w:rsidRPr="00875EB9">
        <w:t>t</w:t>
      </w:r>
      <w:r w:rsidRPr="00875EB9">
        <w:t xml:space="preserve"> </w:t>
      </w:r>
      <w:r w:rsidR="000540B2" w:rsidRPr="00875EB9">
        <w:t>e ndo</w:t>
      </w:r>
      <w:r w:rsidR="009F4782" w:rsidRPr="00875EB9">
        <w:t>d</w:t>
      </w:r>
      <w:r w:rsidR="000540B2" w:rsidRPr="00875EB9">
        <w:t xml:space="preserve">hura </w:t>
      </w:r>
      <w:r w:rsidRPr="00875EB9">
        <w:t xml:space="preserve">në Tregjet e Ditës në Avancë dhe ato Brenda të Njëjtës Ditë, siç është në fuqi </w:t>
      </w:r>
      <w:r w:rsidR="00E32C29" w:rsidRPr="00875EB9">
        <w:t>në</w:t>
      </w:r>
      <w:r w:rsidR="009F4782" w:rsidRPr="00875EB9">
        <w:t xml:space="preserve"> </w:t>
      </w:r>
      <w:r w:rsidR="005B7BB1" w:rsidRPr="00875EB9">
        <w:t>çdo</w:t>
      </w:r>
      <w:r w:rsidR="009F4782" w:rsidRPr="00875EB9">
        <w:t xml:space="preserve"> </w:t>
      </w:r>
      <w:r w:rsidR="00FD07EE" w:rsidRPr="00875EB9">
        <w:t>kohë</w:t>
      </w:r>
      <w:r w:rsidRPr="00875EB9">
        <w:t xml:space="preserve"> sipas vendimeve të Autoritetit Rregullator për miratimin e çdo ndryshimi sipas rastit, </w:t>
      </w:r>
      <w:r w:rsidR="00F67292" w:rsidRPr="00875EB9">
        <w:t xml:space="preserve">dhe </w:t>
      </w:r>
      <w:r w:rsidRPr="00875EB9">
        <w:t>ë</w:t>
      </w:r>
      <w:r w:rsidR="00F67292" w:rsidRPr="00875EB9">
        <w:t>shtë</w:t>
      </w:r>
      <w:r w:rsidRPr="00875EB9">
        <w:t xml:space="preserve"> detyruese për ALPEX-in, Anëtarët e Bursës</w:t>
      </w:r>
      <w:r w:rsidR="000540B2" w:rsidRPr="00875EB9">
        <w:t xml:space="preserve">,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 sistemet </w:t>
      </w:r>
      <w:r w:rsidR="00D703BC" w:rsidRPr="00875EB9">
        <w:t xml:space="preserve">dhe organet e pagese/shlyerjes </w:t>
      </w:r>
      <w:r w:rsidRPr="00875EB9">
        <w:t xml:space="preserve">e tjera që bashkëpunojnë me ALPEX-in, si dhe të gjithë personat e përfshirë në Transaksionet e </w:t>
      </w:r>
      <w:proofErr w:type="spellStart"/>
      <w:r w:rsidR="00D703BC" w:rsidRPr="00875EB9">
        <w:t>kleruar</w:t>
      </w:r>
      <w:proofErr w:type="spellEnd"/>
      <w:r w:rsidR="00D703BC" w:rsidRPr="00875EB9">
        <w:t xml:space="preserve"> </w:t>
      </w:r>
      <w:r w:rsidRPr="00875EB9">
        <w:t>nga ALPEX-i</w:t>
      </w:r>
      <w:r w:rsidR="00D703BC" w:rsidRPr="00875EB9">
        <w:t>.</w:t>
      </w:r>
      <w:r w:rsidRPr="00875EB9">
        <w:t xml:space="preserve">   </w:t>
      </w:r>
    </w:p>
    <w:p w14:paraId="1A2D9316" w14:textId="2CD14685" w:rsidR="008C074B" w:rsidRPr="00875EB9" w:rsidRDefault="006B23FA" w:rsidP="00180C09">
      <w:pPr>
        <w:pStyle w:val="CERLEVEL4"/>
        <w:tabs>
          <w:tab w:val="left" w:pos="1134"/>
          <w:tab w:val="left" w:pos="7655"/>
        </w:tabs>
        <w:spacing w:line="276" w:lineRule="auto"/>
        <w:ind w:left="1134" w:right="-16"/>
      </w:pPr>
      <w:r w:rsidRPr="00875EB9">
        <w:t xml:space="preserve">Kjo Procedurë është e detyrueshme për personat që nuk janë </w:t>
      </w:r>
      <w:r w:rsidR="009A128E" w:rsidRPr="00875EB9">
        <w:t xml:space="preserve">Anëtarë </w:t>
      </w:r>
      <w:proofErr w:type="spellStart"/>
      <w:r w:rsidR="009A128E" w:rsidRPr="00875EB9">
        <w:t>Klerimi</w:t>
      </w:r>
      <w:proofErr w:type="spellEnd"/>
      <w:r w:rsidRPr="00875EB9">
        <w:t xml:space="preserve"> </w:t>
      </w:r>
      <w:r w:rsidR="00A92CC7" w:rsidRPr="00875EB9">
        <w:t>dhe</w:t>
      </w:r>
      <w:r w:rsidRPr="00875EB9">
        <w:t xml:space="preserve"> Anëtarë të Bursës në tregjet e ALPEX-it, por janë të lidhur </w:t>
      </w:r>
      <w:proofErr w:type="spellStart"/>
      <w:r w:rsidRPr="00875EB9">
        <w:t>kontraktualisht</w:t>
      </w:r>
      <w:proofErr w:type="spellEnd"/>
      <w:r w:rsidRPr="00875EB9">
        <w:t xml:space="preserve"> me ta, </w:t>
      </w:r>
      <w:proofErr w:type="spellStart"/>
      <w:r w:rsidR="00027D8F" w:rsidRPr="00875EB9">
        <w:t>sic</w:t>
      </w:r>
      <w:proofErr w:type="spellEnd"/>
      <w:r w:rsidR="00027D8F" w:rsidRPr="00875EB9">
        <w:t xml:space="preserve"> mund </w:t>
      </w:r>
      <w:r w:rsidR="00E32C29" w:rsidRPr="00875EB9">
        <w:t>të</w:t>
      </w:r>
      <w:r w:rsidR="00027D8F" w:rsidRPr="00875EB9">
        <w:t xml:space="preserve"> jene </w:t>
      </w:r>
      <w:r w:rsidRPr="00875EB9">
        <w:t xml:space="preserve">në cilësinë e </w:t>
      </w:r>
      <w:r w:rsidR="00EF0B69" w:rsidRPr="00875EB9">
        <w:t>Anëtarit</w:t>
      </w:r>
      <w:r w:rsidRPr="00875EB9">
        <w:t xml:space="preserve"> të Bordit të Drejtorëve, nëpunësit ose agjentit, </w:t>
      </w:r>
      <w:r w:rsidR="00204B95" w:rsidRPr="00875EB9">
        <w:t xml:space="preserve">Anëtarëve të </w:t>
      </w:r>
      <w:proofErr w:type="spellStart"/>
      <w:r w:rsidR="00204B95" w:rsidRPr="00875EB9">
        <w:t>Klerimit</w:t>
      </w:r>
      <w:proofErr w:type="spellEnd"/>
      <w:r w:rsidRPr="00875EB9">
        <w:t xml:space="preserve"> dhe Anëtarëve të Bursës, sipas rastit, </w:t>
      </w:r>
      <w:r w:rsidR="00FB69D2" w:rsidRPr="00875EB9">
        <w:t>së</w:t>
      </w:r>
      <w:r w:rsidRPr="00875EB9">
        <w:t xml:space="preserve"> duhet të sigurojnë me mjetet e duhura dhe në përputhje me çdo udhëzim të ALPEX-it, pajtueshmërinë e këtyre personave me dispozitat e Procedurës si dhe përmbushjen e detyrimeve që rrjedhin prej saj.     </w:t>
      </w:r>
    </w:p>
    <w:p w14:paraId="61707454" w14:textId="108ACD83" w:rsidR="008C074B" w:rsidRPr="00875EB9" w:rsidRDefault="008C074B" w:rsidP="00180C09">
      <w:pPr>
        <w:pStyle w:val="CERLEVEL4"/>
        <w:tabs>
          <w:tab w:val="left" w:pos="1134"/>
          <w:tab w:val="left" w:pos="7655"/>
        </w:tabs>
        <w:spacing w:line="276" w:lineRule="auto"/>
        <w:ind w:left="1134" w:right="-16"/>
      </w:pPr>
      <w:r w:rsidRPr="00875EB9">
        <w:t xml:space="preserve">Personat e përmendur në paragrafët e mësipërm kanë një detyrim më vete që të njohin mjaftueshëm dhe të respektojnë dispozitat e kësaj </w:t>
      </w:r>
      <w:r w:rsidR="0042277A" w:rsidRPr="00875EB9">
        <w:t>Procedurë</w:t>
      </w:r>
      <w:r w:rsidRPr="00875EB9">
        <w:t>, megjithëse kjo në asnjë mënyrë nuk i çliron ata nga detyrimet e tjera që rrjedhin nga ligji ose që u vendosen nga organet kompetente</w:t>
      </w:r>
      <w:r w:rsidR="00F67292" w:rsidRPr="00875EB9">
        <w:t xml:space="preserve"> apo</w:t>
      </w:r>
      <w:r w:rsidRPr="00875EB9">
        <w:t xml:space="preserve"> autoritet</w:t>
      </w:r>
      <w:r w:rsidR="00F67292" w:rsidRPr="00875EB9">
        <w:t>et</w:t>
      </w:r>
      <w:r w:rsidRPr="00875EB9">
        <w:t xml:space="preserve"> mbikëqyrëse, sipas rastit.         </w:t>
      </w:r>
    </w:p>
    <w:p w14:paraId="322BA357" w14:textId="2A6A233D" w:rsidR="008C074B" w:rsidRPr="00875EB9" w:rsidRDefault="008C074B" w:rsidP="00180C09">
      <w:pPr>
        <w:pStyle w:val="CERLEVEL4"/>
        <w:tabs>
          <w:tab w:val="left" w:pos="1134"/>
          <w:tab w:val="left" w:pos="7655"/>
        </w:tabs>
        <w:spacing w:line="276" w:lineRule="auto"/>
        <w:ind w:left="1134" w:right="-16"/>
      </w:pPr>
      <w:r w:rsidRPr="00875EB9">
        <w:t xml:space="preserve">Dispozitat e kësaj </w:t>
      </w:r>
      <w:r w:rsidR="0042277A" w:rsidRPr="00875EB9">
        <w:t>Procedurë</w:t>
      </w:r>
      <w:r w:rsidRPr="00875EB9">
        <w:t xml:space="preserve"> do të interpretohen në mirëbesim, në përputhje me normat më të mira etike të biznesit dhe praktikat e pranuara të tregut, me synimin për të siguruar funksionimin si duhet dhe në mënyrë të qetë të sistemit </w:t>
      </w:r>
      <w:proofErr w:type="spellStart"/>
      <w:r w:rsidR="00F67292" w:rsidRPr="00875EB9">
        <w:t>elektro</w:t>
      </w:r>
      <w:proofErr w:type="spellEnd"/>
      <w:r w:rsidR="00F67292" w:rsidRPr="00875EB9">
        <w:t>-</w:t>
      </w:r>
      <w:r w:rsidRPr="00875EB9">
        <w:t xml:space="preserve">energjetik. Nëse për çfarëdo arsye, ndonjë nga dispozitat e procedurës bëhet e pavlefshme, kjo nuk do të ndikojë në vlefshmërinë dhe efektin detyrues të dispozitave të tjera të Procedurës.  </w:t>
      </w:r>
    </w:p>
    <w:p w14:paraId="4F261EDD" w14:textId="45B87FBF" w:rsidR="00805635" w:rsidRPr="00875EB9" w:rsidRDefault="00805635" w:rsidP="00180C09">
      <w:pPr>
        <w:pStyle w:val="CERLEVEL4"/>
        <w:tabs>
          <w:tab w:val="left" w:pos="1134"/>
          <w:tab w:val="left" w:pos="7655"/>
        </w:tabs>
        <w:spacing w:line="276" w:lineRule="auto"/>
        <w:ind w:left="1134" w:right="-16"/>
        <w:rPr>
          <w:rFonts w:eastAsiaTheme="minorEastAsia"/>
        </w:rPr>
      </w:pPr>
      <w:r w:rsidRPr="00875EB9">
        <w:lastRenderedPageBreak/>
        <w:t xml:space="preserve">ALPEX-i nuk duhet të diskriminojë </w:t>
      </w:r>
      <w:r w:rsidR="00F67292" w:rsidRPr="00875EB9">
        <w:t xml:space="preserve">pa arsye </w:t>
      </w:r>
      <w:r w:rsidRPr="00875EB9">
        <w:t xml:space="preserve">ndonjë nga Palët në </w:t>
      </w:r>
      <w:r w:rsidR="00F67292" w:rsidRPr="00875EB9">
        <w:t xml:space="preserve">cilindo </w:t>
      </w:r>
      <w:r w:rsidRPr="00875EB9">
        <w:t xml:space="preserve">pozicion sipas Procedurës së </w:t>
      </w:r>
      <w:proofErr w:type="spellStart"/>
      <w:r w:rsidR="00F85D44" w:rsidRPr="00875EB9">
        <w:t>Klerimit</w:t>
      </w:r>
      <w:proofErr w:type="spellEnd"/>
      <w:r w:rsidRPr="00875EB9">
        <w:t xml:space="preserve"> dhe </w:t>
      </w:r>
      <w:r w:rsidR="00F85D44" w:rsidRPr="00875EB9">
        <w:t>Shlyerjes</w:t>
      </w:r>
      <w:r w:rsidRPr="00875EB9">
        <w:t xml:space="preserve"> në ushtrimin e të drejtave dhe kompetencave </w:t>
      </w:r>
      <w:r w:rsidR="00E32C29" w:rsidRPr="00875EB9">
        <w:t>të</w:t>
      </w:r>
      <w:r w:rsidR="005A6AFE" w:rsidRPr="00875EB9">
        <w:t xml:space="preserve"> tij </w:t>
      </w:r>
      <w:r w:rsidRPr="00875EB9">
        <w:t>dhe në kryerjen e funksioneve dhe detyrimeve të t</w:t>
      </w:r>
      <w:r w:rsidR="005A6AFE" w:rsidRPr="00875EB9">
        <w:t>ij</w:t>
      </w:r>
      <w:r w:rsidRPr="00875EB9">
        <w:t>.</w:t>
      </w:r>
    </w:p>
    <w:p w14:paraId="047AF176" w14:textId="64E12F51" w:rsidR="00805635" w:rsidRPr="00875EB9" w:rsidRDefault="00805635" w:rsidP="00180C09">
      <w:pPr>
        <w:pStyle w:val="CERLEVEL4"/>
        <w:tabs>
          <w:tab w:val="left" w:pos="1134"/>
          <w:tab w:val="left" w:pos="7655"/>
        </w:tabs>
        <w:spacing w:line="276" w:lineRule="auto"/>
        <w:ind w:left="1134" w:right="-16"/>
        <w:rPr>
          <w:rFonts w:eastAsiaTheme="minorEastAsia"/>
        </w:rPr>
      </w:pPr>
      <w:r w:rsidRPr="00875EB9">
        <w:t xml:space="preserve">ALPEX-i është i autorizuar nga të gjitha palët për të ushtruar dhe kryer të drejtat, detyrimet dhe funksionet që i janë dhënë sipas Procedurës së </w:t>
      </w:r>
      <w:proofErr w:type="spellStart"/>
      <w:r w:rsidR="00F85D44" w:rsidRPr="00875EB9">
        <w:t>Klerimit</w:t>
      </w:r>
      <w:proofErr w:type="spellEnd"/>
      <w:r w:rsidRPr="00875EB9">
        <w:t xml:space="preserve"> dhe </w:t>
      </w:r>
      <w:r w:rsidR="00F85D44" w:rsidRPr="00875EB9">
        <w:t>Shlyerjes</w:t>
      </w:r>
      <w:r w:rsidRPr="00875EB9">
        <w:t xml:space="preserve"> sa dhe siç kërkohet nga kjo </w:t>
      </w:r>
      <w:r w:rsidR="009A128E" w:rsidRPr="00875EB9">
        <w:t xml:space="preserve">Procedurë </w:t>
      </w:r>
      <w:proofErr w:type="spellStart"/>
      <w:r w:rsidR="009A128E" w:rsidRPr="00875EB9">
        <w:t>Klerimi</w:t>
      </w:r>
      <w:proofErr w:type="spellEnd"/>
      <w:r w:rsidR="009A128E" w:rsidRPr="00875EB9">
        <w:t xml:space="preserve"> dhe Shlyerje</w:t>
      </w:r>
      <w:r w:rsidRPr="00875EB9">
        <w:t xml:space="preserve"> dhe në përputhje me të.    </w:t>
      </w:r>
    </w:p>
    <w:p w14:paraId="7B8DE1ED" w14:textId="77777777" w:rsidR="0076776C" w:rsidRPr="00875EB9" w:rsidRDefault="006B23FA" w:rsidP="00180C09">
      <w:pPr>
        <w:pStyle w:val="CERLEVEL3"/>
        <w:tabs>
          <w:tab w:val="left" w:pos="1134"/>
          <w:tab w:val="left" w:pos="7655"/>
        </w:tabs>
        <w:spacing w:line="276" w:lineRule="auto"/>
        <w:ind w:left="1134" w:right="-16"/>
      </w:pPr>
      <w:bookmarkStart w:id="30" w:name="_Toc111113524"/>
      <w:r w:rsidRPr="00875EB9">
        <w:t>Legjislacioni</w:t>
      </w:r>
      <w:bookmarkEnd w:id="30"/>
      <w:r w:rsidRPr="00875EB9">
        <w:t xml:space="preserve">    </w:t>
      </w:r>
    </w:p>
    <w:p w14:paraId="0D214BCB" w14:textId="2F806EF5" w:rsidR="004A32F2" w:rsidRPr="00875EB9" w:rsidRDefault="00BA4244" w:rsidP="00180C09">
      <w:pPr>
        <w:pStyle w:val="CERLEVEL4"/>
        <w:tabs>
          <w:tab w:val="left" w:pos="1134"/>
          <w:tab w:val="left" w:pos="7655"/>
        </w:tabs>
        <w:spacing w:line="276" w:lineRule="auto"/>
        <w:ind w:left="1134" w:right="-16"/>
      </w:pPr>
      <w:r w:rsidRPr="00875EB9">
        <w:t xml:space="preserve">Kjo </w:t>
      </w:r>
      <w:r w:rsidR="009A128E" w:rsidRPr="00875EB9">
        <w:t xml:space="preserve">Procedurë </w:t>
      </w:r>
      <w:proofErr w:type="spellStart"/>
      <w:r w:rsidR="009A128E" w:rsidRPr="00875EB9">
        <w:t>Klerimi</w:t>
      </w:r>
      <w:proofErr w:type="spellEnd"/>
      <w:r w:rsidR="009A128E" w:rsidRPr="00875EB9">
        <w:t xml:space="preserve"> dhe Shlyerje</w:t>
      </w:r>
      <w:r w:rsidRPr="00875EB9">
        <w:t xml:space="preserve"> dhe çdo mosmarrëveshje që lind nga ose në lidhje me këtë </w:t>
      </w:r>
      <w:r w:rsidR="009A128E" w:rsidRPr="00875EB9">
        <w:t xml:space="preserve">Procedurë të </w:t>
      </w:r>
      <w:proofErr w:type="spellStart"/>
      <w:r w:rsidR="009A128E" w:rsidRPr="00875EB9">
        <w:t>Klerimit</w:t>
      </w:r>
      <w:proofErr w:type="spellEnd"/>
      <w:r w:rsidR="009A128E" w:rsidRPr="00875EB9">
        <w:t xml:space="preserve"> dhe Shlyerjes</w:t>
      </w:r>
      <w:r w:rsidRPr="00875EB9">
        <w:t xml:space="preserve"> do të interpretohen, shpjegohen dhe drejtohen </w:t>
      </w:r>
      <w:r w:rsidR="00F67292" w:rsidRPr="00875EB9">
        <w:t xml:space="preserve">përkatësisht </w:t>
      </w:r>
      <w:r w:rsidRPr="00875EB9">
        <w:t>në përputhje me ligjet e Shqipërisë dhe</w:t>
      </w:r>
      <w:r w:rsidR="00AA42B2" w:rsidRPr="00875EB9">
        <w:t>/ose</w:t>
      </w:r>
      <w:r w:rsidRPr="00875EB9">
        <w:t xml:space="preserve"> Kosovës</w:t>
      </w:r>
      <w:r w:rsidR="005A6AFE" w:rsidRPr="00875EB9">
        <w:t>, sipas rastit</w:t>
      </w:r>
      <w:r w:rsidRPr="00875EB9">
        <w:t>.</w:t>
      </w:r>
    </w:p>
    <w:p w14:paraId="5165669D" w14:textId="77777777" w:rsidR="007E57A6" w:rsidRPr="00875EB9" w:rsidRDefault="006B23FA" w:rsidP="00180C09">
      <w:pPr>
        <w:pStyle w:val="CERLEVEL3"/>
        <w:tabs>
          <w:tab w:val="left" w:pos="1134"/>
          <w:tab w:val="left" w:pos="7655"/>
        </w:tabs>
        <w:spacing w:line="276" w:lineRule="auto"/>
        <w:ind w:left="1134" w:right="-16"/>
      </w:pPr>
      <w:bookmarkStart w:id="31" w:name="_Toc111113525"/>
      <w:bookmarkEnd w:id="24"/>
      <w:bookmarkEnd w:id="25"/>
      <w:bookmarkEnd w:id="26"/>
      <w:r w:rsidRPr="00875EB9">
        <w:t>Juridiksioni</w:t>
      </w:r>
      <w:bookmarkEnd w:id="31"/>
      <w:r w:rsidRPr="00875EB9">
        <w:t xml:space="preserve">   </w:t>
      </w:r>
    </w:p>
    <w:p w14:paraId="3A1E73E5" w14:textId="3C8466E8" w:rsidR="004247DB" w:rsidRPr="00875EB9" w:rsidRDefault="0067381D" w:rsidP="00180C09">
      <w:pPr>
        <w:pStyle w:val="CERLEVEL4"/>
        <w:tabs>
          <w:tab w:val="left" w:pos="1134"/>
          <w:tab w:val="left" w:pos="7655"/>
        </w:tabs>
        <w:spacing w:line="276" w:lineRule="auto"/>
        <w:ind w:left="1134" w:right="-16"/>
      </w:pPr>
      <w:r w:rsidRPr="00875EB9">
        <w:t xml:space="preserve">Duke qenë </w:t>
      </w:r>
      <w:r w:rsidR="00FB69D2" w:rsidRPr="00875EB9">
        <w:t>së</w:t>
      </w:r>
      <w:r w:rsidRPr="00875EB9">
        <w:t xml:space="preserve">, në lidhje me Procesin e Zgjidhjes së Mosmarrëveshjeve, u nënshtrohen dispozitave që i referohen Rregullave të ALPEX-it, Palët janë nën juridiksionin ekskluziv </w:t>
      </w:r>
      <w:r w:rsidR="00F67292" w:rsidRPr="00875EB9">
        <w:t xml:space="preserve">përkatës </w:t>
      </w:r>
      <w:r w:rsidRPr="00875EB9">
        <w:t xml:space="preserve">të Gjykatave dhe </w:t>
      </w:r>
      <w:r w:rsidR="00F67292" w:rsidRPr="00875EB9">
        <w:t xml:space="preserve">Legjislacionit </w:t>
      </w:r>
      <w:r w:rsidRPr="00875EB9">
        <w:t>të Shqipërisë dhe</w:t>
      </w:r>
      <w:r w:rsidR="0068697E" w:rsidRPr="00875EB9">
        <w:t>/ose</w:t>
      </w:r>
      <w:r w:rsidRPr="00875EB9">
        <w:t xml:space="preserve"> Kosovës</w:t>
      </w:r>
      <w:r w:rsidR="0068697E" w:rsidRPr="00875EB9">
        <w:t xml:space="preserve"> sipas rastit,</w:t>
      </w:r>
      <w:r w:rsidRPr="00875EB9">
        <w:t xml:space="preserve"> për të gjitha mosmarrëveshjet që lindin nga, prej ose në lidhje me Procedurën e </w:t>
      </w:r>
      <w:proofErr w:type="spellStart"/>
      <w:r w:rsidR="00F85D44" w:rsidRPr="00875EB9">
        <w:t>Klerimit</w:t>
      </w:r>
      <w:proofErr w:type="spellEnd"/>
      <w:r w:rsidRPr="00875EB9">
        <w:t xml:space="preserve"> dhe </w:t>
      </w:r>
      <w:r w:rsidR="00F85D44" w:rsidRPr="00875EB9">
        <w:t>Shlyerjes</w:t>
      </w:r>
      <w:r w:rsidRPr="00875EB9">
        <w:t xml:space="preserve">. </w:t>
      </w:r>
    </w:p>
    <w:p w14:paraId="3D50F062" w14:textId="77777777" w:rsidR="00292981" w:rsidRPr="00875EB9" w:rsidRDefault="006B23FA" w:rsidP="00180C09">
      <w:pPr>
        <w:pStyle w:val="CERLEVEL3"/>
        <w:tabs>
          <w:tab w:val="left" w:pos="1134"/>
          <w:tab w:val="left" w:pos="7655"/>
        </w:tabs>
        <w:spacing w:line="276" w:lineRule="auto"/>
        <w:ind w:left="1134" w:right="-16"/>
      </w:pPr>
      <w:bookmarkStart w:id="32" w:name="_Toc111113526"/>
      <w:r w:rsidRPr="00875EB9">
        <w:t>Afati</w:t>
      </w:r>
      <w:bookmarkEnd w:id="32"/>
    </w:p>
    <w:p w14:paraId="6522B16C" w14:textId="0A120064" w:rsidR="00615BDA" w:rsidRPr="00875EB9" w:rsidRDefault="004860F8" w:rsidP="00180C09">
      <w:pPr>
        <w:pStyle w:val="CERLEVEL4"/>
        <w:tabs>
          <w:tab w:val="left" w:pos="1134"/>
          <w:tab w:val="left" w:pos="7655"/>
        </w:tabs>
        <w:spacing w:line="276" w:lineRule="auto"/>
        <w:ind w:left="1134" w:right="-16"/>
      </w:pPr>
      <w:r w:rsidRPr="00875EB9">
        <w:t xml:space="preserve">Procedura e </w:t>
      </w:r>
      <w:proofErr w:type="spellStart"/>
      <w:r w:rsidR="00F85D44" w:rsidRPr="00875EB9">
        <w:t>Klerimit</w:t>
      </w:r>
      <w:proofErr w:type="spellEnd"/>
      <w:r w:rsidRPr="00875EB9">
        <w:t xml:space="preserve"> dhe </w:t>
      </w:r>
      <w:r w:rsidR="00F85D44" w:rsidRPr="00875EB9">
        <w:t>Shlyerjes</w:t>
      </w:r>
      <w:r w:rsidRPr="00875EB9">
        <w:t xml:space="preserve"> duhet të fillojë në </w:t>
      </w:r>
      <w:r w:rsidR="002B7C1B" w:rsidRPr="00875EB9">
        <w:t>Ditën</w:t>
      </w:r>
      <w:r w:rsidR="001804C5" w:rsidRPr="00875EB9">
        <w:t xml:space="preserve"> e </w:t>
      </w:r>
      <w:proofErr w:type="spellStart"/>
      <w:r w:rsidR="001804C5" w:rsidRPr="00875EB9">
        <w:t>Percaktuar</w:t>
      </w:r>
      <w:proofErr w:type="spellEnd"/>
      <w:r w:rsidRPr="00875EB9">
        <w:t xml:space="preserve">.  </w:t>
      </w:r>
    </w:p>
    <w:p w14:paraId="7EFD638F" w14:textId="77777777" w:rsidR="002E2F02" w:rsidRPr="00875EB9" w:rsidRDefault="006B23FA" w:rsidP="00180C09">
      <w:pPr>
        <w:pStyle w:val="CERLEVEL3"/>
        <w:tabs>
          <w:tab w:val="left" w:pos="1134"/>
          <w:tab w:val="left" w:pos="7655"/>
        </w:tabs>
        <w:spacing w:line="276" w:lineRule="auto"/>
        <w:ind w:left="1134" w:right="-16"/>
      </w:pPr>
      <w:bookmarkStart w:id="33" w:name="_Ref483569961"/>
      <w:bookmarkStart w:id="34" w:name="_Toc111113527"/>
      <w:r w:rsidRPr="00875EB9">
        <w:t>Prioriteti</w:t>
      </w:r>
      <w:bookmarkEnd w:id="34"/>
      <w:r w:rsidRPr="00875EB9">
        <w:t xml:space="preserve">  </w:t>
      </w:r>
      <w:bookmarkEnd w:id="33"/>
    </w:p>
    <w:p w14:paraId="59E1514B" w14:textId="12909FEC" w:rsidR="000971A3" w:rsidRPr="00875EB9" w:rsidRDefault="00930E12" w:rsidP="00180C09">
      <w:pPr>
        <w:pStyle w:val="CERLEVEL4"/>
        <w:tabs>
          <w:tab w:val="left" w:pos="1134"/>
          <w:tab w:val="left" w:pos="7655"/>
        </w:tabs>
        <w:spacing w:line="276" w:lineRule="auto"/>
        <w:ind w:left="1134" w:right="-16"/>
      </w:pPr>
      <w:bookmarkStart w:id="35" w:name="_Ref471372281"/>
      <w:r w:rsidRPr="00875EB9">
        <w:t xml:space="preserve">Në rast të ndonjë konflikti në lidhje me ndonjë detyrim mes Palëve, sipas çfarëdo Kërkese Ligjore dhe Procedurës së </w:t>
      </w:r>
      <w:proofErr w:type="spellStart"/>
      <w:r w:rsidR="00F85D44" w:rsidRPr="00875EB9">
        <w:t>Klerimit</w:t>
      </w:r>
      <w:proofErr w:type="spellEnd"/>
      <w:r w:rsidRPr="00875EB9">
        <w:t xml:space="preserve"> dhe </w:t>
      </w:r>
      <w:r w:rsidR="00F85D44" w:rsidRPr="00875EB9">
        <w:t>Shlyerjes</w:t>
      </w:r>
      <w:r w:rsidRPr="00875EB9">
        <w:t xml:space="preserve">, ky konflikt do të zgjidhet  duke u dhënë përparësi, sipas renditjes së mëposhtme:    </w:t>
      </w:r>
      <w:bookmarkEnd w:id="35"/>
      <w:r w:rsidRPr="00875EB9">
        <w:t xml:space="preserve"> </w:t>
      </w:r>
    </w:p>
    <w:p w14:paraId="33F89D43" w14:textId="43B4F3BB" w:rsidR="00C26E48" w:rsidRPr="00875EB9" w:rsidRDefault="001804C5" w:rsidP="00180C09">
      <w:pPr>
        <w:pStyle w:val="CERLEVEL5"/>
        <w:tabs>
          <w:tab w:val="left" w:pos="1440"/>
          <w:tab w:val="left" w:pos="7655"/>
        </w:tabs>
        <w:spacing w:line="276" w:lineRule="auto"/>
        <w:ind w:left="1440" w:right="-16" w:hanging="540"/>
      </w:pPr>
      <w:r w:rsidRPr="00875EB9">
        <w:t>k</w:t>
      </w:r>
      <w:r w:rsidR="00C26E48" w:rsidRPr="00875EB9">
        <w:t>ërkesave sipas ligjeve në fuqi;</w:t>
      </w:r>
    </w:p>
    <w:p w14:paraId="63B5E635" w14:textId="77777777" w:rsidR="00C26E48" w:rsidRPr="00875EB9" w:rsidRDefault="00C26E48" w:rsidP="00180C09">
      <w:pPr>
        <w:pStyle w:val="CERLEVEL5"/>
        <w:tabs>
          <w:tab w:val="left" w:pos="1440"/>
          <w:tab w:val="left" w:pos="7655"/>
        </w:tabs>
        <w:spacing w:line="276" w:lineRule="auto"/>
        <w:ind w:left="1440" w:right="-16" w:hanging="540"/>
      </w:pPr>
      <w:r w:rsidRPr="00875EB9">
        <w:t>çdo kërkese, drejtimi, përcaktimi, vendimi, udhëzimi ose rregulli në fuqi të çdo Autoriteti Kompetent;</w:t>
      </w:r>
    </w:p>
    <w:p w14:paraId="544D7B69" w14:textId="16EAD35D" w:rsidR="00C26E48" w:rsidRPr="00875EB9" w:rsidRDefault="001804C5" w:rsidP="00180C09">
      <w:pPr>
        <w:pStyle w:val="CERLEVEL5"/>
        <w:tabs>
          <w:tab w:val="left" w:pos="1440"/>
          <w:tab w:val="left" w:pos="7655"/>
        </w:tabs>
        <w:spacing w:line="276" w:lineRule="auto"/>
        <w:ind w:left="1440" w:right="-16" w:hanging="540"/>
      </w:pPr>
      <w:r w:rsidRPr="00875EB9">
        <w:t>l</w:t>
      </w:r>
      <w:r w:rsidR="00C26E48" w:rsidRPr="00875EB9">
        <w:t xml:space="preserve">icencës në fuqi;   </w:t>
      </w:r>
    </w:p>
    <w:p w14:paraId="3B844429" w14:textId="47B9AE1F" w:rsidR="007B29A9" w:rsidRPr="00875EB9" w:rsidRDefault="001804C5" w:rsidP="00180C09">
      <w:pPr>
        <w:pStyle w:val="CERLEVEL5"/>
        <w:tabs>
          <w:tab w:val="left" w:pos="1440"/>
          <w:tab w:val="left" w:pos="7655"/>
        </w:tabs>
        <w:spacing w:line="276" w:lineRule="auto"/>
        <w:ind w:left="1440" w:right="-16" w:hanging="540"/>
      </w:pPr>
      <w:r w:rsidRPr="00875EB9">
        <w:t>r</w:t>
      </w:r>
      <w:r w:rsidR="007B29A9" w:rsidRPr="00875EB9">
        <w:t>regullave të ALPEX-it</w:t>
      </w:r>
      <w:r w:rsidR="00E52A3E" w:rsidRPr="00875EB9">
        <w:t>;</w:t>
      </w:r>
    </w:p>
    <w:p w14:paraId="2C7C7F0D" w14:textId="7A9A41CD" w:rsidR="00CE4638" w:rsidRPr="00875EB9" w:rsidRDefault="001804C5" w:rsidP="00180C09">
      <w:pPr>
        <w:pStyle w:val="CERLEVEL5"/>
        <w:tabs>
          <w:tab w:val="left" w:pos="1440"/>
          <w:tab w:val="left" w:pos="7655"/>
        </w:tabs>
        <w:spacing w:line="276" w:lineRule="auto"/>
        <w:ind w:left="1440" w:right="-16" w:hanging="540"/>
      </w:pPr>
      <w:r w:rsidRPr="00875EB9">
        <w:t>k</w:t>
      </w:r>
      <w:r w:rsidR="00C26E48" w:rsidRPr="00875EB9">
        <w:t>ë</w:t>
      </w:r>
      <w:r w:rsidRPr="00875EB9">
        <w:t>saj</w:t>
      </w:r>
      <w:r w:rsidR="00C26E48" w:rsidRPr="00875EB9">
        <w:t xml:space="preserve"> </w:t>
      </w:r>
      <w:r w:rsidR="0042277A" w:rsidRPr="00875EB9">
        <w:t>Procedurë</w:t>
      </w:r>
      <w:r w:rsidR="00C26E48" w:rsidRPr="00875EB9">
        <w:t xml:space="preserve"> </w:t>
      </w:r>
      <w:proofErr w:type="spellStart"/>
      <w:r w:rsidR="00F85D44" w:rsidRPr="00875EB9">
        <w:t>Klerimi</w:t>
      </w:r>
      <w:proofErr w:type="spellEnd"/>
      <w:r w:rsidR="00C26E48" w:rsidRPr="00875EB9">
        <w:t xml:space="preserve"> dhe </w:t>
      </w:r>
      <w:r w:rsidR="00F85D44" w:rsidRPr="00875EB9">
        <w:t>Shlyerje</w:t>
      </w:r>
      <w:r w:rsidR="00E52A3E" w:rsidRPr="00875EB9">
        <w:t>;</w:t>
      </w:r>
    </w:p>
    <w:p w14:paraId="5C3D3CB7" w14:textId="77777777" w:rsidR="00ED2165" w:rsidRPr="00875EB9" w:rsidRDefault="00CE4638" w:rsidP="00180C09">
      <w:pPr>
        <w:pStyle w:val="CERLEVEL5"/>
        <w:tabs>
          <w:tab w:val="left" w:pos="1440"/>
          <w:tab w:val="left" w:pos="7655"/>
        </w:tabs>
        <w:spacing w:line="276" w:lineRule="auto"/>
        <w:ind w:left="1440" w:right="-16" w:hanging="540"/>
      </w:pPr>
      <w:r w:rsidRPr="00875EB9">
        <w:t xml:space="preserve">Vendimet Teknike </w:t>
      </w:r>
      <w:r w:rsidR="00291325" w:rsidRPr="00875EB9">
        <w:t>të</w:t>
      </w:r>
      <w:r w:rsidRPr="00875EB9">
        <w:t xml:space="preserve"> ALPEX-it</w:t>
      </w:r>
      <w:r w:rsidR="00E52A3E" w:rsidRPr="00875EB9">
        <w:t>;</w:t>
      </w:r>
    </w:p>
    <w:p w14:paraId="6B4A849A" w14:textId="695F1C69" w:rsidR="00AB5338" w:rsidRPr="00875EB9" w:rsidRDefault="00FD07EE" w:rsidP="00180C09">
      <w:pPr>
        <w:pStyle w:val="CERLEVEL5"/>
        <w:tabs>
          <w:tab w:val="left" w:pos="1440"/>
          <w:tab w:val="left" w:pos="7655"/>
        </w:tabs>
        <w:spacing w:line="276" w:lineRule="auto"/>
        <w:ind w:left="1440" w:right="-16" w:hanging="540"/>
      </w:pPr>
      <w:r w:rsidRPr="00875EB9">
        <w:t>Marrëveshja</w:t>
      </w:r>
      <w:r w:rsidR="00AB5338" w:rsidRPr="00875EB9">
        <w:t xml:space="preserve"> e </w:t>
      </w:r>
      <w:proofErr w:type="spellStart"/>
      <w:r w:rsidR="00AB5338" w:rsidRPr="00875EB9">
        <w:t>An</w:t>
      </w:r>
      <w:r w:rsidR="00DF38C6" w:rsidRPr="00875EB9">
        <w:t>ë</w:t>
      </w:r>
      <w:r w:rsidR="00AB5338" w:rsidRPr="00875EB9">
        <w:t>taresimit</w:t>
      </w:r>
      <w:proofErr w:type="spellEnd"/>
      <w:r w:rsidR="00AB5338" w:rsidRPr="00875EB9">
        <w:t xml:space="preserve"> </w:t>
      </w:r>
      <w:r w:rsidR="00E32C29" w:rsidRPr="00875EB9">
        <w:t>në</w:t>
      </w:r>
      <w:r w:rsidR="00AB5338" w:rsidRPr="00875EB9">
        <w:t xml:space="preserve"> </w:t>
      </w:r>
      <w:r w:rsidRPr="00875EB9">
        <w:t>Bursë</w:t>
      </w:r>
    </w:p>
    <w:p w14:paraId="5C37AAA4" w14:textId="1F44E2A1" w:rsidR="00C26E48" w:rsidRPr="00875EB9" w:rsidRDefault="00FD07EE" w:rsidP="00180C09">
      <w:pPr>
        <w:pStyle w:val="CERLEVEL5"/>
        <w:tabs>
          <w:tab w:val="left" w:pos="1440"/>
          <w:tab w:val="left" w:pos="7655"/>
        </w:tabs>
        <w:spacing w:line="276" w:lineRule="auto"/>
        <w:ind w:left="1440" w:right="-16" w:hanging="540"/>
      </w:pPr>
      <w:r w:rsidRPr="00875EB9">
        <w:t>Marrëveshja</w:t>
      </w:r>
      <w:r w:rsidR="00DF38C6" w:rsidRPr="00875EB9">
        <w:t xml:space="preserve"> Kuadër </w:t>
      </w:r>
      <w:r w:rsidRPr="00875EB9">
        <w:t>për</w:t>
      </w:r>
      <w:r w:rsidR="00DF38C6" w:rsidRPr="00875EB9">
        <w:t xml:space="preserve"> </w:t>
      </w:r>
      <w:proofErr w:type="spellStart"/>
      <w:r w:rsidR="00DF38C6" w:rsidRPr="00875EB9">
        <w:t>Klerim</w:t>
      </w:r>
      <w:proofErr w:type="spellEnd"/>
      <w:r w:rsidR="00C26E48" w:rsidRPr="00875EB9">
        <w:t xml:space="preserve">   </w:t>
      </w:r>
    </w:p>
    <w:p w14:paraId="2D672BED" w14:textId="77777777" w:rsidR="0042761C" w:rsidRPr="00875EB9" w:rsidRDefault="0042761C" w:rsidP="00180C09">
      <w:pPr>
        <w:tabs>
          <w:tab w:val="left" w:pos="1134"/>
          <w:tab w:val="left" w:pos="7655"/>
        </w:tabs>
        <w:ind w:left="1134" w:right="-16" w:hanging="992"/>
        <w:rPr>
          <w:rFonts w:ascii="Arial" w:hAnsi="Arial" w:cs="Times New Roman"/>
        </w:rPr>
      </w:pPr>
      <w:r w:rsidRPr="00875EB9">
        <w:br w:type="page"/>
      </w:r>
    </w:p>
    <w:p w14:paraId="6A0CE721" w14:textId="7141197E" w:rsidR="00EC53C6" w:rsidRPr="00875EB9" w:rsidRDefault="00B030AE" w:rsidP="00180C09">
      <w:pPr>
        <w:pStyle w:val="CERLEVEL1"/>
        <w:tabs>
          <w:tab w:val="left" w:pos="1134"/>
          <w:tab w:val="left" w:pos="7655"/>
        </w:tabs>
        <w:spacing w:line="276" w:lineRule="auto"/>
        <w:ind w:left="1134" w:right="-16" w:hanging="992"/>
        <w:rPr>
          <w:rFonts w:cs="Arial"/>
        </w:rPr>
      </w:pPr>
      <w:bookmarkStart w:id="36" w:name="_Toc104208273"/>
      <w:bookmarkStart w:id="37" w:name="_Toc111113528"/>
      <w:r w:rsidRPr="00875EB9">
        <w:lastRenderedPageBreak/>
        <w:t xml:space="preserve">Anëtarësimi dhe </w:t>
      </w:r>
      <w:r w:rsidR="004E2394" w:rsidRPr="00875EB9">
        <w:t>Detyrim</w:t>
      </w:r>
      <w:r w:rsidR="00DA7C41" w:rsidRPr="00875EB9">
        <w:t>i</w:t>
      </w:r>
      <w:r w:rsidRPr="00875EB9">
        <w:t xml:space="preserve"> i Palëve</w:t>
      </w:r>
      <w:bookmarkEnd w:id="37"/>
      <w:r w:rsidRPr="00875EB9">
        <w:t xml:space="preserve">     </w:t>
      </w:r>
    </w:p>
    <w:p w14:paraId="0C0BDA7F" w14:textId="3628F094" w:rsidR="00651FB4" w:rsidRPr="00875EB9" w:rsidRDefault="00CD2066" w:rsidP="00180C09">
      <w:pPr>
        <w:pStyle w:val="CERLEVEL2"/>
        <w:tabs>
          <w:tab w:val="left" w:pos="900"/>
          <w:tab w:val="left" w:pos="7655"/>
        </w:tabs>
        <w:spacing w:line="276" w:lineRule="auto"/>
        <w:ind w:left="900" w:right="-16" w:hanging="900"/>
        <w:rPr>
          <w:rFonts w:eastAsiaTheme="minorEastAsia" w:cs="Arial"/>
        </w:rPr>
      </w:pPr>
      <w:bookmarkStart w:id="38" w:name="_Toc111113529"/>
      <w:r w:rsidRPr="00875EB9">
        <w:rPr>
          <w:caps w:val="0"/>
        </w:rPr>
        <w:t>Anëtar</w:t>
      </w:r>
      <w:r w:rsidR="00693532" w:rsidRPr="00875EB9">
        <w:rPr>
          <w:caps w:val="0"/>
        </w:rPr>
        <w:t>i</w:t>
      </w:r>
      <w:r w:rsidRPr="00875EB9">
        <w:rPr>
          <w:caps w:val="0"/>
        </w:rPr>
        <w:t xml:space="preserve"> </w:t>
      </w:r>
      <w:r w:rsidR="00693532" w:rsidRPr="00875EB9">
        <w:rPr>
          <w:caps w:val="0"/>
        </w:rPr>
        <w:t>i</w:t>
      </w:r>
      <w:r w:rsidRPr="00875EB9">
        <w:rPr>
          <w:caps w:val="0"/>
        </w:rPr>
        <w:t xml:space="preserve"> </w:t>
      </w:r>
      <w:proofErr w:type="spellStart"/>
      <w:r w:rsidRPr="00875EB9">
        <w:rPr>
          <w:caps w:val="0"/>
        </w:rPr>
        <w:t>Klerimit</w:t>
      </w:r>
      <w:bookmarkEnd w:id="38"/>
      <w:proofErr w:type="spellEnd"/>
      <w:r w:rsidRPr="00875EB9">
        <w:rPr>
          <w:caps w:val="0"/>
        </w:rPr>
        <w:t xml:space="preserve"> </w:t>
      </w:r>
      <w:r w:rsidR="00972C89" w:rsidRPr="00875EB9">
        <w:rPr>
          <w:caps w:val="0"/>
        </w:rPr>
        <w:t xml:space="preserve">   </w:t>
      </w:r>
    </w:p>
    <w:p w14:paraId="3DC9F721" w14:textId="3C4ECB87" w:rsidR="00651FB4" w:rsidRPr="00875EB9" w:rsidRDefault="00693532" w:rsidP="00180C09">
      <w:pPr>
        <w:pStyle w:val="CERLEVEL3"/>
        <w:tabs>
          <w:tab w:val="left" w:pos="900"/>
          <w:tab w:val="left" w:pos="7655"/>
        </w:tabs>
        <w:spacing w:line="276" w:lineRule="auto"/>
        <w:ind w:left="900" w:right="-16" w:hanging="900"/>
        <w:rPr>
          <w:rFonts w:eastAsiaTheme="minorEastAsia" w:cs="Arial"/>
        </w:rPr>
      </w:pPr>
      <w:bookmarkStart w:id="39" w:name="_Ref104820519"/>
      <w:bookmarkStart w:id="40" w:name="_Toc111113530"/>
      <w:r w:rsidRPr="00875EB9">
        <w:t xml:space="preserve">E Drejta </w:t>
      </w:r>
      <w:r w:rsidR="00FD07EE" w:rsidRPr="00875EB9">
        <w:t>për</w:t>
      </w:r>
      <w:r w:rsidRPr="00875EB9">
        <w:t xml:space="preserve"> tu </w:t>
      </w:r>
      <w:r w:rsidR="00EF0B69" w:rsidRPr="00875EB9">
        <w:t>bërë</w:t>
      </w:r>
      <w:r w:rsidR="00E07C6F" w:rsidRPr="00875EB9">
        <w:t xml:space="preserve"> </w:t>
      </w:r>
      <w:bookmarkEnd w:id="39"/>
      <w:r w:rsidR="00CD2066" w:rsidRPr="00875EB9">
        <w:t xml:space="preserve">Anëtarë </w:t>
      </w:r>
      <w:proofErr w:type="spellStart"/>
      <w:r w:rsidR="00CD2066" w:rsidRPr="00875EB9">
        <w:t>Klerimi</w:t>
      </w:r>
      <w:bookmarkEnd w:id="40"/>
      <w:proofErr w:type="spellEnd"/>
    </w:p>
    <w:p w14:paraId="081A8149" w14:textId="2B8FC4E8" w:rsidR="00A0764A" w:rsidRPr="00875EB9" w:rsidRDefault="00CD2066" w:rsidP="00180C09">
      <w:pPr>
        <w:pStyle w:val="CERLEVEL4"/>
        <w:tabs>
          <w:tab w:val="left" w:pos="900"/>
          <w:tab w:val="left" w:pos="7655"/>
        </w:tabs>
        <w:spacing w:line="276" w:lineRule="auto"/>
        <w:ind w:left="900" w:right="-16" w:hanging="900"/>
        <w:rPr>
          <w:rFonts w:eastAsiaTheme="minorEastAsia" w:cs="Arial"/>
        </w:rPr>
      </w:pPr>
      <w:r w:rsidRPr="00875EB9">
        <w:t>Anëtar</w:t>
      </w:r>
      <w:r w:rsidR="00693532" w:rsidRPr="00875EB9">
        <w:t>i</w:t>
      </w:r>
      <w:r w:rsidRPr="00875EB9">
        <w:t xml:space="preserve"> </w:t>
      </w:r>
      <w:r w:rsidR="00693532" w:rsidRPr="00875EB9">
        <w:t>i</w:t>
      </w:r>
      <w:r w:rsidRPr="00875EB9">
        <w:t xml:space="preserve"> </w:t>
      </w:r>
      <w:proofErr w:type="spellStart"/>
      <w:r w:rsidRPr="00875EB9">
        <w:t>Klerimit</w:t>
      </w:r>
      <w:proofErr w:type="spellEnd"/>
      <w:r w:rsidRPr="00875EB9">
        <w:t xml:space="preserve"> </w:t>
      </w:r>
      <w:r w:rsidR="00972C89" w:rsidRPr="00875EB9">
        <w:t>mund të je</w:t>
      </w:r>
      <w:r w:rsidR="00F03D2D" w:rsidRPr="00875EB9">
        <w:t>t</w:t>
      </w:r>
      <w:r w:rsidR="00972C89" w:rsidRPr="00875EB9">
        <w:t xml:space="preserve">ë </w:t>
      </w:r>
      <w:r w:rsidR="002B7C1B" w:rsidRPr="00875EB9">
        <w:t xml:space="preserve">Anëtar Personal i </w:t>
      </w:r>
      <w:proofErr w:type="spellStart"/>
      <w:r w:rsidR="002B7C1B" w:rsidRPr="00875EB9">
        <w:t>Klerimit</w:t>
      </w:r>
      <w:proofErr w:type="spellEnd"/>
      <w:r w:rsidR="008D2BD2" w:rsidRPr="00875EB9">
        <w:t xml:space="preserve"> </w:t>
      </w:r>
      <w:r w:rsidR="00972C89" w:rsidRPr="00875EB9">
        <w:t xml:space="preserve">ose </w:t>
      </w:r>
      <w:r w:rsidR="002B7C1B" w:rsidRPr="00875EB9">
        <w:t xml:space="preserve">Anëtar i Përgjithshëm i </w:t>
      </w:r>
      <w:proofErr w:type="spellStart"/>
      <w:r w:rsidR="002B7C1B" w:rsidRPr="00875EB9">
        <w:t>Klerimit</w:t>
      </w:r>
      <w:proofErr w:type="spellEnd"/>
      <w:r w:rsidR="00972C89" w:rsidRPr="00875EB9">
        <w:t xml:space="preserve">.     </w:t>
      </w:r>
    </w:p>
    <w:p w14:paraId="7BDE8E41" w14:textId="6568B683" w:rsidR="003E01C1" w:rsidRPr="00875EB9" w:rsidRDefault="00835C38" w:rsidP="00180C09">
      <w:pPr>
        <w:pStyle w:val="CERLEVEL4"/>
        <w:tabs>
          <w:tab w:val="left" w:pos="900"/>
          <w:tab w:val="left" w:pos="7655"/>
        </w:tabs>
        <w:spacing w:line="276" w:lineRule="auto"/>
        <w:ind w:left="900" w:right="-16" w:hanging="900"/>
        <w:rPr>
          <w:rFonts w:eastAsiaTheme="minorEastAsia" w:cs="Arial"/>
        </w:rPr>
      </w:pPr>
      <w:r w:rsidRPr="00875EB9">
        <w:t xml:space="preserve">Një </w:t>
      </w:r>
      <w:r w:rsidR="00F03D2D" w:rsidRPr="00875EB9">
        <w:t>entitet</w:t>
      </w:r>
      <w:r w:rsidRPr="00875EB9">
        <w:t xml:space="preserve"> që kërkon të pranohet si </w:t>
      </w:r>
      <w:r w:rsidR="002B7C1B" w:rsidRPr="00875EB9">
        <w:t xml:space="preserve">Anëtar  </w:t>
      </w:r>
      <w:proofErr w:type="spellStart"/>
      <w:r w:rsidR="002B7C1B" w:rsidRPr="00875EB9">
        <w:t>Klerimi</w:t>
      </w:r>
      <w:proofErr w:type="spellEnd"/>
      <w:r w:rsidR="002F2ACA" w:rsidRPr="00875EB9">
        <w:t xml:space="preserve"> </w:t>
      </w:r>
      <w:r w:rsidRPr="00875EB9">
        <w:t>duhet:</w:t>
      </w:r>
    </w:p>
    <w:p w14:paraId="2404516B" w14:textId="054585A3" w:rsidR="003E01C1" w:rsidRPr="00875EB9" w:rsidRDefault="007C3657" w:rsidP="00180C09">
      <w:pPr>
        <w:pStyle w:val="CERLEVEL5"/>
        <w:tabs>
          <w:tab w:val="left" w:pos="1440"/>
          <w:tab w:val="left" w:pos="7655"/>
        </w:tabs>
        <w:spacing w:line="276" w:lineRule="auto"/>
        <w:ind w:left="1440" w:right="-16" w:hanging="540"/>
        <w:rPr>
          <w:rFonts w:eastAsiaTheme="minorEastAsia" w:cs="Arial"/>
        </w:rPr>
      </w:pPr>
      <w:bookmarkStart w:id="41" w:name="_Ref99349171"/>
      <w:r w:rsidRPr="00875EB9">
        <w:t>t</w:t>
      </w:r>
      <w:r w:rsidR="002A7EAF" w:rsidRPr="00875EB9">
        <w:t>ë</w:t>
      </w:r>
      <w:r w:rsidR="003E01C1" w:rsidRPr="00875EB9">
        <w:t xml:space="preserve"> paguajë </w:t>
      </w:r>
      <w:r w:rsidR="002F2ACA" w:rsidRPr="00875EB9">
        <w:t>T</w:t>
      </w:r>
      <w:r w:rsidR="003E01C1" w:rsidRPr="00875EB9">
        <w:t xml:space="preserve">arifën </w:t>
      </w:r>
      <w:r w:rsidR="002B7C1B" w:rsidRPr="00875EB9">
        <w:t>F</w:t>
      </w:r>
      <w:r w:rsidR="002F2ACA" w:rsidRPr="00875EB9">
        <w:t>ikse t</w:t>
      </w:r>
      <w:r w:rsidR="002B7C1B" w:rsidRPr="00875EB9">
        <w:t>ë</w:t>
      </w:r>
      <w:r w:rsidR="003E01C1" w:rsidRPr="00875EB9">
        <w:t xml:space="preserve"> </w:t>
      </w:r>
      <w:r w:rsidR="002B7C1B" w:rsidRPr="00875EB9">
        <w:t>Aderimit</w:t>
      </w:r>
      <w:r w:rsidR="003E01C1" w:rsidRPr="00875EB9">
        <w:t xml:space="preserve"> </w:t>
      </w:r>
      <w:bookmarkEnd w:id="41"/>
    </w:p>
    <w:p w14:paraId="54B44ECF" w14:textId="18E61CE1" w:rsidR="00766B0A" w:rsidRPr="00875EB9" w:rsidRDefault="00542F1F" w:rsidP="00180C09">
      <w:pPr>
        <w:pStyle w:val="CERLEVEL5"/>
        <w:tabs>
          <w:tab w:val="left" w:pos="1440"/>
          <w:tab w:val="left" w:pos="7655"/>
        </w:tabs>
        <w:spacing w:line="276" w:lineRule="auto"/>
        <w:ind w:left="1440" w:right="-16" w:hanging="540"/>
        <w:rPr>
          <w:rFonts w:eastAsiaTheme="minorEastAsia" w:cs="Arial"/>
        </w:rPr>
      </w:pPr>
      <w:r w:rsidRPr="00875EB9">
        <w:t xml:space="preserve">të paraqesë aplikimin për anëtarësim, në përputhje me kushtet e kësaj </w:t>
      </w:r>
      <w:r w:rsidR="0042277A" w:rsidRPr="00875EB9">
        <w:t>Procedurë</w:t>
      </w:r>
      <w:r w:rsidRPr="00875EB9">
        <w:t xml:space="preserve"> dhe Rregullat e ALPEX-it.    </w:t>
      </w:r>
      <w:r w:rsidR="002A7EAF" w:rsidRPr="00875EB9">
        <w:t xml:space="preserve"> </w:t>
      </w:r>
    </w:p>
    <w:p w14:paraId="24404C58" w14:textId="673F9386" w:rsidR="00CA2C30" w:rsidRPr="00875EB9" w:rsidRDefault="00CA2C30" w:rsidP="00180C09">
      <w:pPr>
        <w:pStyle w:val="CERLEVEL5"/>
        <w:tabs>
          <w:tab w:val="left" w:pos="1440"/>
          <w:tab w:val="left" w:pos="7655"/>
        </w:tabs>
        <w:spacing w:line="276" w:lineRule="auto"/>
        <w:ind w:left="1440" w:right="-16" w:hanging="540"/>
        <w:rPr>
          <w:rFonts w:cs="Arial"/>
        </w:rPr>
      </w:pPr>
      <w:r w:rsidRPr="00875EB9">
        <w:t>të sigurojë ALPEX-i</w:t>
      </w:r>
      <w:r w:rsidR="00B4467D" w:rsidRPr="00875EB9">
        <w:t>n</w:t>
      </w:r>
      <w:r w:rsidRPr="00875EB9">
        <w:t xml:space="preserve"> </w:t>
      </w:r>
      <w:r w:rsidR="00FB69D2" w:rsidRPr="00875EB9">
        <w:t>së</w:t>
      </w:r>
      <w:r w:rsidRPr="00875EB9">
        <w:t xml:space="preserve"> i plotëson kërkesat në fuqi të përcaktuara në paragrafin</w:t>
      </w:r>
      <w:r w:rsidR="007C3657" w:rsidRPr="00875EB9">
        <w:t xml:space="preserve"> C.1.1</w:t>
      </w:r>
      <w:r w:rsidRPr="00875EB9">
        <w:t xml:space="preserve">  dhe për këtë arsye është i pranueshëm për t'u bërë </w:t>
      </w:r>
      <w:r w:rsidR="002B7C1B" w:rsidRPr="00875EB9">
        <w:t xml:space="preserve">Anëtar i </w:t>
      </w:r>
      <w:proofErr w:type="spellStart"/>
      <w:r w:rsidR="002B7C1B" w:rsidRPr="00875EB9">
        <w:t>Klerimit</w:t>
      </w:r>
      <w:proofErr w:type="spellEnd"/>
      <w:r w:rsidRPr="00875EB9">
        <w:t xml:space="preserve">. </w:t>
      </w:r>
    </w:p>
    <w:p w14:paraId="51BD8A15" w14:textId="4461D945" w:rsidR="00766B0A" w:rsidRPr="00875EB9" w:rsidRDefault="00766B0A" w:rsidP="00180C09">
      <w:pPr>
        <w:pStyle w:val="CERLEVEL4"/>
        <w:tabs>
          <w:tab w:val="left" w:pos="900"/>
          <w:tab w:val="left" w:pos="7655"/>
        </w:tabs>
        <w:spacing w:line="276" w:lineRule="auto"/>
        <w:ind w:left="900" w:right="-16" w:hanging="900"/>
        <w:rPr>
          <w:rFonts w:eastAsiaTheme="minorEastAsia" w:cs="Arial"/>
        </w:rPr>
      </w:pPr>
      <w:r w:rsidRPr="00875EB9">
        <w:t>K</w:t>
      </w:r>
      <w:r w:rsidR="00B4467D" w:rsidRPr="00875EB9">
        <w:t>apaciteti</w:t>
      </w:r>
      <w:r w:rsidRPr="00875EB9">
        <w:t xml:space="preserve"> </w:t>
      </w:r>
      <w:r w:rsidR="00B4467D" w:rsidRPr="00875EB9">
        <w:t>i</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nuk i transferohen apo </w:t>
      </w:r>
      <w:proofErr w:type="spellStart"/>
      <w:r w:rsidRPr="00875EB9">
        <w:t>c</w:t>
      </w:r>
      <w:r w:rsidR="00B4467D" w:rsidRPr="00875EB9">
        <w:t>edohet</w:t>
      </w:r>
      <w:proofErr w:type="spellEnd"/>
      <w:r w:rsidRPr="00875EB9">
        <w:t xml:space="preserve"> një </w:t>
      </w:r>
      <w:r w:rsidR="00FD07EE" w:rsidRPr="00875EB9">
        <w:t>Palë</w:t>
      </w:r>
      <w:r w:rsidRPr="00875EB9">
        <w:t xml:space="preserve"> të tretë. </w:t>
      </w:r>
    </w:p>
    <w:p w14:paraId="6F6737B8" w14:textId="34AC409C" w:rsidR="00766B0A" w:rsidRPr="00875EB9" w:rsidRDefault="00766B0A" w:rsidP="00180C09">
      <w:pPr>
        <w:pStyle w:val="CERLEVEL4"/>
        <w:tabs>
          <w:tab w:val="left" w:pos="900"/>
          <w:tab w:val="left" w:pos="7655"/>
        </w:tabs>
        <w:spacing w:line="276" w:lineRule="auto"/>
        <w:ind w:left="900" w:right="-16" w:hanging="900"/>
        <w:rPr>
          <w:rFonts w:eastAsiaTheme="minorEastAsia" w:cs="Arial"/>
        </w:rPr>
      </w:pPr>
      <w:r w:rsidRPr="00875EB9">
        <w:t xml:space="preserve">Në rast të ndonjë ndryshimi të madh të korporatës, në veçanti në rast bashkimi nëpërmjet </w:t>
      </w:r>
      <w:r w:rsidR="007C3657" w:rsidRPr="00875EB9">
        <w:t>përthithjes</w:t>
      </w:r>
      <w:r w:rsidRPr="00875EB9">
        <w:t xml:space="preserve">, që ndikon në funksionimin e një </w:t>
      </w:r>
      <w:r w:rsidR="002B7C1B" w:rsidRPr="00875EB9">
        <w:t xml:space="preserve">Anëtari </w:t>
      </w:r>
      <w:proofErr w:type="spellStart"/>
      <w:r w:rsidR="002B7C1B" w:rsidRPr="00875EB9">
        <w:t>Klerimi</w:t>
      </w:r>
      <w:proofErr w:type="spellEnd"/>
      <w:r w:rsidRPr="00875EB9">
        <w:t xml:space="preserve">, zbatohet procedura e mëposhtme:    </w:t>
      </w:r>
    </w:p>
    <w:p w14:paraId="65D183DB" w14:textId="3450F1F4" w:rsidR="00766B0A" w:rsidRPr="00875EB9" w:rsidRDefault="00766B0A" w:rsidP="00180C09">
      <w:pPr>
        <w:pStyle w:val="CERLEVEL5"/>
        <w:tabs>
          <w:tab w:val="left" w:pos="1440"/>
          <w:tab w:val="left" w:pos="7655"/>
        </w:tabs>
        <w:spacing w:line="276" w:lineRule="auto"/>
        <w:ind w:left="1440" w:right="-16" w:hanging="540"/>
        <w:rPr>
          <w:rFonts w:eastAsiaTheme="minorEastAsia"/>
        </w:rPr>
      </w:pPr>
      <w:r w:rsidRPr="00875EB9">
        <w:t xml:space="preserve">nëse transformimi i korporatës rezulton në </w:t>
      </w:r>
      <w:r w:rsidR="007C3657" w:rsidRPr="00875EB9">
        <w:t xml:space="preserve">përthithjen </w:t>
      </w:r>
      <w:r w:rsidRPr="00875EB9">
        <w:t xml:space="preserve">e një Anëtari </w:t>
      </w:r>
      <w:proofErr w:type="spellStart"/>
      <w:r w:rsidR="005F3B56" w:rsidRPr="00875EB9">
        <w:t>Klerimi</w:t>
      </w:r>
      <w:proofErr w:type="spellEnd"/>
      <w:r w:rsidRPr="00875EB9">
        <w:t xml:space="preserve"> nga një person juridik që nuk është </w:t>
      </w:r>
      <w:r w:rsidR="002B7C1B" w:rsidRPr="00875EB9">
        <w:t xml:space="preserve">Anëtar </w:t>
      </w:r>
      <w:proofErr w:type="spellStart"/>
      <w:r w:rsidR="002B7C1B" w:rsidRPr="00875EB9">
        <w:t>Klerimi</w:t>
      </w:r>
      <w:proofErr w:type="spellEnd"/>
      <w:r w:rsidRPr="00875EB9">
        <w:t xml:space="preserve">, personi juridik </w:t>
      </w:r>
      <w:r w:rsidR="007C3657" w:rsidRPr="00875EB9">
        <w:t xml:space="preserve">përthithës </w:t>
      </w:r>
      <w:r w:rsidRPr="00875EB9">
        <w:t xml:space="preserve">duhet të fitojë të njëjtën </w:t>
      </w:r>
      <w:r w:rsidR="00195081" w:rsidRPr="00875EB9">
        <w:t>kapacitet</w:t>
      </w:r>
      <w:r w:rsidRPr="00875EB9">
        <w:t xml:space="preserve"> të </w:t>
      </w:r>
      <w:r w:rsidR="00536210" w:rsidRPr="00875EB9">
        <w:t xml:space="preserve">një </w:t>
      </w:r>
      <w:r w:rsidR="002B7C1B" w:rsidRPr="00875EB9">
        <w:t xml:space="preserve">Anëtari </w:t>
      </w:r>
      <w:proofErr w:type="spellStart"/>
      <w:r w:rsidR="002B7C1B" w:rsidRPr="00875EB9">
        <w:t>Klerimi</w:t>
      </w:r>
      <w:proofErr w:type="spellEnd"/>
      <w:r w:rsidRPr="00875EB9">
        <w:t xml:space="preserve"> si</w:t>
      </w:r>
      <w:r w:rsidR="00536210" w:rsidRPr="00875EB9">
        <w:t xml:space="preserve"> ky</w:t>
      </w:r>
      <w:r w:rsidRPr="00875EB9">
        <w:t xml:space="preserve"> Anëtar</w:t>
      </w:r>
      <w:r w:rsidR="002B7C1B" w:rsidRPr="00875EB9">
        <w:t xml:space="preserve"> </w:t>
      </w:r>
      <w:proofErr w:type="spellStart"/>
      <w:r w:rsidR="00C92632" w:rsidRPr="00875EB9">
        <w:t>Kler</w:t>
      </w:r>
      <w:r w:rsidR="002B7C1B" w:rsidRPr="00875EB9">
        <w:t>imi</w:t>
      </w:r>
      <w:proofErr w:type="spellEnd"/>
      <w:r w:rsidRPr="00875EB9">
        <w:t xml:space="preserve"> i </w:t>
      </w:r>
      <w:r w:rsidR="007C3657" w:rsidRPr="00875EB9">
        <w:t xml:space="preserve">përthithur </w:t>
      </w:r>
      <w:r w:rsidRPr="00875EB9">
        <w:t xml:space="preserve">në përputhje me dispozitat e kësaj </w:t>
      </w:r>
      <w:r w:rsidR="0042277A" w:rsidRPr="00875EB9">
        <w:t>Procedurë</w:t>
      </w:r>
      <w:r w:rsidRPr="00875EB9">
        <w:t xml:space="preserve">. Personi juridik </w:t>
      </w:r>
      <w:r w:rsidR="007C3657" w:rsidRPr="00875EB9">
        <w:t>përthithës</w:t>
      </w:r>
      <w:r w:rsidR="00990EA8" w:rsidRPr="00875EB9">
        <w:t xml:space="preserve"> merr </w:t>
      </w:r>
      <w:proofErr w:type="spellStart"/>
      <w:r w:rsidR="00990EA8" w:rsidRPr="00875EB9">
        <w:t>persiper</w:t>
      </w:r>
      <w:proofErr w:type="spellEnd"/>
      <w:r w:rsidRPr="00875EB9">
        <w:t xml:space="preserve"> të gjitha të drejtat dhe detyrimet </w:t>
      </w:r>
      <w:r w:rsidR="00990EA8" w:rsidRPr="00875EB9">
        <w:t xml:space="preserve">e </w:t>
      </w:r>
      <w:r w:rsidR="00EF0B69" w:rsidRPr="00875EB9">
        <w:t>Anëtarit</w:t>
      </w:r>
      <w:r w:rsidR="00990EA8" w:rsidRPr="00875EB9">
        <w:t xml:space="preserve"> të </w:t>
      </w:r>
      <w:proofErr w:type="spellStart"/>
      <w:r w:rsidR="00990EA8" w:rsidRPr="00875EB9">
        <w:t>Klerimit</w:t>
      </w:r>
      <w:proofErr w:type="spellEnd"/>
      <w:r w:rsidR="00990EA8" w:rsidRPr="00875EB9">
        <w:t xml:space="preserve"> të përthithur</w:t>
      </w:r>
      <w:r w:rsidRPr="00875EB9">
        <w:t xml:space="preserve">;    </w:t>
      </w:r>
    </w:p>
    <w:p w14:paraId="31BC45B2" w14:textId="11815977" w:rsidR="00766B0A" w:rsidRPr="00875EB9" w:rsidRDefault="00766B0A" w:rsidP="002B7C1B">
      <w:pPr>
        <w:pStyle w:val="CERLEVEL5"/>
        <w:tabs>
          <w:tab w:val="left" w:pos="1440"/>
          <w:tab w:val="left" w:pos="7655"/>
        </w:tabs>
        <w:spacing w:line="276" w:lineRule="auto"/>
        <w:ind w:left="1440" w:right="-16" w:hanging="540"/>
      </w:pPr>
      <w:r w:rsidRPr="00875EB9">
        <w:t xml:space="preserve">nëse transformimi i korporatës rezulton në </w:t>
      </w:r>
      <w:r w:rsidR="007C3657" w:rsidRPr="00875EB9">
        <w:t xml:space="preserve">përthithjen </w:t>
      </w:r>
      <w:r w:rsidRPr="00875EB9">
        <w:t xml:space="preserve">e një </w:t>
      </w:r>
      <w:r w:rsidR="002B7C1B" w:rsidRPr="00875EB9">
        <w:t xml:space="preserve">Anëtari </w:t>
      </w:r>
      <w:proofErr w:type="spellStart"/>
      <w:r w:rsidR="007C76C5" w:rsidRPr="00875EB9">
        <w:t>Klerimi</w:t>
      </w:r>
      <w:proofErr w:type="spellEnd"/>
      <w:r w:rsidR="00652F42" w:rsidRPr="00875EB9">
        <w:t xml:space="preserve"> </w:t>
      </w:r>
      <w:r w:rsidRPr="00875EB9">
        <w:t xml:space="preserve">nga një </w:t>
      </w:r>
      <w:r w:rsidR="002B7C1B" w:rsidRPr="00875EB9">
        <w:t xml:space="preserve">Anëtar </w:t>
      </w:r>
      <w:r w:rsidR="00291D90" w:rsidRPr="00875EB9">
        <w:t xml:space="preserve">tjetër </w:t>
      </w:r>
      <w:proofErr w:type="spellStart"/>
      <w:r w:rsidR="007C76C5" w:rsidRPr="00875EB9">
        <w:t>Klerimi</w:t>
      </w:r>
      <w:proofErr w:type="spellEnd"/>
      <w:r w:rsidRPr="00875EB9">
        <w:t xml:space="preserve">, </w:t>
      </w:r>
      <w:r w:rsidR="002B7C1B" w:rsidRPr="00875EB9">
        <w:t xml:space="preserve">Anëtari i </w:t>
      </w:r>
      <w:proofErr w:type="spellStart"/>
      <w:r w:rsidR="002B7C1B" w:rsidRPr="00875EB9">
        <w:t>Klerimit</w:t>
      </w:r>
      <w:proofErr w:type="spellEnd"/>
      <w:r w:rsidR="000733EC" w:rsidRPr="00875EB9">
        <w:t xml:space="preserve"> </w:t>
      </w:r>
      <w:r w:rsidR="007C3657" w:rsidRPr="00875EB9">
        <w:t xml:space="preserve">përthithës </w:t>
      </w:r>
      <w:r w:rsidR="00291D90" w:rsidRPr="00875EB9">
        <w:t xml:space="preserve">merr </w:t>
      </w:r>
      <w:proofErr w:type="spellStart"/>
      <w:r w:rsidR="00291D90" w:rsidRPr="00875EB9">
        <w:t>persiper</w:t>
      </w:r>
      <w:proofErr w:type="spellEnd"/>
      <w:r w:rsidR="00291D90" w:rsidRPr="00875EB9">
        <w:t xml:space="preserve"> të gjitha të drejtat dhe detyrimet e </w:t>
      </w:r>
      <w:r w:rsidR="00EF0B69" w:rsidRPr="00875EB9">
        <w:t>Anëtarit</w:t>
      </w:r>
      <w:r w:rsidR="002B7C1B" w:rsidRPr="00875EB9">
        <w:t xml:space="preserve"> të </w:t>
      </w:r>
      <w:proofErr w:type="spellStart"/>
      <w:r w:rsidR="002B7C1B" w:rsidRPr="00875EB9">
        <w:t>Klerimit</w:t>
      </w:r>
      <w:proofErr w:type="spellEnd"/>
      <w:r w:rsidR="000733EC" w:rsidRPr="00875EB9">
        <w:t xml:space="preserve"> </w:t>
      </w:r>
      <w:r w:rsidRPr="00875EB9">
        <w:t xml:space="preserve">të </w:t>
      </w:r>
      <w:r w:rsidR="00291D90" w:rsidRPr="00875EB9">
        <w:t>përthithur.</w:t>
      </w:r>
      <w:r w:rsidR="00A30C8C" w:rsidRPr="00875EB9">
        <w:t xml:space="preserve"> </w:t>
      </w:r>
      <w:r w:rsidRPr="00875EB9">
        <w:t xml:space="preserve">Nëse </w:t>
      </w:r>
      <w:r w:rsidR="00652F42" w:rsidRPr="00875EB9">
        <w:t xml:space="preserve">përthithja </w:t>
      </w:r>
      <w:r w:rsidRPr="00875EB9">
        <w:t>përfshin Anëtarë</w:t>
      </w:r>
      <w:r w:rsidR="002B7C1B" w:rsidRPr="00875EB9">
        <w:t xml:space="preserve"> të </w:t>
      </w:r>
      <w:proofErr w:type="spellStart"/>
      <w:r w:rsidR="005F3B56" w:rsidRPr="00875EB9">
        <w:t>Klerimi</w:t>
      </w:r>
      <w:proofErr w:type="spellEnd"/>
      <w:r w:rsidRPr="00875EB9">
        <w:t xml:space="preserve"> me k</w:t>
      </w:r>
      <w:r w:rsidR="00A30C8C" w:rsidRPr="00875EB9">
        <w:t>apacitet</w:t>
      </w:r>
      <w:r w:rsidRPr="00875EB9">
        <w:t xml:space="preserve"> të </w:t>
      </w:r>
      <w:proofErr w:type="spellStart"/>
      <w:r w:rsidRPr="00875EB9">
        <w:t>ndrysh</w:t>
      </w:r>
      <w:r w:rsidR="00A30C8C" w:rsidRPr="00875EB9">
        <w:t>em</w:t>
      </w:r>
      <w:proofErr w:type="spellEnd"/>
      <w:r w:rsidRPr="00875EB9">
        <w:t xml:space="preserve"> </w:t>
      </w:r>
      <w:proofErr w:type="spellStart"/>
      <w:r w:rsidR="00A30C8C" w:rsidRPr="00875EB9">
        <w:t>K</w:t>
      </w:r>
      <w:r w:rsidR="005F3B56" w:rsidRPr="00875EB9">
        <w:t>lerimi</w:t>
      </w:r>
      <w:proofErr w:type="spellEnd"/>
      <w:r w:rsidRPr="00875EB9">
        <w:t>, atëherë transformimi i korporatës do të shqyrtohet rast pas rasti nga ALPEX-i duke pasur parasysh dispozitat</w:t>
      </w:r>
      <w:r w:rsidR="00652F42" w:rsidRPr="00875EB9">
        <w:t xml:space="preserve"> </w:t>
      </w:r>
      <w:r w:rsidRPr="00875EB9">
        <w:t xml:space="preserve">në fuqi të sektorit energjetik dhe financiar dhe procedurat e parashikuara nga Vendimi Teknik përkatës i ALPEX-it;    </w:t>
      </w:r>
    </w:p>
    <w:p w14:paraId="1ECA8F0A" w14:textId="213160D5" w:rsidR="00766B0A" w:rsidRPr="00875EB9" w:rsidRDefault="00766B0A" w:rsidP="00180C09">
      <w:pPr>
        <w:pStyle w:val="CERLEVEL5"/>
        <w:tabs>
          <w:tab w:val="left" w:pos="1440"/>
          <w:tab w:val="left" w:pos="7655"/>
        </w:tabs>
        <w:spacing w:line="276" w:lineRule="auto"/>
        <w:ind w:left="1440" w:right="-16" w:hanging="540"/>
        <w:rPr>
          <w:rFonts w:eastAsiaTheme="minorEastAsia"/>
        </w:rPr>
      </w:pPr>
      <w:r w:rsidRPr="00875EB9">
        <w:t xml:space="preserve">në çdo rast, </w:t>
      </w:r>
      <w:r w:rsidR="002B7C1B" w:rsidRPr="00875EB9">
        <w:t xml:space="preserve">Anëtari i </w:t>
      </w:r>
      <w:proofErr w:type="spellStart"/>
      <w:r w:rsidR="002B7C1B" w:rsidRPr="00875EB9">
        <w:t>Klerimit</w:t>
      </w:r>
      <w:proofErr w:type="spellEnd"/>
      <w:r w:rsidR="000733EC" w:rsidRPr="00875EB9">
        <w:t xml:space="preserve"> </w:t>
      </w:r>
      <w:r w:rsidR="00652F42" w:rsidRPr="00875EB9">
        <w:t>përthithës ose i përthithur</w:t>
      </w:r>
      <w:r w:rsidRPr="00875EB9">
        <w:t xml:space="preserve">, sipas rastit, duhet të njoftojë ALPEX-in përpara transformimit të korporatës në përputhje me dispozitat e Vendimit Teknik përkatës të ALPEX-it. I njëjti Vendim Teknik do të përcaktojë gjithashtu procedurën specifike si dhe të gjitha kushtet teknike dhe detajet e nevojshme të cilave duhet t'u përmbahen </w:t>
      </w:r>
      <w:r w:rsidR="000733EC" w:rsidRPr="00875EB9">
        <w:t>A</w:t>
      </w:r>
      <w:r w:rsidRPr="00875EB9">
        <w:t xml:space="preserve">nëtarët e Bursës në rast të transformimit të korporatës. </w:t>
      </w:r>
      <w:r w:rsidR="00FD26A7" w:rsidRPr="00875EB9">
        <w:t xml:space="preserve"> </w:t>
      </w:r>
    </w:p>
    <w:p w14:paraId="5BDE3026" w14:textId="733DFE66" w:rsidR="00766B0A" w:rsidRPr="00875EB9" w:rsidRDefault="00CD2066" w:rsidP="00180C09">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766B0A" w:rsidRPr="00875EB9">
        <w:t xml:space="preserve"> janë përgjegjës për përmbushjen e të gjitha detyrimeve të tyre në përputhje me dispozitat e kësaj </w:t>
      </w:r>
      <w:r w:rsidR="0042277A" w:rsidRPr="00875EB9">
        <w:t>Procedurë</w:t>
      </w:r>
      <w:r w:rsidR="00766B0A" w:rsidRPr="00875EB9">
        <w:t>.</w:t>
      </w:r>
      <w:r w:rsidR="00652F42" w:rsidRPr="00875EB9">
        <w:t xml:space="preserve"> </w:t>
      </w:r>
      <w:r w:rsidR="00766B0A" w:rsidRPr="00875EB9">
        <w:t>Këto përgjegjësi përfshijnë çdo veprim ose mosveprim nga ana e organeve të tyre përfaqësuese, nëpunësve dhe agjentëve, dhe në veçanti persona</w:t>
      </w:r>
      <w:r w:rsidR="00060CBD" w:rsidRPr="00875EB9">
        <w:t xml:space="preserve">t </w:t>
      </w:r>
      <w:r w:rsidR="00766B0A" w:rsidRPr="00875EB9">
        <w:t xml:space="preserve">që përdorin Sistemin e </w:t>
      </w:r>
      <w:proofErr w:type="spellStart"/>
      <w:r w:rsidR="00F85D44" w:rsidRPr="00875EB9">
        <w:t>Klerimit</w:t>
      </w:r>
      <w:proofErr w:type="spellEnd"/>
      <w:r w:rsidR="00766B0A" w:rsidRPr="00875EB9">
        <w:t xml:space="preserve"> të Tregut të Energjisë (EMCS) me qëllim </w:t>
      </w:r>
      <w:proofErr w:type="spellStart"/>
      <w:r w:rsidR="000733EC" w:rsidRPr="00875EB9">
        <w:t>Klerimin</w:t>
      </w:r>
      <w:proofErr w:type="spellEnd"/>
      <w:r w:rsidR="00766B0A" w:rsidRPr="00875EB9">
        <w:t xml:space="preserve"> e Transaksioneve të Përfunduara.  </w:t>
      </w:r>
    </w:p>
    <w:p w14:paraId="75EA0083" w14:textId="2204D0BF" w:rsidR="008355CB" w:rsidRPr="00875EB9" w:rsidRDefault="002B7C1B" w:rsidP="00180C09">
      <w:pPr>
        <w:pStyle w:val="CERLEVEL3"/>
        <w:tabs>
          <w:tab w:val="left" w:pos="900"/>
          <w:tab w:val="left" w:pos="7655"/>
        </w:tabs>
        <w:spacing w:line="276" w:lineRule="auto"/>
        <w:ind w:left="900" w:right="-16" w:hanging="900"/>
      </w:pPr>
      <w:bookmarkStart w:id="42" w:name="_Toc111113531"/>
      <w:r w:rsidRPr="00875EB9">
        <w:lastRenderedPageBreak/>
        <w:t>Anëtar</w:t>
      </w:r>
      <w:r w:rsidR="00A4242E" w:rsidRPr="00875EB9">
        <w:t>i</w:t>
      </w:r>
      <w:r w:rsidRPr="00875EB9">
        <w:t xml:space="preserve"> Personal i </w:t>
      </w:r>
      <w:proofErr w:type="spellStart"/>
      <w:r w:rsidRPr="00875EB9">
        <w:t>Klerimit</w:t>
      </w:r>
      <w:bookmarkEnd w:id="42"/>
      <w:proofErr w:type="spellEnd"/>
      <w:r w:rsidR="008355CB" w:rsidRPr="00875EB9">
        <w:t xml:space="preserve"> </w:t>
      </w:r>
    </w:p>
    <w:p w14:paraId="2D229235" w14:textId="69F84233" w:rsidR="008355CB" w:rsidRPr="00875EB9" w:rsidRDefault="00673647" w:rsidP="00180C09">
      <w:pPr>
        <w:pStyle w:val="CERLEVEL4"/>
        <w:tabs>
          <w:tab w:val="left" w:pos="900"/>
          <w:tab w:val="left" w:pos="7655"/>
        </w:tabs>
        <w:spacing w:line="276" w:lineRule="auto"/>
        <w:ind w:left="900" w:right="-16" w:hanging="900"/>
        <w:rPr>
          <w:rFonts w:eastAsiaTheme="minorEastAsia"/>
        </w:rPr>
      </w:pPr>
      <w:r w:rsidRPr="00875EB9">
        <w:t xml:space="preserve">Një Anëtar i Bursës mund të pranohet nga ALPEX-i si </w:t>
      </w:r>
      <w:r w:rsidR="002B7C1B" w:rsidRPr="00875EB9">
        <w:t xml:space="preserve">Anëtar Personal i </w:t>
      </w:r>
      <w:proofErr w:type="spellStart"/>
      <w:r w:rsidR="002B7C1B" w:rsidRPr="00875EB9">
        <w:t>Klerimit</w:t>
      </w:r>
      <w:proofErr w:type="spellEnd"/>
      <w:r w:rsidR="00652F42" w:rsidRPr="00875EB9">
        <w:t xml:space="preserve"> </w:t>
      </w:r>
      <w:r w:rsidRPr="00875EB9">
        <w:t xml:space="preserve">sipas kësaj </w:t>
      </w:r>
      <w:r w:rsidR="0042277A" w:rsidRPr="00875EB9">
        <w:t>Procedurë</w:t>
      </w:r>
      <w:r w:rsidRPr="00875EB9">
        <w:t xml:space="preserve">.    </w:t>
      </w:r>
    </w:p>
    <w:p w14:paraId="224FD565" w14:textId="3569554A" w:rsidR="00766B0A" w:rsidRPr="00875EB9" w:rsidRDefault="002B7C1B" w:rsidP="00180C09">
      <w:pPr>
        <w:pStyle w:val="CERLEVEL4"/>
        <w:tabs>
          <w:tab w:val="left" w:pos="900"/>
          <w:tab w:val="left" w:pos="7655"/>
        </w:tabs>
        <w:spacing w:line="276" w:lineRule="auto"/>
        <w:ind w:left="900" w:right="-16" w:hanging="900"/>
        <w:rPr>
          <w:rFonts w:eastAsiaTheme="minorEastAsia"/>
        </w:rPr>
      </w:pPr>
      <w:r w:rsidRPr="00875EB9">
        <w:t>Anëtar</w:t>
      </w:r>
      <w:r w:rsidR="00AF1537" w:rsidRPr="00875EB9">
        <w:t>i</w:t>
      </w:r>
      <w:r w:rsidRPr="00875EB9">
        <w:t xml:space="preserve"> Personal i </w:t>
      </w:r>
      <w:proofErr w:type="spellStart"/>
      <w:r w:rsidRPr="00875EB9">
        <w:t>Klerimit</w:t>
      </w:r>
      <w:proofErr w:type="spellEnd"/>
      <w:r w:rsidR="00652F42" w:rsidRPr="00875EB9">
        <w:t xml:space="preserve"> </w:t>
      </w:r>
      <w:r w:rsidR="00FD07EE" w:rsidRPr="00875EB9">
        <w:t>është</w:t>
      </w:r>
      <w:r w:rsidR="008355CB" w:rsidRPr="00875EB9">
        <w:t xml:space="preserve"> përgjegjës vetëm për </w:t>
      </w:r>
      <w:proofErr w:type="spellStart"/>
      <w:r w:rsidR="000733EC" w:rsidRPr="00875EB9">
        <w:t>Klerimin</w:t>
      </w:r>
      <w:proofErr w:type="spellEnd"/>
      <w:r w:rsidR="008355CB" w:rsidRPr="00875EB9">
        <w:t xml:space="preserve"> e Transaksioneve të t</w:t>
      </w:r>
      <w:r w:rsidR="00AF1537" w:rsidRPr="00875EB9">
        <w:t>ij</w:t>
      </w:r>
      <w:r w:rsidR="008355CB" w:rsidRPr="00875EB9">
        <w:t xml:space="preserve"> që kanë krijuar një kontratë detyruese për shitjen ose blerjen e energjisë elektrike në tregjet e ALPEX-it, ndërkohë që nuk kanë të drejtë të kryejnë </w:t>
      </w:r>
      <w:proofErr w:type="spellStart"/>
      <w:r w:rsidR="000733EC" w:rsidRPr="00875EB9">
        <w:t>Klerimin</w:t>
      </w:r>
      <w:proofErr w:type="spellEnd"/>
      <w:r w:rsidR="008355CB" w:rsidRPr="00875EB9">
        <w:t xml:space="preserve"> e Transaksioneve të Anëtarëve të tjerë të Bursës.   </w:t>
      </w:r>
      <w:r w:rsidR="00832570" w:rsidRPr="00875EB9">
        <w:t xml:space="preserve"> </w:t>
      </w:r>
    </w:p>
    <w:p w14:paraId="6BBA4ADF" w14:textId="00CF58D4" w:rsidR="00766B0A" w:rsidRPr="00875EB9" w:rsidRDefault="004A028F" w:rsidP="00180C09">
      <w:pPr>
        <w:pStyle w:val="CERLEVEL4"/>
        <w:tabs>
          <w:tab w:val="left" w:pos="900"/>
          <w:tab w:val="left" w:pos="7655"/>
        </w:tabs>
        <w:spacing w:line="276" w:lineRule="auto"/>
        <w:ind w:left="900" w:right="-16" w:hanging="900"/>
        <w:rPr>
          <w:rFonts w:eastAsiaTheme="minorEastAsia"/>
        </w:rPr>
      </w:pPr>
      <w:r w:rsidRPr="00875EB9">
        <w:t xml:space="preserve">Si </w:t>
      </w:r>
      <w:r w:rsidR="002B7C1B" w:rsidRPr="00875EB9">
        <w:t xml:space="preserve">Anëtarë Personal </w:t>
      </w:r>
      <w:r w:rsidR="00832570" w:rsidRPr="00875EB9">
        <w:t>të</w:t>
      </w:r>
      <w:r w:rsidR="002B7C1B" w:rsidRPr="00875EB9">
        <w:t xml:space="preserve"> </w:t>
      </w:r>
      <w:proofErr w:type="spellStart"/>
      <w:r w:rsidR="002B7C1B" w:rsidRPr="00875EB9">
        <w:t>Klerimit</w:t>
      </w:r>
      <w:proofErr w:type="spellEnd"/>
      <w:r w:rsidRPr="00875EB9">
        <w:t xml:space="preserve">, ata kryejnë Transaksione </w:t>
      </w:r>
      <w:proofErr w:type="spellStart"/>
      <w:r w:rsidR="005F3B56" w:rsidRPr="00875EB9">
        <w:t>Klerimi</w:t>
      </w:r>
      <w:proofErr w:type="spellEnd"/>
      <w:r w:rsidRPr="00875EB9">
        <w:t xml:space="preserve"> nëpërmjet Llogarive të tyre të </w:t>
      </w:r>
      <w:proofErr w:type="spellStart"/>
      <w:r w:rsidR="00F85D44" w:rsidRPr="00875EB9">
        <w:t>Klerimit</w:t>
      </w:r>
      <w:proofErr w:type="spellEnd"/>
      <w:r w:rsidRPr="00875EB9">
        <w:t xml:space="preserve">, ose nëpërmjet një Llogarie tjetër </w:t>
      </w:r>
      <w:proofErr w:type="spellStart"/>
      <w:r w:rsidR="005F3B56" w:rsidRPr="00875EB9">
        <w:t>Klerimi</w:t>
      </w:r>
      <w:proofErr w:type="spellEnd"/>
      <w:r w:rsidRPr="00875EB9">
        <w:t xml:space="preserve"> </w:t>
      </w:r>
      <w:r w:rsidR="00832570" w:rsidRPr="00875EB9">
        <w:t xml:space="preserve">e mundësuar </w:t>
      </w:r>
      <w:r w:rsidRPr="00875EB9">
        <w:t xml:space="preserve"> nga një Anëtar </w:t>
      </w:r>
      <w:r w:rsidR="00832570" w:rsidRPr="00875EB9">
        <w:t>i</w:t>
      </w:r>
      <w:r w:rsidR="00A2710B" w:rsidRPr="00875EB9">
        <w:t xml:space="preserve"> </w:t>
      </w:r>
      <w:r w:rsidRPr="00875EB9">
        <w:t>Përgjithshëm</w:t>
      </w:r>
      <w:r w:rsidR="00A2710B" w:rsidRPr="00875EB9">
        <w:t xml:space="preserve"> </w:t>
      </w:r>
      <w:proofErr w:type="spellStart"/>
      <w:r w:rsidR="00F85D44" w:rsidRPr="00875EB9">
        <w:t>Klerimi</w:t>
      </w:r>
      <w:proofErr w:type="spellEnd"/>
      <w:r w:rsidRPr="00875EB9">
        <w:t xml:space="preserve">. Në një rast të tillë, </w:t>
      </w:r>
      <w:r w:rsidR="002B7C1B" w:rsidRPr="00875EB9">
        <w:t xml:space="preserve">Anëtari i Përgjithshëm </w:t>
      </w:r>
      <w:r w:rsidR="001761BD" w:rsidRPr="00875EB9">
        <w:t xml:space="preserve">i </w:t>
      </w:r>
      <w:proofErr w:type="spellStart"/>
      <w:r w:rsidR="002B7C1B" w:rsidRPr="00875EB9">
        <w:t>Klerimit</w:t>
      </w:r>
      <w:proofErr w:type="spellEnd"/>
      <w:r w:rsidRPr="00875EB9">
        <w:t xml:space="preserve"> lejohet të </w:t>
      </w:r>
      <w:proofErr w:type="spellStart"/>
      <w:r w:rsidRPr="00875EB9">
        <w:t>k</w:t>
      </w:r>
      <w:r w:rsidR="001761BD" w:rsidRPr="00875EB9">
        <w:t>leroje</w:t>
      </w:r>
      <w:proofErr w:type="spellEnd"/>
      <w:r w:rsidR="001761BD" w:rsidRPr="00875EB9">
        <w:t xml:space="preserve"> </w:t>
      </w:r>
      <w:r w:rsidRPr="00875EB9">
        <w:t xml:space="preserve">Transaksionet e kryera nga </w:t>
      </w:r>
      <w:r w:rsidR="002B7C1B" w:rsidRPr="00875EB9">
        <w:t xml:space="preserve">Anëtari </w:t>
      </w:r>
      <w:r w:rsidR="001761BD" w:rsidRPr="00875EB9">
        <w:t xml:space="preserve">Personal </w:t>
      </w:r>
      <w:r w:rsidR="002B7C1B" w:rsidRPr="00875EB9">
        <w:t xml:space="preserve">i </w:t>
      </w:r>
      <w:proofErr w:type="spellStart"/>
      <w:r w:rsidR="002B7C1B" w:rsidRPr="00875EB9">
        <w:t>Klerimit</w:t>
      </w:r>
      <w:proofErr w:type="spellEnd"/>
      <w:r w:rsidR="000733EC" w:rsidRPr="00875EB9">
        <w:t xml:space="preserve"> </w:t>
      </w:r>
      <w:r w:rsidRPr="00875EB9">
        <w:t xml:space="preserve">si Anëtar </w:t>
      </w:r>
      <w:r w:rsidR="000733EC" w:rsidRPr="00875EB9">
        <w:t xml:space="preserve">i </w:t>
      </w:r>
      <w:r w:rsidR="00EF0B69" w:rsidRPr="00875EB9">
        <w:t>Bursës</w:t>
      </w:r>
      <w:r w:rsidRPr="00875EB9">
        <w:t xml:space="preserve"> në Tregjet e ALPEX-it në bazë të </w:t>
      </w:r>
      <w:r w:rsidR="00A2710B" w:rsidRPr="00875EB9">
        <w:t xml:space="preserve">deklarimeve të </w:t>
      </w:r>
      <w:r w:rsidRPr="00875EB9">
        <w:t>seksioni</w:t>
      </w:r>
      <w:r w:rsidR="00A2710B" w:rsidRPr="00875EB9">
        <w:t>t</w:t>
      </w:r>
      <w:r w:rsidRPr="00875EB9">
        <w:t xml:space="preserve"> </w:t>
      </w:r>
      <w:r w:rsidR="00AD6178" w:rsidRPr="00875EB9">
        <w:rPr>
          <w:rFonts w:eastAsiaTheme="minorEastAsia"/>
        </w:rPr>
        <w:fldChar w:fldCharType="begin"/>
      </w:r>
      <w:r w:rsidR="00AD6178" w:rsidRPr="00875EB9">
        <w:rPr>
          <w:rFonts w:eastAsiaTheme="minorEastAsia"/>
        </w:rPr>
        <w:instrText xml:space="preserve"> REF _Ref104817533 \r \h  \* MERGEFORMAT </w:instrText>
      </w:r>
      <w:r w:rsidR="00AD6178" w:rsidRPr="00875EB9">
        <w:rPr>
          <w:rFonts w:eastAsiaTheme="minorEastAsia"/>
        </w:rPr>
      </w:r>
      <w:r w:rsidR="00AD6178" w:rsidRPr="00875EB9">
        <w:rPr>
          <w:rFonts w:eastAsiaTheme="minorEastAsia"/>
        </w:rPr>
        <w:fldChar w:fldCharType="separate"/>
      </w:r>
      <w:r w:rsidR="00111E90" w:rsidRPr="00875EB9">
        <w:rPr>
          <w:rFonts w:eastAsiaTheme="minorEastAsia"/>
        </w:rPr>
        <w:t>D.3.2</w:t>
      </w:r>
      <w:r w:rsidR="00AD6178" w:rsidRPr="00875EB9">
        <w:rPr>
          <w:rFonts w:eastAsiaTheme="minorEastAsia"/>
        </w:rPr>
        <w:fldChar w:fldCharType="end"/>
      </w:r>
      <w:r w:rsidRPr="00875EB9">
        <w:t xml:space="preserve">.  </w:t>
      </w:r>
      <w:r w:rsidR="001761BD" w:rsidRPr="00875EB9">
        <w:t xml:space="preserve"> </w:t>
      </w:r>
    </w:p>
    <w:p w14:paraId="64D73C47" w14:textId="75BEAB46" w:rsidR="008355CB" w:rsidRPr="00875EB9" w:rsidRDefault="002B7C1B" w:rsidP="00180C09">
      <w:pPr>
        <w:pStyle w:val="CERLEVEL3"/>
        <w:tabs>
          <w:tab w:val="left" w:pos="900"/>
          <w:tab w:val="left" w:pos="7655"/>
        </w:tabs>
        <w:spacing w:line="276" w:lineRule="auto"/>
        <w:ind w:left="900" w:right="-16" w:hanging="900"/>
      </w:pPr>
      <w:bookmarkStart w:id="43" w:name="_Ref104818514"/>
      <w:bookmarkStart w:id="44" w:name="_Toc111113532"/>
      <w:r w:rsidRPr="00875EB9">
        <w:t xml:space="preserve">Anëtari i Përgjithshëm </w:t>
      </w:r>
      <w:r w:rsidR="001761BD" w:rsidRPr="00875EB9">
        <w:t xml:space="preserve">i </w:t>
      </w:r>
      <w:proofErr w:type="spellStart"/>
      <w:r w:rsidRPr="00875EB9">
        <w:t>Klerimi</w:t>
      </w:r>
      <w:r w:rsidR="001761BD" w:rsidRPr="00875EB9">
        <w:t>t</w:t>
      </w:r>
      <w:bookmarkEnd w:id="44"/>
      <w:proofErr w:type="spellEnd"/>
      <w:r w:rsidR="008355CB" w:rsidRPr="00875EB9">
        <w:t xml:space="preserve">  </w:t>
      </w:r>
    </w:p>
    <w:p w14:paraId="303065F5" w14:textId="7B101C22" w:rsidR="00EB6235" w:rsidRPr="00875EB9" w:rsidRDefault="00B54618" w:rsidP="00180C09">
      <w:pPr>
        <w:pStyle w:val="CERLEVEL4"/>
        <w:tabs>
          <w:tab w:val="left" w:pos="900"/>
          <w:tab w:val="left" w:pos="7655"/>
        </w:tabs>
        <w:spacing w:line="276" w:lineRule="auto"/>
        <w:ind w:left="900" w:right="-16" w:hanging="900"/>
        <w:rPr>
          <w:rFonts w:eastAsiaTheme="minorEastAsia"/>
        </w:rPr>
      </w:pPr>
      <w:r w:rsidRPr="00875EB9">
        <w:t xml:space="preserve">ALPEX-i pranon si </w:t>
      </w:r>
      <w:r w:rsidR="002B7C1B" w:rsidRPr="00875EB9">
        <w:t xml:space="preserve">Anëtarë i Përgjithshëm </w:t>
      </w:r>
      <w:proofErr w:type="spellStart"/>
      <w:r w:rsidR="002B7C1B" w:rsidRPr="00875EB9">
        <w:t>Klerimi</w:t>
      </w:r>
      <w:proofErr w:type="spellEnd"/>
      <w:r w:rsidR="00A2710B" w:rsidRPr="00875EB9">
        <w:t xml:space="preserve"> </w:t>
      </w:r>
      <w:r w:rsidRPr="00875EB9">
        <w:t xml:space="preserve">çdo Bankë tregtare të licencuar nga Banka Qendrore e Shqipërisë dhe/ose e Kosovës përkatësisht në përputhje me këtë Procedurë, me kusht që ata të plotësojnë kushtet e përcaktuara në Vendimin Teknik përkatës të ALPEX-it.     </w:t>
      </w:r>
      <w:bookmarkEnd w:id="43"/>
    </w:p>
    <w:p w14:paraId="4BC42CA3" w14:textId="1BD61B93" w:rsidR="00A0764A" w:rsidRPr="00875EB9" w:rsidRDefault="002B7C1B" w:rsidP="00180C09">
      <w:pPr>
        <w:pStyle w:val="CERLEVEL4"/>
        <w:tabs>
          <w:tab w:val="left" w:pos="900"/>
          <w:tab w:val="left" w:pos="7655"/>
        </w:tabs>
        <w:spacing w:line="276" w:lineRule="auto"/>
        <w:ind w:left="900" w:right="-16" w:hanging="900"/>
        <w:rPr>
          <w:rFonts w:eastAsiaTheme="minorEastAsia"/>
        </w:rPr>
      </w:pPr>
      <w:r w:rsidRPr="00875EB9">
        <w:t xml:space="preserve">Anëtari i Përgjithshëm </w:t>
      </w:r>
      <w:r w:rsidR="00CC0504" w:rsidRPr="00875EB9">
        <w:t xml:space="preserve">i </w:t>
      </w:r>
      <w:proofErr w:type="spellStart"/>
      <w:r w:rsidRPr="00875EB9">
        <w:t>Klerimi</w:t>
      </w:r>
      <w:r w:rsidR="00CC0504" w:rsidRPr="00875EB9">
        <w:t>t</w:t>
      </w:r>
      <w:proofErr w:type="spellEnd"/>
      <w:r w:rsidR="00A2710B" w:rsidRPr="00875EB9">
        <w:t xml:space="preserve"> </w:t>
      </w:r>
      <w:r w:rsidR="00FD07EE" w:rsidRPr="00875EB9">
        <w:t>është</w:t>
      </w:r>
      <w:r w:rsidR="004D0AC5" w:rsidRPr="00875EB9">
        <w:t xml:space="preserve"> përgjegjës për </w:t>
      </w:r>
      <w:proofErr w:type="spellStart"/>
      <w:r w:rsidR="000733EC" w:rsidRPr="00875EB9">
        <w:t>Klerimin</w:t>
      </w:r>
      <w:proofErr w:type="spellEnd"/>
      <w:r w:rsidR="004D0AC5" w:rsidRPr="00875EB9">
        <w:t xml:space="preserve"> e Transaksioneve të kryera nga Anëtarët e Bursës në tregjet e ALPEX-it, ashtu siç janë deklaruar </w:t>
      </w:r>
      <w:r w:rsidR="00FD07EE" w:rsidRPr="00875EB9">
        <w:t>që</w:t>
      </w:r>
      <w:r w:rsidR="00770626" w:rsidRPr="00875EB9">
        <w:t xml:space="preserve"> do </w:t>
      </w:r>
      <w:r w:rsidR="00E32C29" w:rsidRPr="00875EB9">
        <w:t>të</w:t>
      </w:r>
      <w:r w:rsidR="00770626" w:rsidRPr="00875EB9">
        <w:t xml:space="preserve"> </w:t>
      </w:r>
      <w:proofErr w:type="spellStart"/>
      <w:r w:rsidR="00770626" w:rsidRPr="00875EB9">
        <w:t>klerohen</w:t>
      </w:r>
      <w:proofErr w:type="spellEnd"/>
      <w:r w:rsidR="00770626" w:rsidRPr="00875EB9">
        <w:t xml:space="preserve"> </w:t>
      </w:r>
      <w:r w:rsidR="004D0AC5" w:rsidRPr="00875EB9">
        <w:t xml:space="preserve">në EMCS nga </w:t>
      </w:r>
      <w:r w:rsidRPr="00875EB9">
        <w:t>Anëtar</w:t>
      </w:r>
      <w:r w:rsidR="00770626" w:rsidRPr="00875EB9">
        <w:t>i</w:t>
      </w:r>
      <w:r w:rsidRPr="00875EB9">
        <w:t xml:space="preserve"> </w:t>
      </w:r>
      <w:r w:rsidR="00770626" w:rsidRPr="00875EB9">
        <w:t>i Përgjithshëm</w:t>
      </w:r>
      <w:r w:rsidRPr="00875EB9">
        <w:t xml:space="preserve"> </w:t>
      </w:r>
      <w:r w:rsidR="00770626" w:rsidRPr="00875EB9">
        <w:t xml:space="preserve">i </w:t>
      </w:r>
      <w:proofErr w:type="spellStart"/>
      <w:r w:rsidRPr="00875EB9">
        <w:t>Klerimit</w:t>
      </w:r>
      <w:proofErr w:type="spellEnd"/>
      <w:r w:rsidR="00A2710B" w:rsidRPr="00875EB9">
        <w:t xml:space="preserve"> </w:t>
      </w:r>
      <w:r w:rsidR="004D0AC5" w:rsidRPr="00875EB9">
        <w:t xml:space="preserve">në përputhje me seksionin </w:t>
      </w:r>
      <w:r w:rsidR="00AD6178" w:rsidRPr="00875EB9">
        <w:rPr>
          <w:rFonts w:eastAsiaTheme="minorEastAsia"/>
        </w:rPr>
        <w:fldChar w:fldCharType="begin"/>
      </w:r>
      <w:r w:rsidR="00AD6178" w:rsidRPr="00875EB9">
        <w:rPr>
          <w:rFonts w:eastAsiaTheme="minorEastAsia"/>
        </w:rPr>
        <w:instrText xml:space="preserve"> REF _Ref104817533 \r \h </w:instrText>
      </w:r>
      <w:r w:rsidR="00E91B95" w:rsidRPr="00875EB9">
        <w:rPr>
          <w:rFonts w:eastAsiaTheme="minorEastAsia"/>
        </w:rPr>
        <w:instrText xml:space="preserve"> \* MERGEFORMAT </w:instrText>
      </w:r>
      <w:r w:rsidR="00AD6178" w:rsidRPr="00875EB9">
        <w:rPr>
          <w:rFonts w:eastAsiaTheme="minorEastAsia"/>
        </w:rPr>
      </w:r>
      <w:r w:rsidR="00AD6178" w:rsidRPr="00875EB9">
        <w:rPr>
          <w:rFonts w:eastAsiaTheme="minorEastAsia"/>
        </w:rPr>
        <w:fldChar w:fldCharType="separate"/>
      </w:r>
      <w:r w:rsidR="00111E90" w:rsidRPr="00875EB9">
        <w:rPr>
          <w:rFonts w:eastAsiaTheme="minorEastAsia"/>
        </w:rPr>
        <w:t>D.3.2</w:t>
      </w:r>
      <w:r w:rsidR="00AD6178" w:rsidRPr="00875EB9">
        <w:rPr>
          <w:rFonts w:eastAsiaTheme="minorEastAsia"/>
        </w:rPr>
        <w:fldChar w:fldCharType="end"/>
      </w:r>
      <w:r w:rsidR="004D0AC5" w:rsidRPr="00875EB9">
        <w:t xml:space="preserve">.   </w:t>
      </w:r>
    </w:p>
    <w:p w14:paraId="3FF151BD" w14:textId="3BEB6603" w:rsidR="00FC68A5" w:rsidRPr="00875EB9" w:rsidRDefault="002B7C1B" w:rsidP="00180C09">
      <w:pPr>
        <w:pStyle w:val="CERLEVEL4"/>
        <w:tabs>
          <w:tab w:val="left" w:pos="900"/>
          <w:tab w:val="left" w:pos="7655"/>
        </w:tabs>
        <w:spacing w:line="276" w:lineRule="auto"/>
        <w:ind w:left="900" w:right="-16" w:hanging="900"/>
        <w:rPr>
          <w:rFonts w:eastAsiaTheme="minorEastAsia"/>
        </w:rPr>
      </w:pPr>
      <w:r w:rsidRPr="00875EB9">
        <w:t xml:space="preserve">Anëtari i Përgjithshëm </w:t>
      </w:r>
      <w:r w:rsidR="00463608" w:rsidRPr="00875EB9">
        <w:t xml:space="preserve">i </w:t>
      </w:r>
      <w:proofErr w:type="spellStart"/>
      <w:r w:rsidRPr="00875EB9">
        <w:t>Klerimi</w:t>
      </w:r>
      <w:r w:rsidR="00463608" w:rsidRPr="00875EB9">
        <w:t>t</w:t>
      </w:r>
      <w:proofErr w:type="spellEnd"/>
      <w:r w:rsidR="00A2710B" w:rsidRPr="00875EB9">
        <w:t xml:space="preserve"> </w:t>
      </w:r>
      <w:r w:rsidR="00FC68A5" w:rsidRPr="00875EB9">
        <w:t>duhet të ke</w:t>
      </w:r>
      <w:r w:rsidR="0067250D" w:rsidRPr="00875EB9">
        <w:t>t</w:t>
      </w:r>
      <w:r w:rsidR="00FC68A5" w:rsidRPr="00875EB9">
        <w:t xml:space="preserve">ë burimet e nevojshme financiare shtesë dhe kapacitetin </w:t>
      </w:r>
      <w:proofErr w:type="spellStart"/>
      <w:r w:rsidR="00FC68A5" w:rsidRPr="00875EB9">
        <w:t>operacional</w:t>
      </w:r>
      <w:proofErr w:type="spellEnd"/>
      <w:r w:rsidR="00FC68A5" w:rsidRPr="00875EB9">
        <w:t xml:space="preserve"> për ta kryer këtë aktivitet. Në këtë kuadër, a</w:t>
      </w:r>
      <w:r w:rsidR="0067250D" w:rsidRPr="00875EB9">
        <w:t>i</w:t>
      </w:r>
      <w:r w:rsidR="00FC68A5" w:rsidRPr="00875EB9">
        <w:t xml:space="preserve"> duhet të </w:t>
      </w:r>
      <w:proofErr w:type="spellStart"/>
      <w:r w:rsidR="00FC68A5" w:rsidRPr="00875EB9">
        <w:t>mbledh</w:t>
      </w:r>
      <w:r w:rsidR="0067250D" w:rsidRPr="00875EB9">
        <w:t>e</w:t>
      </w:r>
      <w:proofErr w:type="spellEnd"/>
      <w:r w:rsidR="00FC68A5" w:rsidRPr="00875EB9">
        <w:t xml:space="preserve"> nga Anëtarët e Bursës</w:t>
      </w:r>
      <w:r w:rsidR="00CE3DA1" w:rsidRPr="00875EB9">
        <w:t xml:space="preserve"> </w:t>
      </w:r>
      <w:r w:rsidR="00E32C29" w:rsidRPr="00875EB9">
        <w:t>të</w:t>
      </w:r>
      <w:r w:rsidR="00CE3DA1" w:rsidRPr="00875EB9">
        <w:t xml:space="preserve"> kontraktuar prej tij </w:t>
      </w:r>
      <w:r w:rsidR="00FC68A5" w:rsidRPr="00875EB9">
        <w:t xml:space="preserve">të gjithë informacionin bazë që jepet në lidhje me </w:t>
      </w:r>
      <w:proofErr w:type="spellStart"/>
      <w:r w:rsidR="000733EC" w:rsidRPr="00875EB9">
        <w:t>Klerimin</w:t>
      </w:r>
      <w:proofErr w:type="spellEnd"/>
      <w:r w:rsidR="00FC68A5" w:rsidRPr="00875EB9">
        <w:t xml:space="preserve"> në përputhje me kushtet e kësaj </w:t>
      </w:r>
      <w:r w:rsidR="0042277A" w:rsidRPr="00875EB9">
        <w:t>Procedurë</w:t>
      </w:r>
      <w:r w:rsidR="00FC68A5" w:rsidRPr="00875EB9">
        <w:t xml:space="preserve"> për të identifikuar, monitoruar dhe menaxhuar </w:t>
      </w:r>
      <w:r w:rsidR="009C4057" w:rsidRPr="00875EB9">
        <w:t xml:space="preserve">ndonjë </w:t>
      </w:r>
      <w:r w:rsidR="00FC68A5" w:rsidRPr="00875EB9">
        <w:t>rrezik</w:t>
      </w:r>
      <w:r w:rsidR="009C4057" w:rsidRPr="00875EB9">
        <w:t xml:space="preserve"> </w:t>
      </w:r>
      <w:r w:rsidR="00E32C29" w:rsidRPr="00875EB9">
        <w:t>të</w:t>
      </w:r>
      <w:r w:rsidR="009C4057" w:rsidRPr="00875EB9">
        <w:t xml:space="preserve"> </w:t>
      </w:r>
      <w:proofErr w:type="spellStart"/>
      <w:r w:rsidR="009C4057" w:rsidRPr="00875EB9">
        <w:t>mundshem</w:t>
      </w:r>
      <w:proofErr w:type="spellEnd"/>
      <w:r w:rsidR="00FC68A5" w:rsidRPr="00875EB9">
        <w:t xml:space="preserve">. Me vendim teknik, ALPEX-i mund të përcaktojë të gjitha kushtet e nevojshme dhe detajet teknike ose procedurale në lidhje me zbatimin e këtij paragrafi.    </w:t>
      </w:r>
    </w:p>
    <w:p w14:paraId="27D9A869" w14:textId="0732DD1D" w:rsidR="00FC68A5" w:rsidRPr="00875EB9" w:rsidRDefault="00197EE6" w:rsidP="00180C09">
      <w:pPr>
        <w:pStyle w:val="CERLEVEL4"/>
        <w:tabs>
          <w:tab w:val="left" w:pos="900"/>
          <w:tab w:val="left" w:pos="7655"/>
        </w:tabs>
        <w:spacing w:line="276" w:lineRule="auto"/>
        <w:ind w:left="900" w:right="-16" w:hanging="900"/>
        <w:rPr>
          <w:rFonts w:eastAsiaTheme="minorEastAsia"/>
        </w:rPr>
      </w:pPr>
      <w:r w:rsidRPr="00875EB9">
        <w:t xml:space="preserve">Sa herë që ALPEX-i do e kërkojë, </w:t>
      </w:r>
      <w:r w:rsidR="002B7C1B" w:rsidRPr="00875EB9">
        <w:t xml:space="preserve">Anëtari i Përgjithshëm </w:t>
      </w:r>
      <w:r w:rsidR="00964F3E" w:rsidRPr="00875EB9">
        <w:t xml:space="preserve">i </w:t>
      </w:r>
      <w:proofErr w:type="spellStart"/>
      <w:r w:rsidR="002B7C1B" w:rsidRPr="00875EB9">
        <w:t>Klerimi</w:t>
      </w:r>
      <w:r w:rsidR="00964F3E" w:rsidRPr="00875EB9">
        <w:t>t</w:t>
      </w:r>
      <w:proofErr w:type="spellEnd"/>
      <w:r w:rsidR="00D3335D" w:rsidRPr="00875EB9">
        <w:t xml:space="preserve"> </w:t>
      </w:r>
      <w:r w:rsidRPr="00875EB9">
        <w:t xml:space="preserve">do të </w:t>
      </w:r>
      <w:proofErr w:type="spellStart"/>
      <w:r w:rsidRPr="00875EB9">
        <w:t>jap</w:t>
      </w:r>
      <w:r w:rsidR="00051373" w:rsidRPr="00875EB9">
        <w:t>e</w:t>
      </w:r>
      <w:proofErr w:type="spellEnd"/>
      <w:r w:rsidRPr="00875EB9">
        <w:t xml:space="preserve"> informacion në lidhje me kriteret,</w:t>
      </w:r>
      <w:r w:rsidR="00964F3E" w:rsidRPr="00875EB9">
        <w:t xml:space="preserve"> planet</w:t>
      </w:r>
      <w:r w:rsidRPr="00875EB9">
        <w:t xml:space="preserve"> dhe procedurat që po zbaton për të bërë të mundur që Anëtari Bursës</w:t>
      </w:r>
      <w:r w:rsidR="006113FF" w:rsidRPr="00875EB9">
        <w:t xml:space="preserve"> </w:t>
      </w:r>
      <w:r w:rsidR="00FB69D2" w:rsidRPr="00875EB9">
        <w:t>së</w:t>
      </w:r>
      <w:r w:rsidR="006113FF" w:rsidRPr="00875EB9">
        <w:t xml:space="preserve"> kontraktuar prej tij</w:t>
      </w:r>
      <w:r w:rsidRPr="00875EB9">
        <w:t xml:space="preserve"> të </w:t>
      </w:r>
      <w:proofErr w:type="spellStart"/>
      <w:r w:rsidRPr="00875EB9">
        <w:t>aksesojë</w:t>
      </w:r>
      <w:proofErr w:type="spellEnd"/>
      <w:r w:rsidRPr="00875EB9">
        <w:t xml:space="preserve"> </w:t>
      </w:r>
      <w:r w:rsidR="006113FF" w:rsidRPr="00875EB9">
        <w:t>T</w:t>
      </w:r>
      <w:r w:rsidRPr="00875EB9">
        <w:t xml:space="preserve">regjet e ALPEX-it dhe shërbimet e </w:t>
      </w:r>
      <w:proofErr w:type="spellStart"/>
      <w:r w:rsidR="00F85D44" w:rsidRPr="00875EB9">
        <w:t>Klerimit</w:t>
      </w:r>
      <w:proofErr w:type="spellEnd"/>
      <w:r w:rsidRPr="00875EB9">
        <w:t xml:space="preserve">. Në çdo rast, përgjegjësia për tu siguruar që Anëtari i Bursës të përmbushë detyrimet në Tregjet e ALPEX-it, </w:t>
      </w:r>
      <w:r w:rsidR="006E2925" w:rsidRPr="00875EB9">
        <w:t xml:space="preserve">bie </w:t>
      </w:r>
      <w:r w:rsidRPr="00875EB9">
        <w:t>m</w:t>
      </w:r>
      <w:r w:rsidR="006E2925" w:rsidRPr="00875EB9">
        <w:t>bi</w:t>
      </w:r>
      <w:r w:rsidRPr="00875EB9">
        <w:t xml:space="preserve"> </w:t>
      </w:r>
      <w:r w:rsidR="002B7C1B" w:rsidRPr="00875EB9">
        <w:t>Anëtari</w:t>
      </w:r>
      <w:r w:rsidR="001217B5" w:rsidRPr="00875EB9">
        <w:t>n</w:t>
      </w:r>
      <w:r w:rsidR="002B7C1B" w:rsidRPr="00875EB9">
        <w:t xml:space="preserve"> </w:t>
      </w:r>
      <w:r w:rsidR="001217B5" w:rsidRPr="00875EB9">
        <w:t>e</w:t>
      </w:r>
      <w:r w:rsidR="002B7C1B" w:rsidRPr="00875EB9">
        <w:t xml:space="preserve"> Përgjithshëm</w:t>
      </w:r>
      <w:r w:rsidR="001217B5" w:rsidRPr="00875EB9">
        <w:t xml:space="preserve"> </w:t>
      </w:r>
      <w:r w:rsidR="00E32C29" w:rsidRPr="00875EB9">
        <w:t>të</w:t>
      </w:r>
      <w:r w:rsidR="002B7C1B" w:rsidRPr="00875EB9">
        <w:t xml:space="preserve"> </w:t>
      </w:r>
      <w:proofErr w:type="spellStart"/>
      <w:r w:rsidR="002B7C1B" w:rsidRPr="00875EB9">
        <w:t>Klerimi</w:t>
      </w:r>
      <w:r w:rsidR="001217B5" w:rsidRPr="00875EB9">
        <w:t>t</w:t>
      </w:r>
      <w:proofErr w:type="spellEnd"/>
      <w:r w:rsidR="00D3335D" w:rsidRPr="00875EB9">
        <w:t xml:space="preserve"> </w:t>
      </w:r>
      <w:r w:rsidRPr="00875EB9">
        <w:t>të</w:t>
      </w:r>
      <w:r w:rsidR="006E2925" w:rsidRPr="00875EB9">
        <w:t xml:space="preserve"> lidhur</w:t>
      </w:r>
      <w:r w:rsidRPr="00875EB9">
        <w:t xml:space="preserve"> me </w:t>
      </w:r>
      <w:r w:rsidR="00FD07EE" w:rsidRPr="00875EB9">
        <w:t>këtë</w:t>
      </w:r>
      <w:r w:rsidR="006E2925" w:rsidRPr="00875EB9">
        <w:t xml:space="preserve"> </w:t>
      </w:r>
      <w:r w:rsidRPr="00875EB9">
        <w:t xml:space="preserve">Anëtar </w:t>
      </w:r>
      <w:r w:rsidR="00FD07EE" w:rsidRPr="00875EB9">
        <w:t>Bursë</w:t>
      </w:r>
      <w:r w:rsidRPr="00875EB9">
        <w:t xml:space="preserve">.  </w:t>
      </w:r>
      <w:r w:rsidR="00133BC2" w:rsidRPr="00875EB9">
        <w:t xml:space="preserve"> </w:t>
      </w:r>
      <w:r w:rsidR="00EF0B69" w:rsidRPr="00875EB9">
        <w:t xml:space="preserve">  </w:t>
      </w:r>
    </w:p>
    <w:p w14:paraId="641E9B6F" w14:textId="0923887C" w:rsidR="003E20BE" w:rsidRPr="00875EB9" w:rsidRDefault="001C6BAD" w:rsidP="00180C09">
      <w:pPr>
        <w:pStyle w:val="CERLEVEL3"/>
        <w:tabs>
          <w:tab w:val="left" w:pos="900"/>
          <w:tab w:val="left" w:pos="7655"/>
        </w:tabs>
        <w:spacing w:line="276" w:lineRule="auto"/>
        <w:ind w:left="900" w:right="-16" w:hanging="900"/>
        <w:rPr>
          <w:rFonts w:eastAsiaTheme="minorEastAsia"/>
        </w:rPr>
      </w:pPr>
      <w:bookmarkStart w:id="45" w:name="_Toc111113533"/>
      <w:r w:rsidRPr="00875EB9">
        <w:t>Jo-</w:t>
      </w:r>
      <w:r w:rsidR="00885673" w:rsidRPr="00875EB9">
        <w:t xml:space="preserve">Anëtar i </w:t>
      </w:r>
      <w:proofErr w:type="spellStart"/>
      <w:r w:rsidR="000B7D26" w:rsidRPr="00875EB9">
        <w:t>Klerimi</w:t>
      </w:r>
      <w:r w:rsidR="00885673" w:rsidRPr="00875EB9">
        <w:t>t</w:t>
      </w:r>
      <w:bookmarkEnd w:id="45"/>
      <w:proofErr w:type="spellEnd"/>
      <w:r w:rsidR="009C35F3" w:rsidRPr="00875EB9">
        <w:t xml:space="preserve">  </w:t>
      </w:r>
    </w:p>
    <w:p w14:paraId="053DE29F" w14:textId="341B6440" w:rsidR="0098713D" w:rsidRPr="00875EB9" w:rsidRDefault="00986214" w:rsidP="00180C09">
      <w:pPr>
        <w:pStyle w:val="CERLEVEL4"/>
        <w:tabs>
          <w:tab w:val="left" w:pos="900"/>
          <w:tab w:val="left" w:pos="7655"/>
        </w:tabs>
        <w:spacing w:line="276" w:lineRule="auto"/>
        <w:ind w:left="900" w:right="-16" w:hanging="900"/>
        <w:rPr>
          <w:rFonts w:eastAsiaTheme="minorEastAsia"/>
        </w:rPr>
      </w:pPr>
      <w:r w:rsidRPr="00875EB9">
        <w:t xml:space="preserve">Anëtari i Bursës në Tregjet e ALPEX-it që </w:t>
      </w:r>
      <w:r w:rsidR="00FD07EE" w:rsidRPr="00875EB9">
        <w:t>është</w:t>
      </w:r>
      <w:r w:rsidRPr="00875EB9">
        <w:t xml:space="preserve"> </w:t>
      </w:r>
      <w:r w:rsidR="002B7C1B" w:rsidRPr="00875EB9">
        <w:t xml:space="preserve">Jo-Anëtar </w:t>
      </w:r>
      <w:proofErr w:type="spellStart"/>
      <w:r w:rsidR="002B7C1B" w:rsidRPr="00875EB9">
        <w:t>Klerimi</w:t>
      </w:r>
      <w:proofErr w:type="spellEnd"/>
      <w:r w:rsidRPr="00875EB9">
        <w:t xml:space="preserve"> nuk ka të drejtë të marr pjesë në </w:t>
      </w:r>
      <w:proofErr w:type="spellStart"/>
      <w:r w:rsidR="000733EC" w:rsidRPr="00875EB9">
        <w:t>Klerimin</w:t>
      </w:r>
      <w:proofErr w:type="spellEnd"/>
      <w:r w:rsidRPr="00875EB9">
        <w:t xml:space="preserve"> e Transaksioneve.    </w:t>
      </w:r>
    </w:p>
    <w:p w14:paraId="322B9374" w14:textId="5845EFF1" w:rsidR="009C35F3" w:rsidRPr="00875EB9" w:rsidRDefault="000E68D3" w:rsidP="00180C09">
      <w:pPr>
        <w:pStyle w:val="CERLEVEL4"/>
        <w:tabs>
          <w:tab w:val="left" w:pos="900"/>
          <w:tab w:val="left" w:pos="7655"/>
        </w:tabs>
        <w:spacing w:line="276" w:lineRule="auto"/>
        <w:ind w:left="900" w:right="-16" w:hanging="900"/>
        <w:rPr>
          <w:rFonts w:eastAsiaTheme="minorEastAsia"/>
        </w:rPr>
      </w:pPr>
      <w:r w:rsidRPr="00875EB9">
        <w:t xml:space="preserve">Çdo </w:t>
      </w:r>
      <w:r w:rsidR="00885673" w:rsidRPr="00875EB9">
        <w:t xml:space="preserve">Jo-Anëtar </w:t>
      </w:r>
      <w:proofErr w:type="spellStart"/>
      <w:r w:rsidR="00885673" w:rsidRPr="00875EB9">
        <w:t>Klerimi</w:t>
      </w:r>
      <w:proofErr w:type="spellEnd"/>
      <w:r w:rsidRPr="00875EB9">
        <w:t xml:space="preserve">, për </w:t>
      </w:r>
      <w:proofErr w:type="spellStart"/>
      <w:r w:rsidR="000733EC" w:rsidRPr="00875EB9">
        <w:t>Klerimin</w:t>
      </w:r>
      <w:proofErr w:type="spellEnd"/>
      <w:r w:rsidRPr="00875EB9">
        <w:t xml:space="preserve"> e Transaksioneve </w:t>
      </w:r>
      <w:r w:rsidR="004D76DD" w:rsidRPr="00875EB9">
        <w:t>t</w:t>
      </w:r>
      <w:r w:rsidRPr="00875EB9">
        <w:t xml:space="preserve">ë </w:t>
      </w:r>
      <w:r w:rsidR="004D76DD" w:rsidRPr="00875EB9">
        <w:t>tij</w:t>
      </w:r>
      <w:r w:rsidRPr="00875EB9">
        <w:t xml:space="preserve">, duhet të </w:t>
      </w:r>
      <w:r w:rsidR="004D76DD" w:rsidRPr="00875EB9">
        <w:t>caktuar</w:t>
      </w:r>
      <w:r w:rsidRPr="00875EB9">
        <w:t xml:space="preserve"> të paktën një (1) </w:t>
      </w:r>
      <w:r w:rsidR="002B7C1B" w:rsidRPr="00875EB9">
        <w:t xml:space="preserve">Anëtar </w:t>
      </w:r>
      <w:r w:rsidR="00E32C29" w:rsidRPr="00875EB9">
        <w:t>të</w:t>
      </w:r>
      <w:r w:rsidR="002B7C1B" w:rsidRPr="00875EB9">
        <w:t xml:space="preserve"> Përgjithshëm </w:t>
      </w:r>
      <w:proofErr w:type="spellStart"/>
      <w:r w:rsidR="002B7C1B" w:rsidRPr="00875EB9">
        <w:t>Klerimi</w:t>
      </w:r>
      <w:proofErr w:type="spellEnd"/>
      <w:r w:rsidR="00D3335D" w:rsidRPr="00875EB9">
        <w:t xml:space="preserve"> </w:t>
      </w:r>
      <w:r w:rsidRPr="00875EB9">
        <w:t>në përputhje me kushte</w:t>
      </w:r>
      <w:r w:rsidR="006C6873" w:rsidRPr="00875EB9">
        <w:t>t</w:t>
      </w:r>
      <w:r w:rsidRPr="00875EB9">
        <w:t xml:space="preserve"> e </w:t>
      </w:r>
      <w:proofErr w:type="spellStart"/>
      <w:r w:rsidR="006C6873" w:rsidRPr="00875EB9">
        <w:t>kesa</w:t>
      </w:r>
      <w:proofErr w:type="spellEnd"/>
      <w:r w:rsidR="006C6873" w:rsidRPr="00875EB9">
        <w:t xml:space="preserve"> </w:t>
      </w:r>
      <w:r w:rsidR="0042277A" w:rsidRPr="00875EB9">
        <w:t>Procedurë</w:t>
      </w:r>
      <w:r w:rsidRPr="00875EB9">
        <w:t xml:space="preserve">. </w:t>
      </w:r>
      <w:r w:rsidR="00E32C29" w:rsidRPr="00875EB9">
        <w:t>Në</w:t>
      </w:r>
      <w:r w:rsidR="006C6873" w:rsidRPr="00875EB9">
        <w:t xml:space="preserve"> asnjë rast nuk d</w:t>
      </w:r>
      <w:r w:rsidRPr="00875EB9">
        <w:t xml:space="preserve">o të </w:t>
      </w:r>
      <w:r w:rsidR="006C6873" w:rsidRPr="00875EB9">
        <w:t>pran</w:t>
      </w:r>
      <w:r w:rsidRPr="00875EB9">
        <w:t xml:space="preserve">ohet </w:t>
      </w:r>
      <w:r w:rsidR="00D3335D" w:rsidRPr="00875EB9">
        <w:t xml:space="preserve">që </w:t>
      </w:r>
      <w:r w:rsidR="006C6873" w:rsidRPr="00875EB9">
        <w:t>nj</w:t>
      </w:r>
      <w:r w:rsidR="00D3335D" w:rsidRPr="00875EB9">
        <w:t xml:space="preserve">ë </w:t>
      </w:r>
      <w:r w:rsidR="002B7C1B" w:rsidRPr="00875EB9">
        <w:t xml:space="preserve">Jo-Anëtar </w:t>
      </w:r>
      <w:proofErr w:type="spellStart"/>
      <w:r w:rsidR="002B7C1B" w:rsidRPr="00875EB9">
        <w:t>Klerimi</w:t>
      </w:r>
      <w:proofErr w:type="spellEnd"/>
      <w:r w:rsidR="003B75D0" w:rsidRPr="00875EB9">
        <w:t xml:space="preserve"> </w:t>
      </w:r>
      <w:r w:rsidR="00E32C29" w:rsidRPr="00875EB9">
        <w:t>të</w:t>
      </w:r>
      <w:r w:rsidRPr="00875EB9">
        <w:t xml:space="preserve"> cakt</w:t>
      </w:r>
      <w:r w:rsidR="002E5C8E" w:rsidRPr="00875EB9">
        <w:t>oje</w:t>
      </w:r>
      <w:r w:rsidRPr="00875EB9">
        <w:t xml:space="preserve"> një </w:t>
      </w:r>
      <w:r w:rsidR="002B7C1B" w:rsidRPr="00875EB9">
        <w:t xml:space="preserve">Anëtar </w:t>
      </w:r>
      <w:r w:rsidR="00E32C29" w:rsidRPr="00875EB9">
        <w:t>të</w:t>
      </w:r>
      <w:r w:rsidR="002B7C1B" w:rsidRPr="00875EB9">
        <w:t xml:space="preserve"> Përgjithshëm </w:t>
      </w:r>
      <w:proofErr w:type="spellStart"/>
      <w:r w:rsidR="002B7C1B" w:rsidRPr="00875EB9">
        <w:t>Klerimi</w:t>
      </w:r>
      <w:proofErr w:type="spellEnd"/>
      <w:r w:rsidR="00D3335D" w:rsidRPr="00875EB9">
        <w:t xml:space="preserve"> </w:t>
      </w:r>
      <w:r w:rsidR="00FD07EE" w:rsidRPr="00875EB9">
        <w:t>që</w:t>
      </w:r>
      <w:r w:rsidR="00B64E83" w:rsidRPr="00875EB9">
        <w:t xml:space="preserve"> nuk </w:t>
      </w:r>
      <w:r w:rsidR="00FD07EE" w:rsidRPr="00875EB9">
        <w:t>është</w:t>
      </w:r>
      <w:r w:rsidR="00B64E83" w:rsidRPr="00875EB9">
        <w:t xml:space="preserve"> </w:t>
      </w:r>
      <w:r w:rsidRPr="00875EB9">
        <w:t xml:space="preserve">në përputhje me seksionin </w:t>
      </w:r>
      <w:r w:rsidR="00624C1A" w:rsidRPr="00875EB9">
        <w:rPr>
          <w:rFonts w:eastAsiaTheme="minorEastAsia"/>
        </w:rPr>
        <w:fldChar w:fldCharType="begin"/>
      </w:r>
      <w:r w:rsidR="00624C1A" w:rsidRPr="00875EB9">
        <w:rPr>
          <w:rFonts w:eastAsiaTheme="minorEastAsia"/>
        </w:rPr>
        <w:instrText xml:space="preserve"> REF _Ref104817533 \r \h  \* MERGEFORMAT </w:instrText>
      </w:r>
      <w:r w:rsidR="00624C1A" w:rsidRPr="00875EB9">
        <w:rPr>
          <w:rFonts w:eastAsiaTheme="minorEastAsia"/>
        </w:rPr>
      </w:r>
      <w:r w:rsidR="00624C1A" w:rsidRPr="00875EB9">
        <w:rPr>
          <w:rFonts w:eastAsiaTheme="minorEastAsia"/>
        </w:rPr>
        <w:fldChar w:fldCharType="separate"/>
      </w:r>
      <w:r w:rsidR="00A12AC5" w:rsidRPr="00875EB9">
        <w:rPr>
          <w:rFonts w:eastAsiaTheme="minorEastAsia"/>
        </w:rPr>
        <w:t>D.3.2</w:t>
      </w:r>
      <w:r w:rsidR="00624C1A" w:rsidRPr="00875EB9">
        <w:rPr>
          <w:rFonts w:eastAsiaTheme="minorEastAsia"/>
        </w:rPr>
        <w:fldChar w:fldCharType="end"/>
      </w:r>
      <w:r w:rsidRPr="00875EB9">
        <w:t xml:space="preserve">. </w:t>
      </w:r>
    </w:p>
    <w:p w14:paraId="4CC48AA1" w14:textId="3836E1CE" w:rsidR="004247DB" w:rsidRPr="00875EB9" w:rsidRDefault="00624C1A" w:rsidP="00180C09">
      <w:pPr>
        <w:pStyle w:val="CERLEVEL2"/>
        <w:tabs>
          <w:tab w:val="left" w:pos="7655"/>
        </w:tabs>
        <w:spacing w:line="276" w:lineRule="auto"/>
        <w:ind w:left="900" w:right="-16" w:hanging="900"/>
        <w:rPr>
          <w:rFonts w:eastAsiaTheme="minorEastAsia" w:cs="Arial"/>
        </w:rPr>
      </w:pPr>
      <w:bookmarkStart w:id="46" w:name="_Ref104819227"/>
      <w:bookmarkStart w:id="47" w:name="_Toc111113534"/>
      <w:r w:rsidRPr="00875EB9">
        <w:rPr>
          <w:caps w:val="0"/>
        </w:rPr>
        <w:lastRenderedPageBreak/>
        <w:t xml:space="preserve">Palët dhe Procesi i </w:t>
      </w:r>
      <w:r w:rsidR="00F11F60" w:rsidRPr="00875EB9">
        <w:rPr>
          <w:caps w:val="0"/>
        </w:rPr>
        <w:t>Aderimit</w:t>
      </w:r>
      <w:bookmarkEnd w:id="47"/>
      <w:r w:rsidRPr="00875EB9">
        <w:rPr>
          <w:caps w:val="0"/>
        </w:rPr>
        <w:t xml:space="preserve">    </w:t>
      </w:r>
      <w:bookmarkEnd w:id="36"/>
      <w:bookmarkEnd w:id="46"/>
    </w:p>
    <w:p w14:paraId="2B0712E3" w14:textId="77777777" w:rsidR="00DD0DFC" w:rsidRPr="00875EB9" w:rsidRDefault="004D4889" w:rsidP="00180C09">
      <w:pPr>
        <w:pStyle w:val="CERLEVEL3"/>
        <w:tabs>
          <w:tab w:val="left" w:pos="900"/>
          <w:tab w:val="left" w:pos="7655"/>
        </w:tabs>
        <w:spacing w:line="276" w:lineRule="auto"/>
        <w:ind w:left="900" w:right="-16" w:hanging="900"/>
        <w:rPr>
          <w:rFonts w:eastAsiaTheme="minorEastAsia"/>
        </w:rPr>
      </w:pPr>
      <w:bookmarkStart w:id="48" w:name="_Toc111113535"/>
      <w:r w:rsidRPr="00875EB9">
        <w:t>Dispozita të Përgjithshme</w:t>
      </w:r>
      <w:bookmarkEnd w:id="48"/>
      <w:r w:rsidRPr="00875EB9">
        <w:t xml:space="preserve">   </w:t>
      </w:r>
    </w:p>
    <w:p w14:paraId="496C647B" w14:textId="7EAAD919" w:rsidR="00F65D07" w:rsidRPr="00875EB9" w:rsidRDefault="00F65D07" w:rsidP="00180C09">
      <w:pPr>
        <w:pStyle w:val="CERLEVEL4"/>
        <w:tabs>
          <w:tab w:val="left" w:pos="900"/>
          <w:tab w:val="left" w:pos="7655"/>
        </w:tabs>
        <w:spacing w:line="276" w:lineRule="auto"/>
        <w:ind w:left="900" w:right="-16" w:hanging="900"/>
        <w:rPr>
          <w:rFonts w:eastAsiaTheme="minorEastAsia"/>
        </w:rPr>
      </w:pPr>
      <w:r w:rsidRPr="00875EB9">
        <w:t xml:space="preserve">Një </w:t>
      </w:r>
      <w:r w:rsidR="00F11F60" w:rsidRPr="00875EB9">
        <w:t>entitet ligjor</w:t>
      </w:r>
      <w:r w:rsidRPr="00875EB9">
        <w:t xml:space="preserve"> mund të bëhet Palë në Procedurën e </w:t>
      </w:r>
      <w:proofErr w:type="spellStart"/>
      <w:r w:rsidR="00F85D44" w:rsidRPr="00875EB9">
        <w:t>Klerimit</w:t>
      </w:r>
      <w:proofErr w:type="spellEnd"/>
      <w:r w:rsidRPr="00875EB9">
        <w:t xml:space="preserve"> dhe </w:t>
      </w:r>
      <w:r w:rsidR="00F85D44" w:rsidRPr="00875EB9">
        <w:t>Shlyerjes</w:t>
      </w:r>
      <w:r w:rsidRPr="00875EB9">
        <w:t xml:space="preserve"> vetëm në përputhje me kushtet e Procedurës së </w:t>
      </w:r>
      <w:proofErr w:type="spellStart"/>
      <w:r w:rsidR="00F85D44" w:rsidRPr="00875EB9">
        <w:t>Klerimit</w:t>
      </w:r>
      <w:proofErr w:type="spellEnd"/>
      <w:r w:rsidRPr="00875EB9">
        <w:t xml:space="preserve"> dhe </w:t>
      </w:r>
      <w:r w:rsidR="00F85D44" w:rsidRPr="00875EB9">
        <w:t>Shlyerjes</w:t>
      </w:r>
      <w:r w:rsidRPr="00875EB9">
        <w:t xml:space="preserve"> dhe Marrëveshjes Kuadër</w:t>
      </w:r>
      <w:r w:rsidR="00184DCD" w:rsidRPr="00875EB9">
        <w:t xml:space="preserve"> për </w:t>
      </w:r>
      <w:proofErr w:type="spellStart"/>
      <w:r w:rsidR="00184DCD" w:rsidRPr="00875EB9">
        <w:t>Klerim</w:t>
      </w:r>
      <w:proofErr w:type="spellEnd"/>
      <w:r w:rsidRPr="00875EB9">
        <w:t xml:space="preserve">.   </w:t>
      </w:r>
    </w:p>
    <w:p w14:paraId="5E57B09A" w14:textId="058600D5" w:rsidR="00F65D07" w:rsidRPr="00875EB9" w:rsidRDefault="00F65D07" w:rsidP="00180C09">
      <w:pPr>
        <w:pStyle w:val="CERLEVEL4"/>
        <w:tabs>
          <w:tab w:val="left" w:pos="900"/>
          <w:tab w:val="left" w:pos="7655"/>
        </w:tabs>
        <w:spacing w:line="276" w:lineRule="auto"/>
        <w:ind w:left="900" w:right="-16" w:hanging="900"/>
        <w:rPr>
          <w:rFonts w:eastAsiaTheme="minorEastAsia"/>
        </w:rPr>
      </w:pPr>
      <w:r w:rsidRPr="00875EB9">
        <w:t xml:space="preserve">Çdo </w:t>
      </w:r>
      <w:r w:rsidR="00184DCD" w:rsidRPr="00875EB9">
        <w:t>entitet ligjor</w:t>
      </w:r>
      <w:r w:rsidRPr="00875EB9">
        <w:t xml:space="preserve"> që </w:t>
      </w:r>
      <w:r w:rsidR="00FD07EE" w:rsidRPr="00875EB9">
        <w:t>është</w:t>
      </w:r>
      <w:r w:rsidR="00D632D6" w:rsidRPr="00875EB9">
        <w:t xml:space="preserve"> </w:t>
      </w:r>
      <w:r w:rsidR="00FD07EE" w:rsidRPr="00875EB9">
        <w:t>Palë</w:t>
      </w:r>
      <w:r w:rsidR="00DB067A" w:rsidRPr="00875EB9">
        <w:t xml:space="preserve"> </w:t>
      </w:r>
      <w:r w:rsidRPr="00875EB9">
        <w:t>në Marrëveshjen Kuadër</w:t>
      </w:r>
      <w:r w:rsidR="00DB067A" w:rsidRPr="00875EB9">
        <w:t xml:space="preserve"> </w:t>
      </w:r>
      <w:r w:rsidR="00FD07EE" w:rsidRPr="00875EB9">
        <w:t>për</w:t>
      </w:r>
      <w:r w:rsidR="00DB067A" w:rsidRPr="00875EB9">
        <w:t xml:space="preserve"> </w:t>
      </w:r>
      <w:proofErr w:type="spellStart"/>
      <w:r w:rsidR="00DB067A" w:rsidRPr="00875EB9">
        <w:t>Klerim</w:t>
      </w:r>
      <w:proofErr w:type="spellEnd"/>
      <w:r w:rsidRPr="00875EB9">
        <w:t xml:space="preserve"> do të jetë Palë në Procedurën e </w:t>
      </w:r>
      <w:proofErr w:type="spellStart"/>
      <w:r w:rsidR="00F85D44" w:rsidRPr="00875EB9">
        <w:t>Klerimit</w:t>
      </w:r>
      <w:proofErr w:type="spellEnd"/>
      <w:r w:rsidRPr="00875EB9">
        <w:t xml:space="preserve"> dhe </w:t>
      </w:r>
      <w:r w:rsidR="00F85D44" w:rsidRPr="00875EB9">
        <w:t>Shlyerjes</w:t>
      </w:r>
      <w:r w:rsidRPr="00875EB9">
        <w:t>, në përputhje me Procesi</w:t>
      </w:r>
      <w:r w:rsidR="00E60394" w:rsidRPr="00875EB9">
        <w:t>n</w:t>
      </w:r>
      <w:r w:rsidRPr="00875EB9">
        <w:t xml:space="preserve"> </w:t>
      </w:r>
      <w:r w:rsidR="00E60394" w:rsidRPr="00875EB9">
        <w:t>e</w:t>
      </w:r>
      <w:r w:rsidRPr="00875EB9">
        <w:t xml:space="preserve"> Aderimit të dhënë më poshtë.      </w:t>
      </w:r>
      <w:r w:rsidR="00305D9D" w:rsidRPr="00875EB9">
        <w:t xml:space="preserve"> </w:t>
      </w:r>
    </w:p>
    <w:p w14:paraId="651EEFB1" w14:textId="2509A454" w:rsidR="00D76622" w:rsidRPr="00875EB9" w:rsidRDefault="002B3AF3" w:rsidP="00180C09">
      <w:pPr>
        <w:pStyle w:val="CERLEVEL4"/>
        <w:tabs>
          <w:tab w:val="left" w:pos="900"/>
          <w:tab w:val="left" w:pos="7655"/>
        </w:tabs>
        <w:spacing w:line="276" w:lineRule="auto"/>
        <w:ind w:left="900" w:right="-16" w:hanging="900"/>
        <w:rPr>
          <w:rFonts w:eastAsiaTheme="minorEastAsia"/>
        </w:rPr>
      </w:pPr>
      <w:r w:rsidRPr="00875EB9">
        <w:t xml:space="preserve">Për t'u bërë </w:t>
      </w:r>
      <w:r w:rsidR="002B7C1B" w:rsidRPr="00875EB9">
        <w:t xml:space="preserve">Anëtar </w:t>
      </w:r>
      <w:proofErr w:type="spellStart"/>
      <w:r w:rsidR="002B7C1B" w:rsidRPr="00875EB9">
        <w:t>Klerimi</w:t>
      </w:r>
      <w:proofErr w:type="spellEnd"/>
      <w:r w:rsidRPr="00875EB9">
        <w:t>, “</w:t>
      </w:r>
      <w:proofErr w:type="spellStart"/>
      <w:r w:rsidRPr="00875EB9">
        <w:t>Aplikanti</w:t>
      </w:r>
      <w:proofErr w:type="spellEnd"/>
      <w:r w:rsidRPr="00875EB9">
        <w:t xml:space="preserve">” duhet të plotësojë një formular aplikimi duke përdorur formularin standard të dhënë dhe ta dërgojë atë në ALPEX. Ky formular duhet të nënshkruhet nga përfaqësuesi ligjor i </w:t>
      </w:r>
      <w:proofErr w:type="spellStart"/>
      <w:r w:rsidRPr="00875EB9">
        <w:t>Aplikantit</w:t>
      </w:r>
      <w:proofErr w:type="spellEnd"/>
      <w:r w:rsidRPr="00875EB9">
        <w:t xml:space="preserve"> dhe të shoqërohet me dokumentet e nevojshme mbështetëse, siç përcaktohet nga ALPEX-i, dhe për më tepër do të </w:t>
      </w:r>
      <w:r w:rsidR="00536572" w:rsidRPr="00875EB9">
        <w:t>pran</w:t>
      </w:r>
      <w:r w:rsidRPr="00875EB9">
        <w:t xml:space="preserve">ohet </w:t>
      </w:r>
      <w:r w:rsidR="00FB69D2" w:rsidRPr="00875EB9">
        <w:t>së</w:t>
      </w:r>
      <w:r w:rsidRPr="00875EB9">
        <w:t xml:space="preserve"> </w:t>
      </w:r>
      <w:r w:rsidR="00536572" w:rsidRPr="00875EB9">
        <w:t>krijon</w:t>
      </w:r>
      <w:r w:rsidRPr="00875EB9">
        <w:t xml:space="preserve"> një deklaratë serioze nga </w:t>
      </w:r>
      <w:proofErr w:type="spellStart"/>
      <w:r w:rsidRPr="00875EB9">
        <w:t>Aplikanti</w:t>
      </w:r>
      <w:proofErr w:type="spellEnd"/>
      <w:r w:rsidRPr="00875EB9">
        <w:t xml:space="preserve"> </w:t>
      </w:r>
      <w:r w:rsidR="00FB69D2" w:rsidRPr="00875EB9">
        <w:t>së</w:t>
      </w:r>
      <w:r w:rsidRPr="00875EB9">
        <w:t xml:space="preserve"> ai i plotëson kërkesat për marrjen e </w:t>
      </w:r>
      <w:r w:rsidR="00536572" w:rsidRPr="00875EB9">
        <w:t>kapacitetit</w:t>
      </w:r>
      <w:r w:rsidRPr="00875EB9">
        <w:t xml:space="preserve"> të kërkuar. Në formularin e aplikimit specifikohen të gjitha kushtet që </w:t>
      </w:r>
      <w:proofErr w:type="spellStart"/>
      <w:r w:rsidRPr="00875EB9">
        <w:t>Aplikanti</w:t>
      </w:r>
      <w:proofErr w:type="spellEnd"/>
      <w:r w:rsidRPr="00875EB9">
        <w:t xml:space="preserve"> duhet të </w:t>
      </w:r>
      <w:r w:rsidR="00EF0B69" w:rsidRPr="00875EB9">
        <w:t>përmbushë</w:t>
      </w:r>
      <w:r w:rsidRPr="00875EB9">
        <w:t xml:space="preserve"> për t'u bërë </w:t>
      </w:r>
      <w:r w:rsidR="002B7C1B" w:rsidRPr="00875EB9">
        <w:t xml:space="preserve">Anëtar </w:t>
      </w:r>
      <w:proofErr w:type="spellStart"/>
      <w:r w:rsidR="002B7C1B" w:rsidRPr="00875EB9">
        <w:t>Klerimi</w:t>
      </w:r>
      <w:proofErr w:type="spellEnd"/>
      <w:r w:rsidRPr="00875EB9">
        <w:t xml:space="preserve">, kushte sipas të cilave </w:t>
      </w:r>
      <w:proofErr w:type="spellStart"/>
      <w:r w:rsidRPr="00875EB9">
        <w:t>Aplikanti</w:t>
      </w:r>
      <w:proofErr w:type="spellEnd"/>
      <w:r w:rsidRPr="00875EB9">
        <w:t xml:space="preserve"> duhet</w:t>
      </w:r>
      <w:r w:rsidR="005801FB" w:rsidRPr="00875EB9">
        <w:t xml:space="preserve"> të:</w:t>
      </w:r>
      <w:r w:rsidRPr="00875EB9">
        <w:t xml:space="preserve">   </w:t>
      </w:r>
      <w:r w:rsidR="00EF0B69" w:rsidRPr="00875EB9">
        <w:t xml:space="preserve">  </w:t>
      </w:r>
    </w:p>
    <w:p w14:paraId="6EDE3AC8" w14:textId="522A3E6B" w:rsidR="009773BF" w:rsidRPr="00875EB9" w:rsidRDefault="009773BF" w:rsidP="00180C09">
      <w:pPr>
        <w:pStyle w:val="CERLEVEL5"/>
        <w:tabs>
          <w:tab w:val="left" w:pos="1440"/>
          <w:tab w:val="left" w:pos="7655"/>
        </w:tabs>
        <w:spacing w:line="276" w:lineRule="auto"/>
        <w:ind w:left="1440" w:right="-16" w:hanging="540"/>
        <w:rPr>
          <w:rFonts w:eastAsiaTheme="minorEastAsia"/>
        </w:rPr>
      </w:pPr>
      <w:r w:rsidRPr="00875EB9">
        <w:t xml:space="preserve">paguajë </w:t>
      </w:r>
      <w:r w:rsidR="005801FB" w:rsidRPr="00875EB9">
        <w:t>T</w:t>
      </w:r>
      <w:r w:rsidRPr="00875EB9">
        <w:t xml:space="preserve">arifën </w:t>
      </w:r>
      <w:r w:rsidR="005801FB" w:rsidRPr="00875EB9">
        <w:t>Fikse të</w:t>
      </w:r>
      <w:r w:rsidRPr="00875EB9">
        <w:t xml:space="preserve"> </w:t>
      </w:r>
      <w:r w:rsidR="005801FB" w:rsidRPr="00875EB9">
        <w:t>Aderimit</w:t>
      </w:r>
      <w:r w:rsidRPr="00875EB9">
        <w:t xml:space="preserve">; dhe  </w:t>
      </w:r>
    </w:p>
    <w:p w14:paraId="5E81F08F" w14:textId="098954E4" w:rsidR="00B73093" w:rsidRPr="00875EB9" w:rsidRDefault="00EF0B69" w:rsidP="00180C09">
      <w:pPr>
        <w:pStyle w:val="CERLEVEL5"/>
        <w:tabs>
          <w:tab w:val="left" w:pos="1440"/>
          <w:tab w:val="left" w:pos="7655"/>
        </w:tabs>
        <w:spacing w:line="276" w:lineRule="auto"/>
        <w:ind w:left="1440" w:right="-16" w:hanging="540"/>
        <w:rPr>
          <w:rFonts w:eastAsiaTheme="minorEastAsia"/>
        </w:rPr>
      </w:pPr>
      <w:r w:rsidRPr="00875EB9">
        <w:t>nënshkruajë</w:t>
      </w:r>
      <w:r w:rsidR="009773BF" w:rsidRPr="00875EB9">
        <w:t xml:space="preserve"> Marrëveshje</w:t>
      </w:r>
      <w:r w:rsidR="00A1596F" w:rsidRPr="00875EB9">
        <w:t>n</w:t>
      </w:r>
      <w:r w:rsidR="009773BF" w:rsidRPr="00875EB9">
        <w:t xml:space="preserve"> Kuadër</w:t>
      </w:r>
      <w:r w:rsidR="005801FB" w:rsidRPr="00875EB9">
        <w:t xml:space="preserve"> </w:t>
      </w:r>
      <w:r w:rsidR="00FD07EE" w:rsidRPr="00875EB9">
        <w:t>për</w:t>
      </w:r>
      <w:r w:rsidR="005801FB" w:rsidRPr="00875EB9">
        <w:t xml:space="preserve"> </w:t>
      </w:r>
      <w:proofErr w:type="spellStart"/>
      <w:r w:rsidR="005801FB" w:rsidRPr="00875EB9">
        <w:t>Klerim</w:t>
      </w:r>
      <w:proofErr w:type="spellEnd"/>
      <w:r w:rsidR="009773BF" w:rsidRPr="00875EB9">
        <w:t xml:space="preserve">.   </w:t>
      </w:r>
      <w:r w:rsidRPr="00875EB9">
        <w:t xml:space="preserve"> </w:t>
      </w:r>
    </w:p>
    <w:p w14:paraId="39F678FD" w14:textId="08E1714E" w:rsidR="003A4ED3" w:rsidRPr="00875EB9" w:rsidRDefault="003A4ED3" w:rsidP="00180C09">
      <w:pPr>
        <w:pStyle w:val="CERLEVEL4"/>
        <w:tabs>
          <w:tab w:val="left" w:pos="900"/>
          <w:tab w:val="left" w:pos="7655"/>
        </w:tabs>
        <w:spacing w:line="276" w:lineRule="auto"/>
        <w:ind w:left="900" w:right="-16" w:hanging="900"/>
        <w:rPr>
          <w:rFonts w:eastAsiaTheme="minorEastAsia"/>
        </w:rPr>
      </w:pPr>
      <w:r w:rsidRPr="00875EB9">
        <w:t xml:space="preserve">Tarifa </w:t>
      </w:r>
      <w:r w:rsidR="008B2BDE" w:rsidRPr="00875EB9">
        <w:t xml:space="preserve">Fikse </w:t>
      </w:r>
      <w:r w:rsidRPr="00875EB9">
        <w:t xml:space="preserve">e </w:t>
      </w:r>
      <w:r w:rsidR="009B5D43" w:rsidRPr="00875EB9">
        <w:t>Aderimit</w:t>
      </w:r>
      <w:r w:rsidR="008B2BDE" w:rsidRPr="00875EB9">
        <w:t xml:space="preserve"> </w:t>
      </w:r>
      <w:r w:rsidR="00FD07EE" w:rsidRPr="00875EB9">
        <w:t>është</w:t>
      </w:r>
      <w:r w:rsidRPr="00875EB9">
        <w:t xml:space="preserve"> e pakthyeshme.   </w:t>
      </w:r>
    </w:p>
    <w:p w14:paraId="3F8C4FFC" w14:textId="46988002" w:rsidR="00707EC4" w:rsidRPr="00875EB9" w:rsidRDefault="00707EC4" w:rsidP="00180C09">
      <w:pPr>
        <w:pStyle w:val="CERLEVEL4"/>
        <w:tabs>
          <w:tab w:val="left" w:pos="900"/>
          <w:tab w:val="left" w:pos="7655"/>
        </w:tabs>
        <w:spacing w:line="276" w:lineRule="auto"/>
        <w:ind w:left="900" w:right="-16" w:hanging="900"/>
        <w:rPr>
          <w:rFonts w:eastAsiaTheme="minorEastAsia"/>
        </w:rPr>
      </w:pPr>
      <w:r w:rsidRPr="00875EB9">
        <w:t xml:space="preserve">Me dorëzimin e aplikimit do të konsiderohet </w:t>
      </w:r>
      <w:r w:rsidR="00FB69D2" w:rsidRPr="00875EB9">
        <w:t>së</w:t>
      </w:r>
      <w:r w:rsidRPr="00875EB9">
        <w:t xml:space="preserve"> </w:t>
      </w:r>
      <w:proofErr w:type="spellStart"/>
      <w:r w:rsidRPr="00875EB9">
        <w:t>aplikanti</w:t>
      </w:r>
      <w:proofErr w:type="spellEnd"/>
      <w:r w:rsidRPr="00875EB9">
        <w:t xml:space="preserve"> i ka pranuari të gjitha dispozitat e kësaj </w:t>
      </w:r>
      <w:r w:rsidR="0042277A" w:rsidRPr="00875EB9">
        <w:t>Procedurë</w:t>
      </w:r>
      <w:r w:rsidRPr="00875EB9">
        <w:t>, përfshi</w:t>
      </w:r>
      <w:r w:rsidR="000D17BA" w:rsidRPr="00875EB9">
        <w:t>rë</w:t>
      </w:r>
      <w:r w:rsidRPr="00875EB9">
        <w:t xml:space="preserve"> të gjitha Vendimet Teknike të nxjerra në zbatim të saj, si dhe të detyrimeve përkatëse në lidhje me </w:t>
      </w:r>
      <w:r w:rsidR="00007C8C" w:rsidRPr="00875EB9">
        <w:t>kapacitetin</w:t>
      </w:r>
      <w:r w:rsidRPr="00875EB9">
        <w:t xml:space="preserve"> e kërkuar.   </w:t>
      </w:r>
    </w:p>
    <w:p w14:paraId="6DD665CA" w14:textId="0A3442A7" w:rsidR="00707EC4" w:rsidRPr="00875EB9" w:rsidRDefault="00082538" w:rsidP="00180C09">
      <w:pPr>
        <w:pStyle w:val="CERLEVEL4"/>
        <w:tabs>
          <w:tab w:val="left" w:pos="900"/>
          <w:tab w:val="left" w:pos="7655"/>
        </w:tabs>
        <w:spacing w:line="276" w:lineRule="auto"/>
        <w:ind w:left="900" w:right="-16" w:hanging="900"/>
      </w:pPr>
      <w:r w:rsidRPr="00875EB9">
        <w:t xml:space="preserve">Me dorëzimin e aplikimit, </w:t>
      </w:r>
      <w:proofErr w:type="spellStart"/>
      <w:r w:rsidRPr="00875EB9">
        <w:t>aplikanti</w:t>
      </w:r>
      <w:proofErr w:type="spellEnd"/>
      <w:r w:rsidRPr="00875EB9">
        <w:t xml:space="preserve"> duhet t'i paraqesë ALPEX-it një memorandum, ku përcaktohen procedurat e brendshme organizative për ushtrimin e veprimtarisë së </w:t>
      </w:r>
      <w:r w:rsidR="00EF0B69" w:rsidRPr="00875EB9">
        <w:t>Anëtarit</w:t>
      </w:r>
      <w:r w:rsidR="002B7C1B" w:rsidRPr="00875EB9">
        <w:t xml:space="preserve"> të </w:t>
      </w:r>
      <w:proofErr w:type="spellStart"/>
      <w:r w:rsidR="002B7C1B" w:rsidRPr="00875EB9">
        <w:t>Klerimit</w:t>
      </w:r>
      <w:proofErr w:type="spellEnd"/>
      <w:r w:rsidRPr="00875EB9">
        <w:t xml:space="preserve">, në mënyrë që të plotësohen kërkesat e kësaj </w:t>
      </w:r>
      <w:r w:rsidR="0042277A" w:rsidRPr="00875EB9">
        <w:t>Procedurë</w:t>
      </w:r>
      <w:r w:rsidRPr="00875EB9">
        <w:t xml:space="preserve"> dhe veçanërisht dispozitat e seksionit </w:t>
      </w:r>
      <w:r w:rsidR="0081210A" w:rsidRPr="00875EB9">
        <w:fldChar w:fldCharType="begin"/>
      </w:r>
      <w:r w:rsidR="0081210A" w:rsidRPr="00875EB9">
        <w:instrText xml:space="preserve"> REF _Ref104818123 \r \h </w:instrText>
      </w:r>
      <w:r w:rsidR="00E91B95" w:rsidRPr="00875EB9">
        <w:instrText xml:space="preserve"> \* MERGEFORMAT </w:instrText>
      </w:r>
      <w:r w:rsidR="0081210A" w:rsidRPr="00875EB9">
        <w:fldChar w:fldCharType="separate"/>
      </w:r>
      <w:r w:rsidR="001C6542" w:rsidRPr="00875EB9">
        <w:t>C.2.4</w:t>
      </w:r>
      <w:r w:rsidR="0081210A" w:rsidRPr="00875EB9">
        <w:fldChar w:fldCharType="end"/>
      </w:r>
      <w:r w:rsidRPr="00875EB9">
        <w:t>. Ky memorandum do t'i referohet në mënyrë specifike</w:t>
      </w:r>
      <w:r w:rsidR="00F67452" w:rsidRPr="00875EB9">
        <w:t xml:space="preserve"> i</w:t>
      </w:r>
      <w:r w:rsidR="00707EC4" w:rsidRPr="00875EB9">
        <w:t>nfrastrukturë</w:t>
      </w:r>
      <w:r w:rsidR="00392D6B" w:rsidRPr="00875EB9">
        <w:t>s</w:t>
      </w:r>
      <w:r w:rsidR="00707EC4" w:rsidRPr="00875EB9">
        <w:t xml:space="preserve"> dhe kompetenca</w:t>
      </w:r>
      <w:r w:rsidR="00FB2036" w:rsidRPr="00875EB9">
        <w:t>ve</w:t>
      </w:r>
      <w:r w:rsidR="00707EC4" w:rsidRPr="00875EB9">
        <w:t xml:space="preserve"> organizative, </w:t>
      </w:r>
      <w:proofErr w:type="spellStart"/>
      <w:r w:rsidR="00707EC4" w:rsidRPr="00875EB9">
        <w:t>operacionale</w:t>
      </w:r>
      <w:proofErr w:type="spellEnd"/>
      <w:r w:rsidR="00707EC4" w:rsidRPr="00875EB9">
        <w:t xml:space="preserve">, tekniko-ekonomike, si dhe mekanizmave dhe procedurave për </w:t>
      </w:r>
      <w:proofErr w:type="spellStart"/>
      <w:r w:rsidR="000733EC" w:rsidRPr="00875EB9">
        <w:t>Klerimin</w:t>
      </w:r>
      <w:proofErr w:type="spellEnd"/>
      <w:r w:rsidR="00707EC4" w:rsidRPr="00875EB9">
        <w:t xml:space="preserve"> dhe </w:t>
      </w:r>
      <w:r w:rsidR="00530DC0" w:rsidRPr="00875EB9">
        <w:t>Shlyerjen</w:t>
      </w:r>
      <w:r w:rsidR="00707EC4" w:rsidRPr="00875EB9">
        <w:t xml:space="preserve">, kontrollin e brendshëm, menaxhimin e </w:t>
      </w:r>
      <w:r w:rsidR="000D17BA" w:rsidRPr="00875EB9">
        <w:t>riskut</w:t>
      </w:r>
      <w:r w:rsidR="00707EC4" w:rsidRPr="00875EB9">
        <w:t xml:space="preserve">, </w:t>
      </w:r>
      <w:r w:rsidR="00FB2036" w:rsidRPr="00875EB9">
        <w:t xml:space="preserve">raportimin financiar dhe </w:t>
      </w:r>
      <w:proofErr w:type="spellStart"/>
      <w:r w:rsidR="00707EC4" w:rsidRPr="00875EB9">
        <w:t>kontab</w:t>
      </w:r>
      <w:r w:rsidR="00FB2036" w:rsidRPr="00875EB9">
        <w:t>el</w:t>
      </w:r>
      <w:proofErr w:type="spellEnd"/>
      <w:r w:rsidR="00707EC4" w:rsidRPr="00875EB9">
        <w:t xml:space="preserve">, që duhet </w:t>
      </w:r>
      <w:r w:rsidR="00E32C29" w:rsidRPr="00875EB9">
        <w:t>të</w:t>
      </w:r>
      <w:r w:rsidR="00707EC4" w:rsidRPr="00875EB9">
        <w:t xml:space="preserve"> ketë </w:t>
      </w:r>
      <w:proofErr w:type="spellStart"/>
      <w:r w:rsidR="00707EC4" w:rsidRPr="00875EB9">
        <w:t>Aplikanti</w:t>
      </w:r>
      <w:proofErr w:type="spellEnd"/>
      <w:r w:rsidR="00707EC4" w:rsidRPr="00875EB9">
        <w:t xml:space="preserve"> për të përmbushur detyrimet e tij të </w:t>
      </w:r>
      <w:proofErr w:type="spellStart"/>
      <w:r w:rsidR="00F85D44" w:rsidRPr="00875EB9">
        <w:t>Klerimit</w:t>
      </w:r>
      <w:proofErr w:type="spellEnd"/>
      <w:r w:rsidR="00707EC4" w:rsidRPr="00875EB9">
        <w:t xml:space="preserve">.        </w:t>
      </w:r>
    </w:p>
    <w:p w14:paraId="550BD684" w14:textId="3498F4F7" w:rsidR="00707EC4" w:rsidRPr="00875EB9" w:rsidRDefault="00505F20" w:rsidP="00180C09">
      <w:pPr>
        <w:pStyle w:val="CERLEVEL4"/>
        <w:tabs>
          <w:tab w:val="left" w:pos="900"/>
          <w:tab w:val="left" w:pos="7655"/>
        </w:tabs>
        <w:spacing w:line="276" w:lineRule="auto"/>
        <w:ind w:left="900" w:right="-16" w:hanging="900"/>
      </w:pPr>
      <w:r w:rsidRPr="00875EB9">
        <w:t>N</w:t>
      </w:r>
      <w:r w:rsidR="00707EC4" w:rsidRPr="00875EB9">
        <w:t xml:space="preserve">ëse aplikimi është për </w:t>
      </w:r>
      <w:r w:rsidRPr="00875EB9">
        <w:t>kapacitetin</w:t>
      </w:r>
      <w:r w:rsidR="00707EC4" w:rsidRPr="00875EB9">
        <w:t xml:space="preserve"> e </w:t>
      </w:r>
      <w:r w:rsidR="00EF0B69" w:rsidRPr="00875EB9">
        <w:t>Anëtarit</w:t>
      </w:r>
      <w:r w:rsidR="007C76C5" w:rsidRPr="00875EB9">
        <w:t xml:space="preserve"> të Përgjithshëm</w:t>
      </w:r>
      <w:r w:rsidRPr="00875EB9">
        <w:t xml:space="preserve"> të</w:t>
      </w:r>
      <w:r w:rsidR="007C76C5" w:rsidRPr="00875EB9">
        <w:t xml:space="preserve"> </w:t>
      </w:r>
      <w:proofErr w:type="spellStart"/>
      <w:r w:rsidR="007C76C5" w:rsidRPr="00875EB9">
        <w:t>Klerimi</w:t>
      </w:r>
      <w:r w:rsidRPr="00875EB9">
        <w:t>t</w:t>
      </w:r>
      <w:proofErr w:type="spellEnd"/>
      <w:r w:rsidR="00707EC4" w:rsidRPr="00875EB9">
        <w:t xml:space="preserve">, duhet t'i referohemi gjithashtu: </w:t>
      </w:r>
    </w:p>
    <w:p w14:paraId="42316197" w14:textId="426425EC" w:rsidR="00707EC4" w:rsidRPr="00875EB9" w:rsidRDefault="00707EC4" w:rsidP="00180C09">
      <w:pPr>
        <w:pStyle w:val="CERLEVEL5"/>
        <w:tabs>
          <w:tab w:val="left" w:pos="1440"/>
          <w:tab w:val="left" w:pos="7655"/>
        </w:tabs>
        <w:spacing w:line="276" w:lineRule="auto"/>
        <w:ind w:left="1440" w:right="-16" w:hanging="540"/>
      </w:pPr>
      <w:r w:rsidRPr="00875EB9">
        <w:t xml:space="preserve">politikën që duhet të adoptojë </w:t>
      </w:r>
      <w:proofErr w:type="spellStart"/>
      <w:r w:rsidRPr="00875EB9">
        <w:t>Aplikanti</w:t>
      </w:r>
      <w:proofErr w:type="spellEnd"/>
      <w:r w:rsidRPr="00875EB9">
        <w:t xml:space="preserve">, në rastin e një </w:t>
      </w:r>
      <w:r w:rsidR="009B5D43" w:rsidRPr="00875EB9">
        <w:t xml:space="preserve">Anëtari të Përgjithshëm </w:t>
      </w:r>
      <w:proofErr w:type="spellStart"/>
      <w:r w:rsidR="009B5D43" w:rsidRPr="00875EB9">
        <w:t>Klerimi</w:t>
      </w:r>
      <w:proofErr w:type="spellEnd"/>
      <w:r w:rsidRPr="00875EB9">
        <w:t xml:space="preserve">, për përcaktimin e kritereve, </w:t>
      </w:r>
      <w:r w:rsidR="003D6A0E" w:rsidRPr="00875EB9">
        <w:t>organizimeve</w:t>
      </w:r>
      <w:r w:rsidRPr="00875EB9">
        <w:t xml:space="preserve"> dhe procedurave që duhet të zbatojë për t'i mundësuar </w:t>
      </w:r>
      <w:r w:rsidR="00EF0B69" w:rsidRPr="00875EB9">
        <w:t>Anëtarit</w:t>
      </w:r>
      <w:r w:rsidRPr="00875EB9">
        <w:t xml:space="preserve"> të Bursës</w:t>
      </w:r>
      <w:r w:rsidR="00255AB1" w:rsidRPr="00875EB9">
        <w:t xml:space="preserve"> </w:t>
      </w:r>
      <w:r w:rsidR="00E32C29" w:rsidRPr="00875EB9">
        <w:t>të</w:t>
      </w:r>
      <w:r w:rsidR="00255AB1" w:rsidRPr="00875EB9">
        <w:t xml:space="preserve"> kontraktuar prej tij </w:t>
      </w:r>
      <w:r w:rsidR="00E32C29" w:rsidRPr="00875EB9">
        <w:t>të</w:t>
      </w:r>
      <w:r w:rsidRPr="00875EB9">
        <w:t xml:space="preserve"> </w:t>
      </w:r>
      <w:proofErr w:type="spellStart"/>
      <w:r w:rsidR="00255AB1" w:rsidRPr="00875EB9">
        <w:t>aksesojë</w:t>
      </w:r>
      <w:proofErr w:type="spellEnd"/>
      <w:r w:rsidR="00255AB1" w:rsidRPr="00875EB9">
        <w:t xml:space="preserve"> shërbimet </w:t>
      </w:r>
      <w:r w:rsidRPr="00875EB9">
        <w:t xml:space="preserve">e </w:t>
      </w:r>
      <w:proofErr w:type="spellStart"/>
      <w:r w:rsidR="00F85D44" w:rsidRPr="00875EB9">
        <w:t>klerimit</w:t>
      </w:r>
      <w:proofErr w:type="spellEnd"/>
      <w:r w:rsidRPr="00875EB9">
        <w:t xml:space="preserve">;   </w:t>
      </w:r>
    </w:p>
    <w:p w14:paraId="7B79BD50" w14:textId="4E0AE95A" w:rsidR="00707EC4" w:rsidRPr="00875EB9" w:rsidRDefault="00707EC4" w:rsidP="00180C09">
      <w:pPr>
        <w:pStyle w:val="CERLEVEL5"/>
        <w:tabs>
          <w:tab w:val="left" w:pos="1440"/>
          <w:tab w:val="left" w:pos="7655"/>
        </w:tabs>
        <w:spacing w:line="276" w:lineRule="auto"/>
        <w:ind w:left="1440" w:right="-16" w:hanging="540"/>
      </w:pPr>
      <w:r w:rsidRPr="00875EB9">
        <w:t xml:space="preserve">procedurat për ndarjen e llogarive, monitorimin dhe menaxhimin e riskut që do të zbatohen nga </w:t>
      </w:r>
      <w:proofErr w:type="spellStart"/>
      <w:r w:rsidRPr="00875EB9">
        <w:t>aplikanti</w:t>
      </w:r>
      <w:proofErr w:type="spellEnd"/>
      <w:r w:rsidRPr="00875EB9">
        <w:t xml:space="preserve"> në lidhje me Pozicionet e </w:t>
      </w:r>
      <w:r w:rsidR="00EF0B69" w:rsidRPr="00875EB9">
        <w:t>Anëtarit</w:t>
      </w:r>
      <w:r w:rsidRPr="00875EB9">
        <w:t xml:space="preserve"> të Bursës në tregjet e ALPEX-it, </w:t>
      </w:r>
      <w:r w:rsidR="00AF1FF0" w:rsidRPr="00875EB9">
        <w:t xml:space="preserve">duke </w:t>
      </w:r>
      <w:r w:rsidRPr="00875EB9">
        <w:t>përfshi</w:t>
      </w:r>
      <w:r w:rsidR="000D17BA" w:rsidRPr="00875EB9">
        <w:t>rë</w:t>
      </w:r>
      <w:r w:rsidRPr="00875EB9">
        <w:t xml:space="preserve"> </w:t>
      </w:r>
      <w:r w:rsidR="00AF1FF0" w:rsidRPr="00875EB9">
        <w:t xml:space="preserve">në veçanti </w:t>
      </w:r>
      <w:r w:rsidRPr="00875EB9">
        <w:t xml:space="preserve">procedurat që kanë të bëjnë me:     </w:t>
      </w:r>
    </w:p>
    <w:p w14:paraId="08608FA4" w14:textId="6128667F" w:rsidR="00707EC4" w:rsidRPr="00875EB9" w:rsidRDefault="00707EC4" w:rsidP="00180C09">
      <w:pPr>
        <w:pStyle w:val="CERLevel8"/>
        <w:ind w:left="2070" w:right="-16" w:hanging="630"/>
      </w:pPr>
      <w:r w:rsidRPr="00875EB9">
        <w:t xml:space="preserve">mënyrën </w:t>
      </w:r>
      <w:r w:rsidR="00FB69D2" w:rsidRPr="00875EB9">
        <w:t>së</w:t>
      </w:r>
      <w:r w:rsidRPr="00875EB9">
        <w:t xml:space="preserve"> si do të dallohen Pozicionet e </w:t>
      </w:r>
      <w:r w:rsidR="00EF0B69" w:rsidRPr="00875EB9">
        <w:t>Anëtarit</w:t>
      </w:r>
      <w:r w:rsidRPr="00875EB9">
        <w:t xml:space="preserve"> të Bursës</w:t>
      </w:r>
      <w:r w:rsidR="003B767A" w:rsidRPr="00875EB9">
        <w:t xml:space="preserve"> nga Pozicioni i </w:t>
      </w:r>
      <w:r w:rsidR="00FD07EE" w:rsidRPr="00875EB9">
        <w:t>një</w:t>
      </w:r>
      <w:r w:rsidR="003B767A" w:rsidRPr="00875EB9">
        <w:t xml:space="preserve"> Anëtari tjetër të Bursës</w:t>
      </w:r>
      <w:r w:rsidRPr="00875EB9">
        <w:t xml:space="preserve"> në Tregjet e ALPEX-it </w:t>
      </w:r>
      <w:r w:rsidR="009E0359" w:rsidRPr="00875EB9">
        <w:t xml:space="preserve">me </w:t>
      </w:r>
      <w:r w:rsidR="0042277A" w:rsidRPr="00875EB9">
        <w:t>qëllim</w:t>
      </w:r>
      <w:r w:rsidRPr="00875EB9">
        <w:t xml:space="preserve"> </w:t>
      </w:r>
      <w:r w:rsidRPr="00875EB9">
        <w:lastRenderedPageBreak/>
        <w:t xml:space="preserve">përcaktimin e mënyrës </w:t>
      </w:r>
      <w:r w:rsidR="00FB69D2" w:rsidRPr="00875EB9">
        <w:t>së</w:t>
      </w:r>
      <w:r w:rsidR="009E0359" w:rsidRPr="00875EB9">
        <w:t xml:space="preserve"> cili prej</w:t>
      </w:r>
      <w:r w:rsidRPr="00875EB9">
        <w:t xml:space="preserve"> shërbimeve të </w:t>
      </w:r>
      <w:proofErr w:type="spellStart"/>
      <w:r w:rsidR="00F85D44" w:rsidRPr="00875EB9">
        <w:t>Klerimit</w:t>
      </w:r>
      <w:proofErr w:type="spellEnd"/>
      <w:r w:rsidRPr="00875EB9">
        <w:t xml:space="preserve"> dhe </w:t>
      </w:r>
      <w:r w:rsidR="00F85D44" w:rsidRPr="00875EB9">
        <w:t>Shlyerjes</w:t>
      </w:r>
      <w:r w:rsidR="009E0359" w:rsidRPr="00875EB9">
        <w:t xml:space="preserve"> do </w:t>
      </w:r>
      <w:r w:rsidR="00E32C29" w:rsidRPr="00875EB9">
        <w:t>të</w:t>
      </w:r>
      <w:r w:rsidR="009E0359" w:rsidRPr="00875EB9">
        <w:t xml:space="preserve"> </w:t>
      </w:r>
      <w:r w:rsidR="0025298A" w:rsidRPr="00875EB9">
        <w:t>kryhet</w:t>
      </w:r>
      <w:r w:rsidRPr="00875EB9">
        <w:t xml:space="preserve">;   </w:t>
      </w:r>
    </w:p>
    <w:p w14:paraId="562FA6FA" w14:textId="5F790577" w:rsidR="00765C2C" w:rsidRPr="00875EB9" w:rsidRDefault="00765C2C" w:rsidP="00180C09">
      <w:pPr>
        <w:pStyle w:val="CERLEVEL4"/>
        <w:tabs>
          <w:tab w:val="left" w:pos="900"/>
          <w:tab w:val="left" w:pos="7655"/>
        </w:tabs>
        <w:spacing w:line="276" w:lineRule="auto"/>
        <w:ind w:left="900" w:right="-16" w:hanging="900"/>
        <w:rPr>
          <w:rFonts w:eastAsiaTheme="minorEastAsia"/>
        </w:rPr>
      </w:pPr>
      <w:r w:rsidRPr="00875EB9">
        <w:t xml:space="preserve">ALPEX-i do të </w:t>
      </w:r>
      <w:r w:rsidR="00FD07EE" w:rsidRPr="00875EB9">
        <w:t>këtë</w:t>
      </w:r>
      <w:r w:rsidR="00066C0E" w:rsidRPr="00875EB9">
        <w:t xml:space="preserve"> </w:t>
      </w:r>
      <w:r w:rsidR="00E32C29" w:rsidRPr="00875EB9">
        <w:t>të</w:t>
      </w:r>
      <w:r w:rsidR="00066C0E" w:rsidRPr="00875EB9">
        <w:t xml:space="preserve"> </w:t>
      </w:r>
      <w:r w:rsidRPr="00875EB9">
        <w:t>drejtë të</w:t>
      </w:r>
      <w:r w:rsidR="00114973" w:rsidRPr="00875EB9">
        <w:t xml:space="preserve"> </w:t>
      </w:r>
      <w:r w:rsidR="00EF0B69" w:rsidRPr="00875EB9">
        <w:t>bëjë</w:t>
      </w:r>
      <w:r w:rsidR="00114973" w:rsidRPr="00875EB9">
        <w:t xml:space="preserve"> </w:t>
      </w:r>
      <w:r w:rsidR="00E32C29" w:rsidRPr="00875EB9">
        <w:t>të</w:t>
      </w:r>
      <w:r w:rsidR="00114973" w:rsidRPr="00875EB9">
        <w:t xml:space="preserve"> ditur</w:t>
      </w:r>
      <w:r w:rsidRPr="00875EB9">
        <w:t xml:space="preserve"> dorëzimin e aplikimit dhe të bëjë të njohur identitetin e </w:t>
      </w:r>
      <w:proofErr w:type="spellStart"/>
      <w:r w:rsidR="00066C0E" w:rsidRPr="00875EB9">
        <w:t>A</w:t>
      </w:r>
      <w:r w:rsidRPr="00875EB9">
        <w:t>plikantit</w:t>
      </w:r>
      <w:proofErr w:type="spellEnd"/>
      <w:r w:rsidRPr="00875EB9">
        <w:t>.</w:t>
      </w:r>
    </w:p>
    <w:p w14:paraId="7D25BB94" w14:textId="307852E4" w:rsidR="00765C2C" w:rsidRPr="00875EB9" w:rsidRDefault="00765C2C" w:rsidP="00180C09">
      <w:pPr>
        <w:pStyle w:val="CERLEVEL4"/>
        <w:tabs>
          <w:tab w:val="left" w:pos="900"/>
          <w:tab w:val="left" w:pos="7655"/>
        </w:tabs>
        <w:spacing w:line="276" w:lineRule="auto"/>
        <w:ind w:left="900" w:right="-16" w:hanging="900"/>
        <w:rPr>
          <w:rFonts w:eastAsiaTheme="minorEastAsia"/>
        </w:rPr>
      </w:pPr>
      <w:r w:rsidRPr="00875EB9">
        <w:t xml:space="preserve">ALPEX-i ka të drejtë të kërkojë çdo dokument ose informacion tjetër shtesë ose plotësues që e gjykon të nevojshëm për shqyrtimin e aplikimit ose verifikimin e të dhënave të paraqitura, si dhe paraqitjen përpara tij të përfaqësuesve ose punonjësve të </w:t>
      </w:r>
      <w:proofErr w:type="spellStart"/>
      <w:r w:rsidR="001E2F80" w:rsidRPr="00875EB9">
        <w:t>A</w:t>
      </w:r>
      <w:r w:rsidRPr="00875EB9">
        <w:t>plikantit</w:t>
      </w:r>
      <w:proofErr w:type="spellEnd"/>
      <w:r w:rsidRPr="00875EB9">
        <w:t xml:space="preserve">, veçanërisht atyre që synojnë të kryejnë detyrat e </w:t>
      </w:r>
      <w:r w:rsidR="0006189F" w:rsidRPr="00875EB9">
        <w:t xml:space="preserve">Agjentit </w:t>
      </w:r>
      <w:proofErr w:type="spellStart"/>
      <w:r w:rsidR="00066E5F" w:rsidRPr="00875EB9">
        <w:t>Klerues</w:t>
      </w:r>
      <w:proofErr w:type="spellEnd"/>
      <w:r w:rsidRPr="00875EB9">
        <w:t xml:space="preserve"> të Certifikuar.   </w:t>
      </w:r>
    </w:p>
    <w:p w14:paraId="2B9A1926" w14:textId="4248EF29" w:rsidR="00765C2C" w:rsidRPr="00875EB9" w:rsidRDefault="00765C2C" w:rsidP="00180C09">
      <w:pPr>
        <w:pStyle w:val="CERLEVEL4"/>
        <w:tabs>
          <w:tab w:val="left" w:pos="900"/>
          <w:tab w:val="left" w:pos="7655"/>
        </w:tabs>
        <w:spacing w:line="276" w:lineRule="auto"/>
        <w:ind w:left="900" w:right="-16" w:hanging="900"/>
        <w:rPr>
          <w:rFonts w:eastAsiaTheme="minorEastAsia"/>
        </w:rPr>
      </w:pPr>
      <w:r w:rsidRPr="00875EB9">
        <w:t xml:space="preserve">Për të </w:t>
      </w:r>
      <w:proofErr w:type="spellStart"/>
      <w:r w:rsidR="001E2F80" w:rsidRPr="00875EB9">
        <w:t>percaktuar</w:t>
      </w:r>
      <w:proofErr w:type="spellEnd"/>
      <w:r w:rsidRPr="00875EB9">
        <w:t xml:space="preserve"> aftësinë dhe gatishmërinë e </w:t>
      </w:r>
      <w:proofErr w:type="spellStart"/>
      <w:r w:rsidR="001E2F80" w:rsidRPr="00875EB9">
        <w:t>A</w:t>
      </w:r>
      <w:r w:rsidRPr="00875EB9">
        <w:t>plikantit</w:t>
      </w:r>
      <w:proofErr w:type="spellEnd"/>
      <w:r w:rsidRPr="00875EB9">
        <w:t>, ALPEX-i mund t</w:t>
      </w:r>
      <w:r w:rsidR="009C6AA6" w:rsidRPr="00875EB9">
        <w:t>’</w:t>
      </w:r>
      <w:r w:rsidRPr="00875EB9">
        <w:t xml:space="preserve">i kërkojë që të marrë pjesë në </w:t>
      </w:r>
      <w:r w:rsidR="009C6AA6" w:rsidRPr="00875EB9">
        <w:t xml:space="preserve">testet e </w:t>
      </w:r>
      <w:r w:rsidRPr="00875EB9">
        <w:t>seanca</w:t>
      </w:r>
      <w:r w:rsidR="009C6AA6" w:rsidRPr="00875EB9">
        <w:t>ve</w:t>
      </w:r>
      <w:r w:rsidRPr="00875EB9">
        <w:t xml:space="preserve"> </w:t>
      </w:r>
      <w:r w:rsidR="009C6AA6" w:rsidRPr="00875EB9">
        <w:t xml:space="preserve">të </w:t>
      </w:r>
      <w:proofErr w:type="spellStart"/>
      <w:r w:rsidR="00F85D44" w:rsidRPr="00875EB9">
        <w:t>Klerimit</w:t>
      </w:r>
      <w:proofErr w:type="spellEnd"/>
      <w:r w:rsidRPr="00875EB9">
        <w:t xml:space="preserve"> ose skenarë të tjerë simulues të </w:t>
      </w:r>
      <w:r w:rsidR="00776D90" w:rsidRPr="00875EB9">
        <w:t>T</w:t>
      </w:r>
      <w:r w:rsidRPr="00875EB9">
        <w:t xml:space="preserve">regtimit, </w:t>
      </w:r>
      <w:proofErr w:type="spellStart"/>
      <w:r w:rsidR="00F85D44" w:rsidRPr="00875EB9">
        <w:t>Klerimit</w:t>
      </w:r>
      <w:proofErr w:type="spellEnd"/>
      <w:r w:rsidRPr="00875EB9">
        <w:t xml:space="preserve"> dhe </w:t>
      </w:r>
      <w:r w:rsidR="00F85D44" w:rsidRPr="00875EB9">
        <w:t>Shlyerjes</w:t>
      </w:r>
      <w:r w:rsidRPr="00875EB9">
        <w:t xml:space="preserve">.    </w:t>
      </w:r>
    </w:p>
    <w:p w14:paraId="51C38E5C" w14:textId="68698D86" w:rsidR="003A4ED3" w:rsidRPr="00875EB9" w:rsidRDefault="003A4ED3" w:rsidP="00180C09">
      <w:pPr>
        <w:pStyle w:val="CERLEVEL4"/>
        <w:tabs>
          <w:tab w:val="left" w:pos="900"/>
          <w:tab w:val="left" w:pos="7655"/>
        </w:tabs>
        <w:spacing w:line="276" w:lineRule="auto"/>
        <w:ind w:left="900" w:right="-16" w:hanging="900"/>
        <w:rPr>
          <w:rFonts w:eastAsiaTheme="minorEastAsia"/>
        </w:rPr>
      </w:pPr>
      <w:r w:rsidRPr="00875EB9">
        <w:t xml:space="preserve">Kur ALPEX-i merr një aplikim nga një </w:t>
      </w:r>
      <w:proofErr w:type="spellStart"/>
      <w:r w:rsidRPr="00875EB9">
        <w:t>Aplikant</w:t>
      </w:r>
      <w:proofErr w:type="spellEnd"/>
      <w:r w:rsidRPr="00875EB9">
        <w:t xml:space="preserve">, duhet që brenda 20 ditëve nga marrja e aplikimit t'i dërgojë </w:t>
      </w:r>
      <w:proofErr w:type="spellStart"/>
      <w:r w:rsidRPr="00875EB9">
        <w:t>Aplikantit</w:t>
      </w:r>
      <w:proofErr w:type="spellEnd"/>
      <w:r w:rsidRPr="00875EB9">
        <w:t xml:space="preserve"> një Njoftim duke e informuar </w:t>
      </w:r>
      <w:proofErr w:type="spellStart"/>
      <w:r w:rsidRPr="00875EB9">
        <w:t>Aplikantin</w:t>
      </w:r>
      <w:proofErr w:type="spellEnd"/>
      <w:r w:rsidRPr="00875EB9">
        <w:t xml:space="preserve"> për çdo informacion ose sqarim të mëtejshëm që kërkohet në lidhje me aplikimin ose kur aplikimi është i paplotë. ALPEX-i do të japë me detaje </w:t>
      </w:r>
      <w:r w:rsidR="00FB69D2" w:rsidRPr="00875EB9">
        <w:t>së</w:t>
      </w:r>
      <w:r w:rsidRPr="00875EB9">
        <w:t xml:space="preserve"> çfarë sqarimi kërkohet ose ku është i paplotë aplikimi.    </w:t>
      </w:r>
    </w:p>
    <w:p w14:paraId="56394B2B" w14:textId="769D1161" w:rsidR="003A4ED3" w:rsidRPr="00875EB9" w:rsidRDefault="003A4ED3" w:rsidP="00180C09">
      <w:pPr>
        <w:pStyle w:val="CERLEVEL4"/>
        <w:tabs>
          <w:tab w:val="left" w:pos="900"/>
          <w:tab w:val="left" w:pos="7655"/>
        </w:tabs>
        <w:spacing w:line="276" w:lineRule="auto"/>
        <w:ind w:left="900" w:right="-16" w:hanging="900"/>
        <w:rPr>
          <w:rFonts w:eastAsiaTheme="minorEastAsia"/>
        </w:rPr>
      </w:pPr>
      <w:r w:rsidRPr="00875EB9">
        <w:t xml:space="preserve">Nëse ALPEX- nuk sqarohet ose nuk merr informacionin shtesë të kërkuar brenda 10 ditëve pasi </w:t>
      </w:r>
      <w:proofErr w:type="spellStart"/>
      <w:r w:rsidRPr="00875EB9">
        <w:t>aplikanti</w:t>
      </w:r>
      <w:proofErr w:type="spellEnd"/>
      <w:r w:rsidRPr="00875EB9">
        <w:t xml:space="preserve"> është informuar nga ALPEX-i për nevojën e një sqarimi të tillë, do të </w:t>
      </w:r>
      <w:r w:rsidR="002D09D7" w:rsidRPr="00875EB9">
        <w:t>pran</w:t>
      </w:r>
      <w:r w:rsidRPr="00875EB9">
        <w:t xml:space="preserve">ohet </w:t>
      </w:r>
      <w:r w:rsidR="00FB69D2" w:rsidRPr="00875EB9">
        <w:t>së</w:t>
      </w:r>
      <w:r w:rsidRPr="00875EB9">
        <w:t xml:space="preserve"> </w:t>
      </w:r>
      <w:proofErr w:type="spellStart"/>
      <w:r w:rsidR="002D09D7" w:rsidRPr="00875EB9">
        <w:t>A</w:t>
      </w:r>
      <w:r w:rsidRPr="00875EB9">
        <w:t>plikanti</w:t>
      </w:r>
      <w:proofErr w:type="spellEnd"/>
      <w:r w:rsidRPr="00875EB9">
        <w:t xml:space="preserve"> e ka tërhequr </w:t>
      </w:r>
      <w:r w:rsidR="002D09D7" w:rsidRPr="00875EB9">
        <w:t>a</w:t>
      </w:r>
      <w:r w:rsidRPr="00875EB9">
        <w:t xml:space="preserve">plikimin. </w:t>
      </w:r>
      <w:proofErr w:type="spellStart"/>
      <w:r w:rsidRPr="00875EB9">
        <w:t>Aplikanti</w:t>
      </w:r>
      <w:proofErr w:type="spellEnd"/>
      <w:r w:rsidRPr="00875EB9">
        <w:t xml:space="preserve"> mund të kërkojë kohë shtesë për të dhënë informacione ose sqarime të mëtejshme dhe ALPEX-i nuk duhet ta refuzojë në mënyrë të paarsyeshme një kërkesë të tillë.   </w:t>
      </w:r>
    </w:p>
    <w:p w14:paraId="6F05921A" w14:textId="03131D80" w:rsidR="003A4ED3" w:rsidRPr="00875EB9" w:rsidRDefault="003A4ED3" w:rsidP="00180C09">
      <w:pPr>
        <w:pStyle w:val="CERLEVEL4"/>
        <w:tabs>
          <w:tab w:val="left" w:pos="900"/>
          <w:tab w:val="left" w:pos="7655"/>
        </w:tabs>
        <w:spacing w:line="276" w:lineRule="auto"/>
        <w:ind w:left="900" w:right="-16" w:hanging="900"/>
        <w:rPr>
          <w:rFonts w:eastAsiaTheme="minorEastAsia"/>
        </w:rPr>
      </w:pPr>
      <w:bookmarkStart w:id="49" w:name="_Ref105445529"/>
      <w:r w:rsidRPr="00875EB9">
        <w:t xml:space="preserve">Pas marrjes së formularit të aplikimit të plotësuar dhe çdo sqarimi apo informacion shtesë të kërkuar nga ALPEX-i dhe me kusht që </w:t>
      </w:r>
      <w:proofErr w:type="spellStart"/>
      <w:r w:rsidRPr="00875EB9">
        <w:t>Aplikanti</w:t>
      </w:r>
      <w:proofErr w:type="spellEnd"/>
      <w:r w:rsidRPr="00875EB9">
        <w:t xml:space="preserve"> të plotësojë kushtet për anëtarësim të specifikuara në formularin e aplikimit, brenda 15 ditëve nga marrja përfundimtare e të gjithë informacionit të kërkuar, ALPEX-i duhet të pajisë </w:t>
      </w:r>
      <w:proofErr w:type="spellStart"/>
      <w:r w:rsidRPr="00875EB9">
        <w:t>Aplikantin</w:t>
      </w:r>
      <w:proofErr w:type="spellEnd"/>
      <w:r w:rsidRPr="00875EB9">
        <w:t xml:space="preserve"> me një Marrëveshje Kuadër</w:t>
      </w:r>
      <w:r w:rsidR="00D25288" w:rsidRPr="00875EB9">
        <w:t xml:space="preserve"> </w:t>
      </w:r>
      <w:r w:rsidR="00FD07EE" w:rsidRPr="00875EB9">
        <w:t>për</w:t>
      </w:r>
      <w:r w:rsidR="00D25288" w:rsidRPr="00875EB9">
        <w:t xml:space="preserve"> </w:t>
      </w:r>
      <w:proofErr w:type="spellStart"/>
      <w:r w:rsidR="00D25288" w:rsidRPr="00875EB9">
        <w:t>Klerim</w:t>
      </w:r>
      <w:proofErr w:type="spellEnd"/>
      <w:r w:rsidRPr="00875EB9">
        <w:t xml:space="preserve">. </w:t>
      </w:r>
      <w:proofErr w:type="spellStart"/>
      <w:r w:rsidRPr="00875EB9">
        <w:t>Aplikanti</w:t>
      </w:r>
      <w:proofErr w:type="spellEnd"/>
      <w:r w:rsidRPr="00875EB9">
        <w:t xml:space="preserve"> duhet ta dorëzojë Marrëveshjen Kuadër </w:t>
      </w:r>
      <w:r w:rsidR="00FD07EE" w:rsidRPr="00875EB9">
        <w:t>për</w:t>
      </w:r>
      <w:r w:rsidR="00A16872" w:rsidRPr="00875EB9">
        <w:t xml:space="preserve"> </w:t>
      </w:r>
      <w:proofErr w:type="spellStart"/>
      <w:r w:rsidR="00A16872" w:rsidRPr="00875EB9">
        <w:t>Klerim</w:t>
      </w:r>
      <w:proofErr w:type="spellEnd"/>
      <w:r w:rsidR="00A16872" w:rsidRPr="00875EB9">
        <w:t xml:space="preserve"> </w:t>
      </w:r>
      <w:r w:rsidRPr="00875EB9">
        <w:t xml:space="preserve">të </w:t>
      </w:r>
      <w:r w:rsidR="00290021" w:rsidRPr="00875EB9">
        <w:t xml:space="preserve">nënshkruar </w:t>
      </w:r>
      <w:r w:rsidRPr="00875EB9">
        <w:t>brenda 30 ditëv</w:t>
      </w:r>
      <w:r w:rsidR="00290021" w:rsidRPr="00875EB9">
        <w:t>e</w:t>
      </w:r>
      <w:r w:rsidRPr="00875EB9">
        <w:t xml:space="preserve">.  </w:t>
      </w:r>
      <w:bookmarkEnd w:id="49"/>
      <w:r w:rsidRPr="00875EB9">
        <w:t xml:space="preserve"> </w:t>
      </w:r>
    </w:p>
    <w:p w14:paraId="43C2D559" w14:textId="2FE0647F" w:rsidR="003A4ED3" w:rsidRPr="00875EB9" w:rsidRDefault="003A4ED3" w:rsidP="00180C09">
      <w:pPr>
        <w:pStyle w:val="CERLEVEL4"/>
        <w:tabs>
          <w:tab w:val="left" w:pos="900"/>
          <w:tab w:val="left" w:pos="7655"/>
        </w:tabs>
        <w:spacing w:line="276" w:lineRule="auto"/>
        <w:ind w:left="900" w:right="-16" w:hanging="900"/>
        <w:rPr>
          <w:rFonts w:eastAsiaTheme="minorEastAsia"/>
        </w:rPr>
      </w:pPr>
      <w:r w:rsidRPr="00875EB9">
        <w:t xml:space="preserve">Pas marrjes nga ALPEX-i të Marrëveshjes Kuadër </w:t>
      </w:r>
      <w:r w:rsidR="00FD07EE" w:rsidRPr="00875EB9">
        <w:t>për</w:t>
      </w:r>
      <w:r w:rsidR="00290021" w:rsidRPr="00875EB9">
        <w:t xml:space="preserve"> </w:t>
      </w:r>
      <w:proofErr w:type="spellStart"/>
      <w:r w:rsidR="00290021" w:rsidRPr="00875EB9">
        <w:t>Klerim</w:t>
      </w:r>
      <w:proofErr w:type="spellEnd"/>
      <w:r w:rsidR="00290021" w:rsidRPr="00875EB9">
        <w:t xml:space="preserve"> të nënshkruar </w:t>
      </w:r>
      <w:r w:rsidRPr="00875EB9">
        <w:t xml:space="preserve">në përputhje me paragrafin </w:t>
      </w:r>
      <w:r w:rsidR="00B41C35" w:rsidRPr="00875EB9">
        <w:rPr>
          <w:rFonts w:eastAsiaTheme="minorEastAsia"/>
        </w:rPr>
        <w:fldChar w:fldCharType="begin"/>
      </w:r>
      <w:r w:rsidR="00B41C35" w:rsidRPr="00875EB9">
        <w:rPr>
          <w:rFonts w:eastAsiaTheme="minorEastAsia"/>
        </w:rPr>
        <w:instrText xml:space="preserve"> REF _Ref105445529 \r \h </w:instrText>
      </w:r>
      <w:r w:rsidR="00E91B95" w:rsidRPr="00875EB9">
        <w:rPr>
          <w:rFonts w:eastAsiaTheme="minorEastAsia"/>
        </w:rPr>
        <w:instrText xml:space="preserve"> \* MERGEFORMAT </w:instrText>
      </w:r>
      <w:r w:rsidR="00B41C35" w:rsidRPr="00875EB9">
        <w:rPr>
          <w:rFonts w:eastAsiaTheme="minorEastAsia"/>
        </w:rPr>
      </w:r>
      <w:r w:rsidR="00B41C35" w:rsidRPr="00875EB9">
        <w:rPr>
          <w:rFonts w:eastAsiaTheme="minorEastAsia"/>
        </w:rPr>
        <w:fldChar w:fldCharType="separate"/>
      </w:r>
      <w:r w:rsidR="00224B24" w:rsidRPr="00875EB9">
        <w:rPr>
          <w:rFonts w:eastAsiaTheme="minorEastAsia"/>
        </w:rPr>
        <w:t>C.2.1.13</w:t>
      </w:r>
      <w:r w:rsidR="00B41C35" w:rsidRPr="00875EB9">
        <w:rPr>
          <w:rFonts w:eastAsiaTheme="minorEastAsia"/>
        </w:rPr>
        <w:fldChar w:fldCharType="end"/>
      </w:r>
      <w:r w:rsidRPr="00875EB9">
        <w:t xml:space="preserve">, </w:t>
      </w:r>
      <w:proofErr w:type="spellStart"/>
      <w:r w:rsidRPr="00875EB9">
        <w:t>Aplikanti</w:t>
      </w:r>
      <w:proofErr w:type="spellEnd"/>
      <w:r w:rsidRPr="00875EB9">
        <w:t xml:space="preserve"> do të bëhet Palë në datën e specifikuar në Marrëveshjen Kuadër</w:t>
      </w:r>
      <w:r w:rsidR="00290021" w:rsidRPr="00875EB9">
        <w:t xml:space="preserve"> </w:t>
      </w:r>
      <w:r w:rsidR="00FD07EE" w:rsidRPr="00875EB9">
        <w:t>për</w:t>
      </w:r>
      <w:r w:rsidR="00290021" w:rsidRPr="00875EB9">
        <w:t xml:space="preserve"> </w:t>
      </w:r>
      <w:proofErr w:type="spellStart"/>
      <w:r w:rsidR="00290021" w:rsidRPr="00875EB9">
        <w:t>Klerim</w:t>
      </w:r>
      <w:proofErr w:type="spellEnd"/>
      <w:r w:rsidRPr="00875EB9">
        <w:t xml:space="preserve">, nëse ALPEX-i dhe </w:t>
      </w:r>
      <w:proofErr w:type="spellStart"/>
      <w:r w:rsidRPr="00875EB9">
        <w:t>Aplikanti</w:t>
      </w:r>
      <w:proofErr w:type="spellEnd"/>
      <w:r w:rsidRPr="00875EB9">
        <w:t xml:space="preserve"> nuk kanë </w:t>
      </w:r>
      <w:r w:rsidR="009C6AA6" w:rsidRPr="00875EB9">
        <w:t xml:space="preserve">rënë </w:t>
      </w:r>
      <w:r w:rsidRPr="00875EB9">
        <w:t xml:space="preserve">dakord me shkrim për një datë tjetër.      </w:t>
      </w:r>
      <w:r w:rsidR="00290021" w:rsidRPr="00875EB9">
        <w:t xml:space="preserve"> </w:t>
      </w:r>
    </w:p>
    <w:p w14:paraId="247F925F" w14:textId="04003F16" w:rsidR="00770F61" w:rsidRPr="00875EB9" w:rsidRDefault="00770F61" w:rsidP="00180C09">
      <w:pPr>
        <w:pStyle w:val="CERLEVEL4"/>
        <w:tabs>
          <w:tab w:val="left" w:pos="900"/>
          <w:tab w:val="left" w:pos="7655"/>
        </w:tabs>
        <w:spacing w:line="276" w:lineRule="auto"/>
        <w:ind w:left="900" w:right="-16" w:hanging="900"/>
        <w:rPr>
          <w:rFonts w:eastAsiaTheme="minorEastAsia"/>
        </w:rPr>
      </w:pPr>
      <w:r w:rsidRPr="00875EB9">
        <w:t xml:space="preserve">Në bazë të </w:t>
      </w:r>
      <w:r w:rsidR="00FD07EE" w:rsidRPr="00875EB9">
        <w:t>një</w:t>
      </w:r>
      <w:r w:rsidR="00941E08" w:rsidRPr="00875EB9">
        <w:t xml:space="preserve"> </w:t>
      </w:r>
      <w:r w:rsidRPr="00875EB9">
        <w:t>Vendimit Teknik, ALPEX-i mund të specifikojë më tej procedurën e marrjes së k</w:t>
      </w:r>
      <w:r w:rsidR="00941E08" w:rsidRPr="00875EB9">
        <w:t>apacitetit</w:t>
      </w:r>
      <w:r w:rsidRPr="00875EB9">
        <w:t xml:space="preserve"> </w:t>
      </w:r>
      <w:r w:rsidR="00941E08" w:rsidRPr="00875EB9">
        <w:t>t</w:t>
      </w:r>
      <w:r w:rsidRPr="00875EB9">
        <w:t xml:space="preserve">ë </w:t>
      </w:r>
      <w:r w:rsidR="00EF0B69" w:rsidRPr="00875EB9">
        <w:t>Anëtarit</w:t>
      </w:r>
      <w:r w:rsidR="002B7C1B" w:rsidRPr="00875EB9">
        <w:t xml:space="preserve"> të </w:t>
      </w:r>
      <w:proofErr w:type="spellStart"/>
      <w:r w:rsidR="002B7C1B" w:rsidRPr="00875EB9">
        <w:t>Klerimit</w:t>
      </w:r>
      <w:proofErr w:type="spellEnd"/>
      <w:r w:rsidRPr="00875EB9">
        <w:t xml:space="preserve">.   </w:t>
      </w:r>
    </w:p>
    <w:p w14:paraId="4D1F1496" w14:textId="6D3F2707" w:rsidR="00616A3B" w:rsidRPr="00875EB9" w:rsidRDefault="00AD5F40" w:rsidP="00180C09">
      <w:pPr>
        <w:pStyle w:val="CERLEVEL3"/>
        <w:tabs>
          <w:tab w:val="left" w:pos="900"/>
          <w:tab w:val="left" w:pos="7655"/>
        </w:tabs>
        <w:spacing w:line="276" w:lineRule="auto"/>
        <w:ind w:left="900" w:right="-16" w:hanging="900"/>
        <w:rPr>
          <w:rFonts w:eastAsiaTheme="minorEastAsia"/>
        </w:rPr>
      </w:pPr>
      <w:r w:rsidRPr="00875EB9">
        <w:t xml:space="preserve"> </w:t>
      </w:r>
      <w:bookmarkStart w:id="50" w:name="_Toc111113536"/>
      <w:r w:rsidR="006D22C6" w:rsidRPr="00875EB9">
        <w:t xml:space="preserve">Kush mund të kualifikohet për të qenë </w:t>
      </w:r>
      <w:r w:rsidR="002B7C1B" w:rsidRPr="00875EB9">
        <w:t xml:space="preserve">Anëtar </w:t>
      </w:r>
      <w:proofErr w:type="spellStart"/>
      <w:r w:rsidR="002B7C1B" w:rsidRPr="00875EB9">
        <w:t>Klerimi</w:t>
      </w:r>
      <w:bookmarkEnd w:id="50"/>
      <w:proofErr w:type="spellEnd"/>
      <w:r w:rsidR="006D22C6" w:rsidRPr="00875EB9">
        <w:t xml:space="preserve">   </w:t>
      </w:r>
    </w:p>
    <w:p w14:paraId="3C65A2AC" w14:textId="6B99E3C8" w:rsidR="00616A3B" w:rsidRPr="00875EB9" w:rsidRDefault="006D22C6" w:rsidP="00180C09">
      <w:pPr>
        <w:pStyle w:val="CERLEVEL4"/>
        <w:tabs>
          <w:tab w:val="left" w:pos="900"/>
          <w:tab w:val="left" w:pos="7655"/>
        </w:tabs>
        <w:spacing w:line="276" w:lineRule="auto"/>
        <w:ind w:left="900" w:right="-16" w:hanging="900"/>
        <w:rPr>
          <w:rFonts w:eastAsiaTheme="minorEastAsia"/>
        </w:rPr>
      </w:pPr>
      <w:r w:rsidRPr="00875EB9">
        <w:t xml:space="preserve">Një </w:t>
      </w:r>
      <w:r w:rsidR="00E3295E" w:rsidRPr="00875EB9">
        <w:t>entitet ligjor</w:t>
      </w:r>
      <w:r w:rsidRPr="00875EB9">
        <w:t xml:space="preserve"> mund të kualifikohet për të marrë </w:t>
      </w:r>
      <w:r w:rsidR="00E3295E" w:rsidRPr="00875EB9">
        <w:t>kapacitetin</w:t>
      </w:r>
      <w:r w:rsidRPr="00875EB9">
        <w:t xml:space="preserve"> e </w:t>
      </w:r>
      <w:r w:rsidR="00EF0B69" w:rsidRPr="00875EB9">
        <w:t>Anëtarit</w:t>
      </w:r>
      <w:r w:rsidR="002B7C1B" w:rsidRPr="00875EB9">
        <w:t xml:space="preserve"> të </w:t>
      </w:r>
      <w:proofErr w:type="spellStart"/>
      <w:r w:rsidR="002B7C1B" w:rsidRPr="00875EB9">
        <w:t>Klerimit</w:t>
      </w:r>
      <w:proofErr w:type="spellEnd"/>
      <w:r w:rsidRPr="00875EB9">
        <w:t xml:space="preserve">, kur </w:t>
      </w:r>
      <w:proofErr w:type="spellStart"/>
      <w:r w:rsidRPr="00875EB9">
        <w:t>p</w:t>
      </w:r>
      <w:r w:rsidR="00E3295E" w:rsidRPr="00875EB9">
        <w:t>ermbush</w:t>
      </w:r>
      <w:proofErr w:type="spellEnd"/>
      <w:r w:rsidRPr="00875EB9">
        <w:t xml:space="preserve"> kërkesat në lidhje me funksionimin e tij në përputhje me dispozitat në fuqi, sipas rastit, si dhe me dispozitat e përcaktuara në këtë procedurë.  </w:t>
      </w:r>
      <w:proofErr w:type="spellStart"/>
      <w:r w:rsidRPr="00875EB9">
        <w:t>P</w:t>
      </w:r>
      <w:r w:rsidR="00461FD1" w:rsidRPr="00875EB9">
        <w:t>ermbushja</w:t>
      </w:r>
      <w:proofErr w:type="spellEnd"/>
      <w:r w:rsidRPr="00875EB9">
        <w:t xml:space="preserve"> </w:t>
      </w:r>
      <w:r w:rsidR="00461FD1" w:rsidRPr="00875EB9">
        <w:t xml:space="preserve">e </w:t>
      </w:r>
      <w:r w:rsidRPr="00875EB9">
        <w:t xml:space="preserve">këtyre kërkesave përbën një detyrim të vazhdueshëm </w:t>
      </w:r>
      <w:r w:rsidR="00461FD1" w:rsidRPr="00875EB9">
        <w:t xml:space="preserve">dhe </w:t>
      </w:r>
      <w:r w:rsidR="00E32C29" w:rsidRPr="00875EB9">
        <w:t>të</w:t>
      </w:r>
      <w:r w:rsidR="00461FD1" w:rsidRPr="00875EB9">
        <w:t xml:space="preserve"> parevokueshëm </w:t>
      </w:r>
      <w:r w:rsidRPr="00875EB9">
        <w:t xml:space="preserve">për Anëtarin e </w:t>
      </w:r>
      <w:proofErr w:type="spellStart"/>
      <w:r w:rsidR="00F85D44" w:rsidRPr="00875EB9">
        <w:t>Klerimit</w:t>
      </w:r>
      <w:proofErr w:type="spellEnd"/>
      <w:r w:rsidRPr="00875EB9">
        <w:t xml:space="preserve"> dhe duhet të </w:t>
      </w:r>
      <w:r w:rsidR="00EF0B69" w:rsidRPr="00875EB9">
        <w:t>përmbushë</w:t>
      </w:r>
      <w:r w:rsidRPr="00875EB9">
        <w:t xml:space="preserve"> gjatë gjithë kohës së funksionimit të tij në përputhje me</w:t>
      </w:r>
      <w:r w:rsidR="004C6F52" w:rsidRPr="00875EB9">
        <w:t xml:space="preserve"> </w:t>
      </w:r>
      <w:r w:rsidR="00EF0B69" w:rsidRPr="00875EB9">
        <w:t>këto</w:t>
      </w:r>
      <w:r w:rsidRPr="00875EB9">
        <w:t xml:space="preserve"> kushte.   </w:t>
      </w:r>
    </w:p>
    <w:p w14:paraId="221E74B5" w14:textId="148F5509" w:rsidR="00616A3B" w:rsidRPr="00875EB9" w:rsidRDefault="00CB5994" w:rsidP="00180C09">
      <w:pPr>
        <w:pStyle w:val="CERLEVEL4"/>
        <w:tabs>
          <w:tab w:val="left" w:pos="900"/>
          <w:tab w:val="left" w:pos="7655"/>
        </w:tabs>
        <w:spacing w:line="276" w:lineRule="auto"/>
        <w:ind w:left="900" w:right="-16" w:hanging="900"/>
        <w:rPr>
          <w:rFonts w:eastAsiaTheme="minorEastAsia"/>
        </w:rPr>
      </w:pPr>
      <w:r w:rsidRPr="00875EB9">
        <w:lastRenderedPageBreak/>
        <w:t xml:space="preserve">Që një </w:t>
      </w:r>
      <w:r w:rsidR="004C6F52" w:rsidRPr="00875EB9">
        <w:t>entitet ligjor</w:t>
      </w:r>
      <w:r w:rsidRPr="00875EB9">
        <w:t xml:space="preserve"> të mund të ketë të drejtë të fitojë </w:t>
      </w:r>
      <w:r w:rsidR="004C6F52" w:rsidRPr="00875EB9">
        <w:t>kapacitetin</w:t>
      </w:r>
      <w:r w:rsidRPr="00875EB9">
        <w:t xml:space="preserve"> e </w:t>
      </w:r>
      <w:r w:rsidR="00EF0B69" w:rsidRPr="00875EB9">
        <w:t>Anëtarit</w:t>
      </w:r>
      <w:r w:rsidR="009B5D43" w:rsidRPr="00875EB9">
        <w:t xml:space="preserve"> Personal të </w:t>
      </w:r>
      <w:proofErr w:type="spellStart"/>
      <w:r w:rsidR="009B5D43" w:rsidRPr="00875EB9">
        <w:t>Klerimit</w:t>
      </w:r>
      <w:proofErr w:type="spellEnd"/>
      <w:r w:rsidRPr="00875EB9">
        <w:t xml:space="preserve">, </w:t>
      </w:r>
      <w:proofErr w:type="spellStart"/>
      <w:r w:rsidR="004C6F52" w:rsidRPr="00875EB9">
        <w:t>Aplikanti</w:t>
      </w:r>
      <w:proofErr w:type="spellEnd"/>
      <w:r w:rsidRPr="00875EB9">
        <w:t xml:space="preserve"> duhet të ketë marrë Njoftimin e Pranimit të përcaktuar në Rregullat e ALPEX-it në mënyrë që të fitojë pozicionin e </w:t>
      </w:r>
      <w:r w:rsidR="00EF0B69" w:rsidRPr="00875EB9">
        <w:t>Anëtarit</w:t>
      </w:r>
      <w:r w:rsidRPr="00875EB9">
        <w:t xml:space="preserve"> të Bursës në përputhje me dispozitat e Rregullave të ALPEX-it.   </w:t>
      </w:r>
      <w:r w:rsidR="004C6F52" w:rsidRPr="00875EB9">
        <w:t xml:space="preserve"> </w:t>
      </w:r>
    </w:p>
    <w:p w14:paraId="056FFD87" w14:textId="58E5BD40" w:rsidR="00DD7E39" w:rsidRPr="00875EB9" w:rsidRDefault="00DD7E39" w:rsidP="00180C09">
      <w:pPr>
        <w:pStyle w:val="CERLEVEL4"/>
        <w:tabs>
          <w:tab w:val="left" w:pos="900"/>
          <w:tab w:val="left" w:pos="7655"/>
        </w:tabs>
        <w:spacing w:line="276" w:lineRule="auto"/>
        <w:ind w:left="900" w:right="-16" w:hanging="900"/>
        <w:rPr>
          <w:rFonts w:eastAsiaTheme="minorEastAsia"/>
        </w:rPr>
      </w:pPr>
      <w:r w:rsidRPr="00875EB9">
        <w:t xml:space="preserve">ALPEX-i mund të kufizojë </w:t>
      </w:r>
      <w:proofErr w:type="spellStart"/>
      <w:r w:rsidRPr="00875EB9">
        <w:t>aksesin</w:t>
      </w:r>
      <w:proofErr w:type="spellEnd"/>
      <w:r w:rsidRPr="00875EB9">
        <w:t xml:space="preserve"> e një </w:t>
      </w:r>
      <w:r w:rsidR="002B7C1B" w:rsidRPr="00875EB9">
        <w:t xml:space="preserve">Anëtari </w:t>
      </w:r>
      <w:proofErr w:type="spellStart"/>
      <w:r w:rsidR="002B7C1B" w:rsidRPr="00875EB9">
        <w:t>Klerimi</w:t>
      </w:r>
      <w:proofErr w:type="spellEnd"/>
      <w:r w:rsidR="00712EAE" w:rsidRPr="00875EB9">
        <w:t xml:space="preserve"> </w:t>
      </w:r>
      <w:r w:rsidRPr="00875EB9">
        <w:t xml:space="preserve">në </w:t>
      </w:r>
      <w:proofErr w:type="spellStart"/>
      <w:r w:rsidR="006B4353" w:rsidRPr="00875EB9">
        <w:t>Klerim</w:t>
      </w:r>
      <w:proofErr w:type="spellEnd"/>
      <w:r w:rsidRPr="00875EB9">
        <w:t xml:space="preserve"> nëse e </w:t>
      </w:r>
      <w:r w:rsidR="008F23AF" w:rsidRPr="00875EB9">
        <w:t>pranon</w:t>
      </w:r>
      <w:r w:rsidRPr="00875EB9">
        <w:t xml:space="preserve"> të nevojshme për të kontrolluar riskun e vet, duke zbatuar, aty ku aplikohen, dispozitat e seksionit </w:t>
      </w:r>
      <w:r w:rsidR="0026421A" w:rsidRPr="00875EB9">
        <w:rPr>
          <w:rFonts w:eastAsiaTheme="minorEastAsia"/>
        </w:rPr>
        <w:fldChar w:fldCharType="begin"/>
      </w:r>
      <w:r w:rsidR="0026421A" w:rsidRPr="00875EB9">
        <w:rPr>
          <w:rFonts w:eastAsiaTheme="minorEastAsia"/>
        </w:rPr>
        <w:instrText xml:space="preserve"> REF _Ref104817943 \r \h </w:instrText>
      </w:r>
      <w:r w:rsidR="00E91B95" w:rsidRPr="00875EB9">
        <w:rPr>
          <w:rFonts w:eastAsiaTheme="minorEastAsia"/>
        </w:rPr>
        <w:instrText xml:space="preserve"> \* MERGEFORMAT </w:instrText>
      </w:r>
      <w:r w:rsidR="0026421A" w:rsidRPr="00875EB9">
        <w:rPr>
          <w:rFonts w:eastAsiaTheme="minorEastAsia"/>
        </w:rPr>
      </w:r>
      <w:r w:rsidR="0026421A" w:rsidRPr="00875EB9">
        <w:rPr>
          <w:rFonts w:eastAsiaTheme="minorEastAsia"/>
        </w:rPr>
        <w:fldChar w:fldCharType="separate"/>
      </w:r>
      <w:r w:rsidR="009213BC" w:rsidRPr="00875EB9">
        <w:rPr>
          <w:rFonts w:eastAsiaTheme="minorEastAsia"/>
        </w:rPr>
        <w:t>F.6</w:t>
      </w:r>
      <w:r w:rsidR="0026421A" w:rsidRPr="00875EB9">
        <w:rPr>
          <w:rFonts w:eastAsiaTheme="minorEastAsia"/>
        </w:rPr>
        <w:fldChar w:fldCharType="end"/>
      </w:r>
      <w:r w:rsidRPr="00875EB9">
        <w:t>.</w:t>
      </w:r>
    </w:p>
    <w:p w14:paraId="345DD93E" w14:textId="5EB1E3B1" w:rsidR="00616A3B" w:rsidRPr="00875EB9" w:rsidRDefault="00204B95" w:rsidP="00180C09">
      <w:pPr>
        <w:pStyle w:val="CERLEVEL4"/>
        <w:tabs>
          <w:tab w:val="left" w:pos="900"/>
          <w:tab w:val="left" w:pos="7655"/>
        </w:tabs>
        <w:spacing w:line="276" w:lineRule="auto"/>
        <w:ind w:left="900" w:right="-16" w:hanging="900"/>
        <w:rPr>
          <w:rFonts w:eastAsiaTheme="minorEastAsia"/>
        </w:rPr>
      </w:pPr>
      <w:r w:rsidRPr="00875EB9">
        <w:t xml:space="preserve">Anëtarët </w:t>
      </w:r>
      <w:r w:rsidR="009B5D43" w:rsidRPr="00875EB9">
        <w:t>e</w:t>
      </w:r>
      <w:r w:rsidRPr="00875EB9">
        <w:t xml:space="preserve"> </w:t>
      </w:r>
      <w:proofErr w:type="spellStart"/>
      <w:r w:rsidRPr="00875EB9">
        <w:t>Klerimit</w:t>
      </w:r>
      <w:proofErr w:type="spellEnd"/>
      <w:r w:rsidR="009B5D43" w:rsidRPr="00875EB9">
        <w:t xml:space="preserve"> </w:t>
      </w:r>
      <w:r w:rsidR="00616A3B" w:rsidRPr="00875EB9">
        <w:t xml:space="preserve">duhet t'i japin ALPEX-it të gjithë </w:t>
      </w:r>
      <w:proofErr w:type="spellStart"/>
      <w:r w:rsidR="00616A3B" w:rsidRPr="00875EB9">
        <w:t>aksesin</w:t>
      </w:r>
      <w:proofErr w:type="spellEnd"/>
      <w:r w:rsidR="00616A3B" w:rsidRPr="00875EB9">
        <w:t xml:space="preserve"> e nevojshëm në shërbimet e tyre, informacionin dhe të dhënat në lidhje me shërbimet e </w:t>
      </w:r>
      <w:proofErr w:type="spellStart"/>
      <w:r w:rsidR="00F85D44" w:rsidRPr="00875EB9">
        <w:t>Klerimit</w:t>
      </w:r>
      <w:proofErr w:type="spellEnd"/>
      <w:r w:rsidR="00616A3B" w:rsidRPr="00875EB9">
        <w:t xml:space="preserve">, në mënyrë që ALPEX-i të jetë në gjendje të verifikojë përputhjen e tyre me kushtet dhe kriteret që vendos çdo herë për funksionimin e tyre. </w:t>
      </w:r>
    </w:p>
    <w:p w14:paraId="0F63F804" w14:textId="7B3B2443" w:rsidR="00616A3B" w:rsidRPr="00875EB9" w:rsidRDefault="00204B95" w:rsidP="00180C09">
      <w:pPr>
        <w:pStyle w:val="CERLEVEL4"/>
        <w:tabs>
          <w:tab w:val="left" w:pos="900"/>
          <w:tab w:val="left" w:pos="7655"/>
        </w:tabs>
        <w:spacing w:line="276" w:lineRule="auto"/>
        <w:ind w:left="900" w:right="-16" w:hanging="900"/>
        <w:rPr>
          <w:rFonts w:eastAsiaTheme="minorEastAsia"/>
        </w:rPr>
      </w:pPr>
      <w:r w:rsidRPr="00875EB9">
        <w:t xml:space="preserve">Anëtarët </w:t>
      </w:r>
      <w:r w:rsidR="009B5D43" w:rsidRPr="00875EB9">
        <w:t>e</w:t>
      </w:r>
      <w:r w:rsidRPr="00875EB9">
        <w:t xml:space="preserve"> </w:t>
      </w:r>
      <w:proofErr w:type="spellStart"/>
      <w:r w:rsidRPr="00875EB9">
        <w:t>Klerimit</w:t>
      </w:r>
      <w:proofErr w:type="spellEnd"/>
      <w:r w:rsidR="009B5D43" w:rsidRPr="00875EB9">
        <w:t xml:space="preserve"> </w:t>
      </w:r>
      <w:r w:rsidR="00616A3B" w:rsidRPr="00875EB9">
        <w:t xml:space="preserve">duhet të kenë mjetet e nevojshme financiare, organizative dhe </w:t>
      </w:r>
      <w:proofErr w:type="spellStart"/>
      <w:r w:rsidR="00616A3B" w:rsidRPr="00875EB9">
        <w:t>operacionale</w:t>
      </w:r>
      <w:proofErr w:type="spellEnd"/>
      <w:r w:rsidR="00616A3B" w:rsidRPr="00875EB9">
        <w:t xml:space="preserve"> për të </w:t>
      </w:r>
      <w:proofErr w:type="spellStart"/>
      <w:r w:rsidR="002D4E9D" w:rsidRPr="00875EB9">
        <w:t>mbikqyrur</w:t>
      </w:r>
      <w:proofErr w:type="spellEnd"/>
      <w:r w:rsidR="00616A3B" w:rsidRPr="00875EB9">
        <w:t xml:space="preserve"> dhe monitoruar përmbushjen e rregullt të detyrimeve të tyre që rrjedhin nga </w:t>
      </w:r>
      <w:r w:rsidR="00680669" w:rsidRPr="00875EB9">
        <w:t>kapaciteti</w:t>
      </w:r>
      <w:r w:rsidR="00616A3B" w:rsidRPr="00875EB9">
        <w:t xml:space="preserve"> përkatës.  </w:t>
      </w:r>
    </w:p>
    <w:p w14:paraId="092E78CA" w14:textId="6A04A001" w:rsidR="00616A3B" w:rsidRPr="00875EB9" w:rsidRDefault="00616A3B" w:rsidP="00180C09">
      <w:pPr>
        <w:pStyle w:val="CERLEVEL4"/>
        <w:tabs>
          <w:tab w:val="left" w:pos="900"/>
          <w:tab w:val="left" w:pos="7655"/>
        </w:tabs>
        <w:spacing w:line="276" w:lineRule="auto"/>
        <w:ind w:left="900" w:right="-16" w:hanging="900"/>
        <w:rPr>
          <w:rFonts w:eastAsiaTheme="minorEastAsia"/>
        </w:rPr>
      </w:pPr>
      <w:r w:rsidRPr="00875EB9">
        <w:t xml:space="preserve">ALPEX-i mund t'ua refuzojë </w:t>
      </w:r>
      <w:proofErr w:type="spellStart"/>
      <w:r w:rsidRPr="00875EB9">
        <w:t>aksesin</w:t>
      </w:r>
      <w:proofErr w:type="spellEnd"/>
      <w:r w:rsidRPr="00875EB9">
        <w:t xml:space="preserve"> </w:t>
      </w:r>
      <w:r w:rsidR="00204B95" w:rsidRPr="00875EB9">
        <w:t xml:space="preserve">Anëtarëve të </w:t>
      </w:r>
      <w:proofErr w:type="spellStart"/>
      <w:r w:rsidR="00204B95" w:rsidRPr="00875EB9">
        <w:t>Klerimit</w:t>
      </w:r>
      <w:proofErr w:type="spellEnd"/>
      <w:r w:rsidRPr="00875EB9">
        <w:t xml:space="preserve"> që </w:t>
      </w:r>
      <w:r w:rsidR="00DB1C2C" w:rsidRPr="00875EB9">
        <w:t xml:space="preserve">nuk </w:t>
      </w:r>
      <w:proofErr w:type="spellStart"/>
      <w:r w:rsidRPr="00875EB9">
        <w:t>p</w:t>
      </w:r>
      <w:r w:rsidR="00DB1C2C" w:rsidRPr="00875EB9">
        <w:t>ermbushin</w:t>
      </w:r>
      <w:proofErr w:type="spellEnd"/>
      <w:r w:rsidRPr="00875EB9">
        <w:t xml:space="preserve"> kriteret për marrjen e një </w:t>
      </w:r>
      <w:r w:rsidR="00680669" w:rsidRPr="00875EB9">
        <w:t>ka</w:t>
      </w:r>
      <w:r w:rsidR="00DB1C2C" w:rsidRPr="00875EB9">
        <w:t>paciteti</w:t>
      </w:r>
      <w:r w:rsidRPr="00875EB9">
        <w:t xml:space="preserve"> të tillë në përputhje me dispozitat e kësaj </w:t>
      </w:r>
      <w:r w:rsidR="0042277A" w:rsidRPr="00875EB9">
        <w:t>Procedurë</w:t>
      </w:r>
      <w:r w:rsidRPr="00875EB9">
        <w:t xml:space="preserve">, vetëm pasi ta justifikojë siç duhet me shkrim këtë refuzim dhe mbi bazën e një analize gjithëpërfshirëse risku.   </w:t>
      </w:r>
    </w:p>
    <w:p w14:paraId="56DC8DDC" w14:textId="675DDC3B" w:rsidR="00616A3B" w:rsidRPr="00875EB9" w:rsidRDefault="00616A3B" w:rsidP="00180C09">
      <w:pPr>
        <w:pStyle w:val="CERLEVEL4"/>
        <w:tabs>
          <w:tab w:val="left" w:pos="900"/>
          <w:tab w:val="left" w:pos="7655"/>
        </w:tabs>
        <w:spacing w:line="276" w:lineRule="auto"/>
        <w:ind w:left="900" w:right="-16" w:hanging="900"/>
        <w:rPr>
          <w:rFonts w:eastAsiaTheme="minorEastAsia"/>
        </w:rPr>
      </w:pPr>
      <w:r w:rsidRPr="00875EB9">
        <w:t xml:space="preserve">ALPEX-i, të paktën një herë në vit, duhet të bëjë një rishikim gjithëpërfshirës të përputhshmërisë së </w:t>
      </w:r>
      <w:r w:rsidR="00204B95" w:rsidRPr="00875EB9">
        <w:t xml:space="preserve">Anëtarëve të </w:t>
      </w:r>
      <w:proofErr w:type="spellStart"/>
      <w:r w:rsidR="00204B95" w:rsidRPr="00875EB9">
        <w:t>Klerimit</w:t>
      </w:r>
      <w:proofErr w:type="spellEnd"/>
      <w:r w:rsidRPr="00875EB9">
        <w:t xml:space="preserve"> me kushtet dhe kriteret për pranimin e tyre në përputhje me përcaktimet e dispozitave në fuqi dhe sipas kushteve të kësaj </w:t>
      </w:r>
      <w:r w:rsidR="0042277A" w:rsidRPr="00875EB9">
        <w:t>Procedurë</w:t>
      </w:r>
      <w:r w:rsidRPr="00875EB9">
        <w:t>.  Në bazë të Vendimit Teknik</w:t>
      </w:r>
      <w:r w:rsidR="0081223F" w:rsidRPr="00875EB9">
        <w:t xml:space="preserve"> të tij</w:t>
      </w:r>
      <w:r w:rsidRPr="00875EB9">
        <w:t xml:space="preserve">, ALPEX-i mund të specifikojë çdo çështje teknike ose </w:t>
      </w:r>
      <w:proofErr w:type="spellStart"/>
      <w:r w:rsidRPr="00875EB9">
        <w:t>proceduriale</w:t>
      </w:r>
      <w:proofErr w:type="spellEnd"/>
      <w:r w:rsidRPr="00875EB9">
        <w:t xml:space="preserve"> dhe detajet e nevojshme në lidhje me rishikimin e sipërpërmendur. Për të </w:t>
      </w:r>
      <w:r w:rsidR="0081223F" w:rsidRPr="00875EB9">
        <w:t>mbaj</w:t>
      </w:r>
      <w:r w:rsidRPr="00875EB9">
        <w:t xml:space="preserve">tur </w:t>
      </w:r>
      <w:r w:rsidR="0081223F" w:rsidRPr="00875EB9">
        <w:t>kapacitetin</w:t>
      </w:r>
      <w:r w:rsidR="00EC4175" w:rsidRPr="00875EB9">
        <w:t xml:space="preserve"> </w:t>
      </w:r>
      <w:r w:rsidRPr="00875EB9">
        <w:t xml:space="preserve">e tyre,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duhet të respektojnë çdo rekomandim të dhënë nga ALPEX-i në kuadër të rishikimit të sipërpërmendur.   </w:t>
      </w:r>
      <w:r w:rsidR="0081223F" w:rsidRPr="00875EB9">
        <w:t xml:space="preserve"> </w:t>
      </w:r>
    </w:p>
    <w:p w14:paraId="663B1EC4" w14:textId="27A4620F" w:rsidR="00770F61" w:rsidRPr="00875EB9" w:rsidRDefault="00C67378" w:rsidP="00180C09">
      <w:pPr>
        <w:pStyle w:val="CERLEVEL3"/>
        <w:tabs>
          <w:tab w:val="left" w:pos="900"/>
          <w:tab w:val="left" w:pos="7655"/>
        </w:tabs>
        <w:spacing w:line="276" w:lineRule="auto"/>
        <w:ind w:left="900" w:right="-16" w:hanging="900"/>
      </w:pPr>
      <w:bookmarkStart w:id="51" w:name="_Ref111105639"/>
      <w:bookmarkStart w:id="52" w:name="_Toc111113537"/>
      <w:proofErr w:type="spellStart"/>
      <w:r w:rsidRPr="00875EB9">
        <w:t>Ceshtjet</w:t>
      </w:r>
      <w:proofErr w:type="spellEnd"/>
      <w:r w:rsidR="00770F61" w:rsidRPr="00875EB9">
        <w:t xml:space="preserve"> financiare</w:t>
      </w:r>
      <w:bookmarkEnd w:id="51"/>
      <w:bookmarkEnd w:id="52"/>
      <w:r w:rsidR="00770F61" w:rsidRPr="00875EB9">
        <w:t xml:space="preserve">   </w:t>
      </w:r>
    </w:p>
    <w:p w14:paraId="051829FC" w14:textId="4486D41A" w:rsidR="00770F61" w:rsidRPr="00875EB9" w:rsidRDefault="002B7C1B" w:rsidP="00180C09">
      <w:pPr>
        <w:pStyle w:val="CERLEVEL4"/>
        <w:tabs>
          <w:tab w:val="left" w:pos="900"/>
          <w:tab w:val="left" w:pos="7655"/>
        </w:tabs>
        <w:spacing w:line="276" w:lineRule="auto"/>
        <w:ind w:left="900" w:right="-16" w:hanging="900"/>
        <w:rPr>
          <w:rFonts w:eastAsiaTheme="minorEastAsia"/>
        </w:rPr>
      </w:pPr>
      <w:r w:rsidRPr="00875EB9">
        <w:t>Anëtar</w:t>
      </w:r>
      <w:r w:rsidR="009B5D43" w:rsidRPr="00875EB9">
        <w:t>i</w:t>
      </w:r>
      <w:r w:rsidRPr="00875EB9">
        <w:t xml:space="preserve"> Personal </w:t>
      </w:r>
      <w:r w:rsidR="009B5D43" w:rsidRPr="00875EB9">
        <w:t xml:space="preserve">i </w:t>
      </w:r>
      <w:proofErr w:type="spellStart"/>
      <w:r w:rsidRPr="00875EB9">
        <w:t>Klerimit</w:t>
      </w:r>
      <w:proofErr w:type="spellEnd"/>
      <w:r w:rsidR="00EC4175" w:rsidRPr="00875EB9">
        <w:t xml:space="preserve"> </w:t>
      </w:r>
      <w:r w:rsidR="00770F61" w:rsidRPr="00875EB9">
        <w:t xml:space="preserve">duhet të </w:t>
      </w:r>
      <w:r w:rsidR="00EF0B69" w:rsidRPr="00875EB9">
        <w:t>disponojë</w:t>
      </w:r>
      <w:r w:rsidR="00770F61" w:rsidRPr="00875EB9">
        <w:t xml:space="preserve"> </w:t>
      </w:r>
      <w:r w:rsidR="00360C55" w:rsidRPr="00875EB9">
        <w:t xml:space="preserve">fonde të veta </w:t>
      </w:r>
      <w:r w:rsidR="00770F61" w:rsidRPr="00875EB9">
        <w:t xml:space="preserve">të paktën </w:t>
      </w:r>
      <w:r w:rsidR="007D7A5E" w:rsidRPr="00875EB9">
        <w:t xml:space="preserve">20,000,000.00 Lekë </w:t>
      </w:r>
      <w:r w:rsidR="00770F61" w:rsidRPr="00875EB9">
        <w:t>(</w:t>
      </w:r>
      <w:r w:rsidR="007D7A5E" w:rsidRPr="00875EB9">
        <w:t>njëzet milionë</w:t>
      </w:r>
      <w:r w:rsidR="00770F61" w:rsidRPr="00875EB9">
        <w:t>)</w:t>
      </w:r>
      <w:r w:rsidR="007A09CA" w:rsidRPr="00875EB9">
        <w:t xml:space="preserve"> </w:t>
      </w:r>
      <w:r w:rsidR="003C1958" w:rsidRPr="00875EB9">
        <w:t xml:space="preserve">ose </w:t>
      </w:r>
      <w:proofErr w:type="spellStart"/>
      <w:r w:rsidR="003C1958" w:rsidRPr="00875EB9">
        <w:t>ekujvalenti</w:t>
      </w:r>
      <w:proofErr w:type="spellEnd"/>
      <w:r w:rsidR="007A09CA" w:rsidRPr="00875EB9">
        <w:t xml:space="preserve"> </w:t>
      </w:r>
      <w:r w:rsidR="003C1958" w:rsidRPr="00875EB9">
        <w:t xml:space="preserve">170,000.00 </w:t>
      </w:r>
      <w:r w:rsidR="00D20920" w:rsidRPr="00875EB9">
        <w:t>Euro</w:t>
      </w:r>
      <w:r w:rsidR="00157024" w:rsidRPr="00875EB9">
        <w:t xml:space="preserve"> (</w:t>
      </w:r>
      <w:r w:rsidR="003C1958" w:rsidRPr="00875EB9">
        <w:t xml:space="preserve">njëqind e </w:t>
      </w:r>
      <w:proofErr w:type="spellStart"/>
      <w:r w:rsidR="003C1958" w:rsidRPr="00875EB9">
        <w:t>shtatedhjete</w:t>
      </w:r>
      <w:proofErr w:type="spellEnd"/>
      <w:r w:rsidR="003C1958" w:rsidRPr="00875EB9">
        <w:t xml:space="preserve"> mije</w:t>
      </w:r>
      <w:r w:rsidR="00157024" w:rsidRPr="00875EB9">
        <w:t>)</w:t>
      </w:r>
      <w:r w:rsidR="00770F61" w:rsidRPr="00875EB9">
        <w:t xml:space="preserve">.  </w:t>
      </w:r>
      <w:r w:rsidR="007D7A5E" w:rsidRPr="00875EB9">
        <w:t xml:space="preserve"> </w:t>
      </w:r>
    </w:p>
    <w:p w14:paraId="0B0F67CA" w14:textId="701E623E" w:rsidR="00770F61" w:rsidRPr="00875EB9" w:rsidRDefault="002B7C1B" w:rsidP="00180C09">
      <w:pPr>
        <w:pStyle w:val="CERLEVEL4"/>
        <w:tabs>
          <w:tab w:val="left" w:pos="900"/>
          <w:tab w:val="left" w:pos="7655"/>
        </w:tabs>
        <w:spacing w:line="276" w:lineRule="auto"/>
        <w:ind w:left="900" w:right="-16" w:hanging="900"/>
        <w:rPr>
          <w:rFonts w:eastAsiaTheme="minorEastAsia"/>
        </w:rPr>
      </w:pPr>
      <w:r w:rsidRPr="00875EB9">
        <w:t xml:space="preserve">Anëtari i Përgjithshëm </w:t>
      </w:r>
      <w:r w:rsidR="003C1958" w:rsidRPr="00875EB9">
        <w:t xml:space="preserve">i </w:t>
      </w:r>
      <w:proofErr w:type="spellStart"/>
      <w:r w:rsidRPr="00875EB9">
        <w:t>Klerimi</w:t>
      </w:r>
      <w:r w:rsidR="003C1958" w:rsidRPr="00875EB9">
        <w:t>t</w:t>
      </w:r>
      <w:proofErr w:type="spellEnd"/>
      <w:r w:rsidR="00EC4175" w:rsidRPr="00875EB9">
        <w:t xml:space="preserve"> </w:t>
      </w:r>
      <w:r w:rsidR="00770F61" w:rsidRPr="00875EB9">
        <w:t>duhet të</w:t>
      </w:r>
      <w:r w:rsidR="00AB6A43" w:rsidRPr="00875EB9">
        <w:t xml:space="preserve"> </w:t>
      </w:r>
      <w:r w:rsidR="00EF0B69" w:rsidRPr="00875EB9">
        <w:t>disponojë</w:t>
      </w:r>
      <w:r w:rsidR="00360C55" w:rsidRPr="00875EB9">
        <w:t xml:space="preserve"> fonde të veta</w:t>
      </w:r>
      <w:r w:rsidR="00770F61" w:rsidRPr="00875EB9">
        <w:t xml:space="preserve"> të paktën </w:t>
      </w:r>
      <w:r w:rsidR="00AB6A43" w:rsidRPr="00875EB9">
        <w:t xml:space="preserve">200,000,000.00 Lekë </w:t>
      </w:r>
      <w:r w:rsidR="00770F61" w:rsidRPr="00875EB9">
        <w:t>(</w:t>
      </w:r>
      <w:r w:rsidR="00AB6A43" w:rsidRPr="00875EB9">
        <w:t>dyqind milionë</w:t>
      </w:r>
      <w:r w:rsidR="00770F61" w:rsidRPr="00875EB9">
        <w:t>)</w:t>
      </w:r>
      <w:r w:rsidR="00157024" w:rsidRPr="00875EB9">
        <w:t xml:space="preserve"> </w:t>
      </w:r>
      <w:r w:rsidR="00374688" w:rsidRPr="00875EB9">
        <w:t xml:space="preserve">ose </w:t>
      </w:r>
      <w:proofErr w:type="spellStart"/>
      <w:r w:rsidR="00374688" w:rsidRPr="00875EB9">
        <w:t>ekujvalenti</w:t>
      </w:r>
      <w:proofErr w:type="spellEnd"/>
      <w:r w:rsidR="00374688" w:rsidRPr="00875EB9">
        <w:t xml:space="preserve"> 1,700,000.00 </w:t>
      </w:r>
      <w:r w:rsidR="00D20920" w:rsidRPr="00875EB9">
        <w:t>Euro</w:t>
      </w:r>
      <w:r w:rsidR="00157024" w:rsidRPr="00875EB9">
        <w:t xml:space="preserve"> (</w:t>
      </w:r>
      <w:proofErr w:type="spellStart"/>
      <w:r w:rsidR="00374688" w:rsidRPr="00875EB9">
        <w:t>njëmilion</w:t>
      </w:r>
      <w:proofErr w:type="spellEnd"/>
      <w:r w:rsidR="00374688" w:rsidRPr="00875EB9">
        <w:t xml:space="preserve"> e </w:t>
      </w:r>
      <w:proofErr w:type="spellStart"/>
      <w:r w:rsidR="00374688" w:rsidRPr="00875EB9">
        <w:t>shtateqind</w:t>
      </w:r>
      <w:proofErr w:type="spellEnd"/>
      <w:r w:rsidR="00374688" w:rsidRPr="00875EB9">
        <w:t xml:space="preserve"> mije</w:t>
      </w:r>
      <w:r w:rsidR="00157024" w:rsidRPr="00875EB9">
        <w:t>)</w:t>
      </w:r>
      <w:r w:rsidR="00770F61" w:rsidRPr="00875EB9">
        <w:t>.</w:t>
      </w:r>
    </w:p>
    <w:p w14:paraId="690D6F8C" w14:textId="4A07BC70" w:rsidR="00280A94" w:rsidRPr="00875EB9" w:rsidRDefault="00280A94" w:rsidP="00180C09">
      <w:pPr>
        <w:pStyle w:val="CERLEVEL3"/>
        <w:tabs>
          <w:tab w:val="left" w:pos="900"/>
          <w:tab w:val="left" w:pos="7655"/>
        </w:tabs>
        <w:spacing w:line="276" w:lineRule="auto"/>
        <w:ind w:left="900" w:right="-16" w:hanging="900"/>
      </w:pPr>
      <w:bookmarkStart w:id="53" w:name="_Ref104886821"/>
      <w:bookmarkStart w:id="54" w:name="_Ref104818123"/>
      <w:bookmarkStart w:id="55" w:name="_Toc111113538"/>
      <w:r w:rsidRPr="00875EB9">
        <w:t xml:space="preserve">Përshtatshmëria organizative e </w:t>
      </w:r>
      <w:r w:rsidR="00204B95" w:rsidRPr="00875EB9">
        <w:t xml:space="preserve">Anëtarëve të </w:t>
      </w:r>
      <w:proofErr w:type="spellStart"/>
      <w:r w:rsidR="00204B95" w:rsidRPr="00875EB9">
        <w:t>Klerimit</w:t>
      </w:r>
      <w:bookmarkEnd w:id="55"/>
      <w:proofErr w:type="spellEnd"/>
      <w:r w:rsidRPr="00875EB9">
        <w:t xml:space="preserve">  </w:t>
      </w:r>
      <w:bookmarkEnd w:id="53"/>
      <w:r w:rsidRPr="00875EB9">
        <w:t xml:space="preserve"> </w:t>
      </w:r>
      <w:bookmarkEnd w:id="54"/>
    </w:p>
    <w:p w14:paraId="437D2C6B" w14:textId="6C23BC8C" w:rsidR="00280A94" w:rsidRPr="00875EB9" w:rsidRDefault="00CD2066" w:rsidP="00180C09">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EC4175" w:rsidRPr="00875EB9">
        <w:t xml:space="preserve"> </w:t>
      </w:r>
      <w:r w:rsidR="00280A94" w:rsidRPr="00875EB9">
        <w:t xml:space="preserve">duhet të kenë infrastrukturën dhe përshtatshmërinë e duhur organizative, </w:t>
      </w:r>
      <w:proofErr w:type="spellStart"/>
      <w:r w:rsidR="00280A94" w:rsidRPr="00875EB9">
        <w:t>operacionale</w:t>
      </w:r>
      <w:proofErr w:type="spellEnd"/>
      <w:r w:rsidR="00280A94" w:rsidRPr="00875EB9">
        <w:t xml:space="preserve"> dhe tekniko-ekonomike, së bashku me mekanizmat e përshtatshëm të kontrollit dhe sigurisë në fushën e përpunimit elektronik të </w:t>
      </w:r>
      <w:proofErr w:type="spellStart"/>
      <w:r w:rsidR="00280A94" w:rsidRPr="00875EB9">
        <w:t>të</w:t>
      </w:r>
      <w:proofErr w:type="spellEnd"/>
      <w:r w:rsidR="00280A94" w:rsidRPr="00875EB9">
        <w:t xml:space="preserve"> dhënave dhe kontrollit të brendshëm, në mënyrë që të sigurojnë:</w:t>
      </w:r>
    </w:p>
    <w:p w14:paraId="341DE78D" w14:textId="4EB5F16B" w:rsidR="00280A94" w:rsidRPr="00875EB9" w:rsidRDefault="00280A94" w:rsidP="00180C09">
      <w:pPr>
        <w:pStyle w:val="CERLEVEL5"/>
        <w:ind w:left="1440" w:right="-16" w:hanging="540"/>
        <w:rPr>
          <w:rFonts w:eastAsiaTheme="minorEastAsia"/>
        </w:rPr>
      </w:pPr>
      <w:r w:rsidRPr="00875EB9">
        <w:t xml:space="preserve">monitorimin e vazhdueshëm, menaxhimin dhe përmbushjen si duhet të detyrimeve që ata ndërmarrin në lidhje me </w:t>
      </w:r>
      <w:proofErr w:type="spellStart"/>
      <w:r w:rsidR="000733EC" w:rsidRPr="00875EB9">
        <w:t>Klerimin</w:t>
      </w:r>
      <w:proofErr w:type="spellEnd"/>
      <w:r w:rsidRPr="00875EB9">
        <w:t xml:space="preserve"> dhe </w:t>
      </w:r>
      <w:r w:rsidR="00530DC0" w:rsidRPr="00875EB9">
        <w:t>Shlyerjen</w:t>
      </w:r>
      <w:r w:rsidRPr="00875EB9">
        <w:t xml:space="preserve"> në përputhje me dispozitat në fuqi dhe kushtet e kësaj </w:t>
      </w:r>
      <w:r w:rsidR="0042277A" w:rsidRPr="00875EB9">
        <w:t>Procedurë</w:t>
      </w:r>
      <w:r w:rsidRPr="00875EB9">
        <w:t xml:space="preserve">, për shembull në lidhje me sigurimin e </w:t>
      </w:r>
      <w:r w:rsidR="005B7BB1" w:rsidRPr="00875EB9">
        <w:t>Margjinës</w:t>
      </w:r>
      <w:r w:rsidRPr="00875EB9">
        <w:t xml:space="preserve"> dhe pjesëmarrjen e tyre në Fondin </w:t>
      </w:r>
      <w:r w:rsidR="00DF162E" w:rsidRPr="00875EB9">
        <w:t xml:space="preserve">e </w:t>
      </w:r>
      <w:proofErr w:type="spellStart"/>
      <w:r w:rsidR="00FD07EE" w:rsidRPr="00875EB9">
        <w:t>Mospërmbushjes</w:t>
      </w:r>
      <w:proofErr w:type="spellEnd"/>
      <w:r w:rsidR="00DF162E" w:rsidRPr="00875EB9">
        <w:t xml:space="preserve"> </w:t>
      </w:r>
      <w:r w:rsidR="00FB69D2" w:rsidRPr="00875EB9">
        <w:t>së</w:t>
      </w:r>
      <w:r w:rsidR="00DF162E" w:rsidRPr="00875EB9">
        <w:t xml:space="preserve"> Detyrimeve</w:t>
      </w:r>
      <w:r w:rsidRPr="00875EB9">
        <w:t xml:space="preserve">, bërjen e pagesave dhe, në përgjithësi, përmbushjes së </w:t>
      </w:r>
      <w:r w:rsidRPr="00875EB9">
        <w:lastRenderedPageBreak/>
        <w:t xml:space="preserve">detyrimeve të </w:t>
      </w:r>
      <w:r w:rsidR="00F85D44" w:rsidRPr="00875EB9">
        <w:t>Shlyerjes</w:t>
      </w:r>
      <w:r w:rsidR="00A018A9" w:rsidRPr="00875EB9">
        <w:t xml:space="preserve"> </w:t>
      </w:r>
      <w:r w:rsidR="00E32C29" w:rsidRPr="00875EB9">
        <w:t>në</w:t>
      </w:r>
      <w:r w:rsidR="00A018A9" w:rsidRPr="00875EB9">
        <w:t xml:space="preserve"> para</w:t>
      </w:r>
      <w:r w:rsidRPr="00875EB9">
        <w:t xml:space="preserve">, si dhe monitorimit të Pozicioneve dhe </w:t>
      </w:r>
      <w:r w:rsidR="00261789" w:rsidRPr="00875EB9">
        <w:t>Kufirit</w:t>
      </w:r>
      <w:r w:rsidRPr="00875EB9">
        <w:t xml:space="preserve"> të Kreditit të përcaktuara sipas kushteve të kësaj </w:t>
      </w:r>
      <w:r w:rsidR="0042277A" w:rsidRPr="00875EB9">
        <w:t>Procedurë</w:t>
      </w:r>
      <w:r w:rsidRPr="00875EB9">
        <w:t>;</w:t>
      </w:r>
    </w:p>
    <w:p w14:paraId="7A48EE86" w14:textId="68D4AD59" w:rsidR="00280A94" w:rsidRPr="00875EB9" w:rsidRDefault="00280A94" w:rsidP="00180C09">
      <w:pPr>
        <w:pStyle w:val="CERLEVEL5"/>
        <w:ind w:left="1440" w:right="-16" w:hanging="540"/>
        <w:rPr>
          <w:rFonts w:eastAsiaTheme="minorEastAsia"/>
        </w:rPr>
      </w:pPr>
      <w:r w:rsidRPr="00875EB9">
        <w:t xml:space="preserve">në rastin e </w:t>
      </w:r>
      <w:r w:rsidR="00EF0B69" w:rsidRPr="00875EB9">
        <w:t>Anëtarit</w:t>
      </w:r>
      <w:r w:rsidRPr="00875EB9">
        <w:t xml:space="preserve"> të Përgjithshëm</w:t>
      </w:r>
      <w:r w:rsidR="00EC4175" w:rsidRPr="00875EB9">
        <w:t xml:space="preserve"> </w:t>
      </w:r>
      <w:r w:rsidR="00CE5966" w:rsidRPr="00875EB9">
        <w:t xml:space="preserve">të </w:t>
      </w:r>
      <w:proofErr w:type="spellStart"/>
      <w:r w:rsidR="009B5D43" w:rsidRPr="00875EB9">
        <w:t>K</w:t>
      </w:r>
      <w:r w:rsidR="00F85D44" w:rsidRPr="00875EB9">
        <w:t>lerimi</w:t>
      </w:r>
      <w:r w:rsidR="00CE5966" w:rsidRPr="00875EB9">
        <w:t>t</w:t>
      </w:r>
      <w:proofErr w:type="spellEnd"/>
      <w:r w:rsidRPr="00875EB9">
        <w:t xml:space="preserve">:    </w:t>
      </w:r>
    </w:p>
    <w:p w14:paraId="5AF396DF" w14:textId="086F7C25" w:rsidR="00280A94" w:rsidRPr="00875EB9" w:rsidRDefault="00280A94" w:rsidP="00180C09">
      <w:pPr>
        <w:pStyle w:val="CERLEVEL6"/>
        <w:ind w:left="1980" w:right="-16" w:hanging="540"/>
      </w:pPr>
      <w:r w:rsidRPr="00875EB9">
        <w:t xml:space="preserve">monitorimin dhe respektimin e vazhdueshëm të kritereve, rregullave dhe procedurave që kanë </w:t>
      </w:r>
      <w:r w:rsidR="00EF0B69" w:rsidRPr="00875EB9">
        <w:t>përshtatur</w:t>
      </w:r>
      <w:r w:rsidRPr="00875EB9">
        <w:t xml:space="preserve"> për t'i mundësuar </w:t>
      </w:r>
      <w:r w:rsidR="00EF0B69" w:rsidRPr="00875EB9">
        <w:t>Anëtarit</w:t>
      </w:r>
      <w:r w:rsidRPr="00875EB9">
        <w:t xml:space="preserve"> të Bursës </w:t>
      </w:r>
      <w:proofErr w:type="spellStart"/>
      <w:r w:rsidRPr="00875EB9">
        <w:t>akses</w:t>
      </w:r>
      <w:proofErr w:type="spellEnd"/>
      <w:r w:rsidRPr="00875EB9">
        <w:t xml:space="preserve"> në shërbimet e </w:t>
      </w:r>
      <w:proofErr w:type="spellStart"/>
      <w:r w:rsidR="00F85D44" w:rsidRPr="00875EB9">
        <w:t>Klerimit</w:t>
      </w:r>
      <w:proofErr w:type="spellEnd"/>
      <w:r w:rsidRPr="00875EB9">
        <w:t xml:space="preserve"> të ofruara nga ALPEX-i;</w:t>
      </w:r>
    </w:p>
    <w:p w14:paraId="4DEFBD28" w14:textId="60FA9400" w:rsidR="00280A94" w:rsidRPr="00875EB9" w:rsidRDefault="00280A94" w:rsidP="00180C09">
      <w:pPr>
        <w:pStyle w:val="CERLEVEL6"/>
        <w:ind w:left="1980" w:right="-16" w:hanging="540"/>
      </w:pPr>
      <w:r w:rsidRPr="00875EB9">
        <w:t xml:space="preserve">monitorimin e vazhdueshëm, menaxhimin dhe përmbushjen </w:t>
      </w:r>
      <w:proofErr w:type="spellStart"/>
      <w:r w:rsidR="00562F20" w:rsidRPr="00875EB9">
        <w:t>s</w:t>
      </w:r>
      <w:r w:rsidRPr="00875EB9">
        <w:t>i</w:t>
      </w:r>
      <w:r w:rsidR="00562F20" w:rsidRPr="00875EB9">
        <w:t>c</w:t>
      </w:r>
      <w:proofErr w:type="spellEnd"/>
      <w:r w:rsidRPr="00875EB9">
        <w:t xml:space="preserve"> duhet të detyrimeve përkatëse që rrjedhin nga Transaksionet dhe Pozicionet e </w:t>
      </w:r>
      <w:r w:rsidR="00EF0B69" w:rsidRPr="00875EB9">
        <w:t>Anëtarit</w:t>
      </w:r>
      <w:r w:rsidRPr="00875EB9">
        <w:t xml:space="preserve"> të Bursës ndaj </w:t>
      </w:r>
      <w:r w:rsidR="00EF0B69" w:rsidRPr="00875EB9">
        <w:t>Anëtarit</w:t>
      </w:r>
      <w:r w:rsidRPr="00875EB9">
        <w:t xml:space="preserve"> të Përgjithshëm</w:t>
      </w:r>
      <w:r w:rsidR="009B5D43" w:rsidRPr="00875EB9">
        <w:t xml:space="preserve"> </w:t>
      </w:r>
      <w:r w:rsidR="00562F20" w:rsidRPr="00875EB9">
        <w:t xml:space="preserve">të </w:t>
      </w:r>
      <w:proofErr w:type="spellStart"/>
      <w:r w:rsidR="00F85D44" w:rsidRPr="00875EB9">
        <w:t>Klerimi</w:t>
      </w:r>
      <w:r w:rsidR="00562F20" w:rsidRPr="00875EB9">
        <w:t>t</w:t>
      </w:r>
      <w:proofErr w:type="spellEnd"/>
      <w:r w:rsidR="00EC4175" w:rsidRPr="00875EB9">
        <w:t xml:space="preserve"> </w:t>
      </w:r>
      <w:r w:rsidRPr="00875EB9">
        <w:t xml:space="preserve">dhe nga </w:t>
      </w:r>
      <w:r w:rsidR="002B7C1B" w:rsidRPr="00875EB9">
        <w:t xml:space="preserve">Anëtari i Përgjithshëm </w:t>
      </w:r>
      <w:r w:rsidR="004005A8" w:rsidRPr="00875EB9">
        <w:t xml:space="preserve">i </w:t>
      </w:r>
      <w:proofErr w:type="spellStart"/>
      <w:r w:rsidR="002B7C1B" w:rsidRPr="00875EB9">
        <w:t>Klerimi</w:t>
      </w:r>
      <w:r w:rsidR="004005A8" w:rsidRPr="00875EB9">
        <w:t>t</w:t>
      </w:r>
      <w:proofErr w:type="spellEnd"/>
      <w:r w:rsidRPr="00875EB9">
        <w:t xml:space="preserve"> ndaj Anëtarëve të Bursës;  </w:t>
      </w:r>
    </w:p>
    <w:p w14:paraId="013880B3" w14:textId="42C0D5F2" w:rsidR="00280A94" w:rsidRPr="00875EB9" w:rsidRDefault="00280A94" w:rsidP="00180C09">
      <w:pPr>
        <w:pStyle w:val="CERLEVEL6"/>
        <w:ind w:left="1980" w:right="-16" w:hanging="540"/>
      </w:pPr>
      <w:r w:rsidRPr="00875EB9">
        <w:t xml:space="preserve">monitorimin dhe menaxhimin e vazhdueshëm të </w:t>
      </w:r>
      <w:r w:rsidR="006736F9" w:rsidRPr="00875EB9">
        <w:t>Garancisë</w:t>
      </w:r>
      <w:r w:rsidRPr="00875EB9">
        <w:t xml:space="preserve"> </w:t>
      </w:r>
      <w:r w:rsidR="004005A8" w:rsidRPr="00875EB9">
        <w:t>s</w:t>
      </w:r>
      <w:r w:rsidRPr="00875EB9">
        <w:t xml:space="preserve">ë ofruar nga Anëtari i Bursës dhe trajtimin e çdo </w:t>
      </w:r>
      <w:proofErr w:type="spellStart"/>
      <w:r w:rsidR="00C65816" w:rsidRPr="00875EB9">
        <w:t>Mospërmbushjeje</w:t>
      </w:r>
      <w:proofErr w:type="spellEnd"/>
      <w:r w:rsidR="004005A8" w:rsidRPr="00875EB9">
        <w:t xml:space="preserve"> Detyrimi</w:t>
      </w:r>
      <w:r w:rsidRPr="00875EB9">
        <w:t xml:space="preserve">; </w:t>
      </w:r>
    </w:p>
    <w:p w14:paraId="6FAE0C58" w14:textId="3774D0F4" w:rsidR="00280A94" w:rsidRPr="00875EB9" w:rsidRDefault="00280A94" w:rsidP="00180C09">
      <w:pPr>
        <w:pStyle w:val="CERLEVEL5"/>
        <w:ind w:left="1440" w:right="-16" w:hanging="540"/>
      </w:pPr>
      <w:r w:rsidRPr="00875EB9">
        <w:t xml:space="preserve">respektimin e rreptë të kushteve, detyrimeve dhe procedurave që ata ndërmarrin në bazë të memorandumit të paraqitur në ALPEX në përputhje me dispozitat e tij, si dhe kryerjen e çdo ndryshimi dhe komunikimin e tij me ALPEX-in në rast të ndryshimit të kushteve të tyre të operimit si Anëtarë </w:t>
      </w:r>
      <w:proofErr w:type="spellStart"/>
      <w:r w:rsidR="005F3B56" w:rsidRPr="00875EB9">
        <w:t>Klerimi</w:t>
      </w:r>
      <w:proofErr w:type="spellEnd"/>
      <w:r w:rsidRPr="00875EB9">
        <w:t xml:space="preserve">; </w:t>
      </w:r>
    </w:p>
    <w:p w14:paraId="031C8A74" w14:textId="0B4FAA9A" w:rsidR="00280A94" w:rsidRPr="00875EB9" w:rsidRDefault="00280A94" w:rsidP="00180C09">
      <w:pPr>
        <w:pStyle w:val="CERLEVEL5"/>
        <w:ind w:left="1440" w:right="-16" w:hanging="540"/>
      </w:pPr>
      <w:r w:rsidRPr="00875EB9">
        <w:t>monitorimin, menaxhimin dhe përmbushjen e vazhdueshme të detyrimeve të tyre ndaj autoriteteve kompetente, ALPEX-it dhe të gjitha sistemeve dhe organeve, përfshi</w:t>
      </w:r>
      <w:r w:rsidR="004005A8" w:rsidRPr="00875EB9">
        <w:t>re</w:t>
      </w:r>
      <w:r w:rsidRPr="00875EB9">
        <w:t xml:space="preserve"> Bankën </w:t>
      </w:r>
      <w:r w:rsidR="00FD07EE" w:rsidRPr="00875EB9">
        <w:t>për</w:t>
      </w:r>
      <w:r w:rsidR="004005A8" w:rsidRPr="00875EB9">
        <w:t xml:space="preserve"> </w:t>
      </w:r>
      <w:r w:rsidR="00F85D44" w:rsidRPr="00875EB9">
        <w:t>Shlyerje</w:t>
      </w:r>
      <w:r w:rsidRPr="00875EB9">
        <w:t xml:space="preserve">, të cilat janë të lidhura me EMCS-në në kuadër të </w:t>
      </w:r>
      <w:proofErr w:type="spellStart"/>
      <w:r w:rsidR="00F85D44" w:rsidRPr="00875EB9">
        <w:t>Klerimit</w:t>
      </w:r>
      <w:proofErr w:type="spellEnd"/>
      <w:r w:rsidRPr="00875EB9">
        <w:t xml:space="preserve"> dhe </w:t>
      </w:r>
      <w:r w:rsidR="00F85D44" w:rsidRPr="00875EB9">
        <w:t>Shlyerjes</w:t>
      </w:r>
      <w:r w:rsidRPr="00875EB9">
        <w:t xml:space="preserve"> </w:t>
      </w:r>
      <w:r w:rsidR="004005A8" w:rsidRPr="00875EB9">
        <w:t>s</w:t>
      </w:r>
      <w:r w:rsidRPr="00875EB9">
        <w:t xml:space="preserve">ë Transaksioneve.   </w:t>
      </w:r>
    </w:p>
    <w:p w14:paraId="78F8342B" w14:textId="25D4CF8D" w:rsidR="00280A94" w:rsidRPr="00875EB9" w:rsidRDefault="00204B95" w:rsidP="00180C09">
      <w:pPr>
        <w:pStyle w:val="CERLEVEL4"/>
        <w:tabs>
          <w:tab w:val="left" w:pos="900"/>
          <w:tab w:val="left" w:pos="7655"/>
        </w:tabs>
        <w:spacing w:line="276" w:lineRule="auto"/>
        <w:ind w:left="900" w:right="-16" w:hanging="900"/>
        <w:rPr>
          <w:rFonts w:eastAsiaTheme="minorEastAsia"/>
        </w:rPr>
      </w:pPr>
      <w:r w:rsidRPr="00875EB9">
        <w:t xml:space="preserve">Anëtarët </w:t>
      </w:r>
      <w:r w:rsidR="009B5D43" w:rsidRPr="00875EB9">
        <w:t>e</w:t>
      </w:r>
      <w:r w:rsidRPr="00875EB9">
        <w:t xml:space="preserve"> </w:t>
      </w:r>
      <w:proofErr w:type="spellStart"/>
      <w:r w:rsidRPr="00875EB9">
        <w:t>Klerimit</w:t>
      </w:r>
      <w:proofErr w:type="spellEnd"/>
      <w:r w:rsidR="00A17C4E" w:rsidRPr="00875EB9">
        <w:t xml:space="preserve"> </w:t>
      </w:r>
      <w:r w:rsidR="00280A94" w:rsidRPr="00875EB9">
        <w:t>duhet të kenë një politikë të përshtatshme të vazhdimësisë së biznesit dhe një plan rikuperimi që synon mbrojtjen e funksioneve të tyre nga çdo fatkeqësi, duke siguruar rikuperimin në kohë të aktiviteteve dhe përmbushjen e detyrave të tyre si Anëtarë</w:t>
      </w:r>
      <w:r w:rsidR="009B5D43" w:rsidRPr="00875EB9">
        <w:t xml:space="preserve"> </w:t>
      </w:r>
      <w:proofErr w:type="spellStart"/>
      <w:r w:rsidR="005F3B56" w:rsidRPr="00875EB9">
        <w:t>Klerimi</w:t>
      </w:r>
      <w:r w:rsidR="009B5D43" w:rsidRPr="00875EB9">
        <w:t>t</w:t>
      </w:r>
      <w:proofErr w:type="spellEnd"/>
      <w:r w:rsidR="00280A94" w:rsidRPr="00875EB9">
        <w:t xml:space="preserve"> në përputhje me dispozitat në fuqi.    </w:t>
      </w:r>
    </w:p>
    <w:p w14:paraId="64F64005" w14:textId="0448BC74" w:rsidR="00280A94" w:rsidRPr="00875EB9" w:rsidRDefault="00280A94" w:rsidP="00180C09">
      <w:pPr>
        <w:pStyle w:val="CERLEVEL4"/>
        <w:tabs>
          <w:tab w:val="left" w:pos="900"/>
          <w:tab w:val="left" w:pos="7655"/>
        </w:tabs>
        <w:spacing w:line="276" w:lineRule="auto"/>
        <w:ind w:left="900" w:right="-16" w:hanging="900"/>
        <w:rPr>
          <w:rFonts w:eastAsiaTheme="minorEastAsia"/>
        </w:rPr>
      </w:pPr>
      <w:r w:rsidRPr="00875EB9">
        <w:t xml:space="preserve">Për të përmbushur detyrimet e tyre në përputhje me dispozitat e kësaj </w:t>
      </w:r>
      <w:r w:rsidR="0042277A" w:rsidRPr="00875EB9">
        <w:t>Procedurë</w:t>
      </w:r>
      <w:r w:rsidRPr="00875EB9">
        <w:t xml:space="preserve">,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duhet:    </w:t>
      </w:r>
    </w:p>
    <w:p w14:paraId="5602EE09" w14:textId="7B350C48" w:rsidR="00280A94" w:rsidRPr="00875EB9" w:rsidRDefault="00280A94" w:rsidP="00180C09">
      <w:pPr>
        <w:pStyle w:val="CERLEVEL5"/>
        <w:tabs>
          <w:tab w:val="left" w:pos="1440"/>
          <w:tab w:val="left" w:pos="7655"/>
        </w:tabs>
        <w:spacing w:line="276" w:lineRule="auto"/>
        <w:ind w:left="1440" w:right="-16" w:hanging="540"/>
      </w:pPr>
      <w:r w:rsidRPr="00875EB9">
        <w:t xml:space="preserve">të krijojnë dhe të kenë një shërbim </w:t>
      </w:r>
      <w:proofErr w:type="spellStart"/>
      <w:r w:rsidR="005F3B56" w:rsidRPr="00875EB9">
        <w:t>Klerimi</w:t>
      </w:r>
      <w:proofErr w:type="spellEnd"/>
      <w:r w:rsidRPr="00875EB9">
        <w:t xml:space="preserve">, të drejtuar nga </w:t>
      </w:r>
      <w:r w:rsidR="00EF0B69" w:rsidRPr="00875EB9">
        <w:t>Agjentët</w:t>
      </w:r>
      <w:r w:rsidR="00EB0F10" w:rsidRPr="00875EB9">
        <w:t xml:space="preserve"> </w:t>
      </w:r>
      <w:proofErr w:type="spellStart"/>
      <w:r w:rsidR="00EB0F10" w:rsidRPr="00875EB9">
        <w:t>Klerues</w:t>
      </w:r>
      <w:proofErr w:type="spellEnd"/>
      <w:r w:rsidR="00EB0F10" w:rsidRPr="00875EB9">
        <w:t xml:space="preserve"> </w:t>
      </w:r>
      <w:r w:rsidRPr="00875EB9">
        <w:t>të Certifikuar</w:t>
      </w:r>
      <w:r w:rsidR="0097713B" w:rsidRPr="00875EB9">
        <w:t xml:space="preserve"> </w:t>
      </w:r>
      <w:r w:rsidR="00E32C29" w:rsidRPr="00875EB9">
        <w:t>të</w:t>
      </w:r>
      <w:r w:rsidR="0097713B" w:rsidRPr="00875EB9">
        <w:t xml:space="preserve"> tyre</w:t>
      </w:r>
      <w:r w:rsidRPr="00875EB9">
        <w:t>, si dhe një shërbim të menaxhimit të r</w:t>
      </w:r>
      <w:r w:rsidR="0097713B" w:rsidRPr="00875EB9">
        <w:t>iskut</w:t>
      </w:r>
      <w:r w:rsidRPr="00875EB9">
        <w:t xml:space="preserve"> në përputhje me dispozitat në fuqi;  </w:t>
      </w:r>
      <w:r w:rsidR="0097713B" w:rsidRPr="00875EB9">
        <w:t xml:space="preserve"> </w:t>
      </w:r>
    </w:p>
    <w:p w14:paraId="4972B087" w14:textId="51836593" w:rsidR="00280A94" w:rsidRPr="00875EB9" w:rsidRDefault="00280A94" w:rsidP="00180C09">
      <w:pPr>
        <w:pStyle w:val="CERLEVEL5"/>
        <w:tabs>
          <w:tab w:val="left" w:pos="1440"/>
          <w:tab w:val="left" w:pos="7655"/>
        </w:tabs>
        <w:spacing w:line="276" w:lineRule="auto"/>
        <w:ind w:left="1440" w:right="-16" w:hanging="540"/>
      </w:pPr>
      <w:r w:rsidRPr="00875EB9">
        <w:t xml:space="preserve">të mbajë llogaritë e nevojshme bankare, sipas rastit, në një Bankë </w:t>
      </w:r>
      <w:r w:rsidR="00FD07EE" w:rsidRPr="00875EB9">
        <w:t>për</w:t>
      </w:r>
      <w:r w:rsidR="0097713B" w:rsidRPr="00875EB9">
        <w:t xml:space="preserve"> </w:t>
      </w:r>
      <w:r w:rsidR="005F3B56" w:rsidRPr="00875EB9">
        <w:t>Shlyerje</w:t>
      </w:r>
      <w:r w:rsidRPr="00875EB9">
        <w:t xml:space="preserve"> në përputhje me procedurat e ALPEX-it.    </w:t>
      </w:r>
    </w:p>
    <w:p w14:paraId="4FEAFC0A" w14:textId="5AD8D4DB" w:rsidR="00280A94" w:rsidRPr="00875EB9" w:rsidRDefault="00280A94" w:rsidP="00180C09">
      <w:pPr>
        <w:pStyle w:val="CERLEVEL4"/>
        <w:tabs>
          <w:tab w:val="left" w:pos="900"/>
          <w:tab w:val="left" w:pos="7655"/>
        </w:tabs>
        <w:spacing w:line="276" w:lineRule="auto"/>
        <w:ind w:left="900" w:right="-16" w:hanging="900"/>
        <w:rPr>
          <w:rFonts w:eastAsiaTheme="minorEastAsia"/>
        </w:rPr>
      </w:pPr>
      <w:r w:rsidRPr="00875EB9">
        <w:t xml:space="preserve">ALPEX-i, në bazë të vendimit teknik të tij, mund të specifikojë më tej kërkesat organizative që duhet të plotësohen nga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në përputhje me paragrafët e mësipërm.  </w:t>
      </w:r>
    </w:p>
    <w:p w14:paraId="04D3F30A" w14:textId="77777777" w:rsidR="00280A94" w:rsidRPr="00875EB9" w:rsidRDefault="00280A94" w:rsidP="00180C09">
      <w:pPr>
        <w:pStyle w:val="CERLEVEL3"/>
        <w:tabs>
          <w:tab w:val="left" w:pos="900"/>
          <w:tab w:val="left" w:pos="7655"/>
        </w:tabs>
        <w:spacing w:line="276" w:lineRule="auto"/>
        <w:ind w:left="900" w:right="-16" w:hanging="900"/>
      </w:pPr>
      <w:bookmarkStart w:id="56" w:name="_Ref111105816"/>
      <w:bookmarkStart w:id="57" w:name="_Ref111105841"/>
      <w:bookmarkStart w:id="58" w:name="_Ref111105846"/>
      <w:bookmarkStart w:id="59" w:name="_Toc111113539"/>
      <w:r w:rsidRPr="00875EB9">
        <w:t>Kompetenca profesionale</w:t>
      </w:r>
      <w:bookmarkEnd w:id="56"/>
      <w:bookmarkEnd w:id="57"/>
      <w:bookmarkEnd w:id="58"/>
      <w:bookmarkEnd w:id="59"/>
      <w:r w:rsidRPr="00875EB9">
        <w:t xml:space="preserve"> </w:t>
      </w:r>
    </w:p>
    <w:p w14:paraId="521F6D38" w14:textId="0E17A56C" w:rsidR="00280A94" w:rsidRPr="00875EB9" w:rsidRDefault="00280A94" w:rsidP="00180C09">
      <w:pPr>
        <w:pStyle w:val="CERLEVEL4"/>
        <w:tabs>
          <w:tab w:val="left" w:pos="900"/>
          <w:tab w:val="left" w:pos="7655"/>
        </w:tabs>
        <w:spacing w:line="276" w:lineRule="auto"/>
        <w:ind w:left="900" w:right="-16" w:hanging="900"/>
        <w:rPr>
          <w:rFonts w:eastAsiaTheme="minorEastAsia"/>
        </w:rPr>
      </w:pPr>
      <w:r w:rsidRPr="00875EB9">
        <w:t xml:space="preserve">Çdo </w:t>
      </w:r>
      <w:r w:rsidR="002B7C1B" w:rsidRPr="00875EB9">
        <w:t xml:space="preserve">Anëtar i </w:t>
      </w:r>
      <w:proofErr w:type="spellStart"/>
      <w:r w:rsidR="002B7C1B" w:rsidRPr="00875EB9">
        <w:t>Klerimit</w:t>
      </w:r>
      <w:proofErr w:type="spellEnd"/>
      <w:r w:rsidR="00A17C4E" w:rsidRPr="00875EB9">
        <w:t xml:space="preserve"> </w:t>
      </w:r>
      <w:r w:rsidRPr="00875EB9">
        <w:t xml:space="preserve">duhet të caktojë të paktën një (1) </w:t>
      </w:r>
      <w:r w:rsidR="009B5D43" w:rsidRPr="00875EB9">
        <w:t xml:space="preserve">Agjent </w:t>
      </w:r>
      <w:proofErr w:type="spellStart"/>
      <w:r w:rsidR="000B7D26" w:rsidRPr="00875EB9">
        <w:t>Kler</w:t>
      </w:r>
      <w:r w:rsidR="001324DD" w:rsidRPr="00875EB9">
        <w:t>ues</w:t>
      </w:r>
      <w:proofErr w:type="spellEnd"/>
      <w:r w:rsidR="009B5D43" w:rsidRPr="00875EB9">
        <w:t xml:space="preserve"> </w:t>
      </w:r>
      <w:r w:rsidRPr="00875EB9">
        <w:t xml:space="preserve">të Certifikuar për </w:t>
      </w:r>
      <w:proofErr w:type="spellStart"/>
      <w:r w:rsidR="000733EC" w:rsidRPr="00875EB9">
        <w:t>Klerimin</w:t>
      </w:r>
      <w:proofErr w:type="spellEnd"/>
      <w:r w:rsidRPr="00875EB9">
        <w:t xml:space="preserve"> e transaksioneve që ai ndërmerr. Në çdo rast, </w:t>
      </w:r>
      <w:r w:rsidR="002B7C1B" w:rsidRPr="00875EB9">
        <w:t xml:space="preserve">Anëtari i </w:t>
      </w:r>
      <w:proofErr w:type="spellStart"/>
      <w:r w:rsidR="002B7C1B" w:rsidRPr="00875EB9">
        <w:t>Klerimit</w:t>
      </w:r>
      <w:proofErr w:type="spellEnd"/>
      <w:r w:rsidRPr="00875EB9">
        <w:t xml:space="preserve"> duhet të ketë një numër të </w:t>
      </w:r>
      <w:proofErr w:type="spellStart"/>
      <w:r w:rsidR="001324DD" w:rsidRPr="00875EB9">
        <w:t>mjaftueshem</w:t>
      </w:r>
      <w:proofErr w:type="spellEnd"/>
      <w:r w:rsidRPr="00875EB9">
        <w:t xml:space="preserve"> </w:t>
      </w:r>
      <w:r w:rsidR="00EF0B69" w:rsidRPr="00875EB9">
        <w:t>Agjentësh</w:t>
      </w:r>
      <w:r w:rsidR="009B5D43" w:rsidRPr="00875EB9">
        <w:t xml:space="preserve"> </w:t>
      </w:r>
      <w:proofErr w:type="spellStart"/>
      <w:r w:rsidR="000B7D26" w:rsidRPr="00875EB9">
        <w:t>Kler</w:t>
      </w:r>
      <w:r w:rsidR="001324DD" w:rsidRPr="00875EB9">
        <w:t>ues</w:t>
      </w:r>
      <w:proofErr w:type="spellEnd"/>
      <w:r w:rsidR="009B5D43" w:rsidRPr="00875EB9">
        <w:t xml:space="preserve"> </w:t>
      </w:r>
      <w:r w:rsidRPr="00875EB9">
        <w:t xml:space="preserve">të Certifikuar, duke marrë parasysh gamën e transaksioneve që ai ndërmerr për </w:t>
      </w:r>
      <w:proofErr w:type="spellStart"/>
      <w:r w:rsidR="000733EC" w:rsidRPr="00875EB9">
        <w:t>Klerimin</w:t>
      </w:r>
      <w:proofErr w:type="spellEnd"/>
      <w:r w:rsidRPr="00875EB9">
        <w:t xml:space="preserve"> dhe </w:t>
      </w:r>
      <w:proofErr w:type="spellStart"/>
      <w:r w:rsidRPr="00875EB9">
        <w:t>risqet</w:t>
      </w:r>
      <w:proofErr w:type="spellEnd"/>
      <w:r w:rsidRPr="00875EB9">
        <w:t xml:space="preserve"> e </w:t>
      </w:r>
      <w:r w:rsidR="001324DD" w:rsidRPr="00875EB9">
        <w:t>mundshme</w:t>
      </w:r>
      <w:r w:rsidRPr="00875EB9">
        <w:t xml:space="preserve">.      </w:t>
      </w:r>
    </w:p>
    <w:p w14:paraId="1AADEC17" w14:textId="64DC9E98" w:rsidR="00280A94" w:rsidRPr="00875EB9" w:rsidRDefault="002B7C1B" w:rsidP="00180C09">
      <w:pPr>
        <w:pStyle w:val="CERLEVEL4"/>
        <w:tabs>
          <w:tab w:val="left" w:pos="900"/>
          <w:tab w:val="left" w:pos="7655"/>
        </w:tabs>
        <w:spacing w:line="276" w:lineRule="auto"/>
        <w:ind w:left="900" w:right="-16" w:hanging="900"/>
        <w:rPr>
          <w:rFonts w:eastAsiaTheme="minorEastAsia"/>
        </w:rPr>
      </w:pPr>
      <w:r w:rsidRPr="00875EB9">
        <w:t xml:space="preserve">Anëtari i </w:t>
      </w:r>
      <w:proofErr w:type="spellStart"/>
      <w:r w:rsidRPr="00875EB9">
        <w:t>Klerimit</w:t>
      </w:r>
      <w:proofErr w:type="spellEnd"/>
      <w:r w:rsidR="00280A94" w:rsidRPr="00875EB9">
        <w:t xml:space="preserve"> duhet të sigurojë praninë e një </w:t>
      </w:r>
      <w:r w:rsidR="00A17C4E" w:rsidRPr="00875EB9">
        <w:t xml:space="preserve">Agjent </w:t>
      </w:r>
      <w:proofErr w:type="spellStart"/>
      <w:r w:rsidR="000B7D26" w:rsidRPr="00875EB9">
        <w:t>Kler</w:t>
      </w:r>
      <w:r w:rsidR="001324DD" w:rsidRPr="00875EB9">
        <w:t>ues</w:t>
      </w:r>
      <w:proofErr w:type="spellEnd"/>
      <w:r w:rsidR="00280A94" w:rsidRPr="00875EB9">
        <w:t xml:space="preserve"> të Certifikuar në shërbimin e tij të </w:t>
      </w:r>
      <w:proofErr w:type="spellStart"/>
      <w:r w:rsidR="00F85D44" w:rsidRPr="00875EB9">
        <w:t>Klerimit</w:t>
      </w:r>
      <w:proofErr w:type="spellEnd"/>
      <w:r w:rsidR="00280A94" w:rsidRPr="00875EB9">
        <w:t xml:space="preserve"> dhe menaxhimit të riskut për të gjithë kohëzgjatjen e </w:t>
      </w:r>
      <w:proofErr w:type="spellStart"/>
      <w:r w:rsidR="00F85D44" w:rsidRPr="00875EB9">
        <w:lastRenderedPageBreak/>
        <w:t>Klerimit</w:t>
      </w:r>
      <w:proofErr w:type="spellEnd"/>
      <w:r w:rsidR="00280A94" w:rsidRPr="00875EB9">
        <w:t xml:space="preserve">, në përputhje me procedurat e planifikuara nga ALPEX-i, dhe të ketë një plan për të zëvendësuar këtë </w:t>
      </w:r>
      <w:r w:rsidR="00A17C4E" w:rsidRPr="00875EB9">
        <w:t xml:space="preserve">Agjent </w:t>
      </w:r>
      <w:proofErr w:type="spellStart"/>
      <w:r w:rsidR="000B7D26" w:rsidRPr="00875EB9">
        <w:t>Kler</w:t>
      </w:r>
      <w:r w:rsidR="00F636A4" w:rsidRPr="00875EB9">
        <w:t>ues</w:t>
      </w:r>
      <w:proofErr w:type="spellEnd"/>
      <w:r w:rsidR="00F636A4" w:rsidRPr="00875EB9">
        <w:t xml:space="preserve"> </w:t>
      </w:r>
      <w:r w:rsidR="00E32C29" w:rsidRPr="00875EB9">
        <w:t>të</w:t>
      </w:r>
      <w:r w:rsidR="00280A94" w:rsidRPr="00875EB9">
        <w:t xml:space="preserve"> Certifikuar në rast </w:t>
      </w:r>
      <w:r w:rsidR="0042277A" w:rsidRPr="00875EB9">
        <w:t>mungesë</w:t>
      </w:r>
      <w:r w:rsidR="00280A94" w:rsidRPr="00875EB9">
        <w:t xml:space="preserve"> ose </w:t>
      </w:r>
      <w:r w:rsidR="00F636A4" w:rsidRPr="00875EB9">
        <w:t>pamundësisë s</w:t>
      </w:r>
      <w:r w:rsidR="00EF0B69" w:rsidRPr="00875EB9">
        <w:t>ë</w:t>
      </w:r>
      <w:r w:rsidR="00F636A4" w:rsidRPr="00875EB9">
        <w:t xml:space="preserve"> tij</w:t>
      </w:r>
      <w:r w:rsidR="00280A94" w:rsidRPr="00875EB9">
        <w:t xml:space="preserve">. Një </w:t>
      </w:r>
      <w:r w:rsidR="00A17C4E" w:rsidRPr="00875EB9">
        <w:t xml:space="preserve">Agjent </w:t>
      </w:r>
      <w:proofErr w:type="spellStart"/>
      <w:r w:rsidR="000B7D26" w:rsidRPr="00875EB9">
        <w:t>Kler</w:t>
      </w:r>
      <w:r w:rsidR="00F636A4" w:rsidRPr="00875EB9">
        <w:t>ues</w:t>
      </w:r>
      <w:proofErr w:type="spellEnd"/>
      <w:r w:rsidR="00280A94" w:rsidRPr="00875EB9">
        <w:t xml:space="preserve"> i Certifikuar mund të zëvendësohet vetëm nga një person që ka kapacitetin </w:t>
      </w:r>
      <w:r w:rsidR="00EF0B69" w:rsidRPr="00875EB9">
        <w:t>përkatës</w:t>
      </w:r>
      <w:r w:rsidR="00280A94" w:rsidRPr="00875EB9">
        <w:t xml:space="preserve">.   </w:t>
      </w:r>
    </w:p>
    <w:p w14:paraId="1D46F3AB" w14:textId="30A57781" w:rsidR="00280A94" w:rsidRPr="00875EB9" w:rsidRDefault="00280A94" w:rsidP="00180C09">
      <w:pPr>
        <w:pStyle w:val="CERLEVEL4"/>
        <w:tabs>
          <w:tab w:val="left" w:pos="900"/>
          <w:tab w:val="left" w:pos="7655"/>
        </w:tabs>
        <w:spacing w:line="276" w:lineRule="auto"/>
        <w:ind w:left="900" w:right="-16" w:hanging="900"/>
        <w:rPr>
          <w:rFonts w:eastAsiaTheme="minorEastAsia"/>
        </w:rPr>
      </w:pPr>
      <w:r w:rsidRPr="00875EB9">
        <w:t xml:space="preserve">Për të kryer detyrat e </w:t>
      </w:r>
      <w:r w:rsidR="00A17C4E" w:rsidRPr="00875EB9">
        <w:t xml:space="preserve">Agjentit </w:t>
      </w:r>
      <w:proofErr w:type="spellStart"/>
      <w:r w:rsidR="000B7D26" w:rsidRPr="00875EB9">
        <w:t>Kler</w:t>
      </w:r>
      <w:r w:rsidR="00F636A4" w:rsidRPr="00875EB9">
        <w:t>ues</w:t>
      </w:r>
      <w:proofErr w:type="spellEnd"/>
      <w:r w:rsidR="00A17C4E" w:rsidRPr="00875EB9">
        <w:t xml:space="preserve"> </w:t>
      </w:r>
      <w:r w:rsidRPr="00875EB9">
        <w:t xml:space="preserve">të Certifikuar, </w:t>
      </w:r>
      <w:r w:rsidR="000A7F0F" w:rsidRPr="00875EB9">
        <w:t>kandidati</w:t>
      </w:r>
      <w:r w:rsidRPr="00875EB9">
        <w:t xml:space="preserve"> duhet të plotësojë kërkesat e kompetencës profesionale të përcaktuara nga ALPEX-i në bazë të Vendimit Teknik të tij. Këto kërkesa do të konsiderohen të përmbushura kur, në përputhje me procedurat e ALPEX-it, verifikohet </w:t>
      </w:r>
      <w:r w:rsidR="00FB69D2" w:rsidRPr="00875EB9">
        <w:t>së</w:t>
      </w:r>
      <w:r w:rsidRPr="00875EB9">
        <w:t xml:space="preserve"> kandidati ka njohuri të mjaftueshme për rregullat dhe procedurat teknike që rregullojnë funksionimin e EMCS-së dhe tregjeve të ALPEX-it.   </w:t>
      </w:r>
    </w:p>
    <w:p w14:paraId="45FE9B45" w14:textId="5503EBC1" w:rsidR="00280A94" w:rsidRPr="00875EB9" w:rsidRDefault="00CD2066" w:rsidP="00180C09">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9B5D43" w:rsidRPr="00875EB9">
        <w:t xml:space="preserve"> </w:t>
      </w:r>
      <w:r w:rsidR="00280A94" w:rsidRPr="00875EB9">
        <w:t xml:space="preserve">duhet të deklarojnë në ALPEX të dhënat e </w:t>
      </w:r>
      <w:r w:rsidR="00A17C4E" w:rsidRPr="00875EB9">
        <w:t xml:space="preserve">Agjenteve </w:t>
      </w:r>
      <w:proofErr w:type="spellStart"/>
      <w:r w:rsidR="000B7D26" w:rsidRPr="00875EB9">
        <w:t>Kler</w:t>
      </w:r>
      <w:r w:rsidR="0048120C" w:rsidRPr="00875EB9">
        <w:t>ues</w:t>
      </w:r>
      <w:proofErr w:type="spellEnd"/>
      <w:r w:rsidR="00280A94" w:rsidRPr="00875EB9">
        <w:t xml:space="preserve"> të Certifikuar që emërojnë, si dhe çdo ndryshim të këtyre të dhënave. Në lidhje me detyrat e </w:t>
      </w:r>
      <w:proofErr w:type="spellStart"/>
      <w:r w:rsidR="00F85D44" w:rsidRPr="00875EB9">
        <w:t>Klerimit</w:t>
      </w:r>
      <w:proofErr w:type="spellEnd"/>
      <w:r w:rsidR="00280A94" w:rsidRPr="00875EB9">
        <w:t xml:space="preserve"> që kryejnë në kuadër të detyrave të tyre, </w:t>
      </w:r>
      <w:r w:rsidR="00EF0B69" w:rsidRPr="00875EB9">
        <w:t>Agjentët</w:t>
      </w:r>
      <w:r w:rsidR="00A17C4E" w:rsidRPr="00875EB9">
        <w:t xml:space="preserve"> </w:t>
      </w:r>
      <w:proofErr w:type="spellStart"/>
      <w:r w:rsidR="000B7D26" w:rsidRPr="00875EB9">
        <w:t>Kler</w:t>
      </w:r>
      <w:r w:rsidR="0048120C" w:rsidRPr="00875EB9">
        <w:t>ues</w:t>
      </w:r>
      <w:proofErr w:type="spellEnd"/>
      <w:r w:rsidR="00A17C4E" w:rsidRPr="00875EB9">
        <w:t xml:space="preserve"> </w:t>
      </w:r>
      <w:r w:rsidR="00E32C29" w:rsidRPr="00875EB9">
        <w:t>të</w:t>
      </w:r>
      <w:r w:rsidR="00280A94" w:rsidRPr="00875EB9">
        <w:t xml:space="preserve"> Certifikuar të emëruar duhet t'i japin ALPEX-it të gjitha të dhënat dhe informacionin menjëherë sapo kërkohet.  </w:t>
      </w:r>
    </w:p>
    <w:p w14:paraId="53979017" w14:textId="77777777" w:rsidR="00280A94" w:rsidRPr="00875EB9" w:rsidRDefault="00CD7AAB" w:rsidP="00180C09">
      <w:pPr>
        <w:pStyle w:val="CERLEVEL3"/>
        <w:tabs>
          <w:tab w:val="left" w:pos="900"/>
          <w:tab w:val="left" w:pos="7655"/>
        </w:tabs>
        <w:spacing w:line="276" w:lineRule="auto"/>
        <w:ind w:left="900" w:right="-16" w:hanging="900"/>
      </w:pPr>
      <w:bookmarkStart w:id="60" w:name="_Toc111113540"/>
      <w:r w:rsidRPr="00875EB9">
        <w:t>Përdoruesit e EMCS-së</w:t>
      </w:r>
      <w:bookmarkEnd w:id="60"/>
      <w:r w:rsidRPr="00875EB9">
        <w:t xml:space="preserve">    </w:t>
      </w:r>
    </w:p>
    <w:p w14:paraId="787F9D04" w14:textId="3D3D9CEB" w:rsidR="00280A94" w:rsidRPr="00875EB9" w:rsidRDefault="00280A94" w:rsidP="00180C09">
      <w:pPr>
        <w:pStyle w:val="CERLEVEL4"/>
        <w:tabs>
          <w:tab w:val="left" w:pos="900"/>
          <w:tab w:val="left" w:pos="7655"/>
        </w:tabs>
        <w:spacing w:line="276" w:lineRule="auto"/>
        <w:ind w:left="900" w:right="-16" w:hanging="900"/>
        <w:rPr>
          <w:rFonts w:eastAsiaTheme="minorEastAsia"/>
        </w:rPr>
      </w:pPr>
      <w:r w:rsidRPr="00875EB9">
        <w:t xml:space="preserve">Vetëm </w:t>
      </w:r>
      <w:r w:rsidR="00EF0B69" w:rsidRPr="00875EB9">
        <w:t>Agjentët</w:t>
      </w:r>
      <w:r w:rsidR="00A17C4E" w:rsidRPr="00875EB9">
        <w:t xml:space="preserve"> </w:t>
      </w:r>
      <w:proofErr w:type="spellStart"/>
      <w:r w:rsidR="000B7D26" w:rsidRPr="00875EB9">
        <w:t>Kler</w:t>
      </w:r>
      <w:r w:rsidR="00902737" w:rsidRPr="00875EB9">
        <w:t>ues</w:t>
      </w:r>
      <w:proofErr w:type="spellEnd"/>
      <w:r w:rsidR="00902737" w:rsidRPr="00875EB9">
        <w:t xml:space="preserve"> </w:t>
      </w:r>
      <w:r w:rsidR="00E32C29" w:rsidRPr="00875EB9">
        <w:t>të</w:t>
      </w:r>
      <w:r w:rsidRPr="00875EB9">
        <w:t xml:space="preserve"> Certifikuar të autorizuar në mënyrë</w:t>
      </w:r>
      <w:r w:rsidR="00A1593A" w:rsidRPr="00875EB9">
        <w:t>n</w:t>
      </w:r>
      <w:r w:rsidRPr="00875EB9">
        <w:t xml:space="preserve"> </w:t>
      </w:r>
      <w:r w:rsidR="00A1593A" w:rsidRPr="00875EB9">
        <w:t>e duhur</w:t>
      </w:r>
      <w:r w:rsidRPr="00875EB9">
        <w:t xml:space="preserve"> nga </w:t>
      </w:r>
      <w:r w:rsidR="00CD2066" w:rsidRPr="00875EB9">
        <w:t xml:space="preserve">Anëtarët e </w:t>
      </w:r>
      <w:proofErr w:type="spellStart"/>
      <w:r w:rsidR="00CD2066" w:rsidRPr="00875EB9">
        <w:t>Klerimit</w:t>
      </w:r>
      <w:proofErr w:type="spellEnd"/>
      <w:r w:rsidR="00CD2066" w:rsidRPr="00875EB9">
        <w:t xml:space="preserve"> </w:t>
      </w:r>
      <w:r w:rsidR="00180C09" w:rsidRPr="00875EB9">
        <w:t xml:space="preserve"> </w:t>
      </w:r>
      <w:r w:rsidRPr="00875EB9">
        <w:t xml:space="preserve">dhe përdoruesit e autorizuar të </w:t>
      </w:r>
      <w:r w:rsidR="00EF0B69" w:rsidRPr="00875EB9">
        <w:t>Anëtarit</w:t>
      </w:r>
      <w:r w:rsidRPr="00875EB9">
        <w:t xml:space="preserve"> të Bursës në tregjet e ALPEX-it, kur është rasti, në përputhje me dispozitat e kësaj </w:t>
      </w:r>
      <w:r w:rsidR="0042277A" w:rsidRPr="00875EB9">
        <w:t>Procedurë</w:t>
      </w:r>
      <w:r w:rsidRPr="00875EB9">
        <w:t xml:space="preserve">, mund të jenë përdorues të EMCS-së për </w:t>
      </w:r>
      <w:proofErr w:type="spellStart"/>
      <w:r w:rsidR="000733EC" w:rsidRPr="00875EB9">
        <w:t>Klerimin</w:t>
      </w:r>
      <w:proofErr w:type="spellEnd"/>
      <w:r w:rsidRPr="00875EB9">
        <w:t xml:space="preserve"> e Transaksioneve.  </w:t>
      </w:r>
      <w:r w:rsidR="00CD2066" w:rsidRPr="00875EB9">
        <w:t xml:space="preserve">Anëtarët e </w:t>
      </w:r>
      <w:proofErr w:type="spellStart"/>
      <w:r w:rsidR="00CD2066" w:rsidRPr="00875EB9">
        <w:t>Klerimit</w:t>
      </w:r>
      <w:proofErr w:type="spellEnd"/>
      <w:r w:rsidR="00CD2066" w:rsidRPr="00875EB9">
        <w:t xml:space="preserve"> </w:t>
      </w:r>
      <w:r w:rsidR="00180C09" w:rsidRPr="00875EB9">
        <w:t xml:space="preserve"> </w:t>
      </w:r>
      <w:r w:rsidRPr="00875EB9">
        <w:t xml:space="preserve">dhe Anëtari i Bursës në tregjet e ALPEX-it duhet t'i komunikojnë ALPEX-it të dhënat e përdoruesve të tyre dhe çdo detaj tjetër përkatës të parashikuar nga procedurat e ALPEX-it, si dhe çdo ndryshim në këto të dhëna dhe detaje.   </w:t>
      </w:r>
    </w:p>
    <w:p w14:paraId="52B79A6A" w14:textId="1B7C77F4" w:rsidR="00280A94" w:rsidRPr="00875EB9" w:rsidRDefault="00CD2066" w:rsidP="00180C09">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280A94" w:rsidRPr="00875EB9">
        <w:t xml:space="preserve">duhet të kenë procedura specifike të kontrollit të brendshëm për monitorimin e detyrave të kryera nga përdoruesit e EMCS-së. Ata gjithashtu duhet të vënë në dispozicion të ALPEX-it procedurat e mësipërme dhe të respektojnë çdo udhëzim nga ALPEX-i në lidhje me respektimin e procedurave përkatëse.    </w:t>
      </w:r>
    </w:p>
    <w:p w14:paraId="68ABA700" w14:textId="7806C103" w:rsidR="00280A94" w:rsidRPr="00875EB9" w:rsidRDefault="00CD2066" w:rsidP="00180C09">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280A94" w:rsidRPr="00875EB9">
        <w:t xml:space="preserve">duhet të sigurohen që përdoruesit e tyre të operojnë siç duhet sistemet e informacionit dhe në përputhje me legjislacionin në fuqi si dhe me këtë procedurë, dhe duhet të jenë përgjegjës ndaj ALPEX-it për çdo humbje që rezulton nga një veprim ose mosveprim nga ana e këtyre përdoruesve. </w:t>
      </w:r>
      <w:r w:rsidR="00A1593A" w:rsidRPr="00875EB9">
        <w:t xml:space="preserve"> </w:t>
      </w:r>
    </w:p>
    <w:p w14:paraId="1DE17778" w14:textId="77777777" w:rsidR="00B65A34" w:rsidRPr="00875EB9" w:rsidRDefault="00B65A34" w:rsidP="00180C09">
      <w:pPr>
        <w:pStyle w:val="CERLEVEL2"/>
        <w:tabs>
          <w:tab w:val="left" w:pos="900"/>
          <w:tab w:val="left" w:pos="7655"/>
        </w:tabs>
        <w:spacing w:line="276" w:lineRule="auto"/>
        <w:ind w:left="900" w:right="-16" w:hanging="900"/>
        <w:rPr>
          <w:rFonts w:eastAsiaTheme="minorEastAsia"/>
        </w:rPr>
      </w:pPr>
      <w:bookmarkStart w:id="61" w:name="_Toc111113541"/>
      <w:r w:rsidRPr="00875EB9">
        <w:t>Detyrimet e Palëve</w:t>
      </w:r>
      <w:bookmarkEnd w:id="61"/>
      <w:r w:rsidRPr="00875EB9">
        <w:t xml:space="preserve"> </w:t>
      </w:r>
    </w:p>
    <w:p w14:paraId="6DB10232" w14:textId="77777777" w:rsidR="00B65A34" w:rsidRPr="00875EB9" w:rsidRDefault="00B65A34" w:rsidP="00180C09">
      <w:pPr>
        <w:pStyle w:val="CERLEVEL3"/>
        <w:tabs>
          <w:tab w:val="left" w:pos="900"/>
        </w:tabs>
        <w:spacing w:line="276" w:lineRule="auto"/>
        <w:ind w:left="900" w:right="-16" w:hanging="900"/>
        <w:rPr>
          <w:rFonts w:eastAsiaTheme="minorEastAsia"/>
        </w:rPr>
      </w:pPr>
      <w:bookmarkStart w:id="62" w:name="_Toc111113542"/>
      <w:r w:rsidRPr="00875EB9">
        <w:t>Të përgjithshme</w:t>
      </w:r>
      <w:bookmarkEnd w:id="62"/>
    </w:p>
    <w:p w14:paraId="3AAE1C92" w14:textId="161BD49A" w:rsidR="00B65A34" w:rsidRPr="00875EB9" w:rsidRDefault="00B65A34" w:rsidP="00180C09">
      <w:pPr>
        <w:pStyle w:val="CERLEVEL4"/>
        <w:tabs>
          <w:tab w:val="left" w:pos="900"/>
        </w:tabs>
        <w:spacing w:line="276" w:lineRule="auto"/>
        <w:ind w:left="900" w:right="-16" w:hanging="900"/>
        <w:rPr>
          <w:rFonts w:eastAsiaTheme="minorEastAsia"/>
        </w:rPr>
      </w:pPr>
      <w:bookmarkStart w:id="63" w:name="_Ref106174754"/>
      <w:r w:rsidRPr="00875EB9">
        <w:t xml:space="preserve">Secila palë do të respektojë procedurën e </w:t>
      </w:r>
      <w:proofErr w:type="spellStart"/>
      <w:r w:rsidR="00F85D44" w:rsidRPr="00875EB9">
        <w:t>Klerimit</w:t>
      </w:r>
      <w:proofErr w:type="spellEnd"/>
      <w:r w:rsidRPr="00875EB9">
        <w:t xml:space="preserve"> dhe </w:t>
      </w:r>
      <w:r w:rsidR="00F85D44" w:rsidRPr="00875EB9">
        <w:t>Shlyerjes</w:t>
      </w:r>
      <w:r w:rsidRPr="00875EB9">
        <w:t xml:space="preserve"> dhe Marrëveshjen Kuadër </w:t>
      </w:r>
      <w:r w:rsidR="00FD07EE" w:rsidRPr="00875EB9">
        <w:t>për</w:t>
      </w:r>
      <w:r w:rsidR="00F40481" w:rsidRPr="00875EB9">
        <w:t xml:space="preserve"> </w:t>
      </w:r>
      <w:proofErr w:type="spellStart"/>
      <w:r w:rsidR="00F40481" w:rsidRPr="00875EB9">
        <w:t>Klerim</w:t>
      </w:r>
      <w:proofErr w:type="spellEnd"/>
      <w:r w:rsidR="00F40481" w:rsidRPr="00875EB9">
        <w:t xml:space="preserve"> </w:t>
      </w:r>
      <w:r w:rsidRPr="00875EB9">
        <w:t xml:space="preserve">në ushtrimin e të drejtave dhe kompetencave të </w:t>
      </w:r>
      <w:r w:rsidR="00F40481" w:rsidRPr="00875EB9">
        <w:t>t</w:t>
      </w:r>
      <w:r w:rsidR="0004666F" w:rsidRPr="00875EB9">
        <w:t>ij</w:t>
      </w:r>
      <w:r w:rsidRPr="00875EB9">
        <w:t xml:space="preserve"> </w:t>
      </w:r>
      <w:r w:rsidR="00FD07EE" w:rsidRPr="00875EB9">
        <w:t>për</w:t>
      </w:r>
      <w:r w:rsidR="0004666F" w:rsidRPr="00875EB9">
        <w:t xml:space="preserve"> </w:t>
      </w:r>
      <w:r w:rsidRPr="00875EB9">
        <w:t xml:space="preserve">kryerjen e funksioneve dhe detyrimeve të </w:t>
      </w:r>
      <w:r w:rsidR="0004666F" w:rsidRPr="00875EB9">
        <w:t>ti</w:t>
      </w:r>
      <w:r w:rsidRPr="00875EB9">
        <w:t xml:space="preserve">j sipas procedurës së </w:t>
      </w:r>
      <w:proofErr w:type="spellStart"/>
      <w:r w:rsidR="00F85D44" w:rsidRPr="00875EB9">
        <w:t>Klerimit</w:t>
      </w:r>
      <w:proofErr w:type="spellEnd"/>
      <w:r w:rsidRPr="00875EB9">
        <w:t xml:space="preserve"> dhe </w:t>
      </w:r>
      <w:r w:rsidR="00F85D44" w:rsidRPr="00875EB9">
        <w:t>Shlyerjes</w:t>
      </w:r>
      <w:r w:rsidRPr="00875EB9">
        <w:t xml:space="preserve">.  </w:t>
      </w:r>
      <w:bookmarkEnd w:id="63"/>
    </w:p>
    <w:p w14:paraId="448ACFCD" w14:textId="5FC7F5B3" w:rsidR="00B65A34" w:rsidRPr="00875EB9" w:rsidRDefault="00B65A34" w:rsidP="00180C09">
      <w:pPr>
        <w:pStyle w:val="CERLEVEL4"/>
        <w:tabs>
          <w:tab w:val="left" w:pos="900"/>
        </w:tabs>
        <w:spacing w:line="276" w:lineRule="auto"/>
        <w:ind w:left="900" w:right="-16" w:hanging="900"/>
        <w:rPr>
          <w:rFonts w:eastAsiaTheme="minorEastAsia"/>
        </w:rPr>
      </w:pPr>
      <w:r w:rsidRPr="00875EB9">
        <w:t xml:space="preserve">Pa paragjykuar në përgjithësi paragrafin </w:t>
      </w:r>
      <w:r w:rsidR="00985FC9" w:rsidRPr="00875EB9">
        <w:rPr>
          <w:rFonts w:eastAsiaTheme="minorEastAsia"/>
        </w:rPr>
        <w:fldChar w:fldCharType="begin"/>
      </w:r>
      <w:r w:rsidR="00985FC9" w:rsidRPr="00875EB9">
        <w:rPr>
          <w:rFonts w:eastAsiaTheme="minorEastAsia"/>
        </w:rPr>
        <w:instrText xml:space="preserve"> REF _Ref106174754 \r \h </w:instrText>
      </w:r>
      <w:r w:rsidR="00E91B95" w:rsidRPr="00875EB9">
        <w:rPr>
          <w:rFonts w:eastAsiaTheme="minorEastAsia"/>
        </w:rPr>
        <w:instrText xml:space="preserve"> \* MERGEFORMAT </w:instrText>
      </w:r>
      <w:r w:rsidR="00985FC9" w:rsidRPr="00875EB9">
        <w:rPr>
          <w:rFonts w:eastAsiaTheme="minorEastAsia"/>
        </w:rPr>
      </w:r>
      <w:r w:rsidR="00985FC9" w:rsidRPr="00875EB9">
        <w:rPr>
          <w:rFonts w:eastAsiaTheme="minorEastAsia"/>
        </w:rPr>
        <w:fldChar w:fldCharType="separate"/>
      </w:r>
      <w:r w:rsidR="002E4B29" w:rsidRPr="00875EB9">
        <w:rPr>
          <w:rFonts w:eastAsiaTheme="minorEastAsia"/>
        </w:rPr>
        <w:t>C.3.1.1</w:t>
      </w:r>
      <w:r w:rsidR="00985FC9" w:rsidRPr="00875EB9">
        <w:rPr>
          <w:rFonts w:eastAsiaTheme="minorEastAsia"/>
        </w:rPr>
        <w:fldChar w:fldCharType="end"/>
      </w:r>
      <w:r w:rsidRPr="00875EB9">
        <w:t xml:space="preserve">, asnjë Palë, drejtpërdrejt ose tërthorazi, vetë ose në bashkëpunim me ndonjë Palë ose person tjetër, nuk duhet të pengojë funksionimin si duhet të </w:t>
      </w:r>
      <w:r w:rsidR="00C65816" w:rsidRPr="00875EB9">
        <w:t xml:space="preserve">Bursës </w:t>
      </w:r>
      <w:r w:rsidRPr="00875EB9">
        <w:t xml:space="preserve">sipas Procedurës së </w:t>
      </w:r>
      <w:proofErr w:type="spellStart"/>
      <w:r w:rsidR="00F85D44" w:rsidRPr="00875EB9">
        <w:t>Klerimit</w:t>
      </w:r>
      <w:proofErr w:type="spellEnd"/>
      <w:r w:rsidRPr="00875EB9">
        <w:t xml:space="preserve"> dhe </w:t>
      </w:r>
      <w:r w:rsidR="00F85D44" w:rsidRPr="00875EB9">
        <w:t>Shlyerjes</w:t>
      </w:r>
      <w:r w:rsidRPr="00875EB9">
        <w:t xml:space="preserve">.   </w:t>
      </w:r>
    </w:p>
    <w:p w14:paraId="2D7F8A36" w14:textId="5DFD5220" w:rsidR="00B65A34" w:rsidRPr="00875EB9" w:rsidRDefault="00B65A34" w:rsidP="00180C09">
      <w:pPr>
        <w:pStyle w:val="CERLEVEL4"/>
        <w:tabs>
          <w:tab w:val="left" w:pos="900"/>
        </w:tabs>
        <w:spacing w:line="276" w:lineRule="auto"/>
        <w:ind w:left="900" w:right="-16" w:hanging="900"/>
        <w:rPr>
          <w:rFonts w:eastAsiaTheme="minorEastAsia"/>
        </w:rPr>
      </w:pPr>
      <w:r w:rsidRPr="00875EB9">
        <w:t xml:space="preserve">Pa paragjykuar ndonjë dispozitë tjetër të kësaj </w:t>
      </w:r>
      <w:r w:rsidR="009A128E" w:rsidRPr="00875EB9">
        <w:t xml:space="preserve">Procedurë të </w:t>
      </w:r>
      <w:proofErr w:type="spellStart"/>
      <w:r w:rsidR="009A128E" w:rsidRPr="00875EB9">
        <w:t>Klerimit</w:t>
      </w:r>
      <w:proofErr w:type="spellEnd"/>
      <w:r w:rsidR="009A128E" w:rsidRPr="00875EB9">
        <w:t xml:space="preserve"> dhe Shlyerjes</w:t>
      </w:r>
      <w:r w:rsidRPr="00875EB9">
        <w:t xml:space="preserve"> ose Marrëveshjes Kuadër</w:t>
      </w:r>
      <w:r w:rsidR="00C0650B" w:rsidRPr="00875EB9">
        <w:t xml:space="preserve"> </w:t>
      </w:r>
      <w:r w:rsidR="00FD07EE" w:rsidRPr="00875EB9">
        <w:t>për</w:t>
      </w:r>
      <w:r w:rsidR="00C0650B" w:rsidRPr="00875EB9">
        <w:t xml:space="preserve"> </w:t>
      </w:r>
      <w:proofErr w:type="spellStart"/>
      <w:r w:rsidR="00C0650B" w:rsidRPr="00875EB9">
        <w:t>Klerim</w:t>
      </w:r>
      <w:proofErr w:type="spellEnd"/>
      <w:r w:rsidRPr="00875EB9">
        <w:t xml:space="preserve">, secila Palë: </w:t>
      </w:r>
    </w:p>
    <w:p w14:paraId="10E6078C" w14:textId="687686DC" w:rsidR="00B65A34" w:rsidRPr="00875EB9" w:rsidRDefault="00B65A34" w:rsidP="00180C09">
      <w:pPr>
        <w:pStyle w:val="CERLEVEL5"/>
        <w:ind w:left="1440" w:right="-16" w:hanging="540"/>
        <w:rPr>
          <w:rFonts w:eastAsiaTheme="minorEastAsia"/>
        </w:rPr>
      </w:pPr>
      <w:r w:rsidRPr="00875EB9">
        <w:lastRenderedPageBreak/>
        <w:t>d</w:t>
      </w:r>
      <w:r w:rsidR="0069150A" w:rsidRPr="00875EB9">
        <w:t>o</w:t>
      </w:r>
      <w:r w:rsidRPr="00875EB9">
        <w:t xml:space="preserve"> të ushtrojë të gjitha të drejtat, funksionet dhe detyrimet e saj sipas </w:t>
      </w:r>
      <w:r w:rsidR="0042277A" w:rsidRPr="00875EB9">
        <w:t>Procedurës</w:t>
      </w:r>
      <w:r w:rsidRPr="00875EB9">
        <w:t xml:space="preserve"> </w:t>
      </w:r>
      <w:r w:rsidR="00C0650B" w:rsidRPr="00875EB9">
        <w:t>s</w:t>
      </w:r>
      <w:r w:rsidRPr="00875EB9">
        <w:t xml:space="preserve">ë </w:t>
      </w:r>
      <w:proofErr w:type="spellStart"/>
      <w:r w:rsidR="00F85D44" w:rsidRPr="00875EB9">
        <w:t>Klerimit</w:t>
      </w:r>
      <w:proofErr w:type="spellEnd"/>
      <w:r w:rsidRPr="00875EB9">
        <w:t xml:space="preserve"> dhe </w:t>
      </w:r>
      <w:r w:rsidR="00F85D44" w:rsidRPr="00875EB9">
        <w:t>Shlyerjes</w:t>
      </w:r>
      <w:r w:rsidRPr="00875EB9">
        <w:t xml:space="preserve"> duke treguar shkallën e </w:t>
      </w:r>
      <w:r w:rsidR="0069150A" w:rsidRPr="00875EB9">
        <w:t>duhur</w:t>
      </w:r>
      <w:r w:rsidRPr="00875EB9">
        <w:t xml:space="preserve"> të kujdesit dhe </w:t>
      </w:r>
      <w:r w:rsidR="00E32C29" w:rsidRPr="00875EB9">
        <w:t>të</w:t>
      </w:r>
      <w:r w:rsidRPr="00875EB9">
        <w:t xml:space="preserve"> standardeve,  </w:t>
      </w:r>
    </w:p>
    <w:p w14:paraId="63BC35BD" w14:textId="34AEBD3A" w:rsidR="00B65A34" w:rsidRPr="00875EB9" w:rsidRDefault="00B65A34" w:rsidP="00180C09">
      <w:pPr>
        <w:pStyle w:val="CERLEVEL5"/>
        <w:ind w:left="1440" w:right="-16" w:hanging="540"/>
        <w:rPr>
          <w:rFonts w:eastAsiaTheme="minorEastAsia"/>
        </w:rPr>
      </w:pPr>
      <w:r w:rsidRPr="00875EB9">
        <w:t>do të jetë në përputhj</w:t>
      </w:r>
      <w:r w:rsidR="00212774" w:rsidRPr="00875EB9">
        <w:t>e</w:t>
      </w:r>
      <w:r w:rsidRPr="00875EB9">
        <w:t xml:space="preserve">, do të mbajë dhe do të sigurojë në çdo kohë pajtueshmërinë dhe mirëmbajtjen e të gjitha miratimeve, lejeve dhe licencave (dhe kushteve që i bashkëngjiten çdo përjashtimi), që duhet të merren dhe mbahen për të marrë pjesë në tregjet e ALPEX-it ose të jetë palë në Procedurën e </w:t>
      </w:r>
      <w:proofErr w:type="spellStart"/>
      <w:r w:rsidR="00F85D44" w:rsidRPr="00875EB9">
        <w:t>Klerimit</w:t>
      </w:r>
      <w:proofErr w:type="spellEnd"/>
      <w:r w:rsidRPr="00875EB9">
        <w:t xml:space="preserve"> dhe </w:t>
      </w:r>
      <w:r w:rsidR="00F85D44" w:rsidRPr="00875EB9">
        <w:t>Shlyerjes</w:t>
      </w:r>
      <w:r w:rsidRPr="00875EB9">
        <w:t xml:space="preserve"> për çdo </w:t>
      </w:r>
      <w:r w:rsidR="002F2F82" w:rsidRPr="00875EB9">
        <w:t>kapacitet</w:t>
      </w:r>
      <w:r w:rsidRPr="00875EB9">
        <w:t xml:space="preserve"> në të cilën vepron si palë ose </w:t>
      </w:r>
      <w:r w:rsidR="002B7C1B" w:rsidRPr="00875EB9">
        <w:t xml:space="preserve">Anëtar i </w:t>
      </w:r>
      <w:proofErr w:type="spellStart"/>
      <w:r w:rsidR="002B7C1B" w:rsidRPr="00875EB9">
        <w:t>Klerimit</w:t>
      </w:r>
      <w:proofErr w:type="spellEnd"/>
      <w:r w:rsidRPr="00875EB9">
        <w:t xml:space="preserve"> sipas Procedurës së </w:t>
      </w:r>
      <w:proofErr w:type="spellStart"/>
      <w:r w:rsidR="00F85D44" w:rsidRPr="00875EB9">
        <w:t>Klerimit</w:t>
      </w:r>
      <w:proofErr w:type="spellEnd"/>
      <w:r w:rsidRPr="00875EB9">
        <w:t xml:space="preserve"> dhe </w:t>
      </w:r>
      <w:r w:rsidR="00F85D44" w:rsidRPr="00875EB9">
        <w:t>Shlyerjes</w:t>
      </w:r>
      <w:r w:rsidRPr="00875EB9">
        <w:t xml:space="preserve">;     </w:t>
      </w:r>
    </w:p>
    <w:p w14:paraId="4666701F" w14:textId="0538DC6C" w:rsidR="00B65A34" w:rsidRPr="00875EB9" w:rsidRDefault="00B65A34" w:rsidP="00180C09">
      <w:pPr>
        <w:pStyle w:val="CERLEVEL5"/>
        <w:ind w:left="1440" w:right="-16" w:hanging="540"/>
        <w:rPr>
          <w:rFonts w:eastAsiaTheme="minorEastAsia"/>
        </w:rPr>
      </w:pPr>
      <w:r w:rsidRPr="00875EB9">
        <w:t>d</w:t>
      </w:r>
      <w:r w:rsidR="002F2F82" w:rsidRPr="00875EB9">
        <w:t>o</w:t>
      </w:r>
      <w:r w:rsidRPr="00875EB9">
        <w:t xml:space="preserve"> të paguajë të gjitha kuotat, taksat, tarifat dhe pagesat e tjera që rrjedhin nga Procedura e </w:t>
      </w:r>
      <w:proofErr w:type="spellStart"/>
      <w:r w:rsidR="00F85D44" w:rsidRPr="00875EB9">
        <w:t>Klerimit</w:t>
      </w:r>
      <w:proofErr w:type="spellEnd"/>
      <w:r w:rsidRPr="00875EB9">
        <w:t xml:space="preserve"> dhe </w:t>
      </w:r>
      <w:r w:rsidR="00F85D44" w:rsidRPr="00875EB9">
        <w:t>Shlyerjes</w:t>
      </w:r>
      <w:r w:rsidRPr="00875EB9">
        <w:t xml:space="preserve"> në momentin që </w:t>
      </w:r>
      <w:r w:rsidR="00EF0B69" w:rsidRPr="00875EB9">
        <w:t>bëhen</w:t>
      </w:r>
      <w:r w:rsidR="009C369F" w:rsidRPr="00875EB9">
        <w:t xml:space="preserve"> </w:t>
      </w:r>
      <w:r w:rsidR="00E32C29" w:rsidRPr="00875EB9">
        <w:t>të</w:t>
      </w:r>
      <w:r w:rsidR="009C369F" w:rsidRPr="00875EB9">
        <w:t xml:space="preserve"> pagueshme</w:t>
      </w:r>
      <w:r w:rsidRPr="00875EB9">
        <w:t xml:space="preserve">;     </w:t>
      </w:r>
    </w:p>
    <w:p w14:paraId="62E834A5" w14:textId="7F1633A6" w:rsidR="00B65A34" w:rsidRPr="00875EB9" w:rsidRDefault="00B65A34" w:rsidP="00180C09">
      <w:pPr>
        <w:pStyle w:val="CERLEVEL5"/>
        <w:ind w:left="1440" w:right="-16" w:hanging="540"/>
        <w:rPr>
          <w:rFonts w:eastAsiaTheme="minorEastAsia"/>
        </w:rPr>
      </w:pPr>
      <w:r w:rsidRPr="00875EB9">
        <w:t>d</w:t>
      </w:r>
      <w:r w:rsidR="009C369F" w:rsidRPr="00875EB9">
        <w:t>o</w:t>
      </w:r>
      <w:r w:rsidRPr="00875EB9">
        <w:t xml:space="preserve"> të sigurojë që çdo informacion ose e dhënë që kërkohet t'i dorëzohet ALPEX-it, </w:t>
      </w:r>
      <w:proofErr w:type="spellStart"/>
      <w:r w:rsidRPr="00875EB9">
        <w:t>Audituesve</w:t>
      </w:r>
      <w:proofErr w:type="spellEnd"/>
      <w:r w:rsidRPr="00875EB9">
        <w:t xml:space="preserve"> ose çdo personi, që kërkohet për shkak të </w:t>
      </w:r>
      <w:proofErr w:type="spellStart"/>
      <w:r w:rsidRPr="00875EB9">
        <w:t>të</w:t>
      </w:r>
      <w:proofErr w:type="spellEnd"/>
      <w:r w:rsidRPr="00875EB9">
        <w:t xml:space="preserve"> qenit Palë ose Anëtar </w:t>
      </w:r>
      <w:r w:rsidR="00FD07EE" w:rsidRPr="00875EB9">
        <w:t>Bursë</w:t>
      </w:r>
      <w:r w:rsidRPr="00875EB9">
        <w:t xml:space="preserve"> do të dorëzohet në kohën e duhur për t'i mundësuar ALPEX-it, </w:t>
      </w:r>
      <w:proofErr w:type="spellStart"/>
      <w:r w:rsidRPr="00875EB9">
        <w:t>Audituesve</w:t>
      </w:r>
      <w:proofErr w:type="spellEnd"/>
      <w:r w:rsidRPr="00875EB9">
        <w:t xml:space="preserve"> ose një personi tjetër të kryejë detyrimet dhe funksionet e tyre që lindin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dhe     </w:t>
      </w:r>
    </w:p>
    <w:p w14:paraId="0138808D" w14:textId="5E4A08E4" w:rsidR="00B65A34" w:rsidRPr="00875EB9" w:rsidRDefault="009C369F" w:rsidP="00180C09">
      <w:pPr>
        <w:pStyle w:val="CERLEVEL5"/>
        <w:ind w:left="1440" w:right="-16" w:hanging="540"/>
        <w:rPr>
          <w:rFonts w:eastAsiaTheme="minorEastAsia"/>
        </w:rPr>
      </w:pPr>
      <w:r w:rsidRPr="00875EB9">
        <w:t>do</w:t>
      </w:r>
      <w:r w:rsidR="00B65A34" w:rsidRPr="00875EB9">
        <w:t xml:space="preserve"> të bashkëpunojë dhe t</w:t>
      </w:r>
      <w:r w:rsidR="00820E21" w:rsidRPr="00875EB9">
        <w:t>’</w:t>
      </w:r>
      <w:r w:rsidR="00B65A34" w:rsidRPr="00875EB9">
        <w:t xml:space="preserve">i ofrojë çdo ndihmë të arsyeshme ALPEX-it në rast </w:t>
      </w:r>
      <w:r w:rsidR="00FB69D2" w:rsidRPr="00875EB9">
        <w:t>së</w:t>
      </w:r>
      <w:r w:rsidR="00B65A34" w:rsidRPr="00875EB9">
        <w:t xml:space="preserve"> i kërkohet, me qëllim që ALPEX-i të kryejë funksionet dhe detyrimet e tij sipas Procedurës së </w:t>
      </w:r>
      <w:proofErr w:type="spellStart"/>
      <w:r w:rsidR="00F85D44" w:rsidRPr="00875EB9">
        <w:t>Klerimit</w:t>
      </w:r>
      <w:proofErr w:type="spellEnd"/>
      <w:r w:rsidR="00B65A34" w:rsidRPr="00875EB9">
        <w:t xml:space="preserve"> dhe </w:t>
      </w:r>
      <w:r w:rsidR="00F85D44" w:rsidRPr="00875EB9">
        <w:t>Shlyerjes</w:t>
      </w:r>
      <w:r w:rsidR="00B65A34" w:rsidRPr="00875EB9">
        <w:t xml:space="preserve">. </w:t>
      </w:r>
    </w:p>
    <w:p w14:paraId="6FA85632" w14:textId="22A97177" w:rsidR="00533D37" w:rsidRPr="00875EB9" w:rsidRDefault="00533D37" w:rsidP="00180C09">
      <w:pPr>
        <w:pStyle w:val="CERLEVEL4"/>
        <w:tabs>
          <w:tab w:val="left" w:pos="1134"/>
          <w:tab w:val="left" w:pos="8910"/>
        </w:tabs>
        <w:spacing w:line="276" w:lineRule="auto"/>
        <w:ind w:left="1134" w:right="-16"/>
        <w:rPr>
          <w:rFonts w:eastAsiaTheme="minorEastAsia"/>
        </w:rPr>
      </w:pPr>
      <w:r w:rsidRPr="00875EB9">
        <w:t xml:space="preserve">Transaksionet kryhen në tregjet e ALPEX-it me pjesëmarrjen e </w:t>
      </w:r>
      <w:r w:rsidR="00EF0B69" w:rsidRPr="00875EB9">
        <w:t>Anëtarit</w:t>
      </w:r>
      <w:r w:rsidRPr="00875EB9">
        <w:t xml:space="preserve"> të Bursës si palë në to, në përputhje me Procedurën e Tregtimit.    </w:t>
      </w:r>
    </w:p>
    <w:p w14:paraId="27FFA61E" w14:textId="152F0030" w:rsidR="00533D37" w:rsidRPr="00875EB9" w:rsidRDefault="00533D37" w:rsidP="00180C09">
      <w:pPr>
        <w:pStyle w:val="CERLEVEL4"/>
        <w:tabs>
          <w:tab w:val="left" w:pos="1134"/>
          <w:tab w:val="left" w:pos="7655"/>
        </w:tabs>
        <w:spacing w:line="276" w:lineRule="auto"/>
        <w:ind w:left="1134" w:right="-16"/>
        <w:rPr>
          <w:rFonts w:eastAsiaTheme="minorEastAsia"/>
        </w:rPr>
      </w:pPr>
      <w:r w:rsidRPr="00875EB9">
        <w:t xml:space="preserve">Çdo Anëtar i Bursës, në përputhje me kushtet specifike të kësaj </w:t>
      </w:r>
      <w:r w:rsidR="0042277A" w:rsidRPr="00875EB9">
        <w:t>Procedurë</w:t>
      </w:r>
      <w:r w:rsidRPr="00875EB9">
        <w:t>, në Urdhër</w:t>
      </w:r>
      <w:r w:rsidR="00CD2066" w:rsidRPr="00875EB9">
        <w:t>p</w:t>
      </w:r>
      <w:r w:rsidRPr="00875EB9">
        <w:t xml:space="preserve">orosi </w:t>
      </w:r>
      <w:r w:rsidR="00CD2066" w:rsidRPr="00875EB9">
        <w:t>B</w:t>
      </w:r>
      <w:r w:rsidRPr="00875EB9">
        <w:t>lerje</w:t>
      </w:r>
      <w:r w:rsidR="00CD2066" w:rsidRPr="00875EB9">
        <w:t>je</w:t>
      </w:r>
      <w:r w:rsidRPr="00875EB9">
        <w:t xml:space="preserve"> ose </w:t>
      </w:r>
      <w:r w:rsidR="00CD2066" w:rsidRPr="00875EB9">
        <w:t>S</w:t>
      </w:r>
      <w:r w:rsidRPr="00875EB9">
        <w:t>hitje</w:t>
      </w:r>
      <w:r w:rsidR="00CD2066" w:rsidRPr="00875EB9">
        <w:t>je</w:t>
      </w:r>
      <w:r w:rsidRPr="00875EB9">
        <w:t xml:space="preserve"> që </w:t>
      </w:r>
      <w:r w:rsidR="004E0CB4" w:rsidRPr="00875EB9">
        <w:t>vendos</w:t>
      </w:r>
      <w:r w:rsidRPr="00875EB9">
        <w:t xml:space="preserve"> në </w:t>
      </w:r>
      <w:r w:rsidR="006803BD" w:rsidRPr="00875EB9">
        <w:t>ETSS</w:t>
      </w:r>
      <w:r w:rsidRPr="00875EB9">
        <w:t xml:space="preserve"> me qëllim </w:t>
      </w:r>
      <w:r w:rsidR="009E2DC5" w:rsidRPr="00875EB9">
        <w:t>realiz</w:t>
      </w:r>
      <w:r w:rsidRPr="00875EB9">
        <w:t xml:space="preserve">imin e një Transaksioni, duhet të deklarojë Anëtarin e </w:t>
      </w:r>
      <w:proofErr w:type="spellStart"/>
      <w:r w:rsidR="00F85D44" w:rsidRPr="00875EB9">
        <w:t>Klerimit</w:t>
      </w:r>
      <w:proofErr w:type="spellEnd"/>
      <w:r w:rsidRPr="00875EB9">
        <w:t xml:space="preserve"> që do të jetë përgjegjës ndaj ALPEX-it për </w:t>
      </w:r>
      <w:proofErr w:type="spellStart"/>
      <w:r w:rsidR="000733EC" w:rsidRPr="00875EB9">
        <w:t>Klerimin</w:t>
      </w:r>
      <w:proofErr w:type="spellEnd"/>
      <w:r w:rsidRPr="00875EB9">
        <w:t xml:space="preserve"> e Transaksionit përkatës</w:t>
      </w:r>
      <w:r w:rsidR="009E2DC5" w:rsidRPr="00875EB9">
        <w:t xml:space="preserve"> dhe Llogarinë përkatëse </w:t>
      </w:r>
      <w:r w:rsidR="00E32C29" w:rsidRPr="00875EB9">
        <w:t>të</w:t>
      </w:r>
      <w:r w:rsidR="009E2DC5" w:rsidRPr="00875EB9">
        <w:t xml:space="preserve"> </w:t>
      </w:r>
      <w:proofErr w:type="spellStart"/>
      <w:r w:rsidR="009E2DC5" w:rsidRPr="00875EB9">
        <w:t>Klerimit</w:t>
      </w:r>
      <w:proofErr w:type="spellEnd"/>
      <w:r w:rsidRPr="00875EB9">
        <w:t xml:space="preserve">.    </w:t>
      </w:r>
    </w:p>
    <w:p w14:paraId="159485C6" w14:textId="0FA6EDD4" w:rsidR="00533D37" w:rsidRPr="00875EB9" w:rsidRDefault="00533D37" w:rsidP="00180C09">
      <w:pPr>
        <w:pStyle w:val="CERLEVEL4"/>
        <w:tabs>
          <w:tab w:val="left" w:pos="1134"/>
          <w:tab w:val="left" w:pos="7655"/>
        </w:tabs>
        <w:autoSpaceDN w:val="0"/>
        <w:spacing w:after="140" w:line="276" w:lineRule="auto"/>
        <w:ind w:left="1134" w:right="-16"/>
        <w:rPr>
          <w:rFonts w:cs="Arial"/>
        </w:rPr>
      </w:pPr>
      <w:r w:rsidRPr="00875EB9">
        <w:t xml:space="preserve">Pas përfundimit të tij, Transaksioni rinovohet për qëllime </w:t>
      </w:r>
      <w:proofErr w:type="spellStart"/>
      <w:r w:rsidR="005F3B56" w:rsidRPr="00875EB9">
        <w:t>klerimi</w:t>
      </w:r>
      <w:proofErr w:type="spellEnd"/>
      <w:r w:rsidRPr="00875EB9">
        <w:t xml:space="preserve"> si më poshtë:   </w:t>
      </w:r>
    </w:p>
    <w:p w14:paraId="7DDCAB3B" w14:textId="2161C530" w:rsidR="00533D37" w:rsidRPr="00875EB9" w:rsidRDefault="00533D37" w:rsidP="00180C09">
      <w:pPr>
        <w:pStyle w:val="CERLEVEL5"/>
        <w:ind w:left="1440" w:hanging="540"/>
      </w:pPr>
      <w:r w:rsidRPr="00875EB9">
        <w:t xml:space="preserve">ALPEX-i konsiderohet </w:t>
      </w:r>
      <w:r w:rsidR="00FB69D2" w:rsidRPr="00875EB9">
        <w:t>së</w:t>
      </w:r>
      <w:r w:rsidRPr="00875EB9">
        <w:t xml:space="preserve">, në përfundim të Transaksionit, ka pranuar detyrimet në para dhe pretendimet përkatëse që rrjedhin nga </w:t>
      </w:r>
      <w:r w:rsidR="00820E21" w:rsidRPr="00875EB9">
        <w:t>Urdhër</w:t>
      </w:r>
      <w:r w:rsidR="009E2DC5" w:rsidRPr="00875EB9">
        <w:t>p</w:t>
      </w:r>
      <w:r w:rsidR="00820E21" w:rsidRPr="00875EB9">
        <w:t xml:space="preserve">orosi të Përputhura </w:t>
      </w:r>
      <w:r w:rsidRPr="00875EB9">
        <w:t xml:space="preserve">që </w:t>
      </w:r>
      <w:proofErr w:type="spellStart"/>
      <w:r w:rsidR="00B63733" w:rsidRPr="00875EB9">
        <w:t>krijojne</w:t>
      </w:r>
      <w:proofErr w:type="spellEnd"/>
      <w:r w:rsidRPr="00875EB9">
        <w:t xml:space="preserve"> Transaksionin;   </w:t>
      </w:r>
    </w:p>
    <w:p w14:paraId="15A20061" w14:textId="0E3A66ED" w:rsidR="00533D37" w:rsidRPr="00875EB9" w:rsidRDefault="00533D37" w:rsidP="00180C09">
      <w:pPr>
        <w:pStyle w:val="CERLEVEL5"/>
        <w:ind w:left="1440" w:hanging="540"/>
      </w:pPr>
      <w:r w:rsidRPr="00875EB9">
        <w:t xml:space="preserve">Në mënyrë të ngjashme, </w:t>
      </w:r>
      <w:r w:rsidR="002B7C1B" w:rsidRPr="00875EB9">
        <w:t xml:space="preserve">Anëtari i </w:t>
      </w:r>
      <w:proofErr w:type="spellStart"/>
      <w:r w:rsidR="002B7C1B" w:rsidRPr="00875EB9">
        <w:t>Klerimit</w:t>
      </w:r>
      <w:proofErr w:type="spellEnd"/>
      <w:r w:rsidRPr="00875EB9">
        <w:t xml:space="preserve"> i deklaruar në bazë të çdo </w:t>
      </w:r>
      <w:r w:rsidR="00FD07EE" w:rsidRPr="00875EB9">
        <w:t>Urdhërporosi</w:t>
      </w:r>
      <w:r w:rsidRPr="00875EB9">
        <w:t xml:space="preserve"> përputhjeje </w:t>
      </w:r>
      <w:proofErr w:type="spellStart"/>
      <w:r w:rsidRPr="00875EB9">
        <w:t>zë</w:t>
      </w:r>
      <w:r w:rsidR="00621CF4" w:rsidRPr="00875EB9">
        <w:t>vendeson</w:t>
      </w:r>
      <w:proofErr w:type="spellEnd"/>
      <w:r w:rsidRPr="00875EB9">
        <w:t xml:space="preserve"> Anëtari</w:t>
      </w:r>
      <w:r w:rsidR="00621CF4" w:rsidRPr="00875EB9">
        <w:t>n</w:t>
      </w:r>
      <w:r w:rsidRPr="00875EB9">
        <w:t xml:space="preserve"> </w:t>
      </w:r>
      <w:r w:rsidR="00621CF4" w:rsidRPr="00875EB9">
        <w:t>e</w:t>
      </w:r>
      <w:r w:rsidRPr="00875EB9">
        <w:t xml:space="preserve"> Bursës që ka </w:t>
      </w:r>
      <w:r w:rsidR="00A03A57" w:rsidRPr="00875EB9">
        <w:t xml:space="preserve">vendosur </w:t>
      </w:r>
      <w:r w:rsidR="00FD07EE" w:rsidRPr="00875EB9">
        <w:t>këtë</w:t>
      </w:r>
      <w:r w:rsidR="00A03A57" w:rsidRPr="00875EB9">
        <w:t xml:space="preserve"> </w:t>
      </w:r>
      <w:r w:rsidRPr="00875EB9">
        <w:t xml:space="preserve"> </w:t>
      </w:r>
      <w:r w:rsidR="00FD07EE" w:rsidRPr="00875EB9">
        <w:t>Urdhërporosi</w:t>
      </w:r>
      <w:r w:rsidR="00A03A57" w:rsidRPr="00875EB9">
        <w:t xml:space="preserve"> </w:t>
      </w:r>
      <w:r w:rsidRPr="00875EB9">
        <w:t xml:space="preserve">dhe </w:t>
      </w:r>
      <w:r w:rsidR="00EF0B69" w:rsidRPr="00875EB9">
        <w:t>bëhet</w:t>
      </w:r>
      <w:r w:rsidR="00A03A57" w:rsidRPr="00875EB9">
        <w:t xml:space="preserve"> </w:t>
      </w:r>
      <w:r w:rsidR="00EF0B69" w:rsidRPr="00875EB9">
        <w:t>përgjegjës</w:t>
      </w:r>
      <w:r w:rsidRPr="00875EB9">
        <w:t xml:space="preserve"> ndaj ALPEX-it si </w:t>
      </w:r>
      <w:proofErr w:type="spellStart"/>
      <w:r w:rsidR="00A03A57" w:rsidRPr="00875EB9">
        <w:t>Kunder</w:t>
      </w:r>
      <w:r w:rsidRPr="00875EB9">
        <w:t>palë</w:t>
      </w:r>
      <w:proofErr w:type="spellEnd"/>
      <w:r w:rsidRPr="00875EB9">
        <w:t xml:space="preserve"> e tij për </w:t>
      </w:r>
      <w:proofErr w:type="spellStart"/>
      <w:r w:rsidR="000733EC" w:rsidRPr="00875EB9">
        <w:t>Klerimin</w:t>
      </w:r>
      <w:proofErr w:type="spellEnd"/>
      <w:r w:rsidRPr="00875EB9">
        <w:t xml:space="preserve"> e detyrimeve përkatëse monetare që ka marrë përsipër.   </w:t>
      </w:r>
    </w:p>
    <w:p w14:paraId="02F54C27" w14:textId="6FDE7019" w:rsidR="00533D37" w:rsidRPr="00875EB9" w:rsidRDefault="00533D37" w:rsidP="00180C09">
      <w:pPr>
        <w:pStyle w:val="CERLEVEL4"/>
        <w:tabs>
          <w:tab w:val="left" w:pos="1134"/>
          <w:tab w:val="left" w:pos="7655"/>
        </w:tabs>
        <w:autoSpaceDN w:val="0"/>
        <w:spacing w:after="140" w:line="276" w:lineRule="auto"/>
        <w:ind w:left="1134" w:right="-16"/>
        <w:rPr>
          <w:rFonts w:eastAsiaTheme="minorEastAsia"/>
        </w:rPr>
      </w:pPr>
      <w:r w:rsidRPr="00875EB9">
        <w:t xml:space="preserve">Çdo pavlefshmëri, </w:t>
      </w:r>
      <w:proofErr w:type="spellStart"/>
      <w:r w:rsidRPr="00875EB9">
        <w:t>anul</w:t>
      </w:r>
      <w:r w:rsidR="00994722" w:rsidRPr="00875EB9">
        <w:t>l</w:t>
      </w:r>
      <w:r w:rsidRPr="00875EB9">
        <w:t>im</w:t>
      </w:r>
      <w:proofErr w:type="spellEnd"/>
      <w:r w:rsidRPr="00875EB9">
        <w:t xml:space="preserve"> ose defekt tjetër në Urdhër</w:t>
      </w:r>
      <w:r w:rsidR="00CD2066" w:rsidRPr="00875EB9">
        <w:t>p</w:t>
      </w:r>
      <w:r w:rsidRPr="00875EB9">
        <w:t xml:space="preserve">orositë ose udhëzimet </w:t>
      </w:r>
      <w:r w:rsidR="00FD07EE" w:rsidRPr="00875EB9">
        <w:t>që</w:t>
      </w:r>
      <w:r w:rsidR="002E256A" w:rsidRPr="00875EB9">
        <w:t xml:space="preserve"> formojnë </w:t>
      </w:r>
      <w:proofErr w:type="spellStart"/>
      <w:r w:rsidR="002E256A" w:rsidRPr="00875EB9">
        <w:t>bazen</w:t>
      </w:r>
      <w:proofErr w:type="spellEnd"/>
      <w:r w:rsidRPr="00875EB9">
        <w:t xml:space="preserve"> për </w:t>
      </w:r>
      <w:r w:rsidR="002E256A" w:rsidRPr="00875EB9">
        <w:t>re</w:t>
      </w:r>
      <w:r w:rsidR="00F512A9" w:rsidRPr="00875EB9">
        <w:t>a</w:t>
      </w:r>
      <w:r w:rsidR="002E256A" w:rsidRPr="00875EB9">
        <w:t>lizimin</w:t>
      </w:r>
      <w:r w:rsidRPr="00875EB9">
        <w:t xml:space="preserve"> e Transaksionit </w:t>
      </w:r>
      <w:r w:rsidR="00BA5EA4" w:rsidRPr="00875EB9">
        <w:t xml:space="preserve">dhe </w:t>
      </w:r>
      <w:r w:rsidRPr="00875EB9">
        <w:t xml:space="preserve">nuk do të </w:t>
      </w:r>
      <w:r w:rsidR="00EF0B69" w:rsidRPr="00875EB9">
        <w:t>ndikojnë</w:t>
      </w:r>
      <w:r w:rsidRPr="00875EB9">
        <w:t xml:space="preserve"> vlefshmërinë e këtij të fundit</w:t>
      </w:r>
      <w:r w:rsidR="008E65E3" w:rsidRPr="00875EB9">
        <w:t>.</w:t>
      </w:r>
    </w:p>
    <w:p w14:paraId="17772F84" w14:textId="77777777" w:rsidR="00B65A34" w:rsidRPr="00875EB9" w:rsidRDefault="00A24FD7" w:rsidP="00457772">
      <w:pPr>
        <w:pStyle w:val="CERLEVEL3"/>
        <w:tabs>
          <w:tab w:val="left" w:pos="900"/>
          <w:tab w:val="left" w:pos="7655"/>
        </w:tabs>
        <w:spacing w:line="276" w:lineRule="auto"/>
        <w:ind w:left="900" w:right="-16" w:hanging="900"/>
      </w:pPr>
      <w:bookmarkStart w:id="64" w:name="_Ref106175304"/>
      <w:bookmarkStart w:id="65" w:name="_Toc111113543"/>
      <w:r w:rsidRPr="00875EB9">
        <w:t>Informacioni për ALPEX-in</w:t>
      </w:r>
      <w:bookmarkEnd w:id="65"/>
      <w:r w:rsidRPr="00875EB9">
        <w:t xml:space="preserve">  </w:t>
      </w:r>
      <w:bookmarkEnd w:id="64"/>
    </w:p>
    <w:p w14:paraId="52668909" w14:textId="1E85F185" w:rsidR="00B65A34" w:rsidRPr="00875EB9" w:rsidRDefault="00CD2066" w:rsidP="00457772">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B65A34" w:rsidRPr="00875EB9">
        <w:t xml:space="preserve">do t'i japin ALPEX-it të gjitha të dhënat dhe informacionin në lidhje me detyrat e </w:t>
      </w:r>
      <w:proofErr w:type="spellStart"/>
      <w:r w:rsidR="00F85D44" w:rsidRPr="00875EB9">
        <w:t>Klerimit</w:t>
      </w:r>
      <w:proofErr w:type="spellEnd"/>
      <w:r w:rsidR="00B65A34" w:rsidRPr="00875EB9">
        <w:t xml:space="preserve"> që kryejnë dhe </w:t>
      </w:r>
      <w:proofErr w:type="spellStart"/>
      <w:r w:rsidR="00B65A34" w:rsidRPr="00875EB9">
        <w:t>r</w:t>
      </w:r>
      <w:r w:rsidR="00727F74" w:rsidRPr="00875EB9">
        <w:t>isqet</w:t>
      </w:r>
      <w:proofErr w:type="spellEnd"/>
      <w:r w:rsidR="00727F74" w:rsidRPr="00875EB9">
        <w:t xml:space="preserve"> e mundshme</w:t>
      </w:r>
      <w:r w:rsidR="00874405" w:rsidRPr="00875EB9">
        <w:t xml:space="preserve"> </w:t>
      </w:r>
      <w:r w:rsidR="00FD07EE" w:rsidRPr="00875EB9">
        <w:t>që</w:t>
      </w:r>
      <w:r w:rsidR="00874405" w:rsidRPr="00875EB9">
        <w:t xml:space="preserve"> </w:t>
      </w:r>
      <w:proofErr w:type="spellStart"/>
      <w:r w:rsidR="00874405" w:rsidRPr="00875EB9">
        <w:t>ekzistojne</w:t>
      </w:r>
      <w:proofErr w:type="spellEnd"/>
      <w:r w:rsidR="00B65A34" w:rsidRPr="00875EB9">
        <w:t xml:space="preserve">, sa herë që ALPEX-i </w:t>
      </w:r>
      <w:r w:rsidR="00874405" w:rsidRPr="00875EB9">
        <w:t>e</w:t>
      </w:r>
      <w:r w:rsidR="00B65A34" w:rsidRPr="00875EB9">
        <w:t xml:space="preserve"> kërko</w:t>
      </w:r>
      <w:r w:rsidR="00874405" w:rsidRPr="00875EB9">
        <w:t>n</w:t>
      </w:r>
      <w:r w:rsidR="00B65A34" w:rsidRPr="00875EB9">
        <w:t xml:space="preserve"> këtë.</w:t>
      </w:r>
    </w:p>
    <w:p w14:paraId="42A403F3" w14:textId="77A3EC2C" w:rsidR="00B65A34" w:rsidRPr="00875EB9" w:rsidRDefault="00B65A34" w:rsidP="00457772">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00F85D44" w:rsidRPr="00875EB9">
        <w:t>Klerimit</w:t>
      </w:r>
      <w:proofErr w:type="spellEnd"/>
      <w:r w:rsidRPr="00875EB9">
        <w:t xml:space="preserve">, në momentin e paraqitjes së të dhënave </w:t>
      </w:r>
      <w:r w:rsidR="00FD07EE" w:rsidRPr="00875EB9">
        <w:t>që</w:t>
      </w:r>
      <w:r w:rsidR="004D207F" w:rsidRPr="00875EB9">
        <w:t xml:space="preserve"> kontrollohen nga</w:t>
      </w:r>
      <w:r w:rsidRPr="00875EB9">
        <w:t xml:space="preserve"> Autoritetet Kompetente në përputhje me rregullat që rregullojnë funksionimin e tyre, duhet t'i komunikojnë ALPEX-it, në mënyrë të veçantë si më poshtë:   </w:t>
      </w:r>
    </w:p>
    <w:p w14:paraId="29384769" w14:textId="13680129" w:rsidR="00B65A34" w:rsidRPr="00875EB9" w:rsidRDefault="00B65A34" w:rsidP="00457772">
      <w:pPr>
        <w:pStyle w:val="CERLEVEL5"/>
        <w:ind w:left="1440" w:hanging="540"/>
      </w:pPr>
      <w:r w:rsidRPr="00875EB9">
        <w:lastRenderedPageBreak/>
        <w:t>pasqyrat financiare vjetore dhe</w:t>
      </w:r>
      <w:r w:rsidR="00360C55" w:rsidRPr="00875EB9">
        <w:t>/ose</w:t>
      </w:r>
      <w:r w:rsidRPr="00875EB9">
        <w:t xml:space="preserve"> gjashtëmujore, të </w:t>
      </w:r>
      <w:proofErr w:type="spellStart"/>
      <w:r w:rsidRPr="00875EB9">
        <w:t>audituara</w:t>
      </w:r>
      <w:proofErr w:type="spellEnd"/>
      <w:r w:rsidRPr="00875EB9">
        <w:t xml:space="preserve"> dhe të nënshkruara nga auditorë të certifikuar;  </w:t>
      </w:r>
    </w:p>
    <w:p w14:paraId="6F186195" w14:textId="77777777" w:rsidR="00B65A34" w:rsidRPr="00875EB9" w:rsidRDefault="00B65A34" w:rsidP="00457772">
      <w:pPr>
        <w:pStyle w:val="CERLEVEL5"/>
        <w:ind w:left="1440" w:hanging="540"/>
      </w:pPr>
      <w:r w:rsidRPr="00875EB9">
        <w:t xml:space="preserve">informacion mbi </w:t>
      </w:r>
      <w:proofErr w:type="spellStart"/>
      <w:r w:rsidRPr="00875EB9">
        <w:t>mjaftueshmërinë</w:t>
      </w:r>
      <w:proofErr w:type="spellEnd"/>
      <w:r w:rsidRPr="00875EB9">
        <w:t xml:space="preserve"> e kapitalit të tyre, fondet e veta, raportin e aftësisë </w:t>
      </w:r>
      <w:proofErr w:type="spellStart"/>
      <w:r w:rsidRPr="00875EB9">
        <w:t>paguese</w:t>
      </w:r>
      <w:proofErr w:type="spellEnd"/>
      <w:r w:rsidRPr="00875EB9">
        <w:t xml:space="preserve"> ose ekspozimet e mëdha, si dhe pasqyrat financiare përkatëse për periudhën raportuese në fjalë.    </w:t>
      </w:r>
    </w:p>
    <w:p w14:paraId="15647430" w14:textId="45F1D29C" w:rsidR="00B65A34" w:rsidRPr="00875EB9" w:rsidRDefault="00CD2066" w:rsidP="00457772">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B65A34" w:rsidRPr="00875EB9">
        <w:t xml:space="preserve">duhet të njoftojnë menjëherë ALPEX-in për çdo ndryshim </w:t>
      </w:r>
      <w:r w:rsidR="00FD07EE" w:rsidRPr="00875EB9">
        <w:t>që</w:t>
      </w:r>
      <w:r w:rsidR="000D0E91" w:rsidRPr="00875EB9">
        <w:t xml:space="preserve"> ndikon </w:t>
      </w:r>
      <w:r w:rsidR="00E32C29" w:rsidRPr="00875EB9">
        <w:t>në</w:t>
      </w:r>
      <w:r w:rsidR="0042161F" w:rsidRPr="00875EB9">
        <w:t xml:space="preserve"> </w:t>
      </w:r>
      <w:r w:rsidR="00B65A34" w:rsidRPr="00875EB9">
        <w:t>informacioni</w:t>
      </w:r>
      <w:r w:rsidR="0042161F" w:rsidRPr="00875EB9">
        <w:t xml:space="preserve"> i </w:t>
      </w:r>
      <w:proofErr w:type="spellStart"/>
      <w:r w:rsidR="0042161F" w:rsidRPr="00875EB9">
        <w:t>cile</w:t>
      </w:r>
      <w:proofErr w:type="spellEnd"/>
      <w:r w:rsidR="0042161F" w:rsidRPr="00875EB9">
        <w:t xml:space="preserve"> </w:t>
      </w:r>
      <w:r w:rsidR="00FD07EE" w:rsidRPr="00875EB9">
        <w:t>është</w:t>
      </w:r>
      <w:r w:rsidR="0042161F" w:rsidRPr="00875EB9">
        <w:t xml:space="preserve"> konsideruar nga</w:t>
      </w:r>
      <w:r w:rsidR="00B65A34" w:rsidRPr="00875EB9">
        <w:t xml:space="preserve"> ALPEX-i </w:t>
      </w:r>
      <w:r w:rsidR="00FD07EE" w:rsidRPr="00875EB9">
        <w:t>për</w:t>
      </w:r>
      <w:r w:rsidR="0042161F" w:rsidRPr="00875EB9">
        <w:t xml:space="preserve"> </w:t>
      </w:r>
      <w:r w:rsidR="00B65A34" w:rsidRPr="00875EB9">
        <w:t xml:space="preserve"> miratimin e </w:t>
      </w:r>
      <w:r w:rsidR="0042161F" w:rsidRPr="00875EB9">
        <w:t xml:space="preserve">tyre si </w:t>
      </w:r>
      <w:r w:rsidR="005B7BB1" w:rsidRPr="00875EB9">
        <w:t>Anëtar</w:t>
      </w:r>
      <w:r w:rsidR="0042161F" w:rsidRPr="00875EB9">
        <w:t xml:space="preserve"> </w:t>
      </w:r>
      <w:proofErr w:type="spellStart"/>
      <w:r w:rsidR="0042161F" w:rsidRPr="00875EB9">
        <w:t>Klerimi</w:t>
      </w:r>
      <w:proofErr w:type="spellEnd"/>
      <w:r w:rsidR="00B65A34" w:rsidRPr="00875EB9">
        <w:t xml:space="preserve">.   Ata gjithashtu duhet të njoftojnë ALPEX-in për çdo çështje që mund të rrezikojë pjesëmarrjen e tyre të rregullt në </w:t>
      </w:r>
      <w:proofErr w:type="spellStart"/>
      <w:r w:rsidR="006B4353" w:rsidRPr="00875EB9">
        <w:t>Klerim</w:t>
      </w:r>
      <w:proofErr w:type="spellEnd"/>
      <w:r w:rsidR="00B65A34" w:rsidRPr="00875EB9">
        <w:t xml:space="preserve">.    Çështje të tilla përfshijnë - por nuk kufizohen vetëm në - </w:t>
      </w:r>
      <w:proofErr w:type="spellStart"/>
      <w:r w:rsidR="00B65A34" w:rsidRPr="00875EB9">
        <w:t>mospërmbushjen</w:t>
      </w:r>
      <w:proofErr w:type="spellEnd"/>
      <w:r w:rsidR="00B65A34" w:rsidRPr="00875EB9">
        <w:t xml:space="preserve"> e detyrimeve të një Anëtari të Bursës ndaj </w:t>
      </w:r>
      <w:r w:rsidR="00EF0B69" w:rsidRPr="00875EB9">
        <w:t>Anëtarit</w:t>
      </w:r>
      <w:r w:rsidR="002B7C1B" w:rsidRPr="00875EB9">
        <w:t xml:space="preserve"> të </w:t>
      </w:r>
      <w:proofErr w:type="spellStart"/>
      <w:r w:rsidR="002B7C1B" w:rsidRPr="00875EB9">
        <w:t>Klerimit</w:t>
      </w:r>
      <w:proofErr w:type="spellEnd"/>
      <w:r w:rsidR="00B65A34" w:rsidRPr="00875EB9">
        <w:t xml:space="preserve">, të dhënat </w:t>
      </w:r>
      <w:r w:rsidR="00FB69D2" w:rsidRPr="00875EB9">
        <w:t>së</w:t>
      </w:r>
      <w:r w:rsidR="00B65A34" w:rsidRPr="00875EB9">
        <w:t xml:space="preserve"> Anëtari i Bursës përkohësisht nuk është në gjendje të përmbushë detyrimet e tij, ose ngjarjet që ndikojnë në funksionimin e </w:t>
      </w:r>
      <w:r w:rsidR="00EF0B69" w:rsidRPr="00875EB9">
        <w:t>Anëtarit</w:t>
      </w:r>
      <w:r w:rsidR="002B7C1B" w:rsidRPr="00875EB9">
        <w:t xml:space="preserve"> të </w:t>
      </w:r>
      <w:proofErr w:type="spellStart"/>
      <w:r w:rsidR="002B7C1B" w:rsidRPr="00875EB9">
        <w:t>Klerimit</w:t>
      </w:r>
      <w:proofErr w:type="spellEnd"/>
      <w:r w:rsidR="00B65A34" w:rsidRPr="00875EB9">
        <w:t xml:space="preserve">, si p.sh. vendimi për të marrë pjesë në një bashkim, shkrirje ose blerje të biznesit të tij ose vendosjen e gjobave nga Autoritetet Kompetente.   </w:t>
      </w:r>
    </w:p>
    <w:p w14:paraId="49CA0E02" w14:textId="141DD414" w:rsidR="00B65A34" w:rsidRPr="00875EB9" w:rsidRDefault="00B65A34" w:rsidP="00457772">
      <w:pPr>
        <w:pStyle w:val="CERLEVEL4"/>
        <w:tabs>
          <w:tab w:val="left" w:pos="900"/>
          <w:tab w:val="left" w:pos="7655"/>
        </w:tabs>
        <w:spacing w:line="276" w:lineRule="auto"/>
        <w:ind w:left="900" w:right="-16" w:hanging="900"/>
        <w:rPr>
          <w:rFonts w:eastAsiaTheme="minorEastAsia"/>
        </w:rPr>
      </w:pPr>
      <w:r w:rsidRPr="00875EB9">
        <w:t xml:space="preserve">Menjëherë sapo </w:t>
      </w:r>
      <w:r w:rsidR="0042161F" w:rsidRPr="00875EB9">
        <w:t xml:space="preserve">Autoriteti </w:t>
      </w:r>
      <w:proofErr w:type="spellStart"/>
      <w:r w:rsidR="0042161F" w:rsidRPr="00875EB9">
        <w:t>R</w:t>
      </w:r>
      <w:r w:rsidR="00DB6EE1" w:rsidRPr="00875EB9">
        <w:t>regullatore</w:t>
      </w:r>
      <w:proofErr w:type="spellEnd"/>
      <w:r w:rsidRPr="00875EB9">
        <w:t xml:space="preserve"> </w:t>
      </w:r>
      <w:proofErr w:type="spellStart"/>
      <w:r w:rsidRPr="00875EB9">
        <w:t>t’ja</w:t>
      </w:r>
      <w:proofErr w:type="spellEnd"/>
      <w:r w:rsidRPr="00875EB9">
        <w:t xml:space="preserve"> kërkojë, ALPEX-i do të vërë në dispozicion të dhënat dhe informacionin që mban në përputhje me paragrafët e mësipërm. </w:t>
      </w:r>
    </w:p>
    <w:p w14:paraId="678841E2" w14:textId="31214119" w:rsidR="00B65A34" w:rsidRPr="00875EB9" w:rsidRDefault="00B65A34" w:rsidP="00457772">
      <w:pPr>
        <w:pStyle w:val="CERLEVEL3"/>
        <w:tabs>
          <w:tab w:val="left" w:pos="900"/>
          <w:tab w:val="left" w:pos="7655"/>
        </w:tabs>
        <w:spacing w:line="276" w:lineRule="auto"/>
        <w:ind w:left="900" w:right="-16" w:hanging="900"/>
        <w:rPr>
          <w:rFonts w:eastAsiaTheme="minorEastAsia"/>
        </w:rPr>
      </w:pPr>
      <w:bookmarkStart w:id="66" w:name="_Toc111113544"/>
      <w:r w:rsidRPr="00875EB9">
        <w:t xml:space="preserve">Detyrimet e </w:t>
      </w:r>
      <w:r w:rsidR="00204B95" w:rsidRPr="00875EB9">
        <w:t xml:space="preserve">Anëtarëve të </w:t>
      </w:r>
      <w:proofErr w:type="spellStart"/>
      <w:r w:rsidR="00204B95" w:rsidRPr="00875EB9">
        <w:t>Klerimit</w:t>
      </w:r>
      <w:bookmarkEnd w:id="66"/>
      <w:proofErr w:type="spellEnd"/>
      <w:r w:rsidRPr="00875EB9">
        <w:t xml:space="preserve">       </w:t>
      </w:r>
    </w:p>
    <w:p w14:paraId="71546F2A" w14:textId="0E63E430" w:rsidR="00B65A34" w:rsidRPr="00875EB9" w:rsidRDefault="00204B95" w:rsidP="00457772">
      <w:pPr>
        <w:pStyle w:val="CERLEVEL4"/>
        <w:tabs>
          <w:tab w:val="left" w:pos="900"/>
          <w:tab w:val="left" w:pos="7655"/>
        </w:tabs>
        <w:spacing w:line="276" w:lineRule="auto"/>
        <w:ind w:left="900" w:right="-16" w:hanging="900"/>
        <w:rPr>
          <w:rFonts w:eastAsiaTheme="minorEastAsia"/>
        </w:rPr>
      </w:pPr>
      <w:r w:rsidRPr="00875EB9">
        <w:t xml:space="preserve">Anëtarët </w:t>
      </w:r>
      <w:r w:rsidR="00CD2066" w:rsidRPr="00875EB9">
        <w:t>e</w:t>
      </w:r>
      <w:r w:rsidRPr="00875EB9">
        <w:t xml:space="preserve"> </w:t>
      </w:r>
      <w:proofErr w:type="spellStart"/>
      <w:r w:rsidRPr="00875EB9">
        <w:t>Klerimit</w:t>
      </w:r>
      <w:proofErr w:type="spellEnd"/>
      <w:r w:rsidR="00CD2066" w:rsidRPr="00875EB9">
        <w:t xml:space="preserve"> </w:t>
      </w:r>
      <w:r w:rsidR="00B65A34" w:rsidRPr="00875EB9">
        <w:t xml:space="preserve">përveç plotësimit të dispozitave në seksionin </w:t>
      </w:r>
      <w:r w:rsidR="00972838" w:rsidRPr="00875EB9">
        <w:rPr>
          <w:rFonts w:eastAsiaTheme="minorEastAsia"/>
        </w:rPr>
        <w:fldChar w:fldCharType="begin"/>
      </w:r>
      <w:r w:rsidR="00972838" w:rsidRPr="00875EB9">
        <w:rPr>
          <w:rFonts w:eastAsiaTheme="minorEastAsia"/>
        </w:rPr>
        <w:instrText xml:space="preserve"> REF _Ref106175304 \r \h </w:instrText>
      </w:r>
      <w:r w:rsidR="00E91B95" w:rsidRPr="00875EB9">
        <w:rPr>
          <w:rFonts w:eastAsiaTheme="minorEastAsia"/>
        </w:rPr>
        <w:instrText xml:space="preserve"> \* MERGEFORMAT </w:instrText>
      </w:r>
      <w:r w:rsidR="00972838" w:rsidRPr="00875EB9">
        <w:rPr>
          <w:rFonts w:eastAsiaTheme="minorEastAsia"/>
        </w:rPr>
      </w:r>
      <w:r w:rsidR="00972838" w:rsidRPr="00875EB9">
        <w:rPr>
          <w:rFonts w:eastAsiaTheme="minorEastAsia"/>
        </w:rPr>
        <w:fldChar w:fldCharType="separate"/>
      </w:r>
      <w:r w:rsidR="00AD764B" w:rsidRPr="00875EB9">
        <w:rPr>
          <w:rFonts w:eastAsiaTheme="minorEastAsia"/>
        </w:rPr>
        <w:t>C.3.2</w:t>
      </w:r>
      <w:r w:rsidR="00972838" w:rsidRPr="00875EB9">
        <w:rPr>
          <w:rFonts w:eastAsiaTheme="minorEastAsia"/>
        </w:rPr>
        <w:fldChar w:fldCharType="end"/>
      </w:r>
      <w:r w:rsidR="00B65A34" w:rsidRPr="00875EB9">
        <w:t xml:space="preserve">, dhe në veçanti u kërkohet që:     </w:t>
      </w:r>
    </w:p>
    <w:p w14:paraId="4F3985F5" w14:textId="170EE7D7" w:rsidR="00B65A34" w:rsidRPr="00875EB9" w:rsidRDefault="00B65A34" w:rsidP="00457772">
      <w:pPr>
        <w:pStyle w:val="CERLEVEL5"/>
        <w:ind w:left="1440" w:hanging="540"/>
        <w:rPr>
          <w:rFonts w:eastAsiaTheme="minorEastAsia"/>
        </w:rPr>
      </w:pPr>
      <w:r w:rsidRPr="00875EB9">
        <w:t xml:space="preserve">të ruajnë funksionimin normal të tregut të energjisë, duke treguar kujdesin dhe vëmendjen e duhur gjatë pjesëmarrjes në operacionet e </w:t>
      </w:r>
      <w:proofErr w:type="spellStart"/>
      <w:r w:rsidR="00F85D44" w:rsidRPr="00875EB9">
        <w:t>Klerimit</w:t>
      </w:r>
      <w:proofErr w:type="spellEnd"/>
      <w:r w:rsidRPr="00875EB9">
        <w:t xml:space="preserve"> për të siguruar kryerjen e rregullt të transaksioneve;   </w:t>
      </w:r>
    </w:p>
    <w:p w14:paraId="6CD4F0D4" w14:textId="4B93205C" w:rsidR="00B65A34" w:rsidRPr="00875EB9" w:rsidRDefault="00B65A34" w:rsidP="00457772">
      <w:pPr>
        <w:pStyle w:val="CERLEVEL5"/>
        <w:ind w:left="1440" w:hanging="540"/>
        <w:rPr>
          <w:rFonts w:eastAsiaTheme="minorEastAsia"/>
        </w:rPr>
      </w:pPr>
      <w:r w:rsidRPr="00875EB9">
        <w:t>të shmangin çdo veprim apo mosveprim që mund të dëmtojë pozi</w:t>
      </w:r>
      <w:r w:rsidR="000724DB" w:rsidRPr="00875EB9">
        <w:t>cionin</w:t>
      </w:r>
      <w:r w:rsidRPr="00875EB9">
        <w:t xml:space="preserve"> e ALPEX-it dhe në përgjithësi besueshmërinë dhe sigurinë e sistemit </w:t>
      </w:r>
      <w:proofErr w:type="spellStart"/>
      <w:r w:rsidR="005B06BB" w:rsidRPr="00875EB9">
        <w:t>elektro</w:t>
      </w:r>
      <w:proofErr w:type="spellEnd"/>
      <w:r w:rsidR="005B06BB" w:rsidRPr="00875EB9">
        <w:t>-</w:t>
      </w:r>
      <w:r w:rsidRPr="00875EB9">
        <w:t xml:space="preserve">energjetik;   </w:t>
      </w:r>
    </w:p>
    <w:p w14:paraId="4027D347" w14:textId="39E3B9C9" w:rsidR="00B65A34" w:rsidRPr="00875EB9" w:rsidRDefault="00B65A34" w:rsidP="00457772">
      <w:pPr>
        <w:pStyle w:val="CERLEVEL5"/>
        <w:ind w:left="1440" w:hanging="540"/>
        <w:rPr>
          <w:rFonts w:eastAsiaTheme="minorEastAsia"/>
        </w:rPr>
      </w:pPr>
      <w:r w:rsidRPr="00875EB9">
        <w:t xml:space="preserve">t'i përgjigjen menjëherë, me vërtetësi dhe plotësisht çdo kërkese të ALPEX-it për të dhënë informacione dhe të dhëna, të përmbushin detyrimet e tyre të raportimit të rregullt ose </w:t>
      </w:r>
      <w:proofErr w:type="spellStart"/>
      <w:r w:rsidRPr="00875EB9">
        <w:rPr>
          <w:i/>
          <w:iCs/>
        </w:rPr>
        <w:t>ad</w:t>
      </w:r>
      <w:proofErr w:type="spellEnd"/>
      <w:r w:rsidRPr="00875EB9">
        <w:rPr>
          <w:i/>
          <w:iCs/>
        </w:rPr>
        <w:t xml:space="preserve"> </w:t>
      </w:r>
      <w:proofErr w:type="spellStart"/>
      <w:r w:rsidRPr="00875EB9">
        <w:rPr>
          <w:i/>
          <w:iCs/>
        </w:rPr>
        <w:t>hoc</w:t>
      </w:r>
      <w:proofErr w:type="spellEnd"/>
      <w:r w:rsidRPr="00875EB9">
        <w:t xml:space="preserve"> ndaj ALPEX-it në përputhje me dispozitat e kësaj </w:t>
      </w:r>
      <w:r w:rsidR="0042277A" w:rsidRPr="00875EB9">
        <w:t>Procedurë</w:t>
      </w:r>
      <w:r w:rsidRPr="00875EB9">
        <w:t xml:space="preserve"> dhe të bashkëpunojnë me ALPEX-in pa pengesë duke marrë pjesë në takimet përkatëse ose duke lejuar ALPEX-in të kryejë inspektime në mjediset e tyre;  </w:t>
      </w:r>
    </w:p>
    <w:p w14:paraId="52E111C0" w14:textId="0739DDDC" w:rsidR="00B65A34" w:rsidRPr="00875EB9" w:rsidRDefault="004E574D" w:rsidP="00457772">
      <w:pPr>
        <w:pStyle w:val="CERLEVEL5"/>
        <w:ind w:left="1440" w:hanging="540"/>
        <w:rPr>
          <w:rFonts w:eastAsiaTheme="minorEastAsia"/>
        </w:rPr>
      </w:pPr>
      <w:r w:rsidRPr="00875EB9">
        <w:t>t</w:t>
      </w:r>
      <w:r w:rsidR="00B65A34" w:rsidRPr="00875EB9">
        <w:t xml:space="preserve">ë sigurojnë që pajisjet kompjuterike dhe </w:t>
      </w:r>
      <w:r w:rsidR="005B06BB" w:rsidRPr="00875EB9">
        <w:t xml:space="preserve">programi </w:t>
      </w:r>
      <w:r w:rsidR="00B65A34" w:rsidRPr="00875EB9">
        <w:t>softueri</w:t>
      </w:r>
      <w:r w:rsidR="005B06BB" w:rsidRPr="00875EB9">
        <w:t>k</w:t>
      </w:r>
      <w:r w:rsidR="00B65A34" w:rsidRPr="00875EB9">
        <w:t xml:space="preserve"> që kanë për të hyrë në EMCS përdore</w:t>
      </w:r>
      <w:r w:rsidRPr="00875EB9">
        <w:t>t</w:t>
      </w:r>
      <w:r w:rsidR="00B65A34" w:rsidRPr="00875EB9">
        <w:t xml:space="preserve"> në mënyrë të arsyeshme dhe në përputhje me këtë Procedurë për të siguruar funksionimin pa probleme dhe të </w:t>
      </w:r>
      <w:proofErr w:type="spellStart"/>
      <w:r w:rsidR="00B65A34" w:rsidRPr="00875EB9">
        <w:t>sigurt</w:t>
      </w:r>
      <w:r w:rsidR="005B06BB" w:rsidRPr="00875EB9">
        <w:t>ë</w:t>
      </w:r>
      <w:proofErr w:type="spellEnd"/>
      <w:r w:rsidR="00B65A34" w:rsidRPr="00875EB9">
        <w:t xml:space="preserve"> të tij;  </w:t>
      </w:r>
    </w:p>
    <w:p w14:paraId="1F72CD1E" w14:textId="1D715857" w:rsidR="00B65A34" w:rsidRPr="00875EB9" w:rsidRDefault="004E574D" w:rsidP="00457772">
      <w:pPr>
        <w:pStyle w:val="CERLEVEL5"/>
        <w:ind w:left="1440" w:hanging="540"/>
        <w:rPr>
          <w:rFonts w:eastAsiaTheme="minorEastAsia"/>
        </w:rPr>
      </w:pPr>
      <w:r w:rsidRPr="00875EB9">
        <w:t>t</w:t>
      </w:r>
      <w:r w:rsidR="00B65A34" w:rsidRPr="00875EB9">
        <w:t>ë zbatojnë vazhdimisht procedura efektive të kontrollit të brendshëm me qëllim verifikimin e përputhshmërisë rigoroze të personelit të tyre me dispozitat në fuqi, përfshi</w:t>
      </w:r>
      <w:r w:rsidRPr="00875EB9">
        <w:t>re</w:t>
      </w:r>
      <w:r w:rsidR="00B65A34" w:rsidRPr="00875EB9">
        <w:t xml:space="preserve"> ato të përcaktuara në këtë procedurë;    </w:t>
      </w:r>
    </w:p>
    <w:p w14:paraId="1233ADA0" w14:textId="3C19D986" w:rsidR="00B65A34" w:rsidRPr="00875EB9" w:rsidRDefault="004E574D" w:rsidP="00457772">
      <w:pPr>
        <w:pStyle w:val="CERLEVEL5"/>
        <w:ind w:left="1440" w:hanging="540"/>
        <w:rPr>
          <w:rFonts w:eastAsiaTheme="minorEastAsia"/>
        </w:rPr>
      </w:pPr>
      <w:r w:rsidRPr="00875EB9">
        <w:t>t</w:t>
      </w:r>
      <w:r w:rsidR="00B65A34" w:rsidRPr="00875EB9">
        <w:t xml:space="preserve">ë sigurojnë </w:t>
      </w:r>
      <w:proofErr w:type="spellStart"/>
      <w:r w:rsidR="000733EC" w:rsidRPr="00875EB9">
        <w:t>Klerimin</w:t>
      </w:r>
      <w:proofErr w:type="spellEnd"/>
      <w:r w:rsidR="00CC60CF" w:rsidRPr="00875EB9">
        <w:t xml:space="preserve"> dhe </w:t>
      </w:r>
      <w:r w:rsidR="00530DC0" w:rsidRPr="00875EB9">
        <w:t>Shlyerjen</w:t>
      </w:r>
      <w:r w:rsidR="00B65A34" w:rsidRPr="00875EB9">
        <w:t xml:space="preserve"> e Transaksioneve në përputhje me dispozitat në fuqi dhe me këtë procedurë; </w:t>
      </w:r>
    </w:p>
    <w:p w14:paraId="63988FAA" w14:textId="049F8310" w:rsidR="00B65A34" w:rsidRPr="00875EB9" w:rsidRDefault="004E574D" w:rsidP="00457772">
      <w:pPr>
        <w:pStyle w:val="CERLEVEL5"/>
        <w:ind w:left="1440" w:hanging="540"/>
        <w:rPr>
          <w:rFonts w:eastAsiaTheme="minorEastAsia"/>
        </w:rPr>
      </w:pPr>
      <w:r w:rsidRPr="00875EB9">
        <w:t>t</w:t>
      </w:r>
      <w:r w:rsidR="005B06BB" w:rsidRPr="00875EB9">
        <w:t>’</w:t>
      </w:r>
      <w:r w:rsidR="00B65A34" w:rsidRPr="00875EB9">
        <w:t xml:space="preserve">i japin informacion të plotë me shkrim çdo Anëtari të Bursës me të cilin kanë marrëdhënie </w:t>
      </w:r>
      <w:proofErr w:type="spellStart"/>
      <w:r w:rsidR="00B65A34" w:rsidRPr="00875EB9">
        <w:t>kontraktuale</w:t>
      </w:r>
      <w:proofErr w:type="spellEnd"/>
      <w:r w:rsidR="00B65A34" w:rsidRPr="00875EB9">
        <w:t xml:space="preserve"> në lidhje me çdo detyrim që rrjedh nga </w:t>
      </w:r>
      <w:proofErr w:type="spellStart"/>
      <w:r w:rsidR="005F3B56" w:rsidRPr="00875EB9">
        <w:t>Klerimi</w:t>
      </w:r>
      <w:proofErr w:type="spellEnd"/>
      <w:r w:rsidR="00B65A34" w:rsidRPr="00875EB9">
        <w:t xml:space="preserve"> dhe </w:t>
      </w:r>
      <w:r w:rsidR="005F3B56" w:rsidRPr="00875EB9">
        <w:t>Shlyerje</w:t>
      </w:r>
      <w:r w:rsidR="00B65A34" w:rsidRPr="00875EB9">
        <w:t xml:space="preserve"> </w:t>
      </w:r>
      <w:r w:rsidRPr="00875EB9">
        <w:t xml:space="preserve">e </w:t>
      </w:r>
      <w:r w:rsidR="00B65A34" w:rsidRPr="00875EB9">
        <w:t xml:space="preserve">Transaksioneve;      </w:t>
      </w:r>
    </w:p>
    <w:p w14:paraId="6ECC63F7" w14:textId="3113A35B" w:rsidR="00B65A34" w:rsidRPr="00875EB9" w:rsidRDefault="004E574D" w:rsidP="00457772">
      <w:pPr>
        <w:pStyle w:val="CERLEVEL5"/>
        <w:ind w:left="1440" w:hanging="540"/>
        <w:rPr>
          <w:rFonts w:eastAsiaTheme="minorEastAsia"/>
        </w:rPr>
      </w:pPr>
      <w:r w:rsidRPr="00875EB9">
        <w:lastRenderedPageBreak/>
        <w:t>t</w:t>
      </w:r>
      <w:r w:rsidR="00B65A34" w:rsidRPr="00875EB9">
        <w:t xml:space="preserve">ë ndërmarrin të gjitha hapat e nevojshëm për të zgjidhur çdo rast </w:t>
      </w:r>
      <w:proofErr w:type="spellStart"/>
      <w:r w:rsidR="00FD07EE" w:rsidRPr="00875EB9">
        <w:t>Mospërmbushje</w:t>
      </w:r>
      <w:proofErr w:type="spellEnd"/>
      <w:r w:rsidR="00B048B3" w:rsidRPr="00875EB9">
        <w:t xml:space="preserve"> Detyrimi</w:t>
      </w:r>
      <w:r w:rsidR="00B65A34" w:rsidRPr="00875EB9">
        <w:t xml:space="preserve"> ose </w:t>
      </w:r>
      <w:r w:rsidR="00B048B3" w:rsidRPr="00875EB9">
        <w:t xml:space="preserve">shume </w:t>
      </w:r>
      <w:r w:rsidR="00E32C29" w:rsidRPr="00875EB9">
        <w:t>të</w:t>
      </w:r>
      <w:r w:rsidR="00B048B3" w:rsidRPr="00875EB9">
        <w:t xml:space="preserve"> papaguar nga</w:t>
      </w:r>
      <w:r w:rsidR="00B65A34" w:rsidRPr="00875EB9">
        <w:t xml:space="preserve"> </w:t>
      </w:r>
      <w:proofErr w:type="spellStart"/>
      <w:r w:rsidR="00F85D44" w:rsidRPr="00875EB9">
        <w:t>Klerimi</w:t>
      </w:r>
      <w:proofErr w:type="spellEnd"/>
      <w:r w:rsidR="00B65A34" w:rsidRPr="00875EB9">
        <w:t xml:space="preserve">, në bashkëpunim me të gjithë </w:t>
      </w:r>
      <w:r w:rsidR="00EF0B69" w:rsidRPr="00875EB9">
        <w:t>Palët</w:t>
      </w:r>
      <w:r w:rsidR="00B65A34" w:rsidRPr="00875EB9">
        <w:t xml:space="preserve"> përkatës</w:t>
      </w:r>
      <w:r w:rsidR="00531D19" w:rsidRPr="00875EB9">
        <w:t>e</w:t>
      </w:r>
      <w:r w:rsidR="00B65A34" w:rsidRPr="00875EB9">
        <w:t xml:space="preserve"> sipas rastit;      </w:t>
      </w:r>
    </w:p>
    <w:p w14:paraId="3223FA8F" w14:textId="478E2750" w:rsidR="00B65A34" w:rsidRPr="00875EB9" w:rsidRDefault="00531D19" w:rsidP="00457772">
      <w:pPr>
        <w:pStyle w:val="CERLEVEL5"/>
        <w:ind w:left="1440" w:hanging="540"/>
        <w:rPr>
          <w:rFonts w:eastAsiaTheme="minorEastAsia"/>
        </w:rPr>
      </w:pPr>
      <w:r w:rsidRPr="00875EB9">
        <w:t>t</w:t>
      </w:r>
      <w:r w:rsidR="00B65A34" w:rsidRPr="00875EB9">
        <w:t xml:space="preserve">ë marrin </w:t>
      </w:r>
      <w:r w:rsidR="00E32C29" w:rsidRPr="00875EB9">
        <w:t>në</w:t>
      </w:r>
      <w:r w:rsidR="00426C6C" w:rsidRPr="00875EB9">
        <w:t xml:space="preserve"> konsiderate</w:t>
      </w:r>
      <w:r w:rsidR="00B65A34" w:rsidRPr="00875EB9">
        <w:t xml:space="preserve"> praktikat e pranuara </w:t>
      </w:r>
      <w:r w:rsidR="00E32C29" w:rsidRPr="00875EB9">
        <w:t>të</w:t>
      </w:r>
      <w:r w:rsidR="00426C6C" w:rsidRPr="00875EB9">
        <w:t xml:space="preserve"> drejtimin </w:t>
      </w:r>
      <w:r w:rsidR="00E32C29" w:rsidRPr="00875EB9">
        <w:t>të</w:t>
      </w:r>
      <w:r w:rsidR="00B65A34" w:rsidRPr="00875EB9">
        <w:t xml:space="preserve"> </w:t>
      </w:r>
      <w:r w:rsidR="00426C6C" w:rsidRPr="00875EB9">
        <w:t xml:space="preserve">Transaksioneve </w:t>
      </w:r>
      <w:r w:rsidR="00E32C29" w:rsidRPr="00875EB9">
        <w:t>të</w:t>
      </w:r>
      <w:r w:rsidR="00426C6C" w:rsidRPr="00875EB9">
        <w:t xml:space="preserve"> </w:t>
      </w:r>
      <w:proofErr w:type="spellStart"/>
      <w:r w:rsidR="000733EC" w:rsidRPr="00875EB9">
        <w:t>Klerimi</w:t>
      </w:r>
      <w:r w:rsidR="00426C6C" w:rsidRPr="00875EB9">
        <w:t>t</w:t>
      </w:r>
      <w:proofErr w:type="spellEnd"/>
      <w:r w:rsidR="00CC60CF" w:rsidRPr="00875EB9">
        <w:t xml:space="preserve"> dhe </w:t>
      </w:r>
      <w:r w:rsidR="00530DC0" w:rsidRPr="00875EB9">
        <w:t>Shlyerje</w:t>
      </w:r>
      <w:r w:rsidR="00426C6C" w:rsidRPr="00875EB9">
        <w:t>s</w:t>
      </w:r>
      <w:r w:rsidR="00B65A34" w:rsidRPr="00875EB9">
        <w:t xml:space="preserve">, </w:t>
      </w:r>
      <w:proofErr w:type="spellStart"/>
      <w:r w:rsidR="00426C6C" w:rsidRPr="00875EB9">
        <w:t>sic</w:t>
      </w:r>
      <w:proofErr w:type="spellEnd"/>
      <w:r w:rsidR="00B65A34" w:rsidRPr="00875EB9">
        <w:t xml:space="preserve"> përcaktohen </w:t>
      </w:r>
      <w:r w:rsidR="00FD07EE" w:rsidRPr="00875EB9">
        <w:t>kohë</w:t>
      </w:r>
      <w:r w:rsidR="00426C6C" w:rsidRPr="00875EB9">
        <w:t xml:space="preserve"> pas </w:t>
      </w:r>
      <w:r w:rsidR="00FD07EE" w:rsidRPr="00875EB9">
        <w:t>kohë</w:t>
      </w:r>
      <w:r w:rsidR="000C5D5F" w:rsidRPr="00875EB9">
        <w:t>.</w:t>
      </w:r>
      <w:r w:rsidR="00B65A34" w:rsidRPr="00875EB9">
        <w:t xml:space="preserve"> </w:t>
      </w:r>
    </w:p>
    <w:p w14:paraId="2950154B" w14:textId="77777777" w:rsidR="00B65A34" w:rsidRPr="00875EB9" w:rsidRDefault="00B65A34" w:rsidP="00457772">
      <w:pPr>
        <w:pStyle w:val="CERLEVEL3"/>
        <w:tabs>
          <w:tab w:val="left" w:pos="900"/>
          <w:tab w:val="left" w:pos="7655"/>
        </w:tabs>
        <w:spacing w:line="276" w:lineRule="auto"/>
        <w:ind w:left="900" w:right="-16" w:hanging="900"/>
        <w:rPr>
          <w:rFonts w:eastAsiaTheme="minorEastAsia"/>
        </w:rPr>
      </w:pPr>
      <w:bookmarkStart w:id="67" w:name="_Toc111113545"/>
      <w:r w:rsidRPr="00875EB9">
        <w:t>Detyrimet e Anëtarëve të Bursës</w:t>
      </w:r>
      <w:bookmarkEnd w:id="67"/>
      <w:r w:rsidRPr="00875EB9">
        <w:t xml:space="preserve">     </w:t>
      </w:r>
    </w:p>
    <w:p w14:paraId="004DB3D2" w14:textId="727CFF4D" w:rsidR="00B65A34" w:rsidRPr="00875EB9" w:rsidRDefault="00B65A34" w:rsidP="00457772">
      <w:pPr>
        <w:pStyle w:val="CERLEVEL4"/>
        <w:tabs>
          <w:tab w:val="left" w:pos="900"/>
          <w:tab w:val="left" w:pos="7655"/>
        </w:tabs>
        <w:spacing w:line="276" w:lineRule="auto"/>
        <w:ind w:left="900" w:right="-16" w:hanging="900"/>
      </w:pPr>
      <w:r w:rsidRPr="00875EB9">
        <w:t xml:space="preserve">Anëtari i Bursës në Tregjet e ALPEX-it duhet të përmbushë detyrimet që merr përsipër sipas dispozitave të kësaj </w:t>
      </w:r>
      <w:r w:rsidR="0042277A" w:rsidRPr="00875EB9">
        <w:t>Procedurë</w:t>
      </w:r>
      <w:r w:rsidRPr="00875EB9">
        <w:t xml:space="preserve">. Në kuadrin e detyrimeve të tyre të pavarura, atyre u kërkohet veçanërisht që: </w:t>
      </w:r>
    </w:p>
    <w:p w14:paraId="3FF81D09" w14:textId="03EF73F6" w:rsidR="00B65A34" w:rsidRPr="00875EB9" w:rsidRDefault="00B65A34" w:rsidP="00457772">
      <w:pPr>
        <w:pStyle w:val="CERLEVEL5"/>
        <w:ind w:left="1440" w:hanging="540"/>
        <w:rPr>
          <w:rFonts w:eastAsiaTheme="minorEastAsia"/>
        </w:rPr>
      </w:pPr>
      <w:r w:rsidRPr="00875EB9">
        <w:t xml:space="preserve">t'i përmbahen </w:t>
      </w:r>
      <w:r w:rsidR="000C5D5F" w:rsidRPr="00875EB9">
        <w:t>Kufirit</w:t>
      </w:r>
      <w:r w:rsidRPr="00875EB9">
        <w:t xml:space="preserve"> të </w:t>
      </w:r>
      <w:r w:rsidR="005B06BB" w:rsidRPr="00875EB9">
        <w:t>Kredit</w:t>
      </w:r>
      <w:r w:rsidR="002F3059" w:rsidRPr="00875EB9">
        <w:t>i</w:t>
      </w:r>
      <w:r w:rsidR="005B06BB" w:rsidRPr="00875EB9">
        <w:t xml:space="preserve">t </w:t>
      </w:r>
      <w:r w:rsidRPr="00875EB9">
        <w:t xml:space="preserve">që u janë caktuar në përputhje me dispozitat e kësaj </w:t>
      </w:r>
      <w:r w:rsidR="0042277A" w:rsidRPr="00875EB9">
        <w:t>Procedurë</w:t>
      </w:r>
      <w:r w:rsidRPr="00875EB9">
        <w:t xml:space="preserve">;  </w:t>
      </w:r>
    </w:p>
    <w:p w14:paraId="2C7EC062" w14:textId="2320A609" w:rsidR="00B65A34" w:rsidRPr="00875EB9" w:rsidRDefault="002F3059" w:rsidP="00457772">
      <w:pPr>
        <w:pStyle w:val="CERLEVEL5"/>
        <w:ind w:left="1440" w:hanging="540"/>
        <w:rPr>
          <w:rFonts w:eastAsiaTheme="minorEastAsia"/>
        </w:rPr>
      </w:pPr>
      <w:r w:rsidRPr="00875EB9">
        <w:t>t</w:t>
      </w:r>
      <w:r w:rsidR="00B65A34" w:rsidRPr="00875EB9">
        <w:t xml:space="preserve">ë marrin të gjitha masat e nevojshme për të siguruar </w:t>
      </w:r>
      <w:proofErr w:type="spellStart"/>
      <w:r w:rsidR="000733EC" w:rsidRPr="00875EB9">
        <w:t>Klerimin</w:t>
      </w:r>
      <w:proofErr w:type="spellEnd"/>
      <w:r w:rsidR="00B65A34" w:rsidRPr="00875EB9">
        <w:t xml:space="preserve"> e rregullt të transaksioneve; </w:t>
      </w:r>
    </w:p>
    <w:p w14:paraId="15A736DC" w14:textId="77B3B3EF" w:rsidR="00B65A34" w:rsidRPr="00875EB9" w:rsidRDefault="002F3059" w:rsidP="00457772">
      <w:pPr>
        <w:pStyle w:val="CERLEVEL5"/>
        <w:ind w:left="1440" w:hanging="540"/>
        <w:rPr>
          <w:rFonts w:eastAsiaTheme="minorEastAsia"/>
        </w:rPr>
      </w:pPr>
      <w:r w:rsidRPr="00875EB9">
        <w:t>t</w:t>
      </w:r>
      <w:r w:rsidR="00B65A34" w:rsidRPr="00875EB9">
        <w:t xml:space="preserve">ë veprojnë së bashku me </w:t>
      </w:r>
      <w:r w:rsidR="00CD2066" w:rsidRPr="00875EB9">
        <w:t xml:space="preserve">Anëtarët e </w:t>
      </w:r>
      <w:proofErr w:type="spellStart"/>
      <w:r w:rsidR="00CD2066" w:rsidRPr="00875EB9">
        <w:t>Klerimit</w:t>
      </w:r>
      <w:proofErr w:type="spellEnd"/>
      <w:r w:rsidR="00CD2066" w:rsidRPr="00875EB9">
        <w:t xml:space="preserve"> </w:t>
      </w:r>
      <w:r w:rsidR="00B65A34" w:rsidRPr="00875EB9">
        <w:t xml:space="preserve">me të cilët ata bashkëpunojnë, veçanërisht në rastet e </w:t>
      </w:r>
      <w:proofErr w:type="spellStart"/>
      <w:r w:rsidR="00FD07EE" w:rsidRPr="00875EB9">
        <w:t>Mospërmbushjes</w:t>
      </w:r>
      <w:proofErr w:type="spellEnd"/>
      <w:r w:rsidR="0063715F" w:rsidRPr="00875EB9">
        <w:t xml:space="preserve"> </w:t>
      </w:r>
      <w:r w:rsidR="00FB69D2" w:rsidRPr="00875EB9">
        <w:t>së</w:t>
      </w:r>
      <w:r w:rsidR="0063715F" w:rsidRPr="00875EB9">
        <w:t xml:space="preserve"> Detyrimeve</w:t>
      </w:r>
      <w:r w:rsidR="00B65A34" w:rsidRPr="00875EB9">
        <w:t xml:space="preserve">;      </w:t>
      </w:r>
    </w:p>
    <w:p w14:paraId="4AF065CC" w14:textId="52E54AA6" w:rsidR="00B65A34" w:rsidRPr="00875EB9" w:rsidRDefault="002F3059" w:rsidP="00457772">
      <w:pPr>
        <w:pStyle w:val="CERLEVEL5"/>
        <w:ind w:left="1440" w:hanging="540"/>
        <w:rPr>
          <w:rFonts w:eastAsiaTheme="minorEastAsia"/>
        </w:rPr>
      </w:pPr>
      <w:r w:rsidRPr="00875EB9">
        <w:t>t</w:t>
      </w:r>
      <w:r w:rsidR="00B65A34" w:rsidRPr="00875EB9">
        <w:t xml:space="preserve">ë respektojnë çdo rekomandim ose udhëzim nga ALPEX-i me qëllim sigurimin e </w:t>
      </w:r>
      <w:proofErr w:type="spellStart"/>
      <w:r w:rsidR="00F85D44" w:rsidRPr="00875EB9">
        <w:t>Klerimit</w:t>
      </w:r>
      <w:proofErr w:type="spellEnd"/>
      <w:r w:rsidR="00B65A34" w:rsidRPr="00875EB9">
        <w:t xml:space="preserve"> të rregullt. </w:t>
      </w:r>
    </w:p>
    <w:p w14:paraId="037E0EB7" w14:textId="05003A7F" w:rsidR="00B65A34" w:rsidRPr="00875EB9" w:rsidRDefault="00B65A34" w:rsidP="00457772">
      <w:pPr>
        <w:pStyle w:val="CERLEVEL3"/>
        <w:tabs>
          <w:tab w:val="left" w:pos="900"/>
          <w:tab w:val="left" w:pos="7655"/>
        </w:tabs>
        <w:spacing w:line="276" w:lineRule="auto"/>
        <w:ind w:left="900" w:right="-16" w:hanging="900"/>
        <w:rPr>
          <w:rFonts w:eastAsiaTheme="minorEastAsia"/>
        </w:rPr>
      </w:pPr>
      <w:bookmarkStart w:id="68" w:name="_Toc111113546"/>
      <w:r w:rsidRPr="00875EB9">
        <w:t xml:space="preserve">Detyrimet Specifike të </w:t>
      </w:r>
      <w:r w:rsidR="00204B95" w:rsidRPr="00875EB9">
        <w:t xml:space="preserve">Anëtarëve të </w:t>
      </w:r>
      <w:proofErr w:type="spellStart"/>
      <w:r w:rsidR="00204B95" w:rsidRPr="00875EB9">
        <w:t>Klerimit</w:t>
      </w:r>
      <w:bookmarkEnd w:id="68"/>
      <w:proofErr w:type="spellEnd"/>
      <w:r w:rsidRPr="00875EB9">
        <w:t xml:space="preserve">    </w:t>
      </w:r>
    </w:p>
    <w:p w14:paraId="16074086" w14:textId="04935E57" w:rsidR="00B65A34" w:rsidRPr="00875EB9" w:rsidRDefault="00B65A34" w:rsidP="00457772">
      <w:pPr>
        <w:pStyle w:val="CERLEVEL4"/>
        <w:tabs>
          <w:tab w:val="left" w:pos="900"/>
          <w:tab w:val="left" w:pos="7655"/>
        </w:tabs>
        <w:spacing w:line="276" w:lineRule="auto"/>
        <w:ind w:left="900" w:right="-16" w:hanging="900"/>
        <w:rPr>
          <w:rFonts w:eastAsiaTheme="minorEastAsia"/>
        </w:rPr>
      </w:pPr>
      <w:r w:rsidRPr="00875EB9">
        <w:t xml:space="preserve">Llogaritja e riskut të ALPEX-it në lidhje me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dhe dhënia e </w:t>
      </w:r>
      <w:r w:rsidR="006736F9" w:rsidRPr="00875EB9">
        <w:t>Garancisë</w:t>
      </w:r>
      <w:r w:rsidRPr="00875EB9">
        <w:t xml:space="preserve"> për efekt të mbulimit të këtij risku, në përputhje me dispozitat e kësaj </w:t>
      </w:r>
      <w:r w:rsidR="0042277A" w:rsidRPr="00875EB9">
        <w:t>Procedurë</w:t>
      </w:r>
      <w:r w:rsidRPr="00875EB9">
        <w:t xml:space="preserve">, do të kryhet për </w:t>
      </w:r>
      <w:r w:rsidR="002B7C1B" w:rsidRPr="00875EB9">
        <w:t xml:space="preserve">Anëtar </w:t>
      </w:r>
      <w:proofErr w:type="spellStart"/>
      <w:r w:rsidR="002B7C1B" w:rsidRPr="00875EB9">
        <w:t>Klerimit</w:t>
      </w:r>
      <w:proofErr w:type="spellEnd"/>
      <w:r w:rsidRPr="00875EB9">
        <w:t xml:space="preserve"> dhe Llogari </w:t>
      </w:r>
      <w:proofErr w:type="spellStart"/>
      <w:r w:rsidR="005F3B56" w:rsidRPr="00875EB9">
        <w:t>Klerimi</w:t>
      </w:r>
      <w:proofErr w:type="spellEnd"/>
      <w:r w:rsidRPr="00875EB9">
        <w:t xml:space="preserve">.  </w:t>
      </w:r>
    </w:p>
    <w:p w14:paraId="2F431771" w14:textId="6083C24C" w:rsidR="00B65A34" w:rsidRPr="00875EB9" w:rsidRDefault="00B65A34" w:rsidP="00457772">
      <w:pPr>
        <w:pStyle w:val="CERLEVEL4"/>
        <w:tabs>
          <w:tab w:val="left" w:pos="900"/>
          <w:tab w:val="left" w:pos="7655"/>
        </w:tabs>
        <w:spacing w:line="276" w:lineRule="auto"/>
        <w:ind w:left="900" w:right="-16" w:hanging="900"/>
        <w:rPr>
          <w:rFonts w:eastAsiaTheme="minorEastAsia"/>
        </w:rPr>
      </w:pPr>
      <w:r w:rsidRPr="00875EB9">
        <w:t xml:space="preserve">Anëtarëve </w:t>
      </w:r>
      <w:r w:rsidR="00E32C29" w:rsidRPr="00875EB9">
        <w:t>të</w:t>
      </w:r>
      <w:r w:rsidRPr="00875EB9">
        <w:t xml:space="preserve"> Përgjithshëm </w:t>
      </w:r>
      <w:r w:rsidR="005B06BB" w:rsidRPr="00875EB9">
        <w:t xml:space="preserve">të </w:t>
      </w:r>
      <w:proofErr w:type="spellStart"/>
      <w:r w:rsidR="00F85D44" w:rsidRPr="00875EB9">
        <w:t>Klerimit</w:t>
      </w:r>
      <w:proofErr w:type="spellEnd"/>
      <w:r w:rsidR="005B06BB" w:rsidRPr="00875EB9">
        <w:t xml:space="preserve"> </w:t>
      </w:r>
      <w:r w:rsidRPr="00875EB9">
        <w:t xml:space="preserve">u kërkohet që:    </w:t>
      </w:r>
    </w:p>
    <w:p w14:paraId="3BE71DD2" w14:textId="4D9AB6E4" w:rsidR="00B65A34" w:rsidRPr="00875EB9" w:rsidRDefault="00B2156D" w:rsidP="00F8215E">
      <w:pPr>
        <w:pStyle w:val="CERLEVEL5"/>
        <w:tabs>
          <w:tab w:val="left" w:pos="1440"/>
          <w:tab w:val="left" w:pos="7655"/>
        </w:tabs>
        <w:spacing w:line="276" w:lineRule="auto"/>
        <w:ind w:left="1440" w:right="-16" w:hanging="540"/>
        <w:rPr>
          <w:rFonts w:eastAsiaTheme="minorEastAsia"/>
        </w:rPr>
      </w:pPr>
      <w:r w:rsidRPr="00875EB9">
        <w:t>t</w:t>
      </w:r>
      <w:r w:rsidR="00B65A34" w:rsidRPr="00875EB9">
        <w:t xml:space="preserve">ë </w:t>
      </w:r>
      <w:r w:rsidRPr="00875EB9">
        <w:t xml:space="preserve">veprojnë </w:t>
      </w:r>
      <w:r w:rsidR="00E32C29" w:rsidRPr="00875EB9">
        <w:t>në</w:t>
      </w:r>
      <w:r w:rsidRPr="00875EB9">
        <w:t xml:space="preserve"> përputhje me</w:t>
      </w:r>
      <w:r w:rsidR="00B65A34" w:rsidRPr="00875EB9">
        <w:t xml:space="preserve"> detyrimet e tyre për të mbajtur në EMCS llojet e ndryshme të Llogarive të </w:t>
      </w:r>
      <w:proofErr w:type="spellStart"/>
      <w:r w:rsidR="00F85D44" w:rsidRPr="00875EB9">
        <w:t>Klerimit</w:t>
      </w:r>
      <w:proofErr w:type="spellEnd"/>
      <w:r w:rsidR="00B65A34" w:rsidRPr="00875EB9">
        <w:t xml:space="preserve"> që ata përdorin në përputhje me kushtet e kësaj </w:t>
      </w:r>
      <w:r w:rsidR="0042277A" w:rsidRPr="00875EB9">
        <w:t>Procedurë</w:t>
      </w:r>
      <w:r w:rsidR="00B65A34" w:rsidRPr="00875EB9">
        <w:t xml:space="preserve">;   </w:t>
      </w:r>
    </w:p>
    <w:p w14:paraId="2C6FDDFA" w14:textId="42F0C102" w:rsidR="00B65A34" w:rsidRPr="00875EB9" w:rsidRDefault="00F8763F" w:rsidP="00F8215E">
      <w:pPr>
        <w:pStyle w:val="CERLEVEL5"/>
        <w:tabs>
          <w:tab w:val="left" w:pos="1440"/>
          <w:tab w:val="left" w:pos="7655"/>
        </w:tabs>
        <w:spacing w:line="276" w:lineRule="auto"/>
        <w:ind w:left="1440" w:right="-16" w:hanging="540"/>
        <w:rPr>
          <w:rFonts w:eastAsiaTheme="minorEastAsia"/>
        </w:rPr>
      </w:pPr>
      <w:r w:rsidRPr="00875EB9">
        <w:t>t</w:t>
      </w:r>
      <w:r w:rsidR="00B65A34" w:rsidRPr="00875EB9">
        <w:t xml:space="preserve">ë mbajnë shënime dhe llogari të veçanta që u mundësojnë atyre të dallojnë </w:t>
      </w:r>
      <w:proofErr w:type="spellStart"/>
      <w:r w:rsidR="00B65A34" w:rsidRPr="00875EB9">
        <w:t>asetet</w:t>
      </w:r>
      <w:proofErr w:type="spellEnd"/>
      <w:r w:rsidR="00B65A34" w:rsidRPr="00875EB9">
        <w:t xml:space="preserve"> dhe pozicionet që ata mbajnë në EMCS në emër të </w:t>
      </w:r>
      <w:r w:rsidR="00EF0B69" w:rsidRPr="00875EB9">
        <w:t>Anëtarit</w:t>
      </w:r>
      <w:r w:rsidR="00B65A34" w:rsidRPr="00875EB9">
        <w:t xml:space="preserve"> të Bursës në kuadër të ofrimit të shërbimeve për ta.     </w:t>
      </w:r>
    </w:p>
    <w:p w14:paraId="5AA38DBF" w14:textId="77777777" w:rsidR="003510C8" w:rsidRPr="00875EB9" w:rsidRDefault="003510C8" w:rsidP="00180C09">
      <w:pPr>
        <w:tabs>
          <w:tab w:val="left" w:pos="1134"/>
          <w:tab w:val="left" w:pos="7655"/>
        </w:tabs>
        <w:ind w:left="1134" w:right="-16" w:hanging="992"/>
        <w:rPr>
          <w:rFonts w:ascii="Arial" w:hAnsi="Arial" w:cs="Times New Roman"/>
        </w:rPr>
      </w:pPr>
      <w:r w:rsidRPr="00875EB9">
        <w:br w:type="page"/>
      </w:r>
    </w:p>
    <w:p w14:paraId="4F81AEA1" w14:textId="4A26F5B9" w:rsidR="006A0E79" w:rsidRPr="00875EB9" w:rsidRDefault="00497787" w:rsidP="00180C09">
      <w:pPr>
        <w:pStyle w:val="CERLEVEL1"/>
        <w:tabs>
          <w:tab w:val="left" w:pos="1134"/>
          <w:tab w:val="left" w:pos="7655"/>
        </w:tabs>
        <w:spacing w:line="276" w:lineRule="auto"/>
        <w:ind w:left="1134" w:right="-16" w:hanging="992"/>
      </w:pPr>
      <w:bookmarkStart w:id="69" w:name="_Toc111113547"/>
      <w:r w:rsidRPr="00875EB9">
        <w:rPr>
          <w:caps w:val="0"/>
        </w:rPr>
        <w:lastRenderedPageBreak/>
        <w:t>PROCEDURA E KLERIMIT</w:t>
      </w:r>
      <w:bookmarkEnd w:id="69"/>
      <w:r w:rsidRPr="00875EB9">
        <w:rPr>
          <w:caps w:val="0"/>
        </w:rPr>
        <w:t xml:space="preserve">     </w:t>
      </w:r>
    </w:p>
    <w:p w14:paraId="3D1532F3" w14:textId="0D24FA8B" w:rsidR="00190B73" w:rsidRPr="00875EB9" w:rsidRDefault="00497787" w:rsidP="00EB20F4">
      <w:pPr>
        <w:pStyle w:val="CERLEVEL2"/>
        <w:tabs>
          <w:tab w:val="left" w:pos="900"/>
          <w:tab w:val="left" w:pos="7655"/>
        </w:tabs>
        <w:spacing w:line="276" w:lineRule="auto"/>
        <w:ind w:left="900" w:right="-16" w:hanging="900"/>
      </w:pPr>
      <w:bookmarkStart w:id="70" w:name="_Toc104208277"/>
      <w:bookmarkStart w:id="71" w:name="_Toc111113548"/>
      <w:r w:rsidRPr="00875EB9">
        <w:rPr>
          <w:caps w:val="0"/>
        </w:rPr>
        <w:t>KLERIMI</w:t>
      </w:r>
      <w:bookmarkEnd w:id="71"/>
      <w:r w:rsidRPr="00875EB9">
        <w:rPr>
          <w:caps w:val="0"/>
        </w:rPr>
        <w:t xml:space="preserve">     </w:t>
      </w:r>
    </w:p>
    <w:p w14:paraId="715073A9" w14:textId="3AC62DB8" w:rsidR="00063133" w:rsidRPr="00875EB9" w:rsidRDefault="00F174B7" w:rsidP="00EB20F4">
      <w:pPr>
        <w:pStyle w:val="CERLEVEL3"/>
        <w:tabs>
          <w:tab w:val="left" w:pos="900"/>
          <w:tab w:val="left" w:pos="7655"/>
        </w:tabs>
        <w:spacing w:line="276" w:lineRule="auto"/>
        <w:ind w:left="900" w:right="-16" w:hanging="900"/>
      </w:pPr>
      <w:bookmarkStart w:id="72" w:name="_Toc111113549"/>
      <w:r w:rsidRPr="00875EB9">
        <w:t xml:space="preserve">Rregullat bazë të </w:t>
      </w:r>
      <w:proofErr w:type="spellStart"/>
      <w:r w:rsidR="00F85D44" w:rsidRPr="00875EB9">
        <w:t>Klerimit</w:t>
      </w:r>
      <w:bookmarkEnd w:id="72"/>
      <w:proofErr w:type="spellEnd"/>
      <w:r w:rsidRPr="00875EB9">
        <w:t xml:space="preserve">    </w:t>
      </w:r>
    </w:p>
    <w:p w14:paraId="3671FD00" w14:textId="43B547F9" w:rsidR="00ED476B" w:rsidRPr="00875EB9" w:rsidRDefault="005F3B56" w:rsidP="00EB20F4">
      <w:pPr>
        <w:pStyle w:val="CERLEVEL4"/>
        <w:tabs>
          <w:tab w:val="left" w:pos="900"/>
          <w:tab w:val="left" w:pos="7655"/>
        </w:tabs>
        <w:spacing w:line="276" w:lineRule="auto"/>
        <w:ind w:left="900" w:right="-16" w:hanging="900"/>
        <w:rPr>
          <w:rFonts w:eastAsiaTheme="minorEastAsia"/>
        </w:rPr>
      </w:pPr>
      <w:proofErr w:type="spellStart"/>
      <w:r w:rsidRPr="00875EB9">
        <w:t>Klerimi</w:t>
      </w:r>
      <w:proofErr w:type="spellEnd"/>
      <w:r w:rsidR="00ED476B" w:rsidRPr="00875EB9">
        <w:t xml:space="preserve"> kryhet </w:t>
      </w:r>
      <w:proofErr w:type="spellStart"/>
      <w:r w:rsidR="00DE3489" w:rsidRPr="00875EB9">
        <w:t>ndermjet</w:t>
      </w:r>
      <w:proofErr w:type="spellEnd"/>
      <w:r w:rsidR="00ED476B" w:rsidRPr="00875EB9">
        <w:t xml:space="preserve"> ALPEX-it dhe </w:t>
      </w:r>
      <w:r w:rsidR="00204B95" w:rsidRPr="00875EB9">
        <w:t xml:space="preserve">Anëtarëve të </w:t>
      </w:r>
      <w:proofErr w:type="spellStart"/>
      <w:r w:rsidR="00204B95" w:rsidRPr="00875EB9">
        <w:t>Klerimit</w:t>
      </w:r>
      <w:proofErr w:type="spellEnd"/>
      <w:r w:rsidR="00ED476B" w:rsidRPr="00875EB9">
        <w:t xml:space="preserve">.  </w:t>
      </w:r>
    </w:p>
    <w:p w14:paraId="4E03C456" w14:textId="089DE323" w:rsidR="00ED476B" w:rsidRPr="00875EB9" w:rsidRDefault="00ED476B" w:rsidP="00EB20F4">
      <w:pPr>
        <w:pStyle w:val="CERLEVEL4"/>
        <w:tabs>
          <w:tab w:val="left" w:pos="900"/>
          <w:tab w:val="left" w:pos="7655"/>
        </w:tabs>
        <w:spacing w:line="276" w:lineRule="auto"/>
        <w:ind w:left="900" w:right="-16" w:hanging="900"/>
        <w:rPr>
          <w:rFonts w:eastAsiaTheme="minorEastAsia"/>
        </w:rPr>
      </w:pPr>
      <w:r w:rsidRPr="00875EB9">
        <w:t xml:space="preserve">ALPEX-i do të kryejë </w:t>
      </w:r>
      <w:proofErr w:type="spellStart"/>
      <w:r w:rsidR="000733EC" w:rsidRPr="00875EB9">
        <w:t>Klerimin</w:t>
      </w:r>
      <w:proofErr w:type="spellEnd"/>
      <w:r w:rsidRPr="00875EB9">
        <w:t xml:space="preserve"> në ditët e punës të përcaktuara në kalendarin e Ditëve të </w:t>
      </w:r>
      <w:proofErr w:type="spellStart"/>
      <w:r w:rsidR="00F85D44" w:rsidRPr="00875EB9">
        <w:t>Klerimit</w:t>
      </w:r>
      <w:proofErr w:type="spellEnd"/>
      <w:r w:rsidRPr="00875EB9">
        <w:t xml:space="preserve">. Me Vendim Teknik, ALPEX-i do të përcaktojë orën e fillimit të procesit të </w:t>
      </w:r>
      <w:proofErr w:type="spellStart"/>
      <w:r w:rsidR="00F85D44" w:rsidRPr="00875EB9">
        <w:t>Klerimit</w:t>
      </w:r>
      <w:proofErr w:type="spellEnd"/>
      <w:r w:rsidRPr="00875EB9">
        <w:t xml:space="preserve"> (T) për çdo ditë pune, kohëzgjatjen dhe çdo çështje tjetër </w:t>
      </w:r>
      <w:proofErr w:type="spellStart"/>
      <w:r w:rsidRPr="00875EB9">
        <w:t>procedur</w:t>
      </w:r>
      <w:r w:rsidR="00F032B5" w:rsidRPr="00875EB9">
        <w:t>i</w:t>
      </w:r>
      <w:r w:rsidRPr="00875EB9">
        <w:t>ale</w:t>
      </w:r>
      <w:proofErr w:type="spellEnd"/>
      <w:r w:rsidRPr="00875EB9">
        <w:t xml:space="preserve"> në lidhje me afatin kohor të </w:t>
      </w:r>
      <w:proofErr w:type="spellStart"/>
      <w:r w:rsidR="00F85D44" w:rsidRPr="00875EB9">
        <w:t>Klerimit</w:t>
      </w:r>
      <w:proofErr w:type="spellEnd"/>
      <w:r w:rsidRPr="00875EB9">
        <w:t xml:space="preserve">.      </w:t>
      </w:r>
    </w:p>
    <w:p w14:paraId="01900132" w14:textId="61FB4F1C" w:rsidR="00ED476B" w:rsidRPr="00875EB9" w:rsidRDefault="005F3B56" w:rsidP="00EB20F4">
      <w:pPr>
        <w:pStyle w:val="CERLEVEL4"/>
        <w:tabs>
          <w:tab w:val="left" w:pos="900"/>
          <w:tab w:val="left" w:pos="7655"/>
        </w:tabs>
        <w:spacing w:line="276" w:lineRule="auto"/>
        <w:ind w:left="900" w:right="-16" w:hanging="900"/>
        <w:rPr>
          <w:rFonts w:eastAsiaTheme="minorEastAsia"/>
        </w:rPr>
      </w:pPr>
      <w:proofErr w:type="spellStart"/>
      <w:r w:rsidRPr="00875EB9">
        <w:t>Klerimi</w:t>
      </w:r>
      <w:proofErr w:type="spellEnd"/>
      <w:r w:rsidR="00ED476B" w:rsidRPr="00875EB9">
        <w:t xml:space="preserve"> dhe </w:t>
      </w:r>
      <w:r w:rsidRPr="00875EB9">
        <w:t>Shlyerj</w:t>
      </w:r>
      <w:r w:rsidR="00B3719A" w:rsidRPr="00875EB9">
        <w:t>a</w:t>
      </w:r>
      <w:r w:rsidR="00ED476B" w:rsidRPr="00875EB9">
        <w:t xml:space="preserve"> </w:t>
      </w:r>
      <w:r w:rsidR="00B3719A" w:rsidRPr="00875EB9">
        <w:t>e</w:t>
      </w:r>
      <w:r w:rsidR="00ED476B" w:rsidRPr="00875EB9">
        <w:t xml:space="preserve"> Transaksioneve kryhet në bazë të afatit kohor të </w:t>
      </w:r>
      <w:r w:rsidR="00F85D44" w:rsidRPr="00875EB9">
        <w:t>Shlyerjes</w:t>
      </w:r>
      <w:r w:rsidR="00ED476B" w:rsidRPr="00875EB9">
        <w:t xml:space="preserve">, siç përcaktohet në këtë Procedurë dhe në </w:t>
      </w:r>
      <w:r w:rsidR="00302E5C" w:rsidRPr="00875EB9">
        <w:t>V</w:t>
      </w:r>
      <w:r w:rsidR="00ED476B" w:rsidRPr="00875EB9">
        <w:t xml:space="preserve">endimet </w:t>
      </w:r>
      <w:r w:rsidR="00302E5C" w:rsidRPr="00875EB9">
        <w:t>T</w:t>
      </w:r>
      <w:r w:rsidR="00ED476B" w:rsidRPr="00875EB9">
        <w:t xml:space="preserve">eknike përkatëse të ALPEX-it.      </w:t>
      </w:r>
    </w:p>
    <w:p w14:paraId="0C8A8880" w14:textId="27B45075" w:rsidR="00ED476B" w:rsidRPr="00875EB9" w:rsidRDefault="00ED476B" w:rsidP="00EB20F4">
      <w:pPr>
        <w:pStyle w:val="CERLEVEL4"/>
        <w:tabs>
          <w:tab w:val="left" w:pos="900"/>
          <w:tab w:val="left" w:pos="7655"/>
        </w:tabs>
        <w:spacing w:line="276" w:lineRule="auto"/>
        <w:ind w:left="900" w:right="-16" w:hanging="900"/>
        <w:rPr>
          <w:rFonts w:eastAsiaTheme="minorEastAsia"/>
        </w:rPr>
      </w:pPr>
      <w:r w:rsidRPr="00875EB9">
        <w:t>ALPEX-i do të ushtrojë</w:t>
      </w:r>
      <w:r w:rsidR="004B3027" w:rsidRPr="00875EB9">
        <w:t xml:space="preserve"> ndonjë ose</w:t>
      </w:r>
      <w:r w:rsidRPr="00875EB9">
        <w:t xml:space="preserve"> të gjitha të drejtat që rrjedhin nga Transaksionet </w:t>
      </w:r>
      <w:r w:rsidR="006963FF" w:rsidRPr="00875EB9">
        <w:t xml:space="preserve">kundrejt </w:t>
      </w:r>
      <w:r w:rsidR="00204B95" w:rsidRPr="00875EB9">
        <w:t xml:space="preserve">Anëtarëve të </w:t>
      </w:r>
      <w:proofErr w:type="spellStart"/>
      <w:r w:rsidR="00204B95" w:rsidRPr="00875EB9">
        <w:t>Klerimit</w:t>
      </w:r>
      <w:proofErr w:type="spellEnd"/>
      <w:r w:rsidRPr="00875EB9">
        <w:t xml:space="preserve">.       </w:t>
      </w:r>
    </w:p>
    <w:p w14:paraId="39A345DB" w14:textId="4D27763A" w:rsidR="00ED476B" w:rsidRPr="00875EB9" w:rsidRDefault="00ED476B" w:rsidP="00EB20F4">
      <w:pPr>
        <w:pStyle w:val="CERLEVEL4"/>
        <w:tabs>
          <w:tab w:val="left" w:pos="900"/>
          <w:tab w:val="left" w:pos="7655"/>
        </w:tabs>
        <w:spacing w:line="276" w:lineRule="auto"/>
        <w:ind w:left="900" w:right="-16" w:hanging="900"/>
        <w:rPr>
          <w:rFonts w:eastAsiaTheme="minorEastAsia"/>
        </w:rPr>
      </w:pPr>
      <w:r w:rsidRPr="00875EB9">
        <w:t xml:space="preserve">Pas </w:t>
      </w:r>
      <w:r w:rsidR="005B06BB" w:rsidRPr="00875EB9">
        <w:t xml:space="preserve">orës së fillimit të procesit </w:t>
      </w:r>
      <w:r w:rsidR="00291325" w:rsidRPr="00875EB9">
        <w:t>të</w:t>
      </w:r>
      <w:r w:rsidR="005B06BB" w:rsidRPr="00875EB9">
        <w:t xml:space="preserve"> </w:t>
      </w:r>
      <w:proofErr w:type="spellStart"/>
      <w:r w:rsidR="00F85D44" w:rsidRPr="00875EB9">
        <w:t>klerimit</w:t>
      </w:r>
      <w:proofErr w:type="spellEnd"/>
      <w:r w:rsidR="005B06BB" w:rsidRPr="00875EB9">
        <w:t xml:space="preserve"> (</w:t>
      </w:r>
      <w:r w:rsidRPr="00875EB9">
        <w:t>T</w:t>
      </w:r>
      <w:r w:rsidR="005B06BB" w:rsidRPr="00875EB9">
        <w:t>)</w:t>
      </w:r>
      <w:r w:rsidRPr="00875EB9">
        <w:t xml:space="preserve"> në çdo ditë pune, ALPEX-i do të njoftojë me shkrim</w:t>
      </w:r>
      <w:r w:rsidR="00CA1B92" w:rsidRPr="00875EB9">
        <w:t xml:space="preserve"> çdo Anëtar </w:t>
      </w:r>
      <w:proofErr w:type="spellStart"/>
      <w:r w:rsidR="00CA1B92" w:rsidRPr="00875EB9">
        <w:t>Klerimi</w:t>
      </w:r>
      <w:proofErr w:type="spellEnd"/>
      <w:r w:rsidRPr="00875EB9">
        <w:t xml:space="preserve">, </w:t>
      </w:r>
      <w:proofErr w:type="spellStart"/>
      <w:r w:rsidR="003946A6" w:rsidRPr="00875EB9">
        <w:t>nepermjet</w:t>
      </w:r>
      <w:proofErr w:type="spellEnd"/>
      <w:r w:rsidR="005B06BB" w:rsidRPr="00875EB9">
        <w:t xml:space="preserve"> </w:t>
      </w:r>
      <w:r w:rsidRPr="00875EB9">
        <w:t>çdo mjet</w:t>
      </w:r>
      <w:r w:rsidR="003946A6" w:rsidRPr="00875EB9">
        <w:t>i</w:t>
      </w:r>
      <w:r w:rsidRPr="00875EB9">
        <w:t xml:space="preserve"> elektronik komunikimi që siguron transmetimin e sigurt të informacionit, siç përcaktohet në Vendimin Teknik të ALPEX-it, në lidhje me:     </w:t>
      </w:r>
    </w:p>
    <w:p w14:paraId="47BBC01B" w14:textId="07FE4D6B" w:rsidR="00ED476B" w:rsidRPr="00875EB9" w:rsidRDefault="00ED476B" w:rsidP="00E5492D">
      <w:pPr>
        <w:pStyle w:val="CERLEVEL5"/>
        <w:tabs>
          <w:tab w:val="left" w:pos="1440"/>
          <w:tab w:val="left" w:pos="7655"/>
        </w:tabs>
        <w:spacing w:line="276" w:lineRule="auto"/>
        <w:ind w:left="1440" w:right="-16" w:hanging="540"/>
      </w:pPr>
      <w:r w:rsidRPr="00875EB9">
        <w:t>S</w:t>
      </w:r>
      <w:r w:rsidR="00CA1B92" w:rsidRPr="00875EB9">
        <w:t>humen</w:t>
      </w:r>
      <w:r w:rsidRPr="00875EB9">
        <w:t xml:space="preserve"> e Mar</w:t>
      </w:r>
      <w:r w:rsidR="00CD2066" w:rsidRPr="00875EB9">
        <w:t>gjin</w:t>
      </w:r>
      <w:r w:rsidR="007F04FC" w:rsidRPr="00875EB9">
        <w:t>ë</w:t>
      </w:r>
      <w:r w:rsidR="00CD2066" w:rsidRPr="00875EB9">
        <w:t>s</w:t>
      </w:r>
      <w:r w:rsidRPr="00875EB9">
        <w:t xml:space="preserve"> që çdo </w:t>
      </w:r>
      <w:r w:rsidR="002B7C1B" w:rsidRPr="00875EB9">
        <w:t xml:space="preserve">Anëtar  </w:t>
      </w:r>
      <w:proofErr w:type="spellStart"/>
      <w:r w:rsidR="002B7C1B" w:rsidRPr="00875EB9">
        <w:t>Klerimi</w:t>
      </w:r>
      <w:proofErr w:type="spellEnd"/>
      <w:r w:rsidRPr="00875EB9">
        <w:t xml:space="preserve"> duhet t'i</w:t>
      </w:r>
      <w:r w:rsidR="007F04FC" w:rsidRPr="00875EB9">
        <w:t>a</w:t>
      </w:r>
      <w:r w:rsidRPr="00875EB9">
        <w:t xml:space="preserve"> </w:t>
      </w:r>
      <w:r w:rsidR="00EF0B69" w:rsidRPr="00875EB9">
        <w:t>mundësojë</w:t>
      </w:r>
      <w:r w:rsidRPr="00875EB9">
        <w:t xml:space="preserve"> ALPEX-it për Llogari </w:t>
      </w:r>
      <w:proofErr w:type="spellStart"/>
      <w:r w:rsidR="005F3B56" w:rsidRPr="00875EB9">
        <w:t>Klerimi</w:t>
      </w:r>
      <w:proofErr w:type="spellEnd"/>
      <w:r w:rsidRPr="00875EB9">
        <w:t xml:space="preserve"> për të gjitha Transaksionet që </w:t>
      </w:r>
      <w:r w:rsidR="001D5E21" w:rsidRPr="00875EB9">
        <w:t xml:space="preserve">ai </w:t>
      </w:r>
      <w:proofErr w:type="spellStart"/>
      <w:r w:rsidRPr="00875EB9">
        <w:t>k</w:t>
      </w:r>
      <w:r w:rsidR="007F04FC" w:rsidRPr="00875EB9">
        <w:t>leron</w:t>
      </w:r>
      <w:proofErr w:type="spellEnd"/>
      <w:r w:rsidRPr="00875EB9">
        <w:t xml:space="preserve"> dhe që janë për</w:t>
      </w:r>
      <w:r w:rsidR="001D5E21" w:rsidRPr="00875EB9">
        <w:t>mbyllur</w:t>
      </w:r>
      <w:r w:rsidRPr="00875EB9">
        <w:t xml:space="preserve"> nga </w:t>
      </w:r>
      <w:r w:rsidR="007413FA" w:rsidRPr="00875EB9">
        <w:t>ora (</w:t>
      </w:r>
      <w:r w:rsidRPr="00875EB9">
        <w:t>T</w:t>
      </w:r>
      <w:r w:rsidR="007413FA" w:rsidRPr="00875EB9">
        <w:t>)</w:t>
      </w:r>
      <w:r w:rsidRPr="00875EB9">
        <w:t xml:space="preserve"> në tregjet e ALPEX-it, dhe   </w:t>
      </w:r>
      <w:r w:rsidR="007F04FC" w:rsidRPr="00875EB9">
        <w:t xml:space="preserve"> </w:t>
      </w:r>
    </w:p>
    <w:p w14:paraId="08C5B05E" w14:textId="77910791" w:rsidR="00ED476B" w:rsidRPr="00875EB9" w:rsidRDefault="00ED476B" w:rsidP="00FF3970">
      <w:pPr>
        <w:pStyle w:val="CERLEVEL5"/>
        <w:tabs>
          <w:tab w:val="left" w:pos="1440"/>
          <w:tab w:val="left" w:pos="7655"/>
        </w:tabs>
        <w:spacing w:line="276" w:lineRule="auto"/>
        <w:ind w:left="1440" w:right="-16" w:hanging="540"/>
      </w:pPr>
      <w:r w:rsidRPr="00875EB9">
        <w:t xml:space="preserve">Pozicionet që duhet të shlyejë, d.m.th. detyrimet në para dhe pretendimet përkatëse për Llogari </w:t>
      </w:r>
      <w:proofErr w:type="spellStart"/>
      <w:r w:rsidR="005F3B56" w:rsidRPr="00875EB9">
        <w:t>Klerimi</w:t>
      </w:r>
      <w:proofErr w:type="spellEnd"/>
      <w:r w:rsidRPr="00875EB9">
        <w:t xml:space="preserve"> dhe Ditë </w:t>
      </w:r>
      <w:r w:rsidR="005F3B56" w:rsidRPr="00875EB9">
        <w:t>Shlyerje</w:t>
      </w:r>
      <w:r w:rsidRPr="00875EB9">
        <w:t xml:space="preserve">.     </w:t>
      </w:r>
    </w:p>
    <w:p w14:paraId="230BB07C" w14:textId="0E956F07" w:rsidR="00ED476B" w:rsidRPr="00875EB9" w:rsidRDefault="00FF3970" w:rsidP="000D75CF">
      <w:pPr>
        <w:pStyle w:val="CERLEVEL4"/>
        <w:tabs>
          <w:tab w:val="left" w:pos="900"/>
          <w:tab w:val="left" w:pos="7655"/>
        </w:tabs>
        <w:spacing w:line="276" w:lineRule="auto"/>
        <w:ind w:left="900" w:right="-16" w:hanging="900"/>
        <w:rPr>
          <w:rFonts w:eastAsiaTheme="minorEastAsia"/>
        </w:rPr>
      </w:pPr>
      <w:r w:rsidRPr="00875EB9">
        <w:t>Garancia</w:t>
      </w:r>
      <w:r w:rsidR="00ED476B" w:rsidRPr="00875EB9">
        <w:t xml:space="preserve"> dhe Pozicionet për Llogari </w:t>
      </w:r>
      <w:proofErr w:type="spellStart"/>
      <w:r w:rsidR="005F3B56" w:rsidRPr="00875EB9">
        <w:t>Klerimi</w:t>
      </w:r>
      <w:proofErr w:type="spellEnd"/>
      <w:r w:rsidR="00ED476B" w:rsidRPr="00875EB9">
        <w:t xml:space="preserve"> ndahen nga ALPEX-i në EMCS </w:t>
      </w:r>
      <w:r w:rsidR="005F784B" w:rsidRPr="00875EB9">
        <w:t>i cili</w:t>
      </w:r>
      <w:r w:rsidR="00ED476B" w:rsidRPr="00875EB9">
        <w:t xml:space="preserve"> </w:t>
      </w:r>
      <w:r w:rsidR="00E94267" w:rsidRPr="00875EB9">
        <w:t xml:space="preserve">mban </w:t>
      </w:r>
      <w:r w:rsidR="00ED476B" w:rsidRPr="00875EB9">
        <w:t xml:space="preserve">të dhënat përkatëse.  </w:t>
      </w:r>
    </w:p>
    <w:p w14:paraId="127E5094" w14:textId="6C45765C" w:rsidR="00ED476B" w:rsidRPr="00875EB9" w:rsidRDefault="00ED476B" w:rsidP="000D75CF">
      <w:pPr>
        <w:pStyle w:val="CERLEVEL4"/>
        <w:tabs>
          <w:tab w:val="left" w:pos="900"/>
          <w:tab w:val="left" w:pos="7655"/>
        </w:tabs>
        <w:spacing w:line="276" w:lineRule="auto"/>
        <w:ind w:left="900" w:right="-16" w:hanging="900"/>
        <w:rPr>
          <w:rFonts w:eastAsiaTheme="minorEastAsia"/>
        </w:rPr>
      </w:pPr>
      <w:r w:rsidRPr="00875EB9">
        <w:t xml:space="preserve">Në rast </w:t>
      </w:r>
      <w:r w:rsidR="00A13674" w:rsidRPr="00875EB9">
        <w:t>të</w:t>
      </w:r>
      <w:r w:rsidR="00AA0CA8" w:rsidRPr="00875EB9">
        <w:t xml:space="preserve"> </w:t>
      </w:r>
      <w:proofErr w:type="spellStart"/>
      <w:r w:rsidR="00FD07EE" w:rsidRPr="00875EB9">
        <w:t>Mospërmbushjes</w:t>
      </w:r>
      <w:proofErr w:type="spellEnd"/>
      <w:r w:rsidR="000D75CF" w:rsidRPr="00875EB9">
        <w:t xml:space="preserve"> </w:t>
      </w:r>
      <w:r w:rsidR="00FB69D2" w:rsidRPr="00875EB9">
        <w:t>së</w:t>
      </w:r>
      <w:r w:rsidR="000D75CF" w:rsidRPr="00875EB9">
        <w:t xml:space="preserve"> Detyrimeve</w:t>
      </w:r>
      <w:r w:rsidRPr="00875EB9">
        <w:t xml:space="preserve"> nga një </w:t>
      </w:r>
      <w:r w:rsidR="002B7C1B" w:rsidRPr="00875EB9">
        <w:t>Anëtar</w:t>
      </w:r>
      <w:r w:rsidR="005F784B" w:rsidRPr="00875EB9">
        <w:t xml:space="preserve"> </w:t>
      </w:r>
      <w:proofErr w:type="spellStart"/>
      <w:r w:rsidR="002B7C1B" w:rsidRPr="00875EB9">
        <w:t>Klerimi</w:t>
      </w:r>
      <w:proofErr w:type="spellEnd"/>
      <w:r w:rsidRPr="00875EB9">
        <w:t xml:space="preserve">, ALPEX-i do të ushtrojë të drejtat e tij mbi </w:t>
      </w:r>
      <w:r w:rsidR="006736F9" w:rsidRPr="00875EB9">
        <w:t>Garancinë</w:t>
      </w:r>
      <w:r w:rsidRPr="00875EB9">
        <w:t xml:space="preserve"> e </w:t>
      </w:r>
      <w:r w:rsidR="007413FA" w:rsidRPr="00875EB9">
        <w:t xml:space="preserve">vendosur </w:t>
      </w:r>
      <w:r w:rsidRPr="00875EB9">
        <w:t xml:space="preserve">nga ky </w:t>
      </w:r>
      <w:r w:rsidR="002B7C1B" w:rsidRPr="00875EB9">
        <w:t xml:space="preserve">Anëtar </w:t>
      </w:r>
      <w:proofErr w:type="spellStart"/>
      <w:r w:rsidR="002B7C1B" w:rsidRPr="00875EB9">
        <w:t>Klerimit</w:t>
      </w:r>
      <w:proofErr w:type="spellEnd"/>
      <w:r w:rsidRPr="00875EB9">
        <w:t xml:space="preserve"> dhe në </w:t>
      </w:r>
      <w:r w:rsidR="000F3313" w:rsidRPr="00875EB9">
        <w:t xml:space="preserve">Pjese </w:t>
      </w:r>
      <w:r w:rsidR="00AA0CA8" w:rsidRPr="00875EB9">
        <w:t xml:space="preserve"> tij </w:t>
      </w:r>
      <w:r w:rsidRPr="00875EB9">
        <w:t xml:space="preserve"> </w:t>
      </w:r>
      <w:r w:rsidR="00AA0CA8" w:rsidRPr="00875EB9">
        <w:t xml:space="preserve">e </w:t>
      </w:r>
      <w:r w:rsidR="000F3313" w:rsidRPr="00875EB9">
        <w:t>Proporcionale</w:t>
      </w:r>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në përputhje me dispozitat specifike të seksionit</w:t>
      </w:r>
      <w:r w:rsidR="007413FA" w:rsidRPr="00875EB9">
        <w:t xml:space="preserve"> </w:t>
      </w:r>
      <w:r w:rsidR="00980528" w:rsidRPr="00875EB9">
        <w:rPr>
          <w:rFonts w:eastAsiaTheme="minorEastAsia"/>
        </w:rPr>
        <w:fldChar w:fldCharType="begin"/>
      </w:r>
      <w:r w:rsidR="00980528" w:rsidRPr="00875EB9">
        <w:rPr>
          <w:rFonts w:eastAsiaTheme="minorEastAsia"/>
        </w:rPr>
        <w:instrText xml:space="preserve"> REF _Ref106103387 \r \h </w:instrText>
      </w:r>
      <w:r w:rsidR="00E91B95" w:rsidRPr="00875EB9">
        <w:rPr>
          <w:rFonts w:eastAsiaTheme="minorEastAsia"/>
        </w:rPr>
        <w:instrText xml:space="preserve"> \* MERGEFORMAT </w:instrText>
      </w:r>
      <w:r w:rsidR="00980528" w:rsidRPr="00875EB9">
        <w:rPr>
          <w:rFonts w:eastAsiaTheme="minorEastAsia"/>
        </w:rPr>
      </w:r>
      <w:r w:rsidR="00980528" w:rsidRPr="00875EB9">
        <w:rPr>
          <w:rFonts w:eastAsiaTheme="minorEastAsia"/>
        </w:rPr>
        <w:fldChar w:fldCharType="separate"/>
      </w:r>
      <w:r w:rsidR="002D165C" w:rsidRPr="00875EB9">
        <w:rPr>
          <w:rFonts w:eastAsiaTheme="minorEastAsia"/>
        </w:rPr>
        <w:t>G.5.3</w:t>
      </w:r>
      <w:r w:rsidR="00980528" w:rsidRPr="00875EB9">
        <w:rPr>
          <w:rFonts w:eastAsiaTheme="minorEastAsia"/>
        </w:rPr>
        <w:fldChar w:fldCharType="end"/>
      </w:r>
      <w:r w:rsidRPr="00875EB9">
        <w:t xml:space="preserve">.      </w:t>
      </w:r>
    </w:p>
    <w:p w14:paraId="12E5F4D7" w14:textId="54B3EC3D" w:rsidR="00ED476B" w:rsidRPr="00875EB9" w:rsidRDefault="00ED476B" w:rsidP="000D75CF">
      <w:pPr>
        <w:pStyle w:val="CERLEVEL4"/>
        <w:tabs>
          <w:tab w:val="left" w:pos="900"/>
          <w:tab w:val="left" w:pos="7655"/>
        </w:tabs>
        <w:spacing w:line="276" w:lineRule="auto"/>
        <w:ind w:left="900" w:right="-16" w:hanging="900"/>
        <w:rPr>
          <w:rFonts w:eastAsiaTheme="minorEastAsia"/>
        </w:rPr>
      </w:pPr>
      <w:r w:rsidRPr="00875EB9">
        <w:t>Nuk lejohet c</w:t>
      </w:r>
      <w:r w:rsidR="00165781" w:rsidRPr="00875EB9">
        <w:t>edimi</w:t>
      </w:r>
      <w:r w:rsidRPr="00875EB9">
        <w:t xml:space="preserve"> i të drejtave ose transferimi i detyrimeve që rrjedhin nga pozicionet e </w:t>
      </w:r>
      <w:r w:rsidR="00165781" w:rsidRPr="00875EB9">
        <w:t>ndo</w:t>
      </w:r>
      <w:r w:rsidRPr="00875EB9">
        <w:t xml:space="preserve">një Transaksioni dhe asnjë Pozicion i tillë nuk mund të transferohet ndërmjet Llogarive të </w:t>
      </w:r>
      <w:proofErr w:type="spellStart"/>
      <w:r w:rsidR="00F85D44" w:rsidRPr="00875EB9">
        <w:t>Klerimit</w:t>
      </w:r>
      <w:proofErr w:type="spellEnd"/>
      <w:r w:rsidRPr="00875EB9">
        <w:t xml:space="preserve">, përveç rasteve kur në këtë </w:t>
      </w:r>
      <w:r w:rsidR="0081737D" w:rsidRPr="00875EB9">
        <w:t>P</w:t>
      </w:r>
      <w:r w:rsidRPr="00875EB9">
        <w:t xml:space="preserve">rocedurë parashikohet </w:t>
      </w:r>
      <w:r w:rsidR="0081737D" w:rsidRPr="00875EB9">
        <w:t>ndryshe</w:t>
      </w:r>
      <w:r w:rsidRPr="00875EB9">
        <w:t xml:space="preserve">.  </w:t>
      </w:r>
    </w:p>
    <w:p w14:paraId="1AEEA2FD" w14:textId="03A71723" w:rsidR="006E1A49" w:rsidRPr="00875EB9" w:rsidRDefault="00FD07EE" w:rsidP="00EB20F4">
      <w:pPr>
        <w:pStyle w:val="CERLEVEL2"/>
        <w:tabs>
          <w:tab w:val="left" w:pos="900"/>
          <w:tab w:val="left" w:pos="7655"/>
        </w:tabs>
        <w:spacing w:line="276" w:lineRule="auto"/>
        <w:ind w:left="900" w:right="-16" w:hanging="900"/>
        <w:rPr>
          <w:rFonts w:eastAsiaTheme="minorEastAsia"/>
        </w:rPr>
      </w:pPr>
      <w:bookmarkStart w:id="73" w:name="_Toc111113550"/>
      <w:r w:rsidRPr="00875EB9">
        <w:rPr>
          <w:caps w:val="0"/>
        </w:rPr>
        <w:t>Llogaritë</w:t>
      </w:r>
      <w:r w:rsidR="00EB20F4" w:rsidRPr="00875EB9">
        <w:rPr>
          <w:caps w:val="0"/>
        </w:rPr>
        <w:t xml:space="preserve"> </w:t>
      </w:r>
      <w:r w:rsidR="000B6774" w:rsidRPr="00875EB9">
        <w:rPr>
          <w:caps w:val="0"/>
        </w:rPr>
        <w:t xml:space="preserve">e </w:t>
      </w:r>
      <w:proofErr w:type="spellStart"/>
      <w:r w:rsidR="005F3B56" w:rsidRPr="00875EB9">
        <w:rPr>
          <w:caps w:val="0"/>
        </w:rPr>
        <w:t>Kler</w:t>
      </w:r>
      <w:r w:rsidR="000B6774" w:rsidRPr="00875EB9">
        <w:rPr>
          <w:caps w:val="0"/>
        </w:rPr>
        <w:t>imit</w:t>
      </w:r>
      <w:bookmarkEnd w:id="73"/>
      <w:proofErr w:type="spellEnd"/>
    </w:p>
    <w:p w14:paraId="4FEF974E" w14:textId="33C98296" w:rsidR="006E1A49" w:rsidRPr="00875EB9" w:rsidRDefault="003A7E28" w:rsidP="00EB20F4">
      <w:pPr>
        <w:pStyle w:val="CERLEVEL3"/>
        <w:tabs>
          <w:tab w:val="left" w:pos="900"/>
          <w:tab w:val="left" w:pos="7655"/>
        </w:tabs>
        <w:spacing w:line="276" w:lineRule="auto"/>
        <w:ind w:left="900" w:right="-16" w:hanging="900"/>
        <w:rPr>
          <w:rFonts w:eastAsiaTheme="minorEastAsia"/>
        </w:rPr>
      </w:pPr>
      <w:bookmarkStart w:id="74" w:name="_Toc111113551"/>
      <w:r w:rsidRPr="00875EB9">
        <w:t xml:space="preserve">Parashikime </w:t>
      </w:r>
      <w:r w:rsidR="00A13674" w:rsidRPr="00875EB9">
        <w:t>të</w:t>
      </w:r>
      <w:r w:rsidRPr="00875EB9">
        <w:t xml:space="preserve"> P</w:t>
      </w:r>
      <w:r w:rsidR="005B7BB1" w:rsidRPr="00875EB9">
        <w:t>ë</w:t>
      </w:r>
      <w:r w:rsidRPr="00875EB9">
        <w:t>rgjithshme</w:t>
      </w:r>
      <w:bookmarkEnd w:id="74"/>
      <w:r w:rsidR="006E1A49" w:rsidRPr="00875EB9">
        <w:t xml:space="preserve">    </w:t>
      </w:r>
    </w:p>
    <w:p w14:paraId="358C6B8B" w14:textId="6E33F694"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Llogaritë e </w:t>
      </w:r>
      <w:proofErr w:type="spellStart"/>
      <w:r w:rsidR="00F85D44" w:rsidRPr="00875EB9">
        <w:t>Klerimit</w:t>
      </w:r>
      <w:proofErr w:type="spellEnd"/>
      <w:r w:rsidRPr="00875EB9">
        <w:t xml:space="preserve"> përdoren për </w:t>
      </w:r>
      <w:proofErr w:type="spellStart"/>
      <w:r w:rsidR="000733EC" w:rsidRPr="00875EB9">
        <w:t>Klerimin</w:t>
      </w:r>
      <w:proofErr w:type="spellEnd"/>
      <w:r w:rsidRPr="00875EB9">
        <w:t xml:space="preserve"> e Transaksioneve.    </w:t>
      </w:r>
    </w:p>
    <w:p w14:paraId="67069606" w14:textId="739AD7E1"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Menjëherë pasi përfundojnë në Tregjet e ALPEX-it, Transaksionet regjistrohen automatikisht në </w:t>
      </w:r>
      <w:r w:rsidR="0099273F" w:rsidRPr="00875EB9">
        <w:t>L</w:t>
      </w:r>
      <w:r w:rsidRPr="00875EB9">
        <w:t xml:space="preserve">logaritë e </w:t>
      </w:r>
      <w:proofErr w:type="spellStart"/>
      <w:r w:rsidR="00F85D44" w:rsidRPr="00875EB9">
        <w:t>Klerimit</w:t>
      </w:r>
      <w:proofErr w:type="spellEnd"/>
      <w:r w:rsidRPr="00875EB9">
        <w:t xml:space="preserve"> në bazë të </w:t>
      </w:r>
      <w:proofErr w:type="spellStart"/>
      <w:r w:rsidRPr="00875EB9">
        <w:t>të</w:t>
      </w:r>
      <w:proofErr w:type="spellEnd"/>
      <w:r w:rsidRPr="00875EB9">
        <w:t xml:space="preserve"> dhënave të ofruara nga </w:t>
      </w:r>
      <w:r w:rsidR="0099273F" w:rsidRPr="00875EB9">
        <w:t xml:space="preserve">ETSS </w:t>
      </w:r>
      <w:r w:rsidR="00A13674" w:rsidRPr="00875EB9">
        <w:t>në</w:t>
      </w:r>
      <w:r w:rsidR="0099273F" w:rsidRPr="00875EB9">
        <w:t xml:space="preserve"> </w:t>
      </w:r>
      <w:r w:rsidRPr="00875EB9">
        <w:t xml:space="preserve">EMCS në përputhje me seksionin. </w:t>
      </w:r>
      <w:r w:rsidR="004957AC" w:rsidRPr="00875EB9">
        <w:rPr>
          <w:rFonts w:eastAsiaTheme="minorEastAsia"/>
        </w:rPr>
        <w:fldChar w:fldCharType="begin"/>
      </w:r>
      <w:r w:rsidR="004957AC" w:rsidRPr="00875EB9">
        <w:rPr>
          <w:rFonts w:eastAsiaTheme="minorEastAsia"/>
        </w:rPr>
        <w:instrText xml:space="preserve"> REF _Ref104817533 \r \h </w:instrText>
      </w:r>
      <w:r w:rsidR="00E91B95" w:rsidRPr="00875EB9">
        <w:rPr>
          <w:rFonts w:eastAsiaTheme="minorEastAsia"/>
        </w:rPr>
        <w:instrText xml:space="preserve"> \* MERGEFORMAT </w:instrText>
      </w:r>
      <w:r w:rsidR="004957AC" w:rsidRPr="00875EB9">
        <w:rPr>
          <w:rFonts w:eastAsiaTheme="minorEastAsia"/>
        </w:rPr>
      </w:r>
      <w:r w:rsidR="004957AC" w:rsidRPr="00875EB9">
        <w:rPr>
          <w:rFonts w:eastAsiaTheme="minorEastAsia"/>
        </w:rPr>
        <w:fldChar w:fldCharType="separate"/>
      </w:r>
      <w:r w:rsidR="00E85A84" w:rsidRPr="00875EB9">
        <w:rPr>
          <w:rFonts w:eastAsiaTheme="minorEastAsia"/>
        </w:rPr>
        <w:t>D.3.2</w:t>
      </w:r>
      <w:r w:rsidR="004957AC" w:rsidRPr="00875EB9">
        <w:rPr>
          <w:rFonts w:eastAsiaTheme="minorEastAsia"/>
        </w:rPr>
        <w:fldChar w:fldCharType="end"/>
      </w:r>
      <w:r w:rsidRPr="00875EB9">
        <w:t xml:space="preserve"> të këtij Kapitulli.     </w:t>
      </w:r>
    </w:p>
    <w:p w14:paraId="02B65EEB" w14:textId="180068DE"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lastRenderedPageBreak/>
        <w:t xml:space="preserve">Llogaritë e </w:t>
      </w:r>
      <w:proofErr w:type="spellStart"/>
      <w:r w:rsidR="00F85D44" w:rsidRPr="00875EB9">
        <w:t>Klerimit</w:t>
      </w:r>
      <w:proofErr w:type="spellEnd"/>
      <w:r w:rsidRPr="00875EB9">
        <w:t xml:space="preserve"> përdoren gjithashtu për caktimin nga ALPEX-i të një </w:t>
      </w:r>
      <w:r w:rsidR="00CD2066" w:rsidRPr="00875EB9">
        <w:t xml:space="preserve">Kufiri </w:t>
      </w:r>
      <w:r w:rsidRPr="00875EB9">
        <w:t xml:space="preserve"> Kredi</w:t>
      </w:r>
      <w:r w:rsidR="007413FA" w:rsidRPr="00875EB9">
        <w:t>ti</w:t>
      </w:r>
      <w:r w:rsidRPr="00875EB9">
        <w:t xml:space="preserve"> për </w:t>
      </w:r>
      <w:r w:rsidR="00CD2066" w:rsidRPr="00875EB9">
        <w:t>Anëtar</w:t>
      </w:r>
      <w:r w:rsidR="00993632" w:rsidRPr="00875EB9">
        <w:t>in</w:t>
      </w:r>
      <w:r w:rsidR="00CD2066" w:rsidRPr="00875EB9">
        <w:t xml:space="preserve"> e </w:t>
      </w:r>
      <w:proofErr w:type="spellStart"/>
      <w:r w:rsidR="00CD2066" w:rsidRPr="00875EB9">
        <w:t>Klerimit</w:t>
      </w:r>
      <w:proofErr w:type="spellEnd"/>
      <w:r w:rsidR="00CD2066" w:rsidRPr="00875EB9">
        <w:t xml:space="preserve"> </w:t>
      </w:r>
      <w:r w:rsidRPr="00875EB9">
        <w:t xml:space="preserve">dhe, në rastin e </w:t>
      </w:r>
      <w:r w:rsidR="00CD2066" w:rsidRPr="00875EB9">
        <w:t xml:space="preserve">Anëtarëve të Përgjithshëm </w:t>
      </w:r>
      <w:proofErr w:type="spellStart"/>
      <w:r w:rsidR="00CD2066" w:rsidRPr="00875EB9">
        <w:t>Klerimi</w:t>
      </w:r>
      <w:proofErr w:type="spellEnd"/>
      <w:r w:rsidRPr="00875EB9">
        <w:t xml:space="preserve">, për shpërndarjen përkatëse prej tyre, të një </w:t>
      </w:r>
      <w:r w:rsidR="00F1497F" w:rsidRPr="00875EB9">
        <w:t xml:space="preserve">Kufiri  Krediti </w:t>
      </w:r>
      <w:r w:rsidRPr="00875EB9">
        <w:t xml:space="preserve">për </w:t>
      </w:r>
      <w:r w:rsidR="00FD07EE" w:rsidRPr="00875EB9">
        <w:t>një</w:t>
      </w:r>
      <w:r w:rsidR="007F09E5" w:rsidRPr="00875EB9">
        <w:t xml:space="preserve"> J</w:t>
      </w:r>
      <w:r w:rsidR="006747B4" w:rsidRPr="00875EB9">
        <w:t>o-</w:t>
      </w:r>
      <w:r w:rsidRPr="00875EB9">
        <w:t>Anëtar</w:t>
      </w:r>
      <w:r w:rsidR="000407EF" w:rsidRPr="00875EB9">
        <w:t xml:space="preserve"> </w:t>
      </w:r>
      <w:proofErr w:type="spellStart"/>
      <w:r w:rsidR="00F85D44" w:rsidRPr="00875EB9">
        <w:t>Klerimi</w:t>
      </w:r>
      <w:proofErr w:type="spellEnd"/>
      <w:r w:rsidRPr="00875EB9">
        <w:t xml:space="preserve"> në përputhje me kushtet e seksionit. </w:t>
      </w:r>
      <w:r w:rsidR="003E5C0A" w:rsidRPr="00875EB9">
        <w:rPr>
          <w:rFonts w:eastAsiaTheme="minorEastAsia"/>
        </w:rPr>
        <w:fldChar w:fldCharType="begin"/>
      </w:r>
      <w:r w:rsidR="003E5C0A" w:rsidRPr="00875EB9">
        <w:rPr>
          <w:rFonts w:eastAsiaTheme="minorEastAsia"/>
        </w:rPr>
        <w:instrText xml:space="preserve"> REF _Ref106103931 \r \h </w:instrText>
      </w:r>
      <w:r w:rsidR="00E91B95" w:rsidRPr="00875EB9">
        <w:rPr>
          <w:rFonts w:eastAsiaTheme="minorEastAsia"/>
        </w:rPr>
        <w:instrText xml:space="preserve"> \* MERGEFORMAT </w:instrText>
      </w:r>
      <w:r w:rsidR="003E5C0A" w:rsidRPr="00875EB9">
        <w:rPr>
          <w:rFonts w:eastAsiaTheme="minorEastAsia"/>
        </w:rPr>
      </w:r>
      <w:r w:rsidR="003E5C0A" w:rsidRPr="00875EB9">
        <w:rPr>
          <w:rFonts w:eastAsiaTheme="minorEastAsia"/>
        </w:rPr>
        <w:fldChar w:fldCharType="separate"/>
      </w:r>
      <w:r w:rsidR="00C00740" w:rsidRPr="00875EB9">
        <w:rPr>
          <w:rFonts w:eastAsiaTheme="minorEastAsia"/>
        </w:rPr>
        <w:t>G.5.2</w:t>
      </w:r>
      <w:r w:rsidR="003E5C0A" w:rsidRPr="00875EB9">
        <w:rPr>
          <w:rFonts w:eastAsiaTheme="minorEastAsia"/>
        </w:rPr>
        <w:fldChar w:fldCharType="end"/>
      </w:r>
      <w:r w:rsidRPr="00875EB9">
        <w:t xml:space="preserve">.      </w:t>
      </w:r>
      <w:r w:rsidR="00F1497F" w:rsidRPr="00875EB9">
        <w:t xml:space="preserve"> </w:t>
      </w:r>
    </w:p>
    <w:p w14:paraId="2963FEB7" w14:textId="1A04B3A5"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Llogaritë e </w:t>
      </w:r>
      <w:proofErr w:type="spellStart"/>
      <w:r w:rsidR="00F85D44" w:rsidRPr="00875EB9">
        <w:t>Klerimit</w:t>
      </w:r>
      <w:proofErr w:type="spellEnd"/>
      <w:r w:rsidRPr="00875EB9">
        <w:t xml:space="preserve"> hapen nga ALPEX-i dhe mbahen në EMCS në përputhje me kushtet e seksionit</w:t>
      </w:r>
      <w:r w:rsidR="007F09E5" w:rsidRPr="00875EB9">
        <w:t xml:space="preserve"> </w:t>
      </w:r>
      <w:r w:rsidR="003E5C0A" w:rsidRPr="00875EB9">
        <w:rPr>
          <w:rFonts w:eastAsiaTheme="minorEastAsia"/>
        </w:rPr>
        <w:fldChar w:fldCharType="begin"/>
      </w:r>
      <w:r w:rsidR="003E5C0A" w:rsidRPr="00875EB9">
        <w:rPr>
          <w:rFonts w:eastAsiaTheme="minorEastAsia"/>
        </w:rPr>
        <w:instrText xml:space="preserve"> REF _Ref104818998 \r \h </w:instrText>
      </w:r>
      <w:r w:rsidR="00E91B95" w:rsidRPr="00875EB9">
        <w:rPr>
          <w:rFonts w:eastAsiaTheme="minorEastAsia"/>
        </w:rPr>
        <w:instrText xml:space="preserve"> \* MERGEFORMAT </w:instrText>
      </w:r>
      <w:r w:rsidR="003E5C0A" w:rsidRPr="00875EB9">
        <w:rPr>
          <w:rFonts w:eastAsiaTheme="minorEastAsia"/>
        </w:rPr>
      </w:r>
      <w:r w:rsidR="003E5C0A" w:rsidRPr="00875EB9">
        <w:rPr>
          <w:rFonts w:eastAsiaTheme="minorEastAsia"/>
        </w:rPr>
        <w:fldChar w:fldCharType="separate"/>
      </w:r>
      <w:r w:rsidR="00C00740" w:rsidRPr="00875EB9">
        <w:rPr>
          <w:rFonts w:eastAsiaTheme="minorEastAsia"/>
        </w:rPr>
        <w:t>D.2.2</w:t>
      </w:r>
      <w:r w:rsidR="003E5C0A" w:rsidRPr="00875EB9">
        <w:rPr>
          <w:rFonts w:eastAsiaTheme="minorEastAsia"/>
        </w:rPr>
        <w:fldChar w:fldCharType="end"/>
      </w:r>
      <w:r w:rsidRPr="00875EB9">
        <w:t xml:space="preserve">.   </w:t>
      </w:r>
    </w:p>
    <w:p w14:paraId="7C2F85CD" w14:textId="48115146"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Llogaritë e </w:t>
      </w:r>
      <w:proofErr w:type="spellStart"/>
      <w:r w:rsidR="00F85D44" w:rsidRPr="00875EB9">
        <w:t>Klerimit</w:t>
      </w:r>
      <w:proofErr w:type="spellEnd"/>
      <w:r w:rsidRPr="00875EB9">
        <w:t xml:space="preserve"> mbahen për Anëtar </w:t>
      </w:r>
      <w:r w:rsidR="00FD07EE" w:rsidRPr="00875EB9">
        <w:t>Bursë</w:t>
      </w:r>
      <w:r w:rsidRPr="00875EB9">
        <w:t xml:space="preserve"> në Tregjet e ALPEX-it. Llogaria e </w:t>
      </w:r>
      <w:proofErr w:type="spellStart"/>
      <w:r w:rsidR="00F85D44" w:rsidRPr="00875EB9">
        <w:t>Klerimit</w:t>
      </w:r>
      <w:proofErr w:type="spellEnd"/>
      <w:r w:rsidRPr="00875EB9">
        <w:t xml:space="preserve">  nuk </w:t>
      </w:r>
      <w:r w:rsidR="001E6F09" w:rsidRPr="00875EB9">
        <w:t xml:space="preserve">mbahet e përbashkët nga </w:t>
      </w:r>
      <w:r w:rsidR="005B7BB1" w:rsidRPr="00875EB9">
        <w:t xml:space="preserve">Anëtarët </w:t>
      </w:r>
      <w:r w:rsidR="001E6F09" w:rsidRPr="00875EB9">
        <w:t xml:space="preserve">e </w:t>
      </w:r>
      <w:r w:rsidR="00EF0B69" w:rsidRPr="00875EB9">
        <w:t>Bursës</w:t>
      </w:r>
      <w:r w:rsidRPr="00875EB9">
        <w:t xml:space="preserve">.    </w:t>
      </w:r>
    </w:p>
    <w:p w14:paraId="462CF9B7" w14:textId="48562AC4" w:rsidR="006E1A49" w:rsidRPr="00875EB9" w:rsidRDefault="00CD2066" w:rsidP="00EB20F4">
      <w:pPr>
        <w:pStyle w:val="CERLEVEL4"/>
        <w:tabs>
          <w:tab w:val="left" w:pos="900"/>
          <w:tab w:val="left" w:pos="7655"/>
        </w:tabs>
        <w:spacing w:line="276" w:lineRule="auto"/>
        <w:ind w:left="900" w:right="-16" w:hanging="900"/>
        <w:rPr>
          <w:rFonts w:eastAsiaTheme="minorEastAsia"/>
        </w:rPr>
      </w:pPr>
      <w:r w:rsidRPr="00875EB9">
        <w:t>Anëtar</w:t>
      </w:r>
      <w:r w:rsidR="004D27D0" w:rsidRPr="00875EB9">
        <w:t>i</w:t>
      </w:r>
      <w:r w:rsidRPr="00875EB9">
        <w:t xml:space="preserve"> </w:t>
      </w:r>
      <w:r w:rsidR="004D27D0" w:rsidRPr="00875EB9">
        <w:t>Personal i</w:t>
      </w:r>
      <w:r w:rsidRPr="00875EB9">
        <w:t xml:space="preserve"> </w:t>
      </w:r>
      <w:proofErr w:type="spellStart"/>
      <w:r w:rsidRPr="00875EB9">
        <w:t>Klerimit</w:t>
      </w:r>
      <w:proofErr w:type="spellEnd"/>
      <w:r w:rsidRPr="00875EB9">
        <w:t xml:space="preserve"> </w:t>
      </w:r>
      <w:r w:rsidR="006E1A49" w:rsidRPr="00875EB9">
        <w:t xml:space="preserve"> </w:t>
      </w:r>
      <w:r w:rsidR="004D27D0" w:rsidRPr="00875EB9">
        <w:t>mban</w:t>
      </w:r>
      <w:r w:rsidR="006E1A49" w:rsidRPr="00875EB9">
        <w:t xml:space="preserve"> vetëm Llogarinë e </w:t>
      </w:r>
      <w:r w:rsidRPr="00875EB9">
        <w:t>t</w:t>
      </w:r>
      <w:r w:rsidR="004D27D0" w:rsidRPr="00875EB9">
        <w:t>ij</w:t>
      </w:r>
      <w:r w:rsidR="006E1A49" w:rsidRPr="00875EB9">
        <w:t xml:space="preserve"> të </w:t>
      </w:r>
      <w:proofErr w:type="spellStart"/>
      <w:r w:rsidR="00F85D44" w:rsidRPr="00875EB9">
        <w:t>Klerimit</w:t>
      </w:r>
      <w:proofErr w:type="spellEnd"/>
      <w:r w:rsidR="006E1A49" w:rsidRPr="00875EB9">
        <w:t xml:space="preserve">.     </w:t>
      </w:r>
    </w:p>
    <w:p w14:paraId="4674BF37" w14:textId="1ECB9577"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Çdo </w:t>
      </w:r>
      <w:r w:rsidR="002B7C1B" w:rsidRPr="00875EB9">
        <w:t xml:space="preserve">Anëtar Personal i </w:t>
      </w:r>
      <w:proofErr w:type="spellStart"/>
      <w:r w:rsidR="002B7C1B" w:rsidRPr="00875EB9">
        <w:t>Klerimit</w:t>
      </w:r>
      <w:proofErr w:type="spellEnd"/>
      <w:r w:rsidR="000407EF" w:rsidRPr="00875EB9">
        <w:t xml:space="preserve"> </w:t>
      </w:r>
      <w:r w:rsidRPr="00875EB9">
        <w:t xml:space="preserve">duhet </w:t>
      </w:r>
      <w:r w:rsidR="004D27D0" w:rsidRPr="00875EB9">
        <w:t xml:space="preserve"> mbaje </w:t>
      </w:r>
      <w:r w:rsidRPr="00875EB9">
        <w:t xml:space="preserve">të paktën një </w:t>
      </w:r>
      <w:r w:rsidR="000C7C8E" w:rsidRPr="00875EB9">
        <w:t>L</w:t>
      </w:r>
      <w:r w:rsidRPr="00875EB9">
        <w:t xml:space="preserve">logari </w:t>
      </w:r>
      <w:proofErr w:type="spellStart"/>
      <w:r w:rsidR="00F85D44" w:rsidRPr="00875EB9">
        <w:t>Klerimi</w:t>
      </w:r>
      <w:proofErr w:type="spellEnd"/>
      <w:r w:rsidRPr="00875EB9">
        <w:t xml:space="preserve">.     </w:t>
      </w:r>
    </w:p>
    <w:p w14:paraId="07D883BD" w14:textId="09018324"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Çdo Anëtar i Bursës </w:t>
      </w:r>
      <w:r w:rsidR="00910EDF" w:rsidRPr="00875EB9">
        <w:t xml:space="preserve">i cili </w:t>
      </w:r>
      <w:r w:rsidR="00A13674" w:rsidRPr="00875EB9">
        <w:t>është</w:t>
      </w:r>
      <w:r w:rsidR="00910EDF" w:rsidRPr="00875EB9">
        <w:t xml:space="preserve"> Jo-Anëtar </w:t>
      </w:r>
      <w:proofErr w:type="spellStart"/>
      <w:r w:rsidR="00910EDF" w:rsidRPr="00875EB9">
        <w:t>Klerimi</w:t>
      </w:r>
      <w:proofErr w:type="spellEnd"/>
      <w:r w:rsidR="00910EDF" w:rsidRPr="00875EB9">
        <w:t xml:space="preserve"> </w:t>
      </w:r>
      <w:r w:rsidRPr="00875EB9">
        <w:t>duhet të mbajë</w:t>
      </w:r>
      <w:r w:rsidR="00910EDF" w:rsidRPr="00875EB9">
        <w:t xml:space="preserve"> </w:t>
      </w:r>
      <w:r w:rsidR="00A13674" w:rsidRPr="00875EB9">
        <w:t>në</w:t>
      </w:r>
      <w:r w:rsidR="00910EDF" w:rsidRPr="00875EB9">
        <w:t xml:space="preserve"> emër </w:t>
      </w:r>
      <w:r w:rsidR="00A13674" w:rsidRPr="00875EB9">
        <w:t>të</w:t>
      </w:r>
      <w:r w:rsidR="00910EDF" w:rsidRPr="00875EB9">
        <w:t xml:space="preserve"> tij</w:t>
      </w:r>
      <w:r w:rsidRPr="00875EB9">
        <w:t xml:space="preserve"> </w:t>
      </w:r>
      <w:r w:rsidR="00A13674" w:rsidRPr="00875EB9">
        <w:t>të</w:t>
      </w:r>
      <w:r w:rsidR="00910EDF" w:rsidRPr="00875EB9">
        <w:t xml:space="preserve"> paktën </w:t>
      </w:r>
      <w:r w:rsidRPr="00875EB9">
        <w:t xml:space="preserve">një Llogari </w:t>
      </w:r>
      <w:proofErr w:type="spellStart"/>
      <w:r w:rsidR="005F3B56" w:rsidRPr="00875EB9">
        <w:t>Klerimi</w:t>
      </w:r>
      <w:proofErr w:type="spellEnd"/>
      <w:r w:rsidRPr="00875EB9">
        <w:t xml:space="preserve"> nëpërmjet një </w:t>
      </w:r>
      <w:r w:rsidR="009B5D43" w:rsidRPr="00875EB9">
        <w:t xml:space="preserve">Anëtari të Përgjithshëm </w:t>
      </w:r>
      <w:proofErr w:type="spellStart"/>
      <w:r w:rsidR="009B5D43" w:rsidRPr="00875EB9">
        <w:t>Klerimi</w:t>
      </w:r>
      <w:proofErr w:type="spellEnd"/>
      <w:r w:rsidRPr="00875EB9">
        <w:t xml:space="preserve">.    </w:t>
      </w:r>
    </w:p>
    <w:p w14:paraId="1842AC93" w14:textId="4146A37E"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Një Anëtar i Bursës mund të mbajë më shumë </w:t>
      </w:r>
      <w:r w:rsidR="00FB69D2" w:rsidRPr="00875EB9">
        <w:t>së</w:t>
      </w:r>
      <w:r w:rsidR="00CA4700" w:rsidRPr="00875EB9">
        <w:t xml:space="preserve"> </w:t>
      </w:r>
      <w:r w:rsidR="00FD07EE" w:rsidRPr="00875EB9">
        <w:t>një</w:t>
      </w:r>
      <w:r w:rsidR="00CA4700" w:rsidRPr="00875EB9">
        <w:t xml:space="preserve"> </w:t>
      </w:r>
      <w:r w:rsidRPr="00875EB9">
        <w:t xml:space="preserve">Llogari </w:t>
      </w:r>
      <w:proofErr w:type="spellStart"/>
      <w:r w:rsidR="005F3B56" w:rsidRPr="00875EB9">
        <w:t>Klerimi</w:t>
      </w:r>
      <w:proofErr w:type="spellEnd"/>
      <w:r w:rsidRPr="00875EB9">
        <w:t xml:space="preserve">.      </w:t>
      </w:r>
    </w:p>
    <w:p w14:paraId="50E33EBF" w14:textId="2C4205E1" w:rsidR="006E1A49" w:rsidRPr="00875EB9" w:rsidRDefault="006E1A49" w:rsidP="00EB20F4">
      <w:pPr>
        <w:pStyle w:val="CERLEVEL4"/>
        <w:tabs>
          <w:tab w:val="left" w:pos="900"/>
          <w:tab w:val="left" w:pos="7655"/>
        </w:tabs>
        <w:spacing w:line="276" w:lineRule="auto"/>
        <w:ind w:left="900" w:right="-16" w:hanging="900"/>
        <w:rPr>
          <w:rFonts w:eastAsiaTheme="minorEastAsia"/>
        </w:rPr>
      </w:pPr>
      <w:r w:rsidRPr="00875EB9">
        <w:t xml:space="preserve">Çdo Anëtar i Përgjithshëm </w:t>
      </w:r>
      <w:proofErr w:type="spellStart"/>
      <w:r w:rsidR="000B7D26" w:rsidRPr="00875EB9">
        <w:t>Klerimi</w:t>
      </w:r>
      <w:proofErr w:type="spellEnd"/>
      <w:r w:rsidR="000407EF" w:rsidRPr="00875EB9">
        <w:t xml:space="preserve"> </w:t>
      </w:r>
      <w:r w:rsidR="00440DED" w:rsidRPr="00875EB9">
        <w:t xml:space="preserve">mban </w:t>
      </w:r>
      <w:r w:rsidR="00A13674" w:rsidRPr="00875EB9">
        <w:t>të</w:t>
      </w:r>
      <w:r w:rsidR="00440DED" w:rsidRPr="00875EB9">
        <w:t xml:space="preserve"> paktën </w:t>
      </w:r>
      <w:r w:rsidRPr="00875EB9">
        <w:t xml:space="preserve">një Llogari </w:t>
      </w:r>
      <w:proofErr w:type="spellStart"/>
      <w:r w:rsidR="005F3B56" w:rsidRPr="00875EB9">
        <w:t>Klerimi</w:t>
      </w:r>
      <w:proofErr w:type="spellEnd"/>
      <w:r w:rsidRPr="00875EB9">
        <w:t xml:space="preserve"> </w:t>
      </w:r>
      <w:r w:rsidR="00FD07EE" w:rsidRPr="00875EB9">
        <w:t>për</w:t>
      </w:r>
      <w:r w:rsidR="00440DED" w:rsidRPr="00875EB9">
        <w:t xml:space="preserve"> </w:t>
      </w:r>
      <w:r w:rsidR="005B7BB1" w:rsidRPr="00875EB9">
        <w:t>çdo</w:t>
      </w:r>
      <w:r w:rsidRPr="00875EB9">
        <w:t xml:space="preserve">  Anëtar </w:t>
      </w:r>
      <w:r w:rsidR="00FD07EE" w:rsidRPr="00875EB9">
        <w:t>Bursë</w:t>
      </w:r>
      <w:r w:rsidRPr="00875EB9">
        <w:t xml:space="preserve"> për Transaksionet </w:t>
      </w:r>
      <w:r w:rsidR="00440DED" w:rsidRPr="00875EB9">
        <w:t xml:space="preserve">e </w:t>
      </w:r>
      <w:r w:rsidR="00A13674" w:rsidRPr="00875EB9">
        <w:t>të</w:t>
      </w:r>
      <w:r w:rsidR="00440DED" w:rsidRPr="00875EB9">
        <w:t xml:space="preserve"> cilit ai </w:t>
      </w:r>
      <w:r w:rsidRPr="00875EB9">
        <w:t xml:space="preserve">kryen </w:t>
      </w:r>
      <w:proofErr w:type="spellStart"/>
      <w:r w:rsidR="000733EC" w:rsidRPr="00875EB9">
        <w:t>Klerimin</w:t>
      </w:r>
      <w:proofErr w:type="spellEnd"/>
      <w:r w:rsidRPr="00875EB9">
        <w:t xml:space="preserve">.         </w:t>
      </w:r>
    </w:p>
    <w:p w14:paraId="38EAF9D5" w14:textId="6F557D03" w:rsidR="006E1A49" w:rsidRPr="00875EB9" w:rsidRDefault="006E1A49" w:rsidP="00EB20F4">
      <w:pPr>
        <w:pStyle w:val="CERLEVEL4"/>
        <w:tabs>
          <w:tab w:val="left" w:pos="900"/>
          <w:tab w:val="left" w:pos="7655"/>
        </w:tabs>
        <w:spacing w:line="276" w:lineRule="auto"/>
        <w:ind w:left="900" w:right="-16" w:hanging="900"/>
      </w:pPr>
      <w:proofErr w:type="spellStart"/>
      <w:r w:rsidRPr="00875EB9">
        <w:t>N</w:t>
      </w:r>
      <w:r w:rsidR="000B5E04" w:rsidRPr="00875EB9">
        <w:t>etimi</w:t>
      </w:r>
      <w:proofErr w:type="spellEnd"/>
      <w:r w:rsidRPr="00875EB9">
        <w:t xml:space="preserve"> midis Llogarive të </w:t>
      </w:r>
      <w:proofErr w:type="spellStart"/>
      <w:r w:rsidR="00F85D44" w:rsidRPr="00875EB9">
        <w:t>Klerimit</w:t>
      </w:r>
      <w:proofErr w:type="spellEnd"/>
      <w:r w:rsidRPr="00875EB9">
        <w:t xml:space="preserve"> të mbajtura në një </w:t>
      </w:r>
      <w:r w:rsidR="002B7C1B" w:rsidRPr="00875EB9">
        <w:t xml:space="preserve">Anëtar i </w:t>
      </w:r>
      <w:proofErr w:type="spellStart"/>
      <w:r w:rsidR="002B7C1B" w:rsidRPr="00875EB9">
        <w:t>Klerimit</w:t>
      </w:r>
      <w:proofErr w:type="spellEnd"/>
      <w:r w:rsidRPr="00875EB9">
        <w:t xml:space="preserve"> nuk lejohet.  </w:t>
      </w:r>
    </w:p>
    <w:p w14:paraId="297F2F0E" w14:textId="04B7E5AB" w:rsidR="006E1A49" w:rsidRPr="00875EB9" w:rsidRDefault="006E1A49" w:rsidP="00EB20F4">
      <w:pPr>
        <w:pStyle w:val="CERLEVEL3"/>
        <w:tabs>
          <w:tab w:val="left" w:pos="900"/>
          <w:tab w:val="left" w:pos="7655"/>
        </w:tabs>
        <w:spacing w:line="276" w:lineRule="auto"/>
        <w:ind w:left="900" w:right="-16" w:hanging="900"/>
      </w:pPr>
      <w:bookmarkStart w:id="75" w:name="_Ref104818998"/>
      <w:bookmarkStart w:id="76" w:name="_Toc111113552"/>
      <w:r w:rsidRPr="00875EB9">
        <w:t xml:space="preserve">Kushtet për hapjen e Llogarive të </w:t>
      </w:r>
      <w:proofErr w:type="spellStart"/>
      <w:r w:rsidR="00F85D44" w:rsidRPr="00875EB9">
        <w:t>Klerimit</w:t>
      </w:r>
      <w:bookmarkEnd w:id="76"/>
      <w:proofErr w:type="spellEnd"/>
      <w:r w:rsidRPr="00875EB9">
        <w:t xml:space="preserve">   </w:t>
      </w:r>
      <w:bookmarkEnd w:id="75"/>
    </w:p>
    <w:p w14:paraId="0F3CFB4A" w14:textId="2EDB45CE" w:rsidR="006E1A49" w:rsidRPr="00875EB9" w:rsidRDefault="00A13674" w:rsidP="00EB20F4">
      <w:pPr>
        <w:pStyle w:val="CERLEVEL4"/>
        <w:tabs>
          <w:tab w:val="left" w:pos="900"/>
          <w:tab w:val="left" w:pos="7655"/>
        </w:tabs>
        <w:spacing w:line="276" w:lineRule="auto"/>
        <w:ind w:left="900" w:right="-16" w:hanging="900"/>
        <w:rPr>
          <w:rFonts w:eastAsiaTheme="minorEastAsia"/>
        </w:rPr>
      </w:pPr>
      <w:r w:rsidRPr="00875EB9">
        <w:t>Në</w:t>
      </w:r>
      <w:r w:rsidR="00810A04" w:rsidRPr="00875EB9">
        <w:t xml:space="preserve"> rastin e </w:t>
      </w:r>
      <w:r w:rsidR="00EF0B69" w:rsidRPr="00875EB9">
        <w:t>Anëtarit</w:t>
      </w:r>
      <w:r w:rsidR="00810A04" w:rsidRPr="00875EB9">
        <w:t xml:space="preserve"> Personal të </w:t>
      </w:r>
      <w:proofErr w:type="spellStart"/>
      <w:r w:rsidR="00810A04" w:rsidRPr="00875EB9">
        <w:t>Klerimit</w:t>
      </w:r>
      <w:proofErr w:type="spellEnd"/>
      <w:r w:rsidR="00810A04" w:rsidRPr="00875EB9">
        <w:t xml:space="preserve">, </w:t>
      </w:r>
      <w:r w:rsidR="006E1A49" w:rsidRPr="00875EB9">
        <w:t xml:space="preserve">Llogaritë e </w:t>
      </w:r>
      <w:proofErr w:type="spellStart"/>
      <w:r w:rsidR="00F85D44" w:rsidRPr="00875EB9">
        <w:t>Klerimit</w:t>
      </w:r>
      <w:proofErr w:type="spellEnd"/>
      <w:r w:rsidR="006E1A49" w:rsidRPr="00875EB9">
        <w:t xml:space="preserve"> hapen në EMCS nga ALPEX-i me kërkesë të</w:t>
      </w:r>
      <w:r w:rsidR="00810A04" w:rsidRPr="00875EB9">
        <w:t xml:space="preserve"> tij</w:t>
      </w:r>
      <w:r w:rsidR="006E1A49" w:rsidRPr="00875EB9">
        <w:t xml:space="preserve">, </w:t>
      </w:r>
      <w:r w:rsidR="00AA0A6F" w:rsidRPr="00875EB9">
        <w:t xml:space="preserve">dhe pasi ka deklaruar </w:t>
      </w:r>
      <w:r w:rsidR="006E1A49" w:rsidRPr="00875EB9">
        <w:t xml:space="preserve">informacionin e mëposhtëm:  </w:t>
      </w:r>
    </w:p>
    <w:p w14:paraId="3180F923" w14:textId="1E9DE195" w:rsidR="006E1A49" w:rsidRPr="00875EB9" w:rsidRDefault="006E1A49" w:rsidP="00E5492D">
      <w:pPr>
        <w:pStyle w:val="CERLEVEL5"/>
        <w:tabs>
          <w:tab w:val="left" w:pos="1440"/>
          <w:tab w:val="left" w:pos="7655"/>
        </w:tabs>
        <w:spacing w:line="276" w:lineRule="auto"/>
        <w:ind w:left="1440" w:right="-16" w:hanging="540"/>
      </w:pPr>
      <w:r w:rsidRPr="00875EB9">
        <w:t xml:space="preserve">Të dhënat e identifikimit të </w:t>
      </w:r>
      <w:r w:rsidR="00EF0B69" w:rsidRPr="00875EB9">
        <w:t>Anëtarit</w:t>
      </w:r>
      <w:r w:rsidR="002B7C1B" w:rsidRPr="00875EB9">
        <w:t xml:space="preserve"> të </w:t>
      </w:r>
      <w:proofErr w:type="spellStart"/>
      <w:r w:rsidR="002B7C1B" w:rsidRPr="00875EB9">
        <w:t>Klerimit</w:t>
      </w:r>
      <w:proofErr w:type="spellEnd"/>
      <w:r w:rsidRPr="00875EB9">
        <w:t xml:space="preserve">, përkatësisht:   </w:t>
      </w:r>
    </w:p>
    <w:p w14:paraId="3BE2707B" w14:textId="7BE8431B" w:rsidR="006E1A49" w:rsidRPr="00875EB9" w:rsidRDefault="006E1A49" w:rsidP="00E5492D">
      <w:pPr>
        <w:pStyle w:val="CERLEVEL6"/>
        <w:spacing w:line="276" w:lineRule="auto"/>
        <w:ind w:left="1980" w:right="-16" w:hanging="540"/>
        <w:rPr>
          <w:rFonts w:eastAsiaTheme="minorEastAsia"/>
        </w:rPr>
      </w:pPr>
      <w:r w:rsidRPr="00875EB9">
        <w:t>Emrin e plotë ligjor të kompanisë;</w:t>
      </w:r>
      <w:r w:rsidR="005B7BB1" w:rsidRPr="00875EB9">
        <w:t xml:space="preserve">   </w:t>
      </w:r>
    </w:p>
    <w:p w14:paraId="5D7109CA" w14:textId="0012130B" w:rsidR="006E1A49" w:rsidRPr="00875EB9" w:rsidRDefault="006E1A49" w:rsidP="00E5492D">
      <w:pPr>
        <w:pStyle w:val="CERLEVEL6"/>
        <w:spacing w:line="276" w:lineRule="auto"/>
        <w:ind w:left="1980" w:right="-16" w:hanging="540"/>
        <w:rPr>
          <w:rFonts w:eastAsiaTheme="minorEastAsia"/>
        </w:rPr>
      </w:pPr>
      <w:r w:rsidRPr="00875EB9">
        <w:t xml:space="preserve">Formën juridike të </w:t>
      </w:r>
      <w:r w:rsidR="000407EF" w:rsidRPr="00875EB9">
        <w:t>shoqërisë</w:t>
      </w:r>
      <w:r w:rsidRPr="00875EB9">
        <w:t xml:space="preserve">;  </w:t>
      </w:r>
    </w:p>
    <w:p w14:paraId="549160C6" w14:textId="2EBEB598" w:rsidR="006E1A49" w:rsidRPr="00875EB9" w:rsidRDefault="006E1A49" w:rsidP="00E5492D">
      <w:pPr>
        <w:pStyle w:val="CERLEVEL6"/>
        <w:spacing w:line="276" w:lineRule="auto"/>
        <w:ind w:left="1980" w:right="-16" w:hanging="540"/>
        <w:rPr>
          <w:rFonts w:eastAsiaTheme="minorEastAsia"/>
        </w:rPr>
      </w:pPr>
      <w:r w:rsidRPr="00875EB9">
        <w:t xml:space="preserve">Numrin e regjistrimit dhe datën në të cilën shoqëria është regjistruar në </w:t>
      </w:r>
      <w:proofErr w:type="spellStart"/>
      <w:r w:rsidR="00C241EA" w:rsidRPr="00875EB9">
        <w:t>Qendren</w:t>
      </w:r>
      <w:proofErr w:type="spellEnd"/>
      <w:r w:rsidR="00C241EA" w:rsidRPr="00875EB9">
        <w:t xml:space="preserve"> </w:t>
      </w:r>
      <w:proofErr w:type="spellStart"/>
      <w:r w:rsidR="00C241EA" w:rsidRPr="00875EB9">
        <w:t>Kombetare</w:t>
      </w:r>
      <w:proofErr w:type="spellEnd"/>
      <w:r w:rsidR="00C241EA" w:rsidRPr="00875EB9">
        <w:t xml:space="preserve"> </w:t>
      </w:r>
      <w:r w:rsidR="00A13674" w:rsidRPr="00875EB9">
        <w:t>të</w:t>
      </w:r>
      <w:r w:rsidR="00C241EA" w:rsidRPr="00875EB9">
        <w:t xml:space="preserve"> </w:t>
      </w:r>
      <w:r w:rsidR="00CA3F1F" w:rsidRPr="00875EB9">
        <w:t>Biznesit</w:t>
      </w:r>
      <w:r w:rsidRPr="00875EB9">
        <w:t xml:space="preserve">;     </w:t>
      </w:r>
    </w:p>
    <w:p w14:paraId="683A7653" w14:textId="77777777" w:rsidR="006E1A49" w:rsidRPr="00875EB9" w:rsidRDefault="006E1A49" w:rsidP="00E5492D">
      <w:pPr>
        <w:pStyle w:val="CERLEVEL6"/>
        <w:spacing w:line="276" w:lineRule="auto"/>
        <w:ind w:left="1980" w:right="-16" w:hanging="540"/>
        <w:rPr>
          <w:rFonts w:eastAsiaTheme="minorEastAsia"/>
        </w:rPr>
      </w:pPr>
      <w:r w:rsidRPr="00875EB9">
        <w:t xml:space="preserve">Numri i Regjistrimit Tatimor të shoqërisë; </w:t>
      </w:r>
    </w:p>
    <w:p w14:paraId="25DA4BA9" w14:textId="24250706" w:rsidR="006E1A49" w:rsidRPr="00875EB9" w:rsidRDefault="006E1A49" w:rsidP="00E5492D">
      <w:pPr>
        <w:pStyle w:val="CERLEVEL6"/>
        <w:spacing w:line="276" w:lineRule="auto"/>
        <w:ind w:left="1980" w:right="-16" w:hanging="540"/>
        <w:rPr>
          <w:rFonts w:eastAsiaTheme="minorEastAsia"/>
        </w:rPr>
      </w:pPr>
      <w:r w:rsidRPr="00875EB9">
        <w:t xml:space="preserve">Kodi EIC i </w:t>
      </w:r>
      <w:r w:rsidR="00EF0B69" w:rsidRPr="00875EB9">
        <w:t>Anëtarit</w:t>
      </w:r>
      <w:r w:rsidRPr="00875EB9">
        <w:t xml:space="preserve"> të Bursës i caktuar </w:t>
      </w:r>
      <w:r w:rsidR="002E7BF4" w:rsidRPr="00875EB9">
        <w:t>si</w:t>
      </w:r>
      <w:r w:rsidRPr="00875EB9">
        <w:t xml:space="preserve"> </w:t>
      </w:r>
      <w:r w:rsidR="007C76C5" w:rsidRPr="00875EB9">
        <w:t xml:space="preserve">Anëtar </w:t>
      </w:r>
      <w:r w:rsidR="002E7BF4" w:rsidRPr="00875EB9">
        <w:t xml:space="preserve">Personal </w:t>
      </w:r>
      <w:proofErr w:type="spellStart"/>
      <w:r w:rsidR="007C76C5" w:rsidRPr="00875EB9">
        <w:t>Klerimi</w:t>
      </w:r>
      <w:proofErr w:type="spellEnd"/>
      <w:r w:rsidR="00054478" w:rsidRPr="00875EB9">
        <w:t xml:space="preserve"> </w:t>
      </w:r>
      <w:r w:rsidRPr="00875EB9">
        <w:t xml:space="preserve">në tregjet e ALPEX-it.    </w:t>
      </w:r>
    </w:p>
    <w:p w14:paraId="42954F63" w14:textId="2DE9F1D7" w:rsidR="006E1A49" w:rsidRPr="00875EB9" w:rsidRDefault="006E1A49" w:rsidP="003A0B72">
      <w:pPr>
        <w:pStyle w:val="CERLEVEL4"/>
        <w:tabs>
          <w:tab w:val="left" w:pos="900"/>
          <w:tab w:val="left" w:pos="7655"/>
        </w:tabs>
        <w:spacing w:line="276" w:lineRule="auto"/>
        <w:ind w:left="900" w:right="-16"/>
        <w:rPr>
          <w:rFonts w:eastAsiaTheme="minorEastAsia"/>
        </w:rPr>
      </w:pPr>
      <w:r w:rsidRPr="00875EB9">
        <w:t xml:space="preserve">Detajet e llogarisë bankare të </w:t>
      </w:r>
      <w:r w:rsidR="00EF0B69" w:rsidRPr="00875EB9">
        <w:t>Anëtarit</w:t>
      </w:r>
      <w:r w:rsidR="007C76C5" w:rsidRPr="00875EB9">
        <w:t xml:space="preserve"> Personal</w:t>
      </w:r>
      <w:r w:rsidR="003D2BC3" w:rsidRPr="00875EB9">
        <w:t xml:space="preserve"> </w:t>
      </w:r>
      <w:r w:rsidR="00A13674" w:rsidRPr="00875EB9">
        <w:t>të</w:t>
      </w:r>
      <w:r w:rsidR="007C76C5" w:rsidRPr="00875EB9">
        <w:t xml:space="preserve"> </w:t>
      </w:r>
      <w:proofErr w:type="spellStart"/>
      <w:r w:rsidR="007C76C5" w:rsidRPr="00875EB9">
        <w:t>Klerimi</w:t>
      </w:r>
      <w:r w:rsidR="003D2BC3" w:rsidRPr="00875EB9">
        <w:t>t</w:t>
      </w:r>
      <w:proofErr w:type="spellEnd"/>
      <w:r w:rsidRPr="00875EB9">
        <w:t xml:space="preserve">, e cila do të përdoret nga ALPEX-i për të kryer pagesa ose </w:t>
      </w:r>
      <w:proofErr w:type="spellStart"/>
      <w:r w:rsidRPr="00875EB9">
        <w:t>rimbursime</w:t>
      </w:r>
      <w:proofErr w:type="spellEnd"/>
      <w:r w:rsidRPr="00875EB9">
        <w:t xml:space="preserve"> në lidhje me </w:t>
      </w:r>
      <w:r w:rsidR="005B7BB1" w:rsidRPr="00875EB9">
        <w:t>Pjesën</w:t>
      </w:r>
      <w:r w:rsidR="000F3313" w:rsidRPr="00875EB9">
        <w:t xml:space="preserve"> e tij Propo</w:t>
      </w:r>
      <w:r w:rsidR="00520F50" w:rsidRPr="00875EB9">
        <w:t>r</w:t>
      </w:r>
      <w:r w:rsidR="000F3313" w:rsidRPr="00875EB9">
        <w:t>cionale</w:t>
      </w:r>
      <w:r w:rsidR="00A76426" w:rsidRPr="00875EB9">
        <w:t xml:space="preserve"> e </w:t>
      </w:r>
      <w:proofErr w:type="spellStart"/>
      <w:r w:rsidR="00A76426" w:rsidRPr="00875EB9">
        <w:t>Seciles</w:t>
      </w:r>
      <w:proofErr w:type="spellEnd"/>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në Fondin e </w:t>
      </w:r>
      <w:proofErr w:type="spellStart"/>
      <w:r w:rsidR="00FD07EE" w:rsidRPr="00875EB9">
        <w:t>Mospërmbushjes</w:t>
      </w:r>
      <w:proofErr w:type="spellEnd"/>
      <w:r w:rsidR="00D81A42" w:rsidRPr="00875EB9">
        <w:t xml:space="preserve"> </w:t>
      </w:r>
      <w:r w:rsidR="00FB69D2" w:rsidRPr="00875EB9">
        <w:t>së</w:t>
      </w:r>
      <w:r w:rsidR="00D81A42" w:rsidRPr="00875EB9">
        <w:t xml:space="preserve"> Detyrimeve,</w:t>
      </w:r>
      <w:r w:rsidRPr="00875EB9">
        <w:t xml:space="preserve"> për të menaxhuar </w:t>
      </w:r>
      <w:r w:rsidR="0042277A" w:rsidRPr="00875EB9">
        <w:t>Garancinë</w:t>
      </w:r>
      <w:r w:rsidRPr="00875EB9">
        <w:t xml:space="preserve"> e tij, duke përfshirë shembullin e paragrafit </w:t>
      </w:r>
      <w:r w:rsidR="0044052F" w:rsidRPr="00875EB9">
        <w:rPr>
          <w:rFonts w:eastAsiaTheme="minorEastAsia"/>
        </w:rPr>
        <w:fldChar w:fldCharType="begin"/>
      </w:r>
      <w:r w:rsidR="0044052F" w:rsidRPr="00875EB9">
        <w:rPr>
          <w:rFonts w:eastAsiaTheme="minorEastAsia"/>
        </w:rPr>
        <w:instrText xml:space="preserve"> REF _Ref104819319 \r \h </w:instrText>
      </w:r>
      <w:r w:rsidR="00E91B95" w:rsidRPr="00875EB9">
        <w:rPr>
          <w:rFonts w:eastAsiaTheme="minorEastAsia"/>
        </w:rPr>
        <w:instrText xml:space="preserve"> \* MERGEFORMAT </w:instrText>
      </w:r>
      <w:r w:rsidR="0044052F" w:rsidRPr="00875EB9">
        <w:rPr>
          <w:rFonts w:eastAsiaTheme="minorEastAsia"/>
        </w:rPr>
      </w:r>
      <w:r w:rsidR="0044052F" w:rsidRPr="00875EB9">
        <w:rPr>
          <w:rFonts w:eastAsiaTheme="minorEastAsia"/>
        </w:rPr>
        <w:fldChar w:fldCharType="separate"/>
      </w:r>
      <w:r w:rsidR="00C52532" w:rsidRPr="00875EB9">
        <w:rPr>
          <w:rFonts w:eastAsiaTheme="minorEastAsia"/>
        </w:rPr>
        <w:t>G.5.4</w:t>
      </w:r>
      <w:r w:rsidR="0044052F" w:rsidRPr="00875EB9">
        <w:rPr>
          <w:rFonts w:eastAsiaTheme="minorEastAsia"/>
        </w:rPr>
        <w:fldChar w:fldCharType="end"/>
      </w:r>
      <w:r w:rsidRPr="00875EB9">
        <w:t xml:space="preserve">, dhe për përmbushjen e të gjitha detyrimeve ndaj ALPEX-it.     </w:t>
      </w:r>
    </w:p>
    <w:p w14:paraId="75135D42" w14:textId="3B24F8F2" w:rsidR="006E1A49" w:rsidRPr="00875EB9" w:rsidRDefault="00A13674" w:rsidP="00D81A42">
      <w:pPr>
        <w:pStyle w:val="CERLEVEL4"/>
        <w:tabs>
          <w:tab w:val="left" w:pos="900"/>
          <w:tab w:val="left" w:pos="7655"/>
        </w:tabs>
        <w:spacing w:line="276" w:lineRule="auto"/>
        <w:ind w:left="900" w:right="-16" w:hanging="900"/>
        <w:rPr>
          <w:rFonts w:eastAsiaTheme="minorEastAsia"/>
        </w:rPr>
      </w:pPr>
      <w:r w:rsidRPr="00875EB9">
        <w:t>Në</w:t>
      </w:r>
      <w:r w:rsidR="007D61BD" w:rsidRPr="00875EB9">
        <w:t xml:space="preserve"> rastin e </w:t>
      </w:r>
      <w:r w:rsidR="00EF0B69" w:rsidRPr="00875EB9">
        <w:t>Anëtarit</w:t>
      </w:r>
      <w:r w:rsidR="007D61BD" w:rsidRPr="00875EB9">
        <w:t xml:space="preserve"> të Përgjithshëm</w:t>
      </w:r>
      <w:r w:rsidR="00A03B25" w:rsidRPr="00875EB9">
        <w:t xml:space="preserve"> të</w:t>
      </w:r>
      <w:r w:rsidR="007D61BD" w:rsidRPr="00875EB9">
        <w:t xml:space="preserve"> </w:t>
      </w:r>
      <w:proofErr w:type="spellStart"/>
      <w:r w:rsidR="007D61BD" w:rsidRPr="00875EB9">
        <w:t>Klerimi</w:t>
      </w:r>
      <w:r w:rsidR="00A03B25" w:rsidRPr="00875EB9">
        <w:t>t</w:t>
      </w:r>
      <w:proofErr w:type="spellEnd"/>
      <w:r w:rsidR="007D61BD" w:rsidRPr="00875EB9">
        <w:t xml:space="preserve">, </w:t>
      </w:r>
      <w:r w:rsidR="006E1A49" w:rsidRPr="00875EB9">
        <w:t xml:space="preserve">Llogaritë e </w:t>
      </w:r>
      <w:proofErr w:type="spellStart"/>
      <w:r w:rsidR="00F85D44" w:rsidRPr="00875EB9">
        <w:t>Klerimit</w:t>
      </w:r>
      <w:proofErr w:type="spellEnd"/>
      <w:r w:rsidR="006E1A49" w:rsidRPr="00875EB9">
        <w:t xml:space="preserve"> </w:t>
      </w:r>
      <w:r w:rsidR="007D61BD" w:rsidRPr="00875EB9">
        <w:t>p</w:t>
      </w:r>
      <w:r w:rsidR="006E1A49" w:rsidRPr="00875EB9">
        <w:t>ë</w:t>
      </w:r>
      <w:r w:rsidR="007D61BD" w:rsidRPr="00875EB9">
        <w:t>r</w:t>
      </w:r>
      <w:r w:rsidR="006E1A49" w:rsidRPr="00875EB9">
        <w:t xml:space="preserve"> Anëtar</w:t>
      </w:r>
      <w:r w:rsidR="00A03B25" w:rsidRPr="00875EB9">
        <w:t>e</w:t>
      </w:r>
      <w:r w:rsidR="006E1A49" w:rsidRPr="00875EB9">
        <w:t xml:space="preserve">t </w:t>
      </w:r>
      <w:r w:rsidR="007D61BD" w:rsidRPr="00875EB9">
        <w:t>e</w:t>
      </w:r>
      <w:r w:rsidR="006E1A49" w:rsidRPr="00875EB9">
        <w:t xml:space="preserve"> Bursës </w:t>
      </w:r>
      <w:r w:rsidR="00FB69D2" w:rsidRPr="00875EB9">
        <w:t>së</w:t>
      </w:r>
      <w:r w:rsidR="007D61BD" w:rsidRPr="00875EB9">
        <w:t xml:space="preserve"> kontraktuar prej tij</w:t>
      </w:r>
      <w:r w:rsidR="00C93403" w:rsidRPr="00875EB9">
        <w:t>,</w:t>
      </w:r>
      <w:r w:rsidR="007D61BD" w:rsidRPr="00875EB9">
        <w:t xml:space="preserve"> </w:t>
      </w:r>
      <w:r w:rsidR="006E1A49" w:rsidRPr="00875EB9">
        <w:t>hapen në EMCS nga ALPEX-i</w:t>
      </w:r>
      <w:r w:rsidR="00E05459" w:rsidRPr="00875EB9">
        <w:t>,</w:t>
      </w:r>
      <w:r w:rsidR="006E1A49" w:rsidRPr="00875EB9">
        <w:t xml:space="preserve"> </w:t>
      </w:r>
      <w:r w:rsidR="00AA0A6F" w:rsidRPr="00875EB9">
        <w:t xml:space="preserve">me kërkesën e tij, </w:t>
      </w:r>
      <w:r w:rsidR="00E05459" w:rsidRPr="00875EB9">
        <w:t xml:space="preserve">dhe </w:t>
      </w:r>
      <w:r w:rsidR="00C93403" w:rsidRPr="00875EB9">
        <w:t xml:space="preserve">pasi ka deklaruar </w:t>
      </w:r>
      <w:r w:rsidR="006E1A49" w:rsidRPr="00875EB9">
        <w:t>informacionin e mëposhtëm:</w:t>
      </w:r>
    </w:p>
    <w:p w14:paraId="020405AD" w14:textId="05D35F4E" w:rsidR="007F5B19" w:rsidRPr="00875EB9" w:rsidRDefault="006E1A49" w:rsidP="007F5B19">
      <w:pPr>
        <w:pStyle w:val="CERLEVEL4"/>
        <w:tabs>
          <w:tab w:val="left" w:pos="900"/>
          <w:tab w:val="left" w:pos="7655"/>
        </w:tabs>
        <w:spacing w:line="276" w:lineRule="auto"/>
        <w:ind w:left="900" w:right="-16"/>
        <w:rPr>
          <w:rFonts w:eastAsiaTheme="minorEastAsia"/>
        </w:rPr>
      </w:pPr>
      <w:r w:rsidRPr="00875EB9">
        <w:t xml:space="preserve">Detajet e </w:t>
      </w:r>
      <w:r w:rsidR="00EF0B69" w:rsidRPr="00875EB9">
        <w:t>Anëtarit</w:t>
      </w:r>
      <w:r w:rsidR="007C76C5" w:rsidRPr="00875EB9">
        <w:t xml:space="preserve"> të Përgjithshëm </w:t>
      </w:r>
      <w:r w:rsidR="003925CC" w:rsidRPr="00875EB9">
        <w:t xml:space="preserve">të  </w:t>
      </w:r>
      <w:proofErr w:type="spellStart"/>
      <w:r w:rsidR="007C76C5" w:rsidRPr="00875EB9">
        <w:t>Klerimi</w:t>
      </w:r>
      <w:proofErr w:type="spellEnd"/>
      <w:r w:rsidRPr="00875EB9">
        <w:t xml:space="preserve">, në përputhje me rastet (i) deri në (v) të pikës </w:t>
      </w:r>
      <w:r w:rsidR="003925CC" w:rsidRPr="00875EB9">
        <w:t>b</w:t>
      </w:r>
      <w:r w:rsidRPr="00875EB9">
        <w:t xml:space="preserve">), dhe detajet e Llogarisë </w:t>
      </w:r>
      <w:r w:rsidR="00481943" w:rsidRPr="00875EB9">
        <w:t>Bankare t</w:t>
      </w:r>
      <w:r w:rsidRPr="00875EB9">
        <w:t xml:space="preserve">ë </w:t>
      </w:r>
      <w:r w:rsidR="00481943" w:rsidRPr="00875EB9">
        <w:t>ti</w:t>
      </w:r>
      <w:r w:rsidRPr="00875EB9">
        <w:t xml:space="preserve">j e cila do të përdoret nga ALPEX-i për të kryer pagesa ose </w:t>
      </w:r>
      <w:proofErr w:type="spellStart"/>
      <w:r w:rsidRPr="00875EB9">
        <w:t>rimbursime</w:t>
      </w:r>
      <w:proofErr w:type="spellEnd"/>
      <w:r w:rsidRPr="00875EB9">
        <w:t xml:space="preserve"> </w:t>
      </w:r>
      <w:r w:rsidR="00300994" w:rsidRPr="00875EB9">
        <w:t>lidhur me</w:t>
      </w:r>
      <w:r w:rsidR="007F5B19" w:rsidRPr="00875EB9">
        <w:t xml:space="preserve"> </w:t>
      </w:r>
      <w:r w:rsidR="005B7BB1" w:rsidRPr="00875EB9">
        <w:t>Pjesën</w:t>
      </w:r>
      <w:r w:rsidR="000F3313" w:rsidRPr="00875EB9">
        <w:t xml:space="preserve"> Propo</w:t>
      </w:r>
      <w:r w:rsidR="00520F50" w:rsidRPr="00875EB9">
        <w:t>r</w:t>
      </w:r>
      <w:r w:rsidR="000F3313" w:rsidRPr="00875EB9">
        <w:t>cionale</w:t>
      </w:r>
      <w:r w:rsidR="007F5B19" w:rsidRPr="00875EB9">
        <w:t xml:space="preserve"> të </w:t>
      </w:r>
      <w:r w:rsidR="00EF0B69" w:rsidRPr="00875EB9">
        <w:t>Anëtarit</w:t>
      </w:r>
      <w:r w:rsidR="007F5B19" w:rsidRPr="00875EB9">
        <w:t xml:space="preserve"> të </w:t>
      </w:r>
      <w:proofErr w:type="spellStart"/>
      <w:r w:rsidR="007F5B19" w:rsidRPr="00875EB9">
        <w:lastRenderedPageBreak/>
        <w:t>Klerimit</w:t>
      </w:r>
      <w:proofErr w:type="spellEnd"/>
      <w:r w:rsidR="007F5B19" w:rsidRPr="00875EB9">
        <w:t xml:space="preserve"> në Fondin e </w:t>
      </w:r>
      <w:proofErr w:type="spellStart"/>
      <w:r w:rsidR="00FD07EE" w:rsidRPr="00875EB9">
        <w:t>Mospërmbushjes</w:t>
      </w:r>
      <w:proofErr w:type="spellEnd"/>
      <w:r w:rsidR="007F5B19" w:rsidRPr="00875EB9">
        <w:t xml:space="preserve"> </w:t>
      </w:r>
      <w:r w:rsidR="00FB69D2" w:rsidRPr="00875EB9">
        <w:t>së</w:t>
      </w:r>
      <w:r w:rsidR="007F5B19" w:rsidRPr="00875EB9">
        <w:t xml:space="preserve"> Detyrimeve, për të menaxhuar </w:t>
      </w:r>
      <w:r w:rsidR="0042277A" w:rsidRPr="00875EB9">
        <w:t>Garancinë</w:t>
      </w:r>
      <w:r w:rsidR="007F5B19" w:rsidRPr="00875EB9">
        <w:t xml:space="preserve"> e tij, dhe për përmbushjen e të gjitha detyrimeve ndaj ALPEX-it.     </w:t>
      </w:r>
    </w:p>
    <w:p w14:paraId="6F569AB4" w14:textId="27AC44B5" w:rsidR="006E1A49" w:rsidRPr="00875EB9" w:rsidRDefault="006E1A49" w:rsidP="00FE3AA4">
      <w:pPr>
        <w:pStyle w:val="CERLEVEL5"/>
        <w:ind w:left="1440" w:hanging="540"/>
        <w:rPr>
          <w:rFonts w:eastAsiaTheme="minorEastAsia"/>
        </w:rPr>
      </w:pPr>
      <w:r w:rsidRPr="00875EB9">
        <w:t xml:space="preserve">Të dhënat e identifikimit të </w:t>
      </w:r>
      <w:r w:rsidR="00EF0B69" w:rsidRPr="00875EB9">
        <w:t>Anëtarit</w:t>
      </w:r>
      <w:r w:rsidRPr="00875EB9">
        <w:t xml:space="preserve"> të Bursës, përkatësisht:    </w:t>
      </w:r>
    </w:p>
    <w:p w14:paraId="6879EA9E" w14:textId="184B8C8A" w:rsidR="006E1A49" w:rsidRPr="00875EB9" w:rsidRDefault="006E1A49" w:rsidP="00D81A42">
      <w:pPr>
        <w:pStyle w:val="CERLEVEL6"/>
        <w:ind w:left="1980" w:hanging="540"/>
      </w:pPr>
      <w:r w:rsidRPr="00875EB9">
        <w:t xml:space="preserve">Emrin e plotë ligjor të kompanisë;     </w:t>
      </w:r>
    </w:p>
    <w:p w14:paraId="08C7B6CF" w14:textId="255B3F2F" w:rsidR="006E1A49" w:rsidRPr="00875EB9" w:rsidRDefault="006E1A49" w:rsidP="00D81A42">
      <w:pPr>
        <w:pStyle w:val="CERLEVEL6"/>
        <w:ind w:left="1980" w:hanging="540"/>
      </w:pPr>
      <w:r w:rsidRPr="00875EB9">
        <w:t xml:space="preserve">Formën </w:t>
      </w:r>
      <w:r w:rsidR="00AA4C5C" w:rsidRPr="00875EB9">
        <w:t>juridike</w:t>
      </w:r>
      <w:r w:rsidRPr="00875EB9">
        <w:t xml:space="preserve">;    </w:t>
      </w:r>
    </w:p>
    <w:p w14:paraId="70BCE941" w14:textId="3CB2A6D1" w:rsidR="006E1A49" w:rsidRPr="00875EB9" w:rsidRDefault="00AA4C5C" w:rsidP="00D81A42">
      <w:pPr>
        <w:pStyle w:val="CERLEVEL6"/>
        <w:ind w:left="1980" w:hanging="540"/>
      </w:pPr>
      <w:r w:rsidRPr="00875EB9">
        <w:t xml:space="preserve">Numrin e regjistrimit dhe datën në të cilën shoqëria është regjistruar në </w:t>
      </w:r>
      <w:proofErr w:type="spellStart"/>
      <w:r w:rsidRPr="00875EB9">
        <w:t>Qendren</w:t>
      </w:r>
      <w:proofErr w:type="spellEnd"/>
      <w:r w:rsidRPr="00875EB9">
        <w:t xml:space="preserve"> </w:t>
      </w:r>
      <w:proofErr w:type="spellStart"/>
      <w:r w:rsidRPr="00875EB9">
        <w:t>Kombetare</w:t>
      </w:r>
      <w:proofErr w:type="spellEnd"/>
      <w:r w:rsidRPr="00875EB9">
        <w:t xml:space="preserve"> </w:t>
      </w:r>
      <w:r w:rsidR="00A13674" w:rsidRPr="00875EB9">
        <w:t>të</w:t>
      </w:r>
      <w:r w:rsidRPr="00875EB9">
        <w:t xml:space="preserve"> Biznesit</w:t>
      </w:r>
      <w:r w:rsidR="006E1A49" w:rsidRPr="00875EB9">
        <w:t xml:space="preserve">; </w:t>
      </w:r>
    </w:p>
    <w:p w14:paraId="1A4D5C73" w14:textId="77777777" w:rsidR="006E1A49" w:rsidRPr="00875EB9" w:rsidRDefault="006E1A49" w:rsidP="00D81A42">
      <w:pPr>
        <w:pStyle w:val="CERLEVEL6"/>
        <w:ind w:left="1980" w:hanging="540"/>
      </w:pPr>
      <w:r w:rsidRPr="00875EB9">
        <w:t>Numri i Regjistrimit Tatimor të shoqërisë;</w:t>
      </w:r>
    </w:p>
    <w:p w14:paraId="24E068BE" w14:textId="7637475B" w:rsidR="006E1A49" w:rsidRPr="00875EB9" w:rsidRDefault="006E1A49" w:rsidP="00D81A42">
      <w:pPr>
        <w:pStyle w:val="CERLEVEL6"/>
        <w:ind w:left="1980" w:hanging="540"/>
      </w:pPr>
      <w:r w:rsidRPr="00875EB9">
        <w:t xml:space="preserve">Kodin EIC të </w:t>
      </w:r>
      <w:r w:rsidR="00EF0B69" w:rsidRPr="00875EB9">
        <w:t>Anëtarit</w:t>
      </w:r>
      <w:r w:rsidRPr="00875EB9">
        <w:t xml:space="preserve"> të Bursës dhe   </w:t>
      </w:r>
    </w:p>
    <w:p w14:paraId="501F0701" w14:textId="142B7BB8" w:rsidR="006E1A49" w:rsidRPr="00875EB9" w:rsidRDefault="00B616F3" w:rsidP="00891D02">
      <w:pPr>
        <w:pStyle w:val="CERLEVEL4"/>
        <w:tabs>
          <w:tab w:val="left" w:pos="900"/>
          <w:tab w:val="left" w:pos="7655"/>
        </w:tabs>
        <w:spacing w:line="276" w:lineRule="auto"/>
        <w:ind w:left="900" w:right="-16" w:hanging="900"/>
      </w:pPr>
      <w:r w:rsidRPr="00875EB9">
        <w:t>D</w:t>
      </w:r>
      <w:r w:rsidR="006E1A49" w:rsidRPr="00875EB9">
        <w:t xml:space="preserve">etajet e Llogarisë Bankare të </w:t>
      </w:r>
      <w:r w:rsidR="00EF0B69" w:rsidRPr="00875EB9">
        <w:t>Anëtarit</w:t>
      </w:r>
      <w:r w:rsidR="006E1A49" w:rsidRPr="00875EB9">
        <w:t xml:space="preserve"> të Bursës </w:t>
      </w:r>
      <w:r w:rsidR="00767D08" w:rsidRPr="00875EB9">
        <w:t>dhe/</w:t>
      </w:r>
      <w:r w:rsidR="006E1A49" w:rsidRPr="00875EB9">
        <w:t xml:space="preserve">ose </w:t>
      </w:r>
      <w:r w:rsidR="00EF0B69" w:rsidRPr="00875EB9">
        <w:t>Anëtarit</w:t>
      </w:r>
      <w:r w:rsidR="002B7C1B" w:rsidRPr="00875EB9">
        <w:t xml:space="preserve"> të </w:t>
      </w:r>
      <w:proofErr w:type="spellStart"/>
      <w:r w:rsidR="002B7C1B" w:rsidRPr="00875EB9">
        <w:t>Klerimit</w:t>
      </w:r>
      <w:proofErr w:type="spellEnd"/>
      <w:r w:rsidR="006E1A49" w:rsidRPr="00875EB9">
        <w:t xml:space="preserve"> me qëllim kryerjen e çdo </w:t>
      </w:r>
      <w:proofErr w:type="spellStart"/>
      <w:r w:rsidR="006E1A49" w:rsidRPr="00875EB9">
        <w:t>rimbursimi</w:t>
      </w:r>
      <w:proofErr w:type="spellEnd"/>
      <w:r w:rsidR="006E1A49" w:rsidRPr="00875EB9">
        <w:t xml:space="preserve"> të parave në rast </w:t>
      </w:r>
      <w:r w:rsidR="00767D08" w:rsidRPr="00875EB9">
        <w:t xml:space="preserve">të </w:t>
      </w:r>
      <w:proofErr w:type="spellStart"/>
      <w:r w:rsidR="00FD07EE" w:rsidRPr="00875EB9">
        <w:t>Mospërmbushjes</w:t>
      </w:r>
      <w:proofErr w:type="spellEnd"/>
      <w:r w:rsidR="00767D08" w:rsidRPr="00875EB9">
        <w:t xml:space="preserve"> </w:t>
      </w:r>
      <w:r w:rsidR="00FB69D2" w:rsidRPr="00875EB9">
        <w:t>së</w:t>
      </w:r>
      <w:r w:rsidR="00767D08" w:rsidRPr="00875EB9">
        <w:t xml:space="preserve"> Detyrimeve</w:t>
      </w:r>
      <w:r w:rsidR="006E1A49" w:rsidRPr="00875EB9">
        <w:t xml:space="preserve">, në përputhje me seksionin </w:t>
      </w:r>
      <w:r w:rsidR="0044052F" w:rsidRPr="00875EB9">
        <w:rPr>
          <w:rFonts w:eastAsiaTheme="minorEastAsia"/>
        </w:rPr>
        <w:fldChar w:fldCharType="begin"/>
      </w:r>
      <w:r w:rsidR="0044052F" w:rsidRPr="00875EB9">
        <w:rPr>
          <w:rFonts w:eastAsiaTheme="minorEastAsia"/>
        </w:rPr>
        <w:instrText xml:space="preserve"> REF _Ref104819319 \r \h </w:instrText>
      </w:r>
      <w:r w:rsidR="00E91B95" w:rsidRPr="00875EB9">
        <w:rPr>
          <w:rFonts w:eastAsiaTheme="minorEastAsia"/>
        </w:rPr>
        <w:instrText xml:space="preserve"> \* MERGEFORMAT </w:instrText>
      </w:r>
      <w:r w:rsidR="0044052F" w:rsidRPr="00875EB9">
        <w:rPr>
          <w:rFonts w:eastAsiaTheme="minorEastAsia"/>
        </w:rPr>
      </w:r>
      <w:r w:rsidR="0044052F" w:rsidRPr="00875EB9">
        <w:rPr>
          <w:rFonts w:eastAsiaTheme="minorEastAsia"/>
        </w:rPr>
        <w:fldChar w:fldCharType="separate"/>
      </w:r>
      <w:r w:rsidR="0009315B" w:rsidRPr="00875EB9">
        <w:rPr>
          <w:rFonts w:eastAsiaTheme="minorEastAsia"/>
        </w:rPr>
        <w:t>G.5.4</w:t>
      </w:r>
      <w:r w:rsidR="0044052F" w:rsidRPr="00875EB9">
        <w:rPr>
          <w:rFonts w:eastAsiaTheme="minorEastAsia"/>
        </w:rPr>
        <w:fldChar w:fldCharType="end"/>
      </w:r>
      <w:r w:rsidR="006E1A49" w:rsidRPr="00875EB9">
        <w:t>.</w:t>
      </w:r>
    </w:p>
    <w:p w14:paraId="515CA43A" w14:textId="735AFB6D" w:rsidR="006E1A49" w:rsidRPr="00875EB9" w:rsidRDefault="006E1A49" w:rsidP="005C454D">
      <w:pPr>
        <w:pStyle w:val="CERLEVEL3"/>
        <w:tabs>
          <w:tab w:val="left" w:pos="900"/>
          <w:tab w:val="left" w:pos="7655"/>
        </w:tabs>
        <w:spacing w:line="276" w:lineRule="auto"/>
        <w:ind w:left="900" w:right="-16" w:hanging="900"/>
      </w:pPr>
      <w:bookmarkStart w:id="77" w:name="_Toc111113553"/>
      <w:r w:rsidRPr="00875EB9">
        <w:t xml:space="preserve">Mbyllja e Llogarisë së </w:t>
      </w:r>
      <w:proofErr w:type="spellStart"/>
      <w:r w:rsidR="00F85D44" w:rsidRPr="00875EB9">
        <w:t>Klerimit</w:t>
      </w:r>
      <w:bookmarkEnd w:id="77"/>
      <w:proofErr w:type="spellEnd"/>
      <w:r w:rsidRPr="00875EB9">
        <w:t xml:space="preserve">   </w:t>
      </w:r>
    </w:p>
    <w:p w14:paraId="6A15305E" w14:textId="22D2E422" w:rsidR="006E1A49" w:rsidRPr="00875EB9" w:rsidRDefault="006E1A49" w:rsidP="005C454D">
      <w:pPr>
        <w:pStyle w:val="CERLEVEL4"/>
        <w:tabs>
          <w:tab w:val="left" w:pos="900"/>
          <w:tab w:val="left" w:pos="7655"/>
        </w:tabs>
        <w:spacing w:line="276" w:lineRule="auto"/>
        <w:ind w:left="900" w:right="-16" w:hanging="900"/>
        <w:rPr>
          <w:rFonts w:eastAsiaTheme="minorEastAsia"/>
        </w:rPr>
      </w:pPr>
      <w:r w:rsidRPr="00875EB9">
        <w:t xml:space="preserve">Një Llogari </w:t>
      </w:r>
      <w:proofErr w:type="spellStart"/>
      <w:r w:rsidR="005F3B56" w:rsidRPr="00875EB9">
        <w:t>Klerimi</w:t>
      </w:r>
      <w:proofErr w:type="spellEnd"/>
      <w:r w:rsidRPr="00875EB9">
        <w:t xml:space="preserve"> do të mbyllet nga ALPEX-i me marrjen e një kërkese për mbylljen e llogarisë, ose me </w:t>
      </w:r>
      <w:r w:rsidR="005B7BB1" w:rsidRPr="00875EB9">
        <w:t>Përfundimin</w:t>
      </w:r>
      <w:r w:rsidR="004B42F8" w:rsidRPr="00875EB9">
        <w:t xml:space="preserve"> Vullnetar</w:t>
      </w:r>
      <w:r w:rsidRPr="00875EB9">
        <w:t xml:space="preserve"> </w:t>
      </w:r>
      <w:r w:rsidR="00A13674" w:rsidRPr="00875EB9">
        <w:t>të</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që mban llogarinë.   </w:t>
      </w:r>
    </w:p>
    <w:p w14:paraId="49ED642F" w14:textId="78E3E830" w:rsidR="006E1A49" w:rsidRPr="00875EB9" w:rsidRDefault="00FD07EE" w:rsidP="005C454D">
      <w:pPr>
        <w:pStyle w:val="CERLEVEL4"/>
        <w:tabs>
          <w:tab w:val="left" w:pos="900"/>
          <w:tab w:val="left" w:pos="7655"/>
        </w:tabs>
        <w:spacing w:line="276" w:lineRule="auto"/>
        <w:ind w:left="900" w:right="-16" w:hanging="900"/>
        <w:rPr>
          <w:rFonts w:eastAsiaTheme="minorEastAsia"/>
        </w:rPr>
      </w:pPr>
      <w:r w:rsidRPr="00875EB9">
        <w:t>Për</w:t>
      </w:r>
      <w:r w:rsidR="00384BFF" w:rsidRPr="00875EB9">
        <w:t xml:space="preserve"> </w:t>
      </w:r>
      <w:r w:rsidR="00A13674" w:rsidRPr="00875EB9">
        <w:t>të</w:t>
      </w:r>
      <w:r w:rsidR="00384BFF" w:rsidRPr="00875EB9">
        <w:t xml:space="preserve"> </w:t>
      </w:r>
      <w:proofErr w:type="spellStart"/>
      <w:r w:rsidR="00384BFF" w:rsidRPr="00875EB9">
        <w:t>shmanguar</w:t>
      </w:r>
      <w:proofErr w:type="spellEnd"/>
      <w:r w:rsidR="00384BFF" w:rsidRPr="00875EB9">
        <w:t xml:space="preserve"> </w:t>
      </w:r>
      <w:r w:rsidR="005B7BB1" w:rsidRPr="00875EB9">
        <w:t>çdo</w:t>
      </w:r>
      <w:r w:rsidR="00384BFF" w:rsidRPr="00875EB9">
        <w:t xml:space="preserve"> dyshim</w:t>
      </w:r>
      <w:r w:rsidR="006E1A49" w:rsidRPr="00875EB9">
        <w:t xml:space="preserve">, një Llogari </w:t>
      </w:r>
      <w:proofErr w:type="spellStart"/>
      <w:r w:rsidR="005F3B56" w:rsidRPr="00875EB9">
        <w:t>Klerimi</w:t>
      </w:r>
      <w:proofErr w:type="spellEnd"/>
      <w:r w:rsidR="006E1A49" w:rsidRPr="00875EB9">
        <w:t xml:space="preserve"> mbyllet nëse nuk ka Pozicione të hapura ose detyrime të tjera të papaguara dhe të drejta </w:t>
      </w:r>
      <w:proofErr w:type="spellStart"/>
      <w:r w:rsidR="006E1A49" w:rsidRPr="00875EB9">
        <w:t>korresponduese</w:t>
      </w:r>
      <w:proofErr w:type="spellEnd"/>
      <w:r w:rsidR="006E1A49" w:rsidRPr="00875EB9">
        <w:t xml:space="preserve"> që rrjedhin nga Transaksionet.  </w:t>
      </w:r>
    </w:p>
    <w:p w14:paraId="33293757" w14:textId="3AE475C1" w:rsidR="00CC3515" w:rsidRPr="00875EB9" w:rsidRDefault="005C454D" w:rsidP="005C454D">
      <w:pPr>
        <w:pStyle w:val="CERLEVEL2"/>
        <w:tabs>
          <w:tab w:val="left" w:pos="900"/>
          <w:tab w:val="left" w:pos="7655"/>
        </w:tabs>
        <w:spacing w:line="276" w:lineRule="auto"/>
        <w:ind w:left="900" w:right="-16" w:hanging="900"/>
      </w:pPr>
      <w:bookmarkStart w:id="78" w:name="_Toc111113554"/>
      <w:r w:rsidRPr="00875EB9">
        <w:rPr>
          <w:caps w:val="0"/>
        </w:rPr>
        <w:t>PROCEDURA E KLERIMIT</w:t>
      </w:r>
      <w:bookmarkEnd w:id="78"/>
      <w:r w:rsidRPr="00875EB9">
        <w:rPr>
          <w:caps w:val="0"/>
        </w:rPr>
        <w:t xml:space="preserve">    </w:t>
      </w:r>
    </w:p>
    <w:p w14:paraId="4F3CDD65" w14:textId="77777777" w:rsidR="00CC3515" w:rsidRPr="00875EB9" w:rsidRDefault="00CC3515" w:rsidP="005C454D">
      <w:pPr>
        <w:pStyle w:val="CERLEVEL3"/>
        <w:tabs>
          <w:tab w:val="left" w:pos="900"/>
          <w:tab w:val="left" w:pos="7655"/>
        </w:tabs>
        <w:spacing w:line="276" w:lineRule="auto"/>
        <w:ind w:left="900" w:right="-16" w:hanging="900"/>
      </w:pPr>
      <w:bookmarkStart w:id="79" w:name="_Toc111113555"/>
      <w:r w:rsidRPr="00875EB9">
        <w:t>Dispozita të Përgjithshme</w:t>
      </w:r>
      <w:bookmarkEnd w:id="79"/>
    </w:p>
    <w:p w14:paraId="6D064EE5" w14:textId="4A778599" w:rsidR="00CC3515" w:rsidRPr="00875EB9" w:rsidRDefault="00CC3515" w:rsidP="005C454D">
      <w:pPr>
        <w:pStyle w:val="CERLEVEL4"/>
        <w:tabs>
          <w:tab w:val="left" w:pos="900"/>
          <w:tab w:val="left" w:pos="7655"/>
        </w:tabs>
        <w:spacing w:line="276" w:lineRule="auto"/>
        <w:ind w:left="900" w:right="-16" w:hanging="900"/>
      </w:pPr>
      <w:r w:rsidRPr="00875EB9">
        <w:t>Ky seksion përcakton termat dhe kushtet sipas të cilave transaksionet</w:t>
      </w:r>
      <w:r w:rsidR="005256C8" w:rsidRPr="00875EB9">
        <w:t xml:space="preserve"> </w:t>
      </w:r>
      <w:proofErr w:type="spellStart"/>
      <w:r w:rsidR="005256C8" w:rsidRPr="00875EB9">
        <w:t>klerohen</w:t>
      </w:r>
      <w:proofErr w:type="spellEnd"/>
      <w:r w:rsidRPr="00875EB9">
        <w:t xml:space="preserve"> përmes EMCS-së. Procedura e </w:t>
      </w:r>
      <w:proofErr w:type="spellStart"/>
      <w:r w:rsidR="00F85D44" w:rsidRPr="00875EB9">
        <w:t>Klerimit</w:t>
      </w:r>
      <w:proofErr w:type="spellEnd"/>
      <w:r w:rsidRPr="00875EB9">
        <w:t xml:space="preserve"> përfshin pjesëmarrjen e </w:t>
      </w:r>
      <w:r w:rsidR="00204B95" w:rsidRPr="00875EB9">
        <w:t xml:space="preserve">Anëtarëve të </w:t>
      </w:r>
      <w:proofErr w:type="spellStart"/>
      <w:r w:rsidR="00204B95" w:rsidRPr="00875EB9">
        <w:t>Klerimit</w:t>
      </w:r>
      <w:proofErr w:type="spellEnd"/>
      <w:r w:rsidRPr="00875EB9">
        <w:t xml:space="preserve"> dhe ALPEX-it, si dhe Anëtarët e Bursës në tregjet e ALPEX-it në rastet që është e zbatueshme, në përputhje me dispozitat specifike të këtij seksioni.   </w:t>
      </w:r>
    </w:p>
    <w:p w14:paraId="260D93EA" w14:textId="041CA0A7" w:rsidR="00CC3515" w:rsidRPr="00875EB9" w:rsidRDefault="005F3B56" w:rsidP="005C454D">
      <w:pPr>
        <w:pStyle w:val="CERLEVEL4"/>
        <w:tabs>
          <w:tab w:val="left" w:pos="900"/>
          <w:tab w:val="left" w:pos="7655"/>
        </w:tabs>
        <w:spacing w:line="276" w:lineRule="auto"/>
        <w:ind w:left="900" w:right="-16" w:hanging="900"/>
      </w:pPr>
      <w:proofErr w:type="spellStart"/>
      <w:r w:rsidRPr="00875EB9">
        <w:t>Klerimi</w:t>
      </w:r>
      <w:proofErr w:type="spellEnd"/>
      <w:r w:rsidR="00CC3515" w:rsidRPr="00875EB9">
        <w:t xml:space="preserve"> i transaksioneve kryhet nëpërmjet EMCS-së në mënyrë individuale për të gjitha Transaksionet e regjistruara në EMCS në ditën e </w:t>
      </w:r>
      <w:proofErr w:type="spellStart"/>
      <w:r w:rsidR="00F85D44" w:rsidRPr="00875EB9">
        <w:t>Klerimit</w:t>
      </w:r>
      <w:proofErr w:type="spellEnd"/>
      <w:r w:rsidR="00CC3515" w:rsidRPr="00875EB9">
        <w:t xml:space="preserve"> brenda kohës së planifikuar të punës, të vendosur nga ALPEX-i.     </w:t>
      </w:r>
    </w:p>
    <w:p w14:paraId="71F0410F" w14:textId="7BB95F7C" w:rsidR="00CC3515" w:rsidRPr="00875EB9" w:rsidRDefault="005F3B56" w:rsidP="005C454D">
      <w:pPr>
        <w:pStyle w:val="CERLEVEL4"/>
        <w:tabs>
          <w:tab w:val="left" w:pos="900"/>
          <w:tab w:val="left" w:pos="7655"/>
        </w:tabs>
        <w:spacing w:line="276" w:lineRule="auto"/>
        <w:ind w:left="900" w:right="-16" w:hanging="900"/>
      </w:pPr>
      <w:proofErr w:type="spellStart"/>
      <w:r w:rsidRPr="00875EB9">
        <w:t>Klerimi</w:t>
      </w:r>
      <w:proofErr w:type="spellEnd"/>
      <w:r w:rsidR="00CC3515" w:rsidRPr="00875EB9">
        <w:t xml:space="preserve"> përfshin procedura të </w:t>
      </w:r>
      <w:r w:rsidR="006B1390" w:rsidRPr="00875EB9">
        <w:t>ndara</w:t>
      </w:r>
      <w:r w:rsidR="00CC3515" w:rsidRPr="00875EB9">
        <w:t xml:space="preserve"> si më poshtë:   </w:t>
      </w:r>
    </w:p>
    <w:p w14:paraId="28FCE07A" w14:textId="4D3988B5" w:rsidR="00CC3515" w:rsidRPr="00875EB9" w:rsidRDefault="007748C4" w:rsidP="00F87F0E">
      <w:pPr>
        <w:pStyle w:val="CERLEVEL5"/>
        <w:ind w:left="1440" w:hanging="540"/>
      </w:pPr>
      <w:r w:rsidRPr="00875EB9">
        <w:t>n</w:t>
      </w:r>
      <w:r w:rsidR="00CC3515" w:rsidRPr="00875EB9">
        <w:t xml:space="preserve">joftimin </w:t>
      </w:r>
      <w:r w:rsidRPr="00875EB9">
        <w:t>nga</w:t>
      </w:r>
      <w:r w:rsidR="00CC3515" w:rsidRPr="00875EB9">
        <w:t xml:space="preserve"> ETSS</w:t>
      </w:r>
      <w:r w:rsidRPr="00875EB9">
        <w:t xml:space="preserve"> </w:t>
      </w:r>
      <w:r w:rsidR="00CC3515" w:rsidRPr="00875EB9">
        <w:t xml:space="preserve">në EMCS për </w:t>
      </w:r>
      <w:r w:rsidRPr="00875EB9">
        <w:t>T</w:t>
      </w:r>
      <w:r w:rsidR="00CC3515" w:rsidRPr="00875EB9">
        <w:t xml:space="preserve">ransaksionet </w:t>
      </w:r>
      <w:r w:rsidR="00FD07EE" w:rsidRPr="00875EB9">
        <w:t>për</w:t>
      </w:r>
      <w:r w:rsidRPr="00875EB9">
        <w:t xml:space="preserve"> tu </w:t>
      </w:r>
      <w:proofErr w:type="spellStart"/>
      <w:r w:rsidRPr="00875EB9">
        <w:t>kleruar</w:t>
      </w:r>
      <w:proofErr w:type="spellEnd"/>
      <w:r w:rsidR="00CC3515" w:rsidRPr="00875EB9">
        <w:t xml:space="preserve">;   </w:t>
      </w:r>
    </w:p>
    <w:p w14:paraId="083C5DE6" w14:textId="55EB1324" w:rsidR="00CC3515" w:rsidRPr="00875EB9" w:rsidRDefault="007748C4" w:rsidP="00F87F0E">
      <w:pPr>
        <w:pStyle w:val="CERLEVEL5"/>
        <w:ind w:left="1440" w:hanging="540"/>
      </w:pPr>
      <w:r w:rsidRPr="00875EB9">
        <w:t>f</w:t>
      </w:r>
      <w:r w:rsidR="00CC3515" w:rsidRPr="00875EB9">
        <w:t xml:space="preserve">inalizimin e Tregtimeve;    </w:t>
      </w:r>
    </w:p>
    <w:p w14:paraId="0EEAEF2A" w14:textId="661EACCF" w:rsidR="00CC3515" w:rsidRPr="00875EB9" w:rsidRDefault="007748C4" w:rsidP="00F87F0E">
      <w:pPr>
        <w:pStyle w:val="CERLEVEL5"/>
        <w:ind w:left="1440" w:hanging="540"/>
      </w:pPr>
      <w:r w:rsidRPr="00875EB9">
        <w:t>l</w:t>
      </w:r>
      <w:r w:rsidR="00CC3515" w:rsidRPr="00875EB9">
        <w:t xml:space="preserve">logaritjen, në një moment të caktuar të ditës, të </w:t>
      </w:r>
      <w:r w:rsidR="002861B0" w:rsidRPr="00875EB9">
        <w:t xml:space="preserve">Kreditoreve dhe </w:t>
      </w:r>
      <w:proofErr w:type="spellStart"/>
      <w:r w:rsidR="002861B0" w:rsidRPr="00875EB9">
        <w:t>Debitoreve</w:t>
      </w:r>
      <w:proofErr w:type="spellEnd"/>
      <w:r w:rsidR="002861B0" w:rsidRPr="00875EB9">
        <w:t xml:space="preserve"> </w:t>
      </w:r>
      <w:r w:rsidR="00A13674" w:rsidRPr="00875EB9">
        <w:t>të</w:t>
      </w:r>
      <w:r w:rsidR="002861B0" w:rsidRPr="00875EB9">
        <w:t xml:space="preserve"> ALPEX-it</w:t>
      </w:r>
      <w:r w:rsidR="00CC3515" w:rsidRPr="00875EB9">
        <w:t xml:space="preserve">;    </w:t>
      </w:r>
    </w:p>
    <w:p w14:paraId="65E5D0FB" w14:textId="42CA1C89" w:rsidR="00CC3515" w:rsidRPr="00875EB9" w:rsidRDefault="002861B0" w:rsidP="00F87F0E">
      <w:pPr>
        <w:pStyle w:val="CERLEVEL5"/>
        <w:ind w:left="1440" w:hanging="540"/>
      </w:pPr>
      <w:r w:rsidRPr="00875EB9">
        <w:t>v</w:t>
      </w:r>
      <w:r w:rsidR="00CC3515" w:rsidRPr="00875EB9">
        <w:t xml:space="preserve">lerësimin e </w:t>
      </w:r>
      <w:r w:rsidR="006736F9" w:rsidRPr="00875EB9">
        <w:t>Garancisë</w:t>
      </w:r>
      <w:r w:rsidR="00CC3515" w:rsidRPr="00875EB9">
        <w:t xml:space="preserve">;   </w:t>
      </w:r>
    </w:p>
    <w:p w14:paraId="3C8F2C43" w14:textId="62739D74" w:rsidR="00CC3515" w:rsidRPr="00875EB9" w:rsidRDefault="002861B0" w:rsidP="00F87F0E">
      <w:pPr>
        <w:pStyle w:val="CERLEVEL5"/>
        <w:ind w:left="1440" w:hanging="540"/>
      </w:pPr>
      <w:r w:rsidRPr="00875EB9">
        <w:t>l</w:t>
      </w:r>
      <w:r w:rsidR="00CC3515" w:rsidRPr="00875EB9">
        <w:t xml:space="preserve">logaritjen dhe mbulimin e kërkesave të </w:t>
      </w:r>
      <w:r w:rsidR="005B7BB1" w:rsidRPr="00875EB9">
        <w:t>Margjinës</w:t>
      </w:r>
      <w:r w:rsidR="00CC3515" w:rsidRPr="00875EB9">
        <w:t xml:space="preserve">; </w:t>
      </w:r>
    </w:p>
    <w:p w14:paraId="5BA1E293" w14:textId="1FB2007A" w:rsidR="00CC3515" w:rsidRPr="00875EB9" w:rsidRDefault="00CC3515" w:rsidP="00F87F0E">
      <w:pPr>
        <w:pStyle w:val="CERLEVEL5"/>
        <w:ind w:left="1440" w:hanging="540"/>
      </w:pPr>
      <w:r w:rsidRPr="00875EB9">
        <w:t xml:space="preserve">llogaritjen dhe monitorimin e </w:t>
      </w:r>
      <w:r w:rsidR="004F4192" w:rsidRPr="00875EB9">
        <w:t>K</w:t>
      </w:r>
      <w:r w:rsidR="00F45020" w:rsidRPr="00875EB9">
        <w:t xml:space="preserve">ufirit </w:t>
      </w:r>
      <w:r w:rsidR="00A13674" w:rsidRPr="00875EB9">
        <w:t>të</w:t>
      </w:r>
      <w:r w:rsidRPr="00875EB9">
        <w:t xml:space="preserve"> </w:t>
      </w:r>
      <w:r w:rsidR="004F4192" w:rsidRPr="00875EB9">
        <w:t>K</w:t>
      </w:r>
      <w:r w:rsidRPr="00875EB9">
        <w:t>redi</w:t>
      </w:r>
      <w:r w:rsidR="00054478" w:rsidRPr="00875EB9">
        <w:t>ti</w:t>
      </w:r>
      <w:r w:rsidR="00F45020" w:rsidRPr="00875EB9">
        <w:t>t</w:t>
      </w:r>
      <w:r w:rsidRPr="00875EB9">
        <w:t xml:space="preserve"> dhe njoftimin në ETSS për </w:t>
      </w:r>
      <w:r w:rsidR="004F4192" w:rsidRPr="00875EB9">
        <w:t>K</w:t>
      </w:r>
      <w:r w:rsidR="00F45020" w:rsidRPr="00875EB9">
        <w:t>ufirin</w:t>
      </w:r>
      <w:r w:rsidRPr="00875EB9">
        <w:t xml:space="preserve"> e Krediti</w:t>
      </w:r>
      <w:r w:rsidR="00054478" w:rsidRPr="00875EB9">
        <w:t>t</w:t>
      </w:r>
      <w:r w:rsidRPr="00875EB9">
        <w:t xml:space="preserve"> për Anëtar </w:t>
      </w:r>
      <w:r w:rsidR="00FD07EE" w:rsidRPr="00875EB9">
        <w:t>Bursë</w:t>
      </w:r>
      <w:r w:rsidRPr="00875EB9">
        <w:t xml:space="preserve"> në tregjet e ALPEX-it;     </w:t>
      </w:r>
    </w:p>
    <w:p w14:paraId="6C7E123E" w14:textId="186CA1B2" w:rsidR="00CC3515" w:rsidRPr="00875EB9" w:rsidRDefault="004F4192" w:rsidP="00F87F0E">
      <w:pPr>
        <w:pStyle w:val="CERLEVEL5"/>
        <w:ind w:left="1440" w:hanging="540"/>
      </w:pPr>
      <w:r w:rsidRPr="00875EB9">
        <w:t>s</w:t>
      </w:r>
      <w:r w:rsidR="00CC3515" w:rsidRPr="00875EB9">
        <w:t xml:space="preserve">hpalljen e rezultateve të </w:t>
      </w:r>
      <w:proofErr w:type="spellStart"/>
      <w:r w:rsidR="00F85D44" w:rsidRPr="00875EB9">
        <w:t>Klerimit</w:t>
      </w:r>
      <w:proofErr w:type="spellEnd"/>
      <w:r w:rsidR="00CC3515" w:rsidRPr="00875EB9">
        <w:t xml:space="preserve"> tek Anëtarët e </w:t>
      </w:r>
      <w:proofErr w:type="spellStart"/>
      <w:r w:rsidR="00F85D44" w:rsidRPr="00875EB9">
        <w:t>Klerimit</w:t>
      </w:r>
      <w:proofErr w:type="spellEnd"/>
      <w:r w:rsidR="00CC3515" w:rsidRPr="00875EB9">
        <w:t xml:space="preserve">;  </w:t>
      </w:r>
    </w:p>
    <w:p w14:paraId="3B8EC37E" w14:textId="76DD455E" w:rsidR="00CC3515" w:rsidRPr="00875EB9" w:rsidRDefault="00813105" w:rsidP="00F87F0E">
      <w:pPr>
        <w:pStyle w:val="CERLEVEL5"/>
        <w:ind w:left="1440" w:hanging="540"/>
      </w:pPr>
      <w:r w:rsidRPr="00875EB9">
        <w:t>s</w:t>
      </w:r>
      <w:r w:rsidR="00530DC0" w:rsidRPr="00875EB9">
        <w:t>hlyerjen</w:t>
      </w:r>
      <w:r w:rsidR="00477A84" w:rsidRPr="00875EB9">
        <w:t xml:space="preserve"> me para dhe lëshimin e </w:t>
      </w:r>
      <w:r w:rsidR="005B7BB1" w:rsidRPr="00875EB9">
        <w:t>deklaratës</w:t>
      </w:r>
      <w:r w:rsidR="00477A84" w:rsidRPr="00875EB9">
        <w:t xml:space="preserve"> përkatëse për këtë</w:t>
      </w:r>
      <w:r w:rsidR="00CC60CF" w:rsidRPr="00875EB9">
        <w:t xml:space="preserve"> </w:t>
      </w:r>
      <w:r w:rsidR="006B4353" w:rsidRPr="00875EB9">
        <w:t>Shlyerje</w:t>
      </w:r>
      <w:r w:rsidR="00477A84" w:rsidRPr="00875EB9">
        <w:t xml:space="preserve">.     </w:t>
      </w:r>
    </w:p>
    <w:p w14:paraId="6EEE930F" w14:textId="2E91E4C9" w:rsidR="00CC3515" w:rsidRPr="00875EB9" w:rsidRDefault="00CC3515" w:rsidP="00F87F0E">
      <w:pPr>
        <w:pStyle w:val="CERLEVEL4"/>
        <w:tabs>
          <w:tab w:val="left" w:pos="900"/>
          <w:tab w:val="left" w:pos="7655"/>
        </w:tabs>
        <w:spacing w:line="276" w:lineRule="auto"/>
        <w:ind w:left="900" w:right="-16" w:hanging="900"/>
      </w:pPr>
      <w:r w:rsidRPr="00875EB9">
        <w:lastRenderedPageBreak/>
        <w:t xml:space="preserve">Çdo detaj procedural ose teknik në lidhje me </w:t>
      </w:r>
      <w:proofErr w:type="spellStart"/>
      <w:r w:rsidR="000733EC" w:rsidRPr="00875EB9">
        <w:t>Klerimin</w:t>
      </w:r>
      <w:proofErr w:type="spellEnd"/>
      <w:r w:rsidRPr="00875EB9">
        <w:t xml:space="preserve"> do të përcaktohet në përputhje me vendimet </w:t>
      </w:r>
      <w:r w:rsidR="007E2CF6" w:rsidRPr="00875EB9">
        <w:t xml:space="preserve">teknike </w:t>
      </w:r>
      <w:r w:rsidRPr="00875EB9">
        <w:t xml:space="preserve">dhe procedurat </w:t>
      </w:r>
      <w:r w:rsidR="007E2CF6" w:rsidRPr="00875EB9">
        <w:t>e</w:t>
      </w:r>
      <w:r w:rsidRPr="00875EB9">
        <w:t xml:space="preserve"> ALPEX-it.   </w:t>
      </w:r>
    </w:p>
    <w:p w14:paraId="518CA1EE" w14:textId="0A6615E7" w:rsidR="00B65A34" w:rsidRPr="00875EB9" w:rsidRDefault="00054478" w:rsidP="00F87F0E">
      <w:pPr>
        <w:pStyle w:val="CERLEVEL3"/>
        <w:tabs>
          <w:tab w:val="left" w:pos="900"/>
          <w:tab w:val="left" w:pos="7655"/>
        </w:tabs>
        <w:spacing w:line="276" w:lineRule="auto"/>
        <w:ind w:left="900" w:right="-16" w:hanging="900"/>
      </w:pPr>
      <w:bookmarkStart w:id="80" w:name="_Ref111041305"/>
      <w:bookmarkStart w:id="81" w:name="_Ref104817533"/>
      <w:bookmarkStart w:id="82" w:name="_Ref104817659"/>
      <w:bookmarkStart w:id="83" w:name="_Ref104817759"/>
      <w:bookmarkStart w:id="84" w:name="_Ref104818934"/>
      <w:bookmarkStart w:id="85" w:name="_Toc111113556"/>
      <w:r w:rsidRPr="00875EB9">
        <w:t xml:space="preserve">Realizimi i </w:t>
      </w:r>
      <w:proofErr w:type="spellStart"/>
      <w:r w:rsidR="00F85D44" w:rsidRPr="00875EB9">
        <w:t>Klerimit</w:t>
      </w:r>
      <w:bookmarkEnd w:id="80"/>
      <w:bookmarkEnd w:id="85"/>
      <w:proofErr w:type="spellEnd"/>
      <w:r w:rsidR="00B65A34" w:rsidRPr="00875EB9">
        <w:t xml:space="preserve">    </w:t>
      </w:r>
      <w:bookmarkEnd w:id="81"/>
      <w:bookmarkEnd w:id="82"/>
      <w:bookmarkEnd w:id="83"/>
    </w:p>
    <w:p w14:paraId="09EF058B" w14:textId="4D5610A4" w:rsidR="00CA4A83" w:rsidRPr="00875EB9" w:rsidRDefault="00B65A34" w:rsidP="00F87F0E">
      <w:pPr>
        <w:pStyle w:val="CERLEVEL4"/>
        <w:tabs>
          <w:tab w:val="left" w:pos="900"/>
          <w:tab w:val="left" w:pos="7655"/>
        </w:tabs>
        <w:spacing w:line="276" w:lineRule="auto"/>
        <w:ind w:left="900" w:right="-16" w:hanging="900"/>
        <w:rPr>
          <w:rFonts w:eastAsiaTheme="minorEastAsia"/>
        </w:rPr>
      </w:pPr>
      <w:bookmarkStart w:id="86" w:name="_Ref111041284"/>
      <w:r w:rsidRPr="00875EB9">
        <w:t xml:space="preserve">Përpara fillimit dhe/ose gjatë çdo </w:t>
      </w:r>
      <w:r w:rsidR="006736F9" w:rsidRPr="00875EB9">
        <w:t>Ditë</w:t>
      </w:r>
      <w:r w:rsidRPr="00875EB9">
        <w:t xml:space="preserve"> Tregtimi, në përputhje me procedurat e ALPEX-it, çdo </w:t>
      </w:r>
      <w:r w:rsidR="007C76C5" w:rsidRPr="00875EB9">
        <w:t xml:space="preserve">Anëtar i Përgjithshëm </w:t>
      </w:r>
      <w:proofErr w:type="spellStart"/>
      <w:r w:rsidR="007C76C5" w:rsidRPr="00875EB9">
        <w:t>Klerimi</w:t>
      </w:r>
      <w:proofErr w:type="spellEnd"/>
      <w:r w:rsidRPr="00875EB9">
        <w:t xml:space="preserve"> do të deklarojë në EMCS Anëtarët e Bursës, </w:t>
      </w:r>
      <w:r w:rsidR="001E239F" w:rsidRPr="00875EB9">
        <w:t>T</w:t>
      </w:r>
      <w:r w:rsidRPr="00875EB9">
        <w:t xml:space="preserve">ransaksionet e të cilëve  </w:t>
      </w:r>
      <w:r w:rsidR="00BA501A" w:rsidRPr="00875EB9">
        <w:t xml:space="preserve">në tregjet e ALPEX-it </w:t>
      </w:r>
      <w:r w:rsidRPr="00875EB9">
        <w:t xml:space="preserve">do të </w:t>
      </w:r>
      <w:proofErr w:type="spellStart"/>
      <w:r w:rsidRPr="00875EB9">
        <w:t>k</w:t>
      </w:r>
      <w:r w:rsidR="00BA501A" w:rsidRPr="00875EB9">
        <w:t>lero</w:t>
      </w:r>
      <w:r w:rsidRPr="00875EB9">
        <w:t>hen</w:t>
      </w:r>
      <w:proofErr w:type="spellEnd"/>
      <w:r w:rsidRPr="00875EB9">
        <w:t xml:space="preserve"> prej tij, </w:t>
      </w:r>
      <w:r w:rsidR="00EE4428" w:rsidRPr="00875EB9">
        <w:t xml:space="preserve">dhe </w:t>
      </w:r>
      <w:r w:rsidR="00F87F0E" w:rsidRPr="00875EB9">
        <w:t>Kufirin</w:t>
      </w:r>
      <w:r w:rsidRPr="00875EB9">
        <w:t xml:space="preserve"> </w:t>
      </w:r>
      <w:r w:rsidR="00FA35A1" w:rsidRPr="00875EB9">
        <w:t xml:space="preserve">përkatës </w:t>
      </w:r>
      <w:r w:rsidR="00A13674" w:rsidRPr="00875EB9">
        <w:t>të</w:t>
      </w:r>
      <w:r w:rsidR="00857A9B" w:rsidRPr="00875EB9">
        <w:t xml:space="preserve"> </w:t>
      </w:r>
      <w:r w:rsidRPr="00875EB9">
        <w:t>Kreditit</w:t>
      </w:r>
      <w:r w:rsidR="001E239F" w:rsidRPr="00875EB9">
        <w:t xml:space="preserve">, </w:t>
      </w:r>
      <w:r w:rsidRPr="00875EB9">
        <w:t xml:space="preserve">siç përcaktohet në përputhje me dispozitat e këtij dokumenti, </w:t>
      </w:r>
      <w:r w:rsidR="00857A9B" w:rsidRPr="00875EB9">
        <w:t>i</w:t>
      </w:r>
      <w:r w:rsidRPr="00875EB9">
        <w:t xml:space="preserve"> cil</w:t>
      </w:r>
      <w:r w:rsidR="00857A9B" w:rsidRPr="00875EB9">
        <w:t>i</w:t>
      </w:r>
      <w:r w:rsidRPr="00875EB9">
        <w:t xml:space="preserve"> i cakto</w:t>
      </w:r>
      <w:r w:rsidR="00857A9B" w:rsidRPr="00875EB9">
        <w:t>het</w:t>
      </w:r>
      <w:r w:rsidRPr="00875EB9">
        <w:t xml:space="preserve"> </w:t>
      </w:r>
      <w:proofErr w:type="spellStart"/>
      <w:r w:rsidR="00DE5078" w:rsidRPr="00875EB9">
        <w:t>ketyre</w:t>
      </w:r>
      <w:proofErr w:type="spellEnd"/>
      <w:r w:rsidRPr="00875EB9">
        <w:t xml:space="preserve"> Anëtar</w:t>
      </w:r>
      <w:r w:rsidR="0042277A" w:rsidRPr="00875EB9">
        <w:t>ë</w:t>
      </w:r>
      <w:r w:rsidR="00DE5078" w:rsidRPr="00875EB9">
        <w:t>ve</w:t>
      </w:r>
      <w:r w:rsidRPr="00875EB9">
        <w:t xml:space="preserve"> të Bursës në lidhje me Ditën përkatëse të </w:t>
      </w:r>
      <w:r w:rsidR="001E239F" w:rsidRPr="00875EB9">
        <w:t>Livr</w:t>
      </w:r>
      <w:r w:rsidRPr="00875EB9">
        <w:t>imit.</w:t>
      </w:r>
      <w:bookmarkEnd w:id="86"/>
      <w:r w:rsidRPr="00875EB9">
        <w:t xml:space="preserve"> </w:t>
      </w:r>
    </w:p>
    <w:p w14:paraId="1B2D0E7D" w14:textId="3BA9E46C" w:rsidR="00B65A34" w:rsidRPr="00875EB9" w:rsidRDefault="00A13674" w:rsidP="00F87F0E">
      <w:pPr>
        <w:pStyle w:val="CERLEVEL4"/>
        <w:tabs>
          <w:tab w:val="left" w:pos="900"/>
          <w:tab w:val="left" w:pos="7655"/>
        </w:tabs>
        <w:spacing w:line="276" w:lineRule="auto"/>
        <w:ind w:left="900" w:right="-16" w:hanging="900"/>
        <w:rPr>
          <w:rFonts w:eastAsiaTheme="minorEastAsia"/>
        </w:rPr>
      </w:pPr>
      <w:r w:rsidRPr="00875EB9">
        <w:t>Të</w:t>
      </w:r>
      <w:r w:rsidR="00D9208F" w:rsidRPr="00875EB9">
        <w:t xml:space="preserve"> gjitha veprimet </w:t>
      </w:r>
      <w:r w:rsidRPr="00875EB9">
        <w:t>në</w:t>
      </w:r>
      <w:r w:rsidR="00D9208F" w:rsidRPr="00875EB9">
        <w:t xml:space="preserve"> paragrafin </w:t>
      </w:r>
      <w:r w:rsidR="008B5B7F" w:rsidRPr="00875EB9">
        <w:fldChar w:fldCharType="begin"/>
      </w:r>
      <w:r w:rsidR="008B5B7F" w:rsidRPr="00875EB9">
        <w:instrText xml:space="preserve"> REF _Ref111041284 \r \h </w:instrText>
      </w:r>
      <w:r w:rsidR="00875EB9">
        <w:instrText xml:space="preserve"> \* MERGEFORMAT </w:instrText>
      </w:r>
      <w:r w:rsidR="008B5B7F" w:rsidRPr="00875EB9">
        <w:fldChar w:fldCharType="separate"/>
      </w:r>
      <w:r w:rsidR="008B5B7F" w:rsidRPr="00875EB9">
        <w:t>D.3.2.1</w:t>
      </w:r>
      <w:r w:rsidR="008B5B7F" w:rsidRPr="00875EB9">
        <w:fldChar w:fldCharType="end"/>
      </w:r>
      <w:r w:rsidR="00E84A90" w:rsidRPr="00875EB9">
        <w:t xml:space="preserve"> do </w:t>
      </w:r>
      <w:r w:rsidRPr="00875EB9">
        <w:t>të</w:t>
      </w:r>
      <w:r w:rsidR="00E84A90" w:rsidRPr="00875EB9">
        <w:t xml:space="preserve"> konsiderohen </w:t>
      </w:r>
      <w:r w:rsidR="00003776" w:rsidRPr="00875EB9">
        <w:t xml:space="preserve">si </w:t>
      </w:r>
      <w:r w:rsidR="00FD07EE" w:rsidRPr="00875EB9">
        <w:t>një</w:t>
      </w:r>
      <w:r w:rsidR="00003776" w:rsidRPr="00875EB9">
        <w:t xml:space="preserve"> deklarate </w:t>
      </w:r>
      <w:r w:rsidR="00FD07EE" w:rsidRPr="00875EB9">
        <w:t>për</w:t>
      </w:r>
      <w:r w:rsidR="005620E4" w:rsidRPr="00875EB9">
        <w:t xml:space="preserve"> </w:t>
      </w:r>
      <w:r w:rsidR="00B65A34" w:rsidRPr="00875EB9">
        <w:t xml:space="preserve">përcaktimin e </w:t>
      </w:r>
      <w:proofErr w:type="spellStart"/>
      <w:r w:rsidR="00F85D44" w:rsidRPr="00875EB9">
        <w:t>Klerimit</w:t>
      </w:r>
      <w:proofErr w:type="spellEnd"/>
      <w:r w:rsidR="00B65A34" w:rsidRPr="00875EB9">
        <w:t xml:space="preserve"> të Transaksioneve përkatëse </w:t>
      </w:r>
      <w:r w:rsidRPr="00875EB9">
        <w:t>të</w:t>
      </w:r>
      <w:r w:rsidR="00B65A34" w:rsidRPr="00875EB9">
        <w:t xml:space="preserve"> </w:t>
      </w:r>
      <w:r w:rsidR="00EF0B69" w:rsidRPr="00875EB9">
        <w:t>Anëtarit</w:t>
      </w:r>
      <w:r w:rsidR="00B65A34" w:rsidRPr="00875EB9">
        <w:t xml:space="preserve"> </w:t>
      </w:r>
      <w:r w:rsidRPr="00875EB9">
        <w:t>të</w:t>
      </w:r>
      <w:r w:rsidR="00B65A34" w:rsidRPr="00875EB9">
        <w:t xml:space="preserve"> Bursës </w:t>
      </w:r>
      <w:r w:rsidR="005C59FE" w:rsidRPr="00875EB9">
        <w:t>nga</w:t>
      </w:r>
      <w:r w:rsidR="00B65A34" w:rsidRPr="00875EB9">
        <w:t xml:space="preserve"> </w:t>
      </w:r>
      <w:r w:rsidR="007C76C5" w:rsidRPr="00875EB9">
        <w:t>Anëtari</w:t>
      </w:r>
      <w:r w:rsidR="00AE44DF" w:rsidRPr="00875EB9">
        <w:t xml:space="preserve"> i</w:t>
      </w:r>
      <w:r w:rsidR="007C76C5" w:rsidRPr="00875EB9">
        <w:t xml:space="preserve"> </w:t>
      </w:r>
      <w:r w:rsidR="005620E4" w:rsidRPr="00875EB9">
        <w:t xml:space="preserve">Përgjithshëm </w:t>
      </w:r>
      <w:r w:rsidR="00AE44DF" w:rsidRPr="00875EB9">
        <w:t>i</w:t>
      </w:r>
      <w:r w:rsidR="005620E4" w:rsidRPr="00875EB9">
        <w:t xml:space="preserve"> </w:t>
      </w:r>
      <w:proofErr w:type="spellStart"/>
      <w:r w:rsidR="007C76C5" w:rsidRPr="00875EB9">
        <w:t>Klerimit</w:t>
      </w:r>
      <w:proofErr w:type="spellEnd"/>
      <w:r w:rsidR="00F87F0E" w:rsidRPr="00875EB9">
        <w:t xml:space="preserve"> </w:t>
      </w:r>
      <w:r w:rsidR="00B65A34" w:rsidRPr="00875EB9">
        <w:t xml:space="preserve"> </w:t>
      </w:r>
      <w:r w:rsidR="003937EA" w:rsidRPr="00875EB9">
        <w:t xml:space="preserve">si </w:t>
      </w:r>
      <w:r w:rsidR="00B65A34" w:rsidRPr="00875EB9">
        <w:t xml:space="preserve">dhe </w:t>
      </w:r>
      <w:proofErr w:type="spellStart"/>
      <w:r w:rsidR="00BB3604" w:rsidRPr="00875EB9">
        <w:t>njekohesisht</w:t>
      </w:r>
      <w:proofErr w:type="spellEnd"/>
      <w:r w:rsidR="00B65A34" w:rsidRPr="00875EB9">
        <w:t xml:space="preserve"> një deklaratë </w:t>
      </w:r>
      <w:r w:rsidR="00FD07EE" w:rsidRPr="00875EB9">
        <w:t>për</w:t>
      </w:r>
      <w:r w:rsidR="00B65A34" w:rsidRPr="00875EB9">
        <w:t xml:space="preserve"> ndërmarrje</w:t>
      </w:r>
      <w:r w:rsidR="00BB3604" w:rsidRPr="00875EB9">
        <w:t>n</w:t>
      </w:r>
      <w:r w:rsidR="00B65A34" w:rsidRPr="00875EB9">
        <w:t xml:space="preserve"> </w:t>
      </w:r>
      <w:r w:rsidR="00BB3604" w:rsidRPr="00875EB9">
        <w:t>e</w:t>
      </w:r>
      <w:r w:rsidR="00B65A34" w:rsidRPr="00875EB9">
        <w:t xml:space="preserve"> </w:t>
      </w:r>
      <w:proofErr w:type="spellStart"/>
      <w:r w:rsidR="00F85D44" w:rsidRPr="00875EB9">
        <w:t>Klerimit</w:t>
      </w:r>
      <w:proofErr w:type="spellEnd"/>
      <w:r w:rsidR="00B65A34" w:rsidRPr="00875EB9">
        <w:t xml:space="preserve"> nga ana e </w:t>
      </w:r>
      <w:r w:rsidR="00EF0B69" w:rsidRPr="00875EB9">
        <w:t>Anëtarit</w:t>
      </w:r>
      <w:r w:rsidR="007C76C5" w:rsidRPr="00875EB9">
        <w:t xml:space="preserve"> të Përgjithshëm </w:t>
      </w:r>
      <w:proofErr w:type="spellStart"/>
      <w:r w:rsidR="007C76C5" w:rsidRPr="00875EB9">
        <w:t>Klerimi</w:t>
      </w:r>
      <w:r w:rsidR="00BB3604" w:rsidRPr="00875EB9">
        <w:t>t</w:t>
      </w:r>
      <w:proofErr w:type="spellEnd"/>
      <w:r w:rsidR="00B65A34" w:rsidRPr="00875EB9">
        <w:t xml:space="preserve">. </w:t>
      </w:r>
      <w:r w:rsidR="007C76C5" w:rsidRPr="00875EB9">
        <w:t xml:space="preserve">Anëtari i Përgjithshëm </w:t>
      </w:r>
      <w:r w:rsidR="003937EA" w:rsidRPr="00875EB9">
        <w:t xml:space="preserve">i </w:t>
      </w:r>
      <w:proofErr w:type="spellStart"/>
      <w:r w:rsidR="007C76C5" w:rsidRPr="00875EB9">
        <w:t>Klerimi</w:t>
      </w:r>
      <w:r w:rsidR="003937EA" w:rsidRPr="00875EB9">
        <w:t>t</w:t>
      </w:r>
      <w:proofErr w:type="spellEnd"/>
      <w:r w:rsidR="00B65A34" w:rsidRPr="00875EB9">
        <w:t xml:space="preserve"> nuk lejohet të </w:t>
      </w:r>
      <w:r w:rsidR="003937EA" w:rsidRPr="00875EB9">
        <w:t>ndërmarr</w:t>
      </w:r>
      <w:r w:rsidR="00275777" w:rsidRPr="00875EB9">
        <w:t xml:space="preserve">ë </w:t>
      </w:r>
      <w:proofErr w:type="spellStart"/>
      <w:r w:rsidR="000733EC" w:rsidRPr="00875EB9">
        <w:t>Klerimin</w:t>
      </w:r>
      <w:proofErr w:type="spellEnd"/>
      <w:r w:rsidR="00B65A34" w:rsidRPr="00875EB9">
        <w:t xml:space="preserve"> e </w:t>
      </w:r>
      <w:r w:rsidR="00275777" w:rsidRPr="00875EB9">
        <w:t xml:space="preserve">ndonjë </w:t>
      </w:r>
      <w:r w:rsidR="00B65A34" w:rsidRPr="00875EB9">
        <w:t>Transaksion</w:t>
      </w:r>
      <w:r w:rsidR="00275777" w:rsidRPr="00875EB9">
        <w:t>i</w:t>
      </w:r>
      <w:r w:rsidR="00B65A34" w:rsidRPr="00875EB9">
        <w:t xml:space="preserve"> për të cilin nuk ka bërë deklaratën e sipërpërmendur. </w:t>
      </w:r>
    </w:p>
    <w:p w14:paraId="2A91A1E3" w14:textId="1ED23BE9" w:rsidR="00B65A34" w:rsidRPr="00875EB9" w:rsidRDefault="00B65A34" w:rsidP="00F87F0E">
      <w:pPr>
        <w:pStyle w:val="CERLEVEL4"/>
        <w:tabs>
          <w:tab w:val="left" w:pos="900"/>
          <w:tab w:val="left" w:pos="7655"/>
        </w:tabs>
        <w:spacing w:line="276" w:lineRule="auto"/>
        <w:ind w:left="900" w:right="-16" w:hanging="900"/>
        <w:rPr>
          <w:rFonts w:eastAsiaTheme="minorEastAsia"/>
        </w:rPr>
      </w:pPr>
      <w:r w:rsidRPr="00875EB9">
        <w:t xml:space="preserve">Çdo </w:t>
      </w:r>
      <w:r w:rsidR="002B7C1B" w:rsidRPr="00875EB9">
        <w:t xml:space="preserve">Anëtar </w:t>
      </w:r>
      <w:r w:rsidR="007666BC" w:rsidRPr="00875EB9">
        <w:t xml:space="preserve">i </w:t>
      </w:r>
      <w:r w:rsidR="00EF0B69" w:rsidRPr="00875EB9">
        <w:t>Bursës</w:t>
      </w:r>
      <w:r w:rsidR="007666BC" w:rsidRPr="00875EB9">
        <w:t xml:space="preserve"> i cili vepron si </w:t>
      </w:r>
      <w:r w:rsidR="005B7BB1" w:rsidRPr="00875EB9">
        <w:t>Anëtar</w:t>
      </w:r>
      <w:r w:rsidR="007666BC" w:rsidRPr="00875EB9">
        <w:t xml:space="preserve"> </w:t>
      </w:r>
      <w:r w:rsidR="002B7C1B" w:rsidRPr="00875EB9">
        <w:t xml:space="preserve">Personal </w:t>
      </w:r>
      <w:proofErr w:type="spellStart"/>
      <w:r w:rsidR="002B7C1B" w:rsidRPr="00875EB9">
        <w:t>Klerimi</w:t>
      </w:r>
      <w:proofErr w:type="spellEnd"/>
      <w:r w:rsidRPr="00875EB9">
        <w:t xml:space="preserve">, në çdo ditë tregtimi, mund të </w:t>
      </w:r>
      <w:r w:rsidR="002E6CC9" w:rsidRPr="00875EB9">
        <w:t>vendosë</w:t>
      </w:r>
      <w:r w:rsidRPr="00875EB9">
        <w:t xml:space="preserve"> </w:t>
      </w:r>
      <w:r w:rsidR="007666BC" w:rsidRPr="00875EB9">
        <w:t>U</w:t>
      </w:r>
      <w:r w:rsidR="00275777" w:rsidRPr="00875EB9">
        <w:t>rdhër</w:t>
      </w:r>
      <w:r w:rsidRPr="00875EB9">
        <w:t xml:space="preserve">porosi në ETSS dhe të kryejë transaksione vetëm deri në </w:t>
      </w:r>
      <w:r w:rsidR="007C76C5" w:rsidRPr="00875EB9">
        <w:t xml:space="preserve">Kufirin e Kreditit </w:t>
      </w:r>
      <w:r w:rsidRPr="00875EB9">
        <w:t xml:space="preserve"> që i është caktuar për Ditën përkatëse të </w:t>
      </w:r>
      <w:r w:rsidR="003737F4" w:rsidRPr="00875EB9">
        <w:t>Livri</w:t>
      </w:r>
      <w:r w:rsidRPr="00875EB9">
        <w:t xml:space="preserve">mit, në përputhje me dispozitat e këtij dokumenti.    </w:t>
      </w:r>
    </w:p>
    <w:p w14:paraId="2FFC3817" w14:textId="7FACDEE8" w:rsidR="00B65A34" w:rsidRPr="00875EB9" w:rsidRDefault="00430C72" w:rsidP="00F87F0E">
      <w:pPr>
        <w:pStyle w:val="CERLEVEL4"/>
        <w:tabs>
          <w:tab w:val="left" w:pos="900"/>
          <w:tab w:val="left" w:pos="7655"/>
        </w:tabs>
        <w:spacing w:line="276" w:lineRule="auto"/>
        <w:ind w:left="900" w:right="-16" w:hanging="900"/>
        <w:rPr>
          <w:rFonts w:eastAsiaTheme="minorEastAsia"/>
        </w:rPr>
      </w:pPr>
      <w:r w:rsidRPr="00875EB9">
        <w:t>Jo-</w:t>
      </w:r>
      <w:r w:rsidR="00275777" w:rsidRPr="00875EB9">
        <w:t>Anëtarë</w:t>
      </w:r>
      <w:r w:rsidRPr="00875EB9">
        <w:t>t</w:t>
      </w:r>
      <w:r w:rsidR="00275777" w:rsidRPr="00875EB9">
        <w:t xml:space="preserve">  </w:t>
      </w:r>
      <w:r w:rsidRPr="00875EB9">
        <w:t>e</w:t>
      </w:r>
      <w:r w:rsidR="00275777" w:rsidRPr="00875EB9">
        <w:t xml:space="preserve"> </w:t>
      </w:r>
      <w:proofErr w:type="spellStart"/>
      <w:r w:rsidR="00F85D44" w:rsidRPr="00875EB9">
        <w:t>Klerimit</w:t>
      </w:r>
      <w:proofErr w:type="spellEnd"/>
      <w:r w:rsidR="00B65A34" w:rsidRPr="00875EB9">
        <w:t xml:space="preserve"> që nuk janë përfshirë në deklaratën e një </w:t>
      </w:r>
      <w:r w:rsidR="002B7C1B" w:rsidRPr="00875EB9">
        <w:t xml:space="preserve">Anëtari </w:t>
      </w:r>
      <w:r w:rsidR="00A13674" w:rsidRPr="00875EB9">
        <w:t>të</w:t>
      </w:r>
      <w:r w:rsidR="002B7C1B" w:rsidRPr="00875EB9">
        <w:t xml:space="preserve"> Përgjithshëm </w:t>
      </w:r>
      <w:proofErr w:type="spellStart"/>
      <w:r w:rsidR="002B7C1B" w:rsidRPr="00875EB9">
        <w:t>Klerimi</w:t>
      </w:r>
      <w:proofErr w:type="spellEnd"/>
      <w:r w:rsidRPr="00875EB9">
        <w:t xml:space="preserve"> sipas </w:t>
      </w:r>
      <w:r w:rsidR="00BE0866" w:rsidRPr="00875EB9">
        <w:t>seksionit</w:t>
      </w:r>
      <w:r w:rsidR="00B65A34" w:rsidRPr="00875EB9">
        <w:t xml:space="preserve"> </w:t>
      </w:r>
      <w:r w:rsidR="00722E08" w:rsidRPr="00875EB9">
        <w:fldChar w:fldCharType="begin"/>
      </w:r>
      <w:r w:rsidR="00722E08" w:rsidRPr="00875EB9">
        <w:instrText xml:space="preserve"> REF _Ref111041305 \r \h </w:instrText>
      </w:r>
      <w:r w:rsidR="00875EB9">
        <w:instrText xml:space="preserve"> \* MERGEFORMAT </w:instrText>
      </w:r>
      <w:r w:rsidR="00722E08" w:rsidRPr="00875EB9">
        <w:fldChar w:fldCharType="separate"/>
      </w:r>
      <w:r w:rsidR="00722E08" w:rsidRPr="00875EB9">
        <w:t>D.3.2</w:t>
      </w:r>
      <w:r w:rsidR="00722E08" w:rsidRPr="00875EB9">
        <w:fldChar w:fldCharType="end"/>
      </w:r>
      <w:r w:rsidR="00B65A34" w:rsidRPr="00875EB9">
        <w:t xml:space="preserve">, nuk lejohen të </w:t>
      </w:r>
      <w:r w:rsidR="00BE0866" w:rsidRPr="00875EB9">
        <w:t>vendosin</w:t>
      </w:r>
      <w:r w:rsidR="00B65A34" w:rsidRPr="00875EB9">
        <w:t xml:space="preserve"> Urdhër</w:t>
      </w:r>
      <w:r w:rsidR="00F87F0E" w:rsidRPr="00875EB9">
        <w:t>p</w:t>
      </w:r>
      <w:r w:rsidR="00B65A34" w:rsidRPr="00875EB9">
        <w:t xml:space="preserve">orosi në ETSS. </w:t>
      </w:r>
    </w:p>
    <w:p w14:paraId="7A008DCA" w14:textId="26E6A022" w:rsidR="00CC3515" w:rsidRPr="00875EB9" w:rsidRDefault="00CC3515" w:rsidP="00F87F0E">
      <w:pPr>
        <w:pStyle w:val="CERLEVEL3"/>
        <w:tabs>
          <w:tab w:val="left" w:pos="900"/>
          <w:tab w:val="left" w:pos="7655"/>
        </w:tabs>
        <w:spacing w:line="276" w:lineRule="auto"/>
        <w:ind w:left="900" w:right="-16" w:hanging="900"/>
      </w:pPr>
      <w:bookmarkStart w:id="87" w:name="_Ref106107588"/>
      <w:bookmarkStart w:id="88" w:name="_Toc111113557"/>
      <w:r w:rsidRPr="00875EB9">
        <w:t xml:space="preserve">Njoftimi i </w:t>
      </w:r>
      <w:r w:rsidR="00DA1E9F" w:rsidRPr="00875EB9">
        <w:t>T</w:t>
      </w:r>
      <w:r w:rsidRPr="00875EB9">
        <w:t xml:space="preserve">ransaksioneve që do të </w:t>
      </w:r>
      <w:proofErr w:type="spellStart"/>
      <w:r w:rsidR="00DA1E9F" w:rsidRPr="00875EB9">
        <w:t>klero</w:t>
      </w:r>
      <w:r w:rsidRPr="00875EB9">
        <w:t>hen</w:t>
      </w:r>
      <w:bookmarkEnd w:id="88"/>
      <w:proofErr w:type="spellEnd"/>
      <w:r w:rsidRPr="00875EB9">
        <w:t xml:space="preserve">   </w:t>
      </w:r>
      <w:bookmarkEnd w:id="84"/>
      <w:bookmarkEnd w:id="87"/>
    </w:p>
    <w:p w14:paraId="024C6A82" w14:textId="187B6BFC" w:rsidR="00CC3515" w:rsidRPr="00875EB9" w:rsidRDefault="00630188" w:rsidP="00F87F0E">
      <w:pPr>
        <w:pStyle w:val="CERLEVEL4"/>
        <w:tabs>
          <w:tab w:val="left" w:pos="900"/>
          <w:tab w:val="left" w:pos="7655"/>
        </w:tabs>
        <w:spacing w:line="276" w:lineRule="auto"/>
        <w:ind w:left="900" w:right="-16" w:hanging="900"/>
      </w:pPr>
      <w:r w:rsidRPr="00875EB9">
        <w:t xml:space="preserve">Pas përfundimit </w:t>
      </w:r>
      <w:r w:rsidR="00A13674" w:rsidRPr="00875EB9">
        <w:t>të</w:t>
      </w:r>
      <w:r w:rsidR="00CC3515" w:rsidRPr="00875EB9">
        <w:t xml:space="preserve"> Tregtimit, </w:t>
      </w:r>
      <w:r w:rsidR="008143F5" w:rsidRPr="00875EB9">
        <w:t>ETSS</w:t>
      </w:r>
      <w:r w:rsidR="00CC3515" w:rsidRPr="00875EB9">
        <w:t xml:space="preserve"> do t'i transmetojë në mënyrë elektronike </w:t>
      </w:r>
      <w:r w:rsidR="008143F5" w:rsidRPr="00875EB9">
        <w:t xml:space="preserve">tek </w:t>
      </w:r>
      <w:r w:rsidR="00CC3515" w:rsidRPr="00875EB9">
        <w:t>EMCS-</w:t>
      </w:r>
      <w:r w:rsidR="008143F5" w:rsidRPr="00875EB9">
        <w:t>ja</w:t>
      </w:r>
      <w:r w:rsidR="00CC3515" w:rsidRPr="00875EB9">
        <w:t xml:space="preserve"> të dhëna të detajuara mbi Transaksionet e përfunduara. Të dhënat e transmetuara do të kontrollohen në përputhje me dispozitat e paragrafëve në vijim.  </w:t>
      </w:r>
    </w:p>
    <w:p w14:paraId="489EB4E6" w14:textId="77777777" w:rsidR="00CC3515" w:rsidRPr="00875EB9" w:rsidRDefault="00CC3515" w:rsidP="00F87F0E">
      <w:pPr>
        <w:pStyle w:val="CERLEVEL4"/>
        <w:tabs>
          <w:tab w:val="left" w:pos="900"/>
          <w:tab w:val="left" w:pos="7655"/>
        </w:tabs>
        <w:spacing w:line="276" w:lineRule="auto"/>
        <w:ind w:left="900" w:right="-16" w:hanging="900"/>
      </w:pPr>
      <w:bookmarkStart w:id="89" w:name="_Ref106107469"/>
      <w:r w:rsidRPr="00875EB9">
        <w:t xml:space="preserve">Të dhënat e detajuara mbi Transaksionet duhet të përfshijnë si vijon:  </w:t>
      </w:r>
      <w:bookmarkEnd w:id="89"/>
    </w:p>
    <w:p w14:paraId="0B8EB3D3" w14:textId="1F8638D0" w:rsidR="00CC3515" w:rsidRPr="00875EB9" w:rsidRDefault="00CC3515" w:rsidP="00DA1E9F">
      <w:pPr>
        <w:pStyle w:val="CERLEVEL5"/>
        <w:ind w:left="1440" w:hanging="540"/>
      </w:pPr>
      <w:r w:rsidRPr="00875EB9">
        <w:t>Treg</w:t>
      </w:r>
      <w:r w:rsidR="00FE1BB4" w:rsidRPr="00875EB9">
        <w:t>jet</w:t>
      </w:r>
      <w:r w:rsidRPr="00875EB9">
        <w:t xml:space="preserve"> e ALPEX-it (të </w:t>
      </w:r>
      <w:r w:rsidR="00FE1BB4" w:rsidRPr="00875EB9">
        <w:t>D</w:t>
      </w:r>
      <w:r w:rsidRPr="00875EB9">
        <w:t xml:space="preserve">itës në </w:t>
      </w:r>
      <w:r w:rsidR="00FE1BB4" w:rsidRPr="00875EB9">
        <w:t>A</w:t>
      </w:r>
      <w:r w:rsidRPr="00875EB9">
        <w:t xml:space="preserve">vancë ose </w:t>
      </w:r>
      <w:r w:rsidR="00FE1BB4" w:rsidRPr="00875EB9">
        <w:t>B</w:t>
      </w:r>
      <w:r w:rsidRPr="00875EB9">
        <w:t xml:space="preserve">renda </w:t>
      </w:r>
      <w:r w:rsidR="00FE1BB4" w:rsidRPr="00875EB9">
        <w:t>s</w:t>
      </w:r>
      <w:r w:rsidRPr="00875EB9">
        <w:t xml:space="preserve">ë </w:t>
      </w:r>
      <w:r w:rsidR="00FE1BB4" w:rsidRPr="00875EB9">
        <w:t>N</w:t>
      </w:r>
      <w:r w:rsidRPr="00875EB9">
        <w:t xml:space="preserve">jëjtës </w:t>
      </w:r>
      <w:r w:rsidR="00FE1BB4" w:rsidRPr="00875EB9">
        <w:t>D</w:t>
      </w:r>
      <w:r w:rsidRPr="00875EB9">
        <w:t xml:space="preserve">itë); </w:t>
      </w:r>
    </w:p>
    <w:p w14:paraId="7C956F14" w14:textId="2C1A0517" w:rsidR="00CC3515" w:rsidRPr="00875EB9" w:rsidRDefault="00CC3515" w:rsidP="00DA1E9F">
      <w:pPr>
        <w:pStyle w:val="CERLEVEL5"/>
        <w:ind w:left="1440" w:hanging="540"/>
      </w:pPr>
      <w:r w:rsidRPr="00875EB9">
        <w:t xml:space="preserve">Kodin EIC të </w:t>
      </w:r>
      <w:r w:rsidR="00EF0B69" w:rsidRPr="00875EB9">
        <w:t>Anëtarit</w:t>
      </w:r>
      <w:r w:rsidRPr="00875EB9">
        <w:t xml:space="preserve"> të Bursës;   </w:t>
      </w:r>
    </w:p>
    <w:p w14:paraId="0BD352C5" w14:textId="2BA1CC55" w:rsidR="00CC3515" w:rsidRPr="00875EB9" w:rsidRDefault="00CC3515" w:rsidP="00DA1E9F">
      <w:pPr>
        <w:pStyle w:val="CERLEVEL5"/>
        <w:ind w:left="1440" w:hanging="540"/>
      </w:pPr>
      <w:r w:rsidRPr="00875EB9">
        <w:t xml:space="preserve">Kodin EIC të </w:t>
      </w:r>
      <w:proofErr w:type="spellStart"/>
      <w:r w:rsidR="00D40D9F" w:rsidRPr="00875EB9">
        <w:t>aseteve</w:t>
      </w:r>
      <w:proofErr w:type="spellEnd"/>
      <w:r w:rsidRPr="00875EB9">
        <w:t xml:space="preserve"> për të cilin Transaksion</w:t>
      </w:r>
      <w:r w:rsidR="00D40D9F" w:rsidRPr="00875EB9">
        <w:t>et janë realizuar</w:t>
      </w:r>
      <w:r w:rsidRPr="00875EB9">
        <w:t xml:space="preserve">;    </w:t>
      </w:r>
    </w:p>
    <w:p w14:paraId="451B16D3" w14:textId="27380738" w:rsidR="00CC3515" w:rsidRPr="00875EB9" w:rsidRDefault="00CC3515" w:rsidP="00DA1E9F">
      <w:pPr>
        <w:pStyle w:val="CERLEVEL5"/>
        <w:ind w:left="1440" w:hanging="540"/>
      </w:pPr>
      <w:r w:rsidRPr="00875EB9">
        <w:t xml:space="preserve">Lloji i </w:t>
      </w:r>
      <w:r w:rsidR="00D40D9F" w:rsidRPr="00875EB9">
        <w:t>U</w:t>
      </w:r>
      <w:r w:rsidR="00275777" w:rsidRPr="00875EB9">
        <w:t>rdhër</w:t>
      </w:r>
      <w:r w:rsidR="007C76C5" w:rsidRPr="00875EB9">
        <w:t>p</w:t>
      </w:r>
      <w:r w:rsidRPr="00875EB9">
        <w:t>orosisë;</w:t>
      </w:r>
    </w:p>
    <w:p w14:paraId="3B476C87" w14:textId="1FF3FA24" w:rsidR="00CC3515" w:rsidRPr="00875EB9" w:rsidRDefault="00CC3515" w:rsidP="00DA1E9F">
      <w:pPr>
        <w:pStyle w:val="CERLEVEL5"/>
        <w:ind w:left="1440" w:hanging="540"/>
      </w:pPr>
      <w:r w:rsidRPr="00875EB9">
        <w:t xml:space="preserve">Transaksionin e </w:t>
      </w:r>
      <w:r w:rsidR="001E5A68" w:rsidRPr="00875EB9">
        <w:t>B</w:t>
      </w:r>
      <w:r w:rsidRPr="00875EB9">
        <w:t xml:space="preserve">lerjes ose </w:t>
      </w:r>
      <w:r w:rsidR="001E5A68" w:rsidRPr="00875EB9">
        <w:t>S</w:t>
      </w:r>
      <w:r w:rsidRPr="00875EB9">
        <w:t xml:space="preserve">hitjes;   </w:t>
      </w:r>
    </w:p>
    <w:p w14:paraId="3E1B42A5" w14:textId="7066AA41" w:rsidR="00CC3515" w:rsidRPr="00875EB9" w:rsidRDefault="00CC3515" w:rsidP="00DA1E9F">
      <w:pPr>
        <w:pStyle w:val="CERLEVEL5"/>
        <w:ind w:left="1440" w:hanging="540"/>
      </w:pPr>
      <w:r w:rsidRPr="00875EB9">
        <w:t>Sasinë dhe çmimin</w:t>
      </w:r>
      <w:r w:rsidR="001E5A68" w:rsidRPr="00875EB9">
        <w:t xml:space="preserve"> i</w:t>
      </w:r>
      <w:r w:rsidRPr="00875EB9">
        <w:t xml:space="preserve"> </w:t>
      </w:r>
      <w:r w:rsidR="001E5A68" w:rsidRPr="00875EB9">
        <w:t>Transaksionit</w:t>
      </w:r>
      <w:r w:rsidRPr="00875EB9">
        <w:t xml:space="preserve">;   </w:t>
      </w:r>
    </w:p>
    <w:p w14:paraId="2E595118" w14:textId="6E090027" w:rsidR="00CC3515" w:rsidRPr="00875EB9" w:rsidRDefault="00CC3515" w:rsidP="00DA1E9F">
      <w:pPr>
        <w:pStyle w:val="CERLEVEL5"/>
        <w:ind w:left="1440" w:hanging="540"/>
      </w:pPr>
      <w:r w:rsidRPr="00875EB9">
        <w:t xml:space="preserve">Datën dhe orën e </w:t>
      </w:r>
      <w:r w:rsidR="00275777" w:rsidRPr="00875EB9">
        <w:t>Tregtimit</w:t>
      </w:r>
      <w:r w:rsidRPr="00875EB9">
        <w:t xml:space="preserve">;   </w:t>
      </w:r>
    </w:p>
    <w:p w14:paraId="3388D97D" w14:textId="39121A5D" w:rsidR="00CC3515" w:rsidRPr="00875EB9" w:rsidRDefault="00CC3515" w:rsidP="00DA1E9F">
      <w:pPr>
        <w:pStyle w:val="CERLEVEL5"/>
        <w:ind w:left="1440" w:hanging="540"/>
      </w:pPr>
      <w:r w:rsidRPr="00875EB9">
        <w:t>Njësi</w:t>
      </w:r>
      <w:r w:rsidR="0042277A" w:rsidRPr="00875EB9">
        <w:t>a</w:t>
      </w:r>
      <w:r w:rsidRPr="00875EB9">
        <w:t xml:space="preserve"> Koh</w:t>
      </w:r>
      <w:r w:rsidR="007C76C5" w:rsidRPr="00875EB9">
        <w:t>ore e</w:t>
      </w:r>
      <w:r w:rsidRPr="00875EB9">
        <w:t xml:space="preserve"> Tregut me të cilën/at lidhen </w:t>
      </w:r>
      <w:r w:rsidR="00022D22" w:rsidRPr="00875EB9">
        <w:t>T</w:t>
      </w:r>
      <w:r w:rsidRPr="00875EB9">
        <w:t xml:space="preserve">ransaksionet;   </w:t>
      </w:r>
    </w:p>
    <w:p w14:paraId="240C6D19" w14:textId="77777777" w:rsidR="00CC3515" w:rsidRPr="00875EB9" w:rsidRDefault="00CC3515" w:rsidP="00DA1E9F">
      <w:pPr>
        <w:pStyle w:val="CERLEVEL5"/>
        <w:ind w:left="1440" w:hanging="540"/>
      </w:pPr>
      <w:r w:rsidRPr="00875EB9">
        <w:t xml:space="preserve">Monedhën e tregtimit në Euro;  </w:t>
      </w:r>
    </w:p>
    <w:p w14:paraId="0BC22603" w14:textId="3976E70F" w:rsidR="00CC3515" w:rsidRPr="00875EB9" w:rsidRDefault="00CC3515" w:rsidP="00DA1E9F">
      <w:pPr>
        <w:pStyle w:val="CERLEVEL5"/>
        <w:ind w:left="1440" w:hanging="540"/>
      </w:pPr>
      <w:r w:rsidRPr="00875EB9">
        <w:t xml:space="preserve">Kodi i Llogarisë së </w:t>
      </w:r>
      <w:proofErr w:type="spellStart"/>
      <w:r w:rsidR="00F85D44" w:rsidRPr="00875EB9">
        <w:t>Klerimit</w:t>
      </w:r>
      <w:proofErr w:type="spellEnd"/>
      <w:r w:rsidRPr="00875EB9">
        <w:t xml:space="preserve">   </w:t>
      </w:r>
    </w:p>
    <w:p w14:paraId="7116C4F8" w14:textId="1737F651" w:rsidR="00CC3515" w:rsidRPr="00875EB9" w:rsidRDefault="00CC3515" w:rsidP="00DA1E9F">
      <w:pPr>
        <w:pStyle w:val="CERLEVEL3"/>
        <w:tabs>
          <w:tab w:val="left" w:pos="900"/>
          <w:tab w:val="left" w:pos="7655"/>
        </w:tabs>
        <w:spacing w:line="276" w:lineRule="auto"/>
        <w:ind w:left="900" w:right="-16" w:hanging="900"/>
      </w:pPr>
      <w:bookmarkStart w:id="90" w:name="_Toc111113558"/>
      <w:r w:rsidRPr="00875EB9">
        <w:lastRenderedPageBreak/>
        <w:t>Finalizimi i Tregti</w:t>
      </w:r>
      <w:r w:rsidR="00022D22" w:rsidRPr="00875EB9">
        <w:t>mit</w:t>
      </w:r>
      <w:bookmarkEnd w:id="90"/>
    </w:p>
    <w:p w14:paraId="118F40B4" w14:textId="7B214C34" w:rsidR="00CC3515" w:rsidRPr="00875EB9" w:rsidRDefault="00CC3515" w:rsidP="00DA1E9F">
      <w:pPr>
        <w:pStyle w:val="CERLEVEL4"/>
        <w:tabs>
          <w:tab w:val="left" w:pos="900"/>
          <w:tab w:val="left" w:pos="7655"/>
        </w:tabs>
        <w:spacing w:line="276" w:lineRule="auto"/>
        <w:ind w:left="900" w:right="-16" w:hanging="900"/>
      </w:pPr>
      <w:r w:rsidRPr="00875EB9">
        <w:t xml:space="preserve">Pas përfundimit të kontrolleve dhe korrigjimit të çdo </w:t>
      </w:r>
      <w:r w:rsidR="0042277A" w:rsidRPr="00875EB9">
        <w:t>mungesë</w:t>
      </w:r>
      <w:r w:rsidRPr="00875EB9">
        <w:t xml:space="preserve"> dhe mospërputhjeje, sipas seksionit </w:t>
      </w:r>
      <w:r w:rsidR="002469FD" w:rsidRPr="00875EB9">
        <w:fldChar w:fldCharType="begin"/>
      </w:r>
      <w:r w:rsidR="002469FD" w:rsidRPr="00875EB9">
        <w:instrText xml:space="preserve"> REF _Ref106107588 \r \h </w:instrText>
      </w:r>
      <w:r w:rsidR="00E91B95" w:rsidRPr="00875EB9">
        <w:instrText xml:space="preserve"> \* MERGEFORMAT </w:instrText>
      </w:r>
      <w:r w:rsidR="002469FD" w:rsidRPr="00875EB9">
        <w:fldChar w:fldCharType="separate"/>
      </w:r>
      <w:r w:rsidR="00572EDC" w:rsidRPr="00875EB9">
        <w:t>D.3.3</w:t>
      </w:r>
      <w:r w:rsidR="002469FD" w:rsidRPr="00875EB9">
        <w:fldChar w:fldCharType="end"/>
      </w:r>
      <w:r w:rsidRPr="00875EB9">
        <w:t>, Transaksionet e komunikuara si më sipër finalizohen për q</w:t>
      </w:r>
      <w:r w:rsidR="0042277A" w:rsidRPr="00875EB9">
        <w:t xml:space="preserve"> përfshira </w:t>
      </w:r>
      <w:proofErr w:type="spellStart"/>
      <w:r w:rsidRPr="00875EB9">
        <w:t>llim</w:t>
      </w:r>
      <w:proofErr w:type="spellEnd"/>
      <w:r w:rsidRPr="00875EB9">
        <w:t xml:space="preserve"> </w:t>
      </w:r>
      <w:proofErr w:type="spellStart"/>
      <w:r w:rsidR="005F3B56" w:rsidRPr="00875EB9">
        <w:t>Klerimi</w:t>
      </w:r>
      <w:proofErr w:type="spellEnd"/>
      <w:r w:rsidRPr="00875EB9">
        <w:t>, për të formuar Pozicione</w:t>
      </w:r>
      <w:r w:rsidR="005D67E7" w:rsidRPr="00875EB9">
        <w:t>t</w:t>
      </w:r>
      <w:r w:rsidRPr="00875EB9">
        <w:t xml:space="preserve"> </w:t>
      </w:r>
      <w:r w:rsidR="005D67E7" w:rsidRPr="00875EB9">
        <w:t xml:space="preserve">totale </w:t>
      </w:r>
      <w:r w:rsidRPr="00875EB9">
        <w:t xml:space="preserve">për Llogari </w:t>
      </w:r>
      <w:proofErr w:type="spellStart"/>
      <w:r w:rsidR="005F3B56" w:rsidRPr="00875EB9">
        <w:t>Klerimi</w:t>
      </w:r>
      <w:proofErr w:type="spellEnd"/>
      <w:r w:rsidR="005D67E7" w:rsidRPr="00875EB9">
        <w:t xml:space="preserve"> dhe </w:t>
      </w:r>
      <w:r w:rsidR="00FD07EE" w:rsidRPr="00875EB9">
        <w:t>një</w:t>
      </w:r>
      <w:r w:rsidR="005D67E7" w:rsidRPr="00875EB9">
        <w:t xml:space="preserve"> Kontrate detyruese </w:t>
      </w:r>
      <w:r w:rsidR="00FD07EE" w:rsidRPr="00875EB9">
        <w:t>për</w:t>
      </w:r>
      <w:r w:rsidR="005D67E7" w:rsidRPr="00875EB9">
        <w:t xml:space="preserve"> Palët  e </w:t>
      </w:r>
      <w:r w:rsidR="0042277A" w:rsidRPr="00875EB9">
        <w:t>përfshira</w:t>
      </w:r>
      <w:r w:rsidRPr="00875EB9">
        <w:t xml:space="preserve">.   </w:t>
      </w:r>
    </w:p>
    <w:p w14:paraId="3FB1EE5E" w14:textId="4BEC79D6" w:rsidR="00CC3515" w:rsidRPr="00875EB9" w:rsidRDefault="00CC3515" w:rsidP="00DA1E9F">
      <w:pPr>
        <w:pStyle w:val="CERLEVEL4"/>
        <w:tabs>
          <w:tab w:val="left" w:pos="900"/>
          <w:tab w:val="left" w:pos="7655"/>
        </w:tabs>
        <w:spacing w:line="276" w:lineRule="auto"/>
        <w:ind w:left="900" w:right="-16" w:hanging="900"/>
      </w:pPr>
      <w:r w:rsidRPr="00875EB9">
        <w:t xml:space="preserve">Pas finalizimit të tyre, </w:t>
      </w:r>
      <w:r w:rsidR="00167FB1" w:rsidRPr="00875EB9">
        <w:t>T</w:t>
      </w:r>
      <w:r w:rsidRPr="00875EB9">
        <w:t>ransaksione</w:t>
      </w:r>
      <w:r w:rsidR="006C3D0E" w:rsidRPr="00875EB9">
        <w:t>ve</w:t>
      </w:r>
      <w:r w:rsidRPr="00875EB9">
        <w:t xml:space="preserve"> nuk </w:t>
      </w:r>
      <w:r w:rsidR="00167FB1" w:rsidRPr="00875EB9">
        <w:t xml:space="preserve">mund </w:t>
      </w:r>
      <w:r w:rsidRPr="00875EB9">
        <w:t>t'</w:t>
      </w:r>
      <w:r w:rsidR="00167FB1" w:rsidRPr="00875EB9">
        <w:t>i</w:t>
      </w:r>
      <w:r w:rsidRPr="00875EB9">
        <w:t>u bëhet</w:t>
      </w:r>
      <w:r w:rsidR="00167FB1" w:rsidRPr="00875EB9">
        <w:t xml:space="preserve"> më</w:t>
      </w:r>
      <w:r w:rsidR="006C3D0E" w:rsidRPr="00875EB9">
        <w:t>,</w:t>
      </w:r>
      <w:r w:rsidRPr="00875EB9">
        <w:t xml:space="preserve"> asnjë ndryshim, korrigjim ose plotësim nga EMCS-ja.   </w:t>
      </w:r>
    </w:p>
    <w:p w14:paraId="6189B2FD" w14:textId="481E8E97" w:rsidR="00CC3515" w:rsidRPr="00875EB9" w:rsidRDefault="00CC3515" w:rsidP="00DA1E9F">
      <w:pPr>
        <w:pStyle w:val="CERLEVEL3"/>
        <w:tabs>
          <w:tab w:val="left" w:pos="900"/>
          <w:tab w:val="left" w:pos="7655"/>
        </w:tabs>
        <w:spacing w:line="276" w:lineRule="auto"/>
        <w:ind w:left="900" w:right="-16" w:hanging="900"/>
      </w:pPr>
      <w:bookmarkStart w:id="91" w:name="_Ref106368801"/>
      <w:bookmarkStart w:id="92" w:name="_Toc111113559"/>
      <w:r w:rsidRPr="00875EB9">
        <w:t>Llogaritja e Pozicioneve</w:t>
      </w:r>
      <w:r w:rsidR="00DA1E9F" w:rsidRPr="00875EB9">
        <w:t xml:space="preserve"> Neto</w:t>
      </w:r>
      <w:bookmarkEnd w:id="92"/>
      <w:r w:rsidRPr="00875EB9">
        <w:t xml:space="preserve"> </w:t>
      </w:r>
      <w:bookmarkEnd w:id="91"/>
    </w:p>
    <w:p w14:paraId="7AA48FFD" w14:textId="2704A833" w:rsidR="00CC3515" w:rsidRPr="00875EB9" w:rsidRDefault="00CC3515" w:rsidP="00DA1E9F">
      <w:pPr>
        <w:pStyle w:val="CERLEVEL4"/>
        <w:tabs>
          <w:tab w:val="left" w:pos="900"/>
          <w:tab w:val="left" w:pos="7655"/>
        </w:tabs>
        <w:spacing w:line="276" w:lineRule="auto"/>
        <w:ind w:left="900" w:right="-16" w:hanging="900"/>
      </w:pPr>
      <w:r w:rsidRPr="00875EB9">
        <w:t>Pas finalizimit të Tregtimit, EMCS-ja llogarit Pozicionet (</w:t>
      </w:r>
      <w:r w:rsidR="00561EF4" w:rsidRPr="00875EB9">
        <w:t xml:space="preserve">Debitorët </w:t>
      </w:r>
      <w:r w:rsidR="00347216" w:rsidRPr="00875EB9">
        <w:t xml:space="preserve">dhe Kreditorët </w:t>
      </w:r>
      <w:r w:rsidR="00561EF4" w:rsidRPr="00875EB9">
        <w:t>e ALPEX-it</w:t>
      </w:r>
      <w:r w:rsidRPr="00875EB9">
        <w:t xml:space="preserve">) </w:t>
      </w:r>
      <w:r w:rsidR="00347216" w:rsidRPr="00875EB9">
        <w:t>për</w:t>
      </w:r>
      <w:r w:rsidRPr="00875EB9">
        <w:t xml:space="preserve"> </w:t>
      </w:r>
      <w:r w:rsidR="00204B95" w:rsidRPr="00875EB9">
        <w:t xml:space="preserve">Anëtarë </w:t>
      </w:r>
      <w:proofErr w:type="spellStart"/>
      <w:r w:rsidR="00204B95" w:rsidRPr="00875EB9">
        <w:t>Klerimit</w:t>
      </w:r>
      <w:proofErr w:type="spellEnd"/>
      <w:r w:rsidRPr="00875EB9">
        <w:t xml:space="preserve"> për Llogari </w:t>
      </w:r>
      <w:proofErr w:type="spellStart"/>
      <w:r w:rsidR="005F3B56" w:rsidRPr="00875EB9">
        <w:t>Klerimi</w:t>
      </w:r>
      <w:proofErr w:type="spellEnd"/>
      <w:r w:rsidRPr="00875EB9">
        <w:t xml:space="preserve">.   </w:t>
      </w:r>
    </w:p>
    <w:p w14:paraId="1634D553" w14:textId="3A064627" w:rsidR="00CC3515" w:rsidRPr="00875EB9" w:rsidRDefault="00CC3515" w:rsidP="00DA1E9F">
      <w:pPr>
        <w:pStyle w:val="CERLEVEL4"/>
        <w:tabs>
          <w:tab w:val="left" w:pos="900"/>
          <w:tab w:val="left" w:pos="7655"/>
        </w:tabs>
        <w:spacing w:line="276" w:lineRule="auto"/>
        <w:ind w:left="900" w:right="-16" w:hanging="900"/>
      </w:pPr>
      <w:r w:rsidRPr="00875EB9">
        <w:t>Për të llogaritur Pozicionet</w:t>
      </w:r>
      <w:r w:rsidR="00561EF4" w:rsidRPr="00875EB9">
        <w:t xml:space="preserve"> </w:t>
      </w:r>
      <w:r w:rsidRPr="00875EB9">
        <w:t xml:space="preserve">për Llogari </w:t>
      </w:r>
      <w:proofErr w:type="spellStart"/>
      <w:r w:rsidR="005F3B56" w:rsidRPr="00875EB9">
        <w:t>Klerimi</w:t>
      </w:r>
      <w:proofErr w:type="spellEnd"/>
      <w:r w:rsidRPr="00875EB9">
        <w:t xml:space="preserve">, EMCS-ja në një kohë të caktuar T </w:t>
      </w:r>
      <w:r w:rsidR="006545FA" w:rsidRPr="00875EB9">
        <w:t>n</w:t>
      </w:r>
      <w:r w:rsidRPr="00875EB9">
        <w:t xml:space="preserve">ë çdo </w:t>
      </w:r>
      <w:r w:rsidR="006736F9" w:rsidRPr="00875EB9">
        <w:t>Ditë</w:t>
      </w:r>
      <w:r w:rsidRPr="00875EB9">
        <w:t xml:space="preserve"> pune llogarit për çdo </w:t>
      </w:r>
      <w:r w:rsidR="002B7C1B" w:rsidRPr="00875EB9">
        <w:t xml:space="preserve">Anëtar </w:t>
      </w:r>
      <w:proofErr w:type="spellStart"/>
      <w:r w:rsidR="002B7C1B" w:rsidRPr="00875EB9">
        <w:t>Klerimi</w:t>
      </w:r>
      <w:proofErr w:type="spellEnd"/>
      <w:r w:rsidRPr="00875EB9">
        <w:t xml:space="preserve"> dhe Llogari </w:t>
      </w:r>
      <w:proofErr w:type="spellStart"/>
      <w:r w:rsidR="005F3B56" w:rsidRPr="00875EB9">
        <w:t>Klerimi</w:t>
      </w:r>
      <w:proofErr w:type="spellEnd"/>
      <w:r w:rsidRPr="00875EB9">
        <w:t xml:space="preserve"> detyrimet neto dhe pretendimet neto që lindin në bazë të transaksioneve që janë kryer në tregjet e ALPEX-it dhe i janë komunikuar EMCS-së para kohës T.   </w:t>
      </w:r>
    </w:p>
    <w:p w14:paraId="03E880BC" w14:textId="4F195ADB" w:rsidR="00CC3515" w:rsidRPr="00875EB9" w:rsidRDefault="00CC3515" w:rsidP="00DA1E9F">
      <w:pPr>
        <w:pStyle w:val="CERLEVEL3"/>
        <w:tabs>
          <w:tab w:val="left" w:pos="900"/>
          <w:tab w:val="left" w:pos="7655"/>
        </w:tabs>
        <w:spacing w:line="276" w:lineRule="auto"/>
        <w:ind w:left="900" w:right="-16" w:hanging="900"/>
      </w:pPr>
      <w:bookmarkStart w:id="93" w:name="_Toc111113560"/>
      <w:r w:rsidRPr="00875EB9">
        <w:t xml:space="preserve">Vlerësimi i </w:t>
      </w:r>
      <w:r w:rsidR="006736F9" w:rsidRPr="00875EB9">
        <w:t>Garancisë</w:t>
      </w:r>
      <w:bookmarkEnd w:id="93"/>
      <w:r w:rsidRPr="00875EB9">
        <w:t xml:space="preserve">   </w:t>
      </w:r>
      <w:r w:rsidR="006545FA" w:rsidRPr="00875EB9">
        <w:t xml:space="preserve"> </w:t>
      </w:r>
    </w:p>
    <w:p w14:paraId="099F6CE4" w14:textId="6F835411" w:rsidR="00CC3515" w:rsidRPr="00875EB9" w:rsidRDefault="00CC3515" w:rsidP="00DA1E9F">
      <w:pPr>
        <w:pStyle w:val="CERLEVEL4"/>
        <w:tabs>
          <w:tab w:val="left" w:pos="900"/>
          <w:tab w:val="left" w:pos="7655"/>
        </w:tabs>
        <w:spacing w:line="276" w:lineRule="auto"/>
        <w:ind w:left="900" w:right="-16" w:hanging="900"/>
        <w:rPr>
          <w:rFonts w:ascii="Times New Roman" w:hAnsi="Times New Roman"/>
          <w:sz w:val="24"/>
        </w:rPr>
      </w:pPr>
      <w:r w:rsidRPr="00875EB9">
        <w:t>Me qëllim</w:t>
      </w:r>
      <w:r w:rsidR="00BA615E" w:rsidRPr="00875EB9">
        <w:t xml:space="preserve"> </w:t>
      </w:r>
      <w:r w:rsidR="00FD07EE" w:rsidRPr="00875EB9">
        <w:t>për</w:t>
      </w:r>
      <w:r w:rsidRPr="00875EB9">
        <w:t xml:space="preserve"> përmbushjen e kërkesave </w:t>
      </w:r>
      <w:r w:rsidR="00A13674" w:rsidRPr="00875EB9">
        <w:t>të</w:t>
      </w:r>
      <w:r w:rsidRPr="00875EB9">
        <w:t xml:space="preserve"> </w:t>
      </w:r>
      <w:r w:rsidR="005B7BB1" w:rsidRPr="00875EB9">
        <w:t>Margjinës</w:t>
      </w:r>
      <w:r w:rsidRPr="00875EB9">
        <w:t xml:space="preserve"> dhe </w:t>
      </w:r>
      <w:r w:rsidR="007C76C5" w:rsidRPr="00875EB9">
        <w:t xml:space="preserve">Kufirin e Kreditit </w:t>
      </w:r>
      <w:r w:rsidRPr="00875EB9">
        <w:t xml:space="preserve">, EMCS-ja llogarit vlerën totale të </w:t>
      </w:r>
      <w:r w:rsidR="006736F9" w:rsidRPr="00875EB9">
        <w:t>Garancisë</w:t>
      </w:r>
      <w:r w:rsidRPr="00875EB9">
        <w:t xml:space="preserve"> të dhënë për Llogari </w:t>
      </w:r>
      <w:proofErr w:type="spellStart"/>
      <w:r w:rsidR="005F3B56" w:rsidRPr="00875EB9">
        <w:t>Klerimi</w:t>
      </w:r>
      <w:proofErr w:type="spellEnd"/>
      <w:r w:rsidRPr="00875EB9">
        <w:t xml:space="preserve">, duke marrë parasysh shumën e parave të depozituara si dhe vlerën monetare dhe periudhën e vlefshmërisë së </w:t>
      </w:r>
      <w:r w:rsidR="00FB69D2" w:rsidRPr="00875EB9">
        <w:t>Letër</w:t>
      </w:r>
      <w:r w:rsidR="004A15D4" w:rsidRPr="00875EB9">
        <w:t xml:space="preserve"> </w:t>
      </w:r>
      <w:r w:rsidR="0042277A" w:rsidRPr="00875EB9">
        <w:t>Garancisë</w:t>
      </w:r>
      <w:r w:rsidR="004A15D4" w:rsidRPr="00875EB9">
        <w:t xml:space="preserve"> Bankare </w:t>
      </w:r>
      <w:r w:rsidR="00A13674" w:rsidRPr="00875EB9">
        <w:t>të</w:t>
      </w:r>
      <w:r w:rsidR="004A15D4" w:rsidRPr="00875EB9">
        <w:t xml:space="preserve"> depozituar </w:t>
      </w:r>
      <w:r w:rsidR="00A13674" w:rsidRPr="00875EB9">
        <w:t>në</w:t>
      </w:r>
      <w:r w:rsidR="004A15D4" w:rsidRPr="00875EB9">
        <w:t xml:space="preserve"> favor </w:t>
      </w:r>
      <w:r w:rsidR="00A13674" w:rsidRPr="00875EB9">
        <w:t>të</w:t>
      </w:r>
      <w:r w:rsidR="004A15D4" w:rsidRPr="00875EB9">
        <w:t xml:space="preserve"> ALPEX-it</w:t>
      </w:r>
      <w:r w:rsidRPr="00875EB9">
        <w:t xml:space="preserve">. </w:t>
      </w:r>
      <w:r w:rsidRPr="00875EB9">
        <w:rPr>
          <w:rFonts w:ascii="Times New Roman" w:hAnsi="Times New Roman"/>
          <w:sz w:val="24"/>
        </w:rPr>
        <w:t xml:space="preserve"> </w:t>
      </w:r>
    </w:p>
    <w:p w14:paraId="442109F8" w14:textId="30B7A0D4" w:rsidR="00C131AB" w:rsidRPr="00875EB9" w:rsidRDefault="005F7DAB" w:rsidP="00DA1E9F">
      <w:pPr>
        <w:pStyle w:val="CERLEVEL3"/>
        <w:tabs>
          <w:tab w:val="left" w:pos="900"/>
          <w:tab w:val="left" w:pos="7655"/>
        </w:tabs>
        <w:spacing w:line="276" w:lineRule="auto"/>
        <w:ind w:left="900" w:right="-16" w:hanging="900"/>
        <w:rPr>
          <w:rFonts w:eastAsiaTheme="minorEastAsia"/>
        </w:rPr>
      </w:pPr>
      <w:bookmarkStart w:id="94" w:name="_Toc111113561"/>
      <w:bookmarkEnd w:id="70"/>
      <w:r w:rsidRPr="00875EB9">
        <w:t>D</w:t>
      </w:r>
      <w:r w:rsidR="007C56CA" w:rsidRPr="00875EB9">
        <w:t>i</w:t>
      </w:r>
      <w:r w:rsidR="00AC4852" w:rsidRPr="00875EB9">
        <w:t>s</w:t>
      </w:r>
      <w:r w:rsidR="007C56CA" w:rsidRPr="00875EB9">
        <w:t>po</w:t>
      </w:r>
      <w:r w:rsidR="00AC4852" w:rsidRPr="00875EB9">
        <w:t>z</w:t>
      </w:r>
      <w:r w:rsidR="007C56CA" w:rsidRPr="00875EB9">
        <w:t>itat e</w:t>
      </w:r>
      <w:r w:rsidRPr="00875EB9">
        <w:t xml:space="preserve"> informacionit dhe verifikimi i të dhënave</w:t>
      </w:r>
      <w:bookmarkEnd w:id="94"/>
      <w:r w:rsidRPr="00875EB9">
        <w:t xml:space="preserve">   </w:t>
      </w:r>
    </w:p>
    <w:p w14:paraId="42885033" w14:textId="2D23A581" w:rsidR="005F7DAB" w:rsidRPr="00875EB9" w:rsidRDefault="00204B95" w:rsidP="00DA1E9F">
      <w:pPr>
        <w:pStyle w:val="CERLEVEL4"/>
        <w:tabs>
          <w:tab w:val="left" w:pos="900"/>
          <w:tab w:val="left" w:pos="7655"/>
        </w:tabs>
        <w:spacing w:line="276" w:lineRule="auto"/>
        <w:ind w:left="900" w:right="-16" w:hanging="900"/>
        <w:rPr>
          <w:rFonts w:eastAsiaTheme="minorEastAsia"/>
        </w:rPr>
      </w:pPr>
      <w:r w:rsidRPr="00875EB9">
        <w:t xml:space="preserve">Anëtarëve të </w:t>
      </w:r>
      <w:proofErr w:type="spellStart"/>
      <w:r w:rsidRPr="00875EB9">
        <w:t>Klerimit</w:t>
      </w:r>
      <w:proofErr w:type="spellEnd"/>
      <w:r w:rsidR="00622F60" w:rsidRPr="00875EB9">
        <w:t xml:space="preserve"> që marrin pjesë në </w:t>
      </w:r>
      <w:r w:rsidR="00530DC0" w:rsidRPr="00875EB9">
        <w:t>Shlyerjen</w:t>
      </w:r>
      <w:r w:rsidR="00622F60" w:rsidRPr="00875EB9">
        <w:t xml:space="preserve"> e Transaksioneve </w:t>
      </w:r>
      <w:r w:rsidR="00577D1E" w:rsidRPr="00875EB9">
        <w:t xml:space="preserve">në </w:t>
      </w:r>
      <w:r w:rsidR="00561EF4" w:rsidRPr="00875EB9">
        <w:t>p</w:t>
      </w:r>
      <w:r w:rsidR="00622F60" w:rsidRPr="00875EB9">
        <w:t xml:space="preserve">ara, në përputhje me kushtet e këtij dokumenti, u kërkohet të </w:t>
      </w:r>
      <w:r w:rsidR="007C56CA" w:rsidRPr="00875EB9">
        <w:t>paraqesin</w:t>
      </w:r>
      <w:r w:rsidR="00622F60" w:rsidRPr="00875EB9">
        <w:t xml:space="preserve"> të gjitha të dhënat dhe informacionin e kërkuar nga ALPEX-i në lidhje me llogaritë e përshkruara në këtë Procedurë të cilën ata menaxhojnë, ose me detyrimet që rrjedhin prej tyre, si dhe çdo ndryshim në këto të dhëna dhe informacione. Ata gjithashtu duhet të njoftojnë ALPEX-in për çdo ndryshim të </w:t>
      </w:r>
      <w:proofErr w:type="spellStart"/>
      <w:r w:rsidR="00622F60" w:rsidRPr="00875EB9">
        <w:t>të</w:t>
      </w:r>
      <w:proofErr w:type="spellEnd"/>
      <w:r w:rsidR="00622F60" w:rsidRPr="00875EB9">
        <w:t xml:space="preserve"> dhënave të tyre, mbi bazën e të cilave janë hapur llogaritë përkatëse.  </w:t>
      </w:r>
    </w:p>
    <w:p w14:paraId="02799DF5" w14:textId="1134DCF0" w:rsidR="005F7DAB" w:rsidRPr="00875EB9" w:rsidRDefault="00404AA6" w:rsidP="00DA1E9F">
      <w:pPr>
        <w:pStyle w:val="CERLEVEL4"/>
        <w:tabs>
          <w:tab w:val="left" w:pos="900"/>
          <w:tab w:val="left" w:pos="7655"/>
        </w:tabs>
        <w:spacing w:line="276" w:lineRule="auto"/>
        <w:ind w:left="900" w:right="-16" w:hanging="900"/>
        <w:rPr>
          <w:rFonts w:eastAsiaTheme="minorEastAsia"/>
        </w:rPr>
      </w:pPr>
      <w:r w:rsidRPr="00875EB9">
        <w:t xml:space="preserve">ALPEX-i ka të drejtën ligjore, në kuadër të mbledhjes dhe verifikimit të </w:t>
      </w:r>
      <w:proofErr w:type="spellStart"/>
      <w:r w:rsidRPr="00875EB9">
        <w:t>të</w:t>
      </w:r>
      <w:proofErr w:type="spellEnd"/>
      <w:r w:rsidRPr="00875EB9">
        <w:t xml:space="preserve"> dhënave të deklaruara për hapjen dhe mbajtjen e llogarive të mësipërme, të shkëmbejë çdo informacion të nevojshëm me </w:t>
      </w:r>
      <w:r w:rsidR="0042277A" w:rsidRPr="00875EB9">
        <w:t>Bankën</w:t>
      </w:r>
      <w:r w:rsidRPr="00875EB9">
        <w:t xml:space="preserve"> </w:t>
      </w:r>
      <w:r w:rsidR="00FD07EE" w:rsidRPr="00875EB9">
        <w:t>për</w:t>
      </w:r>
      <w:r w:rsidR="00B22701" w:rsidRPr="00875EB9">
        <w:t xml:space="preserve"> </w:t>
      </w:r>
      <w:r w:rsidR="00F85D44" w:rsidRPr="00875EB9">
        <w:t>Shlyerje</w:t>
      </w:r>
      <w:r w:rsidR="00B22701" w:rsidRPr="00875EB9">
        <w:t xml:space="preserve"> </w:t>
      </w:r>
      <w:r w:rsidRPr="00875EB9">
        <w:t xml:space="preserve">dhe </w:t>
      </w:r>
      <w:r w:rsidR="00B22701" w:rsidRPr="00875EB9">
        <w:t xml:space="preserve">Bankat </w:t>
      </w:r>
      <w:r w:rsidR="00A13674" w:rsidRPr="00875EB9">
        <w:t>që</w:t>
      </w:r>
      <w:r w:rsidR="00B22701" w:rsidRPr="00875EB9">
        <w:t xml:space="preserve"> </w:t>
      </w:r>
      <w:proofErr w:type="spellStart"/>
      <w:r w:rsidR="00B22701" w:rsidRPr="00875EB9">
        <w:t>mundesojne</w:t>
      </w:r>
      <w:proofErr w:type="spellEnd"/>
      <w:r w:rsidRPr="00875EB9">
        <w:t xml:space="preserve"> </w:t>
      </w:r>
      <w:r w:rsidR="006736F9" w:rsidRPr="00875EB9">
        <w:t>Garancinë</w:t>
      </w:r>
      <w:r w:rsidRPr="00875EB9">
        <w:t xml:space="preserve"> në favor të ALPEX-it, si dhe me çdo subjekt tjetër </w:t>
      </w:r>
      <w:r w:rsidR="00B22701" w:rsidRPr="00875EB9">
        <w:t>i</w:t>
      </w:r>
      <w:r w:rsidRPr="00875EB9">
        <w:t xml:space="preserve"> përfshirë në </w:t>
      </w:r>
      <w:proofErr w:type="spellStart"/>
      <w:r w:rsidR="000733EC" w:rsidRPr="00875EB9">
        <w:t>Klerimin</w:t>
      </w:r>
      <w:proofErr w:type="spellEnd"/>
      <w:r w:rsidRPr="00875EB9">
        <w:t xml:space="preserve"> dhe </w:t>
      </w:r>
      <w:r w:rsidR="00530DC0" w:rsidRPr="00875EB9">
        <w:t>Shlyerjen</w:t>
      </w:r>
      <w:r w:rsidRPr="00875EB9">
        <w:t xml:space="preserve"> e Transaksioneve, duke respektuar dispozitat e sekretit profesional.    </w:t>
      </w:r>
    </w:p>
    <w:p w14:paraId="0EAD62ED" w14:textId="77777777" w:rsidR="002D1086" w:rsidRPr="00875EB9" w:rsidRDefault="002D1086" w:rsidP="00DA1E9F">
      <w:pPr>
        <w:pStyle w:val="CERLEVEL3"/>
        <w:tabs>
          <w:tab w:val="left" w:pos="900"/>
          <w:tab w:val="left" w:pos="7655"/>
        </w:tabs>
        <w:spacing w:line="276" w:lineRule="auto"/>
        <w:ind w:left="900" w:right="-16" w:hanging="900"/>
      </w:pPr>
      <w:bookmarkStart w:id="95" w:name="_Toc111113562"/>
      <w:r w:rsidRPr="00875EB9">
        <w:t>Komunikimi ndërmjet Palëve</w:t>
      </w:r>
      <w:bookmarkEnd w:id="95"/>
      <w:r w:rsidRPr="00875EB9">
        <w:t xml:space="preserve">    </w:t>
      </w:r>
    </w:p>
    <w:p w14:paraId="2CB8C3F1" w14:textId="0D45EBF2" w:rsidR="002D1086" w:rsidRPr="00875EB9" w:rsidRDefault="002D1086" w:rsidP="00DA1E9F">
      <w:pPr>
        <w:pStyle w:val="CERLEVEL4"/>
        <w:tabs>
          <w:tab w:val="left" w:pos="900"/>
          <w:tab w:val="left" w:pos="7655"/>
        </w:tabs>
        <w:spacing w:line="276" w:lineRule="auto"/>
        <w:ind w:left="900" w:right="-16" w:hanging="900"/>
        <w:rPr>
          <w:rFonts w:eastAsiaTheme="minorEastAsia"/>
        </w:rPr>
      </w:pPr>
      <w:r w:rsidRPr="00875EB9">
        <w:t xml:space="preserve">Komunikimi ndërmjet ALPEX-it dhe </w:t>
      </w:r>
      <w:r w:rsidR="00204B95" w:rsidRPr="00875EB9">
        <w:t xml:space="preserve">Anëtarëve të </w:t>
      </w:r>
      <w:proofErr w:type="spellStart"/>
      <w:r w:rsidR="00204B95" w:rsidRPr="00875EB9">
        <w:t>Klerimit</w:t>
      </w:r>
      <w:proofErr w:type="spellEnd"/>
      <w:r w:rsidRPr="00875EB9">
        <w:t xml:space="preserve"> do të jetë me shkrim. Ky komunikim përfshin dokumente në formë elektronike</w:t>
      </w:r>
      <w:r w:rsidR="00367A98" w:rsidRPr="00875EB9">
        <w:t xml:space="preserve"> ose </w:t>
      </w:r>
      <w:r w:rsidR="00A13674" w:rsidRPr="00875EB9">
        <w:t>të</w:t>
      </w:r>
      <w:r w:rsidR="00367A98" w:rsidRPr="00875EB9">
        <w:t xml:space="preserve"> tjera</w:t>
      </w:r>
      <w:r w:rsidRPr="00875EB9">
        <w:t xml:space="preserve">, përveç rasteve kur përcaktohet ndryshe në Rregullat e ALPEX-it dhe në këtë Procedurë.    </w:t>
      </w:r>
    </w:p>
    <w:p w14:paraId="4741B49D" w14:textId="6EF83007" w:rsidR="002D1086" w:rsidRPr="00875EB9" w:rsidRDefault="002D1086" w:rsidP="00DA1E9F">
      <w:pPr>
        <w:pStyle w:val="CERLEVEL4"/>
        <w:tabs>
          <w:tab w:val="left" w:pos="900"/>
          <w:tab w:val="left" w:pos="7655"/>
        </w:tabs>
        <w:spacing w:line="276" w:lineRule="auto"/>
        <w:ind w:left="900" w:right="-16" w:hanging="900"/>
        <w:rPr>
          <w:rFonts w:eastAsiaTheme="minorEastAsia"/>
        </w:rPr>
      </w:pPr>
      <w:r w:rsidRPr="00875EB9">
        <w:t xml:space="preserve">Në përputhje me dispozitat e kësaj </w:t>
      </w:r>
      <w:r w:rsidR="0042277A" w:rsidRPr="00875EB9">
        <w:t>Procedurë</w:t>
      </w:r>
      <w:r w:rsidRPr="00875EB9">
        <w:t xml:space="preserve">, çdo njoftim i ALPEX-it për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në lidhje me </w:t>
      </w:r>
      <w:proofErr w:type="spellStart"/>
      <w:r w:rsidR="000733EC" w:rsidRPr="00875EB9">
        <w:t>Klerimin</w:t>
      </w:r>
      <w:proofErr w:type="spellEnd"/>
      <w:r w:rsidRPr="00875EB9">
        <w:t xml:space="preserve"> dhe rezultatet, do të transmetohet në mënyrë elektronike nëpërmjet EMCS-së ose nëpërmjet mekanizmave alternativë të mbajtur nga ALPEX-i për rastet e keqfunksionimit ose </w:t>
      </w:r>
      <w:r w:rsidR="00C67EFC" w:rsidRPr="00875EB9">
        <w:t>ngjarjeve</w:t>
      </w:r>
      <w:r w:rsidRPr="00875EB9">
        <w:t xml:space="preserve"> të tjera të jashtëzakonshme.   </w:t>
      </w:r>
    </w:p>
    <w:p w14:paraId="3EBAD07D" w14:textId="2DA046E6" w:rsidR="002D1086" w:rsidRPr="00875EB9" w:rsidRDefault="002D1086" w:rsidP="00DA1E9F">
      <w:pPr>
        <w:pStyle w:val="CERLEVEL4"/>
        <w:tabs>
          <w:tab w:val="left" w:pos="900"/>
          <w:tab w:val="left" w:pos="7655"/>
        </w:tabs>
        <w:spacing w:line="276" w:lineRule="auto"/>
        <w:ind w:left="900" w:right="-16" w:hanging="900"/>
        <w:rPr>
          <w:rFonts w:eastAsiaTheme="minorEastAsia"/>
        </w:rPr>
      </w:pPr>
      <w:r w:rsidRPr="00875EB9">
        <w:lastRenderedPageBreak/>
        <w:t xml:space="preserve">Me qëllim komunikimin me ALPEX-in, adresa e </w:t>
      </w:r>
      <w:r w:rsidR="00EF0B69" w:rsidRPr="00875EB9">
        <w:t>Anëtarit</w:t>
      </w:r>
      <w:r w:rsidR="002B7C1B" w:rsidRPr="00875EB9">
        <w:t xml:space="preserve"> të </w:t>
      </w:r>
      <w:proofErr w:type="spellStart"/>
      <w:r w:rsidR="002B7C1B" w:rsidRPr="00875EB9">
        <w:t>Klerimit</w:t>
      </w:r>
      <w:proofErr w:type="spellEnd"/>
      <w:r w:rsidRPr="00875EB9">
        <w:t xml:space="preserve"> do të jetë ajo e përcaktuar nga </w:t>
      </w:r>
      <w:r w:rsidR="002B7C1B" w:rsidRPr="00875EB9">
        <w:t xml:space="preserve">Anëtari i </w:t>
      </w:r>
      <w:proofErr w:type="spellStart"/>
      <w:r w:rsidR="002B7C1B" w:rsidRPr="00875EB9">
        <w:t>Klerimit</w:t>
      </w:r>
      <w:proofErr w:type="spellEnd"/>
      <w:r w:rsidRPr="00875EB9">
        <w:t xml:space="preserve"> në aplikimin e tij për marrjen e kapacitetit përkatës. Për çdo ndryshim të adresës </w:t>
      </w:r>
      <w:r w:rsidR="002B7C1B" w:rsidRPr="00875EB9">
        <w:t xml:space="preserve">Anëtari </w:t>
      </w:r>
      <w:r w:rsidR="00C67EFC" w:rsidRPr="00875EB9">
        <w:t>i</w:t>
      </w:r>
      <w:r w:rsidR="002B7C1B" w:rsidRPr="00875EB9">
        <w:t xml:space="preserve"> </w:t>
      </w:r>
      <w:proofErr w:type="spellStart"/>
      <w:r w:rsidR="002B7C1B" w:rsidRPr="00875EB9">
        <w:t>Klerimit</w:t>
      </w:r>
      <w:proofErr w:type="spellEnd"/>
      <w:r w:rsidRPr="00875EB9">
        <w:t xml:space="preserve"> do të njofto</w:t>
      </w:r>
      <w:r w:rsidR="00C67EFC" w:rsidRPr="00875EB9">
        <w:t>je</w:t>
      </w:r>
      <w:r w:rsidRPr="00875EB9">
        <w:t xml:space="preserve"> me shkrim ALPEX-i</w:t>
      </w:r>
      <w:r w:rsidR="00C67EFC" w:rsidRPr="00875EB9">
        <w:t>n</w:t>
      </w:r>
      <w:r w:rsidRPr="00875EB9">
        <w:t xml:space="preserve">. </w:t>
      </w:r>
    </w:p>
    <w:p w14:paraId="1FDD2301" w14:textId="61CBD7E1" w:rsidR="002D1086" w:rsidRPr="00875EB9" w:rsidRDefault="002D1086" w:rsidP="00DA1E9F">
      <w:pPr>
        <w:pStyle w:val="CERLEVEL4"/>
        <w:tabs>
          <w:tab w:val="left" w:pos="900"/>
          <w:tab w:val="left" w:pos="7655"/>
        </w:tabs>
        <w:spacing w:line="276" w:lineRule="auto"/>
        <w:ind w:left="900" w:right="-16" w:hanging="900"/>
        <w:rPr>
          <w:rFonts w:eastAsiaTheme="minorEastAsia"/>
        </w:rPr>
      </w:pPr>
      <w:r w:rsidRPr="00875EB9">
        <w:t xml:space="preserve">Në lidhje me çështjet që kanë të bëjnë me </w:t>
      </w:r>
      <w:proofErr w:type="spellStart"/>
      <w:r w:rsidR="000733EC" w:rsidRPr="00875EB9">
        <w:t>Klerimin</w:t>
      </w:r>
      <w:proofErr w:type="spellEnd"/>
      <w:r w:rsidR="00CC60CF" w:rsidRPr="00875EB9">
        <w:t xml:space="preserve"> dhe </w:t>
      </w:r>
      <w:r w:rsidR="00530DC0" w:rsidRPr="00875EB9">
        <w:t>Shlyerjen</w:t>
      </w:r>
      <w:r w:rsidRPr="00875EB9">
        <w:t xml:space="preserve"> e </w:t>
      </w:r>
      <w:r w:rsidR="007A1D29" w:rsidRPr="00875EB9">
        <w:t>T</w:t>
      </w:r>
      <w:r w:rsidRPr="00875EB9">
        <w:t xml:space="preserve">ransaksioneve, ALPEX-i do të komunikojë me </w:t>
      </w:r>
      <w:r w:rsidR="007C76C5" w:rsidRPr="00875EB9">
        <w:t xml:space="preserve">Agjentin </w:t>
      </w:r>
      <w:r w:rsidR="007A1D29" w:rsidRPr="00875EB9">
        <w:t xml:space="preserve">e </w:t>
      </w:r>
      <w:proofErr w:type="spellStart"/>
      <w:r w:rsidR="000B7D26" w:rsidRPr="00875EB9">
        <w:t>Klerimi</w:t>
      </w:r>
      <w:r w:rsidR="007A1D29" w:rsidRPr="00875EB9">
        <w:t>t</w:t>
      </w:r>
      <w:proofErr w:type="spellEnd"/>
      <w:r w:rsidR="007C76C5" w:rsidRPr="00875EB9">
        <w:t xml:space="preserve"> të Certifikuar</w:t>
      </w:r>
      <w:r w:rsidRPr="00875EB9">
        <w:t xml:space="preserve"> të deklaruar në ALPEX nga </w:t>
      </w:r>
      <w:r w:rsidR="002B7C1B" w:rsidRPr="00875EB9">
        <w:t xml:space="preserve">Anëtari i </w:t>
      </w:r>
      <w:proofErr w:type="spellStart"/>
      <w:r w:rsidR="002B7C1B" w:rsidRPr="00875EB9">
        <w:t>Klerimit</w:t>
      </w:r>
      <w:proofErr w:type="spellEnd"/>
      <w:r w:rsidRPr="00875EB9">
        <w:t xml:space="preserve">. Për çdo çështje tjetër që lidhet me Anëtarin e </w:t>
      </w:r>
      <w:proofErr w:type="spellStart"/>
      <w:r w:rsidR="00F85D44" w:rsidRPr="00875EB9">
        <w:t>Klerimit</w:t>
      </w:r>
      <w:proofErr w:type="spellEnd"/>
      <w:r w:rsidRPr="00875EB9">
        <w:t xml:space="preserve">, ALPEX-i do të komunikojë me personin e kontaktit të </w:t>
      </w:r>
      <w:r w:rsidR="00EF0B69" w:rsidRPr="00875EB9">
        <w:t>Anëtarit</w:t>
      </w:r>
      <w:r w:rsidR="002B7C1B" w:rsidRPr="00875EB9">
        <w:t xml:space="preserve"> të </w:t>
      </w:r>
      <w:proofErr w:type="spellStart"/>
      <w:r w:rsidR="002B7C1B" w:rsidRPr="00875EB9">
        <w:t>Klerimit</w:t>
      </w:r>
      <w:proofErr w:type="spellEnd"/>
      <w:r w:rsidR="005D753D" w:rsidRPr="00875EB9">
        <w:t>.</w:t>
      </w:r>
      <w:r w:rsidRPr="00875EB9">
        <w:t xml:space="preserve"> </w:t>
      </w:r>
    </w:p>
    <w:p w14:paraId="01949DCE" w14:textId="1EEE77C5" w:rsidR="002D1086" w:rsidRPr="00875EB9" w:rsidRDefault="002D1086" w:rsidP="00DA1E9F">
      <w:pPr>
        <w:pStyle w:val="CERLEVEL4"/>
        <w:tabs>
          <w:tab w:val="left" w:pos="900"/>
          <w:tab w:val="left" w:pos="7655"/>
        </w:tabs>
        <w:spacing w:line="276" w:lineRule="auto"/>
        <w:ind w:left="900" w:right="-16" w:hanging="900"/>
        <w:rPr>
          <w:rFonts w:eastAsiaTheme="minorEastAsia"/>
        </w:rPr>
      </w:pPr>
      <w:r w:rsidRPr="00875EB9">
        <w:t xml:space="preserve">Me qëllim komunikimin me ALPEX-in,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duhet të kontaktojnë </w:t>
      </w:r>
      <w:r w:rsidR="009418DF" w:rsidRPr="00875EB9">
        <w:t xml:space="preserve">me </w:t>
      </w:r>
      <w:r w:rsidRPr="00875EB9">
        <w:t>ALPEX-i</w:t>
      </w:r>
      <w:r w:rsidR="007A1D29" w:rsidRPr="00875EB9">
        <w:t>n</w:t>
      </w:r>
      <w:r w:rsidR="009418DF" w:rsidRPr="00875EB9">
        <w:t xml:space="preserve">, sipas informacionit </w:t>
      </w:r>
      <w:r w:rsidR="00A13674" w:rsidRPr="00875EB9">
        <w:t>të</w:t>
      </w:r>
      <w:r w:rsidR="009418DF" w:rsidRPr="00875EB9">
        <w:t xml:space="preserve"> </w:t>
      </w:r>
      <w:r w:rsidRPr="00875EB9">
        <w:t>shpall</w:t>
      </w:r>
      <w:r w:rsidR="009418DF" w:rsidRPr="00875EB9">
        <w:t>ur</w:t>
      </w:r>
      <w:r w:rsidRPr="00875EB9">
        <w:t xml:space="preserve"> herë pas here në faqen e </w:t>
      </w:r>
      <w:r w:rsidR="00C014C1" w:rsidRPr="00875EB9">
        <w:t xml:space="preserve">ueb-it </w:t>
      </w:r>
      <w:r w:rsidRPr="00875EB9">
        <w:t>nga ALPEX-i.</w:t>
      </w:r>
    </w:p>
    <w:p w14:paraId="3D76A368" w14:textId="77777777" w:rsidR="00ED7C7E" w:rsidRPr="00875EB9" w:rsidRDefault="00ED7C7E" w:rsidP="00DA1E9F">
      <w:pPr>
        <w:pStyle w:val="CERLEVEL2"/>
        <w:tabs>
          <w:tab w:val="left" w:pos="900"/>
          <w:tab w:val="left" w:pos="7655"/>
        </w:tabs>
        <w:spacing w:line="276" w:lineRule="auto"/>
        <w:ind w:left="900" w:right="-16" w:hanging="900"/>
      </w:pPr>
      <w:r w:rsidRPr="00875EB9">
        <w:br w:type="page"/>
      </w:r>
    </w:p>
    <w:p w14:paraId="0B678FC6" w14:textId="4604E874" w:rsidR="007C0E64" w:rsidRPr="00875EB9" w:rsidRDefault="00375D6A" w:rsidP="00180C09">
      <w:pPr>
        <w:pStyle w:val="CERLEVEL1"/>
        <w:tabs>
          <w:tab w:val="left" w:pos="1134"/>
          <w:tab w:val="left" w:pos="7655"/>
        </w:tabs>
        <w:spacing w:line="276" w:lineRule="auto"/>
        <w:ind w:left="1134" w:right="-16" w:hanging="992"/>
        <w:rPr>
          <w:rFonts w:eastAsiaTheme="minorEastAsia"/>
        </w:rPr>
      </w:pPr>
      <w:bookmarkStart w:id="96" w:name="_Toc111113563"/>
      <w:r w:rsidRPr="00875EB9">
        <w:rPr>
          <w:caps w:val="0"/>
        </w:rPr>
        <w:lastRenderedPageBreak/>
        <w:t xml:space="preserve">FONDI I </w:t>
      </w:r>
      <w:r w:rsidR="00FD07EE" w:rsidRPr="00875EB9">
        <w:rPr>
          <w:caps w:val="0"/>
        </w:rPr>
        <w:t>MOSPËRMBUSHJES</w:t>
      </w:r>
      <w:r w:rsidRPr="00875EB9">
        <w:rPr>
          <w:caps w:val="0"/>
        </w:rPr>
        <w:t xml:space="preserve"> SË DETYRIMEVE</w:t>
      </w:r>
      <w:bookmarkEnd w:id="96"/>
      <w:r w:rsidR="0026618F" w:rsidRPr="00875EB9">
        <w:rPr>
          <w:caps w:val="0"/>
        </w:rPr>
        <w:t xml:space="preserve">     </w:t>
      </w:r>
    </w:p>
    <w:p w14:paraId="7243AD61" w14:textId="77777777" w:rsidR="00674011" w:rsidRPr="00875EB9" w:rsidRDefault="004E13FF" w:rsidP="00180C09">
      <w:pPr>
        <w:pStyle w:val="CERLEVEL2"/>
        <w:tabs>
          <w:tab w:val="left" w:pos="7655"/>
        </w:tabs>
        <w:spacing w:line="276" w:lineRule="auto"/>
        <w:ind w:left="900" w:right="-16" w:hanging="900"/>
        <w:rPr>
          <w:rFonts w:eastAsiaTheme="minorEastAsia"/>
        </w:rPr>
      </w:pPr>
      <w:bookmarkStart w:id="97" w:name="_Toc106464097"/>
      <w:bookmarkStart w:id="98" w:name="_Toc111113564"/>
      <w:r w:rsidRPr="00875EB9">
        <w:rPr>
          <w:caps w:val="0"/>
        </w:rPr>
        <w:t>DISPOZITA TË PËRGJITHSHME</w:t>
      </w:r>
      <w:bookmarkEnd w:id="97"/>
      <w:bookmarkEnd w:id="98"/>
    </w:p>
    <w:p w14:paraId="23A978E4" w14:textId="245D036B" w:rsidR="00FB7D6B" w:rsidRPr="00875EB9" w:rsidRDefault="00FB7D6B" w:rsidP="00FB7D6B">
      <w:pPr>
        <w:pStyle w:val="CERLEVEL4"/>
        <w:tabs>
          <w:tab w:val="left" w:pos="7655"/>
        </w:tabs>
        <w:spacing w:line="276" w:lineRule="auto"/>
        <w:ind w:left="900" w:right="-16" w:hanging="900"/>
      </w:pPr>
      <w:bookmarkStart w:id="99" w:name="_Toc106464098"/>
      <w:r w:rsidRPr="00875EB9">
        <w:t xml:space="preserve">ALPEX-i krijon një Fond të </w:t>
      </w:r>
      <w:proofErr w:type="spellStart"/>
      <w:r w:rsidR="0042277A" w:rsidRPr="00875EB9">
        <w:t>Mospërmbushjes</w:t>
      </w:r>
      <w:proofErr w:type="spellEnd"/>
      <w:r w:rsidRPr="00875EB9">
        <w:t xml:space="preserve"> s</w:t>
      </w:r>
      <w:r w:rsidR="0042277A" w:rsidRPr="00875EB9">
        <w:t>ë</w:t>
      </w:r>
      <w:r w:rsidRPr="00875EB9">
        <w:t xml:space="preserve"> Detyrimeve me qëllim mbulimin e riskut në lidhje me operacionet e </w:t>
      </w:r>
      <w:proofErr w:type="spellStart"/>
      <w:r w:rsidRPr="00875EB9">
        <w:t>Klerimit</w:t>
      </w:r>
      <w:proofErr w:type="spellEnd"/>
      <w:r w:rsidRPr="00875EB9">
        <w:t xml:space="preserve"> që kryen, në përputhje me Rregullat e ALPEX-it dhe Procedurat.</w:t>
      </w:r>
    </w:p>
    <w:p w14:paraId="378F769B" w14:textId="2D55BA89" w:rsidR="00FB7D6B" w:rsidRPr="00875EB9" w:rsidRDefault="00FB7D6B" w:rsidP="00FB7D6B">
      <w:pPr>
        <w:pStyle w:val="CERLEVEL4"/>
        <w:tabs>
          <w:tab w:val="left" w:pos="7655"/>
        </w:tabs>
        <w:spacing w:line="276" w:lineRule="auto"/>
        <w:ind w:left="900" w:right="-16" w:hanging="900"/>
        <w:rPr>
          <w:rFonts w:eastAsiaTheme="minorEastAsia"/>
        </w:rPr>
      </w:pPr>
      <w:r w:rsidRPr="00875EB9">
        <w:t xml:space="preserve">Fondi i </w:t>
      </w:r>
      <w:proofErr w:type="spellStart"/>
      <w:r w:rsidRPr="00875EB9">
        <w:t>Mospërmbushjes</w:t>
      </w:r>
      <w:proofErr w:type="spellEnd"/>
      <w:r w:rsidRPr="00875EB9">
        <w:t xml:space="preserve"> së Detyrimeve formon një fond aktivesh nga kontributet e Anëtarëve të </w:t>
      </w:r>
      <w:proofErr w:type="spellStart"/>
      <w:r w:rsidRPr="00875EB9">
        <w:t>Klerimit</w:t>
      </w:r>
      <w:proofErr w:type="spellEnd"/>
      <w:r w:rsidRPr="00875EB9">
        <w:t xml:space="preserve">, dhe  ky Fond i përket </w:t>
      </w:r>
      <w:proofErr w:type="spellStart"/>
      <w:r w:rsidRPr="00875EB9">
        <w:t>bashkarisht</w:t>
      </w:r>
      <w:proofErr w:type="spellEnd"/>
      <w:r w:rsidRPr="00875EB9">
        <w:t xml:space="preserve"> (pro </w:t>
      </w:r>
      <w:proofErr w:type="spellStart"/>
      <w:r w:rsidRPr="00875EB9">
        <w:t>indiviso</w:t>
      </w:r>
      <w:proofErr w:type="spellEnd"/>
      <w:r w:rsidRPr="00875EB9">
        <w:t xml:space="preserve">) Anëtarëve të </w:t>
      </w:r>
      <w:proofErr w:type="spellStart"/>
      <w:r w:rsidRPr="00875EB9">
        <w:t>Klerimit</w:t>
      </w:r>
      <w:proofErr w:type="spellEnd"/>
      <w:r w:rsidRPr="00875EB9">
        <w:t xml:space="preserve"> në proporcion me pjesëmarrjen e tyre në të. Fondi i </w:t>
      </w:r>
      <w:proofErr w:type="spellStart"/>
      <w:r w:rsidRPr="00875EB9">
        <w:t>Mospërmbushjes</w:t>
      </w:r>
      <w:proofErr w:type="spellEnd"/>
      <w:r w:rsidRPr="00875EB9">
        <w:t xml:space="preserve"> së Detyrimeve do </w:t>
      </w:r>
      <w:r w:rsidR="00EF0B69" w:rsidRPr="00875EB9">
        <w:t>të</w:t>
      </w:r>
      <w:r w:rsidRPr="00875EB9">
        <w:t xml:space="preserve"> mbahet </w:t>
      </w:r>
      <w:r w:rsidR="00EF0B69" w:rsidRPr="00875EB9">
        <w:t>në</w:t>
      </w:r>
      <w:r w:rsidRPr="00875EB9">
        <w:t xml:space="preserve"> </w:t>
      </w:r>
      <w:r w:rsidR="00EF0B69" w:rsidRPr="00875EB9">
        <w:t>një</w:t>
      </w:r>
      <w:r w:rsidRPr="00875EB9">
        <w:t xml:space="preserve"> llogari bankare dhe administrohet nga ALPEX-i. </w:t>
      </w:r>
    </w:p>
    <w:p w14:paraId="15C5DF7E" w14:textId="204F0DCC" w:rsidR="00FB7D6B" w:rsidRPr="00875EB9" w:rsidRDefault="00FB7D6B" w:rsidP="00FB7D6B">
      <w:pPr>
        <w:pStyle w:val="CERLEVEL4"/>
        <w:tabs>
          <w:tab w:val="left" w:pos="7655"/>
        </w:tabs>
        <w:spacing w:line="276" w:lineRule="auto"/>
        <w:ind w:left="900" w:right="-16" w:hanging="900"/>
        <w:rPr>
          <w:rFonts w:eastAsiaTheme="minorEastAsia"/>
        </w:rPr>
      </w:pPr>
      <w:bookmarkStart w:id="100" w:name="_Ref106111847"/>
      <w:r w:rsidRPr="00875EB9">
        <w:t xml:space="preserve">Vlerat monetare të </w:t>
      </w:r>
      <w:proofErr w:type="spellStart"/>
      <w:r w:rsidRPr="00875EB9">
        <w:t>disponueshme</w:t>
      </w:r>
      <w:proofErr w:type="spellEnd"/>
      <w:r w:rsidRPr="00875EB9">
        <w:t xml:space="preserve"> në çdo kohë në Fondin e </w:t>
      </w:r>
      <w:proofErr w:type="spellStart"/>
      <w:r w:rsidRPr="00875EB9">
        <w:t>Mospërmbushjes</w:t>
      </w:r>
      <w:proofErr w:type="spellEnd"/>
      <w:r w:rsidRPr="00875EB9">
        <w:t xml:space="preserve"> së Detyrimeve, siç përcaktohet në përputhje me kushtet </w:t>
      </w:r>
      <w:r w:rsidR="00DA50ED" w:rsidRPr="00875EB9">
        <w:t>këtu</w:t>
      </w:r>
      <w:r w:rsidRPr="00875EB9">
        <w:t xml:space="preserve">, përbëjnë një marrëveshje Garanci financiare në favor të ALPEX-it si marrës i </w:t>
      </w:r>
      <w:r w:rsidR="0042277A" w:rsidRPr="00875EB9">
        <w:t>Garancisë</w:t>
      </w:r>
      <w:r w:rsidRPr="00875EB9">
        <w:t xml:space="preserve"> dhe ALPEX-i ka të drejtë të përdorë Fondin e </w:t>
      </w:r>
      <w:proofErr w:type="spellStart"/>
      <w:r w:rsidRPr="00875EB9">
        <w:t>Mospërmbushjes</w:t>
      </w:r>
      <w:proofErr w:type="spellEnd"/>
      <w:r w:rsidRPr="00875EB9">
        <w:t xml:space="preserve"> së Detyrimeve në përputhje me dispozitat e seksionit E.2.6.</w:t>
      </w:r>
      <w:bookmarkEnd w:id="100"/>
      <w:r w:rsidRPr="00875EB9">
        <w:rPr>
          <w:rFonts w:eastAsiaTheme="minorEastAsia"/>
        </w:rPr>
        <w:t xml:space="preserve">  </w:t>
      </w:r>
    </w:p>
    <w:p w14:paraId="631BADAD" w14:textId="42B7C5C7" w:rsidR="00FB7D6B" w:rsidRPr="00875EB9" w:rsidRDefault="00FB7D6B" w:rsidP="00FB7D6B">
      <w:pPr>
        <w:pStyle w:val="CERLEVEL4"/>
        <w:tabs>
          <w:tab w:val="left" w:pos="7655"/>
        </w:tabs>
        <w:spacing w:line="276" w:lineRule="auto"/>
        <w:ind w:left="900" w:right="-16" w:hanging="900"/>
        <w:rPr>
          <w:rFonts w:eastAsiaTheme="minorEastAsia"/>
        </w:rPr>
      </w:pPr>
      <w:bookmarkStart w:id="101" w:name="_Ref104819982"/>
      <w:r w:rsidRPr="00875EB9">
        <w:t xml:space="preserve">ALPEX-i do të administrojë Fondin e </w:t>
      </w:r>
      <w:proofErr w:type="spellStart"/>
      <w:r w:rsidRPr="00875EB9">
        <w:t>Mospërmbushjes</w:t>
      </w:r>
      <w:proofErr w:type="spellEnd"/>
      <w:r w:rsidRPr="00875EB9">
        <w:t xml:space="preserve"> së Detyrimeve me qëllim mbulimin e humbjeve </w:t>
      </w:r>
      <w:r w:rsidR="00EF0B69" w:rsidRPr="00875EB9">
        <w:t>që</w:t>
      </w:r>
      <w:r w:rsidRPr="00875EB9">
        <w:t xml:space="preserve"> rrjedhin nga </w:t>
      </w:r>
      <w:proofErr w:type="spellStart"/>
      <w:r w:rsidRPr="00875EB9">
        <w:t>Mospërmbushja</w:t>
      </w:r>
      <w:proofErr w:type="spellEnd"/>
      <w:r w:rsidRPr="00875EB9">
        <w:t xml:space="preserve"> e Detyrimeve në përputhje me seksionin F.2.6.</w:t>
      </w:r>
      <w:bookmarkEnd w:id="101"/>
      <w:r w:rsidRPr="00875EB9">
        <w:rPr>
          <w:rFonts w:eastAsiaTheme="minorEastAsia"/>
        </w:rPr>
        <w:t xml:space="preserve"> </w:t>
      </w:r>
    </w:p>
    <w:p w14:paraId="37E2BBEF" w14:textId="28A0D5FF" w:rsidR="00FB7D6B" w:rsidRPr="00875EB9" w:rsidRDefault="00FB7D6B" w:rsidP="00FB7D6B">
      <w:pPr>
        <w:pStyle w:val="CERLEVEL4"/>
        <w:tabs>
          <w:tab w:val="left" w:pos="7655"/>
        </w:tabs>
        <w:spacing w:line="276" w:lineRule="auto"/>
        <w:ind w:left="900" w:right="-16" w:hanging="900"/>
        <w:rPr>
          <w:rFonts w:eastAsiaTheme="minorEastAsia"/>
        </w:rPr>
      </w:pPr>
      <w:r w:rsidRPr="00875EB9">
        <w:t xml:space="preserve">Fondi i </w:t>
      </w:r>
      <w:proofErr w:type="spellStart"/>
      <w:r w:rsidRPr="00875EB9">
        <w:t>Mospërmbushjes</w:t>
      </w:r>
      <w:proofErr w:type="spellEnd"/>
      <w:r w:rsidRPr="00875EB9">
        <w:t xml:space="preserve"> së Detyrimeve është një fond për ndarjen e riskut midis </w:t>
      </w:r>
      <w:r w:rsidR="00DA50ED" w:rsidRPr="00875EB9">
        <w:t xml:space="preserve">Anëtarëve </w:t>
      </w:r>
      <w:r w:rsidRPr="00875EB9">
        <w:t xml:space="preserve">të </w:t>
      </w:r>
      <w:proofErr w:type="spellStart"/>
      <w:r w:rsidRPr="00875EB9">
        <w:t>Klerimit</w:t>
      </w:r>
      <w:proofErr w:type="spellEnd"/>
      <w:r w:rsidRPr="00875EB9">
        <w:t xml:space="preserve">. Në rastin e </w:t>
      </w:r>
      <w:proofErr w:type="spellStart"/>
      <w:r w:rsidR="0042277A" w:rsidRPr="00875EB9">
        <w:t>Mospërmbushjes</w:t>
      </w:r>
      <w:proofErr w:type="spellEnd"/>
      <w:r w:rsidRPr="00875EB9">
        <w:t xml:space="preserve"> </w:t>
      </w:r>
      <w:r w:rsidR="00FB69D2" w:rsidRPr="00875EB9">
        <w:t>së</w:t>
      </w:r>
      <w:r w:rsidRPr="00875EB9">
        <w:t xml:space="preserve"> Detyrimeve nga </w:t>
      </w:r>
      <w:r w:rsidR="00EF0B69" w:rsidRPr="00875EB9">
        <w:t>një</w:t>
      </w:r>
      <w:r w:rsidRPr="00875EB9">
        <w:t xml:space="preserve"> </w:t>
      </w:r>
      <w:r w:rsidR="005B7BB1" w:rsidRPr="00875EB9">
        <w:t>Anëtar</w:t>
      </w:r>
      <w:r w:rsidRPr="00875EB9">
        <w:t xml:space="preserve"> </w:t>
      </w:r>
      <w:proofErr w:type="spellStart"/>
      <w:r w:rsidRPr="00875EB9">
        <w:t>Klerimi</w:t>
      </w:r>
      <w:proofErr w:type="spellEnd"/>
      <w:r w:rsidRPr="00875EB9">
        <w:t xml:space="preserve"> dhe nëse vlera </w:t>
      </w:r>
      <w:r w:rsidR="000F3313" w:rsidRPr="00875EB9">
        <w:t xml:space="preserve">e </w:t>
      </w:r>
      <w:r w:rsidR="005B7BB1" w:rsidRPr="00875EB9">
        <w:t>Pjesës</w:t>
      </w:r>
      <w:r w:rsidR="000F3313" w:rsidRPr="00875EB9">
        <w:t xml:space="preserve"> Propo</w:t>
      </w:r>
      <w:r w:rsidR="00300994" w:rsidRPr="00875EB9">
        <w:t>r</w:t>
      </w:r>
      <w:r w:rsidR="000F3313" w:rsidRPr="00875EB9">
        <w:t xml:space="preserve">cionale </w:t>
      </w:r>
      <w:r w:rsidR="00EF0B69" w:rsidRPr="00875EB9">
        <w:t>të</w:t>
      </w:r>
      <w:r w:rsidRPr="00875EB9">
        <w:t xml:space="preserve"> këtij Anëtari </w:t>
      </w:r>
      <w:proofErr w:type="spellStart"/>
      <w:r w:rsidRPr="00875EB9">
        <w:t>Klerimi</w:t>
      </w:r>
      <w:proofErr w:type="spellEnd"/>
      <w:r w:rsidRPr="00875EB9">
        <w:t xml:space="preserve"> është e pamjaftueshme për të mbuluar një humbje që vjen nga </w:t>
      </w:r>
      <w:proofErr w:type="spellStart"/>
      <w:r w:rsidRPr="00875EB9">
        <w:t>Mospërmbushja</w:t>
      </w:r>
      <w:proofErr w:type="spellEnd"/>
      <w:r w:rsidRPr="00875EB9">
        <w:t xml:space="preserve"> e Detyrimeve të tij,  pjesa e mbetur e humbjes ngarkohet proporcionalisht (pro rata </w:t>
      </w:r>
      <w:proofErr w:type="spellStart"/>
      <w:r w:rsidRPr="00875EB9">
        <w:t>basis</w:t>
      </w:r>
      <w:proofErr w:type="spellEnd"/>
      <w:r w:rsidRPr="00875EB9">
        <w:t xml:space="preserve">) në vlerën e </w:t>
      </w:r>
      <w:r w:rsidR="005B7BB1" w:rsidRPr="00875EB9">
        <w:t>Pjesës</w:t>
      </w:r>
      <w:r w:rsidR="000F3313" w:rsidRPr="00875EB9">
        <w:t xml:space="preserve"> Propo</w:t>
      </w:r>
      <w:r w:rsidR="00300994" w:rsidRPr="00875EB9">
        <w:t>r</w:t>
      </w:r>
      <w:r w:rsidR="000F3313" w:rsidRPr="00875EB9">
        <w:t>cionale</w:t>
      </w:r>
      <w:r w:rsidRPr="00875EB9">
        <w:t xml:space="preserve"> të Anëtarëve të tjerë të </w:t>
      </w:r>
      <w:proofErr w:type="spellStart"/>
      <w:r w:rsidRPr="00875EB9">
        <w:t>Klerimit</w:t>
      </w:r>
      <w:proofErr w:type="spellEnd"/>
      <w:r w:rsidRPr="00875EB9">
        <w:t xml:space="preserve"> që marrin pjesë në Fondin e </w:t>
      </w:r>
      <w:proofErr w:type="spellStart"/>
      <w:r w:rsidRPr="00875EB9">
        <w:t>Mospërmbushjes</w:t>
      </w:r>
      <w:proofErr w:type="spellEnd"/>
      <w:r w:rsidRPr="00875EB9">
        <w:t xml:space="preserve"> së Detyrimeve, duke reduktuar në këtë mënyrë në mënyrë proporcionale pjesëmarrjen e tyre në të. </w:t>
      </w:r>
    </w:p>
    <w:p w14:paraId="1050A3DB" w14:textId="1D60C058" w:rsidR="00FB7D6B" w:rsidRPr="00875EB9" w:rsidRDefault="00FB7D6B" w:rsidP="00FB7D6B">
      <w:pPr>
        <w:pStyle w:val="CERLEVEL4"/>
        <w:tabs>
          <w:tab w:val="left" w:pos="7655"/>
        </w:tabs>
        <w:spacing w:line="276" w:lineRule="auto"/>
        <w:ind w:left="900" w:right="-16" w:hanging="900"/>
        <w:rPr>
          <w:rFonts w:eastAsiaTheme="minorEastAsia"/>
        </w:rPr>
      </w:pPr>
      <w:bookmarkStart w:id="102" w:name="_Ref104819995"/>
      <w:r w:rsidRPr="00875EB9">
        <w:t xml:space="preserve">Vlera e Fondit të </w:t>
      </w:r>
      <w:proofErr w:type="spellStart"/>
      <w:r w:rsidRPr="00875EB9">
        <w:t>Mospërmbushjes</w:t>
      </w:r>
      <w:proofErr w:type="spellEnd"/>
      <w:r w:rsidRPr="00875EB9">
        <w:t xml:space="preserve"> së Detyrimeve dhe e kontributeve të Anëtarëve të </w:t>
      </w:r>
      <w:proofErr w:type="spellStart"/>
      <w:r w:rsidRPr="00875EB9">
        <w:t>Klerimit</w:t>
      </w:r>
      <w:proofErr w:type="spellEnd"/>
      <w:r w:rsidRPr="00875EB9">
        <w:t xml:space="preserve"> në të përcaktohet në përputhje me kushtet e këtij Kapitulli. Vlera minimale e  Fondit të </w:t>
      </w:r>
      <w:proofErr w:type="spellStart"/>
      <w:r w:rsidRPr="00875EB9">
        <w:t>Mospërmbushjes</w:t>
      </w:r>
      <w:proofErr w:type="spellEnd"/>
      <w:r w:rsidRPr="00875EB9">
        <w:t xml:space="preserve"> së Detyrimeve nuk mund të jetë më e vogël </w:t>
      </w:r>
      <w:r w:rsidR="00FB69D2" w:rsidRPr="00875EB9">
        <w:t>së</w:t>
      </w:r>
      <w:r w:rsidRPr="00875EB9">
        <w:t xml:space="preserve"> shuma e grupuar e Kontributeve Minimale e Anëtarëve të </w:t>
      </w:r>
      <w:proofErr w:type="spellStart"/>
      <w:r w:rsidRPr="00875EB9">
        <w:t>Klerimit</w:t>
      </w:r>
      <w:proofErr w:type="spellEnd"/>
      <w:r w:rsidRPr="00875EB9">
        <w:t xml:space="preserve"> siç është përcaktuar në këtë Kapitull.</w:t>
      </w:r>
      <w:bookmarkEnd w:id="102"/>
    </w:p>
    <w:p w14:paraId="00AACED8" w14:textId="0A2D5B3F" w:rsidR="00FB7D6B" w:rsidRPr="00875EB9" w:rsidRDefault="00FB7D6B" w:rsidP="00FB7D6B">
      <w:pPr>
        <w:pStyle w:val="CERLEVEL4"/>
        <w:tabs>
          <w:tab w:val="left" w:pos="7655"/>
        </w:tabs>
        <w:spacing w:line="276" w:lineRule="auto"/>
        <w:ind w:left="900" w:right="-16" w:hanging="900"/>
        <w:rPr>
          <w:rFonts w:eastAsiaTheme="minorEastAsia"/>
        </w:rPr>
      </w:pPr>
      <w:r w:rsidRPr="00875EB9">
        <w:t xml:space="preserve">Pjesëmarrja e çdo Anëtari </w:t>
      </w:r>
      <w:proofErr w:type="spellStart"/>
      <w:r w:rsidRPr="00875EB9">
        <w:t>Klerimi</w:t>
      </w:r>
      <w:proofErr w:type="spellEnd"/>
      <w:r w:rsidRPr="00875EB9">
        <w:t xml:space="preserve"> në Fondin e </w:t>
      </w:r>
      <w:proofErr w:type="spellStart"/>
      <w:r w:rsidRPr="00875EB9">
        <w:t>Mospërmbushjes</w:t>
      </w:r>
      <w:proofErr w:type="spellEnd"/>
      <w:r w:rsidRPr="00875EB9">
        <w:t xml:space="preserve"> së Detyrimeve përcaktohet nga vlera e </w:t>
      </w:r>
      <w:bookmarkStart w:id="103" w:name="_Hlk110974396"/>
      <w:r w:rsidR="005B7BB1" w:rsidRPr="00875EB9">
        <w:t>Pjesës</w:t>
      </w:r>
      <w:r w:rsidRPr="00875EB9">
        <w:t xml:space="preserve"> </w:t>
      </w:r>
      <w:bookmarkEnd w:id="103"/>
      <w:r w:rsidR="000F3313" w:rsidRPr="00875EB9">
        <w:t>Propo</w:t>
      </w:r>
      <w:r w:rsidR="00300994" w:rsidRPr="00875EB9">
        <w:t>r</w:t>
      </w:r>
      <w:r w:rsidR="000F3313" w:rsidRPr="00875EB9">
        <w:t>cionale</w:t>
      </w:r>
      <w:r w:rsidRPr="00875EB9">
        <w:t xml:space="preserve">. </w:t>
      </w:r>
      <w:r w:rsidR="000F3313" w:rsidRPr="00875EB9">
        <w:t>Pjesa Propo</w:t>
      </w:r>
      <w:r w:rsidR="00300994" w:rsidRPr="00875EB9">
        <w:t>r</w:t>
      </w:r>
      <w:r w:rsidR="000F3313" w:rsidRPr="00875EB9">
        <w:t>cionale</w:t>
      </w:r>
      <w:r w:rsidRPr="00875EB9">
        <w:t xml:space="preserve"> përbëhet nga kontributet e Anëtareve të </w:t>
      </w:r>
      <w:proofErr w:type="spellStart"/>
      <w:r w:rsidRPr="00875EB9">
        <w:t>Klerimit</w:t>
      </w:r>
      <w:proofErr w:type="spellEnd"/>
      <w:r w:rsidRPr="00875EB9">
        <w:t xml:space="preserve"> në  Fondin e </w:t>
      </w:r>
      <w:proofErr w:type="spellStart"/>
      <w:r w:rsidRPr="00875EB9">
        <w:t>Mospërmbushjes</w:t>
      </w:r>
      <w:proofErr w:type="spellEnd"/>
      <w:r w:rsidRPr="00875EB9">
        <w:t xml:space="preserve"> së Detyrimeve, plus të ardhurat që korrespondojnë </w:t>
      </w:r>
      <w:r w:rsidR="00EF0B69" w:rsidRPr="00875EB9">
        <w:t>kësaj</w:t>
      </w:r>
      <w:r w:rsidRPr="00875EB9">
        <w:t xml:space="preserve"> llogarie, minus të gjitha llojet e shpenzimeve që rrjedhin nga interesi negativ bankar, komisionet bankare ose tarifat e  llogarisë bankare të Fondit  të </w:t>
      </w:r>
      <w:proofErr w:type="spellStart"/>
      <w:r w:rsidRPr="00875EB9">
        <w:t>Mospërmbushjes</w:t>
      </w:r>
      <w:proofErr w:type="spellEnd"/>
      <w:r w:rsidRPr="00875EB9">
        <w:t xml:space="preserve"> </w:t>
      </w:r>
      <w:r w:rsidR="00FB69D2" w:rsidRPr="00875EB9">
        <w:t>së</w:t>
      </w:r>
      <w:r w:rsidRPr="00875EB9">
        <w:t xml:space="preserve"> Detyrimeve në përputhje me seksionin F.2.7, siç përcaktohet në </w:t>
      </w:r>
      <w:r w:rsidR="0042277A" w:rsidRPr="00875EB9">
        <w:t>Procedurën</w:t>
      </w:r>
      <w:r w:rsidRPr="00875EB9">
        <w:t xml:space="preserve"> e ALPEX-it. Të ardhurat dhe shpenzimet shpërndahen për çdo Pjes</w:t>
      </w:r>
      <w:r w:rsidR="00DA50ED" w:rsidRPr="00875EB9">
        <w:t>ë</w:t>
      </w:r>
      <w:r w:rsidRPr="00875EB9">
        <w:t xml:space="preserve"> </w:t>
      </w:r>
      <w:r w:rsidR="00DA50ED" w:rsidRPr="00875EB9">
        <w:t>Proporcionale</w:t>
      </w:r>
      <w:r w:rsidRPr="00875EB9">
        <w:t xml:space="preserve"> të </w:t>
      </w:r>
      <w:r w:rsidR="00EF0B69" w:rsidRPr="00875EB9">
        <w:t>Anëtarit</w:t>
      </w:r>
      <w:r w:rsidRPr="00875EB9">
        <w:t xml:space="preserve"> të </w:t>
      </w:r>
      <w:proofErr w:type="spellStart"/>
      <w:r w:rsidRPr="00875EB9">
        <w:t>Klerimit</w:t>
      </w:r>
      <w:proofErr w:type="spellEnd"/>
      <w:r w:rsidRPr="00875EB9">
        <w:t xml:space="preserve"> në Fondin e </w:t>
      </w:r>
      <w:proofErr w:type="spellStart"/>
      <w:r w:rsidRPr="00875EB9">
        <w:t>Mospërmbushjes</w:t>
      </w:r>
      <w:proofErr w:type="spellEnd"/>
      <w:r w:rsidRPr="00875EB9">
        <w:t xml:space="preserve"> së Detyrimeve në përpjesëtim me madhësinë e kësaj </w:t>
      </w:r>
      <w:proofErr w:type="spellStart"/>
      <w:r w:rsidRPr="00875EB9">
        <w:t>llogari</w:t>
      </w:r>
      <w:r w:rsidR="00DA50ED" w:rsidRPr="00875EB9">
        <w:t>j</w:t>
      </w:r>
      <w:r w:rsidRPr="00875EB9">
        <w:t>e</w:t>
      </w:r>
      <w:proofErr w:type="spellEnd"/>
      <w:r w:rsidRPr="00875EB9">
        <w:t xml:space="preserve">.  </w:t>
      </w:r>
    </w:p>
    <w:p w14:paraId="33CDF67B" w14:textId="17CB975F" w:rsidR="00FB7D6B" w:rsidRPr="00875EB9" w:rsidRDefault="00FB7D6B" w:rsidP="00FB7D6B">
      <w:pPr>
        <w:pStyle w:val="CERLEVEL4"/>
        <w:tabs>
          <w:tab w:val="left" w:pos="7655"/>
        </w:tabs>
        <w:spacing w:line="276" w:lineRule="auto"/>
        <w:ind w:left="900" w:right="-16"/>
        <w:rPr>
          <w:rFonts w:eastAsiaTheme="minorEastAsia"/>
        </w:rPr>
      </w:pPr>
      <w:r w:rsidRPr="00875EB9">
        <w:t xml:space="preserve">Kontributet në Fondin e </w:t>
      </w:r>
      <w:proofErr w:type="spellStart"/>
      <w:r w:rsidRPr="00875EB9">
        <w:t>Mospërmbushjes</w:t>
      </w:r>
      <w:proofErr w:type="spellEnd"/>
      <w:r w:rsidRPr="00875EB9">
        <w:t xml:space="preserve"> së Detyrimeve bëhen nga Anëtarët e </w:t>
      </w:r>
      <w:proofErr w:type="spellStart"/>
      <w:r w:rsidRPr="00875EB9">
        <w:t>Klerimit</w:t>
      </w:r>
      <w:proofErr w:type="spellEnd"/>
      <w:r w:rsidRPr="00875EB9">
        <w:t xml:space="preserve">  në </w:t>
      </w:r>
      <w:r w:rsidR="00DA50ED" w:rsidRPr="00875EB9">
        <w:t>formën</w:t>
      </w:r>
      <w:r w:rsidRPr="00875EB9">
        <w:t xml:space="preserve"> e depozitimit në para  në Llogarinë Bankare siç </w:t>
      </w:r>
      <w:r w:rsidR="00DA50ED" w:rsidRPr="00875EB9">
        <w:t>përcaktohet</w:t>
      </w:r>
      <w:r w:rsidRPr="00875EB9">
        <w:t xml:space="preserve"> nga </w:t>
      </w:r>
      <w:r w:rsidRPr="00875EB9">
        <w:lastRenderedPageBreak/>
        <w:t>ALPEX-i. Në rast kur një shumë e caktuar e mbajtur në Pjes</w:t>
      </w:r>
      <w:r w:rsidR="00DA50ED" w:rsidRPr="00875EB9">
        <w:t>ë</w:t>
      </w:r>
      <w:r w:rsidR="00DA50ED" w:rsidRPr="00875EB9">
        <w:t>n Proporcionale</w:t>
      </w:r>
      <w:r w:rsidRPr="00875EB9">
        <w:t xml:space="preserve"> do të kthehet, në zbatim të kushteve të saj nëse është e aplikueshme, ALPEX-i, transferon shumën përkatëse në llogarinë bankare të </w:t>
      </w:r>
      <w:r w:rsidR="00EF0B69" w:rsidRPr="00875EB9">
        <w:t>Anëtarit</w:t>
      </w:r>
      <w:r w:rsidRPr="00875EB9">
        <w:t xml:space="preserve"> të </w:t>
      </w:r>
      <w:proofErr w:type="spellStart"/>
      <w:r w:rsidRPr="00875EB9">
        <w:t>Klerimit</w:t>
      </w:r>
      <w:proofErr w:type="spellEnd"/>
      <w:r w:rsidRPr="00875EB9">
        <w:t xml:space="preserve"> përkatës. </w:t>
      </w:r>
    </w:p>
    <w:p w14:paraId="7F75A77F" w14:textId="1821614A" w:rsidR="00FB7D6B" w:rsidRPr="00875EB9" w:rsidRDefault="00FB7D6B" w:rsidP="00FB7D6B">
      <w:pPr>
        <w:pStyle w:val="CERLEVEL4"/>
        <w:tabs>
          <w:tab w:val="left" w:pos="7655"/>
        </w:tabs>
        <w:spacing w:line="276" w:lineRule="auto"/>
        <w:ind w:left="900" w:right="-16"/>
        <w:rPr>
          <w:rFonts w:eastAsiaTheme="minorEastAsia"/>
        </w:rPr>
      </w:pPr>
      <w:r w:rsidRPr="00875EB9">
        <w:t xml:space="preserve">Shuma e Parave </w:t>
      </w:r>
      <w:r w:rsidR="00EF0B69" w:rsidRPr="00875EB9">
        <w:t>në</w:t>
      </w:r>
      <w:r w:rsidRPr="00875EB9">
        <w:t xml:space="preserve"> Fondin e </w:t>
      </w:r>
      <w:proofErr w:type="spellStart"/>
      <w:r w:rsidRPr="00875EB9">
        <w:t>Mospërmbushjes</w:t>
      </w:r>
      <w:proofErr w:type="spellEnd"/>
      <w:r w:rsidRPr="00875EB9">
        <w:t xml:space="preserve"> së Detyrimeve do të mbahen </w:t>
      </w:r>
      <w:r w:rsidR="00EF0B69" w:rsidRPr="00875EB9">
        <w:t>në</w:t>
      </w:r>
      <w:r w:rsidRPr="00875EB9">
        <w:t xml:space="preserve"> </w:t>
      </w:r>
      <w:r w:rsidR="00EF0B69" w:rsidRPr="00875EB9">
        <w:t>një</w:t>
      </w:r>
      <w:r w:rsidRPr="00875EB9">
        <w:t xml:space="preserve"> llogari në </w:t>
      </w:r>
      <w:r w:rsidR="0042277A" w:rsidRPr="00875EB9">
        <w:t>Bankën</w:t>
      </w:r>
      <w:r w:rsidRPr="00875EB9">
        <w:t xml:space="preserve"> </w:t>
      </w:r>
      <w:r w:rsidR="00EF0B69" w:rsidRPr="00875EB9">
        <w:t>për</w:t>
      </w:r>
      <w:r w:rsidRPr="00875EB9">
        <w:t xml:space="preserve"> Shlyerje.. ALPEX-i do të regjistroje të gjitha shumat e Kontributeve, në Fondin e </w:t>
      </w:r>
      <w:proofErr w:type="spellStart"/>
      <w:r w:rsidRPr="00875EB9">
        <w:t>Mospërmbushjes</w:t>
      </w:r>
      <w:proofErr w:type="spellEnd"/>
      <w:r w:rsidRPr="00875EB9">
        <w:t xml:space="preserve"> </w:t>
      </w:r>
      <w:r w:rsidR="00FB69D2" w:rsidRPr="00875EB9">
        <w:t>së</w:t>
      </w:r>
      <w:r w:rsidRPr="00875EB9">
        <w:t xml:space="preserve"> Detyrimeve, për </w:t>
      </w:r>
      <w:r w:rsidR="005B7BB1" w:rsidRPr="00875EB9">
        <w:t>çdo</w:t>
      </w:r>
      <w:r w:rsidRPr="00875EB9">
        <w:t xml:space="preserve"> </w:t>
      </w:r>
      <w:r w:rsidR="00DA50ED" w:rsidRPr="00875EB9">
        <w:t xml:space="preserve">Pjesë Proporcionale </w:t>
      </w:r>
      <w:r w:rsidRPr="00875EB9">
        <w:t>të Anëtar</w:t>
      </w:r>
      <w:r w:rsidR="00DA50ED" w:rsidRPr="00875EB9">
        <w:t>ë</w:t>
      </w:r>
      <w:r w:rsidRPr="00875EB9">
        <w:t xml:space="preserve">ve të </w:t>
      </w:r>
      <w:proofErr w:type="spellStart"/>
      <w:r w:rsidRPr="00875EB9">
        <w:t>Klerimit</w:t>
      </w:r>
      <w:proofErr w:type="spellEnd"/>
      <w:r w:rsidRPr="00875EB9">
        <w:t xml:space="preserve"> në </w:t>
      </w:r>
      <w:r w:rsidR="00EF0B69" w:rsidRPr="00875EB9">
        <w:t>një</w:t>
      </w:r>
      <w:r w:rsidRPr="00875EB9">
        <w:t xml:space="preserve"> regjistër kontabël. </w:t>
      </w:r>
    </w:p>
    <w:p w14:paraId="0AD38788" w14:textId="698D1F41" w:rsidR="00674011" w:rsidRPr="00875EB9" w:rsidRDefault="00674011" w:rsidP="00180C09">
      <w:pPr>
        <w:pStyle w:val="CERLEVEL3"/>
        <w:tabs>
          <w:tab w:val="left" w:pos="7655"/>
        </w:tabs>
        <w:spacing w:line="276" w:lineRule="auto"/>
        <w:ind w:left="900" w:right="-16" w:hanging="900"/>
        <w:rPr>
          <w:rFonts w:eastAsiaTheme="minorEastAsia"/>
        </w:rPr>
      </w:pPr>
      <w:bookmarkStart w:id="104" w:name="_Toc111113565"/>
      <w:r w:rsidRPr="00875EB9">
        <w:t>Llogari</w:t>
      </w:r>
      <w:bookmarkEnd w:id="99"/>
      <w:r w:rsidR="00F02CBF" w:rsidRPr="00875EB9">
        <w:t>a</w:t>
      </w:r>
      <w:r w:rsidRPr="00875EB9">
        <w:t xml:space="preserve"> </w:t>
      </w:r>
      <w:r w:rsidR="004B4179" w:rsidRPr="00875EB9">
        <w:t>Pjesa Proporcionale</w:t>
      </w:r>
      <w:bookmarkEnd w:id="104"/>
    </w:p>
    <w:p w14:paraId="70032FFD" w14:textId="11A0740E"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Çdo </w:t>
      </w:r>
      <w:r w:rsidR="002B7C1B" w:rsidRPr="00875EB9">
        <w:t xml:space="preserve">Anëtar i </w:t>
      </w:r>
      <w:proofErr w:type="spellStart"/>
      <w:r w:rsidR="002B7C1B" w:rsidRPr="00875EB9">
        <w:t>Klerimit</w:t>
      </w:r>
      <w:proofErr w:type="spellEnd"/>
      <w:r w:rsidR="00375D6A" w:rsidRPr="00875EB9">
        <w:t xml:space="preserve"> </w:t>
      </w:r>
      <w:r w:rsidRPr="00875EB9">
        <w:t xml:space="preserve">mban vetëm një </w:t>
      </w:r>
      <w:r w:rsidR="004B4179" w:rsidRPr="00875EB9">
        <w:t>Pjes</w:t>
      </w:r>
      <w:r w:rsidR="00DA50ED" w:rsidRPr="00875EB9">
        <w:t>ë</w:t>
      </w:r>
      <w:r w:rsidR="004B4179" w:rsidRPr="00875EB9">
        <w:t xml:space="preserve"> Proporcionale</w:t>
      </w:r>
      <w:r w:rsidR="00A81E44" w:rsidRPr="00875EB9">
        <w:t xml:space="preserve"> </w:t>
      </w:r>
      <w:r w:rsidRPr="00875EB9">
        <w:t xml:space="preserve">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Kjo llogari hapet pas marrjes së kapacitetit të </w:t>
      </w:r>
      <w:r w:rsidR="00EF0B69" w:rsidRPr="00875EB9">
        <w:t>Anëtarit</w:t>
      </w:r>
      <w:r w:rsidR="002B7C1B" w:rsidRPr="00875EB9">
        <w:t xml:space="preserve"> të </w:t>
      </w:r>
      <w:proofErr w:type="spellStart"/>
      <w:r w:rsidR="002B7C1B" w:rsidRPr="00875EB9">
        <w:t>Klerimit</w:t>
      </w:r>
      <w:proofErr w:type="spellEnd"/>
      <w:r w:rsidRPr="00875EB9">
        <w:t>.</w:t>
      </w:r>
    </w:p>
    <w:p w14:paraId="4554F6F8" w14:textId="191BECC5"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Çdo rast i </w:t>
      </w:r>
      <w:r w:rsidR="00AC4A91" w:rsidRPr="00875EB9">
        <w:t>bashkimit</w:t>
      </w:r>
      <w:r w:rsidRPr="00875EB9">
        <w:t xml:space="preserve">, ndarjes ose çaktivizimit të </w:t>
      </w:r>
      <w:r w:rsidR="005B7BB1" w:rsidRPr="00875EB9">
        <w:t>Pjesës</w:t>
      </w:r>
      <w:r w:rsidR="004B4179" w:rsidRPr="00875EB9">
        <w:t xml:space="preserve"> Proporcionale </w:t>
      </w:r>
      <w:r w:rsidRPr="00875EB9">
        <w:t xml:space="preserve">si rezultat i veprimeve të korporatave ose ngjarjeve të tjera në lidhje me Anëtarët e </w:t>
      </w:r>
      <w:proofErr w:type="spellStart"/>
      <w:r w:rsidR="00F85D44" w:rsidRPr="00875EB9">
        <w:t>Klerimit</w:t>
      </w:r>
      <w:proofErr w:type="spellEnd"/>
      <w:r w:rsidRPr="00875EB9">
        <w:t xml:space="preserve">, në rastet e </w:t>
      </w:r>
      <w:r w:rsidR="002510F3" w:rsidRPr="00875EB9">
        <w:t>bashkimit</w:t>
      </w:r>
      <w:r w:rsidRPr="00875EB9">
        <w:t xml:space="preserve"> ose blerjes, do të rregullohe</w:t>
      </w:r>
      <w:r w:rsidR="002510F3" w:rsidRPr="00875EB9">
        <w:t>n</w:t>
      </w:r>
      <w:r w:rsidRPr="00875EB9">
        <w:t xml:space="preserve"> nga  Vendimet Teknike të ALPEX-it.</w:t>
      </w:r>
    </w:p>
    <w:p w14:paraId="67935DE2" w14:textId="7413BD7C" w:rsidR="00674011" w:rsidRPr="00875EB9" w:rsidRDefault="00FD07EE" w:rsidP="00180C09">
      <w:pPr>
        <w:pStyle w:val="CERLEVEL4"/>
        <w:tabs>
          <w:tab w:val="left" w:pos="7655"/>
        </w:tabs>
        <w:spacing w:line="276" w:lineRule="auto"/>
        <w:ind w:left="900" w:right="-16" w:hanging="900"/>
        <w:rPr>
          <w:rFonts w:eastAsiaTheme="minorEastAsia"/>
        </w:rPr>
      </w:pPr>
      <w:r w:rsidRPr="00875EB9">
        <w:t>Një</w:t>
      </w:r>
      <w:r w:rsidR="00347594" w:rsidRPr="00875EB9">
        <w:t xml:space="preserve"> </w:t>
      </w:r>
      <w:r w:rsidR="004B4179" w:rsidRPr="00875EB9">
        <w:t>Pjes</w:t>
      </w:r>
      <w:r w:rsidR="00DA50ED" w:rsidRPr="00875EB9">
        <w:t>ë</w:t>
      </w:r>
      <w:r w:rsidR="004B4179" w:rsidRPr="00875EB9">
        <w:t xml:space="preserve"> Proporcionale </w:t>
      </w:r>
      <w:r w:rsidR="00401B85" w:rsidRPr="00875EB9">
        <w:t>të</w:t>
      </w:r>
      <w:r w:rsidR="00674011" w:rsidRPr="00875EB9">
        <w:t xml:space="preserve">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do të </w:t>
      </w:r>
      <w:r w:rsidR="001C73E6" w:rsidRPr="00875EB9">
        <w:t>anulohet</w:t>
      </w:r>
      <w:r w:rsidR="00674011" w:rsidRPr="00875EB9">
        <w:t xml:space="preserve"> në rast </w:t>
      </w:r>
      <w:r w:rsidR="00FB69D2" w:rsidRPr="00875EB9">
        <w:t>së</w:t>
      </w:r>
      <w:r w:rsidR="00674011" w:rsidRPr="00875EB9">
        <w:t xml:space="preserve"> </w:t>
      </w:r>
      <w:r w:rsidR="002B7C1B" w:rsidRPr="00875EB9">
        <w:t xml:space="preserve">Anëtari </w:t>
      </w:r>
      <w:r w:rsidR="001C73E6" w:rsidRPr="00875EB9">
        <w:t>i</w:t>
      </w:r>
      <w:r w:rsidR="002B7C1B" w:rsidRPr="00875EB9">
        <w:t xml:space="preserve"> </w:t>
      </w:r>
      <w:proofErr w:type="spellStart"/>
      <w:r w:rsidR="002B7C1B" w:rsidRPr="00875EB9">
        <w:t>Klerimit</w:t>
      </w:r>
      <w:proofErr w:type="spellEnd"/>
      <w:r w:rsidR="00401B85" w:rsidRPr="00875EB9">
        <w:t xml:space="preserve"> humbet</w:t>
      </w:r>
      <w:r w:rsidR="001C73E6" w:rsidRPr="00875EB9">
        <w:t xml:space="preserve"> kapacitetin</w:t>
      </w:r>
      <w:r w:rsidR="00674011" w:rsidRPr="00875EB9">
        <w:t xml:space="preserve">, siç përcaktohet në çdo rast nga dispozitat e kësaj </w:t>
      </w:r>
      <w:r w:rsidR="0042277A" w:rsidRPr="00875EB9">
        <w:t>Procedurë</w:t>
      </w:r>
      <w:r w:rsidR="00674011" w:rsidRPr="00875EB9">
        <w:t>.</w:t>
      </w:r>
      <w:r w:rsidR="00347594" w:rsidRPr="00875EB9">
        <w:t xml:space="preserve"> </w:t>
      </w:r>
      <w:r w:rsidR="00401B85" w:rsidRPr="00875EB9">
        <w:t xml:space="preserve"> </w:t>
      </w:r>
    </w:p>
    <w:p w14:paraId="1B85A67B" w14:textId="3D59EC45" w:rsidR="00674011" w:rsidRPr="00875EB9" w:rsidRDefault="00674011" w:rsidP="00180C09">
      <w:pPr>
        <w:pStyle w:val="CERLEVEL3"/>
        <w:tabs>
          <w:tab w:val="left" w:pos="7655"/>
        </w:tabs>
        <w:spacing w:line="276" w:lineRule="auto"/>
        <w:ind w:left="900" w:right="-16" w:hanging="900"/>
        <w:rPr>
          <w:rFonts w:eastAsiaTheme="minorEastAsia"/>
        </w:rPr>
      </w:pPr>
      <w:bookmarkStart w:id="105" w:name="_Ref104819659"/>
      <w:bookmarkStart w:id="106" w:name="_Toc106464099"/>
      <w:bookmarkStart w:id="107" w:name="_Toc111113566"/>
      <w:r w:rsidRPr="00875EB9">
        <w:t xml:space="preserve">Kontributi </w:t>
      </w:r>
      <w:r w:rsidR="00F45692" w:rsidRPr="00875EB9">
        <w:t>F</w:t>
      </w:r>
      <w:r w:rsidRPr="00875EB9">
        <w:t xml:space="preserve">illestar dhe </w:t>
      </w:r>
      <w:r w:rsidR="00F45692" w:rsidRPr="00875EB9">
        <w:t>M</w:t>
      </w:r>
      <w:r w:rsidRPr="00875EB9">
        <w:t>inimal</w:t>
      </w:r>
      <w:bookmarkEnd w:id="105"/>
      <w:bookmarkEnd w:id="106"/>
      <w:bookmarkEnd w:id="107"/>
    </w:p>
    <w:p w14:paraId="71508E6D" w14:textId="2A274F26" w:rsidR="00674011" w:rsidRPr="00875EB9" w:rsidRDefault="00CD2066" w:rsidP="00180C09">
      <w:pPr>
        <w:pStyle w:val="CERLEVEL4"/>
        <w:tabs>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F45692" w:rsidRPr="00875EB9">
        <w:t xml:space="preserve"> </w:t>
      </w:r>
      <w:r w:rsidR="00674011" w:rsidRPr="00875EB9">
        <w:t xml:space="preserve">duhet të </w:t>
      </w:r>
      <w:proofErr w:type="spellStart"/>
      <w:r w:rsidR="00E2166D" w:rsidRPr="00875EB9">
        <w:t>bejne</w:t>
      </w:r>
      <w:proofErr w:type="spellEnd"/>
      <w:r w:rsidR="00674011" w:rsidRPr="00875EB9">
        <w:t xml:space="preserve"> një </w:t>
      </w:r>
      <w:r w:rsidR="00B2066E" w:rsidRPr="00875EB9">
        <w:t>Kontribut Fillestar</w:t>
      </w:r>
      <w:r w:rsidR="00674011"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00674011" w:rsidRPr="00875EB9">
        <w:t xml:space="preserve"> në mënyrë që të fitojnë </w:t>
      </w:r>
      <w:r w:rsidR="00347594" w:rsidRPr="00875EB9">
        <w:t>kapacitet</w:t>
      </w:r>
      <w:r w:rsidR="00535AF8" w:rsidRPr="00875EB9">
        <w:t xml:space="preserve">in </w:t>
      </w:r>
      <w:r w:rsidR="00674011" w:rsidRPr="00875EB9">
        <w:t>përkatës.</w:t>
      </w:r>
    </w:p>
    <w:p w14:paraId="3A74F252" w14:textId="77777777" w:rsidR="00674011" w:rsidRPr="00875EB9" w:rsidRDefault="00674011" w:rsidP="00180C09">
      <w:pPr>
        <w:pStyle w:val="CERLEVEL4"/>
        <w:tabs>
          <w:tab w:val="left" w:pos="7655"/>
        </w:tabs>
        <w:spacing w:line="276" w:lineRule="auto"/>
        <w:ind w:left="900" w:right="-16" w:hanging="900"/>
        <w:rPr>
          <w:rFonts w:eastAsiaTheme="minorEastAsia"/>
        </w:rPr>
      </w:pPr>
      <w:r w:rsidRPr="00875EB9">
        <w:t>Shuma e Kontributit Fillestar përcaktohet në bazë të një Vendimi Teknik të ALPEX-it.</w:t>
      </w:r>
    </w:p>
    <w:p w14:paraId="3380FE0B" w14:textId="5A71A024"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Kontributi </w:t>
      </w:r>
      <w:r w:rsidR="00347594" w:rsidRPr="00875EB9">
        <w:t>M</w:t>
      </w:r>
      <w:r w:rsidRPr="00875EB9">
        <w:t xml:space="preserve">inimal i </w:t>
      </w:r>
      <w:r w:rsidR="00204B95" w:rsidRPr="00875EB9">
        <w:t xml:space="preserve">Anëtarëve të </w:t>
      </w:r>
      <w:proofErr w:type="spellStart"/>
      <w:r w:rsidR="00204B95" w:rsidRPr="00875EB9">
        <w:t>Klerimit</w:t>
      </w:r>
      <w:proofErr w:type="spellEnd"/>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siç është përcaktuar në bazë të dispozitave të mëposhtme, nuk mund të jetë më i vogël </w:t>
      </w:r>
      <w:r w:rsidR="00FB69D2" w:rsidRPr="00875EB9">
        <w:t>së</w:t>
      </w:r>
      <w:r w:rsidRPr="00875EB9">
        <w:t xml:space="preserve"> Kontributi Fillestar. </w:t>
      </w:r>
    </w:p>
    <w:p w14:paraId="769EC60F" w14:textId="59815C12" w:rsidR="00674011" w:rsidRPr="00875EB9" w:rsidRDefault="00674011" w:rsidP="00180C09">
      <w:pPr>
        <w:pStyle w:val="CERLEVEL2"/>
        <w:tabs>
          <w:tab w:val="left" w:pos="7655"/>
        </w:tabs>
        <w:spacing w:line="276" w:lineRule="auto"/>
        <w:ind w:left="900" w:right="-16" w:hanging="900"/>
      </w:pPr>
      <w:bookmarkStart w:id="108" w:name="_Toc106464100"/>
      <w:bookmarkStart w:id="109" w:name="_Toc111113567"/>
      <w:r w:rsidRPr="00875EB9">
        <w:rPr>
          <w:caps w:val="0"/>
        </w:rPr>
        <w:t xml:space="preserve">Rregullat për llogaritjen e </w:t>
      </w:r>
      <w:r w:rsidR="00375D6A" w:rsidRPr="00875EB9">
        <w:rPr>
          <w:caps w:val="0"/>
        </w:rPr>
        <w:t xml:space="preserve">Fondit të </w:t>
      </w:r>
      <w:proofErr w:type="spellStart"/>
      <w:r w:rsidR="00FD07EE" w:rsidRPr="00875EB9">
        <w:rPr>
          <w:caps w:val="0"/>
        </w:rPr>
        <w:t>Mospërmbushjes</w:t>
      </w:r>
      <w:proofErr w:type="spellEnd"/>
      <w:r w:rsidR="00375D6A" w:rsidRPr="00875EB9">
        <w:rPr>
          <w:caps w:val="0"/>
        </w:rPr>
        <w:t xml:space="preserve"> së Detyrimeve</w:t>
      </w:r>
      <w:r w:rsidR="004468EB" w:rsidRPr="00875EB9">
        <w:rPr>
          <w:caps w:val="0"/>
        </w:rPr>
        <w:t xml:space="preserve"> </w:t>
      </w:r>
      <w:r w:rsidRPr="00875EB9">
        <w:rPr>
          <w:caps w:val="0"/>
        </w:rPr>
        <w:t xml:space="preserve">dhe </w:t>
      </w:r>
      <w:r w:rsidR="00DA50ED" w:rsidRPr="00875EB9">
        <w:rPr>
          <w:caps w:val="0"/>
        </w:rPr>
        <w:t>Pjesa Proporcionale</w:t>
      </w:r>
      <w:r w:rsidR="00E07EC9" w:rsidRPr="00875EB9">
        <w:rPr>
          <w:caps w:val="0"/>
        </w:rPr>
        <w:t xml:space="preserve"> </w:t>
      </w:r>
      <w:r w:rsidR="00291325" w:rsidRPr="00875EB9">
        <w:rPr>
          <w:caps w:val="0"/>
        </w:rPr>
        <w:t>për</w:t>
      </w:r>
      <w:r w:rsidRPr="00875EB9">
        <w:rPr>
          <w:caps w:val="0"/>
        </w:rPr>
        <w:t xml:space="preserve"> </w:t>
      </w:r>
      <w:bookmarkEnd w:id="108"/>
      <w:r w:rsidR="00204B95" w:rsidRPr="00875EB9">
        <w:rPr>
          <w:caps w:val="0"/>
        </w:rPr>
        <w:t>Anëtarë</w:t>
      </w:r>
      <w:r w:rsidR="00FC7EF9" w:rsidRPr="00875EB9">
        <w:rPr>
          <w:caps w:val="0"/>
        </w:rPr>
        <w:t>t</w:t>
      </w:r>
      <w:r w:rsidR="00204B95" w:rsidRPr="00875EB9">
        <w:rPr>
          <w:caps w:val="0"/>
        </w:rPr>
        <w:t xml:space="preserve"> </w:t>
      </w:r>
      <w:r w:rsidR="00FC7EF9" w:rsidRPr="00875EB9">
        <w:rPr>
          <w:caps w:val="0"/>
        </w:rPr>
        <w:t>e</w:t>
      </w:r>
      <w:r w:rsidR="00204B95" w:rsidRPr="00875EB9">
        <w:rPr>
          <w:caps w:val="0"/>
        </w:rPr>
        <w:t xml:space="preserve"> </w:t>
      </w:r>
      <w:proofErr w:type="spellStart"/>
      <w:r w:rsidR="00204B95" w:rsidRPr="00875EB9">
        <w:rPr>
          <w:caps w:val="0"/>
        </w:rPr>
        <w:t>Klerimit</w:t>
      </w:r>
      <w:bookmarkEnd w:id="109"/>
      <w:proofErr w:type="spellEnd"/>
    </w:p>
    <w:p w14:paraId="44211407" w14:textId="288FFB50" w:rsidR="00674011" w:rsidRPr="00875EB9" w:rsidRDefault="00DC0A25" w:rsidP="00180C09">
      <w:pPr>
        <w:pStyle w:val="CERLEVEL3"/>
        <w:tabs>
          <w:tab w:val="left" w:pos="7655"/>
        </w:tabs>
        <w:spacing w:line="276" w:lineRule="auto"/>
        <w:ind w:left="900" w:right="-16" w:hanging="900"/>
      </w:pPr>
      <w:bookmarkStart w:id="110" w:name="_Ref104819680"/>
      <w:bookmarkStart w:id="111" w:name="_Ref104819753"/>
      <w:bookmarkStart w:id="112" w:name="_Toc106464101"/>
      <w:bookmarkStart w:id="113" w:name="_Ref111041497"/>
      <w:bookmarkStart w:id="114" w:name="_Toc111113568"/>
      <w:r w:rsidRPr="00875EB9">
        <w:t>Vlera</w:t>
      </w:r>
      <w:r w:rsidR="00674011" w:rsidRPr="00875EB9">
        <w:t xml:space="preserve"> </w:t>
      </w:r>
      <w:r w:rsidR="00347594" w:rsidRPr="00875EB9">
        <w:t xml:space="preserve">e </w:t>
      </w:r>
      <w:r w:rsidR="005B7BB1" w:rsidRPr="00875EB9">
        <w:t>Pjesës</w:t>
      </w:r>
      <w:r w:rsidR="004B4179" w:rsidRPr="00875EB9">
        <w:t xml:space="preserve"> Proporcionale </w:t>
      </w:r>
      <w:r w:rsidR="00FC7EF9" w:rsidRPr="00875EB9">
        <w:t>për</w:t>
      </w:r>
      <w:r w:rsidR="00674011" w:rsidRPr="00875EB9">
        <w:t xml:space="preserve"> </w:t>
      </w:r>
      <w:bookmarkEnd w:id="110"/>
      <w:bookmarkEnd w:id="111"/>
      <w:bookmarkEnd w:id="112"/>
      <w:r w:rsidR="002B7C1B" w:rsidRPr="00875EB9">
        <w:t>Anëtar</w:t>
      </w:r>
      <w:r w:rsidR="0016461B" w:rsidRPr="00875EB9">
        <w:t>ët</w:t>
      </w:r>
      <w:r w:rsidR="002B7C1B" w:rsidRPr="00875EB9">
        <w:t xml:space="preserve"> </w:t>
      </w:r>
      <w:r w:rsidR="0016461B" w:rsidRPr="00875EB9">
        <w:t>e</w:t>
      </w:r>
      <w:r w:rsidR="002B7C1B" w:rsidRPr="00875EB9">
        <w:t xml:space="preserve"> </w:t>
      </w:r>
      <w:proofErr w:type="spellStart"/>
      <w:r w:rsidR="002B7C1B" w:rsidRPr="00875EB9">
        <w:t>Klerimit</w:t>
      </w:r>
      <w:bookmarkEnd w:id="113"/>
      <w:bookmarkEnd w:id="114"/>
      <w:proofErr w:type="spellEnd"/>
      <w:r w:rsidR="00FC7EF9" w:rsidRPr="00875EB9">
        <w:t xml:space="preserve"> </w:t>
      </w:r>
    </w:p>
    <w:p w14:paraId="440A1DA5" w14:textId="18947908" w:rsidR="00674011" w:rsidRPr="00875EB9" w:rsidRDefault="00DC0A25" w:rsidP="00180C09">
      <w:pPr>
        <w:pStyle w:val="CERLEVEL4"/>
        <w:tabs>
          <w:tab w:val="left" w:pos="7655"/>
        </w:tabs>
        <w:spacing w:line="276" w:lineRule="auto"/>
        <w:ind w:left="900" w:right="-16" w:hanging="900"/>
        <w:rPr>
          <w:rFonts w:eastAsiaTheme="minorEastAsia"/>
        </w:rPr>
      </w:pPr>
      <w:r w:rsidRPr="00875EB9">
        <w:t>Vler</w:t>
      </w:r>
      <w:r w:rsidR="00FC7EF9" w:rsidRPr="00875EB9">
        <w:t>a</w:t>
      </w:r>
      <w:r w:rsidR="00CA2A89" w:rsidRPr="00875EB9">
        <w:t xml:space="preserve"> e</w:t>
      </w:r>
      <w:r w:rsidR="00347594" w:rsidRPr="00875EB9">
        <w:t xml:space="preserve"> </w:t>
      </w:r>
      <w:r w:rsidR="005B7BB1" w:rsidRPr="00875EB9">
        <w:t>Pjesës</w:t>
      </w:r>
      <w:r w:rsidR="004B4179" w:rsidRPr="00875EB9">
        <w:t xml:space="preserve"> Proporcionale </w:t>
      </w:r>
      <w:r w:rsidR="00674011" w:rsidRPr="00875EB9">
        <w:t xml:space="preserve">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në lidhje me çdo periudhë aktuale do të jetë cilado</w:t>
      </w:r>
      <w:r w:rsidR="00C87335" w:rsidRPr="00875EB9">
        <w:t xml:space="preserve"> shume</w:t>
      </w:r>
      <w:r w:rsidR="00674011" w:rsidRPr="00875EB9">
        <w:t xml:space="preserve"> më e madhe ndërmjet normës (Normës së Kontribut</w:t>
      </w:r>
      <w:r w:rsidR="00A70182" w:rsidRPr="00875EB9">
        <w:t>it</w:t>
      </w:r>
      <w:r w:rsidR="00674011" w:rsidRPr="00875EB9">
        <w:t xml:space="preserve">), siç është përcaktuar nga ALPEX-i, shumëzuar </w:t>
      </w:r>
      <w:r w:rsidR="006937D9" w:rsidRPr="00875EB9">
        <w:t xml:space="preserve">me </w:t>
      </w:r>
      <w:r w:rsidR="00674011" w:rsidRPr="00875EB9">
        <w:t>shum</w:t>
      </w:r>
      <w:r w:rsidR="006937D9" w:rsidRPr="00875EB9">
        <w:t>ën</w:t>
      </w:r>
      <w:r w:rsidR="00674011" w:rsidRPr="00875EB9">
        <w:t xml:space="preserve"> e </w:t>
      </w:r>
      <w:r w:rsidR="005B7BB1" w:rsidRPr="00875EB9">
        <w:t>Margjinës</w:t>
      </w:r>
      <w:r w:rsidR="00674011" w:rsidRPr="00875EB9">
        <w:t xml:space="preserve"> mesatar</w:t>
      </w:r>
      <w:r w:rsidR="00A70182" w:rsidRPr="00875EB9">
        <w:t>e</w:t>
      </w:r>
      <w:r w:rsidR="00674011" w:rsidRPr="00875EB9">
        <w:t xml:space="preserve"> të </w:t>
      </w:r>
      <w:proofErr w:type="spellStart"/>
      <w:r w:rsidR="00674011" w:rsidRPr="00875EB9">
        <w:t>të</w:t>
      </w:r>
      <w:proofErr w:type="spellEnd"/>
      <w:r w:rsidR="00674011" w:rsidRPr="00875EB9">
        <w:t xml:space="preserve"> gjitha Llogarive të </w:t>
      </w:r>
      <w:proofErr w:type="spellStart"/>
      <w:r w:rsidR="00F85D44" w:rsidRPr="00875EB9">
        <w:t>Klerimit</w:t>
      </w:r>
      <w:proofErr w:type="spellEnd"/>
      <w:r w:rsidR="00674011" w:rsidRPr="00875EB9">
        <w:t xml:space="preserve"> 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për periudhën e llogaritjes, dhe Kontributit Minimal. Më </w:t>
      </w:r>
      <w:proofErr w:type="spellStart"/>
      <w:r w:rsidR="00674011" w:rsidRPr="00875EB9">
        <w:t>specifikisht</w:t>
      </w:r>
      <w:proofErr w:type="spellEnd"/>
      <w:r w:rsidR="00674011" w:rsidRPr="00875EB9">
        <w:t xml:space="preserve">, </w:t>
      </w:r>
      <w:r w:rsidR="00A15F4E" w:rsidRPr="00875EB9">
        <w:t>vlera</w:t>
      </w:r>
      <w:r w:rsidR="00674011" w:rsidRPr="00875EB9">
        <w:t xml:space="preserve"> e </w:t>
      </w:r>
      <w:r w:rsidR="005B7BB1" w:rsidRPr="00875EB9">
        <w:t>Pjesës</w:t>
      </w:r>
      <w:r w:rsidR="004B4179" w:rsidRPr="00875EB9">
        <w:t xml:space="preserve"> Proporcionale </w:t>
      </w:r>
      <w:r w:rsidR="00674011" w:rsidRPr="00875EB9">
        <w:t>(</w:t>
      </w:r>
      <w:proofErr w:type="spellStart"/>
      <w:r w:rsidR="00674011" w:rsidRPr="00875EB9">
        <w:t>μi</w:t>
      </w:r>
      <w:proofErr w:type="spellEnd"/>
      <w:r w:rsidR="00674011" w:rsidRPr="00875EB9">
        <w:t xml:space="preserve">) 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(i) llogaritet duke përdorur formulën e mëposhtme:</w:t>
      </w:r>
      <w:r w:rsidR="00595FE0" w:rsidRPr="00875EB9">
        <w:t xml:space="preserve"> </w:t>
      </w:r>
    </w:p>
    <w:p w14:paraId="53201942" w14:textId="4DBA7C2E" w:rsidR="00674011" w:rsidRPr="00875EB9" w:rsidRDefault="00875EB9" w:rsidP="00180C09">
      <w:pPr>
        <w:pStyle w:val="CERLEVEL4"/>
        <w:tabs>
          <w:tab w:val="left" w:pos="7655"/>
        </w:tabs>
        <w:spacing w:line="276" w:lineRule="auto"/>
        <w:ind w:left="900" w:right="-16" w:hanging="900"/>
        <w:rPr>
          <w:rFonts w:eastAsiaTheme="minorEastAsia"/>
        </w:rPr>
      </w:pPr>
      <m:oMath>
        <m:sSub>
          <m:sSubPr>
            <m:ctrlPr>
              <w:rPr>
                <w:rFonts w:ascii="Cambria Math" w:eastAsiaTheme="minorEastAsia" w:hAnsi="Cambria Math"/>
                <w:i/>
                <w:sz w:val="24"/>
                <w:szCs w:val="24"/>
              </w:rPr>
            </m:ctrlPr>
          </m:sSubPr>
          <m:e>
            <m:r>
              <w:rPr>
                <w:rFonts w:ascii="Cambria Math" w:hAnsi="Cambria Math"/>
                <w:sz w:val="24"/>
                <w:szCs w:val="24"/>
              </w:rPr>
              <m:t>µ</m:t>
            </m:r>
          </m:e>
          <m:sub>
            <m:r>
              <w:rPr>
                <w:rFonts w:ascii="Cambria Math" w:hAnsi="Cambria Math"/>
                <w:sz w:val="24"/>
                <w:szCs w:val="24"/>
              </w:rPr>
              <m:t>i</m:t>
            </m:r>
          </m:sub>
        </m:sSub>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max</m:t>
            </m:r>
          </m:fName>
          <m:e>
            <m:d>
              <m:dPr>
                <m:ctrlPr>
                  <w:rPr>
                    <w:rFonts w:ascii="Cambria Math" w:eastAsiaTheme="minorEastAsia" w:hAnsi="Cambria Math"/>
                    <w:i/>
                    <w:sz w:val="24"/>
                    <w:szCs w:val="24"/>
                  </w:rPr>
                </m:ctrlPr>
              </m:dPr>
              <m:e>
                <m:r>
                  <w:rPr>
                    <w:rFonts w:ascii="Cambria Math" w:hAnsi="Cambria Math"/>
                    <w:sz w:val="24"/>
                    <w:szCs w:val="24"/>
                  </w:rPr>
                  <m:t>α⋅</m:t>
                </m:r>
                <m:sSubSup>
                  <m:sSubSupPr>
                    <m:ctrlPr>
                      <w:rPr>
                        <w:rFonts w:ascii="Cambria Math" w:eastAsiaTheme="minorEastAsia" w:hAnsi="Cambria Math"/>
                        <w:i/>
                        <w:sz w:val="24"/>
                        <w:szCs w:val="24"/>
                      </w:rPr>
                    </m:ctrlPr>
                  </m:sSubSupPr>
                  <m:e>
                    <m:r>
                      <w:rPr>
                        <w:rFonts w:ascii="Cambria Math" w:hAnsi="Cambria Math"/>
                        <w:sz w:val="24"/>
                        <w:szCs w:val="24"/>
                      </w:rPr>
                      <m:t>Σ</m:t>
                    </m:r>
                  </m:e>
                  <m:sub>
                    <m:r>
                      <w:rPr>
                        <w:rFonts w:ascii="Cambria Math" w:hAnsi="Cambria Math"/>
                        <w:sz w:val="24"/>
                        <w:szCs w:val="24"/>
                      </w:rPr>
                      <m:t>k=1</m:t>
                    </m:r>
                  </m:sub>
                  <m:sup>
                    <m:r>
                      <w:rPr>
                        <w:rFonts w:ascii="Cambria Math" w:hAnsi="Cambria Math"/>
                        <w:sz w:val="24"/>
                        <w:szCs w:val="24"/>
                      </w:rPr>
                      <m:t>N</m:t>
                    </m:r>
                    <m:d>
                      <m:dPr>
                        <m:ctrlPr>
                          <w:rPr>
                            <w:rFonts w:ascii="Cambria Math" w:eastAsiaTheme="minorEastAsia" w:hAnsi="Cambria Math"/>
                            <w:i/>
                            <w:sz w:val="24"/>
                            <w:szCs w:val="24"/>
                          </w:rPr>
                        </m:ctrlPr>
                      </m:dPr>
                      <m:e>
                        <m:r>
                          <w:rPr>
                            <w:rFonts w:ascii="Cambria Math" w:hAnsi="Cambria Math"/>
                            <w:sz w:val="24"/>
                            <w:szCs w:val="24"/>
                          </w:rPr>
                          <m:t>i</m:t>
                        </m:r>
                      </m:e>
                    </m:d>
                  </m:sup>
                </m:sSub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hAnsi="Cambria Math"/>
                            <w:sz w:val="24"/>
                            <w:szCs w:val="24"/>
                          </w:rPr>
                          <m:t>Σ</m:t>
                        </m:r>
                      </m:e>
                      <m:sub>
                        <m:r>
                          <w:rPr>
                            <w:rFonts w:ascii="Cambria Math" w:hAnsi="Cambria Math"/>
                            <w:sz w:val="24"/>
                            <w:szCs w:val="24"/>
                          </w:rPr>
                          <m:t>j=1</m:t>
                        </m:r>
                      </m:sub>
                      <m:sup>
                        <m:sSub>
                          <m:sSubPr>
                            <m:ctrlPr>
                              <w:rPr>
                                <w:rFonts w:ascii="Cambria Math" w:eastAsiaTheme="minorEastAsia" w:hAnsi="Cambria Math"/>
                                <w:i/>
                                <w:sz w:val="24"/>
                                <w:szCs w:val="24"/>
                              </w:rPr>
                            </m:ctrlPr>
                          </m:sSubPr>
                          <m:e>
                            <m:r>
                              <w:rPr>
                                <w:rFonts w:ascii="Cambria Math" w:hAnsi="Cambria Math"/>
                                <w:sz w:val="24"/>
                                <w:szCs w:val="24"/>
                              </w:rPr>
                              <m:t>M</m:t>
                            </m:r>
                          </m:e>
                          <m:sub>
                            <m:r>
                              <w:rPr>
                                <w:rFonts w:ascii="Cambria Math" w:hAnsi="Cambria Math"/>
                                <w:sz w:val="24"/>
                                <w:szCs w:val="24"/>
                              </w:rPr>
                              <m:t>k,i</m:t>
                            </m:r>
                          </m:sub>
                        </m:sSub>
                      </m:sup>
                    </m:sSubSup>
                    <m:r>
                      <w:rPr>
                        <w:rFonts w:ascii="Cambria Math" w:hAnsi="Cambria Math"/>
                        <w:sz w:val="24"/>
                        <w:szCs w:val="24"/>
                      </w:rPr>
                      <m:t>M</m:t>
                    </m:r>
                    <m:d>
                      <m:dPr>
                        <m:ctrlPr>
                          <w:rPr>
                            <w:rFonts w:ascii="Cambria Math" w:eastAsiaTheme="minorEastAsia" w:hAnsi="Cambria Math"/>
                            <w:i/>
                            <w:sz w:val="24"/>
                            <w:szCs w:val="24"/>
                          </w:rPr>
                        </m:ctrlPr>
                      </m:dPr>
                      <m:e>
                        <m:r>
                          <w:rPr>
                            <w:rFonts w:ascii="Cambria Math" w:hAnsi="Cambria Math"/>
                            <w:sz w:val="24"/>
                            <w:szCs w:val="24"/>
                          </w:rPr>
                          <m:t>kⅈj</m:t>
                        </m:r>
                      </m:e>
                    </m:d>
                  </m:num>
                  <m:den>
                    <m:sSub>
                      <m:sSubPr>
                        <m:ctrlPr>
                          <w:rPr>
                            <w:rFonts w:ascii="Cambria Math" w:eastAsiaTheme="minorEastAsia" w:hAnsi="Cambria Math"/>
                            <w:i/>
                            <w:sz w:val="24"/>
                            <w:szCs w:val="24"/>
                          </w:rPr>
                        </m:ctrlPr>
                      </m:sSubPr>
                      <m:e>
                        <m:r>
                          <w:rPr>
                            <w:rFonts w:ascii="Cambria Math" w:hAnsi="Cambria Math"/>
                            <w:sz w:val="24"/>
                            <w:szCs w:val="24"/>
                          </w:rPr>
                          <m:t>M</m:t>
                        </m:r>
                      </m:e>
                      <m:sub>
                        <m:r>
                          <w:rPr>
                            <w:rFonts w:ascii="Cambria Math" w:hAnsi="Cambria Math"/>
                            <w:sz w:val="24"/>
                            <w:szCs w:val="24"/>
                          </w:rPr>
                          <m:t>ki</m:t>
                        </m:r>
                      </m:sub>
                    </m:sSub>
                  </m:den>
                </m:f>
              </m:e>
            </m:d>
          </m:e>
        </m:func>
        <m:r>
          <w:rPr>
            <w:rFonts w:ascii="Cambria Math" w:eastAsiaTheme="minorEastAsia" w:hAnsi="Cambria Math"/>
            <w:sz w:val="24"/>
            <w:szCs w:val="24"/>
          </w:rPr>
          <m:t>, Minimum Contribution (i)</m:t>
        </m:r>
      </m:oMath>
      <w:r w:rsidR="00674011" w:rsidRPr="00875EB9">
        <w:t xml:space="preserve"> </w:t>
      </w:r>
      <w:r w:rsidR="00717AB4" w:rsidRPr="00875EB9">
        <w:t xml:space="preserve"> </w:t>
      </w:r>
      <w:r w:rsidR="00674011" w:rsidRPr="00875EB9">
        <w:t>ku:</w:t>
      </w:r>
      <w:r w:rsidR="00717AB4" w:rsidRPr="00875EB9">
        <w:rPr>
          <w:rFonts w:eastAsiaTheme="minorEastAsia"/>
          <w:noProof/>
        </w:rPr>
        <w:t xml:space="preserve"> </w:t>
      </w:r>
    </w:p>
    <w:p w14:paraId="1175DC69" w14:textId="4E41D59A" w:rsidR="00674011" w:rsidRPr="00875EB9" w:rsidRDefault="005A0580" w:rsidP="00180C09">
      <w:pPr>
        <w:pStyle w:val="CERLEVEL5"/>
        <w:tabs>
          <w:tab w:val="left" w:pos="7655"/>
        </w:tabs>
        <w:spacing w:line="276" w:lineRule="auto"/>
        <w:ind w:left="1440" w:right="-16" w:hanging="540"/>
      </w:pPr>
      <w:r w:rsidRPr="00875EB9">
        <w:rPr>
          <w:rFonts w:eastAsiaTheme="minorEastAsia"/>
          <w:noProof/>
        </w:rPr>
        <mc:AlternateContent>
          <mc:Choice Requires="wps">
            <w:drawing>
              <wp:anchor distT="0" distB="0" distL="114300" distR="114300" simplePos="0" relativeHeight="251657216" behindDoc="0" locked="0" layoutInCell="1" allowOverlap="1" wp14:anchorId="12F9D233" wp14:editId="76643405">
                <wp:simplePos x="0" y="0"/>
                <wp:positionH relativeFrom="column">
                  <wp:posOffset>4337129</wp:posOffset>
                </wp:positionH>
                <wp:positionV relativeFrom="paragraph">
                  <wp:posOffset>-505026</wp:posOffset>
                </wp:positionV>
                <wp:extent cx="187554" cy="456565"/>
                <wp:effectExtent l="0" t="0" r="22225" b="635"/>
                <wp:wrapNone/>
                <wp:docPr id="3" name="Arc 3"/>
                <wp:cNvGraphicFramePr/>
                <a:graphic xmlns:a="http://schemas.openxmlformats.org/drawingml/2006/main">
                  <a:graphicData uri="http://schemas.microsoft.com/office/word/2010/wordprocessingShape">
                    <wps:wsp>
                      <wps:cNvSpPr/>
                      <wps:spPr>
                        <a:xfrm>
                          <a:off x="0" y="0"/>
                          <a:ext cx="187554" cy="456565"/>
                        </a:xfrm>
                        <a:prstGeom prst="arc">
                          <a:avLst>
                            <a:gd name="adj1" fmla="val 16200000"/>
                            <a:gd name="adj2" fmla="val 46670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B5ABE" id="Arc 3" o:spid="_x0000_s1026" style="position:absolute;margin-left:341.5pt;margin-top:-39.75pt;width:14.75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554,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" path="m93777,nsc143967,,185260,96198,187464,218258v1593,88241,-17867,170801,-49966,211980l93777,228283,93777,xem93777,nfc143967,,185260,96198,187464,218258v1593,88241,-17867,170801,-49966,211980e" filled="f" strokecolor="black [3040]">
                <v:path arrowok="t" o:connecttype="custom" o:connectlocs="93777,0;187464,218258;137498,430238" o:connectangles="0,0,0"/>
              </v:shape>
            </w:pict>
          </mc:Fallback>
        </mc:AlternateContent>
      </w:r>
      <w:r w:rsidRPr="00875EB9">
        <w:rPr>
          <w:rFonts w:eastAsiaTheme="minorEastAsia"/>
          <w:noProof/>
        </w:rPr>
        <mc:AlternateContent>
          <mc:Choice Requires="wps">
            <w:drawing>
              <wp:anchor distT="0" distB="0" distL="114300" distR="114300" simplePos="0" relativeHeight="251662336" behindDoc="0" locked="0" layoutInCell="1" allowOverlap="1" wp14:anchorId="419B0599" wp14:editId="68CBF435">
                <wp:simplePos x="0" y="0"/>
                <wp:positionH relativeFrom="column">
                  <wp:posOffset>1859103</wp:posOffset>
                </wp:positionH>
                <wp:positionV relativeFrom="paragraph">
                  <wp:posOffset>-531251</wp:posOffset>
                </wp:positionV>
                <wp:extent cx="236153" cy="456897"/>
                <wp:effectExtent l="0" t="0" r="0" b="19685"/>
                <wp:wrapNone/>
                <wp:docPr id="4" name="Arc 4"/>
                <wp:cNvGraphicFramePr/>
                <a:graphic xmlns:a="http://schemas.openxmlformats.org/drawingml/2006/main">
                  <a:graphicData uri="http://schemas.microsoft.com/office/word/2010/wordprocessingShape">
                    <wps:wsp>
                      <wps:cNvSpPr/>
                      <wps:spPr>
                        <a:xfrm rot="10800000">
                          <a:off x="0" y="0"/>
                          <a:ext cx="236153" cy="456897"/>
                        </a:xfrm>
                        <a:prstGeom prst="arc">
                          <a:avLst>
                            <a:gd name="adj1" fmla="val 16200000"/>
                            <a:gd name="adj2" fmla="val 46670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7221" id="Arc 4" o:spid="_x0000_s1026" style="position:absolute;margin-left:146.4pt;margin-top:-41.85pt;width:18.6pt;height:3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153,45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" path="m118076,nsc180755,,232512,94751,235973,215834v2760,96535,-26189,185977,-72281,223328l118077,228449v,-76150,-1,-152299,-1,-228449xem118076,nfc180755,,232512,94751,235973,215834v2760,96535,-26189,185977,-72281,223328e" filled="f" strokecolor="black [3040]">
                <v:path arrowok="t" o:connecttype="custom" o:connectlocs="118076,0;235973,215834;163692,439162" o:connectangles="0,0,0"/>
              </v:shape>
            </w:pict>
          </mc:Fallback>
        </mc:AlternateContent>
      </w:r>
      <w:r w:rsidR="00674011" w:rsidRPr="00875EB9">
        <w:t xml:space="preserve">N(i): Numri i përgjithshëm i Llogarive të </w:t>
      </w:r>
      <w:proofErr w:type="spellStart"/>
      <w:r w:rsidR="00F85D44" w:rsidRPr="00875EB9">
        <w:t>Klerimit</w:t>
      </w:r>
      <w:proofErr w:type="spellEnd"/>
      <w:r w:rsidR="00674011" w:rsidRPr="00875EB9">
        <w:t xml:space="preserve"> 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w:t>
      </w:r>
      <w:r w:rsidR="004C108A" w:rsidRPr="00875EB9">
        <w:t>(</w:t>
      </w:r>
      <w:r w:rsidR="00674011" w:rsidRPr="00875EB9">
        <w:t>i</w:t>
      </w:r>
      <w:r w:rsidR="004C108A" w:rsidRPr="00875EB9">
        <w:t>)</w:t>
      </w:r>
      <w:r w:rsidR="00674011" w:rsidRPr="00875EB9">
        <w:t xml:space="preserve"> gjatë periudhës së llogaritjes.</w:t>
      </w:r>
    </w:p>
    <w:p w14:paraId="71955D0B" w14:textId="414C1E3B" w:rsidR="00674011" w:rsidRPr="00875EB9" w:rsidRDefault="00674011" w:rsidP="00180C09">
      <w:pPr>
        <w:pStyle w:val="CERLEVEL5"/>
        <w:tabs>
          <w:tab w:val="left" w:pos="7655"/>
        </w:tabs>
        <w:spacing w:line="276" w:lineRule="auto"/>
        <w:ind w:left="1440" w:right="-16" w:hanging="540"/>
      </w:pPr>
      <w:r w:rsidRPr="00875EB9">
        <w:lastRenderedPageBreak/>
        <w:t>M (</w:t>
      </w:r>
      <w:proofErr w:type="spellStart"/>
      <w:r w:rsidRPr="00875EB9">
        <w:t>k,i,j</w:t>
      </w:r>
      <w:proofErr w:type="spellEnd"/>
      <w:r w:rsidRPr="00875EB9">
        <w:t>): Mar</w:t>
      </w:r>
      <w:r w:rsidR="004C108A" w:rsidRPr="00875EB9">
        <w:t>gjina</w:t>
      </w:r>
      <w:r w:rsidRPr="00875EB9">
        <w:t xml:space="preserve"> </w:t>
      </w:r>
      <w:r w:rsidR="009328F9" w:rsidRPr="00875EB9">
        <w:t>e</w:t>
      </w:r>
      <w:r w:rsidRPr="00875EB9">
        <w:t xml:space="preserve"> Llogarisë së </w:t>
      </w:r>
      <w:proofErr w:type="spellStart"/>
      <w:r w:rsidR="00F85D44" w:rsidRPr="00875EB9">
        <w:t>Klerimit</w:t>
      </w:r>
      <w:proofErr w:type="spellEnd"/>
      <w:r w:rsidRPr="00875EB9">
        <w:t xml:space="preserve"> </w:t>
      </w:r>
      <w:r w:rsidR="0085105D" w:rsidRPr="00875EB9">
        <w:t>(</w:t>
      </w:r>
      <w:r w:rsidRPr="00875EB9">
        <w:t>k</w:t>
      </w:r>
      <w:r w:rsidR="0085105D" w:rsidRPr="00875EB9">
        <w:t>)</w:t>
      </w:r>
      <w:r w:rsidRPr="00875EB9">
        <w:t xml:space="preserve"> </w:t>
      </w:r>
      <w:r w:rsidR="00A13674" w:rsidRPr="00875EB9">
        <w:t>të</w:t>
      </w:r>
      <w:r w:rsidRPr="00875EB9">
        <w:t xml:space="preserve"> </w:t>
      </w:r>
      <w:r w:rsidR="00EF0B69" w:rsidRPr="00875EB9">
        <w:t>Anëtarit</w:t>
      </w:r>
      <w:r w:rsidR="002B7C1B" w:rsidRPr="00875EB9">
        <w:t xml:space="preserve"> të </w:t>
      </w:r>
      <w:proofErr w:type="spellStart"/>
      <w:r w:rsidR="002B7C1B" w:rsidRPr="00875EB9">
        <w:t>Klerimit</w:t>
      </w:r>
      <w:proofErr w:type="spellEnd"/>
      <w:r w:rsidR="004C108A" w:rsidRPr="00875EB9">
        <w:t xml:space="preserve"> (</w:t>
      </w:r>
      <w:r w:rsidRPr="00875EB9">
        <w:t>i</w:t>
      </w:r>
      <w:r w:rsidR="004C108A" w:rsidRPr="00875EB9">
        <w:t xml:space="preserve">) </w:t>
      </w:r>
      <w:r w:rsidR="009328F9" w:rsidRPr="00875EB9">
        <w:t>e</w:t>
      </w:r>
      <w:r w:rsidR="004C108A" w:rsidRPr="00875EB9">
        <w:t xml:space="preserve"> </w:t>
      </w:r>
      <w:r w:rsidRPr="00875EB9">
        <w:t>llogaritur gjatë llogaritje</w:t>
      </w:r>
      <w:r w:rsidR="009328F9" w:rsidRPr="00875EB9">
        <w:t>ve</w:t>
      </w:r>
      <w:r w:rsidRPr="00875EB9">
        <w:t xml:space="preserve"> ditore të detyrimeve dhe pretendimeve të Ditës së </w:t>
      </w:r>
      <w:proofErr w:type="spellStart"/>
      <w:r w:rsidR="00F85D44" w:rsidRPr="00875EB9">
        <w:t>Klerimit</w:t>
      </w:r>
      <w:proofErr w:type="spellEnd"/>
      <w:r w:rsidRPr="00875EB9">
        <w:t xml:space="preserve"> </w:t>
      </w:r>
      <w:r w:rsidR="004C108A" w:rsidRPr="00875EB9">
        <w:t>(</w:t>
      </w:r>
      <w:r w:rsidRPr="00875EB9">
        <w:t>j</w:t>
      </w:r>
      <w:r w:rsidR="004C108A" w:rsidRPr="00875EB9">
        <w:t>)</w:t>
      </w:r>
      <w:r w:rsidRPr="00875EB9">
        <w:t>.</w:t>
      </w:r>
    </w:p>
    <w:p w14:paraId="0A1F51FB" w14:textId="6C4CCFB0" w:rsidR="00674011" w:rsidRPr="00875EB9" w:rsidRDefault="00674011" w:rsidP="00180C09">
      <w:pPr>
        <w:pStyle w:val="CERLEVEL5"/>
        <w:tabs>
          <w:tab w:val="left" w:pos="7655"/>
        </w:tabs>
        <w:spacing w:line="276" w:lineRule="auto"/>
        <w:ind w:left="1440" w:right="-16" w:hanging="540"/>
      </w:pPr>
      <w:proofErr w:type="spellStart"/>
      <w:r w:rsidRPr="00875EB9">
        <w:t>M</w:t>
      </w:r>
      <w:r w:rsidR="009328F9" w:rsidRPr="00875EB9">
        <w:t>k</w:t>
      </w:r>
      <w:r w:rsidRPr="00875EB9">
        <w:t>,i</w:t>
      </w:r>
      <w:proofErr w:type="spellEnd"/>
      <w:r w:rsidRPr="00875EB9">
        <w:t xml:space="preserve">: Numri i ditëve të </w:t>
      </w:r>
      <w:proofErr w:type="spellStart"/>
      <w:r w:rsidR="00F85D44" w:rsidRPr="00875EB9">
        <w:t>Klerimit</w:t>
      </w:r>
      <w:proofErr w:type="spellEnd"/>
      <w:r w:rsidRPr="00875EB9">
        <w:t xml:space="preserve"> të Tregut </w:t>
      </w:r>
      <w:r w:rsidR="00A13674" w:rsidRPr="00875EB9">
        <w:t>të</w:t>
      </w:r>
      <w:r w:rsidRPr="00875EB9">
        <w:t xml:space="preserve"> periudhë</w:t>
      </w:r>
      <w:r w:rsidR="00085B94" w:rsidRPr="00875EB9">
        <w:t>s</w:t>
      </w:r>
      <w:r w:rsidRPr="00875EB9">
        <w:t xml:space="preserve"> </w:t>
      </w:r>
      <w:r w:rsidR="00FB69D2" w:rsidRPr="00875EB9">
        <w:t>së</w:t>
      </w:r>
      <w:r w:rsidRPr="00875EB9">
        <w:t xml:space="preserve"> mëparshme të llogaritjes, për të cilën është llogaritur mar</w:t>
      </w:r>
      <w:r w:rsidR="00085B94" w:rsidRPr="00875EB9">
        <w:t>gjin</w:t>
      </w:r>
      <w:r w:rsidR="00617A1E" w:rsidRPr="00875EB9">
        <w:t>ë</w:t>
      </w:r>
      <w:r w:rsidRPr="00875EB9">
        <w:t xml:space="preserve"> jo-zero për Llogari </w:t>
      </w:r>
      <w:proofErr w:type="spellStart"/>
      <w:r w:rsidR="005F3B56" w:rsidRPr="00875EB9">
        <w:t>Klerimi</w:t>
      </w:r>
      <w:proofErr w:type="spellEnd"/>
      <w:r w:rsidRPr="00875EB9">
        <w:t xml:space="preserve"> </w:t>
      </w:r>
      <w:r w:rsidR="004C108A" w:rsidRPr="00875EB9">
        <w:t>(</w:t>
      </w:r>
      <w:r w:rsidRPr="00875EB9">
        <w:t>k</w:t>
      </w:r>
      <w:r w:rsidR="004C108A" w:rsidRPr="00875EB9">
        <w:t xml:space="preserve">) </w:t>
      </w:r>
      <w:r w:rsidRPr="00875EB9">
        <w:t xml:space="preserve">të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4C108A" w:rsidRPr="00875EB9">
        <w:t>(</w:t>
      </w:r>
      <w:r w:rsidRPr="00875EB9">
        <w:t>i</w:t>
      </w:r>
      <w:r w:rsidR="004C108A" w:rsidRPr="00875EB9">
        <w:t>)</w:t>
      </w:r>
      <w:r w:rsidRPr="00875EB9">
        <w:t>.</w:t>
      </w:r>
    </w:p>
    <w:p w14:paraId="6E98BBB5" w14:textId="25F0605F" w:rsidR="00674011" w:rsidRPr="00875EB9" w:rsidRDefault="00674011" w:rsidP="00180C09">
      <w:pPr>
        <w:pStyle w:val="CERLEVEL5"/>
        <w:tabs>
          <w:tab w:val="left" w:pos="7655"/>
        </w:tabs>
        <w:spacing w:line="276" w:lineRule="auto"/>
        <w:ind w:left="1440" w:right="-16" w:hanging="540"/>
      </w:pPr>
      <w:r w:rsidRPr="00875EB9">
        <w:t xml:space="preserve">Kontributi Minimal (i): Kontributi minimal i kërkuar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4C108A" w:rsidRPr="00875EB9">
        <w:t>(</w:t>
      </w:r>
      <w:r w:rsidRPr="00875EB9">
        <w:t>i</w:t>
      </w:r>
      <w:r w:rsidR="004C108A" w:rsidRPr="00875EB9">
        <w:t>)</w:t>
      </w:r>
      <w:r w:rsidRPr="00875EB9">
        <w:t xml:space="preserve"> në përputhje me dispozitat e seksionit </w:t>
      </w:r>
      <w:r w:rsidR="009B7B88" w:rsidRPr="00875EB9">
        <w:fldChar w:fldCharType="begin"/>
      </w:r>
      <w:r w:rsidR="009B7B88" w:rsidRPr="00875EB9">
        <w:instrText xml:space="preserve"> REF _Ref104819659 \r \h </w:instrText>
      </w:r>
      <w:r w:rsidR="00875EB9">
        <w:instrText xml:space="preserve"> \* MERGEFORMAT </w:instrText>
      </w:r>
      <w:r w:rsidR="009B7B88" w:rsidRPr="00875EB9">
        <w:fldChar w:fldCharType="separate"/>
      </w:r>
      <w:r w:rsidR="009B7B88" w:rsidRPr="00875EB9">
        <w:t>E.1.3</w:t>
      </w:r>
      <w:r w:rsidR="009B7B88" w:rsidRPr="00875EB9">
        <w:fldChar w:fldCharType="end"/>
      </w:r>
      <w:r w:rsidRPr="00875EB9">
        <w:t>.</w:t>
      </w:r>
      <w:r w:rsidR="004C108A" w:rsidRPr="00875EB9">
        <w:t xml:space="preserve"> </w:t>
      </w:r>
      <w:r w:rsidR="00617A1E" w:rsidRPr="00875EB9">
        <w:t xml:space="preserve"> </w:t>
      </w:r>
    </w:p>
    <w:p w14:paraId="7466116D" w14:textId="3C97C920" w:rsidR="00674011" w:rsidRPr="00875EB9" w:rsidRDefault="00674011" w:rsidP="00180C09">
      <w:pPr>
        <w:pStyle w:val="CERLEVEL5"/>
        <w:tabs>
          <w:tab w:val="left" w:pos="7655"/>
        </w:tabs>
        <w:spacing w:line="276" w:lineRule="auto"/>
        <w:ind w:left="1440" w:right="-16" w:hanging="540"/>
      </w:pPr>
      <w:r w:rsidRPr="00875EB9">
        <w:t xml:space="preserve">α: Norma e kontributit, e përcaktuar në bazë të një Vendimi Teknik përkatës </w:t>
      </w:r>
      <w:r w:rsidR="00BD6E53" w:rsidRPr="00875EB9">
        <w:t>i</w:t>
      </w:r>
      <w:r w:rsidRPr="00875EB9">
        <w:t xml:space="preserve"> ALPEX-it.  </w:t>
      </w:r>
    </w:p>
    <w:p w14:paraId="0AB77A69" w14:textId="03441AB6" w:rsidR="00674011" w:rsidRPr="00875EB9" w:rsidRDefault="004631E8" w:rsidP="00180C09">
      <w:pPr>
        <w:pStyle w:val="CERLEVEL3"/>
        <w:tabs>
          <w:tab w:val="left" w:pos="7655"/>
        </w:tabs>
        <w:spacing w:line="276" w:lineRule="auto"/>
        <w:ind w:left="900" w:right="-16" w:hanging="900"/>
      </w:pPr>
      <w:bookmarkStart w:id="115" w:name="_Toc106464102"/>
      <w:bookmarkStart w:id="116" w:name="_Toc111113569"/>
      <w:r w:rsidRPr="00875EB9">
        <w:t>Vler</w:t>
      </w:r>
      <w:r w:rsidR="009624AE" w:rsidRPr="00875EB9">
        <w:t>a</w:t>
      </w:r>
      <w:r w:rsidRPr="00875EB9">
        <w:t xml:space="preserve"> Monetare </w:t>
      </w:r>
      <w:r w:rsidR="00674011" w:rsidRPr="00875EB9">
        <w:t xml:space="preserve">e </w:t>
      </w:r>
      <w:bookmarkEnd w:id="115"/>
      <w:r w:rsidRPr="00875EB9">
        <w:t xml:space="preserve">Fondit të </w:t>
      </w:r>
      <w:proofErr w:type="spellStart"/>
      <w:r w:rsidR="00FD07EE" w:rsidRPr="00875EB9">
        <w:t>Mospërmbushjes</w:t>
      </w:r>
      <w:proofErr w:type="spellEnd"/>
      <w:r w:rsidRPr="00875EB9">
        <w:t xml:space="preserve"> së Detyrimeve</w:t>
      </w:r>
      <w:bookmarkEnd w:id="116"/>
    </w:p>
    <w:p w14:paraId="3BDFD2B4" w14:textId="31283C14" w:rsidR="00674011" w:rsidRPr="00875EB9" w:rsidRDefault="00277E1B" w:rsidP="00180C09">
      <w:pPr>
        <w:pStyle w:val="CERLEVEL4"/>
        <w:tabs>
          <w:tab w:val="left" w:pos="7655"/>
        </w:tabs>
        <w:spacing w:line="276" w:lineRule="auto"/>
        <w:ind w:left="900" w:right="-16" w:hanging="900"/>
        <w:rPr>
          <w:rFonts w:eastAsiaTheme="minorEastAsia"/>
        </w:rPr>
      </w:pPr>
      <w:r w:rsidRPr="00875EB9">
        <w:t xml:space="preserve">Vlera monetare </w:t>
      </w:r>
      <w:r w:rsidR="00674011" w:rsidRPr="00875EB9">
        <w:t xml:space="preserve">e </w:t>
      </w:r>
      <w:r w:rsidR="00375D6A" w:rsidRPr="00875EB9">
        <w:t xml:space="preserve">Fondit të </w:t>
      </w:r>
      <w:proofErr w:type="spellStart"/>
      <w:r w:rsidR="00FD07EE" w:rsidRPr="00875EB9">
        <w:t>Mospërmbushjes</w:t>
      </w:r>
      <w:proofErr w:type="spellEnd"/>
      <w:r w:rsidR="00375D6A" w:rsidRPr="00875EB9">
        <w:t xml:space="preserve"> së Detyrimeve</w:t>
      </w:r>
      <w:r w:rsidR="00B2066E" w:rsidRPr="00875EB9">
        <w:t xml:space="preserve"> </w:t>
      </w:r>
      <w:r w:rsidR="00674011" w:rsidRPr="00875EB9">
        <w:t xml:space="preserve">llogaritet në bazë mujore në përputhje me </w:t>
      </w:r>
      <w:r w:rsidR="00662DB0" w:rsidRPr="00875EB9">
        <w:t>këtë P</w:t>
      </w:r>
      <w:r w:rsidR="00674011" w:rsidRPr="00875EB9">
        <w:t>rocedur</w:t>
      </w:r>
      <w:r w:rsidR="009624AE" w:rsidRPr="00875EB9">
        <w:t>ë</w:t>
      </w:r>
      <w:r w:rsidR="00674011" w:rsidRPr="00875EB9">
        <w:t xml:space="preserve">. </w:t>
      </w:r>
      <w:r w:rsidRPr="00875EB9">
        <w:t xml:space="preserve">Vlera </w:t>
      </w:r>
      <w:r w:rsidR="00BE2E4E" w:rsidRPr="00875EB9">
        <w:t xml:space="preserve">monetare </w:t>
      </w:r>
      <w:r w:rsidR="00674011" w:rsidRPr="00875EB9">
        <w:t xml:space="preserve">e  </w:t>
      </w:r>
      <w:r w:rsidR="00375D6A" w:rsidRPr="00875EB9">
        <w:t xml:space="preserve">Fondit të </w:t>
      </w:r>
      <w:proofErr w:type="spellStart"/>
      <w:r w:rsidR="00FD07EE" w:rsidRPr="00875EB9">
        <w:t>Mospërmbushjes</w:t>
      </w:r>
      <w:proofErr w:type="spellEnd"/>
      <w:r w:rsidR="00375D6A" w:rsidRPr="00875EB9">
        <w:t xml:space="preserve"> së Detyrimeve</w:t>
      </w:r>
      <w:r w:rsidR="00B2066E" w:rsidRPr="00875EB9">
        <w:t xml:space="preserve"> </w:t>
      </w:r>
      <w:r w:rsidR="00674011" w:rsidRPr="00875EB9">
        <w:t xml:space="preserve">llogaritet në tre (3) ditët e para të punës të çdo periudhe të llogaritjes aktuale. Pas llogaritjes së </w:t>
      </w:r>
      <w:r w:rsidR="00BE2E4E" w:rsidRPr="00875EB9">
        <w:t>sa</w:t>
      </w:r>
      <w:r w:rsidR="00674011" w:rsidRPr="00875EB9">
        <w:t xml:space="preserve">j, ALPEX-i do të komunikojë shumën përkatëse për </w:t>
      </w:r>
      <w:r w:rsidR="00CD2066" w:rsidRPr="00875EB9">
        <w:t xml:space="preserve">Anëtarët e </w:t>
      </w:r>
      <w:proofErr w:type="spellStart"/>
      <w:r w:rsidR="00CD2066" w:rsidRPr="00875EB9">
        <w:t>Klerimit</w:t>
      </w:r>
      <w:proofErr w:type="spellEnd"/>
      <w:r w:rsidR="00CD2066" w:rsidRPr="00875EB9">
        <w:t xml:space="preserve"> </w:t>
      </w:r>
      <w:r w:rsidR="00674011" w:rsidRPr="00875EB9">
        <w:t xml:space="preserve">dhe ta shpallë atë në faqen e </w:t>
      </w:r>
      <w:r w:rsidR="00BE2E4E" w:rsidRPr="00875EB9">
        <w:t>ti</w:t>
      </w:r>
      <w:r w:rsidR="00674011" w:rsidRPr="00875EB9">
        <w:t xml:space="preserve">j të </w:t>
      </w:r>
      <w:r w:rsidR="00BE2E4E" w:rsidRPr="00875EB9">
        <w:t>ueb-it</w:t>
      </w:r>
      <w:r w:rsidR="00674011" w:rsidRPr="00875EB9">
        <w:t>.</w:t>
      </w:r>
      <w:r w:rsidR="00662DB0" w:rsidRPr="00875EB9">
        <w:t xml:space="preserve"> </w:t>
      </w:r>
      <w:r w:rsidR="009624AE" w:rsidRPr="00875EB9">
        <w:t xml:space="preserve"> </w:t>
      </w:r>
    </w:p>
    <w:p w14:paraId="14A324F3" w14:textId="4A1AE39C" w:rsidR="00674011" w:rsidRPr="00875EB9" w:rsidRDefault="009B5BD5" w:rsidP="00180C09">
      <w:pPr>
        <w:pStyle w:val="CERLEVEL4"/>
        <w:tabs>
          <w:tab w:val="left" w:pos="7655"/>
        </w:tabs>
        <w:spacing w:line="276" w:lineRule="auto"/>
        <w:ind w:left="900" w:right="-16" w:hanging="900"/>
        <w:rPr>
          <w:rFonts w:eastAsiaTheme="minorEastAsia"/>
        </w:rPr>
      </w:pPr>
      <w:r w:rsidRPr="00875EB9">
        <w:t>Vlera monetare totale</w:t>
      </w:r>
      <w:r w:rsidR="00674011" w:rsidRPr="00875EB9">
        <w:t xml:space="preserve"> e </w:t>
      </w:r>
      <w:r w:rsidR="00375D6A" w:rsidRPr="00875EB9">
        <w:t xml:space="preserve">Fondit të </w:t>
      </w:r>
      <w:proofErr w:type="spellStart"/>
      <w:r w:rsidR="00FD07EE" w:rsidRPr="00875EB9">
        <w:t>Mospërmbushjes</w:t>
      </w:r>
      <w:proofErr w:type="spellEnd"/>
      <w:r w:rsidR="00375D6A" w:rsidRPr="00875EB9">
        <w:t xml:space="preserve"> së Detyrimeve</w:t>
      </w:r>
      <w:r w:rsidR="00B2066E" w:rsidRPr="00875EB9">
        <w:t xml:space="preserve"> </w:t>
      </w:r>
      <w:r w:rsidR="00DA50ED" w:rsidRPr="00875EB9">
        <w:t>përcaktohet</w:t>
      </w:r>
      <w:r w:rsidR="00674011" w:rsidRPr="00875EB9">
        <w:t xml:space="preserve"> nga shuma</w:t>
      </w:r>
      <w:r w:rsidR="008A6DCE" w:rsidRPr="00875EB9">
        <w:t xml:space="preserve"> totale</w:t>
      </w:r>
      <w:r w:rsidR="00674011" w:rsidRPr="00875EB9">
        <w:t xml:space="preserve"> e </w:t>
      </w:r>
      <w:r w:rsidR="005B7BB1" w:rsidRPr="00875EB9">
        <w:t>Pjesëve</w:t>
      </w:r>
      <w:r w:rsidR="004B4179" w:rsidRPr="00875EB9">
        <w:t xml:space="preserve"> Proporcionale </w:t>
      </w:r>
      <w:r w:rsidR="00674011" w:rsidRPr="00875EB9">
        <w:t xml:space="preserve">të </w:t>
      </w:r>
      <w:proofErr w:type="spellStart"/>
      <w:r w:rsidR="00674011" w:rsidRPr="00875EB9">
        <w:t>të</w:t>
      </w:r>
      <w:proofErr w:type="spellEnd"/>
      <w:r w:rsidR="00674011" w:rsidRPr="00875EB9">
        <w:t xml:space="preserve"> gjithë </w:t>
      </w:r>
      <w:r w:rsidR="00204B95" w:rsidRPr="00875EB9">
        <w:t xml:space="preserve">Anëtarëve të </w:t>
      </w:r>
      <w:proofErr w:type="spellStart"/>
      <w:r w:rsidR="00204B95" w:rsidRPr="00875EB9">
        <w:t>Klerimit</w:t>
      </w:r>
      <w:proofErr w:type="spellEnd"/>
      <w:r w:rsidR="00674011" w:rsidRPr="00875EB9">
        <w:t xml:space="preserve"> sipas llogaritjes në përputhje me seksionin </w:t>
      </w:r>
      <w:r w:rsidR="00674011" w:rsidRPr="00875EB9">
        <w:fldChar w:fldCharType="begin"/>
      </w:r>
      <w:r w:rsidR="00674011" w:rsidRPr="00875EB9">
        <w:instrText xml:space="preserve"> REF _Ref104819680 \r \h  \* MERGEFORMAT </w:instrText>
      </w:r>
      <w:r w:rsidR="00674011" w:rsidRPr="00875EB9">
        <w:fldChar w:fldCharType="separate"/>
      </w:r>
      <w:r w:rsidR="00BB7289" w:rsidRPr="00875EB9">
        <w:t>E.2.1</w:t>
      </w:r>
      <w:r w:rsidR="00674011" w:rsidRPr="00875EB9">
        <w:fldChar w:fldCharType="end"/>
      </w:r>
      <w:r w:rsidR="00277E1B" w:rsidRPr="00875EB9">
        <w:t xml:space="preserve"> </w:t>
      </w:r>
    </w:p>
    <w:p w14:paraId="51CD44C9" w14:textId="0B8E98A5"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ALPEX-i do të përcaktojë të gjitha çështjet përkatëse </w:t>
      </w:r>
      <w:r w:rsidR="00D107FC" w:rsidRPr="00875EB9">
        <w:t xml:space="preserve">dhe </w:t>
      </w:r>
      <w:r w:rsidRPr="00875EB9">
        <w:t xml:space="preserve">detajet e nevojshme </w:t>
      </w:r>
      <w:r w:rsidR="00C96C31" w:rsidRPr="00875EB9">
        <w:t xml:space="preserve">nëpërmjet </w:t>
      </w:r>
      <w:r w:rsidR="00FD07EE" w:rsidRPr="00875EB9">
        <w:t>një</w:t>
      </w:r>
      <w:r w:rsidRPr="00875EB9">
        <w:t xml:space="preserve"> Vendim</w:t>
      </w:r>
      <w:r w:rsidR="00C96C31" w:rsidRPr="00875EB9">
        <w:t>i</w:t>
      </w:r>
      <w:r w:rsidRPr="00875EB9">
        <w:t xml:space="preserve"> Teknik.</w:t>
      </w:r>
    </w:p>
    <w:p w14:paraId="4AD4A9F0" w14:textId="08DAC740" w:rsidR="00674011" w:rsidRPr="00875EB9" w:rsidRDefault="00674011" w:rsidP="00180C09">
      <w:pPr>
        <w:pStyle w:val="CERLEVEL3"/>
        <w:tabs>
          <w:tab w:val="left" w:pos="7655"/>
        </w:tabs>
        <w:spacing w:line="276" w:lineRule="auto"/>
        <w:ind w:left="900" w:right="-16" w:hanging="900"/>
      </w:pPr>
      <w:bookmarkStart w:id="117" w:name="_Toc106464103"/>
      <w:bookmarkStart w:id="118" w:name="_Toc111113570"/>
      <w:r w:rsidRPr="00875EB9">
        <w:t xml:space="preserve">Pagesat </w:t>
      </w:r>
      <w:r w:rsidR="00A13674" w:rsidRPr="00875EB9">
        <w:t>që</w:t>
      </w:r>
      <w:r w:rsidR="00277E1B" w:rsidRPr="00875EB9">
        <w:t xml:space="preserve"> duhen </w:t>
      </w:r>
      <w:r w:rsidR="00A13674" w:rsidRPr="00875EB9">
        <w:t>të</w:t>
      </w:r>
      <w:r w:rsidR="00C96C31" w:rsidRPr="00875EB9">
        <w:t xml:space="preserve"> </w:t>
      </w:r>
      <w:r w:rsidR="00EF0B69" w:rsidRPr="00875EB9">
        <w:t>bëhen</w:t>
      </w:r>
      <w:r w:rsidR="00277E1B" w:rsidRPr="00875EB9">
        <w:t xml:space="preserve"> </w:t>
      </w:r>
      <w:r w:rsidRPr="00875EB9">
        <w:t>për korrigjimi</w:t>
      </w:r>
      <w:r w:rsidR="00C96C31" w:rsidRPr="00875EB9">
        <w:t>n</w:t>
      </w:r>
      <w:r w:rsidRPr="00875EB9">
        <w:t xml:space="preserve"> </w:t>
      </w:r>
      <w:r w:rsidR="00C96C31" w:rsidRPr="00875EB9">
        <w:t>e</w:t>
      </w:r>
      <w:r w:rsidRPr="00875EB9">
        <w:t xml:space="preserve"> </w:t>
      </w:r>
      <w:bookmarkEnd w:id="117"/>
      <w:r w:rsidR="005B7BB1" w:rsidRPr="00875EB9">
        <w:t>Pjesës</w:t>
      </w:r>
      <w:r w:rsidR="004B4179" w:rsidRPr="00875EB9">
        <w:t xml:space="preserve"> Proporcionale</w:t>
      </w:r>
      <w:bookmarkEnd w:id="118"/>
    </w:p>
    <w:p w14:paraId="5B882AA3" w14:textId="6A73B5F9"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Kur ALPEX-i njofton </w:t>
      </w:r>
      <w:r w:rsidR="00CD2066" w:rsidRPr="00875EB9">
        <w:t xml:space="preserve">Anëtarët e </w:t>
      </w:r>
      <w:proofErr w:type="spellStart"/>
      <w:r w:rsidR="00CD2066" w:rsidRPr="00875EB9">
        <w:t>Klerimit</w:t>
      </w:r>
      <w:proofErr w:type="spellEnd"/>
      <w:r w:rsidR="00CD2066" w:rsidRPr="00875EB9">
        <w:t xml:space="preserve"> </w:t>
      </w:r>
      <w:r w:rsidR="003452C7" w:rsidRPr="00875EB9">
        <w:t xml:space="preserve"> </w:t>
      </w:r>
      <w:r w:rsidRPr="00875EB9">
        <w:t xml:space="preserve">në lidhje me </w:t>
      </w:r>
      <w:r w:rsidR="00941F30" w:rsidRPr="00875EB9">
        <w:t>vlerën monetare</w:t>
      </w:r>
      <w:r w:rsidRPr="00875EB9">
        <w:t xml:space="preserve"> </w:t>
      </w:r>
      <w:r w:rsidR="00A13674" w:rsidRPr="00875EB9">
        <w:t>të</w:t>
      </w:r>
      <w:r w:rsidRPr="00875EB9">
        <w:t xml:space="preserve"> </w:t>
      </w:r>
      <w:r w:rsidR="005B7BB1" w:rsidRPr="00875EB9">
        <w:t>Pjesës</w:t>
      </w:r>
      <w:r w:rsidR="004B4179" w:rsidRPr="00875EB9">
        <w:t xml:space="preserve"> Proporcionale </w:t>
      </w:r>
      <w:r w:rsidRPr="00875EB9">
        <w:t xml:space="preserve">të tyre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w:t>
      </w:r>
      <w:r w:rsidR="00A33898" w:rsidRPr="00875EB9">
        <w:t>ku</w:t>
      </w:r>
      <w:r w:rsidRPr="00875EB9">
        <w:t xml:space="preserve"> do të përcaktojë saktë </w:t>
      </w:r>
      <w:r w:rsidR="00A33898" w:rsidRPr="00875EB9">
        <w:t xml:space="preserve">shumën </w:t>
      </w:r>
      <w:r w:rsidRPr="00875EB9">
        <w:t>që duhet paguar nga:</w:t>
      </w:r>
      <w:r w:rsidR="0071731D" w:rsidRPr="00875EB9">
        <w:t xml:space="preserve"> </w:t>
      </w:r>
      <w:r w:rsidR="00277E1B" w:rsidRPr="00875EB9">
        <w:t xml:space="preserve"> </w:t>
      </w:r>
    </w:p>
    <w:p w14:paraId="11D88FE0" w14:textId="4552E045" w:rsidR="00674011" w:rsidRPr="00875EB9" w:rsidRDefault="00CD2066" w:rsidP="00180C09">
      <w:pPr>
        <w:pStyle w:val="CERLEVEL5"/>
        <w:tabs>
          <w:tab w:val="left" w:pos="7655"/>
        </w:tabs>
        <w:spacing w:line="276" w:lineRule="auto"/>
        <w:ind w:left="1440" w:right="-16" w:hanging="540"/>
      </w:pPr>
      <w:r w:rsidRPr="00875EB9">
        <w:t xml:space="preserve">Anëtarët </w:t>
      </w:r>
      <w:r w:rsidR="00A33898" w:rsidRPr="00875EB9">
        <w:t xml:space="preserve">përkatës </w:t>
      </w:r>
      <w:r w:rsidR="00A13674" w:rsidRPr="00875EB9">
        <w:t>të</w:t>
      </w:r>
      <w:r w:rsidRPr="00875EB9">
        <w:t xml:space="preserve"> </w:t>
      </w:r>
      <w:proofErr w:type="spellStart"/>
      <w:r w:rsidRPr="00875EB9">
        <w:t>Klerimit</w:t>
      </w:r>
      <w:proofErr w:type="spellEnd"/>
      <w:r w:rsidRPr="00875EB9">
        <w:t xml:space="preserve"> </w:t>
      </w:r>
      <w:r w:rsidR="00674011" w:rsidRPr="00875EB9">
        <w:t xml:space="preserve">në </w:t>
      </w:r>
      <w:r w:rsidR="00375D6A" w:rsidRPr="00875EB9">
        <w:t xml:space="preserve">Fondin e </w:t>
      </w:r>
      <w:proofErr w:type="spellStart"/>
      <w:r w:rsidR="00FD07EE" w:rsidRPr="00875EB9">
        <w:t>Mospërmbushjes</w:t>
      </w:r>
      <w:proofErr w:type="spellEnd"/>
      <w:r w:rsidR="00375D6A" w:rsidRPr="00875EB9">
        <w:t xml:space="preserve"> së Detyrimeve</w:t>
      </w:r>
      <w:r w:rsidR="00674011" w:rsidRPr="00875EB9">
        <w:t>, ose</w:t>
      </w:r>
    </w:p>
    <w:p w14:paraId="3C1443FD" w14:textId="225318C4" w:rsidR="00674011" w:rsidRPr="00875EB9" w:rsidRDefault="00375D6A" w:rsidP="00180C09">
      <w:pPr>
        <w:pStyle w:val="CERLEVEL5"/>
        <w:tabs>
          <w:tab w:val="left" w:pos="7655"/>
        </w:tabs>
        <w:spacing w:line="276" w:lineRule="auto"/>
        <w:ind w:left="1440" w:right="-16" w:hanging="540"/>
      </w:pPr>
      <w:r w:rsidRPr="00875EB9">
        <w:t xml:space="preserve">Fondi i </w:t>
      </w:r>
      <w:proofErr w:type="spellStart"/>
      <w:r w:rsidR="00FD07EE" w:rsidRPr="00875EB9">
        <w:t>Mospërmbushjes</w:t>
      </w:r>
      <w:proofErr w:type="spellEnd"/>
      <w:r w:rsidRPr="00875EB9">
        <w:t xml:space="preserve"> së Detyrimeve</w:t>
      </w:r>
      <w:r w:rsidR="003A6E87" w:rsidRPr="00875EB9">
        <w:t xml:space="preserve"> (nëpërmjet ALPEX)</w:t>
      </w:r>
      <w:r w:rsidR="003452C7" w:rsidRPr="00875EB9">
        <w:t xml:space="preserve"> </w:t>
      </w:r>
      <w:r w:rsidR="00674011" w:rsidRPr="00875EB9">
        <w:t xml:space="preserve">për Anëtarët e </w:t>
      </w:r>
      <w:proofErr w:type="spellStart"/>
      <w:r w:rsidR="00F85D44" w:rsidRPr="00875EB9">
        <w:t>Klerimit</w:t>
      </w:r>
      <w:proofErr w:type="spellEnd"/>
      <w:r w:rsidR="00674011" w:rsidRPr="00875EB9">
        <w:t>.</w:t>
      </w:r>
    </w:p>
    <w:p w14:paraId="708122EA" w14:textId="7C071D2C" w:rsidR="00674011" w:rsidRPr="00875EB9" w:rsidRDefault="00674011" w:rsidP="00180C09">
      <w:pPr>
        <w:pStyle w:val="CERLEVEL4"/>
        <w:tabs>
          <w:tab w:val="left" w:pos="7655"/>
        </w:tabs>
        <w:spacing w:line="276" w:lineRule="auto"/>
        <w:ind w:left="900" w:right="-16" w:hanging="900"/>
        <w:rPr>
          <w:rFonts w:eastAsiaTheme="minorEastAsia"/>
        </w:rPr>
      </w:pPr>
      <w:bookmarkStart w:id="119" w:name="_Ref104819723"/>
      <w:r w:rsidRPr="00875EB9">
        <w:t xml:space="preserve">Nëse </w:t>
      </w:r>
      <w:r w:rsidR="00871DA2" w:rsidRPr="00875EB9">
        <w:t>v</w:t>
      </w:r>
      <w:r w:rsidR="00FE1934" w:rsidRPr="00875EB9">
        <w:t xml:space="preserve">lera </w:t>
      </w:r>
      <w:r w:rsidR="00A67DE2" w:rsidRPr="00875EB9">
        <w:t xml:space="preserve">monetare </w:t>
      </w:r>
      <w:r w:rsidR="00871DA2" w:rsidRPr="00875EB9">
        <w:t xml:space="preserve">e </w:t>
      </w:r>
      <w:r w:rsidR="00A67DE2" w:rsidRPr="00875EB9">
        <w:t>Pjesë</w:t>
      </w:r>
      <w:r w:rsidR="00FB69D2" w:rsidRPr="00875EB9">
        <w:t>s Proporcionale</w:t>
      </w:r>
      <w:r w:rsidR="00FE1934" w:rsidRPr="00875EB9">
        <w:t xml:space="preserve"> </w:t>
      </w:r>
      <w:r w:rsidRPr="00875EB9">
        <w:t xml:space="preserve">të një </w:t>
      </w:r>
      <w:r w:rsidR="002B7C1B" w:rsidRPr="00875EB9">
        <w:t xml:space="preserve">Anëtari </w:t>
      </w:r>
      <w:proofErr w:type="spellStart"/>
      <w:r w:rsidR="002B7C1B" w:rsidRPr="00875EB9">
        <w:t>Klerimi</w:t>
      </w:r>
      <w:proofErr w:type="spellEnd"/>
      <w:r w:rsidRPr="00875EB9">
        <w:t xml:space="preserve"> gjatë periudhës së llogaritjes së mëparshme është më e vogël </w:t>
      </w:r>
      <w:r w:rsidR="00FB69D2" w:rsidRPr="00875EB9">
        <w:t>së</w:t>
      </w:r>
      <w:r w:rsidRPr="00875EB9">
        <w:t xml:space="preserve"> </w:t>
      </w:r>
      <w:r w:rsidR="00A67DE2" w:rsidRPr="00875EB9">
        <w:t>v</w:t>
      </w:r>
      <w:r w:rsidR="00B53651" w:rsidRPr="00875EB9">
        <w:t xml:space="preserve">lera </w:t>
      </w:r>
      <w:r w:rsidR="00A67DE2" w:rsidRPr="00875EB9">
        <w:t xml:space="preserve">monetare </w:t>
      </w:r>
      <w:r w:rsidR="00AD202E" w:rsidRPr="00875EB9">
        <w:t xml:space="preserve">e </w:t>
      </w:r>
      <w:r w:rsidR="005B7BB1" w:rsidRPr="00875EB9">
        <w:t>Pjesës</w:t>
      </w:r>
      <w:r w:rsidR="004B4179" w:rsidRPr="00875EB9">
        <w:t xml:space="preserve"> Proporcionale</w:t>
      </w:r>
      <w:r w:rsidR="00B53651" w:rsidRPr="00875EB9">
        <w:t xml:space="preserve"> </w:t>
      </w:r>
      <w:r w:rsidRPr="00875EB9">
        <w:t xml:space="preserve">që duhet të mbahet nga </w:t>
      </w:r>
      <w:r w:rsidR="002B7C1B" w:rsidRPr="00875EB9">
        <w:t xml:space="preserve">Anëtari i </w:t>
      </w:r>
      <w:proofErr w:type="spellStart"/>
      <w:r w:rsidR="002B7C1B" w:rsidRPr="00875EB9">
        <w:t>Klerimit</w:t>
      </w:r>
      <w:proofErr w:type="spellEnd"/>
      <w:r w:rsidRPr="00875EB9">
        <w:t xml:space="preserve"> gjatë periudhës së </w:t>
      </w:r>
      <w:r w:rsidR="00A67DE2" w:rsidRPr="00875EB9">
        <w:t xml:space="preserve">aktuale të </w:t>
      </w:r>
      <w:r w:rsidRPr="00875EB9">
        <w:t xml:space="preserve">llogaritjes, </w:t>
      </w:r>
      <w:r w:rsidR="002B7C1B" w:rsidRPr="00875EB9">
        <w:t xml:space="preserve">Anëtari i </w:t>
      </w:r>
      <w:proofErr w:type="spellStart"/>
      <w:r w:rsidR="002B7C1B" w:rsidRPr="00875EB9">
        <w:t>Klerimit</w:t>
      </w:r>
      <w:proofErr w:type="spellEnd"/>
      <w:r w:rsidRPr="00875EB9">
        <w:t xml:space="preserve"> duhet të paguajë diferencën në para në Fondin e </w:t>
      </w:r>
      <w:proofErr w:type="spellStart"/>
      <w:r w:rsidR="00FD07EE" w:rsidRPr="00875EB9">
        <w:t>Mospërmbushje</w:t>
      </w:r>
      <w:proofErr w:type="spellEnd"/>
      <w:r w:rsidR="0063715F" w:rsidRPr="00875EB9">
        <w:t xml:space="preserve"> </w:t>
      </w:r>
      <w:r w:rsidR="00A67DE2" w:rsidRPr="00875EB9">
        <w:t>së</w:t>
      </w:r>
      <w:r w:rsidR="0063715F" w:rsidRPr="00875EB9">
        <w:t xml:space="preserve"> Detyrimeve</w:t>
      </w:r>
      <w:r w:rsidRPr="00875EB9">
        <w:t xml:space="preserve"> brenda tre (3) ditëve pune nga njoftimi </w:t>
      </w:r>
      <w:r w:rsidR="004A3E96" w:rsidRPr="00875EB9">
        <w:t>i</w:t>
      </w:r>
      <w:r w:rsidRPr="00875EB9">
        <w:t xml:space="preserve"> ALPEX-i</w:t>
      </w:r>
      <w:r w:rsidR="004A3E96" w:rsidRPr="00875EB9">
        <w:t>t</w:t>
      </w:r>
      <w:r w:rsidRPr="00875EB9">
        <w:t xml:space="preserve"> në lidhje me </w:t>
      </w:r>
      <w:r w:rsidR="00AD202E" w:rsidRPr="00875EB9">
        <w:t>vlerën</w:t>
      </w:r>
      <w:r w:rsidR="00A67DE2" w:rsidRPr="00875EB9">
        <w:t xml:space="preserve"> monetare</w:t>
      </w:r>
      <w:r w:rsidR="00AD202E" w:rsidRPr="00875EB9">
        <w:t xml:space="preserve"> </w:t>
      </w:r>
      <w:r w:rsidR="00A67DE2" w:rsidRPr="00875EB9">
        <w:t>të</w:t>
      </w:r>
      <w:r w:rsidR="00AD202E" w:rsidRPr="00875EB9">
        <w:t xml:space="preserve"> </w:t>
      </w:r>
      <w:r w:rsidR="005B7BB1" w:rsidRPr="00875EB9">
        <w:t>Pjesës</w:t>
      </w:r>
      <w:r w:rsidR="004B4179" w:rsidRPr="00875EB9">
        <w:t xml:space="preserve"> Proporcionale </w:t>
      </w:r>
      <w:r w:rsidRPr="00875EB9">
        <w:t xml:space="preserve">të </w:t>
      </w:r>
      <w:r w:rsidR="00204B95" w:rsidRPr="00875EB9">
        <w:t xml:space="preserve">Anëtarëve të </w:t>
      </w:r>
      <w:proofErr w:type="spellStart"/>
      <w:r w:rsidR="00204B95" w:rsidRPr="00875EB9">
        <w:t>Klerimit</w:t>
      </w:r>
      <w:proofErr w:type="spellEnd"/>
      <w:r w:rsidRPr="00875EB9">
        <w:t xml:space="preserve"> në </w:t>
      </w:r>
      <w:r w:rsidR="00FD07EE" w:rsidRPr="00875EB9">
        <w:t>këtë</w:t>
      </w:r>
      <w:r w:rsidR="00E1532E" w:rsidRPr="00875EB9">
        <w:t xml:space="preserve"> </w:t>
      </w:r>
      <w:r w:rsidRPr="00875EB9">
        <w:t>Fond gjatë periudhës aktuale të llogaritjes.</w:t>
      </w:r>
      <w:bookmarkEnd w:id="119"/>
      <w:r w:rsidR="00FE1934" w:rsidRPr="00875EB9">
        <w:t xml:space="preserve"> </w:t>
      </w:r>
      <w:r w:rsidR="00B53651" w:rsidRPr="00875EB9">
        <w:t xml:space="preserve"> </w:t>
      </w:r>
      <w:r w:rsidR="00A67DE2" w:rsidRPr="00875EB9">
        <w:t xml:space="preserve">   </w:t>
      </w:r>
    </w:p>
    <w:p w14:paraId="25255B54" w14:textId="11ADDA2E"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Nëse </w:t>
      </w:r>
      <w:r w:rsidR="00AD202E" w:rsidRPr="00875EB9">
        <w:t>v</w:t>
      </w:r>
      <w:r w:rsidR="00B53651" w:rsidRPr="00875EB9">
        <w:t>lera</w:t>
      </w:r>
      <w:r w:rsidR="00EC793B" w:rsidRPr="00875EB9">
        <w:t xml:space="preserve"> monetare e</w:t>
      </w:r>
      <w:r w:rsidR="00B53651" w:rsidRPr="00875EB9">
        <w:t xml:space="preserve"> </w:t>
      </w:r>
      <w:r w:rsidR="005B7BB1" w:rsidRPr="00875EB9">
        <w:t>Pjesës</w:t>
      </w:r>
      <w:r w:rsidR="004B4179" w:rsidRPr="00875EB9">
        <w:t xml:space="preserve"> Proporcionale</w:t>
      </w:r>
      <w:r w:rsidR="00AD202E" w:rsidRPr="00875EB9">
        <w:t xml:space="preserve"> </w:t>
      </w:r>
      <w:r w:rsidRPr="00875EB9">
        <w:t xml:space="preserve">të një </w:t>
      </w:r>
      <w:r w:rsidR="002B7C1B" w:rsidRPr="00875EB9">
        <w:t xml:space="preserve">Anëtari </w:t>
      </w:r>
      <w:proofErr w:type="spellStart"/>
      <w:r w:rsidR="002B7C1B" w:rsidRPr="00875EB9">
        <w:t>Klerimi</w:t>
      </w:r>
      <w:proofErr w:type="spellEnd"/>
      <w:r w:rsidRPr="00875EB9">
        <w:t xml:space="preserve"> gjatë periudhës </w:t>
      </w:r>
      <w:r w:rsidR="00EC793B" w:rsidRPr="00875EB9">
        <w:t>së mëparshme t</w:t>
      </w:r>
      <w:r w:rsidRPr="00875EB9">
        <w:t xml:space="preserve">ë llogaritjes është më e madhe </w:t>
      </w:r>
      <w:r w:rsidR="00FB69D2" w:rsidRPr="00875EB9">
        <w:t>së</w:t>
      </w:r>
      <w:r w:rsidRPr="00875EB9">
        <w:t xml:space="preserve"> </w:t>
      </w:r>
      <w:r w:rsidR="00AD202E" w:rsidRPr="00875EB9">
        <w:t>v</w:t>
      </w:r>
      <w:r w:rsidR="00B53651" w:rsidRPr="00875EB9">
        <w:t xml:space="preserve">lera </w:t>
      </w:r>
      <w:r w:rsidR="00EC793B" w:rsidRPr="00875EB9">
        <w:t xml:space="preserve">monetare </w:t>
      </w:r>
      <w:r w:rsidR="00AD202E" w:rsidRPr="00875EB9">
        <w:t xml:space="preserve">e </w:t>
      </w:r>
      <w:r w:rsidR="005B7BB1" w:rsidRPr="00875EB9">
        <w:t>Pjesës</w:t>
      </w:r>
      <w:r w:rsidR="004B4179" w:rsidRPr="00875EB9">
        <w:t xml:space="preserve"> Proporcionale</w:t>
      </w:r>
      <w:r w:rsidR="00AD202E" w:rsidRPr="00875EB9">
        <w:t xml:space="preserve"> q</w:t>
      </w:r>
      <w:r w:rsidRPr="00875EB9">
        <w:t xml:space="preserve">ë duhet të mbahet nga </w:t>
      </w:r>
      <w:r w:rsidR="002B7C1B" w:rsidRPr="00875EB9">
        <w:t xml:space="preserve">Anëtari i </w:t>
      </w:r>
      <w:proofErr w:type="spellStart"/>
      <w:r w:rsidR="002B7C1B" w:rsidRPr="00875EB9">
        <w:t>Klerimit</w:t>
      </w:r>
      <w:proofErr w:type="spellEnd"/>
      <w:r w:rsidRPr="00875EB9">
        <w:t xml:space="preserve"> gjatë periudhës </w:t>
      </w:r>
      <w:r w:rsidR="00EC793B" w:rsidRPr="00875EB9">
        <w:t>aktuale t</w:t>
      </w:r>
      <w:r w:rsidRPr="00875EB9">
        <w:t xml:space="preserve">ë llogaritjes, diferenca duhet të paguhet në para nga burimet e </w:t>
      </w:r>
      <w:r w:rsidR="00375D6A" w:rsidRPr="00875EB9">
        <w:t xml:space="preserve">Fondit të </w:t>
      </w:r>
      <w:proofErr w:type="spellStart"/>
      <w:r w:rsidR="00FD07EE" w:rsidRPr="00875EB9">
        <w:t>Mospërmbushjes</w:t>
      </w:r>
      <w:proofErr w:type="spellEnd"/>
      <w:r w:rsidR="00375D6A" w:rsidRPr="00875EB9">
        <w:t xml:space="preserve"> së Detyrimeve</w:t>
      </w:r>
      <w:r w:rsidR="00AD202E" w:rsidRPr="00875EB9">
        <w:t xml:space="preserve"> </w:t>
      </w:r>
      <w:r w:rsidRPr="00875EB9">
        <w:t xml:space="preserve">nëpërmjet ALPEX-it për </w:t>
      </w:r>
      <w:r w:rsidR="007C76C5" w:rsidRPr="00875EB9">
        <w:t xml:space="preserve">Anëtarin e </w:t>
      </w:r>
      <w:proofErr w:type="spellStart"/>
      <w:r w:rsidR="007C76C5" w:rsidRPr="00875EB9">
        <w:t>Klerimit</w:t>
      </w:r>
      <w:proofErr w:type="spellEnd"/>
      <w:r w:rsidRPr="00875EB9">
        <w:t xml:space="preserve"> brenda katër (4) ditëve pune nga njoftimi </w:t>
      </w:r>
      <w:r w:rsidR="00953BE3" w:rsidRPr="00875EB9">
        <w:t>i</w:t>
      </w:r>
      <w:r w:rsidRPr="00875EB9">
        <w:t xml:space="preserve"> ALPEX-i</w:t>
      </w:r>
      <w:r w:rsidR="00953BE3" w:rsidRPr="00875EB9">
        <w:t>t</w:t>
      </w:r>
      <w:r w:rsidRPr="00875EB9">
        <w:t xml:space="preserve"> në lidhje me </w:t>
      </w:r>
      <w:r w:rsidR="00AD202E" w:rsidRPr="00875EB9">
        <w:t xml:space="preserve">vlerën e </w:t>
      </w:r>
      <w:r w:rsidR="005B7BB1" w:rsidRPr="00875EB9">
        <w:t>Pjesës</w:t>
      </w:r>
      <w:r w:rsidR="004B4179" w:rsidRPr="00875EB9">
        <w:t xml:space="preserve"> </w:t>
      </w:r>
      <w:r w:rsidR="004B4179" w:rsidRPr="00875EB9">
        <w:lastRenderedPageBreak/>
        <w:t>Proporcionale</w:t>
      </w:r>
      <w:r w:rsidR="00B53651" w:rsidRPr="00875EB9">
        <w:t xml:space="preserve"> </w:t>
      </w:r>
      <w:r w:rsidRPr="00875EB9">
        <w:t xml:space="preserve">të </w:t>
      </w:r>
      <w:r w:rsidR="00204B95" w:rsidRPr="00875EB9">
        <w:t xml:space="preserve">Anëtarëve të </w:t>
      </w:r>
      <w:proofErr w:type="spellStart"/>
      <w:r w:rsidR="00204B95" w:rsidRPr="00875EB9">
        <w:t>Klerimit</w:t>
      </w:r>
      <w:proofErr w:type="spellEnd"/>
      <w:r w:rsidRPr="00875EB9">
        <w:t xml:space="preserve"> në Fond gjatë periudhës aktuale të llogaritjes, pas detyrimeve </w:t>
      </w:r>
      <w:r w:rsidR="00A13674" w:rsidRPr="00875EB9">
        <w:t>të</w:t>
      </w:r>
      <w:r w:rsidRPr="00875EB9">
        <w:t xml:space="preserve"> </w:t>
      </w:r>
      <w:r w:rsidR="00204B95" w:rsidRPr="00875EB9">
        <w:t xml:space="preserve">Anëtarëve të </w:t>
      </w:r>
      <w:proofErr w:type="spellStart"/>
      <w:r w:rsidR="00204B95" w:rsidRPr="00875EB9">
        <w:t>Klerimit</w:t>
      </w:r>
      <w:proofErr w:type="spellEnd"/>
      <w:r w:rsidRPr="00875EB9">
        <w:t xml:space="preserve"> sipas paragrafit </w:t>
      </w:r>
      <w:r w:rsidR="00E37751" w:rsidRPr="00875EB9">
        <w:fldChar w:fldCharType="begin"/>
      </w:r>
      <w:r w:rsidR="00E37751" w:rsidRPr="00875EB9">
        <w:instrText xml:space="preserve"> REF _Ref104819723 \r \h </w:instrText>
      </w:r>
      <w:r w:rsidR="00875EB9">
        <w:instrText xml:space="preserve"> \* MERGEFORMAT </w:instrText>
      </w:r>
      <w:r w:rsidR="00E37751" w:rsidRPr="00875EB9">
        <w:fldChar w:fldCharType="separate"/>
      </w:r>
      <w:r w:rsidR="00E37751" w:rsidRPr="00875EB9">
        <w:t>E.2.3.2</w:t>
      </w:r>
      <w:r w:rsidR="00E37751" w:rsidRPr="00875EB9">
        <w:fldChar w:fldCharType="end"/>
      </w:r>
      <w:r w:rsidR="00E37751" w:rsidRPr="00875EB9">
        <w:t xml:space="preserve"> </w:t>
      </w:r>
      <w:r w:rsidRPr="00875EB9">
        <w:t>fillimisht janë paguar.</w:t>
      </w:r>
      <w:r w:rsidR="00B53651" w:rsidRPr="00875EB9">
        <w:t xml:space="preserve"> </w:t>
      </w:r>
    </w:p>
    <w:p w14:paraId="252D63C8" w14:textId="77777777" w:rsidR="00674011" w:rsidRPr="00875EB9" w:rsidRDefault="00674011" w:rsidP="00180C09">
      <w:pPr>
        <w:pStyle w:val="CERLEVEL3"/>
        <w:tabs>
          <w:tab w:val="left" w:pos="7655"/>
        </w:tabs>
        <w:spacing w:line="276" w:lineRule="auto"/>
        <w:ind w:left="900" w:right="-16" w:hanging="900"/>
      </w:pPr>
      <w:bookmarkStart w:id="120" w:name="_Toc106464104"/>
      <w:bookmarkStart w:id="121" w:name="_Toc111113571"/>
      <w:r w:rsidRPr="00875EB9">
        <w:t>Kontributet e jashtëzakonshme</w:t>
      </w:r>
      <w:bookmarkEnd w:id="120"/>
      <w:bookmarkEnd w:id="121"/>
    </w:p>
    <w:p w14:paraId="5959C752" w14:textId="120DEEDA"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Me vendim të ALPEX-it, kontributet e jashtëzakonshme do të paguhen nga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drejt </w:t>
      </w:r>
      <w:r w:rsidR="00375D6A" w:rsidRPr="00875EB9">
        <w:t xml:space="preserve">Fondit të </w:t>
      </w:r>
      <w:proofErr w:type="spellStart"/>
      <w:r w:rsidR="00FD07EE" w:rsidRPr="00875EB9">
        <w:t>Mospërmbushjes</w:t>
      </w:r>
      <w:proofErr w:type="spellEnd"/>
      <w:r w:rsidR="00375D6A" w:rsidRPr="00875EB9">
        <w:t xml:space="preserve"> së Detyrimeve</w:t>
      </w:r>
      <w:r w:rsidR="00B2066E" w:rsidRPr="00875EB9">
        <w:t xml:space="preserve"> </w:t>
      </w:r>
      <w:r w:rsidRPr="00875EB9">
        <w:t xml:space="preserve">në rast </w:t>
      </w:r>
      <w:r w:rsidR="00FB69D2" w:rsidRPr="00875EB9">
        <w:t>së</w:t>
      </w:r>
      <w:r w:rsidRPr="00875EB9">
        <w:t>:</w:t>
      </w:r>
    </w:p>
    <w:p w14:paraId="6440828F" w14:textId="402CE5C8" w:rsidR="00674011" w:rsidRPr="00875EB9" w:rsidRDefault="00674011" w:rsidP="00180C09">
      <w:pPr>
        <w:pStyle w:val="CERLEVEL5"/>
        <w:tabs>
          <w:tab w:val="left" w:pos="7655"/>
        </w:tabs>
        <w:spacing w:line="276" w:lineRule="auto"/>
        <w:ind w:left="1440" w:right="-16" w:hanging="540"/>
      </w:pPr>
      <w:bookmarkStart w:id="122" w:name="_Ref111041477"/>
      <w:r w:rsidRPr="00875EB9">
        <w:t xml:space="preserve">aktivizimin e </w:t>
      </w:r>
      <w:r w:rsidR="00375D6A" w:rsidRPr="00875EB9">
        <w:t xml:space="preserve">Fondit të </w:t>
      </w:r>
      <w:proofErr w:type="spellStart"/>
      <w:r w:rsidR="00FD07EE" w:rsidRPr="00875EB9">
        <w:t>Mospërmbushjes</w:t>
      </w:r>
      <w:proofErr w:type="spellEnd"/>
      <w:r w:rsidR="00375D6A" w:rsidRPr="00875EB9">
        <w:t xml:space="preserve"> së Detyrimeve</w:t>
      </w:r>
      <w:r w:rsidR="00B2066E" w:rsidRPr="00875EB9">
        <w:t xml:space="preserve"> </w:t>
      </w:r>
      <w:r w:rsidRPr="00875EB9">
        <w:t xml:space="preserve">për të rimbushur burimet e tij që janë përdorur </w:t>
      </w:r>
      <w:r w:rsidR="0066135C" w:rsidRPr="00875EB9">
        <w:t xml:space="preserve">për të mbuluar humbjen </w:t>
      </w:r>
      <w:r w:rsidRPr="00875EB9">
        <w:t xml:space="preserve">për shkak të </w:t>
      </w:r>
      <w:proofErr w:type="spellStart"/>
      <w:r w:rsidR="00FD07EE" w:rsidRPr="00875EB9">
        <w:t>Mospërmbushjes</w:t>
      </w:r>
      <w:proofErr w:type="spellEnd"/>
      <w:r w:rsidR="0063715F" w:rsidRPr="00875EB9">
        <w:t xml:space="preserve"> </w:t>
      </w:r>
      <w:r w:rsidR="00FB69D2" w:rsidRPr="00875EB9">
        <w:t>së</w:t>
      </w:r>
      <w:r w:rsidR="0063715F" w:rsidRPr="00875EB9">
        <w:t xml:space="preserve"> Detyrimeve</w:t>
      </w:r>
      <w:r w:rsidRPr="00875EB9">
        <w:t xml:space="preserve"> të një </w:t>
      </w:r>
      <w:r w:rsidR="002B7C1B" w:rsidRPr="00875EB9">
        <w:t xml:space="preserve">Anëtari </w:t>
      </w:r>
      <w:proofErr w:type="spellStart"/>
      <w:r w:rsidR="002B7C1B" w:rsidRPr="00875EB9">
        <w:t>Klerimi</w:t>
      </w:r>
      <w:proofErr w:type="spellEnd"/>
      <w:r w:rsidR="0066135C" w:rsidRPr="00875EB9">
        <w:t>.</w:t>
      </w:r>
      <w:bookmarkEnd w:id="122"/>
      <w:r w:rsidR="0066135C" w:rsidRPr="00875EB9">
        <w:t xml:space="preserve"> </w:t>
      </w:r>
    </w:p>
    <w:p w14:paraId="19DD85C3" w14:textId="67692365" w:rsidR="00674011" w:rsidRPr="00875EB9" w:rsidRDefault="00674011" w:rsidP="00180C09">
      <w:pPr>
        <w:pStyle w:val="CERLEVEL5"/>
        <w:tabs>
          <w:tab w:val="left" w:pos="7655"/>
        </w:tabs>
        <w:spacing w:line="276" w:lineRule="auto"/>
        <w:ind w:left="1440" w:right="-16" w:hanging="540"/>
      </w:pPr>
      <w:r w:rsidRPr="00875EB9">
        <w:t xml:space="preserve">ndryshime të rëndësishme veçanërisht në lidhje me çmimet e tregut dhe faktorë të tjerë në përgjithësi që ndikojnë në madhësinë </w:t>
      </w:r>
      <w:r w:rsidR="002758D9" w:rsidRPr="00875EB9">
        <w:t xml:space="preserve">e kërkuar të </w:t>
      </w:r>
      <w:r w:rsidR="00375D6A" w:rsidRPr="00875EB9">
        <w:t xml:space="preserve">Fondit të </w:t>
      </w:r>
      <w:proofErr w:type="spellStart"/>
      <w:r w:rsidR="00FD07EE" w:rsidRPr="00875EB9">
        <w:t>Mospërmbushjes</w:t>
      </w:r>
      <w:proofErr w:type="spellEnd"/>
      <w:r w:rsidR="00375D6A" w:rsidRPr="00875EB9">
        <w:t xml:space="preserve"> së Detyrimeve</w:t>
      </w:r>
      <w:r w:rsidRPr="00875EB9">
        <w:t>.</w:t>
      </w:r>
    </w:p>
    <w:p w14:paraId="62614D33" w14:textId="5597DCFE" w:rsidR="00674011" w:rsidRPr="00875EB9" w:rsidRDefault="00674011" w:rsidP="00180C09">
      <w:pPr>
        <w:pStyle w:val="CERLEVEL4"/>
        <w:tabs>
          <w:tab w:val="left" w:pos="7655"/>
        </w:tabs>
        <w:spacing w:line="276" w:lineRule="auto"/>
        <w:ind w:left="900" w:right="-16" w:hanging="900"/>
        <w:rPr>
          <w:rFonts w:eastAsiaTheme="minorEastAsia"/>
        </w:rPr>
      </w:pPr>
      <w:r w:rsidRPr="00875EB9">
        <w:t>Në shembullin të paragrafit të mëparshëm</w:t>
      </w:r>
      <w:r w:rsidR="00EE49B0" w:rsidRPr="00875EB9">
        <w:t xml:space="preserve"> </w:t>
      </w:r>
      <w:r w:rsidR="00F43445" w:rsidRPr="00875EB9">
        <w:fldChar w:fldCharType="begin"/>
      </w:r>
      <w:r w:rsidR="00F43445" w:rsidRPr="00875EB9">
        <w:instrText xml:space="preserve"> REF _Ref111041477 \r \h </w:instrText>
      </w:r>
      <w:r w:rsidR="00875EB9">
        <w:instrText xml:space="preserve"> \* MERGEFORMAT </w:instrText>
      </w:r>
      <w:r w:rsidR="00F43445" w:rsidRPr="00875EB9">
        <w:fldChar w:fldCharType="separate"/>
      </w:r>
      <w:r w:rsidR="00F43445" w:rsidRPr="00875EB9">
        <w:t>E.2.4.1(a)</w:t>
      </w:r>
      <w:r w:rsidR="00F43445" w:rsidRPr="00875EB9">
        <w:fldChar w:fldCharType="end"/>
      </w:r>
      <w:r w:rsidRPr="00875EB9">
        <w:t xml:space="preserve">, ALPEX-i llogarit shumën e </w:t>
      </w:r>
      <w:r w:rsidR="0066135C" w:rsidRPr="00875EB9">
        <w:t>K</w:t>
      </w:r>
      <w:r w:rsidRPr="00875EB9">
        <w:t xml:space="preserve">ontributeve të jashtëzakonshme të </w:t>
      </w:r>
      <w:r w:rsidR="0066135C" w:rsidRPr="00875EB9">
        <w:t xml:space="preserve">secilit prej </w:t>
      </w:r>
      <w:r w:rsidR="00204B95" w:rsidRPr="00875EB9">
        <w:t xml:space="preserve">Anëtarëve të </w:t>
      </w:r>
      <w:proofErr w:type="spellStart"/>
      <w:r w:rsidR="00204B95" w:rsidRPr="00875EB9">
        <w:t>Klerimit</w:t>
      </w:r>
      <w:proofErr w:type="spellEnd"/>
      <w:r w:rsidRPr="00875EB9">
        <w:t xml:space="preserve"> në bazë të përqindjes së tyre të re të pjesëmarrjes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w:t>
      </w:r>
    </w:p>
    <w:p w14:paraId="49DB82AE" w14:textId="3E05E4A6"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 rastet e paragrafëve pararendës ALPEX-i, me qëllim të llogaritjes së madhësisë së kontributeve të jashtëzakonshme, zbaton procedurën sipas seksionit </w:t>
      </w:r>
      <w:r w:rsidR="005702BF" w:rsidRPr="00875EB9">
        <w:fldChar w:fldCharType="begin"/>
      </w:r>
      <w:r w:rsidR="005702BF" w:rsidRPr="00875EB9">
        <w:instrText xml:space="preserve"> REF _Ref111041497 \r \h </w:instrText>
      </w:r>
      <w:r w:rsidR="00875EB9">
        <w:instrText xml:space="preserve"> \* MERGEFORMAT </w:instrText>
      </w:r>
      <w:r w:rsidR="005702BF" w:rsidRPr="00875EB9">
        <w:fldChar w:fldCharType="separate"/>
      </w:r>
      <w:r w:rsidR="005702BF" w:rsidRPr="00875EB9">
        <w:t>E.2.1</w:t>
      </w:r>
      <w:r w:rsidR="005702BF" w:rsidRPr="00875EB9">
        <w:fldChar w:fldCharType="end"/>
      </w:r>
      <w:r w:rsidRPr="00875EB9">
        <w:t xml:space="preserve"> ose, nëse konsiderohet e nevojshme, mund të vendosë parametra shtesë në </w:t>
      </w:r>
      <w:proofErr w:type="spellStart"/>
      <w:r w:rsidR="0061764A" w:rsidRPr="00875EB9">
        <w:t>per</w:t>
      </w:r>
      <w:r w:rsidRPr="00875EB9">
        <w:t>llogaritje</w:t>
      </w:r>
      <w:proofErr w:type="spellEnd"/>
      <w:r w:rsidRPr="00875EB9">
        <w:t xml:space="preserve"> për të mbrojtur Tregjet e ALPEX-it. Parametra</w:t>
      </w:r>
      <w:r w:rsidR="00A66DE0" w:rsidRPr="00875EB9">
        <w:t xml:space="preserve"> </w:t>
      </w:r>
      <w:r w:rsidR="00A13674" w:rsidRPr="00875EB9">
        <w:t>të</w:t>
      </w:r>
      <w:r w:rsidRPr="00875EB9">
        <w:t xml:space="preserve"> till</w:t>
      </w:r>
      <w:r w:rsidR="00A66DE0" w:rsidRPr="00875EB9">
        <w:t>a</w:t>
      </w:r>
      <w:r w:rsidRPr="00875EB9">
        <w:t xml:space="preserve"> shtesë i referohen në veçanti </w:t>
      </w:r>
      <w:proofErr w:type="spellStart"/>
      <w:r w:rsidR="0066135C" w:rsidRPr="00875EB9">
        <w:rPr>
          <w:rFonts w:eastAsiaTheme="minorEastAsia" w:cs="Arial"/>
        </w:rPr>
        <w:t>N</w:t>
      </w:r>
      <w:r w:rsidR="0066135C" w:rsidRPr="00875EB9">
        <w:rPr>
          <w:rFonts w:cs="Arial"/>
          <w:bCs/>
        </w:rPr>
        <w:t>orm</w:t>
      </w:r>
      <w:r w:rsidR="00482028" w:rsidRPr="00875EB9">
        <w:rPr>
          <w:rFonts w:cs="Arial"/>
          <w:bCs/>
        </w:rPr>
        <w:t>es</w:t>
      </w:r>
      <w:proofErr w:type="spellEnd"/>
      <w:r w:rsidR="0066135C" w:rsidRPr="00875EB9">
        <w:rPr>
          <w:rFonts w:cs="Arial"/>
          <w:bCs/>
        </w:rPr>
        <w:t xml:space="preserve"> </w:t>
      </w:r>
      <w:r w:rsidR="00FB69D2" w:rsidRPr="00875EB9">
        <w:rPr>
          <w:rFonts w:cs="Arial"/>
          <w:bCs/>
        </w:rPr>
        <w:t>së</w:t>
      </w:r>
      <w:r w:rsidR="0066135C" w:rsidRPr="00875EB9">
        <w:rPr>
          <w:rFonts w:cs="Arial"/>
          <w:bCs/>
        </w:rPr>
        <w:t xml:space="preserve"> Kontributit</w:t>
      </w:r>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dhe periudhës së llogaritjes së tij. ALPEX-i do t'ia komunikojë pa vonesë vendimin e tij përkatës Autoriteteve </w:t>
      </w:r>
      <w:proofErr w:type="spellStart"/>
      <w:r w:rsidRPr="00875EB9">
        <w:t>Rregullatore</w:t>
      </w:r>
      <w:proofErr w:type="spellEnd"/>
      <w:r w:rsidRPr="00875EB9">
        <w:t>.</w:t>
      </w:r>
      <w:r w:rsidR="00482028" w:rsidRPr="00875EB9">
        <w:rPr>
          <w:rFonts w:eastAsiaTheme="minorEastAsia"/>
        </w:rPr>
        <w:t xml:space="preserve"> </w:t>
      </w:r>
    </w:p>
    <w:p w14:paraId="05312F4C" w14:textId="78B7DD9D"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Kur është marrë një vendim për rregullim të jashtëzakonshëm të </w:t>
      </w:r>
      <w:r w:rsidR="004631E8" w:rsidRPr="00875EB9">
        <w:t xml:space="preserve">Fondit të </w:t>
      </w:r>
      <w:proofErr w:type="spellStart"/>
      <w:r w:rsidR="00FD07EE" w:rsidRPr="00875EB9">
        <w:t>Mospërmbushjes</w:t>
      </w:r>
      <w:proofErr w:type="spellEnd"/>
      <w:r w:rsidR="004631E8" w:rsidRPr="00875EB9">
        <w:t xml:space="preserve"> së Detyrimeve</w:t>
      </w:r>
      <w:r w:rsidRPr="00875EB9">
        <w:t xml:space="preserve">, ALPEX-i përcakton metodologjinë dhe parametrat mbi bazën e të cilave do të bëhet rregullimi, i cili mund të ndryshojë nga metodologjia e ndjekur për rregullimin e tij të </w:t>
      </w:r>
      <w:proofErr w:type="spellStart"/>
      <w:r w:rsidRPr="00875EB9">
        <w:t>zakonshem</w:t>
      </w:r>
      <w:proofErr w:type="spellEnd"/>
      <w:r w:rsidRPr="00875EB9">
        <w:t xml:space="preserve">, duke marrë parasysh arsyet që kanë bërë të nevojshme një rregullim të tillë. Ai gjithashtu përcakton periudhën brenda së cilës </w:t>
      </w:r>
      <w:r w:rsidR="00CD2066" w:rsidRPr="00875EB9">
        <w:t xml:space="preserve">Anëtarët e </w:t>
      </w:r>
      <w:proofErr w:type="spellStart"/>
      <w:r w:rsidR="00CD2066" w:rsidRPr="00875EB9">
        <w:t>Klerimit</w:t>
      </w:r>
      <w:proofErr w:type="spellEnd"/>
      <w:r w:rsidR="00CD2066" w:rsidRPr="00875EB9">
        <w:t xml:space="preserve"> </w:t>
      </w:r>
      <w:r w:rsidRPr="00875EB9">
        <w:t>duhet të japin kontributet shtesë.</w:t>
      </w:r>
    </w:p>
    <w:p w14:paraId="4AF0212B" w14:textId="4C9A0987" w:rsidR="00674011" w:rsidRPr="00875EB9" w:rsidRDefault="00674011" w:rsidP="00180C09">
      <w:pPr>
        <w:pStyle w:val="CERLEVEL3"/>
        <w:tabs>
          <w:tab w:val="left" w:pos="7655"/>
        </w:tabs>
        <w:spacing w:line="276" w:lineRule="auto"/>
        <w:ind w:left="900" w:right="-16" w:hanging="900"/>
      </w:pPr>
      <w:bookmarkStart w:id="123" w:name="_Toc106464105"/>
      <w:bookmarkStart w:id="124" w:name="_Toc111113572"/>
      <w:r w:rsidRPr="00875EB9">
        <w:t xml:space="preserve">Pagesa e vonuar e kontributeve në </w:t>
      </w:r>
      <w:bookmarkEnd w:id="123"/>
      <w:r w:rsidR="00375D6A" w:rsidRPr="00875EB9">
        <w:t xml:space="preserve">Fondin e </w:t>
      </w:r>
      <w:proofErr w:type="spellStart"/>
      <w:r w:rsidR="00FD07EE" w:rsidRPr="00875EB9">
        <w:t>Mospërmbushjes</w:t>
      </w:r>
      <w:proofErr w:type="spellEnd"/>
      <w:r w:rsidR="00375D6A" w:rsidRPr="00875EB9">
        <w:t xml:space="preserve"> së Detyrimeve</w:t>
      </w:r>
      <w:bookmarkEnd w:id="124"/>
    </w:p>
    <w:p w14:paraId="79354F0D" w14:textId="74C69900"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 rast të vonesës së pagesës së kontributit të një </w:t>
      </w:r>
      <w:r w:rsidR="002B7C1B" w:rsidRPr="00875EB9">
        <w:t>Anëtari</w:t>
      </w:r>
      <w:r w:rsidR="004711B9" w:rsidRPr="00875EB9">
        <w:t xml:space="preserve"> </w:t>
      </w:r>
      <w:proofErr w:type="spellStart"/>
      <w:r w:rsidR="002B7C1B" w:rsidRPr="00875EB9">
        <w:t>Klerimi</w:t>
      </w:r>
      <w:proofErr w:type="spellEnd"/>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një Anëtar i tillë </w:t>
      </w:r>
      <w:proofErr w:type="spellStart"/>
      <w:r w:rsidR="005F3B56" w:rsidRPr="00875EB9">
        <w:t>Kler</w:t>
      </w:r>
      <w:r w:rsidR="00B2066E" w:rsidRPr="00875EB9">
        <w:t>imi</w:t>
      </w:r>
      <w:proofErr w:type="spellEnd"/>
      <w:r w:rsidRPr="00875EB9">
        <w:t xml:space="preserve"> nuk d</w:t>
      </w:r>
      <w:r w:rsidR="004711B9" w:rsidRPr="00875EB9">
        <w:t>o</w:t>
      </w:r>
      <w:r w:rsidRPr="00875EB9">
        <w:t xml:space="preserve"> të lejohet të ndërmarrë Transaksione për </w:t>
      </w:r>
      <w:proofErr w:type="spellStart"/>
      <w:r w:rsidRPr="00875EB9">
        <w:t>K</w:t>
      </w:r>
      <w:r w:rsidR="002478C6" w:rsidRPr="00875EB9">
        <w:t>lerim</w:t>
      </w:r>
      <w:proofErr w:type="spellEnd"/>
      <w:r w:rsidRPr="00875EB9">
        <w:t xml:space="preserve"> derisa të ketë përmbushur detyrimin e tij përkatës. Po kështu, Anëtari i Bursës do të përjashtohet nga kryerja e Transaksioneve nëse këto janë </w:t>
      </w:r>
      <w:proofErr w:type="spellStart"/>
      <w:r w:rsidR="002478C6" w:rsidRPr="00875EB9">
        <w:t>kleruar</w:t>
      </w:r>
      <w:proofErr w:type="spellEnd"/>
      <w:r w:rsidRPr="00875EB9">
        <w:t xml:space="preserve"> nga </w:t>
      </w:r>
      <w:r w:rsidR="002B7C1B" w:rsidRPr="00875EB9">
        <w:t xml:space="preserve">Anëtari i </w:t>
      </w:r>
      <w:proofErr w:type="spellStart"/>
      <w:r w:rsidR="002B7C1B" w:rsidRPr="00875EB9">
        <w:t>Klerimit</w:t>
      </w:r>
      <w:proofErr w:type="spellEnd"/>
      <w:r w:rsidRPr="00875EB9">
        <w:t xml:space="preserve"> </w:t>
      </w:r>
      <w:r w:rsidR="00291325" w:rsidRPr="00875EB9">
        <w:t>në</w:t>
      </w:r>
      <w:r w:rsidRPr="00875EB9">
        <w:t xml:space="preserve"> </w:t>
      </w:r>
      <w:proofErr w:type="spellStart"/>
      <w:r w:rsidR="00FD07EE" w:rsidRPr="00875EB9">
        <w:t>Mospërmbushje</w:t>
      </w:r>
      <w:proofErr w:type="spellEnd"/>
      <w:r w:rsidR="0053152D" w:rsidRPr="00875EB9">
        <w:t xml:space="preserve"> të Detyrimeve</w:t>
      </w:r>
      <w:r w:rsidRPr="00875EB9">
        <w:t>.</w:t>
      </w:r>
    </w:p>
    <w:p w14:paraId="0D269D29" w14:textId="53EA0F77" w:rsidR="00674011" w:rsidRPr="00875EB9" w:rsidRDefault="00674011" w:rsidP="00180C09">
      <w:pPr>
        <w:pStyle w:val="CERLEVEL3"/>
        <w:tabs>
          <w:tab w:val="left" w:pos="7655"/>
        </w:tabs>
        <w:spacing w:line="276" w:lineRule="auto"/>
        <w:ind w:left="900" w:right="-16" w:hanging="900"/>
      </w:pPr>
      <w:bookmarkStart w:id="125" w:name="_Ref104819568"/>
      <w:bookmarkStart w:id="126" w:name="_Toc106464106"/>
      <w:bookmarkStart w:id="127" w:name="_Ref111041367"/>
      <w:bookmarkStart w:id="128" w:name="_Toc111113573"/>
      <w:r w:rsidRPr="00875EB9">
        <w:t xml:space="preserve">Përdorimi dhe </w:t>
      </w:r>
      <w:r w:rsidR="00974C73" w:rsidRPr="00875EB9">
        <w:t>rimbushja</w:t>
      </w:r>
      <w:r w:rsidRPr="00875EB9">
        <w:t xml:space="preserve"> </w:t>
      </w:r>
      <w:r w:rsidR="00974C73" w:rsidRPr="00875EB9">
        <w:t>e</w:t>
      </w:r>
      <w:r w:rsidRPr="00875EB9">
        <w:t xml:space="preserve"> </w:t>
      </w:r>
      <w:bookmarkEnd w:id="125"/>
      <w:bookmarkEnd w:id="126"/>
      <w:r w:rsidR="004631E8" w:rsidRPr="00875EB9">
        <w:t xml:space="preserve">Fondit të </w:t>
      </w:r>
      <w:proofErr w:type="spellStart"/>
      <w:r w:rsidR="00FD07EE" w:rsidRPr="00875EB9">
        <w:t>Mospërmbushjes</w:t>
      </w:r>
      <w:proofErr w:type="spellEnd"/>
      <w:r w:rsidR="004631E8" w:rsidRPr="00875EB9">
        <w:t xml:space="preserve"> së Detyrimeve</w:t>
      </w:r>
      <w:bookmarkEnd w:id="127"/>
      <w:bookmarkEnd w:id="128"/>
    </w:p>
    <w:p w14:paraId="1D67F60E" w14:textId="397C516F"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ALPEX-i mund përdorë përkohësisht burimet e </w:t>
      </w:r>
      <w:r w:rsidR="00375D6A" w:rsidRPr="00875EB9">
        <w:t xml:space="preserve">Fondit të </w:t>
      </w:r>
      <w:proofErr w:type="spellStart"/>
      <w:r w:rsidR="00FD07EE" w:rsidRPr="00875EB9">
        <w:t>Mospërmbushjes</w:t>
      </w:r>
      <w:proofErr w:type="spellEnd"/>
      <w:r w:rsidR="00375D6A" w:rsidRPr="00875EB9">
        <w:t xml:space="preserve"> së Detyrimeve</w:t>
      </w:r>
      <w:r w:rsidR="00DB3034" w:rsidRPr="00875EB9">
        <w:t xml:space="preserve"> </w:t>
      </w:r>
      <w:r w:rsidRPr="00875EB9">
        <w:t xml:space="preserve">si </w:t>
      </w:r>
      <w:r w:rsidR="000730EA" w:rsidRPr="00875EB9">
        <w:t xml:space="preserve">marrësi i </w:t>
      </w:r>
      <w:r w:rsidR="0042277A" w:rsidRPr="00875EB9">
        <w:t>Garancisë</w:t>
      </w:r>
      <w:r w:rsidRPr="00875EB9">
        <w:t xml:space="preserve"> në ushtrimin e të drejtës së tij të përdorimit sipas seksionit </w:t>
      </w:r>
      <w:r w:rsidR="0091735C" w:rsidRPr="00875EB9">
        <w:fldChar w:fldCharType="begin"/>
      </w:r>
      <w:r w:rsidR="0091735C" w:rsidRPr="00875EB9">
        <w:instrText xml:space="preserve"> REF _Ref106111847 \r \h </w:instrText>
      </w:r>
      <w:r w:rsidR="00875EB9">
        <w:instrText xml:space="preserve"> \* MERGEFORMAT </w:instrText>
      </w:r>
      <w:r w:rsidR="0091735C" w:rsidRPr="00875EB9">
        <w:fldChar w:fldCharType="separate"/>
      </w:r>
      <w:r w:rsidR="0091735C" w:rsidRPr="00875EB9">
        <w:t>E.1.1.3</w:t>
      </w:r>
      <w:r w:rsidR="0091735C" w:rsidRPr="00875EB9">
        <w:fldChar w:fldCharType="end"/>
      </w:r>
      <w:r w:rsidRPr="00875EB9">
        <w:t xml:space="preserve"> në rast</w:t>
      </w:r>
      <w:r w:rsidR="00681E32" w:rsidRPr="00875EB9">
        <w:t>in</w:t>
      </w:r>
      <w:r w:rsidRPr="00875EB9">
        <w:t xml:space="preserve"> </w:t>
      </w:r>
      <w:r w:rsidR="00681E32" w:rsidRPr="00875EB9">
        <w:t>kur</w:t>
      </w:r>
      <w:r w:rsidRPr="00875EB9">
        <w:t xml:space="preserve"> </w:t>
      </w:r>
      <w:r w:rsidR="0053152D" w:rsidRPr="00875EB9">
        <w:t>n</w:t>
      </w:r>
      <w:r w:rsidRPr="00875EB9">
        <w:t xml:space="preserve">jë </w:t>
      </w:r>
      <w:r w:rsidR="002B7C1B" w:rsidRPr="00875EB9">
        <w:t xml:space="preserve">Anëtar </w:t>
      </w:r>
      <w:proofErr w:type="spellStart"/>
      <w:r w:rsidR="002B7C1B" w:rsidRPr="00875EB9">
        <w:t>Klerimi</w:t>
      </w:r>
      <w:proofErr w:type="spellEnd"/>
      <w:r w:rsidR="00681E32" w:rsidRPr="00875EB9">
        <w:t xml:space="preserve"> </w:t>
      </w:r>
      <w:r w:rsidR="00A13674" w:rsidRPr="00875EB9">
        <w:t>është</w:t>
      </w:r>
      <w:r w:rsidR="00DB3034" w:rsidRPr="00875EB9">
        <w:t xml:space="preserve"> </w:t>
      </w:r>
      <w:r w:rsidR="00291325" w:rsidRPr="00875EB9">
        <w:t>në</w:t>
      </w:r>
      <w:r w:rsidR="00DB3034" w:rsidRPr="00875EB9">
        <w:t xml:space="preserve"> </w:t>
      </w:r>
      <w:proofErr w:type="spellStart"/>
      <w:r w:rsidR="00FD07EE" w:rsidRPr="00875EB9">
        <w:t>Mospërmbushje</w:t>
      </w:r>
      <w:proofErr w:type="spellEnd"/>
      <w:r w:rsidR="00DB3034" w:rsidRPr="00875EB9">
        <w:t xml:space="preserve"> </w:t>
      </w:r>
      <w:r w:rsidR="00681E32" w:rsidRPr="00875EB9">
        <w:t>t</w:t>
      </w:r>
      <w:r w:rsidR="00DB3034" w:rsidRPr="00875EB9">
        <w:t>ë Detyrimeve</w:t>
      </w:r>
      <w:r w:rsidRPr="00875EB9">
        <w:t xml:space="preserve">. ALPEX-i do të bëjë një përdorim të tillë për të përmbushur kërkesat e </w:t>
      </w:r>
      <w:r w:rsidRPr="00875EB9">
        <w:lastRenderedPageBreak/>
        <w:t xml:space="preserve">likuiditetit në lidhje me detyrimet e prapambetura të </w:t>
      </w:r>
      <w:r w:rsidR="00EF0B69" w:rsidRPr="00875EB9">
        <w:t>Anëtarit</w:t>
      </w:r>
      <w:r w:rsidR="002B7C1B" w:rsidRPr="00875EB9">
        <w:t xml:space="preserve"> të </w:t>
      </w:r>
      <w:proofErr w:type="spellStart"/>
      <w:r w:rsidR="002B7C1B" w:rsidRPr="00875EB9">
        <w:t>Klerimit</w:t>
      </w:r>
      <w:proofErr w:type="spellEnd"/>
      <w:r w:rsidR="00876BA5" w:rsidRPr="00875EB9">
        <w:t xml:space="preserve"> </w:t>
      </w:r>
      <w:r w:rsidR="00291325" w:rsidRPr="00875EB9">
        <w:t>në</w:t>
      </w:r>
      <w:r w:rsidR="00876BA5" w:rsidRPr="00875EB9">
        <w:t xml:space="preserve"> </w:t>
      </w:r>
      <w:proofErr w:type="spellStart"/>
      <w:r w:rsidR="00FD07EE" w:rsidRPr="00875EB9">
        <w:t>Mospërmbushje</w:t>
      </w:r>
      <w:proofErr w:type="spellEnd"/>
      <w:r w:rsidR="00876BA5" w:rsidRPr="00875EB9">
        <w:t xml:space="preserve"> të Detyrimeve </w:t>
      </w:r>
      <w:r w:rsidRPr="00875EB9">
        <w:t xml:space="preserve">të cilin ALPEX-i merr përsipër të adresojë </w:t>
      </w:r>
      <w:proofErr w:type="spellStart"/>
      <w:r w:rsidR="0063715F" w:rsidRPr="00875EB9">
        <w:t>Mospërmbushjen</w:t>
      </w:r>
      <w:proofErr w:type="spellEnd"/>
      <w:r w:rsidR="0063715F" w:rsidRPr="00875EB9">
        <w:t xml:space="preserve"> e Detyrimeve</w:t>
      </w:r>
      <w:r w:rsidRPr="00875EB9">
        <w:t xml:space="preserve"> </w:t>
      </w:r>
      <w:r w:rsidR="00A13674" w:rsidRPr="00875EB9">
        <w:t>të</w:t>
      </w:r>
      <w:r w:rsidRPr="00875EB9">
        <w:t xml:space="preserve"> lartpërmendur në përputhje me dispozitat e seksionit </w:t>
      </w:r>
      <w:r w:rsidR="009E742F" w:rsidRPr="00875EB9">
        <w:fldChar w:fldCharType="begin"/>
      </w:r>
      <w:r w:rsidR="009E742F" w:rsidRPr="00875EB9">
        <w:instrText xml:space="preserve"> REF _Ref111041541 \r \h </w:instrText>
      </w:r>
      <w:r w:rsidR="00875EB9">
        <w:instrText xml:space="preserve"> \* MERGEFORMAT </w:instrText>
      </w:r>
      <w:r w:rsidR="009E742F" w:rsidRPr="00875EB9">
        <w:fldChar w:fldCharType="separate"/>
      </w:r>
      <w:r w:rsidR="009E742F" w:rsidRPr="00875EB9">
        <w:t>F.2.2</w:t>
      </w:r>
      <w:r w:rsidR="009E742F" w:rsidRPr="00875EB9">
        <w:fldChar w:fldCharType="end"/>
      </w:r>
      <w:r w:rsidRPr="00875EB9">
        <w:t>, duke përfshirë të gjitha llojet e shpenzimeve në lidhje me përmbushjen e detyrimeve.</w:t>
      </w:r>
      <w:r w:rsidR="0048347D" w:rsidRPr="00875EB9">
        <w:rPr>
          <w:rFonts w:eastAsiaTheme="minorEastAsia"/>
        </w:rPr>
        <w:t xml:space="preserve"> </w:t>
      </w:r>
    </w:p>
    <w:p w14:paraId="3857277E" w14:textId="714CD981"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Kur burimet e </w:t>
      </w:r>
      <w:r w:rsidR="00375D6A" w:rsidRPr="00875EB9">
        <w:t xml:space="preserve">Fondit të </w:t>
      </w:r>
      <w:proofErr w:type="spellStart"/>
      <w:r w:rsidR="00FD07EE" w:rsidRPr="00875EB9">
        <w:t>Mospërmbushjes</w:t>
      </w:r>
      <w:proofErr w:type="spellEnd"/>
      <w:r w:rsidR="00375D6A" w:rsidRPr="00875EB9">
        <w:t xml:space="preserve"> së Detyrimeve</w:t>
      </w:r>
      <w:r w:rsidR="00751705" w:rsidRPr="00875EB9">
        <w:t xml:space="preserve"> </w:t>
      </w:r>
      <w:r w:rsidRPr="00875EB9">
        <w:t xml:space="preserve">janë përdorur sipas paragrafit të mëparshëm, </w:t>
      </w:r>
      <w:proofErr w:type="spellStart"/>
      <w:r w:rsidR="00751705" w:rsidRPr="00875EB9">
        <w:t>ateh</w:t>
      </w:r>
      <w:r w:rsidR="00A3618B" w:rsidRPr="00875EB9">
        <w:t>e</w:t>
      </w:r>
      <w:r w:rsidR="00751705" w:rsidRPr="00875EB9">
        <w:t>re</w:t>
      </w:r>
      <w:proofErr w:type="spellEnd"/>
      <w:r w:rsidR="00751705" w:rsidRPr="00875EB9">
        <w:t xml:space="preserve"> ky Fond </w:t>
      </w:r>
      <w:r w:rsidRPr="00875EB9">
        <w:t>duhet të rimbush</w:t>
      </w:r>
      <w:r w:rsidR="00365140" w:rsidRPr="00875EB9">
        <w:t>et</w:t>
      </w:r>
      <w:r w:rsidRPr="00875EB9">
        <w:t xml:space="preserve"> brenda një </w:t>
      </w:r>
      <w:r w:rsidR="00FD07EE" w:rsidRPr="00875EB9">
        <w:t>kohë</w:t>
      </w:r>
      <w:r w:rsidRPr="00875EB9">
        <w:t xml:space="preserve"> të arsyeshme dhe sigurisht </w:t>
      </w:r>
      <w:proofErr w:type="spellStart"/>
      <w:r w:rsidRPr="00875EB9">
        <w:t>p</w:t>
      </w:r>
      <w:r w:rsidR="000730EA" w:rsidRPr="00875EB9">
        <w:t>erp</w:t>
      </w:r>
      <w:r w:rsidRPr="00875EB9">
        <w:t>ara</w:t>
      </w:r>
      <w:proofErr w:type="spellEnd"/>
      <w:r w:rsidRPr="00875EB9">
        <w:t xml:space="preserve"> përdor</w:t>
      </w:r>
      <w:r w:rsidR="000730EA" w:rsidRPr="00875EB9">
        <w:t>imit</w:t>
      </w:r>
      <w:r w:rsidRPr="00875EB9">
        <w:t xml:space="preserve"> </w:t>
      </w:r>
      <w:r w:rsidR="00A13674" w:rsidRPr="00875EB9">
        <w:t>të</w:t>
      </w:r>
      <w:r w:rsidR="000730EA" w:rsidRPr="00875EB9">
        <w:t xml:space="preserve"> </w:t>
      </w:r>
      <w:r w:rsidR="00375D6A" w:rsidRPr="00875EB9">
        <w:t xml:space="preserve">Fondin </w:t>
      </w:r>
      <w:r w:rsidR="00A13674" w:rsidRPr="00875EB9">
        <w:t>të</w:t>
      </w:r>
      <w:r w:rsidR="00375D6A" w:rsidRPr="00875EB9">
        <w:t xml:space="preserve"> </w:t>
      </w:r>
      <w:proofErr w:type="spellStart"/>
      <w:r w:rsidR="00FD07EE" w:rsidRPr="00875EB9">
        <w:t>Mospërmbushjes</w:t>
      </w:r>
      <w:proofErr w:type="spellEnd"/>
      <w:r w:rsidR="00375D6A" w:rsidRPr="00875EB9">
        <w:t xml:space="preserve"> së Detyrimeve</w:t>
      </w:r>
      <w:r w:rsidRPr="00875EB9">
        <w:t xml:space="preserve"> për të mbuluar çdo humbje të shkaktuar nga </w:t>
      </w:r>
      <w:proofErr w:type="spellStart"/>
      <w:r w:rsidR="0063715F" w:rsidRPr="00875EB9">
        <w:t>Mospërmbushja</w:t>
      </w:r>
      <w:proofErr w:type="spellEnd"/>
      <w:r w:rsidR="0063715F" w:rsidRPr="00875EB9">
        <w:t xml:space="preserve"> e Detyrimeve</w:t>
      </w:r>
      <w:r w:rsidRPr="00875EB9">
        <w:t xml:space="preserve">, siç është përcaktuar në seksionin </w:t>
      </w:r>
      <w:r w:rsidR="0011287B" w:rsidRPr="00875EB9">
        <w:fldChar w:fldCharType="begin"/>
      </w:r>
      <w:r w:rsidR="0011287B" w:rsidRPr="00875EB9">
        <w:instrText xml:space="preserve"> REF _Ref111041561 \r \h </w:instrText>
      </w:r>
      <w:r w:rsidR="00875EB9">
        <w:instrText xml:space="preserve"> \* MERGEFORMAT </w:instrText>
      </w:r>
      <w:r w:rsidR="0011287B" w:rsidRPr="00875EB9">
        <w:fldChar w:fldCharType="separate"/>
      </w:r>
      <w:r w:rsidR="0011287B" w:rsidRPr="00875EB9">
        <w:t>G.5.3</w:t>
      </w:r>
      <w:r w:rsidR="0011287B" w:rsidRPr="00875EB9">
        <w:fldChar w:fldCharType="end"/>
      </w:r>
      <w:r w:rsidRPr="00875EB9">
        <w:t xml:space="preserve">. </w:t>
      </w:r>
    </w:p>
    <w:p w14:paraId="0292CD4A" w14:textId="2C4113F7"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Nëse, </w:t>
      </w:r>
      <w:proofErr w:type="spellStart"/>
      <w:r w:rsidR="00055E16" w:rsidRPr="00875EB9">
        <w:t>Mospërmbushja</w:t>
      </w:r>
      <w:proofErr w:type="spellEnd"/>
      <w:r w:rsidR="00055E16" w:rsidRPr="00875EB9">
        <w:t xml:space="preserve"> e parë e Detyrimeve nuk </w:t>
      </w:r>
      <w:r w:rsidR="00A13674" w:rsidRPr="00875EB9">
        <w:t>është</w:t>
      </w:r>
      <w:r w:rsidRPr="00875EB9">
        <w:t xml:space="preserve"> zgjidh</w:t>
      </w:r>
      <w:r w:rsidR="00055E16" w:rsidRPr="00875EB9">
        <w:t>ur ende</w:t>
      </w:r>
      <w:r w:rsidRPr="00875EB9">
        <w:t xml:space="preserve">, </w:t>
      </w:r>
      <w:r w:rsidR="000A3C39" w:rsidRPr="00875EB9">
        <w:t xml:space="preserve">dhe </w:t>
      </w:r>
      <w:r w:rsidRPr="00875EB9">
        <w:t xml:space="preserve">një tjetër </w:t>
      </w:r>
      <w:proofErr w:type="spellStart"/>
      <w:r w:rsidR="00FD07EE" w:rsidRPr="00875EB9">
        <w:t>Mospërmbushje</w:t>
      </w:r>
      <w:proofErr w:type="spellEnd"/>
      <w:r w:rsidRPr="00875EB9">
        <w:t xml:space="preserve"> </w:t>
      </w:r>
      <w:r w:rsidR="000A3C39" w:rsidRPr="00875EB9">
        <w:t xml:space="preserve">e Detyrimeve </w:t>
      </w:r>
      <w:r w:rsidR="00425AFA" w:rsidRPr="00875EB9">
        <w:t xml:space="preserve">ndodh </w:t>
      </w:r>
      <w:r w:rsidR="000A3C39" w:rsidRPr="00875EB9">
        <w:t>gjate kësaj periudhe</w:t>
      </w:r>
      <w:r w:rsidRPr="00875EB9">
        <w:t xml:space="preserve">, përdorimi i burimeve </w:t>
      </w:r>
      <w:r w:rsidR="000A3C39" w:rsidRPr="00875EB9">
        <w:t>n</w:t>
      </w:r>
      <w:r w:rsidR="00541B73" w:rsidRPr="00875EB9">
        <w:t>g</w:t>
      </w:r>
      <w:r w:rsidR="000A3C39" w:rsidRPr="00875EB9">
        <w:t>a Fondi i</w:t>
      </w:r>
      <w:r w:rsidRPr="00875EB9">
        <w:t xml:space="preserve"> </w:t>
      </w:r>
      <w:proofErr w:type="spellStart"/>
      <w:r w:rsidR="00FD07EE" w:rsidRPr="00875EB9">
        <w:t>Mospërmbushjes</w:t>
      </w:r>
      <w:proofErr w:type="spellEnd"/>
      <w:r w:rsidR="000A3C39" w:rsidRPr="00875EB9">
        <w:t xml:space="preserve"> </w:t>
      </w:r>
      <w:r w:rsidR="00FB69D2" w:rsidRPr="00875EB9">
        <w:t>së</w:t>
      </w:r>
      <w:r w:rsidR="000A3C39" w:rsidRPr="00875EB9">
        <w:t xml:space="preserve"> Detyrimeve </w:t>
      </w:r>
      <w:r w:rsidR="00FD07EE" w:rsidRPr="00875EB9">
        <w:t>për</w:t>
      </w:r>
      <w:r w:rsidR="000A3C39" w:rsidRPr="00875EB9">
        <w:t xml:space="preserve"> secilën </w:t>
      </w:r>
      <w:r w:rsidR="007E35D7" w:rsidRPr="00875EB9">
        <w:t xml:space="preserve"> </w:t>
      </w:r>
      <w:proofErr w:type="spellStart"/>
      <w:r w:rsidR="00FD07EE" w:rsidRPr="00875EB9">
        <w:t>Mospërmbushje</w:t>
      </w:r>
      <w:proofErr w:type="spellEnd"/>
      <w:r w:rsidR="000A3C39" w:rsidRPr="00875EB9">
        <w:t xml:space="preserve"> </w:t>
      </w:r>
      <w:r w:rsidR="00A13674" w:rsidRPr="00875EB9">
        <w:t>të</w:t>
      </w:r>
      <w:r w:rsidR="000A3C39" w:rsidRPr="00875EB9">
        <w:t xml:space="preserve"> Detyrimeve </w:t>
      </w:r>
      <w:r w:rsidRPr="00875EB9">
        <w:t xml:space="preserve">në përputhje me paragrafët e mëparshëm do të bëhet në mënyrë </w:t>
      </w:r>
      <w:proofErr w:type="spellStart"/>
      <w:r w:rsidRPr="00875EB9">
        <w:t>sekuenciale</w:t>
      </w:r>
      <w:proofErr w:type="spellEnd"/>
      <w:r w:rsidRPr="00875EB9">
        <w:t xml:space="preserve"> dhe </w:t>
      </w:r>
      <w:r w:rsidR="00A13674" w:rsidRPr="00875EB9">
        <w:t>në</w:t>
      </w:r>
      <w:r w:rsidR="0084395A" w:rsidRPr="00875EB9">
        <w:t xml:space="preserve"> </w:t>
      </w:r>
      <w:r w:rsidRPr="00875EB9">
        <w:t xml:space="preserve">rend kronologjik, </w:t>
      </w:r>
      <w:r w:rsidR="000A3C39" w:rsidRPr="00875EB9">
        <w:t>kush ka ndodhur me përpara mbulohet i pari,</w:t>
      </w:r>
      <w:r w:rsidRPr="00875EB9">
        <w:t xml:space="preserve"> sipas kushteve të seksionit </w:t>
      </w:r>
      <w:r w:rsidR="0011287B" w:rsidRPr="00875EB9">
        <w:fldChar w:fldCharType="begin"/>
      </w:r>
      <w:r w:rsidR="0011287B" w:rsidRPr="00875EB9">
        <w:instrText xml:space="preserve"> REF _Ref111041566 \r \h </w:instrText>
      </w:r>
      <w:r w:rsidR="00875EB9">
        <w:instrText xml:space="preserve"> \* MERGEFORMAT </w:instrText>
      </w:r>
      <w:r w:rsidR="0011287B" w:rsidRPr="00875EB9">
        <w:fldChar w:fldCharType="separate"/>
      </w:r>
      <w:r w:rsidR="0011287B" w:rsidRPr="00875EB9">
        <w:t>G.5.3</w:t>
      </w:r>
      <w:r w:rsidR="0011287B" w:rsidRPr="00875EB9">
        <w:fldChar w:fldCharType="end"/>
      </w:r>
      <w:r w:rsidRPr="00875EB9">
        <w:t xml:space="preserve">, </w:t>
      </w:r>
      <w:r w:rsidR="00FD07EE" w:rsidRPr="00875EB9">
        <w:t>për</w:t>
      </w:r>
      <w:r w:rsidR="007E3539" w:rsidRPr="00875EB9">
        <w:t xml:space="preserve"> </w:t>
      </w:r>
      <w:r w:rsidRPr="00875EB9">
        <w:t xml:space="preserve">humbjen e </w:t>
      </w:r>
      <w:r w:rsidR="00524E92" w:rsidRPr="00875EB9">
        <w:t xml:space="preserve">secilës </w:t>
      </w:r>
      <w:proofErr w:type="spellStart"/>
      <w:r w:rsidR="00FD07EE" w:rsidRPr="00875EB9">
        <w:t>Mospërmbushje</w:t>
      </w:r>
      <w:proofErr w:type="spellEnd"/>
      <w:r w:rsidR="0063715F" w:rsidRPr="00875EB9">
        <w:t xml:space="preserve"> </w:t>
      </w:r>
      <w:r w:rsidR="007E3539" w:rsidRPr="00875EB9">
        <w:t>të</w:t>
      </w:r>
      <w:r w:rsidR="0063715F" w:rsidRPr="00875EB9">
        <w:t xml:space="preserve"> Detyrimeve</w:t>
      </w:r>
      <w:r w:rsidRPr="00875EB9">
        <w:t xml:space="preserve"> të mëparshme</w:t>
      </w:r>
      <w:r w:rsidR="00524E92" w:rsidRPr="00875EB9">
        <w:t>.</w:t>
      </w:r>
      <w:r w:rsidR="000A3C39" w:rsidRPr="00875EB9">
        <w:t xml:space="preserve"> </w:t>
      </w:r>
    </w:p>
    <w:p w14:paraId="5698B81A" w14:textId="77777777" w:rsidR="00674011" w:rsidRPr="00875EB9" w:rsidRDefault="00674011" w:rsidP="00180C09">
      <w:pPr>
        <w:pStyle w:val="CERLEVEL3"/>
        <w:tabs>
          <w:tab w:val="left" w:pos="7655"/>
        </w:tabs>
        <w:spacing w:line="276" w:lineRule="auto"/>
        <w:ind w:left="900" w:right="-16" w:hanging="900"/>
      </w:pPr>
      <w:bookmarkStart w:id="129" w:name="_Ref104819598"/>
      <w:bookmarkStart w:id="130" w:name="_Toc106464107"/>
      <w:bookmarkStart w:id="131" w:name="_Ref111041392"/>
      <w:bookmarkStart w:id="132" w:name="_Toc111113574"/>
      <w:r w:rsidRPr="00875EB9">
        <w:t xml:space="preserve">Burimet, </w:t>
      </w:r>
      <w:bookmarkEnd w:id="129"/>
      <w:bookmarkEnd w:id="130"/>
      <w:proofErr w:type="spellStart"/>
      <w:r w:rsidRPr="00875EB9">
        <w:t>asetet</w:t>
      </w:r>
      <w:bookmarkEnd w:id="131"/>
      <w:bookmarkEnd w:id="132"/>
      <w:proofErr w:type="spellEnd"/>
    </w:p>
    <w:p w14:paraId="3BDB9723" w14:textId="37BE7375"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Burimet e </w:t>
      </w:r>
      <w:r w:rsidR="00375D6A" w:rsidRPr="00875EB9">
        <w:t xml:space="preserve">Fondit të </w:t>
      </w:r>
      <w:proofErr w:type="spellStart"/>
      <w:r w:rsidR="00FD07EE" w:rsidRPr="00875EB9">
        <w:t>Mospërmbushjes</w:t>
      </w:r>
      <w:proofErr w:type="spellEnd"/>
      <w:r w:rsidR="00375D6A" w:rsidRPr="00875EB9">
        <w:t xml:space="preserve"> së Detyrimeve</w:t>
      </w:r>
      <w:r w:rsidR="009D76B2" w:rsidRPr="00875EB9">
        <w:t xml:space="preserve"> </w:t>
      </w:r>
      <w:r w:rsidR="00524E92" w:rsidRPr="00875EB9">
        <w:t xml:space="preserve">do </w:t>
      </w:r>
      <w:r w:rsidR="00A13674" w:rsidRPr="00875EB9">
        <w:t>të</w:t>
      </w:r>
      <w:r w:rsidR="00524E92" w:rsidRPr="00875EB9">
        <w:t xml:space="preserve"> jene </w:t>
      </w:r>
      <w:r w:rsidRPr="00875EB9">
        <w:t>kontribute</w:t>
      </w:r>
      <w:r w:rsidR="00524E92" w:rsidRPr="00875EB9">
        <w:t xml:space="preserve">t </w:t>
      </w:r>
      <w:r w:rsidR="00A13674" w:rsidRPr="00875EB9">
        <w:t>në</w:t>
      </w:r>
      <w:r w:rsidR="00524E92" w:rsidRPr="00875EB9">
        <w:t xml:space="preserve"> para </w:t>
      </w:r>
      <w:r w:rsidRPr="00875EB9">
        <w:t xml:space="preserve"> të </w:t>
      </w:r>
      <w:r w:rsidR="00204B95" w:rsidRPr="00875EB9">
        <w:t xml:space="preserve">Anëtarëve të </w:t>
      </w:r>
      <w:proofErr w:type="spellStart"/>
      <w:r w:rsidR="00204B95" w:rsidRPr="00875EB9">
        <w:t>Klerimit</w:t>
      </w:r>
      <w:proofErr w:type="spellEnd"/>
      <w:r w:rsidRPr="00875EB9">
        <w:t>, siç është përcaktuar në këtë Procedurë</w:t>
      </w:r>
      <w:r w:rsidR="00F60C8A" w:rsidRPr="00875EB9">
        <w:t>.</w:t>
      </w:r>
    </w:p>
    <w:p w14:paraId="7241DD73" w14:textId="23E8491A" w:rsidR="00674011" w:rsidRPr="00875EB9" w:rsidRDefault="0082422E" w:rsidP="00180C09">
      <w:pPr>
        <w:pStyle w:val="CERLEVEL4"/>
        <w:tabs>
          <w:tab w:val="left" w:pos="7655"/>
        </w:tabs>
        <w:spacing w:line="276" w:lineRule="auto"/>
        <w:ind w:left="900" w:right="-16" w:hanging="900"/>
        <w:rPr>
          <w:rFonts w:eastAsiaTheme="minorEastAsia"/>
        </w:rPr>
      </w:pPr>
      <w:r w:rsidRPr="00875EB9">
        <w:t xml:space="preserve">ALPEX-i do </w:t>
      </w:r>
      <w:r w:rsidR="00A13674" w:rsidRPr="00875EB9">
        <w:t>të</w:t>
      </w:r>
      <w:r w:rsidRPr="00875EB9">
        <w:t xml:space="preserve"> publikoje </w:t>
      </w:r>
      <w:r w:rsidR="000A3C80" w:rsidRPr="00875EB9">
        <w:t>r</w:t>
      </w:r>
      <w:r w:rsidR="00674011" w:rsidRPr="00875EB9">
        <w:t>aporti</w:t>
      </w:r>
      <w:r w:rsidR="000A3C80" w:rsidRPr="00875EB9">
        <w:t>n</w:t>
      </w:r>
      <w:r w:rsidR="00674011" w:rsidRPr="00875EB9">
        <w:t xml:space="preserve"> vjetor</w:t>
      </w:r>
      <w:r w:rsidR="000A3C80" w:rsidRPr="00875EB9">
        <w:t xml:space="preserve"> </w:t>
      </w:r>
      <w:r w:rsidR="00A13674" w:rsidRPr="00875EB9">
        <w:t>në</w:t>
      </w:r>
      <w:r w:rsidR="000A3C80" w:rsidRPr="00875EB9">
        <w:t xml:space="preserve"> lidhje me menaxhimin e Fondit </w:t>
      </w:r>
      <w:r w:rsidR="00A13674" w:rsidRPr="00875EB9">
        <w:t>të</w:t>
      </w:r>
      <w:r w:rsidR="000A3C80" w:rsidRPr="00875EB9">
        <w:t xml:space="preserve"> </w:t>
      </w:r>
      <w:proofErr w:type="spellStart"/>
      <w:r w:rsidR="00FD07EE" w:rsidRPr="00875EB9">
        <w:t>Mospërmbushjes</w:t>
      </w:r>
      <w:proofErr w:type="spellEnd"/>
      <w:r w:rsidR="000A3C80" w:rsidRPr="00875EB9">
        <w:t xml:space="preserve"> së Detyrimeve </w:t>
      </w:r>
      <w:r w:rsidR="00A13674" w:rsidRPr="00875EB9">
        <w:t>që</w:t>
      </w:r>
      <w:r w:rsidR="00674011" w:rsidRPr="00875EB9">
        <w:t xml:space="preserve"> përfshin:</w:t>
      </w:r>
    </w:p>
    <w:p w14:paraId="63D96668" w14:textId="0D38D678" w:rsidR="00674011" w:rsidRPr="00875EB9" w:rsidRDefault="00674011" w:rsidP="00180C09">
      <w:pPr>
        <w:pStyle w:val="CERLEVEL5"/>
        <w:tabs>
          <w:tab w:val="left" w:pos="7655"/>
        </w:tabs>
        <w:spacing w:line="276" w:lineRule="auto"/>
        <w:ind w:left="1440" w:right="-16" w:hanging="540"/>
      </w:pPr>
      <w:r w:rsidRPr="00875EB9">
        <w:t xml:space="preserve">një ndarje </w:t>
      </w:r>
      <w:r w:rsidR="00D83DD3" w:rsidRPr="00875EB9">
        <w:t>të</w:t>
      </w:r>
      <w:r w:rsidRPr="00875EB9">
        <w:t xml:space="preserve"> </w:t>
      </w:r>
      <w:proofErr w:type="spellStart"/>
      <w:r w:rsidRPr="00875EB9">
        <w:t>aseteve</w:t>
      </w:r>
      <w:proofErr w:type="spellEnd"/>
      <w:r w:rsidRPr="00875EB9">
        <w:t xml:space="preserve"> të </w:t>
      </w:r>
      <w:r w:rsidR="004631E8" w:rsidRPr="00875EB9">
        <w:t xml:space="preserve">Fondit të </w:t>
      </w:r>
      <w:proofErr w:type="spellStart"/>
      <w:r w:rsidR="00FD07EE" w:rsidRPr="00875EB9">
        <w:t>Mospërmbushjes</w:t>
      </w:r>
      <w:proofErr w:type="spellEnd"/>
      <w:r w:rsidR="004631E8" w:rsidRPr="00875EB9">
        <w:t xml:space="preserve"> së Detyrimeve</w:t>
      </w:r>
      <w:r w:rsidRPr="00875EB9">
        <w:t>,</w:t>
      </w:r>
      <w:r w:rsidR="00D83DD3" w:rsidRPr="00875EB9">
        <w:t xml:space="preserve"> </w:t>
      </w:r>
    </w:p>
    <w:p w14:paraId="263A97B2" w14:textId="7772AA5F" w:rsidR="00674011" w:rsidRPr="00875EB9" w:rsidRDefault="00674011" w:rsidP="00180C09">
      <w:pPr>
        <w:pStyle w:val="CERLEVEL5"/>
        <w:tabs>
          <w:tab w:val="left" w:pos="7655"/>
        </w:tabs>
        <w:spacing w:line="276" w:lineRule="auto"/>
        <w:ind w:left="1440" w:right="-16" w:hanging="540"/>
      </w:pPr>
      <w:r w:rsidRPr="00875EB9">
        <w:t xml:space="preserve">një </w:t>
      </w:r>
      <w:r w:rsidR="00D83DD3" w:rsidRPr="00875EB9">
        <w:t>pasqyr</w:t>
      </w:r>
      <w:r w:rsidRPr="00875EB9">
        <w:t xml:space="preserve">ë të detajuar të </w:t>
      </w:r>
      <w:proofErr w:type="spellStart"/>
      <w:r w:rsidRPr="00875EB9">
        <w:t>të</w:t>
      </w:r>
      <w:proofErr w:type="spellEnd"/>
      <w:r w:rsidRPr="00875EB9">
        <w:t xml:space="preserve"> ardhurave, duke paraqitur sipas kategorisë të ardhurat dhe të gjitha mënyrat e kontributeve që i janë paguar, si dhe çdo shpenzim apo humbje që rezulton nga aktivizimi i </w:t>
      </w:r>
      <w:r w:rsidR="00C32243" w:rsidRPr="00875EB9">
        <w:t>ti</w:t>
      </w:r>
      <w:r w:rsidRPr="00875EB9">
        <w:t>j,</w:t>
      </w:r>
    </w:p>
    <w:p w14:paraId="30DA616E" w14:textId="04FB15E1" w:rsidR="00674011" w:rsidRPr="00875EB9" w:rsidRDefault="00674011" w:rsidP="00180C09">
      <w:pPr>
        <w:pStyle w:val="CERLEVEL5"/>
        <w:tabs>
          <w:tab w:val="left" w:pos="7655"/>
        </w:tabs>
        <w:spacing w:line="276" w:lineRule="auto"/>
        <w:ind w:left="1440" w:right="-16" w:hanging="540"/>
      </w:pPr>
      <w:r w:rsidRPr="00875EB9">
        <w:t xml:space="preserve">një </w:t>
      </w:r>
      <w:r w:rsidR="00C32243" w:rsidRPr="00875EB9">
        <w:t xml:space="preserve">pasqyrë </w:t>
      </w:r>
      <w:r w:rsidRPr="00875EB9">
        <w:t xml:space="preserve">të detajuar të </w:t>
      </w:r>
      <w:proofErr w:type="spellStart"/>
      <w:r w:rsidRPr="00875EB9">
        <w:t>disbursimeve</w:t>
      </w:r>
      <w:proofErr w:type="spellEnd"/>
      <w:r w:rsidRPr="00875EB9">
        <w:t xml:space="preserve"> të </w:t>
      </w:r>
      <w:r w:rsidR="00375D6A" w:rsidRPr="00875EB9">
        <w:t xml:space="preserve">Fondit të </w:t>
      </w:r>
      <w:proofErr w:type="spellStart"/>
      <w:r w:rsidR="00FD07EE" w:rsidRPr="00875EB9">
        <w:t>Mospërmbushjes</w:t>
      </w:r>
      <w:proofErr w:type="spellEnd"/>
      <w:r w:rsidR="00375D6A" w:rsidRPr="00875EB9">
        <w:t xml:space="preserve"> së Detyrimeve</w:t>
      </w:r>
      <w:r w:rsidR="00F156AF" w:rsidRPr="00875EB9">
        <w:t xml:space="preserve"> </w:t>
      </w:r>
      <w:r w:rsidRPr="00875EB9">
        <w:t xml:space="preserve">në zbatim të dispozitave të kësaj </w:t>
      </w:r>
      <w:r w:rsidR="0042277A" w:rsidRPr="00875EB9">
        <w:t>Procedurë</w:t>
      </w:r>
      <w:r w:rsidR="009B331B" w:rsidRPr="00875EB9">
        <w:t>, dhe</w:t>
      </w:r>
      <w:r w:rsidR="00C32243" w:rsidRPr="00875EB9">
        <w:t xml:space="preserve"> </w:t>
      </w:r>
    </w:p>
    <w:p w14:paraId="44D883AA" w14:textId="47327F4C" w:rsidR="00674011" w:rsidRPr="00875EB9" w:rsidRDefault="00674011" w:rsidP="00180C09">
      <w:pPr>
        <w:pStyle w:val="CERLEVEL5"/>
        <w:tabs>
          <w:tab w:val="left" w:pos="7655"/>
        </w:tabs>
        <w:spacing w:line="276" w:lineRule="auto"/>
        <w:ind w:left="1440" w:right="-16" w:hanging="540"/>
      </w:pPr>
      <w:r w:rsidRPr="00875EB9">
        <w:t xml:space="preserve">një listë të detajuar të pretendimeve të </w:t>
      </w:r>
      <w:r w:rsidR="009B331B" w:rsidRPr="00875EB9">
        <w:t>shlyera</w:t>
      </w:r>
      <w:r w:rsidRPr="00875EB9">
        <w:t xml:space="preserve"> </w:t>
      </w:r>
      <w:r w:rsidR="00DE5E77" w:rsidRPr="00875EB9">
        <w:t>dhe të pa</w:t>
      </w:r>
      <w:r w:rsidR="009B331B" w:rsidRPr="00875EB9">
        <w:t>shlyera</w:t>
      </w:r>
      <w:r w:rsidR="00DE5E77" w:rsidRPr="00875EB9">
        <w:t xml:space="preserve"> </w:t>
      </w:r>
      <w:r w:rsidRPr="00875EB9">
        <w:t xml:space="preserve">që rrjedhin nga </w:t>
      </w:r>
      <w:proofErr w:type="spellStart"/>
      <w:r w:rsidR="00E36C6B" w:rsidRPr="00875EB9">
        <w:t>Mospërmbushj</w:t>
      </w:r>
      <w:r w:rsidR="00DE5E77" w:rsidRPr="00875EB9">
        <w:t>a</w:t>
      </w:r>
      <w:proofErr w:type="spellEnd"/>
      <w:r w:rsidR="00DE5E77" w:rsidRPr="00875EB9">
        <w:t xml:space="preserve"> e Detyrimeve</w:t>
      </w:r>
      <w:r w:rsidR="009B331B" w:rsidRPr="00875EB9">
        <w:t>.</w:t>
      </w:r>
    </w:p>
    <w:p w14:paraId="4CA49AEB" w14:textId="606BE415" w:rsidR="00674011" w:rsidRPr="00875EB9" w:rsidRDefault="00674011" w:rsidP="008C258F">
      <w:pPr>
        <w:pStyle w:val="CERLEVEL4"/>
        <w:tabs>
          <w:tab w:val="left" w:pos="7655"/>
        </w:tabs>
        <w:spacing w:line="276" w:lineRule="auto"/>
        <w:ind w:left="900" w:right="-16" w:hanging="900"/>
      </w:pPr>
      <w:proofErr w:type="spellStart"/>
      <w:r w:rsidRPr="00875EB9">
        <w:t>Auditimi</w:t>
      </w:r>
      <w:proofErr w:type="spellEnd"/>
      <w:r w:rsidRPr="00875EB9">
        <w:t xml:space="preserve"> i menaxhimit financiar të </w:t>
      </w:r>
      <w:r w:rsidR="00375D6A" w:rsidRPr="00875EB9">
        <w:t xml:space="preserve">Fondit të </w:t>
      </w:r>
      <w:proofErr w:type="spellStart"/>
      <w:r w:rsidR="00FD07EE" w:rsidRPr="00875EB9">
        <w:t>Mospërmbushjes</w:t>
      </w:r>
      <w:proofErr w:type="spellEnd"/>
      <w:r w:rsidR="00375D6A" w:rsidRPr="00875EB9">
        <w:t xml:space="preserve"> së Detyrimeve</w:t>
      </w:r>
      <w:r w:rsidR="00E36C6B" w:rsidRPr="00875EB9">
        <w:t xml:space="preserve"> </w:t>
      </w:r>
      <w:r w:rsidRPr="00875EB9">
        <w:t xml:space="preserve">dhe i raportit vjetor të administrimit të përgatitur nga ALPEX-i do t'u caktohet dy (2) </w:t>
      </w:r>
      <w:proofErr w:type="spellStart"/>
      <w:r w:rsidRPr="00875EB9">
        <w:t>audituesve</w:t>
      </w:r>
      <w:proofErr w:type="spellEnd"/>
      <w:r w:rsidRPr="00875EB9">
        <w:t xml:space="preserve"> të regjistruar ose një firme </w:t>
      </w:r>
      <w:proofErr w:type="spellStart"/>
      <w:r w:rsidRPr="00875EB9">
        <w:t>auditimi</w:t>
      </w:r>
      <w:proofErr w:type="spellEnd"/>
      <w:r w:rsidRPr="00875EB9">
        <w:t xml:space="preserve"> të njohur. </w:t>
      </w:r>
    </w:p>
    <w:p w14:paraId="61D7F8A5" w14:textId="0375E87E" w:rsidR="00674011" w:rsidRPr="00875EB9" w:rsidRDefault="00717CB8" w:rsidP="00180C09">
      <w:pPr>
        <w:pStyle w:val="CERLEVEL1"/>
        <w:tabs>
          <w:tab w:val="left" w:pos="7655"/>
        </w:tabs>
        <w:spacing w:line="276" w:lineRule="auto"/>
        <w:ind w:left="900" w:right="-16" w:hanging="900"/>
      </w:pPr>
      <w:bookmarkStart w:id="133" w:name="_Ref104818827"/>
      <w:bookmarkStart w:id="134" w:name="_Ref104819177"/>
      <w:bookmarkStart w:id="135" w:name="_Toc106464108"/>
      <w:bookmarkStart w:id="136" w:name="_Toc111113575"/>
      <w:r w:rsidRPr="00875EB9">
        <w:rPr>
          <w:caps w:val="0"/>
        </w:rPr>
        <w:lastRenderedPageBreak/>
        <w:t>MOSPËRMBUSHJA E DETYRIMEVE, PEZULLIMI DHE PËRFUNDIMI</w:t>
      </w:r>
      <w:bookmarkEnd w:id="133"/>
      <w:bookmarkEnd w:id="134"/>
      <w:bookmarkEnd w:id="135"/>
      <w:bookmarkEnd w:id="136"/>
    </w:p>
    <w:p w14:paraId="356AB286" w14:textId="6A8B0B03" w:rsidR="00674011" w:rsidRPr="00875EB9" w:rsidRDefault="00717CB8" w:rsidP="00963793">
      <w:pPr>
        <w:pStyle w:val="CERLEVEL2"/>
        <w:tabs>
          <w:tab w:val="left" w:pos="900"/>
        </w:tabs>
        <w:ind w:left="900" w:hanging="900"/>
        <w:rPr>
          <w:caps w:val="0"/>
        </w:rPr>
      </w:pPr>
      <w:bookmarkStart w:id="137" w:name="_Toc106464109"/>
      <w:bookmarkStart w:id="138" w:name="_Toc159867034"/>
      <w:bookmarkStart w:id="139" w:name="_Toc228073553"/>
      <w:bookmarkStart w:id="140" w:name="_Toc104208279"/>
      <w:bookmarkStart w:id="141" w:name="_Toc111113576"/>
      <w:r w:rsidRPr="00875EB9">
        <w:rPr>
          <w:caps w:val="0"/>
        </w:rPr>
        <w:t xml:space="preserve">MOSPËRMBUSHJA E DETYRIMEVE, PEZULLIMI DHE </w:t>
      </w:r>
      <w:r w:rsidR="00B46550" w:rsidRPr="00875EB9">
        <w:rPr>
          <w:caps w:val="0"/>
        </w:rPr>
        <w:t>P</w:t>
      </w:r>
      <w:r w:rsidRPr="00875EB9">
        <w:rPr>
          <w:caps w:val="0"/>
        </w:rPr>
        <w:t>ËR</w:t>
      </w:r>
      <w:r w:rsidR="00B46550" w:rsidRPr="00875EB9">
        <w:rPr>
          <w:caps w:val="0"/>
        </w:rPr>
        <w:t>FUNDIMI</w:t>
      </w:r>
      <w:bookmarkEnd w:id="137"/>
      <w:bookmarkEnd w:id="141"/>
    </w:p>
    <w:p w14:paraId="594F9DB0" w14:textId="78BA6D84" w:rsidR="00674011" w:rsidRPr="00875EB9" w:rsidRDefault="00674011" w:rsidP="00180C09">
      <w:pPr>
        <w:pStyle w:val="CERLEVEL3"/>
        <w:tabs>
          <w:tab w:val="left" w:pos="7655"/>
        </w:tabs>
        <w:spacing w:line="276" w:lineRule="auto"/>
        <w:ind w:left="900" w:right="-16" w:hanging="900"/>
        <w:rPr>
          <w:rFonts w:eastAsiaTheme="minorEastAsia"/>
          <w:b w:val="0"/>
          <w:bCs/>
        </w:rPr>
      </w:pPr>
      <w:bookmarkStart w:id="142" w:name="_Toc111113577"/>
      <w:proofErr w:type="spellStart"/>
      <w:r w:rsidRPr="00875EB9">
        <w:rPr>
          <w:caps/>
        </w:rPr>
        <w:t>M</w:t>
      </w:r>
      <w:r w:rsidRPr="00875EB9">
        <w:t>ospërmbushja</w:t>
      </w:r>
      <w:proofErr w:type="spellEnd"/>
      <w:r w:rsidR="00963793" w:rsidRPr="00875EB9">
        <w:t xml:space="preserve"> e Detyrimeve</w:t>
      </w:r>
      <w:bookmarkEnd w:id="142"/>
      <w:r w:rsidR="00963793" w:rsidRPr="00875EB9">
        <w:t xml:space="preserve"> </w:t>
      </w:r>
    </w:p>
    <w:bookmarkEnd w:id="138"/>
    <w:bookmarkEnd w:id="139"/>
    <w:bookmarkEnd w:id="140"/>
    <w:p w14:paraId="5E614F10" w14:textId="68D5CBCB" w:rsidR="00674011" w:rsidRPr="00875EB9" w:rsidRDefault="00674011" w:rsidP="00CB2D3F">
      <w:pPr>
        <w:pStyle w:val="CERLEVEL4"/>
        <w:tabs>
          <w:tab w:val="left" w:pos="900"/>
        </w:tabs>
        <w:spacing w:line="276" w:lineRule="auto"/>
        <w:ind w:left="900" w:right="-16" w:hanging="900"/>
        <w:rPr>
          <w:rFonts w:eastAsiaTheme="minorEastAsia"/>
        </w:rPr>
      </w:pPr>
      <w:r w:rsidRPr="00875EB9">
        <w:t>Seksionet e mëposhtme mbi</w:t>
      </w:r>
      <w:r w:rsidRPr="00875EB9">
        <w:rPr>
          <w:caps/>
        </w:rPr>
        <w:t xml:space="preserve"> </w:t>
      </w:r>
      <w:proofErr w:type="spellStart"/>
      <w:r w:rsidR="00963793" w:rsidRPr="00875EB9">
        <w:t>Mospërmbushjen</w:t>
      </w:r>
      <w:proofErr w:type="spellEnd"/>
      <w:r w:rsidR="00963793" w:rsidRPr="00875EB9">
        <w:t xml:space="preserve"> e Detyrimeve</w:t>
      </w:r>
      <w:r w:rsidR="0063715F" w:rsidRPr="00875EB9">
        <w:t>, P</w:t>
      </w:r>
      <w:r w:rsidRPr="00875EB9">
        <w:t xml:space="preserve">ezullimin dhe </w:t>
      </w:r>
      <w:r w:rsidR="00B46550" w:rsidRPr="00875EB9">
        <w:t>P</w:t>
      </w:r>
      <w:r w:rsidRPr="00875EB9">
        <w:t>ër</w:t>
      </w:r>
      <w:r w:rsidR="00B46550" w:rsidRPr="00875EB9">
        <w:t>fundimi</w:t>
      </w:r>
      <w:r w:rsidR="0052166D" w:rsidRPr="00875EB9">
        <w:t>n</w:t>
      </w:r>
      <w:r w:rsidRPr="00875EB9">
        <w:t xml:space="preserve"> do të zbatohen në lidhje me </w:t>
      </w:r>
      <w:proofErr w:type="spellStart"/>
      <w:r w:rsidR="0063715F" w:rsidRPr="00875EB9">
        <w:t>Mospërmbushjen</w:t>
      </w:r>
      <w:proofErr w:type="spellEnd"/>
      <w:r w:rsidR="0063715F" w:rsidRPr="00875EB9">
        <w:t xml:space="preserve"> e Detyrimeve</w:t>
      </w:r>
      <w:r w:rsidRPr="00875EB9">
        <w:t xml:space="preserve"> nga çdo Palë tjetër përveç ALPEX-it.</w:t>
      </w:r>
    </w:p>
    <w:p w14:paraId="562308C1" w14:textId="78F2C53D"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Një Palë </w:t>
      </w:r>
      <w:r w:rsidR="006C4AAE" w:rsidRPr="00875EB9">
        <w:t xml:space="preserve">do </w:t>
      </w:r>
      <w:r w:rsidRPr="00875EB9">
        <w:t xml:space="preserve">të jetë në </w:t>
      </w:r>
      <w:proofErr w:type="spellStart"/>
      <w:r w:rsidR="00FD07EE" w:rsidRPr="00875EB9">
        <w:t>Mospërmbushje</w:t>
      </w:r>
      <w:proofErr w:type="spellEnd"/>
      <w:r w:rsidR="0063715F" w:rsidRPr="00875EB9">
        <w:t xml:space="preserve"> </w:t>
      </w:r>
      <w:r w:rsidR="00EF0B69" w:rsidRPr="00875EB9">
        <w:t>të</w:t>
      </w:r>
      <w:r w:rsidR="0063715F" w:rsidRPr="00875EB9">
        <w:t xml:space="preserve"> Detyrimeve</w:t>
      </w:r>
      <w:r w:rsidRPr="00875EB9">
        <w:t xml:space="preserve"> kur është në shkelje materiale të çdo dispozite të Procedurës së </w:t>
      </w:r>
      <w:proofErr w:type="spellStart"/>
      <w:r w:rsidR="00F85D44" w:rsidRPr="00875EB9">
        <w:t>Klerimit</w:t>
      </w:r>
      <w:proofErr w:type="spellEnd"/>
      <w:r w:rsidRPr="00875EB9">
        <w:t xml:space="preserve"> dhe </w:t>
      </w:r>
      <w:r w:rsidR="00F85D44" w:rsidRPr="00875EB9">
        <w:t>Shlyerjes</w:t>
      </w:r>
      <w:r w:rsidR="007E35D7" w:rsidRPr="00875EB9">
        <w:t xml:space="preserve"> </w:t>
      </w:r>
      <w:r w:rsidRPr="00875EB9">
        <w:t>ose të Marrëveshjes Kuadër</w:t>
      </w:r>
      <w:r w:rsidR="006C267C" w:rsidRPr="00875EB9">
        <w:t xml:space="preserve"> </w:t>
      </w:r>
      <w:r w:rsidR="00EF0B69" w:rsidRPr="00875EB9">
        <w:t>për</w:t>
      </w:r>
      <w:r w:rsidR="006C267C" w:rsidRPr="00875EB9">
        <w:t xml:space="preserve"> </w:t>
      </w:r>
      <w:proofErr w:type="spellStart"/>
      <w:r w:rsidR="006C267C" w:rsidRPr="00875EB9">
        <w:t>Klerim</w:t>
      </w:r>
      <w:proofErr w:type="spellEnd"/>
      <w:r w:rsidRPr="00875EB9">
        <w:t>.</w:t>
      </w:r>
    </w:p>
    <w:p w14:paraId="1913BC31" w14:textId="571DB86B"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Kur </w:t>
      </w:r>
      <w:proofErr w:type="spellStart"/>
      <w:r w:rsidRPr="00875EB9">
        <w:t>Mospërmbushja</w:t>
      </w:r>
      <w:proofErr w:type="spellEnd"/>
      <w:r w:rsidRPr="00875EB9">
        <w:t xml:space="preserve"> </w:t>
      </w:r>
      <w:r w:rsidR="004B7966" w:rsidRPr="00875EB9">
        <w:t xml:space="preserve">e Detyrimeve </w:t>
      </w:r>
      <w:r w:rsidRPr="00875EB9">
        <w:t xml:space="preserve">ka të bëjë me </w:t>
      </w:r>
      <w:r w:rsidR="002542B5" w:rsidRPr="00875EB9">
        <w:t xml:space="preserve">pagese jo </w:t>
      </w:r>
      <w:r w:rsidR="00EF0B69" w:rsidRPr="00875EB9">
        <w:t>të</w:t>
      </w:r>
      <w:r w:rsidR="002542B5" w:rsidRPr="00875EB9">
        <w:t xml:space="preserve"> plote </w:t>
      </w:r>
      <w:r w:rsidRPr="00875EB9">
        <w:t xml:space="preserve">nga një  </w:t>
      </w:r>
      <w:r w:rsidR="002B7C1B" w:rsidRPr="00875EB9">
        <w:t xml:space="preserve">Anëtar i </w:t>
      </w:r>
      <w:proofErr w:type="spellStart"/>
      <w:r w:rsidR="002B7C1B" w:rsidRPr="00875EB9">
        <w:t>Klerimit</w:t>
      </w:r>
      <w:proofErr w:type="spellEnd"/>
      <w:r w:rsidRPr="00875EB9">
        <w:t xml:space="preserve"> për </w:t>
      </w:r>
      <w:proofErr w:type="spellStart"/>
      <w:r w:rsidR="00F95677" w:rsidRPr="00875EB9">
        <w:t>ndonje</w:t>
      </w:r>
      <w:proofErr w:type="spellEnd"/>
      <w:r w:rsidR="00F95677" w:rsidRPr="00875EB9">
        <w:t xml:space="preserve"> </w:t>
      </w:r>
      <w:r w:rsidRPr="00875EB9">
        <w:t xml:space="preserve">Faturë, atëherë të gjitha këto </w:t>
      </w:r>
      <w:proofErr w:type="spellStart"/>
      <w:r w:rsidR="00DE1FC2" w:rsidRPr="00875EB9">
        <w:t>mos</w:t>
      </w:r>
      <w:r w:rsidRPr="00875EB9">
        <w:t>pagesa</w:t>
      </w:r>
      <w:proofErr w:type="spellEnd"/>
      <w:r w:rsidRPr="00875EB9">
        <w:t xml:space="preserve"> do të klasifikohen si një </w:t>
      </w:r>
      <w:proofErr w:type="spellStart"/>
      <w:r w:rsidR="00FD07EE" w:rsidRPr="00875EB9">
        <w:t>Mospërmbushje</w:t>
      </w:r>
      <w:proofErr w:type="spellEnd"/>
      <w:r w:rsidR="0063715F" w:rsidRPr="00875EB9">
        <w:t xml:space="preserve"> e Detyrimeve</w:t>
      </w:r>
      <w:r w:rsidRPr="00875EB9">
        <w:t>.</w:t>
      </w:r>
    </w:p>
    <w:p w14:paraId="252762BE" w14:textId="0A0A8F37"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 rast </w:t>
      </w:r>
      <w:r w:rsidR="00FB69D2" w:rsidRPr="00875EB9">
        <w:t>së</w:t>
      </w:r>
      <w:r w:rsidRPr="00875EB9">
        <w:t xml:space="preserve"> një </w:t>
      </w:r>
      <w:r w:rsidR="00661DE0" w:rsidRPr="00875EB9">
        <w:t xml:space="preserve"> </w:t>
      </w:r>
      <w:r w:rsidR="002B7C1B" w:rsidRPr="00875EB9">
        <w:t xml:space="preserve">Anëtar i </w:t>
      </w:r>
      <w:proofErr w:type="spellStart"/>
      <w:r w:rsidR="002B7C1B" w:rsidRPr="00875EB9">
        <w:t>Klerimit</w:t>
      </w:r>
      <w:proofErr w:type="spellEnd"/>
      <w:r w:rsidR="0063715F" w:rsidRPr="00875EB9">
        <w:t xml:space="preserve"> </w:t>
      </w:r>
      <w:proofErr w:type="spellStart"/>
      <w:r w:rsidR="00027635" w:rsidRPr="00875EB9">
        <w:t>deshton</w:t>
      </w:r>
      <w:proofErr w:type="spellEnd"/>
      <w:r w:rsidR="00027635" w:rsidRPr="00875EB9">
        <w:t xml:space="preserve"> </w:t>
      </w:r>
      <w:r w:rsidR="00EF0B69" w:rsidRPr="00875EB9">
        <w:t>në</w:t>
      </w:r>
      <w:r w:rsidR="00027635" w:rsidRPr="00875EB9">
        <w:t xml:space="preserve"> </w:t>
      </w:r>
      <w:r w:rsidRPr="00875EB9">
        <w:t>përmbush</w:t>
      </w:r>
      <w:r w:rsidR="00027635" w:rsidRPr="00875EB9">
        <w:t>jen e</w:t>
      </w:r>
      <w:r w:rsidRPr="00875EB9">
        <w:t xml:space="preserve"> detyrime</w:t>
      </w:r>
      <w:r w:rsidR="00063CA1" w:rsidRPr="00875EB9">
        <w:t>ve</w:t>
      </w:r>
      <w:r w:rsidRPr="00875EB9">
        <w:t xml:space="preserve"> ndaj ALPEX-i që </w:t>
      </w:r>
      <w:r w:rsidR="000635CE" w:rsidRPr="00875EB9">
        <w:t>lindin</w:t>
      </w:r>
      <w:r w:rsidRPr="00875EB9">
        <w:t xml:space="preserve"> nga </w:t>
      </w:r>
      <w:proofErr w:type="spellStart"/>
      <w:r w:rsidR="005F3B56" w:rsidRPr="00875EB9">
        <w:t>Klerimi</w:t>
      </w:r>
      <w:proofErr w:type="spellEnd"/>
      <w:r w:rsidRPr="00875EB9">
        <w:t xml:space="preserve"> i Transaksioneve, </w:t>
      </w:r>
      <w:r w:rsidR="002B7C1B" w:rsidRPr="00875EB9">
        <w:t xml:space="preserve">Anëtari i </w:t>
      </w:r>
      <w:proofErr w:type="spellStart"/>
      <w:r w:rsidR="002B7C1B" w:rsidRPr="00875EB9">
        <w:t>Klerimit</w:t>
      </w:r>
      <w:proofErr w:type="spellEnd"/>
      <w:r w:rsidRPr="00875EB9">
        <w:t xml:space="preserve"> d</w:t>
      </w:r>
      <w:r w:rsidR="00E1520B" w:rsidRPr="00875EB9">
        <w:t>o</w:t>
      </w:r>
      <w:r w:rsidRPr="00875EB9">
        <w:t xml:space="preserve"> të konsiderohet në </w:t>
      </w:r>
      <w:proofErr w:type="spellStart"/>
      <w:r w:rsidRPr="00875EB9">
        <w:t>Mospëmbushje</w:t>
      </w:r>
      <w:proofErr w:type="spellEnd"/>
      <w:r w:rsidRPr="00875EB9">
        <w:t xml:space="preserve"> </w:t>
      </w:r>
      <w:r w:rsidR="00A13674" w:rsidRPr="00875EB9">
        <w:t>të</w:t>
      </w:r>
      <w:r w:rsidR="004B7966" w:rsidRPr="00875EB9">
        <w:t xml:space="preserve"> Detyrimeve </w:t>
      </w:r>
      <w:r w:rsidR="007E35D7" w:rsidRPr="00875EB9">
        <w:t xml:space="preserve">sipas </w:t>
      </w:r>
      <w:r w:rsidRPr="00875EB9">
        <w:t>Kapitulli</w:t>
      </w:r>
      <w:r w:rsidR="007E35D7" w:rsidRPr="00875EB9">
        <w:t>t</w:t>
      </w:r>
      <w:r w:rsidRPr="00875EB9">
        <w:t xml:space="preserve"> F dhe ALPEX-i duhet: </w:t>
      </w:r>
    </w:p>
    <w:p w14:paraId="7303DCAD" w14:textId="5BB06236" w:rsidR="00674011" w:rsidRPr="00875EB9" w:rsidRDefault="00674011" w:rsidP="00180C09">
      <w:pPr>
        <w:pStyle w:val="CERLEVEL5"/>
        <w:tabs>
          <w:tab w:val="left" w:pos="7655"/>
        </w:tabs>
        <w:spacing w:line="276" w:lineRule="auto"/>
        <w:ind w:left="1440" w:right="-16" w:hanging="540"/>
      </w:pPr>
      <w:r w:rsidRPr="00875EB9">
        <w:t xml:space="preserve">të </w:t>
      </w:r>
      <w:r w:rsidR="00EF0B69" w:rsidRPr="00875EB9">
        <w:t>marrë</w:t>
      </w:r>
      <w:r w:rsidR="001C27ED" w:rsidRPr="00875EB9">
        <w:t xml:space="preserve"> </w:t>
      </w:r>
      <w:r w:rsidRPr="00875EB9">
        <w:t xml:space="preserve">rolin e </w:t>
      </w:r>
      <w:proofErr w:type="spellStart"/>
      <w:r w:rsidR="0047351F" w:rsidRPr="00875EB9">
        <w:t>Kunderp</w:t>
      </w:r>
      <w:r w:rsidR="004B2168" w:rsidRPr="00875EB9">
        <w:t>ales</w:t>
      </w:r>
      <w:proofErr w:type="spellEnd"/>
      <w:r w:rsidR="004B2168" w:rsidRPr="00875EB9">
        <w:t xml:space="preserve"> Qendrore </w:t>
      </w:r>
      <w:r w:rsidR="00291325" w:rsidRPr="00875EB9">
        <w:t>në</w:t>
      </w:r>
      <w:r w:rsidRPr="00875EB9">
        <w:t xml:space="preserve"> përmbushjen e detyrimeve në para </w:t>
      </w:r>
      <w:r w:rsidR="00EB2CE2" w:rsidRPr="00875EB9">
        <w:t xml:space="preserve">kundrejt </w:t>
      </w:r>
      <w:r w:rsidR="00204B95" w:rsidRPr="00875EB9">
        <w:t xml:space="preserve">Anëtarëve të </w:t>
      </w:r>
      <w:proofErr w:type="spellStart"/>
      <w:r w:rsidR="00204B95" w:rsidRPr="00875EB9">
        <w:t>Klerimit</w:t>
      </w:r>
      <w:proofErr w:type="spellEnd"/>
      <w:r w:rsidRPr="00875EB9">
        <w:t xml:space="preserve"> </w:t>
      </w:r>
      <w:r w:rsidR="00F816D1" w:rsidRPr="00875EB9">
        <w:t xml:space="preserve">që janë </w:t>
      </w:r>
      <w:proofErr w:type="spellStart"/>
      <w:r w:rsidR="0047351F" w:rsidRPr="00875EB9">
        <w:t>K</w:t>
      </w:r>
      <w:r w:rsidR="00F816D1" w:rsidRPr="00875EB9">
        <w:t>undër</w:t>
      </w:r>
      <w:r w:rsidRPr="00875EB9">
        <w:t>pal</w:t>
      </w:r>
      <w:r w:rsidR="00F816D1" w:rsidRPr="00875EB9">
        <w:t>ë</w:t>
      </w:r>
      <w:proofErr w:type="spellEnd"/>
      <w:r w:rsidRPr="00875EB9">
        <w:t xml:space="preserve"> përfituese, dhe </w:t>
      </w:r>
    </w:p>
    <w:p w14:paraId="7635C7E3" w14:textId="54162D85" w:rsidR="00674011" w:rsidRPr="00875EB9" w:rsidRDefault="00674011" w:rsidP="00180C09">
      <w:pPr>
        <w:pStyle w:val="CERLEVEL5"/>
        <w:tabs>
          <w:tab w:val="left" w:pos="7655"/>
        </w:tabs>
        <w:spacing w:line="276" w:lineRule="auto"/>
        <w:ind w:left="1440" w:right="-16" w:hanging="540"/>
      </w:pPr>
      <w:r w:rsidRPr="00875EB9">
        <w:t xml:space="preserve">të ushtrojë të drejtat e </w:t>
      </w:r>
      <w:r w:rsidR="00EB2CE2" w:rsidRPr="00875EB9">
        <w:t xml:space="preserve">tij </w:t>
      </w:r>
      <w:r w:rsidRPr="00875EB9">
        <w:t xml:space="preserve">ndaj </w:t>
      </w:r>
      <w:r w:rsidR="00EF0B69" w:rsidRPr="00875EB9">
        <w:t>Anëtarit</w:t>
      </w:r>
      <w:r w:rsidRPr="00875EB9">
        <w:t xml:space="preserve"> të </w:t>
      </w:r>
      <w:proofErr w:type="spellStart"/>
      <w:r w:rsidR="002B7C1B" w:rsidRPr="00875EB9">
        <w:t>Klerimit</w:t>
      </w:r>
      <w:proofErr w:type="spellEnd"/>
      <w:r w:rsidRPr="00875EB9">
        <w:t xml:space="preserve"> </w:t>
      </w:r>
      <w:r w:rsidR="0047351F" w:rsidRPr="00875EB9">
        <w:t xml:space="preserve">në </w:t>
      </w:r>
      <w:proofErr w:type="spellStart"/>
      <w:r w:rsidR="00FD07EE" w:rsidRPr="00875EB9">
        <w:t>Mospërmbushje</w:t>
      </w:r>
      <w:proofErr w:type="spellEnd"/>
      <w:r w:rsidR="0047351F" w:rsidRPr="00875EB9">
        <w:t xml:space="preserve"> </w:t>
      </w:r>
      <w:r w:rsidR="00EB2CE2" w:rsidRPr="00875EB9">
        <w:t>të</w:t>
      </w:r>
      <w:r w:rsidR="0047351F" w:rsidRPr="00875EB9">
        <w:t xml:space="preserve"> Detyrimeve </w:t>
      </w:r>
      <w:r w:rsidRPr="00875EB9">
        <w:t xml:space="preserve">në përputhje me dispozitat e kësaj </w:t>
      </w:r>
      <w:r w:rsidR="0042277A" w:rsidRPr="00875EB9">
        <w:t>Procedurë</w:t>
      </w:r>
      <w:r w:rsidRPr="00875EB9">
        <w:t xml:space="preserve"> dhe Rregullave të ALPEX-it. </w:t>
      </w:r>
      <w:r w:rsidR="00B2066E" w:rsidRPr="00875EB9">
        <w:t xml:space="preserve"> </w:t>
      </w:r>
    </w:p>
    <w:p w14:paraId="0842572A" w14:textId="6E097AE7" w:rsidR="00674011" w:rsidRPr="00875EB9" w:rsidRDefault="00674011" w:rsidP="00180C09">
      <w:pPr>
        <w:pStyle w:val="CERLEVEL4"/>
        <w:tabs>
          <w:tab w:val="left" w:pos="7655"/>
        </w:tabs>
        <w:spacing w:line="276" w:lineRule="auto"/>
        <w:ind w:left="900" w:right="-16" w:hanging="900"/>
        <w:rPr>
          <w:rFonts w:eastAsiaTheme="minorEastAsia"/>
        </w:rPr>
      </w:pPr>
      <w:r w:rsidRPr="00875EB9">
        <w:t xml:space="preserve">Në qoftë </w:t>
      </w:r>
      <w:r w:rsidR="00FB69D2" w:rsidRPr="00875EB9">
        <w:t>së</w:t>
      </w:r>
      <w:r w:rsidRPr="00875EB9">
        <w:t xml:space="preserve"> një </w:t>
      </w:r>
      <w:r w:rsidR="002B7C1B" w:rsidRPr="00875EB9">
        <w:t xml:space="preserve">Anëtar i </w:t>
      </w:r>
      <w:proofErr w:type="spellStart"/>
      <w:r w:rsidR="002B7C1B" w:rsidRPr="00875EB9">
        <w:t>Klerimit</w:t>
      </w:r>
      <w:proofErr w:type="spellEnd"/>
      <w:r w:rsidR="00C07610" w:rsidRPr="00875EB9">
        <w:t xml:space="preserve"> </w:t>
      </w:r>
      <w:proofErr w:type="spellStart"/>
      <w:r w:rsidR="00C1321A" w:rsidRPr="00875EB9">
        <w:t>deshton</w:t>
      </w:r>
      <w:proofErr w:type="spellEnd"/>
      <w:r w:rsidR="00C1321A" w:rsidRPr="00875EB9">
        <w:t xml:space="preserve"> </w:t>
      </w:r>
      <w:r w:rsidR="00EF0B69" w:rsidRPr="00875EB9">
        <w:t>në</w:t>
      </w:r>
      <w:r w:rsidR="00C1321A" w:rsidRPr="00875EB9">
        <w:t xml:space="preserve"> </w:t>
      </w:r>
      <w:r w:rsidRPr="00875EB9">
        <w:t>përmbush</w:t>
      </w:r>
      <w:r w:rsidR="00C1321A" w:rsidRPr="00875EB9">
        <w:t>jen e</w:t>
      </w:r>
      <w:r w:rsidRPr="00875EB9">
        <w:t xml:space="preserve"> detyrime</w:t>
      </w:r>
      <w:r w:rsidR="00C1321A" w:rsidRPr="00875EB9">
        <w:t>ve</w:t>
      </w:r>
      <w:r w:rsidRPr="00875EB9">
        <w:t xml:space="preserve"> </w:t>
      </w:r>
      <w:r w:rsidR="00EF0B69" w:rsidRPr="00875EB9">
        <w:t>të</w:t>
      </w:r>
      <w:r w:rsidRPr="00875EB9">
        <w:t xml:space="preserve"> tij në lidhje me </w:t>
      </w:r>
      <w:proofErr w:type="spellStart"/>
      <w:r w:rsidR="000733EC" w:rsidRPr="00875EB9">
        <w:t>Klerimin</w:t>
      </w:r>
      <w:proofErr w:type="spellEnd"/>
      <w:r w:rsidRPr="00875EB9">
        <w:t xml:space="preserve"> dhe </w:t>
      </w:r>
      <w:r w:rsidR="00530DC0" w:rsidRPr="00875EB9">
        <w:t>Shlyerjen</w:t>
      </w:r>
      <w:r w:rsidR="00F816D1" w:rsidRPr="00875EB9">
        <w:t xml:space="preserve"> </w:t>
      </w:r>
      <w:r w:rsidRPr="00875EB9">
        <w:t xml:space="preserve">e Transaksioneve, </w:t>
      </w:r>
      <w:proofErr w:type="spellStart"/>
      <w:r w:rsidR="00F632AD" w:rsidRPr="00875EB9">
        <w:t>sic</w:t>
      </w:r>
      <w:proofErr w:type="spellEnd"/>
      <w:r w:rsidRPr="00875EB9">
        <w:t xml:space="preserve"> këto </w:t>
      </w:r>
      <w:proofErr w:type="spellStart"/>
      <w:r w:rsidR="001E087F" w:rsidRPr="00875EB9">
        <w:t>detyrime</w:t>
      </w:r>
      <w:r w:rsidR="00830329" w:rsidRPr="00875EB9">
        <w:t>lindin</w:t>
      </w:r>
      <w:proofErr w:type="spellEnd"/>
      <w:r w:rsidR="00830329" w:rsidRPr="00875EB9">
        <w:t xml:space="preserve"> </w:t>
      </w:r>
      <w:r w:rsidRPr="00875EB9">
        <w:t xml:space="preserve">për </w:t>
      </w:r>
      <w:proofErr w:type="spellStart"/>
      <w:r w:rsidRPr="00875EB9">
        <w:t>secil</w:t>
      </w:r>
      <w:r w:rsidR="00830329" w:rsidRPr="00875EB9">
        <w:t>en</w:t>
      </w:r>
      <w:proofErr w:type="spellEnd"/>
      <w:r w:rsidRPr="00875EB9">
        <w:t xml:space="preserve"> nga Llogaritë e tij të </w:t>
      </w:r>
      <w:proofErr w:type="spellStart"/>
      <w:r w:rsidR="00F85D44" w:rsidRPr="00875EB9">
        <w:t>Klerimit</w:t>
      </w:r>
      <w:proofErr w:type="spellEnd"/>
      <w:r w:rsidRPr="00875EB9">
        <w:t xml:space="preserve"> dhe janë përcaktuar në këtë Procedurë, </w:t>
      </w:r>
      <w:r w:rsidR="00625A70" w:rsidRPr="00875EB9">
        <w:t xml:space="preserve">ky </w:t>
      </w:r>
      <w:r w:rsidRPr="00875EB9">
        <w:t xml:space="preserve">Anëtar i </w:t>
      </w:r>
      <w:proofErr w:type="spellStart"/>
      <w:r w:rsidR="00B2066E" w:rsidRPr="00875EB9">
        <w:t>i</w:t>
      </w:r>
      <w:proofErr w:type="spellEnd"/>
      <w:r w:rsidRPr="00875EB9">
        <w:t xml:space="preserve"> </w:t>
      </w:r>
      <w:proofErr w:type="spellStart"/>
      <w:r w:rsidR="005F3B56" w:rsidRPr="00875EB9">
        <w:t>Klerimi</w:t>
      </w:r>
      <w:r w:rsidR="00B2066E" w:rsidRPr="00875EB9">
        <w:t>t</w:t>
      </w:r>
      <w:proofErr w:type="spellEnd"/>
      <w:r w:rsidRPr="00875EB9">
        <w:t xml:space="preserve"> duhet të konsiderohet në </w:t>
      </w:r>
      <w:proofErr w:type="spellStart"/>
      <w:r w:rsidR="00FD07EE" w:rsidRPr="00875EB9">
        <w:t>Mospërmbushje</w:t>
      </w:r>
      <w:proofErr w:type="spellEnd"/>
      <w:r w:rsidR="00625A70" w:rsidRPr="00875EB9">
        <w:t xml:space="preserve"> </w:t>
      </w:r>
      <w:r w:rsidR="00EF0B69" w:rsidRPr="00875EB9">
        <w:t>të</w:t>
      </w:r>
      <w:r w:rsidR="00F632AD" w:rsidRPr="00875EB9">
        <w:t xml:space="preserve"> </w:t>
      </w:r>
      <w:r w:rsidR="004E2394" w:rsidRPr="00875EB9">
        <w:t>Detyrime</w:t>
      </w:r>
      <w:r w:rsidR="00625A70" w:rsidRPr="00875EB9">
        <w:t>ve</w:t>
      </w:r>
      <w:r w:rsidRPr="00875EB9">
        <w:t>, sipas dispozitave të këtij Kapitulli.</w:t>
      </w:r>
    </w:p>
    <w:p w14:paraId="21CF9613" w14:textId="508B1CF8" w:rsidR="00674011" w:rsidRPr="00875EB9" w:rsidRDefault="00674011" w:rsidP="00180C09">
      <w:pPr>
        <w:pStyle w:val="CERLEVEL4"/>
        <w:tabs>
          <w:tab w:val="left" w:pos="7655"/>
        </w:tabs>
        <w:spacing w:line="276" w:lineRule="auto"/>
        <w:ind w:left="900" w:right="-16" w:hanging="900"/>
        <w:rPr>
          <w:rFonts w:eastAsiaTheme="minorEastAsia"/>
        </w:rPr>
      </w:pPr>
      <w:bookmarkStart w:id="143" w:name="_Ref106175946"/>
      <w:r w:rsidRPr="00875EB9">
        <w:t xml:space="preserve">Një </w:t>
      </w:r>
      <w:r w:rsidR="002B7C1B" w:rsidRPr="00875EB9">
        <w:t xml:space="preserve">Anëtar i </w:t>
      </w:r>
      <w:proofErr w:type="spellStart"/>
      <w:r w:rsidR="002B7C1B" w:rsidRPr="00875EB9">
        <w:t>Klerimit</w:t>
      </w:r>
      <w:proofErr w:type="spellEnd"/>
      <w:r w:rsidR="00C07610" w:rsidRPr="00875EB9">
        <w:t xml:space="preserve"> </w:t>
      </w:r>
      <w:r w:rsidR="001E087F" w:rsidRPr="00875EB9">
        <w:t xml:space="preserve">do </w:t>
      </w:r>
      <w:r w:rsidRPr="00875EB9">
        <w:t xml:space="preserve">të </w:t>
      </w:r>
      <w:r w:rsidR="00F632AD" w:rsidRPr="00875EB9">
        <w:t>konsider</w:t>
      </w:r>
      <w:r w:rsidR="00CC497A" w:rsidRPr="00875EB9">
        <w:t>o</w:t>
      </w:r>
      <w:r w:rsidR="000E516D" w:rsidRPr="00875EB9">
        <w:t xml:space="preserve">het </w:t>
      </w:r>
      <w:r w:rsidRPr="00875EB9">
        <w:t xml:space="preserve">në </w:t>
      </w:r>
      <w:proofErr w:type="spellStart"/>
      <w:r w:rsidR="001E087F" w:rsidRPr="00875EB9">
        <w:t>Mospërmbushje</w:t>
      </w:r>
      <w:proofErr w:type="spellEnd"/>
      <w:r w:rsidR="004B7966" w:rsidRPr="00875EB9">
        <w:t xml:space="preserve"> </w:t>
      </w:r>
      <w:r w:rsidR="00A13674" w:rsidRPr="00875EB9">
        <w:t>të</w:t>
      </w:r>
      <w:r w:rsidR="004B7966" w:rsidRPr="00875EB9">
        <w:t xml:space="preserve"> Detyrimeve</w:t>
      </w:r>
      <w:r w:rsidR="00F816D1" w:rsidRPr="00875EB9">
        <w:t xml:space="preserve"> </w:t>
      </w:r>
      <w:r w:rsidRPr="00875EB9">
        <w:t xml:space="preserve">në rastet që përfshijnë por nuk kufizohen </w:t>
      </w:r>
      <w:r w:rsidR="00BD73AE" w:rsidRPr="00875EB9">
        <w:t xml:space="preserve">si me </w:t>
      </w:r>
      <w:proofErr w:type="spellStart"/>
      <w:r w:rsidR="00BD73AE" w:rsidRPr="00875EB9">
        <w:t>poshte</w:t>
      </w:r>
      <w:proofErr w:type="spellEnd"/>
      <w:r w:rsidRPr="00875EB9">
        <w:t>:</w:t>
      </w:r>
      <w:bookmarkEnd w:id="143"/>
      <w:r w:rsidR="001E087F" w:rsidRPr="00875EB9">
        <w:t xml:space="preserve"> </w:t>
      </w:r>
    </w:p>
    <w:p w14:paraId="33BD2042" w14:textId="3EEDA12E" w:rsidR="00674011" w:rsidRPr="00875EB9" w:rsidRDefault="00674011" w:rsidP="00180C09">
      <w:pPr>
        <w:pStyle w:val="CERLEVEL5"/>
        <w:tabs>
          <w:tab w:val="left" w:pos="7655"/>
        </w:tabs>
        <w:spacing w:line="276" w:lineRule="auto"/>
        <w:ind w:left="1440" w:right="-16" w:hanging="540"/>
      </w:pPr>
      <w:r w:rsidRPr="00875EB9">
        <w:t xml:space="preserve">Kur në </w:t>
      </w:r>
      <w:r w:rsidR="00FD07EE" w:rsidRPr="00875EB9">
        <w:t>Llogarinë</w:t>
      </w:r>
      <w:r w:rsidR="00F632AD" w:rsidRPr="00875EB9">
        <w:t xml:space="preserve"> bankare për Shlyerje</w:t>
      </w:r>
      <w:r w:rsidR="00FB567B" w:rsidRPr="00875EB9">
        <w:t xml:space="preserve"> të </w:t>
      </w:r>
      <w:r w:rsidR="00EF0B69" w:rsidRPr="00875EB9">
        <w:t>Anëtarit</w:t>
      </w:r>
      <w:r w:rsidR="00FB567B" w:rsidRPr="00875EB9">
        <w:t xml:space="preserve"> të </w:t>
      </w:r>
      <w:proofErr w:type="spellStart"/>
      <w:r w:rsidR="00FB567B" w:rsidRPr="00875EB9">
        <w:t>Klerimit</w:t>
      </w:r>
      <w:proofErr w:type="spellEnd"/>
      <w:r w:rsidR="00FB567B" w:rsidRPr="00875EB9">
        <w:t>,</w:t>
      </w:r>
      <w:r w:rsidRPr="00875EB9">
        <w:t xml:space="preserve"> </w:t>
      </w:r>
      <w:r w:rsidR="008A7076" w:rsidRPr="00875EB9">
        <w:t xml:space="preserve">balanca </w:t>
      </w:r>
      <w:r w:rsidR="00EF0B69" w:rsidRPr="00875EB9">
        <w:t>në</w:t>
      </w:r>
      <w:r w:rsidR="008A7076" w:rsidRPr="00875EB9">
        <w:t xml:space="preserve"> para nuk është e mjaftueshme për të </w:t>
      </w:r>
      <w:proofErr w:type="spellStart"/>
      <w:r w:rsidR="00FB567B" w:rsidRPr="00875EB9">
        <w:t>permbushur</w:t>
      </w:r>
      <w:proofErr w:type="spellEnd"/>
      <w:r w:rsidR="008A7076" w:rsidRPr="00875EB9">
        <w:t xml:space="preserve"> të gjitha detyrimet të </w:t>
      </w:r>
      <w:r w:rsidR="00EF0B69" w:rsidRPr="00875EB9">
        <w:t>Anëtarit</w:t>
      </w:r>
      <w:r w:rsidR="008A7076" w:rsidRPr="00875EB9">
        <w:t xml:space="preserve"> të </w:t>
      </w:r>
      <w:proofErr w:type="spellStart"/>
      <w:r w:rsidR="008A7076" w:rsidRPr="00875EB9">
        <w:t>Klerimit</w:t>
      </w:r>
      <w:proofErr w:type="spellEnd"/>
      <w:r w:rsidR="008A7076" w:rsidRPr="00875EB9">
        <w:t xml:space="preserve">, </w:t>
      </w:r>
      <w:proofErr w:type="spellStart"/>
      <w:r w:rsidR="00281A28" w:rsidRPr="00875EB9">
        <w:t>sic</w:t>
      </w:r>
      <w:proofErr w:type="spellEnd"/>
      <w:r w:rsidR="00281A28" w:rsidRPr="00875EB9">
        <w:t xml:space="preserve"> </w:t>
      </w:r>
      <w:r w:rsidRPr="00875EB9">
        <w:t>detyrime të tilla janë p</w:t>
      </w:r>
      <w:r w:rsidR="00281A28" w:rsidRPr="00875EB9">
        <w:t>arashikuar</w:t>
      </w:r>
      <w:r w:rsidRPr="00875EB9">
        <w:t xml:space="preserve"> në këtë Procedurë.</w:t>
      </w:r>
    </w:p>
    <w:p w14:paraId="798B5725" w14:textId="4B116FEB" w:rsidR="00674011" w:rsidRPr="00875EB9" w:rsidRDefault="00674011" w:rsidP="00180C09">
      <w:pPr>
        <w:pStyle w:val="CERLEVEL5"/>
        <w:tabs>
          <w:tab w:val="left" w:pos="7655"/>
        </w:tabs>
        <w:spacing w:line="276" w:lineRule="auto"/>
        <w:ind w:left="1440" w:right="-16" w:hanging="540"/>
      </w:pPr>
      <w:r w:rsidRPr="00875EB9">
        <w:t xml:space="preserve">Kur </w:t>
      </w:r>
      <w:r w:rsidR="002B7C1B" w:rsidRPr="00875EB9">
        <w:t xml:space="preserve">Anëtari i </w:t>
      </w:r>
      <w:proofErr w:type="spellStart"/>
      <w:r w:rsidR="002B7C1B" w:rsidRPr="00875EB9">
        <w:t>Klerimit</w:t>
      </w:r>
      <w:proofErr w:type="spellEnd"/>
      <w:r w:rsidRPr="00875EB9">
        <w:t xml:space="preserve"> nuk </w:t>
      </w:r>
      <w:r w:rsidR="000C297C" w:rsidRPr="00875EB9">
        <w:t xml:space="preserve">ka </w:t>
      </w:r>
      <w:r w:rsidRPr="00875EB9">
        <w:t>sigur</w:t>
      </w:r>
      <w:r w:rsidR="000C297C" w:rsidRPr="00875EB9">
        <w:t>uar</w:t>
      </w:r>
      <w:r w:rsidRPr="00875EB9">
        <w:t xml:space="preserve"> </w:t>
      </w:r>
      <w:r w:rsidR="006736F9" w:rsidRPr="00875EB9">
        <w:t>Garancinë</w:t>
      </w:r>
      <w:r w:rsidRPr="00875EB9">
        <w:t xml:space="preserve"> e kërkuar në favor të ALPEX-it ose kontributin në favor të </w:t>
      </w:r>
      <w:r w:rsidR="004631E8" w:rsidRPr="00875EB9">
        <w:t xml:space="preserve">Fondit të </w:t>
      </w:r>
      <w:proofErr w:type="spellStart"/>
      <w:r w:rsidR="00FD07EE" w:rsidRPr="00875EB9">
        <w:t>Mospërmbushjes</w:t>
      </w:r>
      <w:proofErr w:type="spellEnd"/>
      <w:r w:rsidR="004631E8" w:rsidRPr="00875EB9">
        <w:t xml:space="preserve"> së Detyrimeve</w:t>
      </w:r>
      <w:r w:rsidRPr="00875EB9">
        <w:t xml:space="preserve">, siç përcaktohet në dispozitat e kësaj </w:t>
      </w:r>
      <w:r w:rsidR="0042277A" w:rsidRPr="00875EB9">
        <w:t>Procedurë</w:t>
      </w:r>
      <w:r w:rsidRPr="00875EB9">
        <w:t xml:space="preserve">. </w:t>
      </w:r>
    </w:p>
    <w:p w14:paraId="719B181B" w14:textId="1F59117E" w:rsidR="00674011" w:rsidRPr="00875EB9" w:rsidRDefault="00674011" w:rsidP="00180C09">
      <w:pPr>
        <w:pStyle w:val="CERLEVEL5"/>
        <w:tabs>
          <w:tab w:val="left" w:pos="7655"/>
        </w:tabs>
        <w:spacing w:line="276" w:lineRule="auto"/>
        <w:ind w:left="1440" w:right="-16" w:hanging="540"/>
      </w:pPr>
      <w:r w:rsidRPr="00875EB9">
        <w:t xml:space="preserve">Në rastet e mëposhtme, të cilat për qëllim </w:t>
      </w:r>
      <w:r w:rsidR="00EF0B69" w:rsidRPr="00875EB9">
        <w:t>të</w:t>
      </w:r>
      <w:r w:rsidR="002A4ED7" w:rsidRPr="00875EB9">
        <w:t xml:space="preserve"> </w:t>
      </w:r>
      <w:r w:rsidR="00EF0B69" w:rsidRPr="00875EB9">
        <w:t>kësaj</w:t>
      </w:r>
      <w:r w:rsidR="002A4ED7" w:rsidRPr="00875EB9">
        <w:t xml:space="preserve"> pike</w:t>
      </w:r>
      <w:r w:rsidRPr="00875EB9">
        <w:t xml:space="preserve"> konsiderohen në përgjithësi si raste të </w:t>
      </w:r>
      <w:proofErr w:type="spellStart"/>
      <w:r w:rsidR="008048D2" w:rsidRPr="00875EB9">
        <w:t>paaftesise</w:t>
      </w:r>
      <w:proofErr w:type="spellEnd"/>
      <w:r w:rsidR="008048D2" w:rsidRPr="00875EB9">
        <w:t xml:space="preserve"> </w:t>
      </w:r>
      <w:proofErr w:type="spellStart"/>
      <w:r w:rsidR="008048D2" w:rsidRPr="00875EB9">
        <w:t>paguese</w:t>
      </w:r>
      <w:proofErr w:type="spellEnd"/>
      <w:r w:rsidR="008048D2" w:rsidRPr="00875EB9">
        <w:t xml:space="preserve"> </w:t>
      </w:r>
      <w:r w:rsidR="00F50C2D" w:rsidRPr="00875EB9">
        <w:t>t</w:t>
      </w:r>
      <w:r w:rsidRPr="00875EB9">
        <w:t xml:space="preserve">ë një </w:t>
      </w:r>
      <w:r w:rsidR="002B7C1B" w:rsidRPr="00875EB9">
        <w:t xml:space="preserve">Anëtari  </w:t>
      </w:r>
      <w:proofErr w:type="spellStart"/>
      <w:r w:rsidR="002B7C1B" w:rsidRPr="00875EB9">
        <w:t>Klerimi</w:t>
      </w:r>
      <w:proofErr w:type="spellEnd"/>
      <w:r w:rsidRPr="00875EB9">
        <w:t xml:space="preserve"> dhe mund të lindin pavarësisht nëse Anëtari  ka</w:t>
      </w:r>
      <w:r w:rsidR="00E07120" w:rsidRPr="00875EB9">
        <w:t xml:space="preserve"> </w:t>
      </w:r>
      <w:proofErr w:type="spellStart"/>
      <w:r w:rsidR="00E07120" w:rsidRPr="00875EB9">
        <w:t>deshtuar</w:t>
      </w:r>
      <w:proofErr w:type="spellEnd"/>
      <w:r w:rsidR="00E07120" w:rsidRPr="00875EB9">
        <w:t xml:space="preserve"> </w:t>
      </w:r>
      <w:r w:rsidR="00EF0B69" w:rsidRPr="00875EB9">
        <w:t>në</w:t>
      </w:r>
      <w:r w:rsidRPr="00875EB9">
        <w:t xml:space="preserve"> </w:t>
      </w:r>
      <w:proofErr w:type="spellStart"/>
      <w:r w:rsidRPr="00875EB9">
        <w:t>përmbush</w:t>
      </w:r>
      <w:r w:rsidR="00E07120" w:rsidRPr="00875EB9">
        <w:t>je</w:t>
      </w:r>
      <w:r w:rsidR="005D1F07" w:rsidRPr="00875EB9">
        <w:t>n</w:t>
      </w:r>
      <w:r w:rsidR="00E07120" w:rsidRPr="00875EB9">
        <w:t>n</w:t>
      </w:r>
      <w:r w:rsidR="005D1F07" w:rsidRPr="00875EB9">
        <w:t>e</w:t>
      </w:r>
      <w:proofErr w:type="spellEnd"/>
      <w:r w:rsidRPr="00875EB9">
        <w:t xml:space="preserve"> detyrime</w:t>
      </w:r>
      <w:r w:rsidR="005D1F07" w:rsidRPr="00875EB9">
        <w:t>ve</w:t>
      </w:r>
      <w:r w:rsidRPr="00875EB9">
        <w:t xml:space="preserve"> </w:t>
      </w:r>
      <w:r w:rsidR="00EF0B69" w:rsidRPr="00875EB9">
        <w:t>të</w:t>
      </w:r>
      <w:r w:rsidRPr="00875EB9">
        <w:t xml:space="preserve"> tij </w:t>
      </w:r>
      <w:r w:rsidR="005D1F07" w:rsidRPr="00875EB9">
        <w:t xml:space="preserve">kundrejt </w:t>
      </w:r>
      <w:r w:rsidRPr="00875EB9">
        <w:t xml:space="preserve">ALPEX-it në lidhje me </w:t>
      </w:r>
      <w:proofErr w:type="spellStart"/>
      <w:r w:rsidR="000733EC" w:rsidRPr="00875EB9">
        <w:t>Klerimin</w:t>
      </w:r>
      <w:proofErr w:type="spellEnd"/>
      <w:r w:rsidRPr="00875EB9">
        <w:t xml:space="preserve"> dhe Shlyerjen e Transaksioneve:</w:t>
      </w:r>
    </w:p>
    <w:p w14:paraId="65F8B2C7" w14:textId="773AC83F" w:rsidR="00674011" w:rsidRPr="00875EB9" w:rsidRDefault="00674011" w:rsidP="00821924">
      <w:pPr>
        <w:pStyle w:val="CERLEVEL6"/>
        <w:tabs>
          <w:tab w:val="left" w:pos="7655"/>
        </w:tabs>
        <w:spacing w:line="276" w:lineRule="auto"/>
        <w:ind w:left="1980" w:right="-16" w:hanging="540"/>
      </w:pPr>
      <w:r w:rsidRPr="00875EB9">
        <w:t xml:space="preserve">Në rast </w:t>
      </w:r>
      <w:r w:rsidR="00FB69D2" w:rsidRPr="00875EB9">
        <w:t>së</w:t>
      </w:r>
      <w:r w:rsidRPr="00875EB9">
        <w:t xml:space="preserve"> do të hapet procedura e falimentit kundër një </w:t>
      </w:r>
      <w:r w:rsidR="002B7C1B" w:rsidRPr="00875EB9">
        <w:t xml:space="preserve">Anëtari  </w:t>
      </w:r>
      <w:proofErr w:type="spellStart"/>
      <w:r w:rsidR="002B7C1B" w:rsidRPr="00875EB9">
        <w:t>Klerimi</w:t>
      </w:r>
      <w:proofErr w:type="spellEnd"/>
      <w:r w:rsidRPr="00875EB9">
        <w:t>, me kusht që ALPEX-i të jetë informuar në përputhje me këtë.</w:t>
      </w:r>
    </w:p>
    <w:p w14:paraId="10EF5696" w14:textId="0EA5DF17" w:rsidR="00674011" w:rsidRPr="00875EB9" w:rsidRDefault="00674011" w:rsidP="00821924">
      <w:pPr>
        <w:pStyle w:val="CERLEVEL6"/>
        <w:tabs>
          <w:tab w:val="left" w:pos="7655"/>
        </w:tabs>
        <w:spacing w:line="276" w:lineRule="auto"/>
        <w:ind w:left="1980" w:right="-16" w:hanging="540"/>
      </w:pPr>
      <w:r w:rsidRPr="00875EB9">
        <w:lastRenderedPageBreak/>
        <w:t xml:space="preserve">Në rast të paaftësisë përfundimtare të një </w:t>
      </w:r>
      <w:r w:rsidR="002B7C1B" w:rsidRPr="00875EB9">
        <w:t xml:space="preserve">Anëtari  </w:t>
      </w:r>
      <w:proofErr w:type="spellStart"/>
      <w:r w:rsidR="002B7C1B" w:rsidRPr="00875EB9">
        <w:t>Klerimi</w:t>
      </w:r>
      <w:proofErr w:type="spellEnd"/>
      <w:r w:rsidRPr="00875EB9">
        <w:t xml:space="preserve">, për shembull për shkak të problemeve të tij të likuiditetit ose paaftësisë </w:t>
      </w:r>
      <w:proofErr w:type="spellStart"/>
      <w:r w:rsidRPr="00875EB9">
        <w:t>paguese</w:t>
      </w:r>
      <w:proofErr w:type="spellEnd"/>
      <w:r w:rsidRPr="00875EB9">
        <w:t xml:space="preserve">, në lidhje me të cilën ende nuk është hapur asnjë procedurë falimentimi, në përputhje me </w:t>
      </w:r>
      <w:proofErr w:type="spellStart"/>
      <w:r w:rsidR="00F816D1" w:rsidRPr="00875EB9">
        <w:t>nënparagrafin</w:t>
      </w:r>
      <w:proofErr w:type="spellEnd"/>
      <w:r w:rsidR="00F816D1" w:rsidRPr="00875EB9">
        <w:t xml:space="preserve"> </w:t>
      </w:r>
      <w:r w:rsidRPr="00875EB9">
        <w:t>(i), nëse ALPEX është informuar në lidhje me pamundësi të tillë nga Autoritetet Kompetente ose me mjete të tjera.</w:t>
      </w:r>
    </w:p>
    <w:p w14:paraId="48D9673F" w14:textId="55EFAD88" w:rsidR="00674011" w:rsidRPr="00875EB9" w:rsidRDefault="00674011" w:rsidP="00821924">
      <w:pPr>
        <w:pStyle w:val="CERLEVEL6"/>
        <w:tabs>
          <w:tab w:val="left" w:pos="7655"/>
        </w:tabs>
        <w:spacing w:line="276" w:lineRule="auto"/>
        <w:ind w:left="1980" w:right="-16" w:hanging="540"/>
      </w:pPr>
      <w:r w:rsidRPr="00875EB9">
        <w:t xml:space="preserve">Në rast të ndonjë </w:t>
      </w:r>
      <w:r w:rsidR="00466866" w:rsidRPr="00875EB9">
        <w:t xml:space="preserve">ngjarje </w:t>
      </w:r>
      <w:r w:rsidRPr="00875EB9">
        <w:t xml:space="preserve">tjetër që ndikon drejtpërdrejt në </w:t>
      </w:r>
      <w:r w:rsidR="00D13D1F" w:rsidRPr="00875EB9">
        <w:t xml:space="preserve">funksionimin </w:t>
      </w:r>
      <w:r w:rsidRPr="00875EB9">
        <w:t xml:space="preserve">e </w:t>
      </w:r>
      <w:r w:rsidR="00EF0B69" w:rsidRPr="00875EB9">
        <w:t>Anëtarit</w:t>
      </w:r>
      <w:r w:rsidR="002B7C1B" w:rsidRPr="00875EB9">
        <w:t xml:space="preserve"> të </w:t>
      </w:r>
      <w:proofErr w:type="spellStart"/>
      <w:r w:rsidR="002B7C1B" w:rsidRPr="00875EB9">
        <w:t>Klerimit</w:t>
      </w:r>
      <w:proofErr w:type="spellEnd"/>
      <w:r w:rsidRPr="00875EB9">
        <w:t xml:space="preserve"> dhe bën ose pritet të bëjë </w:t>
      </w:r>
      <w:r w:rsidR="009B7D53" w:rsidRPr="00875EB9">
        <w:t xml:space="preserve">të pamundur </w:t>
      </w:r>
      <w:r w:rsidRPr="00875EB9">
        <w:t xml:space="preserve">përmbushjen e detyrimeve të tij, si për shembull, </w:t>
      </w:r>
      <w:proofErr w:type="spellStart"/>
      <w:r w:rsidR="0031395A" w:rsidRPr="00875EB9">
        <w:t>sic</w:t>
      </w:r>
      <w:proofErr w:type="spellEnd"/>
      <w:r w:rsidR="0031395A" w:rsidRPr="00875EB9">
        <w:t xml:space="preserve"> mund </w:t>
      </w:r>
      <w:r w:rsidR="00EF0B69" w:rsidRPr="00875EB9">
        <w:t>të</w:t>
      </w:r>
      <w:r w:rsidR="0031395A" w:rsidRPr="00875EB9">
        <w:t xml:space="preserve"> jene</w:t>
      </w:r>
      <w:r w:rsidRPr="00875EB9">
        <w:t xml:space="preserve">, revokimin nga </w:t>
      </w:r>
      <w:r w:rsidR="001D7D1D" w:rsidRPr="00875EB9">
        <w:t>A</w:t>
      </w:r>
      <w:r w:rsidRPr="00875EB9">
        <w:t xml:space="preserve">utoritetet </w:t>
      </w:r>
      <w:r w:rsidR="001D7D1D" w:rsidRPr="00875EB9">
        <w:t>P</w:t>
      </w:r>
      <w:r w:rsidRPr="00875EB9">
        <w:t xml:space="preserve">ërkatëse mbikëqyrëse të </w:t>
      </w:r>
      <w:proofErr w:type="spellStart"/>
      <w:r w:rsidRPr="00875EB9">
        <w:t>liçensës</w:t>
      </w:r>
      <w:proofErr w:type="spellEnd"/>
      <w:r w:rsidRPr="00875EB9">
        <w:t xml:space="preserve"> së tij operative ose licencës për të ofruar shërbime, ose shpërbërjen e </w:t>
      </w:r>
      <w:proofErr w:type="spellStart"/>
      <w:r w:rsidR="0010504E" w:rsidRPr="00875EB9">
        <w:t>kompanise</w:t>
      </w:r>
      <w:proofErr w:type="spellEnd"/>
      <w:r w:rsidR="0010504E" w:rsidRPr="00875EB9">
        <w:t xml:space="preserve"> </w:t>
      </w:r>
      <w:r w:rsidRPr="00875EB9">
        <w:t xml:space="preserve">së </w:t>
      </w:r>
      <w:r w:rsidR="000A112C" w:rsidRPr="00875EB9">
        <w:t>tij</w:t>
      </w:r>
      <w:r w:rsidRPr="00875EB9">
        <w:t>, nëse ALPEX është informuar për një n</w:t>
      </w:r>
      <w:r w:rsidR="00570BD5" w:rsidRPr="00875EB9">
        <w:t>gjarje</w:t>
      </w:r>
      <w:r w:rsidRPr="00875EB9">
        <w:t xml:space="preserve"> të tillë nga </w:t>
      </w:r>
      <w:r w:rsidR="001D7D1D" w:rsidRPr="00875EB9">
        <w:t>A</w:t>
      </w:r>
      <w:r w:rsidRPr="00875EB9">
        <w:t xml:space="preserve">utoritetet </w:t>
      </w:r>
      <w:r w:rsidR="001D7D1D" w:rsidRPr="00875EB9">
        <w:t>P</w:t>
      </w:r>
      <w:r w:rsidRPr="00875EB9">
        <w:t xml:space="preserve">ërkatëse mbikëqyrëse ose me mjete të tjera. </w:t>
      </w:r>
      <w:r w:rsidR="000A112C" w:rsidRPr="00875EB9">
        <w:t xml:space="preserve"> </w:t>
      </w:r>
    </w:p>
    <w:p w14:paraId="575AC2E9" w14:textId="66387D3A" w:rsidR="00674011" w:rsidRPr="00875EB9" w:rsidRDefault="00674011" w:rsidP="00821924">
      <w:pPr>
        <w:pStyle w:val="CERLEVEL6"/>
        <w:tabs>
          <w:tab w:val="left" w:pos="7655"/>
        </w:tabs>
        <w:spacing w:line="276" w:lineRule="auto"/>
        <w:ind w:left="1980" w:right="-16" w:hanging="540"/>
      </w:pPr>
      <w:r w:rsidRPr="00875EB9">
        <w:t xml:space="preserve">Në rast të dështimit të një </w:t>
      </w:r>
      <w:r w:rsidR="002B7C1B" w:rsidRPr="00875EB9">
        <w:t xml:space="preserve">Anëtari  </w:t>
      </w:r>
      <w:proofErr w:type="spellStart"/>
      <w:r w:rsidR="002B7C1B" w:rsidRPr="00875EB9">
        <w:t>Klerimi</w:t>
      </w:r>
      <w:proofErr w:type="spellEnd"/>
      <w:r w:rsidRPr="00875EB9">
        <w:t xml:space="preserve"> për të përmbushur detyrimet e tij </w:t>
      </w:r>
      <w:r w:rsidR="00A75888" w:rsidRPr="00875EB9">
        <w:t xml:space="preserve">kundrejt </w:t>
      </w:r>
      <w:r w:rsidRPr="00875EB9">
        <w:t>ALPEX</w:t>
      </w:r>
      <w:r w:rsidR="00A75888" w:rsidRPr="00875EB9">
        <w:t>-it</w:t>
      </w:r>
      <w:r w:rsidRPr="00875EB9">
        <w:t xml:space="preserve"> për arsye të tjera përveç atyre në lidhje me </w:t>
      </w:r>
      <w:proofErr w:type="spellStart"/>
      <w:r w:rsidR="000733EC" w:rsidRPr="00875EB9">
        <w:t>Klerimin</w:t>
      </w:r>
      <w:proofErr w:type="spellEnd"/>
      <w:r w:rsidRPr="00875EB9">
        <w:t xml:space="preserve"> në fjalë, të tilla si, </w:t>
      </w:r>
      <w:r w:rsidR="00F7288E" w:rsidRPr="00875EB9">
        <w:t xml:space="preserve">si </w:t>
      </w:r>
      <w:r w:rsidR="00EF0B69" w:rsidRPr="00875EB9">
        <w:t>për</w:t>
      </w:r>
      <w:r w:rsidRPr="00875EB9">
        <w:t xml:space="preserve"> shembull, arsyet e lidhura me pjesëmarrjen e tij në sisteme ose tregje të tjera me të cilat ALPEX është i lidhur dhe mund të jetë i ekspozuar ndaj rrezikut në kuadrin e funksionimit të tij në zbatim të dispozitave në fuqi.</w:t>
      </w:r>
    </w:p>
    <w:p w14:paraId="4FF45B7B" w14:textId="2B947061" w:rsidR="00674011" w:rsidRPr="00875EB9" w:rsidRDefault="00674011" w:rsidP="00180C09">
      <w:pPr>
        <w:pStyle w:val="CERLEVEL5"/>
        <w:tabs>
          <w:tab w:val="left" w:pos="7655"/>
        </w:tabs>
        <w:spacing w:line="276" w:lineRule="auto"/>
        <w:ind w:left="1440" w:right="-16" w:hanging="540"/>
      </w:pPr>
      <w:r w:rsidRPr="00875EB9">
        <w:t xml:space="preserve">Çdo referim në këtë Procedurë për </w:t>
      </w:r>
      <w:proofErr w:type="spellStart"/>
      <w:r w:rsidR="00FD07EE" w:rsidRPr="00875EB9">
        <w:t>Mospërmbushje</w:t>
      </w:r>
      <w:r w:rsidR="0015587B" w:rsidRPr="00875EB9">
        <w:t>n</w:t>
      </w:r>
      <w:proofErr w:type="spellEnd"/>
      <w:r w:rsidRPr="00875EB9">
        <w:t xml:space="preserve"> </w:t>
      </w:r>
      <w:r w:rsidR="004B7966" w:rsidRPr="00875EB9">
        <w:t xml:space="preserve">e Detyrimeve </w:t>
      </w:r>
      <w:r w:rsidRPr="00875EB9">
        <w:t>përfshin gjithashtu rastet e falimentimit siç janë përcaktuar më sipër.</w:t>
      </w:r>
    </w:p>
    <w:p w14:paraId="6C665AAB" w14:textId="5F6C9471" w:rsidR="00674011" w:rsidRPr="00875EB9" w:rsidRDefault="002F2AA1" w:rsidP="00180C09">
      <w:pPr>
        <w:pStyle w:val="CERLEVEL2"/>
        <w:tabs>
          <w:tab w:val="left" w:pos="7655"/>
        </w:tabs>
        <w:spacing w:line="276" w:lineRule="auto"/>
        <w:ind w:left="900" w:right="-16" w:hanging="900"/>
      </w:pPr>
      <w:bookmarkStart w:id="144" w:name="_Ref104821019"/>
      <w:bookmarkStart w:id="145" w:name="_Toc106464111"/>
      <w:bookmarkStart w:id="146" w:name="_Ref111041740"/>
      <w:bookmarkStart w:id="147" w:name="_Toc111113578"/>
      <w:r w:rsidRPr="00875EB9">
        <w:rPr>
          <w:caps w:val="0"/>
        </w:rPr>
        <w:t xml:space="preserve">MENAXHIMI </w:t>
      </w:r>
      <w:r w:rsidR="00EF0B69" w:rsidRPr="00875EB9">
        <w:rPr>
          <w:caps w:val="0"/>
        </w:rPr>
        <w:t>PËR</w:t>
      </w:r>
      <w:r w:rsidR="00567EB7" w:rsidRPr="00875EB9">
        <w:rPr>
          <w:caps w:val="0"/>
        </w:rPr>
        <w:t xml:space="preserve"> </w:t>
      </w:r>
      <w:r w:rsidR="00FD07EE" w:rsidRPr="00875EB9">
        <w:rPr>
          <w:caps w:val="0"/>
        </w:rPr>
        <w:t>MOSPËRMBUSHJE</w:t>
      </w:r>
      <w:bookmarkEnd w:id="144"/>
      <w:bookmarkEnd w:id="145"/>
      <w:r w:rsidR="00D61DBE" w:rsidRPr="00875EB9">
        <w:rPr>
          <w:caps w:val="0"/>
        </w:rPr>
        <w:t xml:space="preserve"> </w:t>
      </w:r>
      <w:r w:rsidR="004E2394" w:rsidRPr="00875EB9">
        <w:rPr>
          <w:caps w:val="0"/>
        </w:rPr>
        <w:t>DETYRIME</w:t>
      </w:r>
      <w:bookmarkEnd w:id="146"/>
      <w:r w:rsidR="00567EB7" w:rsidRPr="00875EB9">
        <w:rPr>
          <w:caps w:val="0"/>
        </w:rPr>
        <w:t>SH</w:t>
      </w:r>
      <w:bookmarkEnd w:id="147"/>
      <w:r w:rsidRPr="00875EB9">
        <w:rPr>
          <w:caps w:val="0"/>
        </w:rPr>
        <w:t xml:space="preserve">   </w:t>
      </w:r>
    </w:p>
    <w:p w14:paraId="2DB13BEC" w14:textId="5CEBE585" w:rsidR="00674011" w:rsidRPr="00875EB9" w:rsidRDefault="00674011" w:rsidP="00180C09">
      <w:pPr>
        <w:pStyle w:val="CERLEVEL3"/>
        <w:tabs>
          <w:tab w:val="left" w:pos="7655"/>
        </w:tabs>
        <w:spacing w:line="276" w:lineRule="auto"/>
        <w:ind w:left="900" w:right="-16" w:hanging="900"/>
      </w:pPr>
      <w:bookmarkStart w:id="148" w:name="_Toc106464112"/>
      <w:bookmarkStart w:id="149" w:name="_Toc111113579"/>
      <w:r w:rsidRPr="00875EB9">
        <w:t xml:space="preserve">Të drejtat </w:t>
      </w:r>
      <w:r w:rsidR="00AF511B" w:rsidRPr="00875EB9">
        <w:t>e</w:t>
      </w:r>
      <w:r w:rsidRPr="00875EB9">
        <w:t xml:space="preserve"> ALPEX</w:t>
      </w:r>
      <w:bookmarkEnd w:id="148"/>
      <w:r w:rsidRPr="00875EB9">
        <w:t>-it</w:t>
      </w:r>
      <w:bookmarkEnd w:id="149"/>
    </w:p>
    <w:p w14:paraId="0354927F" w14:textId="7DE4061B" w:rsidR="00674011" w:rsidRPr="00875EB9" w:rsidRDefault="00674011" w:rsidP="00180C09">
      <w:pPr>
        <w:pStyle w:val="CERLEVEL4"/>
        <w:tabs>
          <w:tab w:val="left" w:pos="7655"/>
        </w:tabs>
        <w:spacing w:line="276" w:lineRule="auto"/>
        <w:ind w:left="900" w:right="-16" w:hanging="900"/>
        <w:rPr>
          <w:rFonts w:cs="Arial"/>
        </w:rPr>
      </w:pPr>
      <w:r w:rsidRPr="00875EB9">
        <w:rPr>
          <w:rStyle w:val="CERLEVEL4Char"/>
        </w:rPr>
        <w:t>Pa paragjyk</w:t>
      </w:r>
      <w:r w:rsidR="003F450F" w:rsidRPr="00875EB9">
        <w:rPr>
          <w:rStyle w:val="CERLEVEL4Char"/>
        </w:rPr>
        <w:t>uar</w:t>
      </w:r>
      <w:r w:rsidRPr="00875EB9">
        <w:rPr>
          <w:rStyle w:val="CERLEVEL4Char"/>
        </w:rPr>
        <w:t xml:space="preserve"> të </w:t>
      </w:r>
      <w:proofErr w:type="spellStart"/>
      <w:r w:rsidRPr="00875EB9">
        <w:rPr>
          <w:rStyle w:val="CERLEVEL4Char"/>
        </w:rPr>
        <w:t>drejt</w:t>
      </w:r>
      <w:r w:rsidR="00057FD5" w:rsidRPr="00875EB9">
        <w:rPr>
          <w:rStyle w:val="CERLEVEL4Char"/>
        </w:rPr>
        <w:t>en</w:t>
      </w:r>
      <w:proofErr w:type="spellEnd"/>
      <w:r w:rsidRPr="00875EB9">
        <w:rPr>
          <w:rStyle w:val="CERLEVEL4Char"/>
        </w:rPr>
        <w:t xml:space="preserve"> </w:t>
      </w:r>
      <w:r w:rsidR="00E956A5" w:rsidRPr="00875EB9">
        <w:rPr>
          <w:rStyle w:val="CERLEVEL4Char"/>
        </w:rPr>
        <w:t>e</w:t>
      </w:r>
      <w:r w:rsidRPr="00875EB9">
        <w:rPr>
          <w:rStyle w:val="CERLEVEL4Char"/>
        </w:rPr>
        <w:t xml:space="preserve"> ALPEX</w:t>
      </w:r>
      <w:r w:rsidR="00AF511B" w:rsidRPr="00875EB9">
        <w:rPr>
          <w:rStyle w:val="CERLEVEL4Char"/>
        </w:rPr>
        <w:t>-it</w:t>
      </w:r>
      <w:r w:rsidRPr="00875EB9">
        <w:rPr>
          <w:rStyle w:val="CERLEVEL4Char"/>
        </w:rPr>
        <w:t xml:space="preserve"> për të marrë masa ndaj një </w:t>
      </w:r>
      <w:r w:rsidR="002B7C1B" w:rsidRPr="00875EB9">
        <w:t xml:space="preserve">Anëtari </w:t>
      </w:r>
      <w:proofErr w:type="spellStart"/>
      <w:r w:rsidR="002B7C1B" w:rsidRPr="00875EB9">
        <w:t>Klerimi</w:t>
      </w:r>
      <w:proofErr w:type="spellEnd"/>
      <w:r w:rsidR="00346D98" w:rsidRPr="00875EB9">
        <w:rPr>
          <w:rStyle w:val="CERLEVEL4Char"/>
        </w:rPr>
        <w:t xml:space="preserve"> në </w:t>
      </w:r>
      <w:proofErr w:type="spellStart"/>
      <w:r w:rsidR="00FD07EE" w:rsidRPr="00875EB9">
        <w:t>Mospërmbushje</w:t>
      </w:r>
      <w:proofErr w:type="spellEnd"/>
      <w:r w:rsidR="00346D98" w:rsidRPr="00875EB9">
        <w:t xml:space="preserve"> </w:t>
      </w:r>
      <w:r w:rsidR="004E2394" w:rsidRPr="00875EB9">
        <w:t>Detyrimesh</w:t>
      </w:r>
      <w:r w:rsidRPr="00875EB9">
        <w:rPr>
          <w:rStyle w:val="CERLEVEL4Char"/>
        </w:rPr>
        <w:t>, në përputhje me seksionin</w:t>
      </w:r>
      <w:r w:rsidR="00346D98" w:rsidRPr="00875EB9">
        <w:rPr>
          <w:rStyle w:val="CERLEVEL4Char"/>
        </w:rPr>
        <w:t xml:space="preserve"> </w:t>
      </w:r>
      <w:r w:rsidRPr="00875EB9">
        <w:rPr>
          <w:rStyle w:val="CERLEVEL4Char"/>
        </w:rPr>
        <w:fldChar w:fldCharType="begin"/>
      </w:r>
      <w:r w:rsidRPr="00875EB9">
        <w:rPr>
          <w:rStyle w:val="CERLEVEL4Char"/>
        </w:rPr>
        <w:instrText xml:space="preserve"> REF _Ref104817943 \r \h </w:instrText>
      </w:r>
      <w:r w:rsidR="003779F3" w:rsidRPr="00875EB9">
        <w:rPr>
          <w:rStyle w:val="CERLEVEL4Char"/>
        </w:rPr>
        <w:instrText xml:space="preserve"> \* MERGEFORMAT </w:instrText>
      </w:r>
      <w:r w:rsidRPr="00875EB9">
        <w:rPr>
          <w:rStyle w:val="CERLEVEL4Char"/>
        </w:rPr>
      </w:r>
      <w:r w:rsidRPr="00875EB9">
        <w:rPr>
          <w:rStyle w:val="CERLEVEL4Char"/>
        </w:rPr>
        <w:fldChar w:fldCharType="separate"/>
      </w:r>
      <w:r w:rsidR="00F019A7" w:rsidRPr="00875EB9">
        <w:rPr>
          <w:rStyle w:val="CERLEVEL4Char"/>
        </w:rPr>
        <w:t>F.6</w:t>
      </w:r>
      <w:r w:rsidRPr="00875EB9">
        <w:rPr>
          <w:rStyle w:val="CERLEVEL4Char"/>
        </w:rPr>
        <w:fldChar w:fldCharType="end"/>
      </w:r>
      <w:r w:rsidR="0069536A" w:rsidRPr="00875EB9">
        <w:rPr>
          <w:rStyle w:val="CERLEVEL4Char"/>
        </w:rPr>
        <w:t>, nëse</w:t>
      </w:r>
      <w:r w:rsidR="00D364A3" w:rsidRPr="00875EB9">
        <w:rPr>
          <w:rStyle w:val="CERLEVEL4Char"/>
        </w:rPr>
        <w:t xml:space="preserve"> </w:t>
      </w:r>
      <w:r w:rsidR="00FD07EE" w:rsidRPr="00875EB9">
        <w:rPr>
          <w:rStyle w:val="CERLEVEL4Char"/>
        </w:rPr>
        <w:t>një</w:t>
      </w:r>
      <w:r w:rsidR="00D364A3" w:rsidRPr="00875EB9">
        <w:rPr>
          <w:rStyle w:val="CERLEVEL4Char"/>
        </w:rPr>
        <w:t xml:space="preserve"> </w:t>
      </w:r>
      <w:r w:rsidR="005B7BB1" w:rsidRPr="00875EB9">
        <w:rPr>
          <w:rStyle w:val="CERLEVEL4Char"/>
        </w:rPr>
        <w:t>Anëtar</w:t>
      </w:r>
      <w:r w:rsidR="00D364A3" w:rsidRPr="00875EB9">
        <w:rPr>
          <w:rStyle w:val="CERLEVEL4Char"/>
        </w:rPr>
        <w:t xml:space="preserve">  </w:t>
      </w:r>
      <w:proofErr w:type="spellStart"/>
      <w:r w:rsidR="00D364A3" w:rsidRPr="00875EB9">
        <w:rPr>
          <w:rStyle w:val="CERLEVEL4Char"/>
        </w:rPr>
        <w:t>Klerimi</w:t>
      </w:r>
      <w:proofErr w:type="spellEnd"/>
      <w:r w:rsidR="00D364A3" w:rsidRPr="00875EB9">
        <w:rPr>
          <w:rStyle w:val="CERLEVEL4Char"/>
        </w:rPr>
        <w:t xml:space="preserve"> dështon </w:t>
      </w:r>
      <w:r w:rsidR="00A13674" w:rsidRPr="00875EB9">
        <w:rPr>
          <w:rStyle w:val="CERLEVEL4Char"/>
        </w:rPr>
        <w:t>të</w:t>
      </w:r>
      <w:r w:rsidR="00D364A3" w:rsidRPr="00875EB9">
        <w:rPr>
          <w:rStyle w:val="CERLEVEL4Char"/>
        </w:rPr>
        <w:t xml:space="preserve"> </w:t>
      </w:r>
      <w:r w:rsidR="00EF0B69" w:rsidRPr="00875EB9">
        <w:rPr>
          <w:rStyle w:val="CERLEVEL4Char"/>
        </w:rPr>
        <w:t>përmbushë</w:t>
      </w:r>
      <w:r w:rsidR="00D364A3" w:rsidRPr="00875EB9">
        <w:rPr>
          <w:rStyle w:val="CERLEVEL4Char"/>
        </w:rPr>
        <w:t xml:space="preserve"> detyrimet e tij </w:t>
      </w:r>
      <w:r w:rsidR="00A13674" w:rsidRPr="00875EB9">
        <w:rPr>
          <w:rStyle w:val="CERLEVEL4Char"/>
        </w:rPr>
        <w:t>të</w:t>
      </w:r>
      <w:r w:rsidR="00D364A3" w:rsidRPr="00875EB9">
        <w:rPr>
          <w:rStyle w:val="CERLEVEL4Char"/>
        </w:rPr>
        <w:t xml:space="preserve"> </w:t>
      </w:r>
      <w:proofErr w:type="spellStart"/>
      <w:r w:rsidR="00D364A3" w:rsidRPr="00875EB9">
        <w:rPr>
          <w:rStyle w:val="CERLEVEL4Char"/>
        </w:rPr>
        <w:t>Klerimit</w:t>
      </w:r>
      <w:proofErr w:type="spellEnd"/>
      <w:r w:rsidR="00D364A3" w:rsidRPr="00875EB9">
        <w:rPr>
          <w:rStyle w:val="CERLEVEL4Char"/>
        </w:rPr>
        <w:t xml:space="preserve"> dhe Shlyerjes </w:t>
      </w:r>
      <w:r w:rsidR="00A13674" w:rsidRPr="00875EB9">
        <w:rPr>
          <w:rStyle w:val="CERLEVEL4Char"/>
        </w:rPr>
        <w:t>që</w:t>
      </w:r>
      <w:r w:rsidR="00D364A3" w:rsidRPr="00875EB9">
        <w:rPr>
          <w:rStyle w:val="CERLEVEL4Char"/>
        </w:rPr>
        <w:t xml:space="preserve"> vijnë nga Llogaria e</w:t>
      </w:r>
      <w:r w:rsidR="00BB4686" w:rsidRPr="00875EB9">
        <w:rPr>
          <w:rStyle w:val="CERLEVEL4Char"/>
        </w:rPr>
        <w:t xml:space="preserve"> tij e</w:t>
      </w:r>
      <w:r w:rsidR="00D364A3" w:rsidRPr="00875EB9">
        <w:rPr>
          <w:rStyle w:val="CERLEVEL4Char"/>
        </w:rPr>
        <w:t xml:space="preserve"> </w:t>
      </w:r>
      <w:proofErr w:type="spellStart"/>
      <w:r w:rsidR="00D364A3" w:rsidRPr="00875EB9">
        <w:rPr>
          <w:rStyle w:val="CERLEVEL4Char"/>
        </w:rPr>
        <w:t>Klerimit</w:t>
      </w:r>
      <w:proofErr w:type="spellEnd"/>
      <w:r w:rsidR="00D364A3" w:rsidRPr="00875EB9">
        <w:rPr>
          <w:rStyle w:val="CERLEVEL4Char"/>
        </w:rPr>
        <w:t xml:space="preserve"> dhe </w:t>
      </w:r>
      <w:r w:rsidR="0069536A" w:rsidRPr="00875EB9">
        <w:rPr>
          <w:rStyle w:val="CERLEVEL4Char"/>
        </w:rPr>
        <w:t xml:space="preserve"> </w:t>
      </w:r>
      <w:proofErr w:type="spellStart"/>
      <w:r w:rsidR="0069536A" w:rsidRPr="00875EB9">
        <w:t>Mospërmbushja</w:t>
      </w:r>
      <w:proofErr w:type="spellEnd"/>
      <w:r w:rsidRPr="00875EB9">
        <w:rPr>
          <w:rStyle w:val="CERLEVEL4Char"/>
        </w:rPr>
        <w:t xml:space="preserve"> </w:t>
      </w:r>
      <w:r w:rsidR="0069536A" w:rsidRPr="00875EB9">
        <w:rPr>
          <w:rStyle w:val="CERLEVEL4Char"/>
        </w:rPr>
        <w:t xml:space="preserve">e Detyrimeve </w:t>
      </w:r>
      <w:r w:rsidRPr="00875EB9">
        <w:rPr>
          <w:rStyle w:val="CERLEVEL4Char"/>
        </w:rPr>
        <w:t xml:space="preserve">nuk është </w:t>
      </w:r>
      <w:proofErr w:type="spellStart"/>
      <w:r w:rsidR="007A2032" w:rsidRPr="00875EB9">
        <w:rPr>
          <w:rStyle w:val="CERLEVEL4Char"/>
        </w:rPr>
        <w:t>plotesuar</w:t>
      </w:r>
      <w:proofErr w:type="spellEnd"/>
      <w:r w:rsidR="00B16CC7" w:rsidRPr="00875EB9">
        <w:rPr>
          <w:rStyle w:val="CERLEVEL4Char"/>
        </w:rPr>
        <w:t xml:space="preserve"> ende</w:t>
      </w:r>
      <w:r w:rsidRPr="00875EB9">
        <w:rPr>
          <w:rStyle w:val="CERLEVEL4Char"/>
        </w:rPr>
        <w:t xml:space="preserve">, atëherë, në varësi të shembullit të </w:t>
      </w:r>
      <w:proofErr w:type="spellStart"/>
      <w:r w:rsidR="00FD07EE" w:rsidRPr="00875EB9">
        <w:rPr>
          <w:rStyle w:val="CERLEVEL4Char"/>
        </w:rPr>
        <w:t>Mospërmbushjes</w:t>
      </w:r>
      <w:proofErr w:type="spellEnd"/>
      <w:r w:rsidR="00D364A3" w:rsidRPr="00875EB9">
        <w:t xml:space="preserve"> </w:t>
      </w:r>
      <w:r w:rsidR="00FB69D2" w:rsidRPr="00875EB9">
        <w:t>së</w:t>
      </w:r>
      <w:r w:rsidR="00D364A3" w:rsidRPr="00875EB9">
        <w:t xml:space="preserve"> Detyrimeve</w:t>
      </w:r>
      <w:r w:rsidRPr="00875EB9">
        <w:rPr>
          <w:rStyle w:val="CERLEVEL4Char"/>
        </w:rPr>
        <w:t xml:space="preserve">, ALPEX-i ka të drejtat ligjore të mëposhtme </w:t>
      </w:r>
      <w:r w:rsidRPr="00875EB9">
        <w:t xml:space="preserve"> të </w:t>
      </w:r>
      <w:r w:rsidRPr="00875EB9">
        <w:rPr>
          <w:rStyle w:val="CERLEVEL4Char"/>
        </w:rPr>
        <w:t xml:space="preserve">përcaktuara në </w:t>
      </w:r>
      <w:r w:rsidR="00BF13BE" w:rsidRPr="00875EB9">
        <w:rPr>
          <w:rStyle w:val="CERLEVEL4Char"/>
        </w:rPr>
        <w:t>seksioni</w:t>
      </w:r>
      <w:r w:rsidR="0069536A" w:rsidRPr="00875EB9">
        <w:rPr>
          <w:rStyle w:val="CERLEVEL4Char"/>
        </w:rPr>
        <w:t xml:space="preserve"> G.5.3</w:t>
      </w:r>
      <w:r w:rsidRPr="00875EB9">
        <w:rPr>
          <w:rStyle w:val="CERLEVEL4Char"/>
        </w:rPr>
        <w:t xml:space="preserve">: </w:t>
      </w:r>
    </w:p>
    <w:p w14:paraId="5E84C9BB" w14:textId="57A7A5FF" w:rsidR="00674011" w:rsidRPr="00875EB9" w:rsidRDefault="00674011" w:rsidP="00180C09">
      <w:pPr>
        <w:pStyle w:val="CERLEVEL5"/>
        <w:tabs>
          <w:tab w:val="left" w:pos="7655"/>
        </w:tabs>
        <w:spacing w:line="276" w:lineRule="auto"/>
        <w:ind w:left="1440" w:right="-16" w:hanging="540"/>
      </w:pPr>
      <w:r w:rsidRPr="00875EB9">
        <w:t xml:space="preserve">të përdorë ose të </w:t>
      </w:r>
      <w:r w:rsidR="00EF0B69" w:rsidRPr="00875EB9">
        <w:t>disponojë</w:t>
      </w:r>
      <w:r w:rsidRPr="00875EB9">
        <w:t xml:space="preserve"> </w:t>
      </w:r>
      <w:r w:rsidR="006736F9" w:rsidRPr="00875EB9">
        <w:t>Garancinë</w:t>
      </w:r>
      <w:r w:rsidRPr="00875EB9">
        <w:t xml:space="preserve">, sipas rastit, në përputhje me dispozitat e seksionit </w:t>
      </w:r>
      <w:r w:rsidR="0062175A" w:rsidRPr="00875EB9">
        <w:fldChar w:fldCharType="begin"/>
      </w:r>
      <w:r w:rsidR="0062175A" w:rsidRPr="00875EB9">
        <w:instrText xml:space="preserve"> REF _Ref104819319 \r \h </w:instrText>
      </w:r>
      <w:r w:rsidR="00875EB9">
        <w:instrText xml:space="preserve"> \* MERGEFORMAT </w:instrText>
      </w:r>
      <w:r w:rsidR="0062175A" w:rsidRPr="00875EB9">
        <w:fldChar w:fldCharType="separate"/>
      </w:r>
      <w:r w:rsidR="0062175A" w:rsidRPr="00875EB9">
        <w:t>G.5.4</w:t>
      </w:r>
      <w:r w:rsidR="0062175A" w:rsidRPr="00875EB9">
        <w:fldChar w:fldCharType="end"/>
      </w:r>
      <w:r w:rsidRPr="00875EB9">
        <w:t xml:space="preserve"> ose të kërkojë </w:t>
      </w:r>
      <w:r w:rsidR="00D364A3" w:rsidRPr="00875EB9">
        <w:t>ekzekutimin</w:t>
      </w:r>
      <w:r w:rsidRPr="00875EB9">
        <w:t xml:space="preserve"> e menjëhersh</w:t>
      </w:r>
      <w:r w:rsidR="0069524C" w:rsidRPr="00875EB9">
        <w:t>ëm</w:t>
      </w:r>
      <w:r w:rsidRPr="00875EB9">
        <w:t xml:space="preserve"> </w:t>
      </w:r>
      <w:r w:rsidR="00291325" w:rsidRPr="00875EB9">
        <w:t>të</w:t>
      </w:r>
      <w:r w:rsidRPr="00875EB9">
        <w:t xml:space="preserve"> Letrës </w:t>
      </w:r>
      <w:r w:rsidR="00FB69D2" w:rsidRPr="00875EB9">
        <w:t>së</w:t>
      </w:r>
      <w:r w:rsidRPr="00875EB9">
        <w:t xml:space="preserve"> Garancisë</w:t>
      </w:r>
      <w:r w:rsidR="00D364A3" w:rsidRPr="00875EB9">
        <w:t xml:space="preserve"> Bankare</w:t>
      </w:r>
      <w:r w:rsidRPr="00875EB9">
        <w:t xml:space="preserve"> që i është </w:t>
      </w:r>
      <w:r w:rsidR="00A12D7B" w:rsidRPr="00875EB9">
        <w:t>siguruar</w:t>
      </w:r>
      <w:r w:rsidRPr="00875EB9">
        <w:t xml:space="preserve"> nga </w:t>
      </w:r>
      <w:r w:rsidR="002B7C1B" w:rsidRPr="00875EB9">
        <w:t xml:space="preserve">Anëtari i </w:t>
      </w:r>
      <w:proofErr w:type="spellStart"/>
      <w:r w:rsidR="002B7C1B" w:rsidRPr="00875EB9">
        <w:t>Klerimit</w:t>
      </w:r>
      <w:proofErr w:type="spellEnd"/>
      <w:r w:rsidR="005A4187" w:rsidRPr="00875EB9">
        <w:t xml:space="preserve"> që </w:t>
      </w:r>
      <w:r w:rsidR="006736F9" w:rsidRPr="00875EB9">
        <w:t>është</w:t>
      </w:r>
      <w:r w:rsidR="0069536A" w:rsidRPr="00875EB9">
        <w:t xml:space="preserve"> </w:t>
      </w:r>
      <w:r w:rsidR="00EF0B69" w:rsidRPr="00875EB9">
        <w:t>në</w:t>
      </w:r>
      <w:r w:rsidR="00490B55" w:rsidRPr="00875EB9">
        <w:t xml:space="preserve"> </w:t>
      </w:r>
      <w:proofErr w:type="spellStart"/>
      <w:r w:rsidR="00FD07EE" w:rsidRPr="00875EB9">
        <w:t>Mospërmbushje</w:t>
      </w:r>
      <w:proofErr w:type="spellEnd"/>
      <w:r w:rsidR="0069536A" w:rsidRPr="00875EB9">
        <w:t xml:space="preserve"> </w:t>
      </w:r>
      <w:r w:rsidR="00EF0B69" w:rsidRPr="00875EB9">
        <w:t>të</w:t>
      </w:r>
      <w:r w:rsidR="00490B55" w:rsidRPr="00875EB9">
        <w:t xml:space="preserve"> </w:t>
      </w:r>
      <w:r w:rsidR="004E2394" w:rsidRPr="00875EB9">
        <w:t>Detyrime</w:t>
      </w:r>
      <w:r w:rsidR="00490B55" w:rsidRPr="00875EB9">
        <w:t>ve</w:t>
      </w:r>
      <w:r w:rsidRPr="00875EB9">
        <w:t xml:space="preserve">; </w:t>
      </w:r>
      <w:r w:rsidR="00E713FF" w:rsidRPr="00875EB9">
        <w:t xml:space="preserve"> </w:t>
      </w:r>
    </w:p>
    <w:p w14:paraId="273C0299" w14:textId="6D648F64" w:rsidR="00674011" w:rsidRPr="00875EB9" w:rsidRDefault="00674011" w:rsidP="00180C09">
      <w:pPr>
        <w:pStyle w:val="CERLEVEL5"/>
        <w:tabs>
          <w:tab w:val="left" w:pos="7655"/>
        </w:tabs>
        <w:spacing w:line="276" w:lineRule="auto"/>
        <w:ind w:left="1440" w:right="-16" w:hanging="540"/>
      </w:pPr>
      <w:r w:rsidRPr="00875EB9">
        <w:t xml:space="preserve">të mbledhë shumat e nevojshme të parave nga </w:t>
      </w:r>
      <w:r w:rsidR="004B4179" w:rsidRPr="00875EB9">
        <w:t>Pjesa përkatëse Proporcionale</w:t>
      </w:r>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dhe/ose shumat përkatëse </w:t>
      </w:r>
      <w:r w:rsidR="00EF0B69" w:rsidRPr="00875EB9">
        <w:t>të</w:t>
      </w:r>
      <w:r w:rsidRPr="00875EB9">
        <w:t xml:space="preserve"> </w:t>
      </w:r>
      <w:r w:rsidR="005B7BB1" w:rsidRPr="00875EB9">
        <w:t>Pjesëve</w:t>
      </w:r>
      <w:r w:rsidR="00927A01" w:rsidRPr="00875EB9">
        <w:t xml:space="preserve"> </w:t>
      </w:r>
      <w:r w:rsidR="00EF0B69" w:rsidRPr="00875EB9">
        <w:t>të</w:t>
      </w:r>
      <w:r w:rsidR="00927A01" w:rsidRPr="00875EB9">
        <w:t xml:space="preserve"> tjera Proporcionale</w:t>
      </w:r>
      <w:r w:rsidRPr="00875EB9">
        <w:t xml:space="preserve">, kur është e zbatueshme në përputhje me dispozitat e seksionit </w:t>
      </w:r>
      <w:r w:rsidRPr="00875EB9">
        <w:fldChar w:fldCharType="begin"/>
      </w:r>
      <w:r w:rsidRPr="00875EB9">
        <w:instrText xml:space="preserve"> REF _Ref106103387 \r \h  \* MERGEFORMAT </w:instrText>
      </w:r>
      <w:r w:rsidRPr="00875EB9">
        <w:fldChar w:fldCharType="separate"/>
      </w:r>
      <w:r w:rsidR="008C674D" w:rsidRPr="00875EB9">
        <w:t>G.5.3</w:t>
      </w:r>
      <w:r w:rsidRPr="00875EB9">
        <w:fldChar w:fldCharType="end"/>
      </w:r>
    </w:p>
    <w:p w14:paraId="443C7522" w14:textId="0EE70DB9" w:rsidR="00674011" w:rsidRPr="00875EB9" w:rsidRDefault="00674011" w:rsidP="00180C09">
      <w:pPr>
        <w:pStyle w:val="CERLEVEL4"/>
        <w:tabs>
          <w:tab w:val="left" w:pos="7655"/>
        </w:tabs>
        <w:spacing w:line="276" w:lineRule="auto"/>
        <w:ind w:left="900" w:right="-16" w:hanging="900"/>
        <w:rPr>
          <w:rStyle w:val="CERLEVEL4Char"/>
        </w:rPr>
      </w:pPr>
      <w:bookmarkStart w:id="150" w:name="_Ref104820331"/>
      <w:r w:rsidRPr="00875EB9">
        <w:rPr>
          <w:rStyle w:val="CERLEVEL4Char"/>
        </w:rPr>
        <w:t xml:space="preserve">Deri në korrigjimin e </w:t>
      </w:r>
      <w:proofErr w:type="spellStart"/>
      <w:r w:rsidR="00FD07EE" w:rsidRPr="00875EB9">
        <w:rPr>
          <w:rStyle w:val="CERLEVEL4Char"/>
        </w:rPr>
        <w:t>Mospërmbushjes</w:t>
      </w:r>
      <w:proofErr w:type="spellEnd"/>
      <w:r w:rsidR="004B7966" w:rsidRPr="00875EB9">
        <w:t xml:space="preserve"> </w:t>
      </w:r>
      <w:r w:rsidR="006F2501" w:rsidRPr="00875EB9">
        <w:t>së</w:t>
      </w:r>
      <w:r w:rsidR="004B7966" w:rsidRPr="00875EB9">
        <w:t xml:space="preserve"> Detyrimeve</w:t>
      </w:r>
      <w:r w:rsidRPr="00875EB9">
        <w:t xml:space="preserve">, </w:t>
      </w:r>
      <w:r w:rsidR="002B7C1B" w:rsidRPr="00875EB9">
        <w:t xml:space="preserve">Anëtari i </w:t>
      </w:r>
      <w:proofErr w:type="spellStart"/>
      <w:r w:rsidR="002B7C1B" w:rsidRPr="00875EB9">
        <w:t>Klerimit</w:t>
      </w:r>
      <w:proofErr w:type="spellEnd"/>
      <w:r w:rsidRPr="00875EB9">
        <w:rPr>
          <w:rStyle w:val="CERLEVEL4Char"/>
        </w:rPr>
        <w:t xml:space="preserve"> </w:t>
      </w:r>
      <w:r w:rsidR="00F43247" w:rsidRPr="00875EB9">
        <w:rPr>
          <w:rStyle w:val="CERLEVEL4Char"/>
        </w:rPr>
        <w:t>n</w:t>
      </w:r>
      <w:r w:rsidR="005A4187" w:rsidRPr="00875EB9">
        <w:t xml:space="preserve">ë </w:t>
      </w:r>
      <w:proofErr w:type="spellStart"/>
      <w:r w:rsidR="00FD07EE" w:rsidRPr="00875EB9">
        <w:t>Mospërmbushje</w:t>
      </w:r>
      <w:proofErr w:type="spellEnd"/>
      <w:r w:rsidR="00F43247" w:rsidRPr="00875EB9">
        <w:t xml:space="preserve"> </w:t>
      </w:r>
      <w:r w:rsidR="004E2394" w:rsidRPr="00875EB9">
        <w:t>Detyrimesh</w:t>
      </w:r>
      <w:r w:rsidR="005A4187" w:rsidRPr="00875EB9">
        <w:t xml:space="preserve"> </w:t>
      </w:r>
      <w:r w:rsidR="00243D19" w:rsidRPr="00875EB9">
        <w:rPr>
          <w:rStyle w:val="CERLEVEL4Char"/>
        </w:rPr>
        <w:t>do</w:t>
      </w:r>
      <w:r w:rsidRPr="00875EB9">
        <w:rPr>
          <w:rStyle w:val="CERLEVEL4Char"/>
        </w:rPr>
        <w:t xml:space="preserve"> të lejohet të </w:t>
      </w:r>
      <w:proofErr w:type="spellStart"/>
      <w:r w:rsidR="00F43247" w:rsidRPr="00875EB9">
        <w:rPr>
          <w:rStyle w:val="CERLEVEL4Char"/>
        </w:rPr>
        <w:t>Kleroj</w:t>
      </w:r>
      <w:proofErr w:type="spellEnd"/>
      <w:r w:rsidRPr="00875EB9">
        <w:rPr>
          <w:rStyle w:val="CERLEVEL4Char"/>
        </w:rPr>
        <w:t xml:space="preserve"> </w:t>
      </w:r>
      <w:r w:rsidR="007F64AE" w:rsidRPr="00875EB9">
        <w:rPr>
          <w:rStyle w:val="CERLEVEL4Char"/>
        </w:rPr>
        <w:t>T</w:t>
      </w:r>
      <w:r w:rsidRPr="00875EB9">
        <w:rPr>
          <w:rStyle w:val="CERLEVEL4Char"/>
        </w:rPr>
        <w:t>ransaksionet e reja vetëm dhe ekskluzivisht në bazë të udhëzimeve dhe procedurave përkatëse të ALPEX-i si më poshtë:</w:t>
      </w:r>
      <w:bookmarkEnd w:id="150"/>
      <w:r w:rsidR="006F2501" w:rsidRPr="00875EB9">
        <w:rPr>
          <w:rStyle w:val="CERLEVEL4Char"/>
        </w:rPr>
        <w:t xml:space="preserve"> </w:t>
      </w:r>
    </w:p>
    <w:p w14:paraId="5E66731D" w14:textId="6839CB01" w:rsidR="00674011" w:rsidRPr="00875EB9" w:rsidRDefault="00674011" w:rsidP="00180C09">
      <w:pPr>
        <w:pStyle w:val="CERLEVEL5"/>
        <w:tabs>
          <w:tab w:val="left" w:pos="7655"/>
        </w:tabs>
        <w:spacing w:line="276" w:lineRule="auto"/>
        <w:ind w:left="1440" w:right="-16" w:hanging="540"/>
      </w:pPr>
      <w:r w:rsidRPr="00875EB9">
        <w:t xml:space="preserve">Nëse një </w:t>
      </w:r>
      <w:r w:rsidR="002B7C1B" w:rsidRPr="00875EB9">
        <w:t xml:space="preserve">Anëtar Personal i </w:t>
      </w:r>
      <w:proofErr w:type="spellStart"/>
      <w:r w:rsidR="002B7C1B" w:rsidRPr="00875EB9">
        <w:t>Klerimit</w:t>
      </w:r>
      <w:proofErr w:type="spellEnd"/>
      <w:r w:rsidR="007F64AE" w:rsidRPr="00875EB9">
        <w:t xml:space="preserve"> (</w:t>
      </w:r>
      <w:r w:rsidR="00291325" w:rsidRPr="00875EB9">
        <w:t>në</w:t>
      </w:r>
      <w:r w:rsidR="00702D13" w:rsidRPr="00875EB9">
        <w:t xml:space="preserve"> rastet e OST-ve, OSSH-ve dhe F</w:t>
      </w:r>
      <w:r w:rsidR="0005159C" w:rsidRPr="00875EB9">
        <w:t>SHU-ve)</w:t>
      </w:r>
      <w:r w:rsidR="00702D13" w:rsidRPr="00875EB9">
        <w:t xml:space="preserve"> </w:t>
      </w:r>
      <w:r w:rsidR="005A4187" w:rsidRPr="00875EB9">
        <w:t xml:space="preserve"> </w:t>
      </w:r>
      <w:r w:rsidRPr="00875EB9">
        <w:t xml:space="preserve">është </w:t>
      </w:r>
      <w:r w:rsidR="00DD58A3" w:rsidRPr="00875EB9">
        <w:t xml:space="preserve">në </w:t>
      </w:r>
      <w:proofErr w:type="spellStart"/>
      <w:r w:rsidR="00FD07EE" w:rsidRPr="00875EB9">
        <w:t>Mospërmbushje</w:t>
      </w:r>
      <w:proofErr w:type="spellEnd"/>
      <w:r w:rsidR="0005159C" w:rsidRPr="00875EB9">
        <w:t xml:space="preserve"> </w:t>
      </w:r>
      <w:r w:rsidR="004E2394" w:rsidRPr="00875EB9">
        <w:t>Detyrimesh</w:t>
      </w:r>
      <w:r w:rsidR="005A4187" w:rsidRPr="00875EB9">
        <w:t xml:space="preserve"> </w:t>
      </w:r>
      <w:r w:rsidRPr="00875EB9">
        <w:t xml:space="preserve">ai mund të </w:t>
      </w:r>
      <w:r w:rsidR="00502E00" w:rsidRPr="00875EB9">
        <w:t>vendos</w:t>
      </w:r>
      <w:r w:rsidR="005A4187" w:rsidRPr="00875EB9">
        <w:t>ë</w:t>
      </w:r>
      <w:r w:rsidRPr="00875EB9">
        <w:t xml:space="preserve"> </w:t>
      </w:r>
      <w:proofErr w:type="spellStart"/>
      <w:r w:rsidR="005A4187" w:rsidRPr="00875EB9">
        <w:t>Urdhë</w:t>
      </w:r>
      <w:r w:rsidR="0005159C" w:rsidRPr="00875EB9">
        <w:t>p</w:t>
      </w:r>
      <w:r w:rsidR="005A4187" w:rsidRPr="00875EB9">
        <w:t>orosi</w:t>
      </w:r>
      <w:proofErr w:type="spellEnd"/>
      <w:r w:rsidR="005A4187" w:rsidRPr="00875EB9">
        <w:t xml:space="preserve"> </w:t>
      </w:r>
      <w:r w:rsidRPr="00875EB9">
        <w:t xml:space="preserve">në </w:t>
      </w:r>
      <w:r w:rsidRPr="00875EB9">
        <w:lastRenderedPageBreak/>
        <w:t xml:space="preserve">ETSS dhe të kryejë transaksione si një Anëtar i Bursës vetëm në qoftë </w:t>
      </w:r>
      <w:r w:rsidR="00FB69D2" w:rsidRPr="00875EB9">
        <w:t>së</w:t>
      </w:r>
      <w:r w:rsidRPr="00875EB9">
        <w:t xml:space="preserve"> </w:t>
      </w:r>
      <w:r w:rsidR="0005159C" w:rsidRPr="00875EB9">
        <w:t>R</w:t>
      </w:r>
      <w:r w:rsidR="005A4187" w:rsidRPr="00875EB9">
        <w:t xml:space="preserve">isku </w:t>
      </w:r>
      <w:r w:rsidRPr="00875EB9">
        <w:t xml:space="preserve">nga </w:t>
      </w:r>
      <w:r w:rsidR="005A4187" w:rsidRPr="00875EB9">
        <w:t>Urdhër</w:t>
      </w:r>
      <w:r w:rsidR="0005159C" w:rsidRPr="00875EB9">
        <w:t>p</w:t>
      </w:r>
      <w:r w:rsidR="005A4187" w:rsidRPr="00875EB9">
        <w:t xml:space="preserve">orositë </w:t>
      </w:r>
      <w:r w:rsidRPr="00875EB9">
        <w:t>e lartpërmendur</w:t>
      </w:r>
      <w:r w:rsidR="005A4187" w:rsidRPr="00875EB9">
        <w:t>a</w:t>
      </w:r>
      <w:r w:rsidRPr="00875EB9">
        <w:t xml:space="preserve"> është i barabartë me zero (0). </w:t>
      </w:r>
      <w:r w:rsidR="00AD1AE1" w:rsidRPr="00875EB9">
        <w:t>Vendosja</w:t>
      </w:r>
      <w:r w:rsidR="005A4187" w:rsidRPr="00875EB9">
        <w:t xml:space="preserve"> </w:t>
      </w:r>
      <w:r w:rsidRPr="00875EB9">
        <w:t xml:space="preserve">e </w:t>
      </w:r>
      <w:r w:rsidR="005A4187" w:rsidRPr="00875EB9">
        <w:t>Urdhër</w:t>
      </w:r>
      <w:r w:rsidR="0005159C" w:rsidRPr="00875EB9">
        <w:t>p</w:t>
      </w:r>
      <w:r w:rsidR="005A4187" w:rsidRPr="00875EB9">
        <w:t xml:space="preserve">orosive </w:t>
      </w:r>
      <w:r w:rsidRPr="00875EB9">
        <w:t xml:space="preserve">është e lejuar vetëm për një periudhë të kufizuar kohore e cila është caktuar nga ALPEX-i dhe me kusht që </w:t>
      </w:r>
      <w:r w:rsidR="00CE6487" w:rsidRPr="00875EB9">
        <w:t xml:space="preserve">fillimisht </w:t>
      </w:r>
      <w:r w:rsidR="00EF0B69" w:rsidRPr="00875EB9">
        <w:t>të</w:t>
      </w:r>
      <w:r w:rsidR="00CE6487" w:rsidRPr="00875EB9">
        <w:t xml:space="preserve"> njoftohe</w:t>
      </w:r>
      <w:r w:rsidR="00FB43A1" w:rsidRPr="00875EB9">
        <w:t>t</w:t>
      </w:r>
      <w:r w:rsidR="00CE6487" w:rsidRPr="00875EB9">
        <w:t xml:space="preserve"> </w:t>
      </w:r>
      <w:r w:rsidRPr="00875EB9">
        <w:t>Autoritet</w:t>
      </w:r>
      <w:r w:rsidR="00FB43A1" w:rsidRPr="00875EB9">
        <w:t xml:space="preserve">i </w:t>
      </w:r>
      <w:proofErr w:type="spellStart"/>
      <w:r w:rsidRPr="00875EB9">
        <w:t>Rregullatore</w:t>
      </w:r>
      <w:proofErr w:type="spellEnd"/>
      <w:r w:rsidRPr="00875EB9">
        <w:t xml:space="preserve">. Nëse </w:t>
      </w:r>
      <w:r w:rsidR="002B7C1B" w:rsidRPr="00875EB9">
        <w:t xml:space="preserve">Anëtari </w:t>
      </w:r>
      <w:r w:rsidR="00AD1AE1" w:rsidRPr="00875EB9">
        <w:t xml:space="preserve">Personal </w:t>
      </w:r>
      <w:r w:rsidR="002B7C1B" w:rsidRPr="00875EB9">
        <w:t xml:space="preserve">i </w:t>
      </w:r>
      <w:proofErr w:type="spellStart"/>
      <w:r w:rsidR="002B7C1B" w:rsidRPr="00875EB9">
        <w:t>Klerimit</w:t>
      </w:r>
      <w:proofErr w:type="spellEnd"/>
      <w:r w:rsidR="00D87B8A" w:rsidRPr="00875EB9">
        <w:t xml:space="preserve"> </w:t>
      </w:r>
      <w:r w:rsidR="00291325" w:rsidRPr="00875EB9">
        <w:t>në</w:t>
      </w:r>
      <w:r w:rsidR="00D87B8A" w:rsidRPr="00875EB9">
        <w:t xml:space="preserve"> </w:t>
      </w:r>
      <w:proofErr w:type="spellStart"/>
      <w:r w:rsidR="00FD07EE" w:rsidRPr="00875EB9">
        <w:t>Mospërmbushje</w:t>
      </w:r>
      <w:proofErr w:type="spellEnd"/>
      <w:r w:rsidR="00D87B8A" w:rsidRPr="00875EB9">
        <w:t xml:space="preserve"> </w:t>
      </w:r>
      <w:r w:rsidR="004E2394" w:rsidRPr="00875EB9">
        <w:t>Detyrimesh</w:t>
      </w:r>
      <w:r w:rsidR="005A4187" w:rsidRPr="00875EB9">
        <w:t xml:space="preserve"> </w:t>
      </w:r>
      <w:r w:rsidRPr="00875EB9">
        <w:t xml:space="preserve">ka një Llogari </w:t>
      </w:r>
      <w:proofErr w:type="spellStart"/>
      <w:r w:rsidR="005F3B56" w:rsidRPr="00875EB9">
        <w:t>Klerimi</w:t>
      </w:r>
      <w:proofErr w:type="spellEnd"/>
      <w:r w:rsidRPr="00875EB9">
        <w:t xml:space="preserve"> </w:t>
      </w:r>
      <w:r w:rsidR="0077667C" w:rsidRPr="00875EB9">
        <w:t xml:space="preserve">tek </w:t>
      </w:r>
      <w:r w:rsidR="00FD07EE" w:rsidRPr="00875EB9">
        <w:t>ndonjë</w:t>
      </w:r>
      <w:r w:rsidRPr="00875EB9">
        <w:t xml:space="preserve"> </w:t>
      </w:r>
      <w:r w:rsidR="002B7C1B" w:rsidRPr="00875EB9">
        <w:t xml:space="preserve">Anëtar i Përgjithshëm </w:t>
      </w:r>
      <w:proofErr w:type="spellStart"/>
      <w:r w:rsidR="002B7C1B" w:rsidRPr="00875EB9">
        <w:t>Klerimi</w:t>
      </w:r>
      <w:proofErr w:type="spellEnd"/>
      <w:r w:rsidRPr="00875EB9">
        <w:t xml:space="preserve"> si një Anëtar i Bursës nuk do të ndikohet nga </w:t>
      </w:r>
      <w:proofErr w:type="spellStart"/>
      <w:r w:rsidRPr="00875EB9">
        <w:t>Mosp</w:t>
      </w:r>
      <w:r w:rsidR="005A4187" w:rsidRPr="00875EB9">
        <w:t>ërmbushja</w:t>
      </w:r>
      <w:proofErr w:type="spellEnd"/>
      <w:r w:rsidR="00F14104" w:rsidRPr="00875EB9">
        <w:t xml:space="preserve"> e Detyrimeve</w:t>
      </w:r>
      <w:r w:rsidRPr="00875EB9">
        <w:t xml:space="preserve"> </w:t>
      </w:r>
      <w:proofErr w:type="spellStart"/>
      <w:r w:rsidR="00745DCD" w:rsidRPr="00875EB9">
        <w:t>pervec</w:t>
      </w:r>
      <w:proofErr w:type="spellEnd"/>
      <w:r w:rsidR="00745DCD" w:rsidRPr="00875EB9">
        <w:t xml:space="preserve"> </w:t>
      </w:r>
      <w:r w:rsidRPr="00875EB9">
        <w:t xml:space="preserve">nëse ka rrethana të veçanta të ekspozimit të </w:t>
      </w:r>
      <w:r w:rsidR="005A4187" w:rsidRPr="00875EB9">
        <w:t xml:space="preserve">riskut, </w:t>
      </w:r>
      <w:r w:rsidRPr="00875EB9">
        <w:t>të cilat bëjnë të nevojshme ndërhyrjen e ALPEX-it në lidhje me ta gjithashtu.</w:t>
      </w:r>
      <w:r w:rsidR="00AD1AE1" w:rsidRPr="00875EB9">
        <w:t xml:space="preserve"> </w:t>
      </w:r>
      <w:r w:rsidR="00DD58A3" w:rsidRPr="00875EB9">
        <w:t xml:space="preserve"> </w:t>
      </w:r>
    </w:p>
    <w:p w14:paraId="1B5B109B" w14:textId="55ECB2F2" w:rsidR="00674011" w:rsidRPr="00875EB9" w:rsidRDefault="00674011" w:rsidP="00180C09">
      <w:pPr>
        <w:pStyle w:val="CERLEVEL5"/>
        <w:tabs>
          <w:tab w:val="left" w:pos="7655"/>
        </w:tabs>
        <w:spacing w:line="276" w:lineRule="auto"/>
        <w:ind w:left="1440" w:right="-16" w:hanging="540"/>
      </w:pPr>
      <w:r w:rsidRPr="00875EB9">
        <w:t xml:space="preserve">Në rast </w:t>
      </w:r>
      <w:r w:rsidR="00FB69D2" w:rsidRPr="00875EB9">
        <w:t>së</w:t>
      </w:r>
      <w:r w:rsidRPr="00875EB9">
        <w:t xml:space="preserve"> një </w:t>
      </w:r>
      <w:r w:rsidR="007C76C5" w:rsidRPr="00875EB9">
        <w:t xml:space="preserve">Anëtar i Përgjithshëm </w:t>
      </w:r>
      <w:proofErr w:type="spellStart"/>
      <w:r w:rsidR="007C76C5" w:rsidRPr="00875EB9">
        <w:t>Klerimi</w:t>
      </w:r>
      <w:proofErr w:type="spellEnd"/>
      <w:r w:rsidRPr="00875EB9">
        <w:t xml:space="preserve"> është në </w:t>
      </w:r>
      <w:proofErr w:type="spellStart"/>
      <w:r w:rsidR="00FD07EE" w:rsidRPr="00875EB9">
        <w:t>Mospërmbushje</w:t>
      </w:r>
      <w:proofErr w:type="spellEnd"/>
      <w:r w:rsidR="00F14104" w:rsidRPr="00875EB9">
        <w:t xml:space="preserve"> </w:t>
      </w:r>
      <w:r w:rsidR="004E2394" w:rsidRPr="00875EB9">
        <w:t>Detyrimesh</w:t>
      </w:r>
      <w:r w:rsidRPr="00875EB9">
        <w:t xml:space="preserve"> zbatohet procedura e mëposhtme:</w:t>
      </w:r>
    </w:p>
    <w:p w14:paraId="0F98C176" w14:textId="26DACD39" w:rsidR="00674011" w:rsidRPr="00875EB9" w:rsidRDefault="002B7C1B" w:rsidP="000507CF">
      <w:pPr>
        <w:pStyle w:val="CERLEVEL6"/>
        <w:tabs>
          <w:tab w:val="left" w:pos="7655"/>
        </w:tabs>
        <w:spacing w:line="276" w:lineRule="auto"/>
        <w:ind w:left="1980" w:right="-16" w:hanging="540"/>
      </w:pPr>
      <w:r w:rsidRPr="00875EB9">
        <w:t xml:space="preserve">Anëtari i Përgjithshëm </w:t>
      </w:r>
      <w:r w:rsidR="005D17CF" w:rsidRPr="00875EB9">
        <w:t xml:space="preserve">i </w:t>
      </w:r>
      <w:proofErr w:type="spellStart"/>
      <w:r w:rsidRPr="00875EB9">
        <w:t>Klerimi</w:t>
      </w:r>
      <w:r w:rsidR="005D17CF" w:rsidRPr="00875EB9">
        <w:t>t</w:t>
      </w:r>
      <w:proofErr w:type="spellEnd"/>
      <w:r w:rsidR="00674011" w:rsidRPr="00875EB9">
        <w:t xml:space="preserve"> njofton pa vonesë ALPEX-i</w:t>
      </w:r>
      <w:r w:rsidR="005A4187" w:rsidRPr="00875EB9">
        <w:t>n</w:t>
      </w:r>
      <w:r w:rsidR="00674011" w:rsidRPr="00875EB9">
        <w:t xml:space="preserve"> dhe jep detaje të Anëtarëve </w:t>
      </w:r>
      <w:r w:rsidR="005D17CF" w:rsidRPr="00875EB9">
        <w:t xml:space="preserve">të Bursës </w:t>
      </w:r>
      <w:r w:rsidR="00291325" w:rsidRPr="00875EB9">
        <w:t>të</w:t>
      </w:r>
      <w:r w:rsidR="006323B8" w:rsidRPr="00875EB9">
        <w:t xml:space="preserve"> k</w:t>
      </w:r>
      <w:r w:rsidR="00674011" w:rsidRPr="00875EB9">
        <w:t xml:space="preserve">ontraktuar </w:t>
      </w:r>
      <w:r w:rsidR="005D17CF" w:rsidRPr="00875EB9">
        <w:t xml:space="preserve">prej tij </w:t>
      </w:r>
      <w:r w:rsidR="002A5ECF" w:rsidRPr="00875EB9">
        <w:t>për</w:t>
      </w:r>
      <w:r w:rsidR="00674011" w:rsidRPr="00875EB9">
        <w:t xml:space="preserve"> të cilët ofron shërbime </w:t>
      </w:r>
      <w:proofErr w:type="spellStart"/>
      <w:r w:rsidR="005F3B56" w:rsidRPr="00875EB9">
        <w:t>Klerimi</w:t>
      </w:r>
      <w:proofErr w:type="spellEnd"/>
      <w:r w:rsidR="00674011" w:rsidRPr="00875EB9">
        <w:t>.</w:t>
      </w:r>
    </w:p>
    <w:p w14:paraId="7242735A" w14:textId="774B32BC" w:rsidR="00674011" w:rsidRPr="00875EB9" w:rsidRDefault="00674011" w:rsidP="000507CF">
      <w:pPr>
        <w:pStyle w:val="CERLEVEL6"/>
        <w:tabs>
          <w:tab w:val="left" w:pos="1980"/>
          <w:tab w:val="left" w:pos="7655"/>
        </w:tabs>
        <w:spacing w:line="276" w:lineRule="auto"/>
        <w:ind w:left="1980" w:right="-16" w:hanging="540"/>
      </w:pPr>
      <w:r w:rsidRPr="00875EB9">
        <w:t xml:space="preserve">Në rast </w:t>
      </w:r>
      <w:r w:rsidR="00FB69D2" w:rsidRPr="00875EB9">
        <w:t>së</w:t>
      </w:r>
      <w:r w:rsidRPr="00875EB9">
        <w:t xml:space="preserve"> </w:t>
      </w:r>
      <w:r w:rsidR="00431284" w:rsidRPr="00875EB9">
        <w:t xml:space="preserve">ky </w:t>
      </w:r>
      <w:r w:rsidRPr="00875EB9">
        <w:t xml:space="preserve">Anëtar i Bursës </w:t>
      </w:r>
      <w:r w:rsidR="008A59BC" w:rsidRPr="00875EB9">
        <w:t xml:space="preserve">i kontraktuar </w:t>
      </w:r>
      <w:r w:rsidRPr="00875EB9">
        <w:t xml:space="preserve">nuk ka një Llogari </w:t>
      </w:r>
      <w:proofErr w:type="spellStart"/>
      <w:r w:rsidR="005F3B56" w:rsidRPr="00875EB9">
        <w:t>Klerimi</w:t>
      </w:r>
      <w:proofErr w:type="spellEnd"/>
      <w:r w:rsidRPr="00875EB9">
        <w:t xml:space="preserve"> te</w:t>
      </w:r>
      <w:r w:rsidR="002E6CC9" w:rsidRPr="00875EB9">
        <w:t>k</w:t>
      </w:r>
      <w:r w:rsidRPr="00875EB9">
        <w:t xml:space="preserve"> një Anëtar tjetër </w:t>
      </w:r>
      <w:proofErr w:type="spellStart"/>
      <w:r w:rsidR="00C92632" w:rsidRPr="00875EB9">
        <w:t>Kler</w:t>
      </w:r>
      <w:r w:rsidR="000B7D26" w:rsidRPr="00875EB9">
        <w:t>imi</w:t>
      </w:r>
      <w:proofErr w:type="spellEnd"/>
      <w:r w:rsidRPr="00875EB9">
        <w:t xml:space="preserve">, përveç </w:t>
      </w:r>
      <w:proofErr w:type="spellStart"/>
      <w:r w:rsidR="0016089F" w:rsidRPr="00875EB9">
        <w:t>llogarise</w:t>
      </w:r>
      <w:proofErr w:type="spellEnd"/>
      <w:r w:rsidR="0016089F" w:rsidRPr="00875EB9">
        <w:t xml:space="preserve"> </w:t>
      </w:r>
      <w:r w:rsidRPr="00875EB9">
        <w:t xml:space="preserve">që mbahet për të nga </w:t>
      </w:r>
      <w:r w:rsidR="002B7C1B" w:rsidRPr="00875EB9">
        <w:t xml:space="preserve">Anëtari i Përgjithshëm </w:t>
      </w:r>
      <w:proofErr w:type="spellStart"/>
      <w:r w:rsidR="002B7C1B" w:rsidRPr="00875EB9">
        <w:t>Klerimit</w:t>
      </w:r>
      <w:proofErr w:type="spellEnd"/>
      <w:r w:rsidR="005A4187" w:rsidRPr="00875EB9">
        <w:t xml:space="preserve"> </w:t>
      </w:r>
      <w:r w:rsidR="002E6CC9" w:rsidRPr="00875EB9">
        <w:t xml:space="preserve">në </w:t>
      </w:r>
      <w:proofErr w:type="spellStart"/>
      <w:r w:rsidR="00FD07EE" w:rsidRPr="00875EB9">
        <w:t>Mospërmbushje</w:t>
      </w:r>
      <w:proofErr w:type="spellEnd"/>
      <w:r w:rsidR="002E6CC9" w:rsidRPr="00875EB9">
        <w:t xml:space="preserve"> </w:t>
      </w:r>
      <w:r w:rsidR="004E2394" w:rsidRPr="00875EB9">
        <w:t>Detyrimesh</w:t>
      </w:r>
      <w:r w:rsidRPr="00875EB9">
        <w:t xml:space="preserve">, Anëtari i Bursës mund të </w:t>
      </w:r>
      <w:r w:rsidR="002E6CC9" w:rsidRPr="00875EB9">
        <w:t>vendosë</w:t>
      </w:r>
      <w:r w:rsidR="005A4187" w:rsidRPr="00875EB9">
        <w:t xml:space="preserve"> Urdhër</w:t>
      </w:r>
      <w:r w:rsidR="000507CF" w:rsidRPr="00875EB9">
        <w:t>p</w:t>
      </w:r>
      <w:r w:rsidR="005A4187" w:rsidRPr="00875EB9">
        <w:t xml:space="preserve">orosi </w:t>
      </w:r>
      <w:r w:rsidRPr="00875EB9">
        <w:t xml:space="preserve">në ETSS dhe të kryejë Transaksione vetëm në qoftë </w:t>
      </w:r>
      <w:r w:rsidR="00FB69D2" w:rsidRPr="00875EB9">
        <w:t>së</w:t>
      </w:r>
      <w:r w:rsidRPr="00875EB9">
        <w:t xml:space="preserve"> </w:t>
      </w:r>
      <w:r w:rsidR="005A4187" w:rsidRPr="00875EB9">
        <w:t xml:space="preserve">Risku </w:t>
      </w:r>
      <w:r w:rsidRPr="00875EB9">
        <w:t xml:space="preserve">nga </w:t>
      </w:r>
      <w:r w:rsidR="005A4187" w:rsidRPr="00875EB9">
        <w:t>Urdhër</w:t>
      </w:r>
      <w:r w:rsidR="000507CF" w:rsidRPr="00875EB9">
        <w:t>p</w:t>
      </w:r>
      <w:r w:rsidR="005A4187" w:rsidRPr="00875EB9">
        <w:t xml:space="preserve">orositë </w:t>
      </w:r>
      <w:r w:rsidRPr="00875EB9">
        <w:t xml:space="preserve">e sipërpërmendura është i barabartë me zero (0). </w:t>
      </w:r>
      <w:r w:rsidR="00AD1AE1" w:rsidRPr="00875EB9">
        <w:t>Vendosja</w:t>
      </w:r>
      <w:r w:rsidR="005A4187" w:rsidRPr="00875EB9">
        <w:t xml:space="preserve"> </w:t>
      </w:r>
      <w:r w:rsidRPr="00875EB9">
        <w:t xml:space="preserve">e </w:t>
      </w:r>
      <w:r w:rsidR="005A4187" w:rsidRPr="00875EB9">
        <w:t>Urdhër</w:t>
      </w:r>
      <w:r w:rsidR="000507CF" w:rsidRPr="00875EB9">
        <w:t>p</w:t>
      </w:r>
      <w:r w:rsidR="005A4187" w:rsidRPr="00875EB9">
        <w:t xml:space="preserve">orosive </w:t>
      </w:r>
      <w:r w:rsidRPr="00875EB9">
        <w:t xml:space="preserve">të sipërpërmendura është e lejuar vetëm për një periudhë të kufizuar kohore e cila është caktuar nga ALPEX-i dhe me kusht që </w:t>
      </w:r>
      <w:r w:rsidR="004D23F5" w:rsidRPr="00875EB9">
        <w:t>fillimi</w:t>
      </w:r>
      <w:r w:rsidR="002F2B66" w:rsidRPr="00875EB9">
        <w:t>sht të je</w:t>
      </w:r>
      <w:r w:rsidR="008A59BC" w:rsidRPr="00875EB9">
        <w:t>t</w:t>
      </w:r>
      <w:r w:rsidR="002F2B66" w:rsidRPr="00875EB9">
        <w:t xml:space="preserve">ë njoftuar </w:t>
      </w:r>
      <w:r w:rsidRPr="00875EB9">
        <w:t>Autoritet</w:t>
      </w:r>
      <w:r w:rsidR="008A59BC" w:rsidRPr="00875EB9">
        <w:t>i</w:t>
      </w:r>
      <w:r w:rsidRPr="00875EB9">
        <w:t xml:space="preserve"> </w:t>
      </w:r>
      <w:proofErr w:type="spellStart"/>
      <w:r w:rsidRPr="00875EB9">
        <w:t>Rregullatore</w:t>
      </w:r>
      <w:proofErr w:type="spellEnd"/>
      <w:r w:rsidRPr="00875EB9">
        <w:t>.</w:t>
      </w:r>
      <w:r w:rsidR="000507CF" w:rsidRPr="00875EB9">
        <w:t xml:space="preserve"> </w:t>
      </w:r>
    </w:p>
    <w:p w14:paraId="7A503954" w14:textId="111E436C" w:rsidR="00674011" w:rsidRPr="00875EB9" w:rsidRDefault="00674011" w:rsidP="000507CF">
      <w:pPr>
        <w:pStyle w:val="CERLEVEL6"/>
        <w:tabs>
          <w:tab w:val="left" w:pos="7655"/>
        </w:tabs>
        <w:spacing w:line="276" w:lineRule="auto"/>
        <w:ind w:left="1980" w:right="-16" w:hanging="540"/>
      </w:pPr>
      <w:r w:rsidRPr="00875EB9">
        <w:t xml:space="preserve">Në rast </w:t>
      </w:r>
      <w:r w:rsidR="00FB69D2" w:rsidRPr="00875EB9">
        <w:t>së</w:t>
      </w:r>
      <w:r w:rsidRPr="00875EB9">
        <w:t xml:space="preserve"> një Anëtar i Bursës </w:t>
      </w:r>
      <w:r w:rsidR="009466F9" w:rsidRPr="00875EB9">
        <w:t xml:space="preserve">i kontraktuar </w:t>
      </w:r>
      <w:r w:rsidRPr="00875EB9">
        <w:t xml:space="preserve">ka një Llogari </w:t>
      </w:r>
      <w:proofErr w:type="spellStart"/>
      <w:r w:rsidR="005F3B56" w:rsidRPr="00875EB9">
        <w:t>Klerimi</w:t>
      </w:r>
      <w:proofErr w:type="spellEnd"/>
      <w:r w:rsidRPr="00875EB9">
        <w:t xml:space="preserve"> </w:t>
      </w:r>
      <w:r w:rsidR="003F551D" w:rsidRPr="00875EB9">
        <w:t xml:space="preserve">tek </w:t>
      </w:r>
      <w:r w:rsidRPr="00875EB9">
        <w:t xml:space="preserve">një Anëtar tjetër </w:t>
      </w:r>
      <w:proofErr w:type="spellStart"/>
      <w:r w:rsidR="000B7D26" w:rsidRPr="00875EB9">
        <w:t>Klerimi</w:t>
      </w:r>
      <w:proofErr w:type="spellEnd"/>
      <w:r w:rsidRPr="00875EB9">
        <w:t xml:space="preserve">, përveç </w:t>
      </w:r>
      <w:proofErr w:type="spellStart"/>
      <w:r w:rsidR="003F551D" w:rsidRPr="00875EB9">
        <w:t>llogarise</w:t>
      </w:r>
      <w:proofErr w:type="spellEnd"/>
      <w:r w:rsidR="003F551D" w:rsidRPr="00875EB9">
        <w:t xml:space="preserve"> s</w:t>
      </w:r>
      <w:r w:rsidRPr="00875EB9">
        <w:t xml:space="preserve">ë mbajtur për të nga </w:t>
      </w:r>
      <w:r w:rsidR="002B7C1B" w:rsidRPr="00875EB9">
        <w:t xml:space="preserve">Anëtari i Përgjithshëm </w:t>
      </w:r>
      <w:proofErr w:type="spellStart"/>
      <w:r w:rsidR="002B7C1B" w:rsidRPr="00875EB9">
        <w:t>Klerimi</w:t>
      </w:r>
      <w:proofErr w:type="spellEnd"/>
      <w:r w:rsidR="00350C19" w:rsidRPr="00875EB9">
        <w:t xml:space="preserve"> në </w:t>
      </w:r>
      <w:proofErr w:type="spellStart"/>
      <w:r w:rsidR="00350C19" w:rsidRPr="00875EB9">
        <w:t>Mospërmbushje</w:t>
      </w:r>
      <w:proofErr w:type="spellEnd"/>
      <w:r w:rsidR="00350C19" w:rsidRPr="00875EB9">
        <w:t xml:space="preserve"> Detyrimesh</w:t>
      </w:r>
      <w:r w:rsidRPr="00875EB9">
        <w:t xml:space="preserve">, Anëtari i Bursës mund të </w:t>
      </w:r>
      <w:r w:rsidR="002E6CC9" w:rsidRPr="00875EB9">
        <w:t>vendosë</w:t>
      </w:r>
      <w:r w:rsidRPr="00875EB9">
        <w:t xml:space="preserve"> </w:t>
      </w:r>
      <w:r w:rsidR="00BB0D7E" w:rsidRPr="00875EB9">
        <w:t>Urdhër</w:t>
      </w:r>
      <w:r w:rsidR="000507CF" w:rsidRPr="00875EB9">
        <w:t>p</w:t>
      </w:r>
      <w:r w:rsidR="00BB0D7E" w:rsidRPr="00875EB9">
        <w:t xml:space="preserve">orosi </w:t>
      </w:r>
      <w:r w:rsidRPr="00875EB9">
        <w:t xml:space="preserve">në ETSS dhe të kryejë Transaksione me anë të kodeve që janë të lidhura me Llogarinë e </w:t>
      </w:r>
      <w:proofErr w:type="spellStart"/>
      <w:r w:rsidR="00F85D44" w:rsidRPr="00875EB9">
        <w:t>Klerimit</w:t>
      </w:r>
      <w:proofErr w:type="spellEnd"/>
      <w:r w:rsidRPr="00875EB9">
        <w:t xml:space="preserve"> të </w:t>
      </w:r>
      <w:r w:rsidR="00EF0B69" w:rsidRPr="00875EB9">
        <w:t>Anëtarit</w:t>
      </w:r>
      <w:r w:rsidRPr="00875EB9">
        <w:t xml:space="preserve"> të Bursës</w:t>
      </w:r>
      <w:r w:rsidR="00BB0D7E" w:rsidRPr="00875EB9">
        <w:t>,</w:t>
      </w:r>
      <w:r w:rsidRPr="00875EB9">
        <w:t xml:space="preserve"> të cilin e mban pranë </w:t>
      </w:r>
      <w:r w:rsidR="00EF0B69" w:rsidRPr="00875EB9">
        <w:t>Anëtarit</w:t>
      </w:r>
      <w:r w:rsidRPr="00875EB9">
        <w:t xml:space="preserve"> tjetër </w:t>
      </w:r>
      <w:r w:rsidR="000B7D26" w:rsidRPr="00875EB9">
        <w:t xml:space="preserve">të Përgjithshëm </w:t>
      </w:r>
      <w:proofErr w:type="spellStart"/>
      <w:r w:rsidR="000B7D26" w:rsidRPr="00875EB9">
        <w:t>Klerimi</w:t>
      </w:r>
      <w:proofErr w:type="spellEnd"/>
      <w:r w:rsidRPr="00875EB9">
        <w:t xml:space="preserve">. </w:t>
      </w:r>
      <w:r w:rsidR="00350C19" w:rsidRPr="00875EB9">
        <w:t xml:space="preserve"> </w:t>
      </w:r>
    </w:p>
    <w:p w14:paraId="72B4529C" w14:textId="55981B7A" w:rsidR="00674011" w:rsidRPr="00875EB9" w:rsidRDefault="00674011" w:rsidP="00180C09">
      <w:pPr>
        <w:pStyle w:val="CERLEVEL4"/>
        <w:tabs>
          <w:tab w:val="left" w:pos="7655"/>
        </w:tabs>
        <w:spacing w:line="276" w:lineRule="auto"/>
        <w:ind w:left="900" w:right="-16" w:hanging="900"/>
        <w:rPr>
          <w:rFonts w:cs="Arial"/>
        </w:rPr>
      </w:pPr>
      <w:r w:rsidRPr="00875EB9">
        <w:rPr>
          <w:rStyle w:val="CERLEVEL4Char"/>
        </w:rPr>
        <w:t xml:space="preserve">Në çdo rast, ALPEX-i do të marrë të gjitha hapat e nevojshme në lidhje me </w:t>
      </w:r>
      <w:proofErr w:type="spellStart"/>
      <w:r w:rsidRPr="00875EB9">
        <w:rPr>
          <w:rStyle w:val="CERLEVEL4Char"/>
        </w:rPr>
        <w:t>Mosp</w:t>
      </w:r>
      <w:r w:rsidR="00BB0D7E" w:rsidRPr="00875EB9">
        <w:t>ërmbushjen</w:t>
      </w:r>
      <w:proofErr w:type="spellEnd"/>
      <w:r w:rsidR="00F14104" w:rsidRPr="00875EB9">
        <w:t xml:space="preserve"> e Detyrimeve</w:t>
      </w:r>
      <w:r w:rsidRPr="00875EB9">
        <w:rPr>
          <w:rStyle w:val="CERLEVEL4Char"/>
        </w:rPr>
        <w:t xml:space="preserve">, me qëllim për të ndaluar </w:t>
      </w:r>
      <w:r w:rsidR="00760316" w:rsidRPr="00875EB9">
        <w:rPr>
          <w:rStyle w:val="CERLEVEL4Char"/>
        </w:rPr>
        <w:t>vendosjen</w:t>
      </w:r>
      <w:r w:rsidR="00BB0D7E" w:rsidRPr="00875EB9">
        <w:rPr>
          <w:rStyle w:val="CERLEVEL4Char"/>
        </w:rPr>
        <w:t xml:space="preserve"> e </w:t>
      </w:r>
      <w:r w:rsidR="000507CF" w:rsidRPr="00875EB9">
        <w:rPr>
          <w:rStyle w:val="CERLEVEL4Char"/>
        </w:rPr>
        <w:t>U</w:t>
      </w:r>
      <w:r w:rsidRPr="00875EB9">
        <w:rPr>
          <w:rStyle w:val="CERLEVEL4Char"/>
        </w:rPr>
        <w:t>rdhër</w:t>
      </w:r>
      <w:r w:rsidR="000507CF" w:rsidRPr="00875EB9">
        <w:rPr>
          <w:rStyle w:val="CERLEVEL4Char"/>
        </w:rPr>
        <w:t>p</w:t>
      </w:r>
      <w:r w:rsidR="00BB0D7E" w:rsidRPr="00875EB9">
        <w:rPr>
          <w:rStyle w:val="CERLEVEL4Char"/>
        </w:rPr>
        <w:t>orosive</w:t>
      </w:r>
      <w:r w:rsidRPr="00875EB9">
        <w:rPr>
          <w:rStyle w:val="CERLEVEL4Char"/>
        </w:rPr>
        <w:t xml:space="preserve"> nga Anëtarë</w:t>
      </w:r>
      <w:r w:rsidR="00C7718A" w:rsidRPr="00875EB9">
        <w:rPr>
          <w:rStyle w:val="CERLEVEL4Char"/>
        </w:rPr>
        <w:t>t</w:t>
      </w:r>
      <w:r w:rsidRPr="00875EB9">
        <w:rPr>
          <w:rStyle w:val="CERLEVEL4Char"/>
        </w:rPr>
        <w:t xml:space="preserve"> </w:t>
      </w:r>
      <w:r w:rsidR="00C7718A" w:rsidRPr="00875EB9">
        <w:rPr>
          <w:rStyle w:val="CERLEVEL4Char"/>
        </w:rPr>
        <w:t xml:space="preserve">e </w:t>
      </w:r>
      <w:r w:rsidRPr="00875EB9">
        <w:rPr>
          <w:rStyle w:val="CERLEVEL4Char"/>
        </w:rPr>
        <w:t xml:space="preserve">Bursës në Tregjet e ALPEX-it përveç rasteve të paragrafit </w:t>
      </w:r>
      <w:r w:rsidR="00D20442" w:rsidRPr="00875EB9">
        <w:rPr>
          <w:rStyle w:val="CERLEVEL4Char"/>
        </w:rPr>
        <w:fldChar w:fldCharType="begin"/>
      </w:r>
      <w:r w:rsidR="00D20442" w:rsidRPr="00875EB9">
        <w:rPr>
          <w:rStyle w:val="CERLEVEL4Char"/>
        </w:rPr>
        <w:instrText xml:space="preserve"> REF _Ref104820331 \r \h </w:instrText>
      </w:r>
      <w:r w:rsidR="00D20442" w:rsidRPr="00875EB9">
        <w:rPr>
          <w:rStyle w:val="CERLEVEL4Char"/>
        </w:rPr>
      </w:r>
      <w:r w:rsidR="00875EB9">
        <w:rPr>
          <w:rStyle w:val="CERLEVEL4Char"/>
        </w:rPr>
        <w:instrText xml:space="preserve"> \* MERGEFORMAT </w:instrText>
      </w:r>
      <w:r w:rsidR="00D20442" w:rsidRPr="00875EB9">
        <w:rPr>
          <w:rStyle w:val="CERLEVEL4Char"/>
        </w:rPr>
        <w:fldChar w:fldCharType="separate"/>
      </w:r>
      <w:r w:rsidR="00D20442" w:rsidRPr="00875EB9">
        <w:rPr>
          <w:rStyle w:val="CERLEVEL4Char"/>
        </w:rPr>
        <w:t>F.2.1.2</w:t>
      </w:r>
      <w:r w:rsidR="00D20442" w:rsidRPr="00875EB9">
        <w:rPr>
          <w:rStyle w:val="CERLEVEL4Char"/>
        </w:rPr>
        <w:fldChar w:fldCharType="end"/>
      </w:r>
      <w:r w:rsidR="000B7D26" w:rsidRPr="00875EB9">
        <w:rPr>
          <w:rStyle w:val="CERLEVEL4Char"/>
        </w:rPr>
        <w:t xml:space="preserve"> </w:t>
      </w:r>
    </w:p>
    <w:p w14:paraId="0AD217B2" w14:textId="061ACDE2" w:rsidR="00674011" w:rsidRPr="00875EB9" w:rsidRDefault="00674011" w:rsidP="00180C09">
      <w:pPr>
        <w:pStyle w:val="CERLEVEL4"/>
        <w:tabs>
          <w:tab w:val="left" w:pos="7655"/>
        </w:tabs>
        <w:spacing w:line="276" w:lineRule="auto"/>
        <w:ind w:left="900" w:right="-16" w:hanging="900"/>
        <w:rPr>
          <w:rStyle w:val="CERLEVEL4Char"/>
        </w:rPr>
      </w:pPr>
      <w:r w:rsidRPr="00875EB9">
        <w:rPr>
          <w:rStyle w:val="CERLEVEL4Char"/>
        </w:rPr>
        <w:t xml:space="preserve">Nëntëdhjetë minuta (90') përpara Kohës së Hapjes së Portës së Tregut të Ditës në Avancë, në qoftë </w:t>
      </w:r>
      <w:r w:rsidR="00FB69D2" w:rsidRPr="00875EB9">
        <w:rPr>
          <w:rStyle w:val="CERLEVEL4Char"/>
        </w:rPr>
        <w:t>së</w:t>
      </w:r>
      <w:r w:rsidRPr="00875EB9">
        <w:rPr>
          <w:rStyle w:val="CERLEVEL4Char"/>
        </w:rPr>
        <w:t xml:space="preserve"> shumat e kërkuara të parave nuk janë </w:t>
      </w:r>
      <w:r w:rsidR="003C459A" w:rsidRPr="00875EB9">
        <w:rPr>
          <w:rStyle w:val="CERLEVEL4Char"/>
        </w:rPr>
        <w:t>gjendje</w:t>
      </w:r>
      <w:r w:rsidRPr="00875EB9">
        <w:rPr>
          <w:rStyle w:val="CERLEVEL4Char"/>
        </w:rPr>
        <w:t xml:space="preserve"> në një Llogari </w:t>
      </w:r>
      <w:r w:rsidR="000B7D26" w:rsidRPr="00875EB9">
        <w:rPr>
          <w:rStyle w:val="CERLEVEL4Char"/>
        </w:rPr>
        <w:t xml:space="preserve">bankare </w:t>
      </w:r>
      <w:r w:rsidR="005F3B56" w:rsidRPr="00875EB9">
        <w:rPr>
          <w:rStyle w:val="CERLEVEL4Char"/>
        </w:rPr>
        <w:t>Shlyerje</w:t>
      </w:r>
      <w:r w:rsidR="00BB0D7E" w:rsidRPr="00875EB9">
        <w:rPr>
          <w:rStyle w:val="CERLEVEL4Char"/>
        </w:rPr>
        <w:t xml:space="preserve"> </w:t>
      </w:r>
      <w:r w:rsidRPr="00875EB9">
        <w:rPr>
          <w:rStyle w:val="CERLEVEL4Char"/>
        </w:rPr>
        <w:t xml:space="preserve">të një </w:t>
      </w:r>
      <w:r w:rsidR="002B7C1B" w:rsidRPr="00875EB9">
        <w:rPr>
          <w:rStyle w:val="CERLEVEL4Char"/>
        </w:rPr>
        <w:t xml:space="preserve">Anëtari  </w:t>
      </w:r>
      <w:proofErr w:type="spellStart"/>
      <w:r w:rsidR="002B7C1B" w:rsidRPr="00875EB9">
        <w:rPr>
          <w:rStyle w:val="CERLEVEL4Char"/>
        </w:rPr>
        <w:t>Klerimi</w:t>
      </w:r>
      <w:proofErr w:type="spellEnd"/>
      <w:r w:rsidRPr="00875EB9">
        <w:rPr>
          <w:rStyle w:val="CERLEVEL4Char"/>
        </w:rPr>
        <w:t>, një tarifë d</w:t>
      </w:r>
      <w:r w:rsidR="003A3D1E" w:rsidRPr="00875EB9">
        <w:rPr>
          <w:rStyle w:val="CERLEVEL4Char"/>
        </w:rPr>
        <w:t>o</w:t>
      </w:r>
      <w:r w:rsidRPr="00875EB9">
        <w:rPr>
          <w:rStyle w:val="CERLEVEL4Char"/>
        </w:rPr>
        <w:t xml:space="preserve"> të vendoset, edhe nëse </w:t>
      </w:r>
      <w:proofErr w:type="spellStart"/>
      <w:r w:rsidRPr="00875EB9">
        <w:rPr>
          <w:rStyle w:val="CERLEVEL4Char"/>
        </w:rPr>
        <w:t>Mosp</w:t>
      </w:r>
      <w:r w:rsidR="00BB0D7E" w:rsidRPr="00875EB9">
        <w:t>ërmbushja</w:t>
      </w:r>
      <w:proofErr w:type="spellEnd"/>
      <w:r w:rsidRPr="00875EB9">
        <w:rPr>
          <w:rStyle w:val="CERLEVEL4Char"/>
        </w:rPr>
        <w:t xml:space="preserve"> </w:t>
      </w:r>
      <w:r w:rsidR="00EC7F94" w:rsidRPr="00875EB9">
        <w:rPr>
          <w:rStyle w:val="CERLEVEL4Char"/>
        </w:rPr>
        <w:t xml:space="preserve">e Detyrimeve </w:t>
      </w:r>
      <w:r w:rsidRPr="00875EB9">
        <w:rPr>
          <w:rStyle w:val="CERLEVEL4Char"/>
        </w:rPr>
        <w:t>është korrigjuar më pas nga ai Anëtar. Kjo pagesë do të jetë e barabartë me dy për qind (2%) të vlerës së shumës së mbetur</w:t>
      </w:r>
      <w:r w:rsidR="00EB5776" w:rsidRPr="00875EB9">
        <w:rPr>
          <w:rStyle w:val="CERLEVEL4Char"/>
        </w:rPr>
        <w:t xml:space="preserve"> pa paguar</w:t>
      </w:r>
      <w:r w:rsidRPr="00875EB9">
        <w:rPr>
          <w:rStyle w:val="CERLEVEL4Char"/>
        </w:rPr>
        <w:t xml:space="preserve">, me një pagesë minimale prej </w:t>
      </w:r>
      <w:r w:rsidR="00EB5776" w:rsidRPr="00875EB9">
        <w:rPr>
          <w:rStyle w:val="CERLEVEL4Char"/>
        </w:rPr>
        <w:t xml:space="preserve">500 </w:t>
      </w:r>
      <w:r w:rsidR="008F3917" w:rsidRPr="00875EB9">
        <w:rPr>
          <w:rStyle w:val="CERLEVEL4Char"/>
        </w:rPr>
        <w:t xml:space="preserve">Euro </w:t>
      </w:r>
      <w:r w:rsidRPr="00875EB9">
        <w:rPr>
          <w:rStyle w:val="CERLEVEL4Char"/>
        </w:rPr>
        <w:t>(</w:t>
      </w:r>
      <w:r w:rsidR="00EB5776" w:rsidRPr="00875EB9">
        <w:rPr>
          <w:rStyle w:val="CERLEVEL4Char"/>
        </w:rPr>
        <w:t>pesëqind</w:t>
      </w:r>
      <w:r w:rsidR="00EB5776" w:rsidRPr="00875EB9" w:rsidDel="00EB5776">
        <w:rPr>
          <w:rStyle w:val="CERLEVEL4Char"/>
        </w:rPr>
        <w:t xml:space="preserve"> </w:t>
      </w:r>
      <w:r w:rsidRPr="00875EB9">
        <w:rPr>
          <w:rStyle w:val="CERLEVEL4Char"/>
        </w:rPr>
        <w:t>).</w:t>
      </w:r>
      <w:r w:rsidRPr="00875EB9">
        <w:t xml:space="preserve"> </w:t>
      </w:r>
    </w:p>
    <w:p w14:paraId="38E3C63B" w14:textId="2FCC1832" w:rsidR="00674011" w:rsidRPr="00875EB9" w:rsidRDefault="00674011" w:rsidP="00180C09">
      <w:pPr>
        <w:pStyle w:val="CERLEVEL4"/>
        <w:tabs>
          <w:tab w:val="left" w:pos="7655"/>
        </w:tabs>
        <w:spacing w:line="276" w:lineRule="auto"/>
        <w:ind w:left="900" w:right="-16" w:hanging="900"/>
        <w:rPr>
          <w:rStyle w:val="CERLEVEL4Char"/>
        </w:rPr>
      </w:pPr>
      <w:bookmarkStart w:id="151" w:name="_Ref104820350"/>
      <w:r w:rsidRPr="00875EB9">
        <w:rPr>
          <w:rStyle w:val="CERLEVEL4Char"/>
        </w:rPr>
        <w:t xml:space="preserve">Shuma që korrespondon me tarifën e vendosur si më sipër duhet të paguhet në ditën e ardhshme të </w:t>
      </w:r>
      <w:proofErr w:type="spellStart"/>
      <w:r w:rsidR="00CD76BC" w:rsidRPr="00875EB9">
        <w:rPr>
          <w:rStyle w:val="CERLEVEL4Char"/>
        </w:rPr>
        <w:t>punes</w:t>
      </w:r>
      <w:proofErr w:type="spellEnd"/>
      <w:r w:rsidR="00CD76BC" w:rsidRPr="00875EB9">
        <w:rPr>
          <w:rStyle w:val="CERLEVEL4Char"/>
        </w:rPr>
        <w:t xml:space="preserve"> </w:t>
      </w:r>
      <w:r w:rsidRPr="00875EB9">
        <w:rPr>
          <w:rStyle w:val="CERLEVEL4Char"/>
        </w:rPr>
        <w:t xml:space="preserve">sipas </w:t>
      </w:r>
      <w:r w:rsidR="000B7D26" w:rsidRPr="00875EB9">
        <w:rPr>
          <w:rStyle w:val="CERLEVEL4Char"/>
        </w:rPr>
        <w:t>P</w:t>
      </w:r>
      <w:r w:rsidRPr="00875EB9">
        <w:rPr>
          <w:rStyle w:val="CERLEVEL4Char"/>
        </w:rPr>
        <w:t xml:space="preserve">rocedurës së Shlyerjes </w:t>
      </w:r>
      <w:r w:rsidR="00A13674" w:rsidRPr="00875EB9">
        <w:rPr>
          <w:rStyle w:val="CERLEVEL4Char"/>
        </w:rPr>
        <w:t>në</w:t>
      </w:r>
      <w:r w:rsidRPr="00875EB9">
        <w:rPr>
          <w:rStyle w:val="CERLEVEL4Char"/>
        </w:rPr>
        <w:t xml:space="preserve"> Para.</w:t>
      </w:r>
      <w:bookmarkEnd w:id="151"/>
    </w:p>
    <w:p w14:paraId="1538929D" w14:textId="7ABEFD7A" w:rsidR="00674011" w:rsidRPr="00875EB9" w:rsidRDefault="00674011" w:rsidP="00180C09">
      <w:pPr>
        <w:pStyle w:val="CERLEVEL4"/>
        <w:tabs>
          <w:tab w:val="left" w:pos="7655"/>
        </w:tabs>
        <w:spacing w:line="276" w:lineRule="auto"/>
        <w:ind w:left="900" w:right="-16" w:hanging="900"/>
        <w:rPr>
          <w:rStyle w:val="CERLEVEL4Char"/>
        </w:rPr>
      </w:pPr>
      <w:r w:rsidRPr="00875EB9">
        <w:rPr>
          <w:rStyle w:val="CERLEVEL4Char"/>
        </w:rPr>
        <w:t xml:space="preserve">Tarifat e mësipërme do të zbatohen pavarësisht nga </w:t>
      </w:r>
      <w:r w:rsidR="000D08A9" w:rsidRPr="00875EB9">
        <w:rPr>
          <w:rStyle w:val="CERLEVEL4Char"/>
        </w:rPr>
        <w:t>vendosja e</w:t>
      </w:r>
      <w:r w:rsidRPr="00875EB9">
        <w:rPr>
          <w:rStyle w:val="CERLEVEL4Char"/>
        </w:rPr>
        <w:t xml:space="preserve"> </w:t>
      </w:r>
      <w:proofErr w:type="spellStart"/>
      <w:r w:rsidRPr="00875EB9">
        <w:rPr>
          <w:rStyle w:val="CERLEVEL4Char"/>
        </w:rPr>
        <w:t>pages</w:t>
      </w:r>
      <w:r w:rsidR="0036322F" w:rsidRPr="00875EB9">
        <w:rPr>
          <w:rStyle w:val="CERLEVEL4Char"/>
        </w:rPr>
        <w:t>es</w:t>
      </w:r>
      <w:r w:rsidR="000D7CEB" w:rsidRPr="00875EB9">
        <w:rPr>
          <w:rStyle w:val="CERLEVEL4Char"/>
        </w:rPr>
        <w:t>s</w:t>
      </w:r>
      <w:r w:rsidRPr="00875EB9">
        <w:rPr>
          <w:rStyle w:val="CERLEVEL4Char"/>
        </w:rPr>
        <w:t>ë</w:t>
      </w:r>
      <w:proofErr w:type="spellEnd"/>
      <w:r w:rsidRPr="00875EB9">
        <w:rPr>
          <w:rStyle w:val="CERLEVEL4Char"/>
        </w:rPr>
        <w:t xml:space="preserve"> </w:t>
      </w:r>
      <w:proofErr w:type="spellStart"/>
      <w:r w:rsidRPr="00875EB9">
        <w:rPr>
          <w:rStyle w:val="CERLEVEL4Char"/>
        </w:rPr>
        <w:t>penalitetit</w:t>
      </w:r>
      <w:proofErr w:type="spellEnd"/>
      <w:r w:rsidRPr="00875EB9">
        <w:rPr>
          <w:rStyle w:val="CERLEVEL4Char"/>
        </w:rPr>
        <w:t xml:space="preserve"> ndaj </w:t>
      </w:r>
      <w:r w:rsidR="00EF0B69" w:rsidRPr="00875EB9">
        <w:t>Anëtarit</w:t>
      </w:r>
      <w:r w:rsidR="002B7C1B" w:rsidRPr="00875EB9">
        <w:t xml:space="preserve"> të </w:t>
      </w:r>
      <w:proofErr w:type="spellStart"/>
      <w:r w:rsidR="002B7C1B" w:rsidRPr="00875EB9">
        <w:t>Klerimit</w:t>
      </w:r>
      <w:proofErr w:type="spellEnd"/>
      <w:r w:rsidRPr="00875EB9">
        <w:rPr>
          <w:rStyle w:val="CERLEVEL4Char"/>
        </w:rPr>
        <w:t xml:space="preserve"> </w:t>
      </w:r>
      <w:r w:rsidR="001A4B96" w:rsidRPr="00875EB9">
        <w:rPr>
          <w:rStyle w:val="CERLEVEL4Char"/>
        </w:rPr>
        <w:t>n</w:t>
      </w:r>
      <w:r w:rsidR="00BB0D7E" w:rsidRPr="00875EB9">
        <w:t xml:space="preserve">ë </w:t>
      </w:r>
      <w:proofErr w:type="spellStart"/>
      <w:r w:rsidR="00FD07EE" w:rsidRPr="00875EB9">
        <w:t>Mospërmbushje</w:t>
      </w:r>
      <w:proofErr w:type="spellEnd"/>
      <w:r w:rsidR="001A4B96" w:rsidRPr="00875EB9">
        <w:t xml:space="preserve"> </w:t>
      </w:r>
      <w:r w:rsidR="004E2394" w:rsidRPr="00875EB9">
        <w:t>Detyrimesh</w:t>
      </w:r>
      <w:r w:rsidR="001A4B96" w:rsidRPr="00875EB9">
        <w:t xml:space="preserve"> </w:t>
      </w:r>
      <w:r w:rsidRPr="00875EB9">
        <w:rPr>
          <w:rStyle w:val="CERLEVEL4Char"/>
        </w:rPr>
        <w:t xml:space="preserve">sipas dispozitave të seksionit </w:t>
      </w:r>
      <w:r w:rsidRPr="00875EB9">
        <w:rPr>
          <w:rStyle w:val="CERLEVEL4Char"/>
        </w:rPr>
        <w:fldChar w:fldCharType="begin"/>
      </w:r>
      <w:r w:rsidRPr="00875EB9">
        <w:rPr>
          <w:rStyle w:val="CERLEVEL4Char"/>
        </w:rPr>
        <w:instrText xml:space="preserve"> REF _Ref106176930 \r \h  \* MERGEFORMAT </w:instrText>
      </w:r>
      <w:r w:rsidRPr="00875EB9">
        <w:rPr>
          <w:rStyle w:val="CERLEVEL4Char"/>
        </w:rPr>
      </w:r>
      <w:r w:rsidRPr="00875EB9">
        <w:rPr>
          <w:rStyle w:val="CERLEVEL4Char"/>
        </w:rPr>
        <w:fldChar w:fldCharType="separate"/>
      </w:r>
      <w:r w:rsidR="00D20442" w:rsidRPr="00875EB9">
        <w:rPr>
          <w:rStyle w:val="CERLEVEL4Char"/>
        </w:rPr>
        <w:t>F.6.1</w:t>
      </w:r>
      <w:r w:rsidRPr="00875EB9">
        <w:rPr>
          <w:rStyle w:val="CERLEVEL4Char"/>
        </w:rPr>
        <w:fldChar w:fldCharType="end"/>
      </w:r>
    </w:p>
    <w:p w14:paraId="365D47F5" w14:textId="77777777" w:rsidR="00674011" w:rsidRPr="00875EB9" w:rsidRDefault="00674011" w:rsidP="00180C09">
      <w:pPr>
        <w:pStyle w:val="CERLEVEL3"/>
        <w:tabs>
          <w:tab w:val="left" w:pos="7655"/>
        </w:tabs>
        <w:spacing w:line="276" w:lineRule="auto"/>
        <w:ind w:left="900" w:right="-16" w:hanging="900"/>
      </w:pPr>
      <w:bookmarkStart w:id="152" w:name="_Ref111041541"/>
      <w:bookmarkStart w:id="153" w:name="_Ref106111946"/>
      <w:bookmarkStart w:id="154" w:name="_Toc106464113"/>
      <w:bookmarkStart w:id="155" w:name="_Toc111113580"/>
      <w:r w:rsidRPr="00875EB9">
        <w:lastRenderedPageBreak/>
        <w:t>Marrja e detyrimeve nga ALPEX-i</w:t>
      </w:r>
      <w:bookmarkEnd w:id="152"/>
      <w:bookmarkEnd w:id="155"/>
      <w:r w:rsidRPr="00875EB9">
        <w:t xml:space="preserve">    </w:t>
      </w:r>
      <w:bookmarkEnd w:id="153"/>
      <w:bookmarkEnd w:id="154"/>
    </w:p>
    <w:p w14:paraId="339E6150" w14:textId="4762EA1E" w:rsidR="00674011" w:rsidRPr="00875EB9" w:rsidRDefault="00674011" w:rsidP="00180C09">
      <w:pPr>
        <w:pStyle w:val="CERLEVEL4"/>
        <w:tabs>
          <w:tab w:val="left" w:pos="7655"/>
        </w:tabs>
        <w:spacing w:line="276" w:lineRule="auto"/>
        <w:ind w:left="900" w:right="-16" w:hanging="900"/>
      </w:pPr>
      <w:r w:rsidRPr="00875EB9">
        <w:t xml:space="preserve">Nëse </w:t>
      </w:r>
      <w:proofErr w:type="spellStart"/>
      <w:r w:rsidRPr="00875EB9">
        <w:t>Mosp</w:t>
      </w:r>
      <w:r w:rsidR="00BB0D7E" w:rsidRPr="00875EB9">
        <w:t>ërmbushja</w:t>
      </w:r>
      <w:proofErr w:type="spellEnd"/>
      <w:r w:rsidRPr="00875EB9">
        <w:t xml:space="preserve"> </w:t>
      </w:r>
      <w:r w:rsidR="00A7441C" w:rsidRPr="00875EB9">
        <w:t xml:space="preserve">e Detyrimeve </w:t>
      </w:r>
      <w:r w:rsidRPr="00875EB9">
        <w:t xml:space="preserve">përfshin </w:t>
      </w:r>
      <w:r w:rsidR="00974000" w:rsidRPr="00875EB9">
        <w:t xml:space="preserve">mosplotësimin </w:t>
      </w:r>
      <w:r w:rsidRPr="00875EB9">
        <w:t xml:space="preserve">e një </w:t>
      </w:r>
      <w:r w:rsidR="004E2394" w:rsidRPr="00875EB9">
        <w:t>Detyrim</w:t>
      </w:r>
      <w:r w:rsidR="008B6956" w:rsidRPr="00875EB9">
        <w:t>i</w:t>
      </w:r>
      <w:r w:rsidRPr="00875EB9">
        <w:t xml:space="preserve"> të Shlyerjes </w:t>
      </w:r>
      <w:r w:rsidR="00EF0B69" w:rsidRPr="00875EB9">
        <w:t>në</w:t>
      </w:r>
      <w:r w:rsidRPr="00875EB9">
        <w:t xml:space="preserve"> para nga ana e </w:t>
      </w:r>
      <w:r w:rsidR="00A43DB5"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BA3C65" w:rsidRPr="00875EB9">
        <w:t>n</w:t>
      </w:r>
      <w:r w:rsidR="00BB0D7E" w:rsidRPr="00875EB9">
        <w:t xml:space="preserve">ë </w:t>
      </w:r>
      <w:proofErr w:type="spellStart"/>
      <w:r w:rsidR="00FD07EE" w:rsidRPr="00875EB9">
        <w:t>Mospërmbushje</w:t>
      </w:r>
      <w:proofErr w:type="spellEnd"/>
      <w:r w:rsidR="00BA3C65" w:rsidRPr="00875EB9">
        <w:t xml:space="preserve"> </w:t>
      </w:r>
      <w:r w:rsidR="004E2394" w:rsidRPr="00875EB9">
        <w:t>Detyrimesh</w:t>
      </w:r>
      <w:r w:rsidR="00BB0D7E" w:rsidRPr="00875EB9">
        <w:t xml:space="preserve"> </w:t>
      </w:r>
      <w:r w:rsidRPr="00875EB9">
        <w:t xml:space="preserve">për shkak të fondeve të pamjaftueshme në </w:t>
      </w:r>
      <w:r w:rsidR="00BA3C65" w:rsidRPr="00875EB9">
        <w:t>L</w:t>
      </w:r>
      <w:r w:rsidRPr="00875EB9">
        <w:t xml:space="preserve">logarinë e tij </w:t>
      </w:r>
      <w:r w:rsidR="00A7441C" w:rsidRPr="00875EB9">
        <w:t xml:space="preserve">bankare </w:t>
      </w:r>
      <w:r w:rsidRPr="00875EB9">
        <w:t xml:space="preserve">të </w:t>
      </w:r>
      <w:r w:rsidR="00BA3C65" w:rsidRPr="00875EB9">
        <w:t>S</w:t>
      </w:r>
      <w:r w:rsidR="00F85D44" w:rsidRPr="00875EB9">
        <w:t>hlyerjes</w:t>
      </w:r>
      <w:r w:rsidRPr="00875EB9">
        <w:t xml:space="preserve">, ALPEX-i do të përmbushë detyrimin monetar të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BB0D7E" w:rsidRPr="00875EB9">
        <w:t xml:space="preserve">që nuk ka përmbushur detyrimet </w:t>
      </w:r>
      <w:r w:rsidRPr="00875EB9">
        <w:t xml:space="preserve">ndaj </w:t>
      </w:r>
      <w:r w:rsidR="00204B95" w:rsidRPr="00875EB9">
        <w:t xml:space="preserve">Anëtarëve të </w:t>
      </w:r>
      <w:proofErr w:type="spellStart"/>
      <w:r w:rsidR="00204B95" w:rsidRPr="00875EB9">
        <w:t>Klerimit</w:t>
      </w:r>
      <w:proofErr w:type="spellEnd"/>
      <w:r w:rsidRPr="00875EB9">
        <w:t xml:space="preserve"> </w:t>
      </w:r>
      <w:r w:rsidR="004B3789" w:rsidRPr="00875EB9">
        <w:t xml:space="preserve">që kanë </w:t>
      </w:r>
      <w:proofErr w:type="spellStart"/>
      <w:r w:rsidR="004B3789" w:rsidRPr="00875EB9">
        <w:t>p</w:t>
      </w:r>
      <w:r w:rsidR="000C42AF" w:rsidRPr="00875EB9">
        <w:t>e</w:t>
      </w:r>
      <w:r w:rsidR="004B3789" w:rsidRPr="00875EB9">
        <w:t>rmbushur</w:t>
      </w:r>
      <w:proofErr w:type="spellEnd"/>
      <w:r w:rsidR="004B3789" w:rsidRPr="00875EB9">
        <w:t xml:space="preserve"> detyrimet </w:t>
      </w:r>
      <w:r w:rsidRPr="00875EB9">
        <w:t xml:space="preserve">duke aktivizuar procesin e </w:t>
      </w:r>
      <w:r w:rsidR="007E154E" w:rsidRPr="00875EB9">
        <w:t xml:space="preserve">Hapat </w:t>
      </w:r>
      <w:r w:rsidR="00EF0B69" w:rsidRPr="00875EB9">
        <w:t>për</w:t>
      </w:r>
      <w:r w:rsidR="007E154E" w:rsidRPr="00875EB9">
        <w:t xml:space="preserve"> përdorimin e Fondit </w:t>
      </w:r>
      <w:r w:rsidR="00EF0B69" w:rsidRPr="00875EB9">
        <w:t>në</w:t>
      </w:r>
      <w:r w:rsidR="007E154E" w:rsidRPr="00875EB9">
        <w:t xml:space="preserve"> </w:t>
      </w:r>
      <w:proofErr w:type="spellStart"/>
      <w:r w:rsidR="0042277A" w:rsidRPr="00875EB9">
        <w:t>Mospërmbushje</w:t>
      </w:r>
      <w:proofErr w:type="spellEnd"/>
      <w:r w:rsidR="007E154E" w:rsidRPr="00875EB9">
        <w:t xml:space="preserve"> </w:t>
      </w:r>
      <w:r w:rsidR="00EF0B69" w:rsidRPr="00875EB9">
        <w:t>të</w:t>
      </w:r>
      <w:r w:rsidR="007E154E" w:rsidRPr="00875EB9">
        <w:t xml:space="preserve"> Detyrimeve (</w:t>
      </w:r>
      <w:proofErr w:type="spellStart"/>
      <w:r w:rsidR="007E154E" w:rsidRPr="00875EB9">
        <w:t>default</w:t>
      </w:r>
      <w:proofErr w:type="spellEnd"/>
      <w:r w:rsidR="007E154E" w:rsidRPr="00875EB9">
        <w:t xml:space="preserve"> </w:t>
      </w:r>
      <w:proofErr w:type="spellStart"/>
      <w:r w:rsidR="007E154E" w:rsidRPr="00875EB9">
        <w:t>waterfall</w:t>
      </w:r>
      <w:proofErr w:type="spellEnd"/>
      <w:r w:rsidR="007E154E" w:rsidRPr="00875EB9">
        <w:t>)</w:t>
      </w:r>
      <w:r w:rsidRPr="00875EB9">
        <w:t xml:space="preserve"> </w:t>
      </w:r>
      <w:r w:rsidR="004B3789" w:rsidRPr="00875EB9">
        <w:t xml:space="preserve">sipas </w:t>
      </w:r>
      <w:r w:rsidRPr="00875EB9">
        <w:t xml:space="preserve">seksionit </w:t>
      </w:r>
      <w:r w:rsidR="00262485" w:rsidRPr="00875EB9">
        <w:fldChar w:fldCharType="begin"/>
      </w:r>
      <w:r w:rsidR="00262485" w:rsidRPr="00875EB9">
        <w:instrText xml:space="preserve"> REF _Ref111041716 \r \h </w:instrText>
      </w:r>
      <w:r w:rsidR="00875EB9">
        <w:instrText xml:space="preserve"> \* MERGEFORMAT </w:instrText>
      </w:r>
      <w:r w:rsidR="00262485" w:rsidRPr="00875EB9">
        <w:fldChar w:fldCharType="separate"/>
      </w:r>
      <w:r w:rsidR="00262485" w:rsidRPr="00875EB9">
        <w:t>G.5.3</w:t>
      </w:r>
      <w:r w:rsidR="00262485" w:rsidRPr="00875EB9">
        <w:fldChar w:fldCharType="end"/>
      </w:r>
      <w:r w:rsidRPr="00875EB9">
        <w:t xml:space="preserve"> kundrejt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0C42AF" w:rsidRPr="00875EB9">
        <w:t>n</w:t>
      </w:r>
      <w:r w:rsidR="004B3789" w:rsidRPr="00875EB9">
        <w:t xml:space="preserve">ë </w:t>
      </w:r>
      <w:proofErr w:type="spellStart"/>
      <w:r w:rsidR="00FD07EE" w:rsidRPr="00875EB9">
        <w:t>Mospërmbushje</w:t>
      </w:r>
      <w:proofErr w:type="spellEnd"/>
      <w:r w:rsidR="000C42AF" w:rsidRPr="00875EB9">
        <w:t xml:space="preserve"> </w:t>
      </w:r>
      <w:r w:rsidR="004E2394" w:rsidRPr="00875EB9">
        <w:t>Detyrimesh</w:t>
      </w:r>
      <w:r w:rsidRPr="00875EB9">
        <w:t>.</w:t>
      </w:r>
      <w:r w:rsidR="00BA3C65" w:rsidRPr="00875EB9">
        <w:t xml:space="preserve"> </w:t>
      </w:r>
    </w:p>
    <w:p w14:paraId="5E0815B3" w14:textId="1B2D255A" w:rsidR="00674011" w:rsidRPr="00875EB9" w:rsidRDefault="004B3789" w:rsidP="00180C09">
      <w:pPr>
        <w:pStyle w:val="CERLEVEL3"/>
        <w:tabs>
          <w:tab w:val="left" w:pos="7655"/>
        </w:tabs>
        <w:spacing w:line="276" w:lineRule="auto"/>
        <w:ind w:left="900" w:right="-16" w:hanging="900"/>
      </w:pPr>
      <w:bookmarkStart w:id="156" w:name="_Toc106464114"/>
      <w:bookmarkStart w:id="157" w:name="_Toc111113581"/>
      <w:proofErr w:type="spellStart"/>
      <w:r w:rsidRPr="00875EB9">
        <w:t>Netimi</w:t>
      </w:r>
      <w:proofErr w:type="spellEnd"/>
      <w:r w:rsidRPr="00875EB9">
        <w:t xml:space="preserve"> </w:t>
      </w:r>
      <w:bookmarkEnd w:id="156"/>
      <w:r w:rsidRPr="00875EB9">
        <w:t>për</w:t>
      </w:r>
      <w:r w:rsidR="00853DAC" w:rsidRPr="00875EB9">
        <w:t>fundimtar</w:t>
      </w:r>
      <w:bookmarkEnd w:id="157"/>
    </w:p>
    <w:p w14:paraId="7735537C" w14:textId="004ED209" w:rsidR="00674011" w:rsidRPr="00875EB9" w:rsidRDefault="00674011" w:rsidP="00180C09">
      <w:pPr>
        <w:pStyle w:val="CERLEVEL4"/>
        <w:tabs>
          <w:tab w:val="left" w:pos="7655"/>
        </w:tabs>
        <w:spacing w:line="276" w:lineRule="auto"/>
        <w:ind w:left="900" w:right="-16" w:hanging="900"/>
      </w:pPr>
      <w:r w:rsidRPr="00875EB9">
        <w:t xml:space="preserve">Në rast të një </w:t>
      </w:r>
      <w:r w:rsidR="002B7C1B" w:rsidRPr="00875EB9">
        <w:t xml:space="preserve">Anëtari  </w:t>
      </w:r>
      <w:proofErr w:type="spellStart"/>
      <w:r w:rsidR="002B7C1B" w:rsidRPr="00875EB9">
        <w:t>Klerimi</w:t>
      </w:r>
      <w:proofErr w:type="spellEnd"/>
      <w:r w:rsidRPr="00875EB9">
        <w:t xml:space="preserve"> në </w:t>
      </w:r>
      <w:proofErr w:type="spellStart"/>
      <w:r w:rsidR="00A7441C" w:rsidRPr="00875EB9">
        <w:t>Mospërmbushjeje</w:t>
      </w:r>
      <w:proofErr w:type="spellEnd"/>
      <w:r w:rsidR="00A7441C" w:rsidRPr="00875EB9">
        <w:t xml:space="preserve"> </w:t>
      </w:r>
      <w:r w:rsidR="004E2394" w:rsidRPr="00875EB9">
        <w:t>Detyrimesh</w:t>
      </w:r>
      <w:r w:rsidR="00A7441C" w:rsidRPr="00875EB9">
        <w:t xml:space="preserve"> </w:t>
      </w:r>
      <w:r w:rsidR="00A13674" w:rsidRPr="00875EB9">
        <w:t>në</w:t>
      </w:r>
      <w:r w:rsidR="00A7441C" w:rsidRPr="00875EB9">
        <w:t xml:space="preserve"> </w:t>
      </w:r>
      <w:r w:rsidRPr="00875EB9">
        <w:t xml:space="preserve">lidhje me detyrimet e tij të </w:t>
      </w:r>
      <w:proofErr w:type="spellStart"/>
      <w:r w:rsidR="00F85D44" w:rsidRPr="00875EB9">
        <w:t>Klerimit</w:t>
      </w:r>
      <w:proofErr w:type="spellEnd"/>
      <w:r w:rsidRPr="00875EB9">
        <w:t xml:space="preserve"> dhe </w:t>
      </w:r>
      <w:r w:rsidR="005B2D0D" w:rsidRPr="00875EB9">
        <w:t>Shlyerjes</w:t>
      </w:r>
      <w:r w:rsidR="004B3789" w:rsidRPr="00875EB9">
        <w:t xml:space="preserve"> </w:t>
      </w:r>
      <w:r w:rsidRPr="00875EB9">
        <w:t xml:space="preserve">që rrjedhin nga një Llogari </w:t>
      </w:r>
      <w:r w:rsidR="009959F4" w:rsidRPr="00875EB9">
        <w:t xml:space="preserve">e </w:t>
      </w:r>
      <w:proofErr w:type="spellStart"/>
      <w:r w:rsidR="005F3B56" w:rsidRPr="00875EB9">
        <w:t>Klerimi</w:t>
      </w:r>
      <w:r w:rsidR="009959F4" w:rsidRPr="00875EB9">
        <w:t>t</w:t>
      </w:r>
      <w:proofErr w:type="spellEnd"/>
      <w:r w:rsidRPr="00875EB9">
        <w:t xml:space="preserve">, ALPEX-i mund të aplikojë </w:t>
      </w:r>
      <w:proofErr w:type="spellStart"/>
      <w:r w:rsidR="004B3789" w:rsidRPr="00875EB9">
        <w:t>netimin</w:t>
      </w:r>
      <w:proofErr w:type="spellEnd"/>
      <w:r w:rsidR="004B3789" w:rsidRPr="00875EB9">
        <w:t xml:space="preserve"> </w:t>
      </w:r>
      <w:proofErr w:type="spellStart"/>
      <w:r w:rsidR="004B3789" w:rsidRPr="00875EB9">
        <w:t>për</w:t>
      </w:r>
      <w:r w:rsidR="00853DAC" w:rsidRPr="00875EB9">
        <w:t>fundimar</w:t>
      </w:r>
      <w:proofErr w:type="spellEnd"/>
      <w:r w:rsidRPr="00875EB9">
        <w:t xml:space="preserve"> </w:t>
      </w:r>
      <w:r w:rsidR="00EF0B69" w:rsidRPr="00875EB9">
        <w:t>për</w:t>
      </w:r>
      <w:r w:rsidR="00E85FE3" w:rsidRPr="00875EB9">
        <w:t xml:space="preserve"> </w:t>
      </w:r>
      <w:r w:rsidR="00EF0B69" w:rsidRPr="00875EB9">
        <w:t>ketë</w:t>
      </w:r>
      <w:r w:rsidRPr="00875EB9">
        <w:t xml:space="preserve"> Anëtar </w:t>
      </w:r>
      <w:proofErr w:type="spellStart"/>
      <w:r w:rsidR="000B7D26" w:rsidRPr="00875EB9">
        <w:t>Klerimi</w:t>
      </w:r>
      <w:proofErr w:type="spellEnd"/>
      <w:r w:rsidRPr="00875EB9">
        <w:t xml:space="preserve"> dhe detyrimeve të tij të mëparshme, në përputhje me dispozitat specifike të paragrafëve të mëposhtëm.</w:t>
      </w:r>
    </w:p>
    <w:p w14:paraId="53D0A59F" w14:textId="5BA6B4A8" w:rsidR="00674011" w:rsidRPr="00875EB9" w:rsidRDefault="00674011" w:rsidP="00180C09">
      <w:pPr>
        <w:pStyle w:val="CERLEVEL4"/>
        <w:tabs>
          <w:tab w:val="left" w:pos="7655"/>
        </w:tabs>
        <w:spacing w:line="276" w:lineRule="auto"/>
        <w:ind w:left="900" w:right="-16" w:hanging="900"/>
      </w:pPr>
      <w:r w:rsidRPr="00875EB9">
        <w:t xml:space="preserve">Me aplikimin e </w:t>
      </w:r>
      <w:proofErr w:type="spellStart"/>
      <w:r w:rsidR="004B3789" w:rsidRPr="00875EB9">
        <w:t>netimit</w:t>
      </w:r>
      <w:proofErr w:type="spellEnd"/>
      <w:r w:rsidR="004B3789" w:rsidRPr="00875EB9">
        <w:t xml:space="preserve"> </w:t>
      </w:r>
      <w:proofErr w:type="spellStart"/>
      <w:r w:rsidR="00853DAC" w:rsidRPr="00875EB9">
        <w:t>përfundimar</w:t>
      </w:r>
      <w:proofErr w:type="spellEnd"/>
      <w:r w:rsidRPr="00875EB9">
        <w:t>:</w:t>
      </w:r>
      <w:r w:rsidR="004158A8" w:rsidRPr="00875EB9">
        <w:t xml:space="preserve"> </w:t>
      </w:r>
    </w:p>
    <w:p w14:paraId="066E9C0F" w14:textId="749B53D9" w:rsidR="00674011" w:rsidRPr="00875EB9" w:rsidRDefault="009336CC" w:rsidP="00180C09">
      <w:pPr>
        <w:pStyle w:val="CERLEVEL5"/>
        <w:tabs>
          <w:tab w:val="left" w:pos="7655"/>
        </w:tabs>
        <w:spacing w:line="276" w:lineRule="auto"/>
        <w:ind w:left="1440" w:right="-16" w:hanging="540"/>
      </w:pPr>
      <w:proofErr w:type="spellStart"/>
      <w:r w:rsidRPr="00875EB9">
        <w:t>ndonje</w:t>
      </w:r>
      <w:proofErr w:type="spellEnd"/>
      <w:r w:rsidR="00674011" w:rsidRPr="00875EB9">
        <w:t xml:space="preserve"> dhe të gjitha detyrimet ose të drejtat e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w:t>
      </w:r>
      <w:r w:rsidR="00291325" w:rsidRPr="00875EB9">
        <w:t>në</w:t>
      </w:r>
      <w:r w:rsidR="00CE15DA" w:rsidRPr="00875EB9">
        <w:t xml:space="preserve"> </w:t>
      </w:r>
      <w:proofErr w:type="spellStart"/>
      <w:r w:rsidR="00FD07EE" w:rsidRPr="00875EB9">
        <w:t>Mospërmbushje</w:t>
      </w:r>
      <w:proofErr w:type="spellEnd"/>
      <w:r w:rsidR="00CE15DA" w:rsidRPr="00875EB9">
        <w:t xml:space="preserve"> </w:t>
      </w:r>
      <w:r w:rsidR="004E2394" w:rsidRPr="00875EB9">
        <w:t>Detyrimesh</w:t>
      </w:r>
      <w:r w:rsidR="00CE15DA" w:rsidRPr="00875EB9">
        <w:t xml:space="preserve"> </w:t>
      </w:r>
      <w:r w:rsidR="00674011" w:rsidRPr="00875EB9">
        <w:t xml:space="preserve">të cilat </w:t>
      </w:r>
      <w:r w:rsidR="00B86D30" w:rsidRPr="00875EB9">
        <w:t xml:space="preserve">lindin </w:t>
      </w:r>
      <w:r w:rsidR="00674011" w:rsidRPr="00875EB9">
        <w:t xml:space="preserve">nga Llogaria përkatëse e </w:t>
      </w:r>
      <w:proofErr w:type="spellStart"/>
      <w:r w:rsidR="00F85D44" w:rsidRPr="00875EB9">
        <w:t>Klerimit</w:t>
      </w:r>
      <w:proofErr w:type="spellEnd"/>
      <w:r w:rsidR="00674011" w:rsidRPr="00875EB9">
        <w:t xml:space="preserve"> ose detyrimet përkatëse të ALPEX-it </w:t>
      </w:r>
      <w:r w:rsidR="002B6BB3" w:rsidRPr="00875EB9">
        <w:t>ku</w:t>
      </w:r>
      <w:r w:rsidR="004158A8" w:rsidRPr="00875EB9">
        <w:t>n</w:t>
      </w:r>
      <w:r w:rsidR="002B6BB3" w:rsidRPr="00875EB9">
        <w:t xml:space="preserve">drejt </w:t>
      </w:r>
      <w:proofErr w:type="spellStart"/>
      <w:r w:rsidR="002B6BB3" w:rsidRPr="00875EB9">
        <w:t>ketij</w:t>
      </w:r>
      <w:proofErr w:type="spellEnd"/>
      <w:r w:rsidR="00674011" w:rsidRPr="00875EB9">
        <w:t xml:space="preserve"> Anëtari  </w:t>
      </w:r>
      <w:proofErr w:type="spellStart"/>
      <w:r w:rsidR="00F85D44" w:rsidRPr="00875EB9">
        <w:t>Klerimi</w:t>
      </w:r>
      <w:proofErr w:type="spellEnd"/>
      <w:r w:rsidR="00674011" w:rsidRPr="00875EB9">
        <w:t xml:space="preserve"> do të bëhen menjëherë </w:t>
      </w:r>
      <w:r w:rsidR="004158A8" w:rsidRPr="00875EB9">
        <w:t>e</w:t>
      </w:r>
      <w:r w:rsidR="00674011" w:rsidRPr="00875EB9">
        <w:t xml:space="preserve"> pagueshme, edhe nëse ato nuk janë ende </w:t>
      </w:r>
      <w:r w:rsidR="00EF0B69" w:rsidRPr="00875EB9">
        <w:t>për</w:t>
      </w:r>
      <w:r w:rsidR="00020F4E" w:rsidRPr="00875EB9">
        <w:t xml:space="preserve"> tu paguar</w:t>
      </w:r>
      <w:r w:rsidR="00674011" w:rsidRPr="00875EB9">
        <w:t>, ose skadojnë, automatikisht dhe zëvendësohen nga një detyrim për të paguar një shumë të tillë, dhe</w:t>
      </w:r>
      <w:r w:rsidR="00CE15DA" w:rsidRPr="00875EB9">
        <w:t xml:space="preserve"> </w:t>
      </w:r>
    </w:p>
    <w:p w14:paraId="5C659003" w14:textId="2BB08459" w:rsidR="00674011" w:rsidRPr="00875EB9" w:rsidRDefault="00674011" w:rsidP="00180C09">
      <w:pPr>
        <w:pStyle w:val="CERLEVEL5"/>
        <w:tabs>
          <w:tab w:val="left" w:pos="7655"/>
        </w:tabs>
        <w:spacing w:line="276" w:lineRule="auto"/>
        <w:ind w:left="1440" w:right="-16" w:hanging="540"/>
      </w:pPr>
      <w:r w:rsidRPr="00875EB9">
        <w:t xml:space="preserve">shumat që i </w:t>
      </w:r>
      <w:r w:rsidR="004507AB" w:rsidRPr="00875EB9">
        <w:t xml:space="preserve">detyrohet </w:t>
      </w:r>
      <w:r w:rsidR="002B7C1B" w:rsidRPr="00875EB9">
        <w:t xml:space="preserve">Anëtari </w:t>
      </w:r>
      <w:r w:rsidR="004507AB" w:rsidRPr="00875EB9">
        <w:t xml:space="preserve">i </w:t>
      </w:r>
      <w:proofErr w:type="spellStart"/>
      <w:r w:rsidR="002B7C1B" w:rsidRPr="00875EB9">
        <w:t>Klerimit</w:t>
      </w:r>
      <w:proofErr w:type="spellEnd"/>
      <w:r w:rsidRPr="00875EB9">
        <w:t xml:space="preserve"> </w:t>
      </w:r>
      <w:r w:rsidR="004B3789" w:rsidRPr="00875EB9">
        <w:t xml:space="preserve">në </w:t>
      </w:r>
      <w:proofErr w:type="spellStart"/>
      <w:r w:rsidR="00FD07EE" w:rsidRPr="00875EB9">
        <w:t>Mospërmbushje</w:t>
      </w:r>
      <w:proofErr w:type="spellEnd"/>
      <w:r w:rsidR="00CE15DA" w:rsidRPr="00875EB9">
        <w:t xml:space="preserve"> </w:t>
      </w:r>
      <w:r w:rsidR="004E2394" w:rsidRPr="00875EB9">
        <w:t>Detyrimesh</w:t>
      </w:r>
      <w:r w:rsidR="004B3789" w:rsidRPr="00875EB9">
        <w:t xml:space="preserve"> </w:t>
      </w:r>
      <w:r w:rsidR="004507AB" w:rsidRPr="00875EB9">
        <w:t xml:space="preserve">kundrejt </w:t>
      </w:r>
      <w:r w:rsidRPr="00875EB9">
        <w:t xml:space="preserve">ALPEX-it dhe anasjelltas, të cilat </w:t>
      </w:r>
      <w:r w:rsidR="005A0C1D" w:rsidRPr="00875EB9">
        <w:t xml:space="preserve">lindin </w:t>
      </w:r>
      <w:r w:rsidRPr="00875EB9">
        <w:t xml:space="preserve">nga Llogaria përkatëse e </w:t>
      </w:r>
      <w:proofErr w:type="spellStart"/>
      <w:r w:rsidR="00F85D44" w:rsidRPr="00875EB9">
        <w:t>Klerimit</w:t>
      </w:r>
      <w:proofErr w:type="spellEnd"/>
      <w:r w:rsidRPr="00875EB9">
        <w:t>, llogariten dhe pala që detyrohet në shumën më të madhe duhet t'i paguajë palës tjetër shumën neto të barabartë me diferencën midis shumave që i detyrohen.</w:t>
      </w:r>
      <w:r w:rsidR="00CE15DA" w:rsidRPr="00875EB9">
        <w:t xml:space="preserve"> </w:t>
      </w:r>
    </w:p>
    <w:p w14:paraId="3F52B581" w14:textId="2B1AEA59" w:rsidR="00674011" w:rsidRPr="00875EB9" w:rsidRDefault="000F47EA" w:rsidP="00180C09">
      <w:pPr>
        <w:pStyle w:val="CERLEVEL4"/>
        <w:tabs>
          <w:tab w:val="left" w:pos="7655"/>
        </w:tabs>
        <w:spacing w:line="276" w:lineRule="auto"/>
        <w:ind w:left="900" w:right="-16" w:hanging="900"/>
        <w:rPr>
          <w:rFonts w:cs="Arial"/>
        </w:rPr>
      </w:pPr>
      <w:proofErr w:type="spellStart"/>
      <w:r w:rsidRPr="00875EB9">
        <w:rPr>
          <w:rStyle w:val="CERLEVEL4Char"/>
        </w:rPr>
        <w:t>N</w:t>
      </w:r>
      <w:r w:rsidR="00D02446" w:rsidRPr="00875EB9">
        <w:rPr>
          <w:rStyle w:val="CERLEVEL4Char"/>
        </w:rPr>
        <w:t>etimi</w:t>
      </w:r>
      <w:proofErr w:type="spellEnd"/>
      <w:r w:rsidR="00674011" w:rsidRPr="00875EB9">
        <w:rPr>
          <w:rStyle w:val="CERLEVEL4Char"/>
        </w:rPr>
        <w:t xml:space="preserve"> </w:t>
      </w:r>
      <w:proofErr w:type="spellStart"/>
      <w:r w:rsidRPr="00875EB9">
        <w:rPr>
          <w:rStyle w:val="CERLEVEL4Char"/>
        </w:rPr>
        <w:t>perfundimtar</w:t>
      </w:r>
      <w:proofErr w:type="spellEnd"/>
      <w:r w:rsidRPr="00875EB9">
        <w:rPr>
          <w:rStyle w:val="CERLEVEL4Char"/>
        </w:rPr>
        <w:t xml:space="preserve"> </w:t>
      </w:r>
      <w:r w:rsidR="00674011" w:rsidRPr="00875EB9">
        <w:rPr>
          <w:rStyle w:val="CERLEVEL4Char"/>
        </w:rPr>
        <w:t xml:space="preserve">mund të zbatohet gjithashtu midis Llogarive të ndryshme të </w:t>
      </w:r>
      <w:proofErr w:type="spellStart"/>
      <w:r w:rsidR="00F85D44" w:rsidRPr="00875EB9">
        <w:rPr>
          <w:rStyle w:val="CERLEVEL4Char"/>
        </w:rPr>
        <w:t>Klerimit</w:t>
      </w:r>
      <w:proofErr w:type="spellEnd"/>
      <w:r w:rsidR="00674011" w:rsidRPr="00875EB9">
        <w:rPr>
          <w:rStyle w:val="CERLEVEL4Char"/>
        </w:rPr>
        <w:t>, me kusht që përfituesi i llogarisë përkatëse të jetë i njëjti Anëtar i Bursës.</w:t>
      </w:r>
    </w:p>
    <w:p w14:paraId="6309FDB6" w14:textId="2EF5B909" w:rsidR="00674011" w:rsidRPr="00875EB9" w:rsidRDefault="00674011" w:rsidP="00180C09">
      <w:pPr>
        <w:pStyle w:val="CERLEVEL3"/>
        <w:tabs>
          <w:tab w:val="left" w:pos="7655"/>
        </w:tabs>
        <w:spacing w:line="276" w:lineRule="auto"/>
        <w:ind w:left="900" w:right="-16" w:hanging="900"/>
        <w:rPr>
          <w:rFonts w:eastAsiaTheme="minorEastAsia" w:cs="Arial"/>
        </w:rPr>
      </w:pPr>
      <w:bookmarkStart w:id="158" w:name="_Toc104208280"/>
      <w:bookmarkStart w:id="159" w:name="_Toc106464115"/>
      <w:bookmarkStart w:id="160" w:name="_Ref471372241"/>
      <w:bookmarkStart w:id="161" w:name="_Ref475631211"/>
      <w:bookmarkStart w:id="162" w:name="_Toc111113582"/>
      <w:r w:rsidRPr="00875EB9">
        <w:t xml:space="preserve">Njoftim </w:t>
      </w:r>
      <w:r w:rsidR="00291325" w:rsidRPr="00875EB9">
        <w:t>për</w:t>
      </w:r>
      <w:r w:rsidRPr="00875EB9">
        <w:t xml:space="preserve"> </w:t>
      </w:r>
      <w:bookmarkEnd w:id="158"/>
      <w:bookmarkEnd w:id="159"/>
      <w:bookmarkEnd w:id="160"/>
      <w:bookmarkEnd w:id="161"/>
      <w:proofErr w:type="spellStart"/>
      <w:r w:rsidR="00FD07EE" w:rsidRPr="00875EB9">
        <w:t>Mospërmbushje</w:t>
      </w:r>
      <w:proofErr w:type="spellEnd"/>
      <w:r w:rsidR="00D71889" w:rsidRPr="00875EB9">
        <w:t xml:space="preserve"> </w:t>
      </w:r>
      <w:r w:rsidR="004E2394" w:rsidRPr="00875EB9">
        <w:t>Detyrimesh</w:t>
      </w:r>
      <w:bookmarkEnd w:id="162"/>
    </w:p>
    <w:p w14:paraId="115725E2" w14:textId="1BB4F4F0" w:rsidR="00674011" w:rsidRPr="00875EB9" w:rsidRDefault="00E31618" w:rsidP="00180C09">
      <w:pPr>
        <w:pStyle w:val="CERLEVEL4"/>
        <w:tabs>
          <w:tab w:val="left" w:pos="7655"/>
        </w:tabs>
        <w:spacing w:line="276" w:lineRule="auto"/>
        <w:ind w:left="900" w:right="-16" w:hanging="900"/>
        <w:rPr>
          <w:rFonts w:eastAsiaTheme="minorEastAsia"/>
        </w:rPr>
      </w:pPr>
      <w:bookmarkStart w:id="163" w:name="_Ref481701667"/>
      <w:r w:rsidRPr="00875EB9">
        <w:t xml:space="preserve">Pas marrjes </w:t>
      </w:r>
      <w:r w:rsidR="00674011" w:rsidRPr="00875EB9">
        <w:t xml:space="preserve">dijeni të një </w:t>
      </w:r>
      <w:proofErr w:type="spellStart"/>
      <w:r w:rsidR="00FD07EE" w:rsidRPr="00875EB9">
        <w:t>Mospërmbushje</w:t>
      </w:r>
      <w:proofErr w:type="spellEnd"/>
      <w:r w:rsidR="00D55B18" w:rsidRPr="00875EB9">
        <w:t xml:space="preserve"> </w:t>
      </w:r>
      <w:r w:rsidR="004E2394" w:rsidRPr="00875EB9">
        <w:t>Detyrimesh</w:t>
      </w:r>
      <w:r w:rsidR="00674011" w:rsidRPr="00875EB9">
        <w:t xml:space="preserve"> në lidhje me një Palë, ALPEX-i duhet të lëshojë tek Pala </w:t>
      </w:r>
      <w:r w:rsidR="00A13674" w:rsidRPr="00875EB9">
        <w:t>në</w:t>
      </w:r>
      <w:r w:rsidR="00F14104" w:rsidRPr="00875EB9">
        <w:t xml:space="preserve"> </w:t>
      </w:r>
      <w:proofErr w:type="spellStart"/>
      <w:r w:rsidR="00FD07EE" w:rsidRPr="00875EB9">
        <w:t>Mospërmbushje</w:t>
      </w:r>
      <w:proofErr w:type="spellEnd"/>
      <w:r w:rsidR="00D55B18" w:rsidRPr="00875EB9">
        <w:t xml:space="preserve"> </w:t>
      </w:r>
      <w:r w:rsidR="004E2394" w:rsidRPr="00875EB9">
        <w:t>Detyrimesh</w:t>
      </w:r>
      <w:r w:rsidR="00D55B18" w:rsidRPr="00875EB9">
        <w:t xml:space="preserve"> </w:t>
      </w:r>
      <w:r w:rsidR="00674011" w:rsidRPr="00875EB9">
        <w:t xml:space="preserve">një Njoftim </w:t>
      </w:r>
      <w:proofErr w:type="spellStart"/>
      <w:r w:rsidR="00674011" w:rsidRPr="00875EB9">
        <w:t>Mosp</w:t>
      </w:r>
      <w:r w:rsidR="004B3789" w:rsidRPr="00875EB9">
        <w:t>ërmbushje</w:t>
      </w:r>
      <w:r w:rsidR="008D32B3" w:rsidRPr="00875EB9">
        <w:t>je</w:t>
      </w:r>
      <w:proofErr w:type="spellEnd"/>
      <w:r w:rsidR="004D4860" w:rsidRPr="00875EB9">
        <w:t xml:space="preserve"> </w:t>
      </w:r>
      <w:r w:rsidR="004E2394" w:rsidRPr="00875EB9">
        <w:t>Detyrimesh</w:t>
      </w:r>
      <w:r w:rsidR="00627310" w:rsidRPr="00875EB9">
        <w:t>.</w:t>
      </w:r>
      <w:bookmarkEnd w:id="163"/>
    </w:p>
    <w:p w14:paraId="5754FEC1" w14:textId="46C8FAA0" w:rsidR="00674011" w:rsidRPr="00875EB9" w:rsidRDefault="00674011" w:rsidP="00180C09">
      <w:pPr>
        <w:pStyle w:val="CERLEVEL4"/>
        <w:tabs>
          <w:tab w:val="left" w:pos="7655"/>
        </w:tabs>
        <w:spacing w:line="276" w:lineRule="auto"/>
        <w:ind w:left="900" w:right="-16" w:hanging="900"/>
        <w:rPr>
          <w:rFonts w:eastAsiaTheme="minorEastAsia"/>
        </w:rPr>
      </w:pPr>
      <w:bookmarkStart w:id="164" w:name="_Ref104543708"/>
      <w:r w:rsidRPr="00875EB9">
        <w:t xml:space="preserve">ALPEX-i specifikon në një  </w:t>
      </w:r>
      <w:r w:rsidR="004D4860" w:rsidRPr="00875EB9">
        <w:t>N</w:t>
      </w:r>
      <w:r w:rsidRPr="00875EB9">
        <w:t xml:space="preserve">joftim </w:t>
      </w:r>
      <w:r w:rsidR="00291325" w:rsidRPr="00875EB9">
        <w:t>për</w:t>
      </w:r>
      <w:r w:rsidR="004D4860" w:rsidRPr="00875EB9">
        <w:t xml:space="preserve"> </w:t>
      </w:r>
      <w:proofErr w:type="spellStart"/>
      <w:r w:rsidR="00FD07EE" w:rsidRPr="00875EB9">
        <w:t>Mospërmbushje</w:t>
      </w:r>
      <w:proofErr w:type="spellEnd"/>
      <w:r w:rsidR="004D4860" w:rsidRPr="00875EB9">
        <w:t xml:space="preserve"> </w:t>
      </w:r>
      <w:r w:rsidR="004E2394" w:rsidRPr="00875EB9">
        <w:t>Detyrimesh</w:t>
      </w:r>
      <w:r w:rsidR="00375B21" w:rsidRPr="00875EB9">
        <w:t>;</w:t>
      </w:r>
      <w:r w:rsidRPr="00875EB9">
        <w:t xml:space="preserve"> </w:t>
      </w:r>
      <w:bookmarkEnd w:id="164"/>
      <w:r w:rsidR="00D55B18" w:rsidRPr="00875EB9">
        <w:t xml:space="preserve"> </w:t>
      </w:r>
    </w:p>
    <w:p w14:paraId="72BE2008" w14:textId="6DC66C9D" w:rsidR="00674011" w:rsidRPr="00875EB9" w:rsidRDefault="00674011" w:rsidP="00180C09">
      <w:pPr>
        <w:pStyle w:val="CERLEVEL5"/>
        <w:tabs>
          <w:tab w:val="left" w:pos="7655"/>
        </w:tabs>
        <w:spacing w:line="276" w:lineRule="auto"/>
        <w:ind w:left="1440" w:right="-16" w:hanging="540"/>
      </w:pPr>
      <w:bookmarkStart w:id="165" w:name="_Ref104544965"/>
      <w:proofErr w:type="spellStart"/>
      <w:r w:rsidRPr="00875EB9">
        <w:t>natyr</w:t>
      </w:r>
      <w:r w:rsidR="00EC6545" w:rsidRPr="00875EB9">
        <w:t>en</w:t>
      </w:r>
      <w:proofErr w:type="spellEnd"/>
      <w:r w:rsidRPr="00875EB9">
        <w:t xml:space="preserve"> e </w:t>
      </w:r>
      <w:proofErr w:type="spellStart"/>
      <w:r w:rsidR="00FD07EE" w:rsidRPr="00875EB9">
        <w:t>Mospërmbushjes</w:t>
      </w:r>
      <w:proofErr w:type="spellEnd"/>
      <w:r w:rsidR="008D32B3" w:rsidRPr="00875EB9">
        <w:t xml:space="preserve"> </w:t>
      </w:r>
      <w:r w:rsidR="00FB69D2" w:rsidRPr="00875EB9">
        <w:t>së</w:t>
      </w:r>
      <w:r w:rsidR="00715C5A" w:rsidRPr="00875EB9">
        <w:t xml:space="preserve"> Detyrimeve</w:t>
      </w:r>
    </w:p>
    <w:p w14:paraId="02DFBEA8" w14:textId="747299D5" w:rsidR="00674011" w:rsidRPr="00875EB9" w:rsidRDefault="00674011" w:rsidP="00180C09">
      <w:pPr>
        <w:pStyle w:val="CERLEVEL5"/>
        <w:tabs>
          <w:tab w:val="left" w:pos="7655"/>
        </w:tabs>
        <w:spacing w:line="276" w:lineRule="auto"/>
        <w:ind w:left="1440" w:right="-16" w:hanging="540"/>
      </w:pPr>
      <w:r w:rsidRPr="00875EB9">
        <w:t xml:space="preserve">nëse </w:t>
      </w:r>
      <w:proofErr w:type="spellStart"/>
      <w:r w:rsidR="00715C5A" w:rsidRPr="00875EB9">
        <w:t>Mospërmbushja</w:t>
      </w:r>
      <w:proofErr w:type="spellEnd"/>
      <w:r w:rsidR="00715C5A" w:rsidRPr="00875EB9">
        <w:t xml:space="preserve"> e Detyrimeve </w:t>
      </w:r>
      <w:r w:rsidRPr="00875EB9">
        <w:t xml:space="preserve">është </w:t>
      </w:r>
      <w:r w:rsidR="00715C5A" w:rsidRPr="00875EB9">
        <w:t>e mundur</w:t>
      </w:r>
      <w:r w:rsidRPr="00875EB9">
        <w:t xml:space="preserve"> të korrigjo</w:t>
      </w:r>
      <w:r w:rsidR="00715C5A" w:rsidRPr="00875EB9">
        <w:t>het</w:t>
      </w:r>
      <w:r w:rsidRPr="00875EB9">
        <w:t xml:space="preserve">, kohën nga data e Njoftimit për </w:t>
      </w:r>
      <w:proofErr w:type="spellStart"/>
      <w:r w:rsidR="00FD07EE" w:rsidRPr="00875EB9">
        <w:t>Mospërmbushje</w:t>
      </w:r>
      <w:proofErr w:type="spellEnd"/>
      <w:r w:rsidR="00715C5A" w:rsidRPr="00875EB9">
        <w:t xml:space="preserve"> </w:t>
      </w:r>
      <w:r w:rsidR="004E2394" w:rsidRPr="00875EB9">
        <w:t>Detyrimesh</w:t>
      </w:r>
      <w:r w:rsidRPr="00875EB9">
        <w:t xml:space="preserve">, brenda së cilës i kërkohet Palës </w:t>
      </w:r>
      <w:proofErr w:type="spellStart"/>
      <w:r w:rsidR="008D32B3" w:rsidRPr="00875EB9">
        <w:t>Mospërmbushëse</w:t>
      </w:r>
      <w:proofErr w:type="spellEnd"/>
      <w:r w:rsidR="008D32B3" w:rsidRPr="00875EB9">
        <w:t xml:space="preserve"> </w:t>
      </w:r>
      <w:r w:rsidR="00715C5A" w:rsidRPr="00875EB9">
        <w:t xml:space="preserve">e Detyrimeve </w:t>
      </w:r>
      <w:r w:rsidRPr="00875EB9">
        <w:t xml:space="preserve">të korrigjojë </w:t>
      </w:r>
      <w:r w:rsidR="00FD07EE" w:rsidRPr="00875EB9">
        <w:t>këtë</w:t>
      </w:r>
      <w:r w:rsidR="00715C5A" w:rsidRPr="00875EB9">
        <w:t xml:space="preserve"> </w:t>
      </w:r>
      <w:proofErr w:type="spellStart"/>
      <w:r w:rsidR="008D32B3" w:rsidRPr="00875EB9">
        <w:t>Mospërmbushje</w:t>
      </w:r>
      <w:proofErr w:type="spellEnd"/>
      <w:r w:rsidRPr="00875EB9">
        <w:t xml:space="preserve">; dhe </w:t>
      </w:r>
      <w:r w:rsidR="00715C5A" w:rsidRPr="00875EB9">
        <w:t xml:space="preserve"> </w:t>
      </w:r>
    </w:p>
    <w:p w14:paraId="5CA1EE4C" w14:textId="2428814A" w:rsidR="00674011" w:rsidRPr="00875EB9" w:rsidRDefault="00674011" w:rsidP="00180C09">
      <w:pPr>
        <w:pStyle w:val="CERLEVEL5"/>
        <w:tabs>
          <w:tab w:val="left" w:pos="7655"/>
        </w:tabs>
        <w:spacing w:line="276" w:lineRule="auto"/>
        <w:ind w:left="1440" w:right="-16" w:hanging="540"/>
      </w:pPr>
      <w:r w:rsidRPr="00875EB9">
        <w:t xml:space="preserve">çdo veprim tjetër që ALPEX-i mund </w:t>
      </w:r>
      <w:r w:rsidR="009B466C" w:rsidRPr="00875EB9">
        <w:t xml:space="preserve">ti </w:t>
      </w:r>
      <w:r w:rsidRPr="00875EB9">
        <w:t xml:space="preserve">kërkojë në mënyrë të arsyeshme Palës  </w:t>
      </w:r>
      <w:proofErr w:type="spellStart"/>
      <w:r w:rsidRPr="00875EB9">
        <w:t>Mospërmbushëse</w:t>
      </w:r>
      <w:proofErr w:type="spellEnd"/>
      <w:r w:rsidRPr="00875EB9">
        <w:t xml:space="preserve"> </w:t>
      </w:r>
      <w:r w:rsidR="00FB69D2" w:rsidRPr="00875EB9">
        <w:t>së</w:t>
      </w:r>
      <w:r w:rsidR="00F14104" w:rsidRPr="00875EB9">
        <w:t xml:space="preserve"> </w:t>
      </w:r>
      <w:r w:rsidR="005806B0" w:rsidRPr="00875EB9">
        <w:t xml:space="preserve">Detyrimeve </w:t>
      </w:r>
      <w:r w:rsidRPr="00875EB9">
        <w:t xml:space="preserve">të </w:t>
      </w:r>
      <w:proofErr w:type="spellStart"/>
      <w:r w:rsidRPr="00875EB9">
        <w:t>ndermarrë</w:t>
      </w:r>
      <w:proofErr w:type="spellEnd"/>
      <w:r w:rsidRPr="00875EB9">
        <w:t xml:space="preserve"> në lidhje me </w:t>
      </w:r>
      <w:proofErr w:type="spellStart"/>
      <w:r w:rsidRPr="00875EB9">
        <w:t>Mosp</w:t>
      </w:r>
      <w:r w:rsidR="008D32B3" w:rsidRPr="00875EB9">
        <w:t>ërmbushjen</w:t>
      </w:r>
      <w:proofErr w:type="spellEnd"/>
      <w:r w:rsidR="009B466C" w:rsidRPr="00875EB9">
        <w:t xml:space="preserve"> e Detyrimeve</w:t>
      </w:r>
      <w:r w:rsidRPr="00875EB9">
        <w:t>.</w:t>
      </w:r>
    </w:p>
    <w:p w14:paraId="4B3FCD73" w14:textId="0607379D" w:rsidR="00674011" w:rsidRPr="00875EB9" w:rsidRDefault="00674011" w:rsidP="00180C09">
      <w:pPr>
        <w:pStyle w:val="CERLEVEL4"/>
        <w:tabs>
          <w:tab w:val="left" w:pos="7655"/>
        </w:tabs>
        <w:spacing w:line="276" w:lineRule="auto"/>
        <w:ind w:left="900" w:right="-16" w:hanging="900"/>
        <w:rPr>
          <w:rFonts w:eastAsiaTheme="minorEastAsia"/>
        </w:rPr>
      </w:pPr>
      <w:r w:rsidRPr="00875EB9">
        <w:lastRenderedPageBreak/>
        <w:t xml:space="preserve">Pala </w:t>
      </w:r>
      <w:r w:rsidR="00A13674" w:rsidRPr="00875EB9">
        <w:t>në</w:t>
      </w:r>
      <w:r w:rsidR="00D16F72" w:rsidRPr="00875EB9">
        <w:t xml:space="preserve"> </w:t>
      </w:r>
      <w:proofErr w:type="spellStart"/>
      <w:r w:rsidR="00FD07EE" w:rsidRPr="00875EB9">
        <w:t>Mospërmbushje</w:t>
      </w:r>
      <w:proofErr w:type="spellEnd"/>
      <w:r w:rsidRPr="00875EB9">
        <w:t xml:space="preserve"> </w:t>
      </w:r>
      <w:r w:rsidR="004E2394" w:rsidRPr="00875EB9">
        <w:t>Detyrimesh</w:t>
      </w:r>
      <w:r w:rsidR="00D16F72" w:rsidRPr="00875EB9">
        <w:t xml:space="preserve"> </w:t>
      </w:r>
      <w:r w:rsidRPr="00875EB9">
        <w:t xml:space="preserve">duhet </w:t>
      </w:r>
      <w:r w:rsidR="008D32B3" w:rsidRPr="00875EB9">
        <w:t>respektojë</w:t>
      </w:r>
      <w:r w:rsidRPr="00875EB9">
        <w:t xml:space="preserve"> </w:t>
      </w:r>
      <w:r w:rsidR="008D32B3" w:rsidRPr="00875EB9">
        <w:t xml:space="preserve">kërkesat e </w:t>
      </w:r>
      <w:r w:rsidRPr="00875EB9">
        <w:t>Njoftimi</w:t>
      </w:r>
      <w:r w:rsidR="008D32B3" w:rsidRPr="00875EB9">
        <w:t>t</w:t>
      </w:r>
      <w:r w:rsidRPr="00875EB9">
        <w:t xml:space="preserve"> </w:t>
      </w:r>
      <w:r w:rsidR="008D32B3" w:rsidRPr="00875EB9">
        <w:t xml:space="preserve">të </w:t>
      </w:r>
      <w:proofErr w:type="spellStart"/>
      <w:r w:rsidR="00FD07EE" w:rsidRPr="00875EB9">
        <w:t>Mospërmbushjes</w:t>
      </w:r>
      <w:proofErr w:type="spellEnd"/>
      <w:r w:rsidR="00D16F72" w:rsidRPr="00875EB9">
        <w:t xml:space="preserve"> </w:t>
      </w:r>
      <w:r w:rsidR="00FB69D2" w:rsidRPr="00875EB9">
        <w:t>së</w:t>
      </w:r>
      <w:r w:rsidR="00D16F72" w:rsidRPr="00875EB9">
        <w:t xml:space="preserve"> Detyrimeve</w:t>
      </w:r>
      <w:r w:rsidR="008D32B3" w:rsidRPr="00875EB9">
        <w:t>.</w:t>
      </w:r>
      <w:r w:rsidRPr="00875EB9">
        <w:t xml:space="preserve"> </w:t>
      </w:r>
    </w:p>
    <w:p w14:paraId="69B99E93" w14:textId="38BC4FB9" w:rsidR="00674011" w:rsidRPr="00875EB9" w:rsidRDefault="00674011" w:rsidP="00180C09">
      <w:pPr>
        <w:pStyle w:val="CERLEVEL4"/>
        <w:tabs>
          <w:tab w:val="left" w:pos="7655"/>
        </w:tabs>
        <w:spacing w:line="276" w:lineRule="auto"/>
        <w:ind w:left="900" w:right="-16" w:hanging="900"/>
      </w:pPr>
      <w:r w:rsidRPr="00875EB9">
        <w:t xml:space="preserve">Para marrjes së masave të përcaktuara në seksionin </w:t>
      </w:r>
      <w:r w:rsidR="001939D9" w:rsidRPr="00875EB9">
        <w:fldChar w:fldCharType="begin"/>
      </w:r>
      <w:r w:rsidR="001939D9" w:rsidRPr="00875EB9">
        <w:instrText xml:space="preserve"> REF _Ref111041740 \r \h </w:instrText>
      </w:r>
      <w:r w:rsidR="00875EB9">
        <w:instrText xml:space="preserve"> \* MERGEFORMAT </w:instrText>
      </w:r>
      <w:r w:rsidR="001939D9" w:rsidRPr="00875EB9">
        <w:fldChar w:fldCharType="separate"/>
      </w:r>
      <w:r w:rsidR="001939D9" w:rsidRPr="00875EB9">
        <w:t>F.2</w:t>
      </w:r>
      <w:r w:rsidR="001939D9" w:rsidRPr="00875EB9">
        <w:fldChar w:fldCharType="end"/>
      </w:r>
      <w:r w:rsidR="001939D9" w:rsidRPr="00875EB9">
        <w:t xml:space="preserve"> </w:t>
      </w:r>
      <w:r w:rsidRPr="00875EB9">
        <w:t xml:space="preserve">për trajtimin e rasteve të </w:t>
      </w:r>
      <w:proofErr w:type="spellStart"/>
      <w:r w:rsidR="00FD07EE" w:rsidRPr="00875EB9">
        <w:t>Mospërmbushjes</w:t>
      </w:r>
      <w:proofErr w:type="spellEnd"/>
      <w:r w:rsidR="00D16F72" w:rsidRPr="00875EB9">
        <w:t xml:space="preserve"> </w:t>
      </w:r>
      <w:r w:rsidR="00FB69D2" w:rsidRPr="00875EB9">
        <w:t>së</w:t>
      </w:r>
      <w:r w:rsidR="00D16F72" w:rsidRPr="00875EB9">
        <w:t xml:space="preserve"> Detyrimeve</w:t>
      </w:r>
      <w:r w:rsidRPr="00875EB9">
        <w:t xml:space="preserve">, ALPEX-i </w:t>
      </w:r>
      <w:r w:rsidR="00297CFD" w:rsidRPr="00875EB9">
        <w:t xml:space="preserve">do </w:t>
      </w:r>
      <w:r w:rsidRPr="00875EB9">
        <w:t>të njoftojë pa vonesë Autoritet</w:t>
      </w:r>
      <w:r w:rsidR="004E58CA" w:rsidRPr="00875EB9">
        <w:t>in</w:t>
      </w:r>
      <w:r w:rsidRPr="00875EB9">
        <w:t xml:space="preserve"> </w:t>
      </w:r>
      <w:proofErr w:type="spellStart"/>
      <w:r w:rsidRPr="00875EB9">
        <w:t>Rregullatore</w:t>
      </w:r>
      <w:proofErr w:type="spellEnd"/>
      <w:r w:rsidRPr="00875EB9">
        <w:t xml:space="preserve"> për </w:t>
      </w:r>
      <w:proofErr w:type="spellStart"/>
      <w:r w:rsidRPr="00875EB9">
        <w:t>Mosp</w:t>
      </w:r>
      <w:r w:rsidR="008D32B3" w:rsidRPr="00875EB9">
        <w:t>ërmbushjen</w:t>
      </w:r>
      <w:proofErr w:type="spellEnd"/>
      <w:r w:rsidRPr="00875EB9">
        <w:t xml:space="preserve"> dhe </w:t>
      </w:r>
      <w:r w:rsidR="001753FC" w:rsidRPr="00875EB9">
        <w:t>t</w:t>
      </w:r>
      <w:r w:rsidR="004E58CA" w:rsidRPr="00875EB9">
        <w:t>’</w:t>
      </w:r>
      <w:r w:rsidR="001753FC" w:rsidRPr="00875EB9">
        <w:t xml:space="preserve">iu </w:t>
      </w:r>
      <w:r w:rsidRPr="00875EB9">
        <w:t xml:space="preserve">sigurojë </w:t>
      </w:r>
      <w:r w:rsidR="001753FC" w:rsidRPr="00875EB9">
        <w:t xml:space="preserve">atyre </w:t>
      </w:r>
      <w:r w:rsidRPr="00875EB9">
        <w:t xml:space="preserve">të dhënat e </w:t>
      </w:r>
      <w:r w:rsidR="00EF0B69" w:rsidRPr="00875EB9">
        <w:t>Anëtarit</w:t>
      </w:r>
      <w:r w:rsidR="002B7C1B" w:rsidRPr="00875EB9">
        <w:t xml:space="preserve"> të </w:t>
      </w:r>
      <w:proofErr w:type="spellStart"/>
      <w:r w:rsidR="002B7C1B" w:rsidRPr="00875EB9">
        <w:t>Klerimit</w:t>
      </w:r>
      <w:proofErr w:type="spellEnd"/>
      <w:r w:rsidR="008D32B3" w:rsidRPr="00875EB9">
        <w:t xml:space="preserve"> </w:t>
      </w:r>
      <w:r w:rsidR="00EF0B69" w:rsidRPr="00875EB9">
        <w:t>që</w:t>
      </w:r>
      <w:r w:rsidR="001753FC" w:rsidRPr="00875EB9">
        <w:t xml:space="preserve"> </w:t>
      </w:r>
      <w:r w:rsidR="00EF0B69" w:rsidRPr="00875EB9">
        <w:t>është</w:t>
      </w:r>
      <w:r w:rsidR="001753FC" w:rsidRPr="00875EB9">
        <w:t xml:space="preserve"> </w:t>
      </w:r>
      <w:r w:rsidR="008D32B3" w:rsidRPr="00875EB9">
        <w:t xml:space="preserve">në </w:t>
      </w:r>
      <w:proofErr w:type="spellStart"/>
      <w:r w:rsidR="00FD07EE" w:rsidRPr="00875EB9">
        <w:t>Mospërmbushje</w:t>
      </w:r>
      <w:proofErr w:type="spellEnd"/>
      <w:r w:rsidR="003447FA" w:rsidRPr="00875EB9">
        <w:t xml:space="preserve"> </w:t>
      </w:r>
      <w:r w:rsidR="00291325" w:rsidRPr="00875EB9">
        <w:t>të</w:t>
      </w:r>
      <w:r w:rsidR="003447FA" w:rsidRPr="00875EB9">
        <w:t xml:space="preserve"> Detyrimeve</w:t>
      </w:r>
      <w:r w:rsidRPr="00875EB9">
        <w:t xml:space="preserve">. ALPEX-i gjithashtu do </w:t>
      </w:r>
      <w:r w:rsidR="00F81A60" w:rsidRPr="00875EB9">
        <w:t xml:space="preserve">të </w:t>
      </w:r>
      <w:r w:rsidRPr="00875EB9">
        <w:t xml:space="preserve">mbajë </w:t>
      </w:r>
      <w:r w:rsidR="00F81A60" w:rsidRPr="00875EB9">
        <w:t xml:space="preserve">të informuar </w:t>
      </w:r>
      <w:r w:rsidR="003447FA" w:rsidRPr="00875EB9">
        <w:t>A</w:t>
      </w:r>
      <w:r w:rsidRPr="00875EB9">
        <w:t>utoritet</w:t>
      </w:r>
      <w:r w:rsidR="004E58CA" w:rsidRPr="00875EB9">
        <w:t>in</w:t>
      </w:r>
      <w:r w:rsidRPr="00875EB9">
        <w:t xml:space="preserve"> </w:t>
      </w:r>
      <w:proofErr w:type="spellStart"/>
      <w:r w:rsidR="003447FA" w:rsidRPr="00875EB9">
        <w:t>R</w:t>
      </w:r>
      <w:r w:rsidRPr="00875EB9">
        <w:t>regullatore</w:t>
      </w:r>
      <w:proofErr w:type="spellEnd"/>
      <w:r w:rsidRPr="00875EB9">
        <w:t xml:space="preserve"> lidhur me çdo masë të marrë për </w:t>
      </w:r>
      <w:proofErr w:type="spellStart"/>
      <w:r w:rsidR="00FD07EE" w:rsidRPr="00875EB9">
        <w:t>Mospërmbushje</w:t>
      </w:r>
      <w:r w:rsidR="001753FC" w:rsidRPr="00875EB9">
        <w:t>n</w:t>
      </w:r>
      <w:proofErr w:type="spellEnd"/>
      <w:r w:rsidR="001753FC" w:rsidRPr="00875EB9">
        <w:t xml:space="preserve"> e</w:t>
      </w:r>
      <w:r w:rsidR="003447FA" w:rsidRPr="00875EB9">
        <w:t xml:space="preserve"> </w:t>
      </w:r>
      <w:r w:rsidR="001753FC" w:rsidRPr="00875EB9">
        <w:t xml:space="preserve">Detyrimeve </w:t>
      </w:r>
      <w:r w:rsidRPr="00875EB9">
        <w:t xml:space="preserve">dhe mënyrën e trajtimit të saj. </w:t>
      </w:r>
    </w:p>
    <w:p w14:paraId="11055987" w14:textId="77777777" w:rsidR="00674011" w:rsidRPr="00875EB9" w:rsidRDefault="00674011" w:rsidP="00180C09">
      <w:pPr>
        <w:pStyle w:val="CERLEVEL3"/>
        <w:tabs>
          <w:tab w:val="left" w:pos="7655"/>
        </w:tabs>
        <w:spacing w:line="276" w:lineRule="auto"/>
        <w:ind w:left="900" w:right="-16" w:hanging="900"/>
      </w:pPr>
      <w:bookmarkStart w:id="166" w:name="_Toc85537870"/>
      <w:bookmarkStart w:id="167" w:name="_Toc106464116"/>
      <w:bookmarkStart w:id="168" w:name="_Toc111113583"/>
      <w:r w:rsidRPr="00875EB9">
        <w:t>Pezullim</w:t>
      </w:r>
      <w:bookmarkEnd w:id="166"/>
      <w:bookmarkEnd w:id="167"/>
      <w:r w:rsidRPr="00875EB9">
        <w:t>i</w:t>
      </w:r>
      <w:bookmarkEnd w:id="168"/>
    </w:p>
    <w:p w14:paraId="154847A5" w14:textId="7407BAC5" w:rsidR="00674011" w:rsidRPr="00875EB9" w:rsidRDefault="00674011" w:rsidP="00180C09">
      <w:pPr>
        <w:pStyle w:val="CERLEVEL4"/>
        <w:numPr>
          <w:ilvl w:val="0"/>
          <w:numId w:val="0"/>
        </w:numPr>
        <w:tabs>
          <w:tab w:val="left" w:pos="7655"/>
        </w:tabs>
        <w:spacing w:line="276" w:lineRule="auto"/>
        <w:ind w:left="900" w:right="-16"/>
        <w:rPr>
          <w:rFonts w:eastAsiaTheme="minorEastAsia"/>
        </w:rPr>
      </w:pPr>
      <w:r w:rsidRPr="00875EB9">
        <w:t xml:space="preserve">Në rast </w:t>
      </w:r>
      <w:r w:rsidR="00FB69D2" w:rsidRPr="00875EB9">
        <w:t>së</w:t>
      </w:r>
      <w:r w:rsidRPr="00875EB9">
        <w:t xml:space="preserve"> </w:t>
      </w:r>
      <w:r w:rsidR="00EF0B69" w:rsidRPr="00875EB9">
        <w:t>Anëtari</w:t>
      </w:r>
      <w:r w:rsidR="00D16F72" w:rsidRPr="00875EB9">
        <w:t xml:space="preserve"> i </w:t>
      </w:r>
      <w:proofErr w:type="spellStart"/>
      <w:r w:rsidR="00D16F72" w:rsidRPr="00875EB9">
        <w:t>Klerimit</w:t>
      </w:r>
      <w:proofErr w:type="spellEnd"/>
      <w:r w:rsidR="00D16F72" w:rsidRPr="00875EB9">
        <w:t xml:space="preserve"> </w:t>
      </w:r>
      <w:r w:rsidR="00A13674" w:rsidRPr="00875EB9">
        <w:t>në</w:t>
      </w:r>
      <w:r w:rsidR="00D16F72" w:rsidRPr="00875EB9">
        <w:t xml:space="preserve"> </w:t>
      </w:r>
      <w:proofErr w:type="spellStart"/>
      <w:r w:rsidR="00FD07EE" w:rsidRPr="00875EB9">
        <w:t>Mospërmbushje</w:t>
      </w:r>
      <w:proofErr w:type="spellEnd"/>
      <w:r w:rsidRPr="00875EB9">
        <w:t xml:space="preserve"> </w:t>
      </w:r>
      <w:r w:rsidR="00F81A60" w:rsidRPr="00875EB9">
        <w:t>të</w:t>
      </w:r>
      <w:r w:rsidR="003447FA" w:rsidRPr="00875EB9">
        <w:t xml:space="preserve"> </w:t>
      </w:r>
      <w:r w:rsidR="00D16F72" w:rsidRPr="00875EB9">
        <w:t>D</w:t>
      </w:r>
      <w:r w:rsidR="003447FA" w:rsidRPr="00875EB9">
        <w:t xml:space="preserve">etyrimeve </w:t>
      </w:r>
      <w:r w:rsidRPr="00875EB9">
        <w:t xml:space="preserve">nuk </w:t>
      </w:r>
      <w:r w:rsidR="00A438D1" w:rsidRPr="00875EB9">
        <w:t xml:space="preserve">ka mundësinë </w:t>
      </w:r>
      <w:r w:rsidR="00EF0B69" w:rsidRPr="00875EB9">
        <w:t>që</w:t>
      </w:r>
      <w:r w:rsidR="00A438D1" w:rsidRPr="00875EB9">
        <w:t xml:space="preserve"> </w:t>
      </w:r>
      <w:r w:rsidRPr="00875EB9">
        <w:t xml:space="preserve"> t</w:t>
      </w:r>
      <w:r w:rsidR="00A438D1" w:rsidRPr="00875EB9">
        <w:t>a</w:t>
      </w:r>
      <w:r w:rsidRPr="00875EB9">
        <w:t xml:space="preserve"> korrigjo</w:t>
      </w:r>
      <w:r w:rsidR="00A438D1" w:rsidRPr="00875EB9">
        <w:t xml:space="preserve">je </w:t>
      </w:r>
      <w:proofErr w:type="spellStart"/>
      <w:r w:rsidR="00A438D1" w:rsidRPr="00875EB9">
        <w:t>ate</w:t>
      </w:r>
      <w:proofErr w:type="spellEnd"/>
      <w:r w:rsidRPr="00875EB9">
        <w:t xml:space="preserve">, atëherë ALPEX-i do të lëshojë një </w:t>
      </w:r>
      <w:r w:rsidR="00A719DE" w:rsidRPr="00875EB9">
        <w:t>U</w:t>
      </w:r>
      <w:r w:rsidRPr="00875EB9">
        <w:t xml:space="preserve">rdhër </w:t>
      </w:r>
      <w:r w:rsidR="00A719DE" w:rsidRPr="00875EB9">
        <w:t>P</w:t>
      </w:r>
      <w:r w:rsidRPr="00875EB9">
        <w:t xml:space="preserve">ezullimi në të njëjtën kohë ose pas lëshimit të Njoftimit për </w:t>
      </w:r>
      <w:r w:rsidR="00EF0B69" w:rsidRPr="00875EB9">
        <w:t>Anëtarin</w:t>
      </w:r>
      <w:r w:rsidR="00F03E73" w:rsidRPr="00875EB9">
        <w:t xml:space="preserve"> </w:t>
      </w:r>
      <w:r w:rsidR="00F16106" w:rsidRPr="00875EB9">
        <w:t xml:space="preserve">e </w:t>
      </w:r>
      <w:proofErr w:type="spellStart"/>
      <w:r w:rsidR="00F03E73" w:rsidRPr="00875EB9">
        <w:t>Klerimit</w:t>
      </w:r>
      <w:proofErr w:type="spellEnd"/>
      <w:r w:rsidR="00F03E73" w:rsidRPr="00875EB9">
        <w:t xml:space="preserve"> </w:t>
      </w:r>
      <w:r w:rsidR="00A13674" w:rsidRPr="00875EB9">
        <w:t>në</w:t>
      </w:r>
      <w:r w:rsidR="00F03E73" w:rsidRPr="00875EB9">
        <w:t xml:space="preserve"> </w:t>
      </w:r>
      <w:proofErr w:type="spellStart"/>
      <w:r w:rsidR="00FD07EE" w:rsidRPr="00875EB9">
        <w:t>Mospërmbushje</w:t>
      </w:r>
      <w:proofErr w:type="spellEnd"/>
      <w:r w:rsidRPr="00875EB9">
        <w:t xml:space="preserve"> </w:t>
      </w:r>
      <w:r w:rsidR="00AD675F" w:rsidRPr="00875EB9">
        <w:t xml:space="preserve">të </w:t>
      </w:r>
      <w:r w:rsidR="00A719DE" w:rsidRPr="00875EB9">
        <w:t xml:space="preserve">Detyrimeve </w:t>
      </w:r>
      <w:r w:rsidRPr="00875EB9">
        <w:t xml:space="preserve">në lidhje me këtë </w:t>
      </w:r>
      <w:proofErr w:type="spellStart"/>
      <w:r w:rsidR="00FD07EE" w:rsidRPr="00875EB9">
        <w:t>Mospërmbushje</w:t>
      </w:r>
      <w:proofErr w:type="spellEnd"/>
      <w:r w:rsidR="00BA6A55" w:rsidRPr="00875EB9">
        <w:t>,</w:t>
      </w:r>
      <w:r w:rsidR="0010328A" w:rsidRPr="00875EB9">
        <w:t xml:space="preserve"> </w:t>
      </w:r>
      <w:r w:rsidR="00437DC5" w:rsidRPr="00875EB9">
        <w:t xml:space="preserve">lëshon </w:t>
      </w:r>
      <w:r w:rsidR="00EF0B69" w:rsidRPr="00875EB9">
        <w:t>një</w:t>
      </w:r>
      <w:r w:rsidR="00437DC5" w:rsidRPr="00875EB9">
        <w:t xml:space="preserve"> Urdhër Pezullimi </w:t>
      </w:r>
      <w:r w:rsidR="00291325" w:rsidRPr="00875EB9">
        <w:t>në</w:t>
      </w:r>
      <w:r w:rsidR="0010328A" w:rsidRPr="00875EB9">
        <w:t xml:space="preserve"> </w:t>
      </w:r>
      <w:r w:rsidR="00F16106" w:rsidRPr="00875EB9">
        <w:t>lidhje me</w:t>
      </w:r>
      <w:r w:rsidRPr="00875EB9">
        <w:t xml:space="preserve"> </w:t>
      </w:r>
      <w:r w:rsidR="00F16106" w:rsidRPr="00875EB9">
        <w:t xml:space="preserve">Llogarite </w:t>
      </w:r>
      <w:r w:rsidR="0010328A" w:rsidRPr="00875EB9">
        <w:t xml:space="preserve">e </w:t>
      </w:r>
      <w:proofErr w:type="spellStart"/>
      <w:r w:rsidR="0010328A" w:rsidRPr="00875EB9">
        <w:t>Klerimit</w:t>
      </w:r>
      <w:proofErr w:type="spellEnd"/>
      <w:r w:rsidR="0010328A" w:rsidRPr="00875EB9">
        <w:t xml:space="preserve"> </w:t>
      </w:r>
      <w:r w:rsidRPr="00875EB9">
        <w:t>të Anëtarëve të Bursës</w:t>
      </w:r>
      <w:r w:rsidR="00D061A9" w:rsidRPr="00875EB9">
        <w:t xml:space="preserve"> </w:t>
      </w:r>
      <w:r w:rsidR="00291325" w:rsidRPr="00875EB9">
        <w:t>të</w:t>
      </w:r>
      <w:r w:rsidR="00D061A9" w:rsidRPr="00875EB9">
        <w:t xml:space="preserve"> kontraktuar</w:t>
      </w:r>
      <w:r w:rsidRPr="00875EB9">
        <w:t xml:space="preserve"> siç mund të jetë rasti. Një </w:t>
      </w:r>
      <w:r w:rsidR="0010328A" w:rsidRPr="00875EB9">
        <w:t>U</w:t>
      </w:r>
      <w:r w:rsidRPr="00875EB9">
        <w:t>rdhër</w:t>
      </w:r>
      <w:r w:rsidR="00A43DB5" w:rsidRPr="00875EB9">
        <w:t xml:space="preserve"> </w:t>
      </w:r>
      <w:r w:rsidR="0010328A" w:rsidRPr="00875EB9">
        <w:t>P</w:t>
      </w:r>
      <w:r w:rsidRPr="00875EB9">
        <w:t xml:space="preserve">ezullimi i lëshuar sipas këtij paragrafi </w:t>
      </w:r>
      <w:r w:rsidR="00AD675F" w:rsidRPr="00875EB9">
        <w:t>ka</w:t>
      </w:r>
      <w:r w:rsidRPr="00875EB9">
        <w:t xml:space="preserve"> efekt të menjëhershëm</w:t>
      </w:r>
      <w:bookmarkEnd w:id="165"/>
      <w:r w:rsidRPr="00875EB9">
        <w:t xml:space="preserve">. </w:t>
      </w:r>
      <w:r w:rsidR="00F81A60" w:rsidRPr="00875EB9">
        <w:t xml:space="preserve"> </w:t>
      </w:r>
    </w:p>
    <w:p w14:paraId="10F12FE1" w14:textId="2EEB4B23" w:rsidR="00674011" w:rsidRPr="00875EB9" w:rsidRDefault="00674011" w:rsidP="00180C09">
      <w:pPr>
        <w:pStyle w:val="CERLEVEL4"/>
        <w:tabs>
          <w:tab w:val="left" w:pos="7655"/>
        </w:tabs>
        <w:spacing w:line="276" w:lineRule="auto"/>
        <w:ind w:left="900" w:right="-16" w:hanging="900"/>
        <w:rPr>
          <w:rFonts w:eastAsiaTheme="minorEastAsia"/>
        </w:rPr>
      </w:pPr>
      <w:bookmarkStart w:id="169" w:name="_Ref104543738"/>
      <w:r w:rsidRPr="00875EB9">
        <w:t>ALPEX-i mund, me miratimin paraprak me shkrim të Autoritet</w:t>
      </w:r>
      <w:r w:rsidR="00F6206A" w:rsidRPr="00875EB9">
        <w:t>it</w:t>
      </w:r>
      <w:r w:rsidRPr="00875EB9">
        <w:t xml:space="preserve"> </w:t>
      </w:r>
      <w:proofErr w:type="spellStart"/>
      <w:r w:rsidRPr="00875EB9">
        <w:t>Rregullatore</w:t>
      </w:r>
      <w:proofErr w:type="spellEnd"/>
      <w:r w:rsidRPr="00875EB9">
        <w:t xml:space="preserve">, të lëshojë një Urdhër Pezullimi në lidhje me të gjithë ose cilindo </w:t>
      </w:r>
      <w:r w:rsidR="00D061A9" w:rsidRPr="00875EB9">
        <w:t>P</w:t>
      </w:r>
      <w:r w:rsidRPr="00875EB9">
        <w:t>ortofol  të Anëtarëve të Bursës ku</w:t>
      </w:r>
      <w:bookmarkEnd w:id="169"/>
      <w:r w:rsidRPr="00875EB9">
        <w:t>r</w:t>
      </w:r>
      <w:r w:rsidR="00B15DAC" w:rsidRPr="00875EB9">
        <w:t>;</w:t>
      </w:r>
    </w:p>
    <w:p w14:paraId="0FC6814A" w14:textId="09E9C750" w:rsidR="00674011" w:rsidRPr="00875EB9" w:rsidRDefault="00674011" w:rsidP="00180C09">
      <w:pPr>
        <w:pStyle w:val="CERLEVEL5"/>
        <w:tabs>
          <w:tab w:val="left" w:pos="7655"/>
        </w:tabs>
        <w:spacing w:line="276" w:lineRule="auto"/>
        <w:ind w:left="1440" w:right="-16" w:hanging="540"/>
        <w:rPr>
          <w:rFonts w:eastAsiaTheme="minorEastAsia"/>
        </w:rPr>
      </w:pPr>
      <w:r w:rsidRPr="00875EB9">
        <w:t xml:space="preserve">bëhet e paligjshme që një </w:t>
      </w:r>
      <w:r w:rsidR="00D061A9" w:rsidRPr="00875EB9">
        <w:t>A</w:t>
      </w:r>
      <w:r w:rsidRPr="00875EB9">
        <w:t xml:space="preserve">nëtar i Bursës të </w:t>
      </w:r>
      <w:proofErr w:type="spellStart"/>
      <w:r w:rsidR="00E67D30" w:rsidRPr="00875EB9">
        <w:t>per</w:t>
      </w:r>
      <w:r w:rsidR="00F97896" w:rsidRPr="00875EB9">
        <w:t>mbush</w:t>
      </w:r>
      <w:r w:rsidRPr="00875EB9">
        <w:t>ë</w:t>
      </w:r>
      <w:proofErr w:type="spellEnd"/>
      <w:r w:rsidRPr="00875EB9">
        <w:t xml:space="preserve"> ndonjë nga detyrimet e tij sipas Procedurës së </w:t>
      </w:r>
      <w:proofErr w:type="spellStart"/>
      <w:r w:rsidR="00F85D44" w:rsidRPr="00875EB9">
        <w:t>Klerimit</w:t>
      </w:r>
      <w:proofErr w:type="spellEnd"/>
      <w:r w:rsidRPr="00875EB9">
        <w:t xml:space="preserve"> dhe Shlyerjes;</w:t>
      </w:r>
    </w:p>
    <w:p w14:paraId="4D5AB059" w14:textId="08E30C7C" w:rsidR="00674011" w:rsidRPr="00875EB9" w:rsidRDefault="00674011" w:rsidP="00180C09">
      <w:pPr>
        <w:pStyle w:val="CERLEVEL5"/>
        <w:tabs>
          <w:tab w:val="left" w:pos="7655"/>
        </w:tabs>
        <w:spacing w:line="276" w:lineRule="auto"/>
        <w:ind w:left="1440" w:right="-16" w:hanging="540"/>
        <w:rPr>
          <w:rFonts w:eastAsiaTheme="minorEastAsia"/>
        </w:rPr>
      </w:pPr>
      <w:r w:rsidRPr="00875EB9">
        <w:t xml:space="preserve">bëhet e paligjshme që </w:t>
      </w:r>
      <w:proofErr w:type="spellStart"/>
      <w:r w:rsidR="00C52826" w:rsidRPr="00875EB9">
        <w:t>Leshuesi</w:t>
      </w:r>
      <w:proofErr w:type="spellEnd"/>
      <w:r w:rsidR="00C52826" w:rsidRPr="00875EB9">
        <w:t xml:space="preserve"> i </w:t>
      </w:r>
      <w:proofErr w:type="spellStart"/>
      <w:r w:rsidR="00C52826" w:rsidRPr="00875EB9">
        <w:t>LoG</w:t>
      </w:r>
      <w:proofErr w:type="spellEnd"/>
      <w:r w:rsidRPr="00875EB9">
        <w:t xml:space="preserve"> të një </w:t>
      </w:r>
      <w:r w:rsidR="002B7C1B" w:rsidRPr="00875EB9">
        <w:t xml:space="preserve">Anëtari  </w:t>
      </w:r>
      <w:proofErr w:type="spellStart"/>
      <w:r w:rsidR="002B7C1B" w:rsidRPr="00875EB9">
        <w:t>Klerimi</w:t>
      </w:r>
      <w:proofErr w:type="spellEnd"/>
      <w:r w:rsidRPr="00875EB9">
        <w:t xml:space="preserve"> të përmbushë ndonjë nga detyrimet e tij të</w:t>
      </w:r>
      <w:r w:rsidR="009B1EF5" w:rsidRPr="00875EB9">
        <w:t xml:space="preserve"> </w:t>
      </w:r>
      <w:r w:rsidR="005E15E8" w:rsidRPr="00875EB9">
        <w:t xml:space="preserve">detyrimit </w:t>
      </w:r>
      <w:r w:rsidR="00EF0B69" w:rsidRPr="00875EB9">
        <w:t>të</w:t>
      </w:r>
      <w:r w:rsidR="005E15E8" w:rsidRPr="00875EB9">
        <w:t xml:space="preserve"> </w:t>
      </w:r>
      <w:r w:rsidR="0042277A" w:rsidRPr="00875EB9">
        <w:t>Garancisë</w:t>
      </w:r>
      <w:r w:rsidRPr="00875EB9">
        <w:t>;</w:t>
      </w:r>
    </w:p>
    <w:p w14:paraId="2B2C3694" w14:textId="27C9CDA6" w:rsidR="00674011" w:rsidRPr="00875EB9" w:rsidRDefault="00674011" w:rsidP="00180C09">
      <w:pPr>
        <w:pStyle w:val="CERLEVEL5"/>
        <w:tabs>
          <w:tab w:val="left" w:pos="7655"/>
        </w:tabs>
        <w:spacing w:line="276" w:lineRule="auto"/>
        <w:ind w:left="1440" w:right="-16" w:hanging="540"/>
        <w:rPr>
          <w:rFonts w:eastAsiaTheme="minorEastAsia"/>
        </w:rPr>
      </w:pPr>
      <w:r w:rsidRPr="00875EB9">
        <w:t xml:space="preserve">Një Kërkesë Ligjore e nevojshme për të mundësuar një </w:t>
      </w:r>
      <w:r w:rsidR="002B7C1B" w:rsidRPr="00875EB9">
        <w:t xml:space="preserve">Anëtar i </w:t>
      </w:r>
      <w:proofErr w:type="spellStart"/>
      <w:r w:rsidR="002B7C1B" w:rsidRPr="00875EB9">
        <w:t>Klerimit</w:t>
      </w:r>
      <w:proofErr w:type="spellEnd"/>
      <w:r w:rsidRPr="00875EB9">
        <w:t xml:space="preserve"> ose </w:t>
      </w:r>
      <w:proofErr w:type="spellStart"/>
      <w:r w:rsidR="00F8391E" w:rsidRPr="00875EB9">
        <w:t>Leshuesi</w:t>
      </w:r>
      <w:proofErr w:type="spellEnd"/>
      <w:r w:rsidR="00F8391E" w:rsidRPr="00875EB9">
        <w:t xml:space="preserve"> i </w:t>
      </w:r>
      <w:proofErr w:type="spellStart"/>
      <w:r w:rsidR="00F8391E" w:rsidRPr="00875EB9">
        <w:t>LoG</w:t>
      </w:r>
      <w:proofErr w:type="spellEnd"/>
      <w:r w:rsidR="00F8391E" w:rsidRPr="00875EB9">
        <w:t xml:space="preserve"> </w:t>
      </w:r>
      <w:r w:rsidRPr="00875EB9">
        <w:t xml:space="preserve">për të përmbushur detyrimet dhe funksionet e tij sipas Procedurës së </w:t>
      </w:r>
      <w:proofErr w:type="spellStart"/>
      <w:r w:rsidR="00F85D44" w:rsidRPr="00875EB9">
        <w:t>Klerimit</w:t>
      </w:r>
      <w:proofErr w:type="spellEnd"/>
      <w:r w:rsidRPr="00875EB9">
        <w:t xml:space="preserve"> dhe Shlyerjes ndryshohet ose revokohet në tërësi ose pjesërisht në mënyrë që të parandalojë një Palë ose </w:t>
      </w:r>
      <w:proofErr w:type="spellStart"/>
      <w:r w:rsidR="00AF01BA" w:rsidRPr="00875EB9">
        <w:t>Leshuesi</w:t>
      </w:r>
      <w:proofErr w:type="spellEnd"/>
      <w:r w:rsidR="00AF01BA" w:rsidRPr="00875EB9">
        <w:t xml:space="preserve"> i </w:t>
      </w:r>
      <w:proofErr w:type="spellStart"/>
      <w:r w:rsidR="00AF01BA" w:rsidRPr="00875EB9">
        <w:t>LoG</w:t>
      </w:r>
      <w:proofErr w:type="spellEnd"/>
      <w:r w:rsidR="00AF01BA" w:rsidRPr="00875EB9">
        <w:t xml:space="preserve"> </w:t>
      </w:r>
      <w:r w:rsidRPr="00875EB9">
        <w:t xml:space="preserve">nga përmbushja e detyrimeve dhe funksioneve të saj sipas Procedurës së </w:t>
      </w:r>
      <w:proofErr w:type="spellStart"/>
      <w:r w:rsidR="00F85D44" w:rsidRPr="00875EB9">
        <w:t>Klerimit</w:t>
      </w:r>
      <w:proofErr w:type="spellEnd"/>
      <w:r w:rsidRPr="00875EB9">
        <w:t xml:space="preserve"> dhe </w:t>
      </w:r>
      <w:r w:rsidR="00F85D44" w:rsidRPr="00875EB9">
        <w:t>Shlyerjes</w:t>
      </w:r>
      <w:r w:rsidRPr="00875EB9">
        <w:t>;</w:t>
      </w:r>
      <w:r w:rsidR="00F8391E" w:rsidRPr="00875EB9">
        <w:t xml:space="preserve"> </w:t>
      </w:r>
    </w:p>
    <w:p w14:paraId="5A3682FD" w14:textId="144F6005" w:rsidR="00674011" w:rsidRPr="00875EB9" w:rsidRDefault="00674011" w:rsidP="00180C09">
      <w:pPr>
        <w:pStyle w:val="CERLEVEL5"/>
        <w:tabs>
          <w:tab w:val="left" w:pos="7655"/>
        </w:tabs>
        <w:spacing w:line="276" w:lineRule="auto"/>
        <w:ind w:left="1440" w:right="-16" w:hanging="540"/>
        <w:rPr>
          <w:rFonts w:eastAsiaTheme="minorEastAsia"/>
        </w:rPr>
      </w:pPr>
      <w:r w:rsidRPr="00875EB9">
        <w:t xml:space="preserve">Një </w:t>
      </w:r>
      <w:r w:rsidR="002B7C1B" w:rsidRPr="00875EB9">
        <w:t xml:space="preserve">Anëtar i </w:t>
      </w:r>
      <w:proofErr w:type="spellStart"/>
      <w:r w:rsidR="002B7C1B" w:rsidRPr="00875EB9">
        <w:t>Klerimit</w:t>
      </w:r>
      <w:proofErr w:type="spellEnd"/>
      <w:r w:rsidR="00A368C7" w:rsidRPr="00875EB9">
        <w:t xml:space="preserve"> </w:t>
      </w:r>
      <w:r w:rsidRPr="00875EB9">
        <w:t xml:space="preserve">ose </w:t>
      </w:r>
      <w:proofErr w:type="spellStart"/>
      <w:r w:rsidR="00AF01BA" w:rsidRPr="00875EB9">
        <w:t>Leshuesi</w:t>
      </w:r>
      <w:proofErr w:type="spellEnd"/>
      <w:r w:rsidR="00AF01BA" w:rsidRPr="00875EB9">
        <w:t xml:space="preserve"> i </w:t>
      </w:r>
      <w:proofErr w:type="spellStart"/>
      <w:r w:rsidR="00AF01BA" w:rsidRPr="00875EB9">
        <w:t>LoG</w:t>
      </w:r>
      <w:proofErr w:type="spellEnd"/>
      <w:r w:rsidR="00AF01BA" w:rsidRPr="00875EB9">
        <w:t xml:space="preserve"> </w:t>
      </w:r>
      <w:r w:rsidRPr="00875EB9">
        <w:t xml:space="preserve">pezullon ose pushon së kryeri biznesin e tij, ose çdo pjesë të biznesit të tij që është relevant për veprimtarinë e tij në kuadrin e Procedurës së </w:t>
      </w:r>
      <w:proofErr w:type="spellStart"/>
      <w:r w:rsidR="00F85D44" w:rsidRPr="00875EB9">
        <w:t>Klerimit</w:t>
      </w:r>
      <w:proofErr w:type="spellEnd"/>
      <w:r w:rsidRPr="00875EB9">
        <w:t xml:space="preserve"> dhe </w:t>
      </w:r>
      <w:r w:rsidR="00F85D44" w:rsidRPr="00875EB9">
        <w:t>Shlyerjes</w:t>
      </w:r>
      <w:r w:rsidRPr="00875EB9">
        <w:t>;</w:t>
      </w:r>
      <w:r w:rsidR="00AF01BA" w:rsidRPr="00875EB9">
        <w:t xml:space="preserve"> </w:t>
      </w:r>
      <w:r w:rsidR="00A96CAD" w:rsidRPr="00875EB9">
        <w:t xml:space="preserve"> </w:t>
      </w:r>
    </w:p>
    <w:p w14:paraId="784BF8BA" w14:textId="5AC75092" w:rsidR="00674011" w:rsidRPr="00875EB9" w:rsidRDefault="00674011" w:rsidP="00180C09">
      <w:pPr>
        <w:pStyle w:val="CERLEVEL5"/>
        <w:tabs>
          <w:tab w:val="left" w:pos="7655"/>
        </w:tabs>
        <w:spacing w:line="276" w:lineRule="auto"/>
        <w:ind w:left="1440" w:right="-16" w:hanging="540"/>
        <w:rPr>
          <w:rFonts w:eastAsiaTheme="minorEastAsia"/>
        </w:rPr>
      </w:pPr>
      <w:r w:rsidRPr="00875EB9">
        <w:t xml:space="preserve">Një </w:t>
      </w:r>
      <w:proofErr w:type="spellStart"/>
      <w:r w:rsidR="00A96CAD" w:rsidRPr="00875EB9">
        <w:t>Leshues</w:t>
      </w:r>
      <w:proofErr w:type="spellEnd"/>
      <w:r w:rsidR="00A96CAD" w:rsidRPr="00875EB9">
        <w:t xml:space="preserve"> i </w:t>
      </w:r>
      <w:proofErr w:type="spellStart"/>
      <w:r w:rsidR="00A96CAD" w:rsidRPr="00875EB9">
        <w:t>LoG</w:t>
      </w:r>
      <w:proofErr w:type="spellEnd"/>
      <w:r w:rsidR="00A96CAD" w:rsidRPr="00875EB9">
        <w:t xml:space="preserve"> </w:t>
      </w:r>
      <w:r w:rsidRPr="00875EB9">
        <w:t xml:space="preserve">të </w:t>
      </w:r>
      <w:r w:rsidR="00A368C7" w:rsidRPr="00875EB9">
        <w:t>n</w:t>
      </w:r>
      <w:r w:rsidRPr="00875EB9">
        <w:t xml:space="preserve">jë </w:t>
      </w:r>
      <w:r w:rsidR="002B7C1B" w:rsidRPr="00875EB9">
        <w:t xml:space="preserve">Anëtari  </w:t>
      </w:r>
      <w:proofErr w:type="spellStart"/>
      <w:r w:rsidR="002B7C1B" w:rsidRPr="00875EB9">
        <w:t>Klerimi</w:t>
      </w:r>
      <w:proofErr w:type="spellEnd"/>
      <w:r w:rsidRPr="00875EB9">
        <w:t xml:space="preserve"> </w:t>
      </w:r>
      <w:r w:rsidR="00772784" w:rsidRPr="00875EB9">
        <w:t>mbyll aktivitetin</w:t>
      </w:r>
      <w:r w:rsidRPr="00875EB9">
        <w:t xml:space="preserve"> për qëllimet e Procedurës së </w:t>
      </w:r>
      <w:proofErr w:type="spellStart"/>
      <w:r w:rsidR="00F85D44" w:rsidRPr="00875EB9">
        <w:t>Klerimit</w:t>
      </w:r>
      <w:proofErr w:type="spellEnd"/>
      <w:r w:rsidRPr="00875EB9">
        <w:t xml:space="preserve"> dhe </w:t>
      </w:r>
      <w:r w:rsidR="00F85D44" w:rsidRPr="00875EB9">
        <w:t>Shlyerjes</w:t>
      </w:r>
      <w:r w:rsidR="00AD675F" w:rsidRPr="00875EB9">
        <w:t xml:space="preserve"> </w:t>
      </w:r>
      <w:r w:rsidRPr="00875EB9">
        <w:t xml:space="preserve">për të qenë në gjendje të sigurojë </w:t>
      </w:r>
      <w:r w:rsidR="007C76C5" w:rsidRPr="00875EB9">
        <w:t xml:space="preserve">Kufirin e Kreditit </w:t>
      </w:r>
      <w:r w:rsidRPr="00875EB9">
        <w:t xml:space="preserve"> dhe Pala nuk ka </w:t>
      </w:r>
      <w:r w:rsidR="00BF41E0" w:rsidRPr="00875EB9">
        <w:t>sigur</w:t>
      </w:r>
      <w:r w:rsidRPr="00875EB9">
        <w:t xml:space="preserve">uar një </w:t>
      </w:r>
      <w:proofErr w:type="spellStart"/>
      <w:r w:rsidR="00772784" w:rsidRPr="00875EB9">
        <w:t>LoG</w:t>
      </w:r>
      <w:proofErr w:type="spellEnd"/>
      <w:r w:rsidR="00F40C45" w:rsidRPr="00875EB9">
        <w:t xml:space="preserve"> </w:t>
      </w:r>
      <w:r w:rsidR="00EF0B69" w:rsidRPr="00875EB9">
        <w:t>tjetër</w:t>
      </w:r>
      <w:r w:rsidRPr="00875EB9">
        <w:t>.</w:t>
      </w:r>
    </w:p>
    <w:p w14:paraId="1591E917" w14:textId="329719D5" w:rsidR="00674011" w:rsidRPr="00875EB9" w:rsidRDefault="00674011" w:rsidP="00180C09">
      <w:pPr>
        <w:pStyle w:val="CERLEVEL4"/>
        <w:tabs>
          <w:tab w:val="left" w:pos="7655"/>
        </w:tabs>
        <w:spacing w:line="276" w:lineRule="auto"/>
        <w:ind w:left="900" w:right="-16" w:hanging="900"/>
      </w:pPr>
      <w:r w:rsidRPr="00875EB9">
        <w:t>Kur ALPEX-i lëshon një Urdhër</w:t>
      </w:r>
      <w:r w:rsidR="00A43DB5" w:rsidRPr="00875EB9">
        <w:t xml:space="preserve"> </w:t>
      </w:r>
      <w:r w:rsidRPr="00875EB9">
        <w:t xml:space="preserve">Pezullimi, ALPEX-i në të njëjtën kohë dërgon një kopje të </w:t>
      </w:r>
      <w:proofErr w:type="spellStart"/>
      <w:r w:rsidRPr="00875EB9">
        <w:t>Urdhërit</w:t>
      </w:r>
      <w:proofErr w:type="spellEnd"/>
      <w:r w:rsidRPr="00875EB9">
        <w:t xml:space="preserve"> </w:t>
      </w:r>
      <w:r w:rsidR="00403465" w:rsidRPr="00875EB9">
        <w:t>t</w:t>
      </w:r>
      <w:r w:rsidRPr="00875EB9">
        <w:t>ë Pezullimit tek Autoritet</w:t>
      </w:r>
      <w:r w:rsidR="00FD07EE" w:rsidRPr="00875EB9">
        <w:t>i</w:t>
      </w:r>
      <w:r w:rsidRPr="00875EB9">
        <w:t xml:space="preserve"> </w:t>
      </w:r>
      <w:proofErr w:type="spellStart"/>
      <w:r w:rsidRPr="00875EB9">
        <w:t>Rregullatore</w:t>
      </w:r>
      <w:proofErr w:type="spellEnd"/>
      <w:r w:rsidRPr="00875EB9">
        <w:t>.</w:t>
      </w:r>
    </w:p>
    <w:p w14:paraId="19A7D207" w14:textId="2B4B4958" w:rsidR="00674011" w:rsidRPr="00875EB9" w:rsidRDefault="00674011" w:rsidP="00180C09">
      <w:pPr>
        <w:pStyle w:val="CERLEVEL4"/>
        <w:tabs>
          <w:tab w:val="left" w:pos="7655"/>
        </w:tabs>
        <w:spacing w:line="276" w:lineRule="auto"/>
        <w:ind w:left="900" w:right="-16" w:hanging="900"/>
      </w:pPr>
      <w:r w:rsidRPr="00875EB9">
        <w:t xml:space="preserve">Në lidhje me </w:t>
      </w:r>
      <w:proofErr w:type="spellStart"/>
      <w:r w:rsidRPr="00875EB9">
        <w:t>Mosp</w:t>
      </w:r>
      <w:r w:rsidR="00AD675F" w:rsidRPr="00875EB9">
        <w:t>ërmbushjen</w:t>
      </w:r>
      <w:proofErr w:type="spellEnd"/>
      <w:r w:rsidRPr="00875EB9">
        <w:t xml:space="preserve"> e </w:t>
      </w:r>
      <w:r w:rsidR="00A368C7" w:rsidRPr="00875EB9">
        <w:t xml:space="preserve">Detyrimeve </w:t>
      </w:r>
      <w:r w:rsidR="00291325" w:rsidRPr="00875EB9">
        <w:t>të</w:t>
      </w:r>
      <w:r w:rsidR="00A368C7" w:rsidRPr="00875EB9">
        <w:t xml:space="preserve"> n</w:t>
      </w:r>
      <w:r w:rsidRPr="00875EB9">
        <w:t xml:space="preserve">jë </w:t>
      </w:r>
      <w:r w:rsidR="002B7C1B" w:rsidRPr="00875EB9">
        <w:t xml:space="preserve">Anëtari  </w:t>
      </w:r>
      <w:proofErr w:type="spellStart"/>
      <w:r w:rsidR="002B7C1B" w:rsidRPr="00875EB9">
        <w:t>Klerimi</w:t>
      </w:r>
      <w:proofErr w:type="spellEnd"/>
      <w:r w:rsidRPr="00875EB9">
        <w:t xml:space="preserve">, ALPEX-i duhet të marrë masat e parashikuara në këtë Procedurë, veçanërisht ato në lidhje me ndalimin e </w:t>
      </w:r>
      <w:r w:rsidR="00AD675F" w:rsidRPr="00875EB9">
        <w:t>A</w:t>
      </w:r>
      <w:r w:rsidRPr="00875EB9">
        <w:t xml:space="preserve">nëtarëve të Bursës që </w:t>
      </w:r>
      <w:proofErr w:type="spellStart"/>
      <w:r w:rsidR="00707B25" w:rsidRPr="00875EB9">
        <w:t>k</w:t>
      </w:r>
      <w:r w:rsidR="00D6707C" w:rsidRPr="00875EB9">
        <w:t>ler</w:t>
      </w:r>
      <w:r w:rsidR="00707B25" w:rsidRPr="00875EB9">
        <w:t>ojnë</w:t>
      </w:r>
      <w:proofErr w:type="spellEnd"/>
      <w:r w:rsidR="00707B25" w:rsidRPr="00875EB9">
        <w:t xml:space="preserve"> </w:t>
      </w:r>
      <w:r w:rsidRPr="00875EB9">
        <w:t xml:space="preserve">transaksionet e tyre nëpërmjet Llogarive të </w:t>
      </w:r>
      <w:proofErr w:type="spellStart"/>
      <w:r w:rsidR="00F85D44" w:rsidRPr="00875EB9">
        <w:t>Klerimit</w:t>
      </w:r>
      <w:proofErr w:type="spellEnd"/>
      <w:r w:rsidRPr="00875EB9">
        <w:t xml:space="preserve"> të </w:t>
      </w:r>
      <w:r w:rsidR="00EF0B69" w:rsidRPr="00875EB9">
        <w:t>Anëtarit</w:t>
      </w:r>
      <w:r w:rsidRPr="00875EB9">
        <w:t xml:space="preserve"> </w:t>
      </w:r>
      <w:r w:rsidR="00AD675F" w:rsidRPr="00875EB9">
        <w:t xml:space="preserve">në </w:t>
      </w:r>
      <w:proofErr w:type="spellStart"/>
      <w:r w:rsidR="00FD07EE" w:rsidRPr="00875EB9">
        <w:t>Mospërmbushje</w:t>
      </w:r>
      <w:proofErr w:type="spellEnd"/>
      <w:r w:rsidRPr="00875EB9">
        <w:t xml:space="preserve"> </w:t>
      </w:r>
      <w:r w:rsidR="004E2394" w:rsidRPr="00875EB9">
        <w:t>Detyrimesh</w:t>
      </w:r>
      <w:r w:rsidR="00A368C7" w:rsidRPr="00875EB9">
        <w:t xml:space="preserve"> </w:t>
      </w:r>
      <w:r w:rsidRPr="00875EB9">
        <w:t xml:space="preserve">për të </w:t>
      </w:r>
      <w:r w:rsidR="00AD675F" w:rsidRPr="00875EB9">
        <w:t>futur</w:t>
      </w:r>
      <w:r w:rsidRPr="00875EB9">
        <w:t xml:space="preserve"> </w:t>
      </w:r>
      <w:r w:rsidR="00AD675F" w:rsidRPr="00875EB9">
        <w:t>Urdhër</w:t>
      </w:r>
      <w:r w:rsidR="00A368C7" w:rsidRPr="00875EB9">
        <w:t>p</w:t>
      </w:r>
      <w:r w:rsidR="00AD675F" w:rsidRPr="00875EB9">
        <w:t xml:space="preserve">orosi </w:t>
      </w:r>
      <w:r w:rsidRPr="00875EB9">
        <w:t xml:space="preserve">në ETSS, pa paragjykime ndaj dispozitave të paragrafit </w:t>
      </w:r>
      <w:r w:rsidR="000A18C8" w:rsidRPr="00875EB9">
        <w:fldChar w:fldCharType="begin"/>
      </w:r>
      <w:r w:rsidR="000A18C8" w:rsidRPr="00875EB9">
        <w:instrText xml:space="preserve"> REF _Ref104820331 \r \h </w:instrText>
      </w:r>
      <w:r w:rsidR="00875EB9">
        <w:instrText xml:space="preserve"> \* MERGEFORMAT </w:instrText>
      </w:r>
      <w:r w:rsidR="000A18C8" w:rsidRPr="00875EB9">
        <w:fldChar w:fldCharType="separate"/>
      </w:r>
      <w:r w:rsidR="000A18C8" w:rsidRPr="00875EB9">
        <w:t>F.2.1.2</w:t>
      </w:r>
      <w:r w:rsidR="000A18C8" w:rsidRPr="00875EB9">
        <w:fldChar w:fldCharType="end"/>
      </w:r>
      <w:r w:rsidRPr="00875EB9">
        <w:t>.</w:t>
      </w:r>
      <w:r w:rsidR="00AD675F" w:rsidRPr="00875EB9" w:rsidDel="00AD675F">
        <w:t xml:space="preserve"> </w:t>
      </w:r>
    </w:p>
    <w:p w14:paraId="563112A2" w14:textId="7506EAE7" w:rsidR="00674011" w:rsidRPr="00875EB9" w:rsidRDefault="00674011" w:rsidP="00180C09">
      <w:pPr>
        <w:pStyle w:val="CERLEVEL3"/>
        <w:tabs>
          <w:tab w:val="left" w:pos="7655"/>
        </w:tabs>
        <w:spacing w:line="276" w:lineRule="auto"/>
        <w:ind w:left="900" w:right="-16" w:hanging="900"/>
        <w:rPr>
          <w:rFonts w:eastAsiaTheme="minorEastAsia" w:cs="Arial"/>
        </w:rPr>
      </w:pPr>
      <w:bookmarkStart w:id="170" w:name="_Toc475116770"/>
      <w:bookmarkStart w:id="171" w:name="_Toc475117442"/>
      <w:bookmarkStart w:id="172" w:name="_Toc159867037"/>
      <w:bookmarkStart w:id="173" w:name="_Toc228073556"/>
      <w:bookmarkStart w:id="174" w:name="_Toc104208282"/>
      <w:bookmarkStart w:id="175" w:name="_Toc106464117"/>
      <w:bookmarkStart w:id="176" w:name="_Toc159867036"/>
      <w:bookmarkStart w:id="177" w:name="_Toc228073555"/>
      <w:bookmarkStart w:id="178" w:name="_Toc104208281"/>
      <w:bookmarkStart w:id="179" w:name="_Ref111041347"/>
      <w:bookmarkStart w:id="180" w:name="_Toc111113584"/>
      <w:bookmarkEnd w:id="170"/>
      <w:bookmarkEnd w:id="171"/>
      <w:r w:rsidRPr="00875EB9">
        <w:lastRenderedPageBreak/>
        <w:t xml:space="preserve">Efekti i </w:t>
      </w:r>
      <w:r w:rsidR="00A368C7" w:rsidRPr="00875EB9">
        <w:t>U</w:t>
      </w:r>
      <w:r w:rsidRPr="00875EB9">
        <w:t xml:space="preserve">rdhrit </w:t>
      </w:r>
      <w:r w:rsidR="00A43DB5" w:rsidRPr="00875EB9">
        <w:t>për</w:t>
      </w:r>
      <w:r w:rsidRPr="00875EB9">
        <w:t xml:space="preserve"> </w:t>
      </w:r>
      <w:r w:rsidR="00A368C7" w:rsidRPr="00875EB9">
        <w:t>P</w:t>
      </w:r>
      <w:r w:rsidRPr="00875EB9">
        <w:t>ezullim</w:t>
      </w:r>
      <w:bookmarkEnd w:id="172"/>
      <w:bookmarkEnd w:id="173"/>
      <w:bookmarkEnd w:id="174"/>
      <w:bookmarkEnd w:id="175"/>
      <w:bookmarkEnd w:id="176"/>
      <w:bookmarkEnd w:id="177"/>
      <w:bookmarkEnd w:id="178"/>
      <w:bookmarkEnd w:id="179"/>
      <w:bookmarkEnd w:id="180"/>
    </w:p>
    <w:p w14:paraId="33A4C49E" w14:textId="39BFF191" w:rsidR="00674011" w:rsidRPr="00875EB9" w:rsidRDefault="00674011" w:rsidP="00180C09">
      <w:pPr>
        <w:pStyle w:val="CERLEVEL4"/>
        <w:tabs>
          <w:tab w:val="left" w:pos="7655"/>
        </w:tabs>
        <w:spacing w:line="276" w:lineRule="auto"/>
        <w:ind w:left="900" w:right="-16" w:hanging="900"/>
        <w:rPr>
          <w:rFonts w:eastAsiaTheme="minorEastAsia"/>
        </w:rPr>
      </w:pPr>
      <w:r w:rsidRPr="00875EB9">
        <w:t>Kur ALPEX-i lëshon një Urdhër</w:t>
      </w:r>
      <w:r w:rsidR="00A43DB5" w:rsidRPr="00875EB9">
        <w:t xml:space="preserve"> </w:t>
      </w:r>
      <w:r w:rsidRPr="00875EB9">
        <w:t xml:space="preserve">Pezullimi, </w:t>
      </w:r>
      <w:r w:rsidR="00A368C7" w:rsidRPr="00875EB9">
        <w:t xml:space="preserve">ky </w:t>
      </w:r>
      <w:r w:rsidRPr="00875EB9">
        <w:t xml:space="preserve">Urdhër specifikon </w:t>
      </w:r>
      <w:r w:rsidR="00FD07EE" w:rsidRPr="00875EB9">
        <w:t>Llogarinë</w:t>
      </w:r>
      <w:r w:rsidR="00C675B9" w:rsidRPr="00875EB9">
        <w:t xml:space="preserve"> e </w:t>
      </w:r>
      <w:proofErr w:type="spellStart"/>
      <w:r w:rsidR="00C675B9" w:rsidRPr="00875EB9">
        <w:t>Klerimit</w:t>
      </w:r>
      <w:proofErr w:type="spellEnd"/>
      <w:r w:rsidR="00C675B9" w:rsidRPr="00875EB9">
        <w:t xml:space="preserve"> </w:t>
      </w:r>
      <w:r w:rsidR="00291325" w:rsidRPr="00875EB9">
        <w:t>të</w:t>
      </w:r>
      <w:r w:rsidR="00C675B9" w:rsidRPr="00875EB9">
        <w:t xml:space="preserve"> </w:t>
      </w:r>
      <w:r w:rsidR="00EF0B69" w:rsidRPr="00875EB9">
        <w:t>Anëtarit</w:t>
      </w:r>
      <w:r w:rsidRPr="00875EB9">
        <w:t xml:space="preserve"> </w:t>
      </w:r>
      <w:r w:rsidR="00EF0B69" w:rsidRPr="00875EB9">
        <w:t>të</w:t>
      </w:r>
      <w:r w:rsidR="00D6707C" w:rsidRPr="00875EB9">
        <w:t xml:space="preserve"> </w:t>
      </w:r>
      <w:r w:rsidRPr="00875EB9">
        <w:t xml:space="preserve">Bursës të cilit i aplikohet Urdhri </w:t>
      </w:r>
      <w:r w:rsidR="00A43DB5" w:rsidRPr="00875EB9">
        <w:t>për</w:t>
      </w:r>
      <w:r w:rsidRPr="00875EB9">
        <w:t xml:space="preserve"> Pezullim, datën dhe orën nga e cila pezullimi do të hyjë në fuqi dhe kushtet e pezullimit. </w:t>
      </w:r>
      <w:r w:rsidR="00A43DB5" w:rsidRPr="00875EB9">
        <w:t xml:space="preserve"> </w:t>
      </w:r>
    </w:p>
    <w:p w14:paraId="5317AD3A" w14:textId="5CC95D61" w:rsidR="00674011" w:rsidRPr="00875EB9" w:rsidRDefault="00674011" w:rsidP="00180C09">
      <w:pPr>
        <w:pStyle w:val="CERLEVEL4"/>
        <w:tabs>
          <w:tab w:val="left" w:pos="7655"/>
        </w:tabs>
        <w:spacing w:line="276" w:lineRule="auto"/>
        <w:ind w:left="900" w:right="-16" w:hanging="900"/>
      </w:pPr>
      <w:bookmarkStart w:id="181" w:name="_Ref104547286"/>
      <w:r w:rsidRPr="00875EB9">
        <w:t xml:space="preserve">Kur një </w:t>
      </w:r>
      <w:r w:rsidR="00DE4065" w:rsidRPr="00875EB9">
        <w:t>U</w:t>
      </w:r>
      <w:r w:rsidRPr="00875EB9">
        <w:t xml:space="preserve">rdhër </w:t>
      </w:r>
      <w:r w:rsidR="00A43DB5" w:rsidRPr="00875EB9">
        <w:t xml:space="preserve">për </w:t>
      </w:r>
      <w:r w:rsidR="00DE4065" w:rsidRPr="00875EB9">
        <w:t>P</w:t>
      </w:r>
      <w:r w:rsidRPr="00875EB9">
        <w:t xml:space="preserve">ezullim hyn në fuqi, Anëtari i Bursës tek i cili zbatohet </w:t>
      </w:r>
      <w:proofErr w:type="spellStart"/>
      <w:r w:rsidRPr="00875EB9">
        <w:t>Urdhëri</w:t>
      </w:r>
      <w:proofErr w:type="spellEnd"/>
      <w:r w:rsidRPr="00875EB9">
        <w:t xml:space="preserve"> </w:t>
      </w:r>
      <w:r w:rsidR="00A43DB5" w:rsidRPr="00875EB9">
        <w:t>për</w:t>
      </w:r>
      <w:r w:rsidRPr="00875EB9">
        <w:t xml:space="preserve"> Pezullim pezullohet nga pjesëmarrja në </w:t>
      </w:r>
      <w:r w:rsidR="00AD675F" w:rsidRPr="00875EB9">
        <w:t xml:space="preserve">Bursë </w:t>
      </w:r>
      <w:r w:rsidRPr="00875EB9">
        <w:t xml:space="preserve">deri në momentin kur ALPEX-i publikon një njoftim ku thuhet </w:t>
      </w:r>
      <w:r w:rsidR="00FB69D2" w:rsidRPr="00875EB9">
        <w:t>së</w:t>
      </w:r>
      <w:r w:rsidRPr="00875EB9">
        <w:t>:</w:t>
      </w:r>
      <w:bookmarkEnd w:id="181"/>
    </w:p>
    <w:p w14:paraId="4E5D5D04" w14:textId="10CEBF85" w:rsidR="00674011" w:rsidRPr="00875EB9" w:rsidRDefault="00674011" w:rsidP="00180C09">
      <w:pPr>
        <w:pStyle w:val="CERLEVEL5"/>
        <w:tabs>
          <w:tab w:val="left" w:pos="7655"/>
        </w:tabs>
        <w:spacing w:line="276" w:lineRule="auto"/>
        <w:ind w:left="1440" w:right="-16" w:hanging="540"/>
      </w:pPr>
      <w:r w:rsidRPr="00875EB9">
        <w:t xml:space="preserve">Urdhri </w:t>
      </w:r>
      <w:r w:rsidR="00A43DB5" w:rsidRPr="00875EB9">
        <w:t>për</w:t>
      </w:r>
      <w:r w:rsidRPr="00875EB9">
        <w:t xml:space="preserve"> Pezullim ose është hequr ose do të hiqet (duke specifikuar datën dhe orën)</w:t>
      </w:r>
    </w:p>
    <w:p w14:paraId="4673F5E0" w14:textId="7DECA4DB" w:rsidR="00674011" w:rsidRPr="00875EB9" w:rsidRDefault="002454BB" w:rsidP="00180C09">
      <w:pPr>
        <w:pStyle w:val="CERLEVEL4"/>
        <w:tabs>
          <w:tab w:val="left" w:pos="7655"/>
        </w:tabs>
        <w:spacing w:line="276" w:lineRule="auto"/>
        <w:ind w:left="900" w:right="-16" w:hanging="900"/>
      </w:pPr>
      <w:bookmarkStart w:id="182" w:name="_Ref104547319"/>
      <w:r w:rsidRPr="00875EB9">
        <w:t>ALPEX do t</w:t>
      </w:r>
      <w:r w:rsidR="0043377C" w:rsidRPr="00875EB9">
        <w:t>ë</w:t>
      </w:r>
      <w:r w:rsidRPr="00875EB9">
        <w:t xml:space="preserve"> heq</w:t>
      </w:r>
      <w:r w:rsidR="0043377C" w:rsidRPr="00875EB9">
        <w:t>ë</w:t>
      </w:r>
      <w:r w:rsidRPr="00875EB9">
        <w:t xml:space="preserve"> </w:t>
      </w:r>
      <w:r w:rsidR="00A70D92" w:rsidRPr="00875EB9">
        <w:t xml:space="preserve">Urdhrin e </w:t>
      </w:r>
      <w:proofErr w:type="spellStart"/>
      <w:r w:rsidR="00A70D92" w:rsidRPr="00875EB9">
        <w:t>Pezulimit</w:t>
      </w:r>
      <w:proofErr w:type="spellEnd"/>
      <w:r w:rsidR="00A70D92" w:rsidRPr="00875EB9">
        <w:t xml:space="preserve"> </w:t>
      </w:r>
      <w:r w:rsidR="00EF0B69" w:rsidRPr="00875EB9">
        <w:t>nëse</w:t>
      </w:r>
      <w:r w:rsidR="00A70D92" w:rsidRPr="00875EB9">
        <w:t xml:space="preserve"> Pala ka </w:t>
      </w:r>
      <w:proofErr w:type="spellStart"/>
      <w:r w:rsidR="00A70D92" w:rsidRPr="00875EB9">
        <w:t>korigjuar</w:t>
      </w:r>
      <w:proofErr w:type="spellEnd"/>
      <w:r w:rsidR="00A70D92" w:rsidRPr="00875EB9">
        <w:t xml:space="preserve"> </w:t>
      </w:r>
      <w:proofErr w:type="spellStart"/>
      <w:r w:rsidR="00A70D92" w:rsidRPr="00875EB9">
        <w:t>ceshtjen</w:t>
      </w:r>
      <w:proofErr w:type="spellEnd"/>
      <w:r w:rsidR="00A70D92" w:rsidRPr="00875EB9">
        <w:t xml:space="preserve"> ose </w:t>
      </w:r>
      <w:proofErr w:type="spellStart"/>
      <w:r w:rsidR="00A70D92" w:rsidRPr="00875EB9">
        <w:t>ceshtjet</w:t>
      </w:r>
      <w:proofErr w:type="spellEnd"/>
      <w:r w:rsidR="00A70D92" w:rsidRPr="00875EB9">
        <w:t xml:space="preserve"> </w:t>
      </w:r>
      <w:r w:rsidR="00EF0B69" w:rsidRPr="00875EB9">
        <w:t>për</w:t>
      </w:r>
      <w:r w:rsidR="008E5017" w:rsidRPr="00875EB9">
        <w:t xml:space="preserve"> </w:t>
      </w:r>
      <w:r w:rsidR="00EF0B69" w:rsidRPr="00875EB9">
        <w:t>të</w:t>
      </w:r>
      <w:r w:rsidR="008E5017" w:rsidRPr="00875EB9">
        <w:t xml:space="preserve"> cilat ka lindur Urdhri i Pezullimit, ose </w:t>
      </w:r>
      <w:proofErr w:type="spellStart"/>
      <w:r w:rsidR="009B0CCD" w:rsidRPr="00875EB9">
        <w:t>rrethnat</w:t>
      </w:r>
      <w:proofErr w:type="spellEnd"/>
      <w:r w:rsidR="009B0CCD" w:rsidRPr="00875EB9">
        <w:t xml:space="preserve"> </w:t>
      </w:r>
      <w:r w:rsidR="00EF0B69" w:rsidRPr="00875EB9">
        <w:t>për</w:t>
      </w:r>
      <w:r w:rsidR="009B0CCD" w:rsidRPr="00875EB9">
        <w:t xml:space="preserve"> </w:t>
      </w:r>
      <w:proofErr w:type="spellStart"/>
      <w:r w:rsidR="009B0CCD" w:rsidRPr="00875EB9">
        <w:t>leshimin</w:t>
      </w:r>
      <w:proofErr w:type="spellEnd"/>
      <w:r w:rsidR="009B0CCD" w:rsidRPr="00875EB9">
        <w:t xml:space="preserve"> e Urdhrit </w:t>
      </w:r>
      <w:r w:rsidR="00EF0B69" w:rsidRPr="00875EB9">
        <w:t>të</w:t>
      </w:r>
      <w:r w:rsidR="009B0CCD" w:rsidRPr="00875EB9">
        <w:t xml:space="preserve"> Pezullimit nuk </w:t>
      </w:r>
      <w:r w:rsidR="00EF0B69" w:rsidRPr="00875EB9">
        <w:t>janë</w:t>
      </w:r>
      <w:r w:rsidR="009B0CCD" w:rsidRPr="00875EB9">
        <w:t xml:space="preserve"> me </w:t>
      </w:r>
      <w:r w:rsidR="00EF0B69" w:rsidRPr="00875EB9">
        <w:t>të</w:t>
      </w:r>
      <w:r w:rsidR="009B0CCD" w:rsidRPr="00875EB9">
        <w:t xml:space="preserve"> aplikueshme</w:t>
      </w:r>
      <w:bookmarkEnd w:id="182"/>
      <w:r w:rsidR="0054305B" w:rsidRPr="00875EB9">
        <w:t>.</w:t>
      </w:r>
      <w:r w:rsidR="0043377C" w:rsidRPr="00875EB9">
        <w:t xml:space="preserve"> </w:t>
      </w:r>
    </w:p>
    <w:p w14:paraId="69AC6492" w14:textId="39000547" w:rsidR="00674011" w:rsidRPr="00875EB9" w:rsidRDefault="006D3050" w:rsidP="00180C09">
      <w:pPr>
        <w:pStyle w:val="CERLEVEL4"/>
        <w:tabs>
          <w:tab w:val="left" w:pos="7655"/>
        </w:tabs>
        <w:spacing w:line="276" w:lineRule="auto"/>
        <w:ind w:left="900" w:right="-16" w:hanging="900"/>
      </w:pPr>
      <w:bookmarkStart w:id="183" w:name="_Ref106179508"/>
      <w:r w:rsidRPr="00875EB9">
        <w:t>Kur n</w:t>
      </w:r>
      <w:r w:rsidR="00674011" w:rsidRPr="00875EB9">
        <w:t xml:space="preserve">jë </w:t>
      </w:r>
      <w:r w:rsidRPr="00875EB9">
        <w:t>U</w:t>
      </w:r>
      <w:r w:rsidR="00674011" w:rsidRPr="00875EB9">
        <w:t xml:space="preserve">rdhër </w:t>
      </w:r>
      <w:r w:rsidRPr="00875EB9">
        <w:t>P</w:t>
      </w:r>
      <w:r w:rsidR="00674011" w:rsidRPr="00875EB9">
        <w:t xml:space="preserve">ezullimi </w:t>
      </w:r>
      <w:r w:rsidR="00EF0B69" w:rsidRPr="00875EB9">
        <w:t>është</w:t>
      </w:r>
      <w:r w:rsidR="00927B19" w:rsidRPr="00875EB9">
        <w:t xml:space="preserve"> hequr nga ALPEX-i, ALPEX-i do </w:t>
      </w:r>
      <w:r w:rsidR="00EF0B69" w:rsidRPr="00875EB9">
        <w:t>të</w:t>
      </w:r>
      <w:r w:rsidR="00927B19" w:rsidRPr="00875EB9">
        <w:t xml:space="preserve"> njoftoje Autorite</w:t>
      </w:r>
      <w:r w:rsidR="0054305B" w:rsidRPr="00875EB9">
        <w:t>t</w:t>
      </w:r>
      <w:r w:rsidR="00927B19" w:rsidRPr="00875EB9">
        <w:t xml:space="preserve">in </w:t>
      </w:r>
      <w:proofErr w:type="spellStart"/>
      <w:r w:rsidR="00927B19" w:rsidRPr="00875EB9">
        <w:t>Re</w:t>
      </w:r>
      <w:r w:rsidR="00A67BBA" w:rsidRPr="00875EB9">
        <w:t>gullator</w:t>
      </w:r>
      <w:proofErr w:type="spellEnd"/>
      <w:r w:rsidR="00A67BBA" w:rsidRPr="00875EB9">
        <w:t xml:space="preserve"> , dhe kur </w:t>
      </w:r>
      <w:r w:rsidR="00EF0B69" w:rsidRPr="00875EB9">
        <w:t>është</w:t>
      </w:r>
      <w:r w:rsidR="00A67BBA" w:rsidRPr="00875EB9">
        <w:t xml:space="preserve"> e </w:t>
      </w:r>
      <w:proofErr w:type="spellStart"/>
      <w:r w:rsidR="00A67BBA" w:rsidRPr="00875EB9">
        <w:t>pershtatshme</w:t>
      </w:r>
      <w:proofErr w:type="spellEnd"/>
      <w:r w:rsidR="00A67BBA" w:rsidRPr="00875EB9">
        <w:t xml:space="preserve"> do </w:t>
      </w:r>
      <w:r w:rsidR="00EF0B69" w:rsidRPr="00875EB9">
        <w:t>të</w:t>
      </w:r>
      <w:r w:rsidR="00A67BBA" w:rsidRPr="00875EB9">
        <w:t xml:space="preserve"> publikoje njoftimin </w:t>
      </w:r>
      <w:r w:rsidR="00EF0B69" w:rsidRPr="00875EB9">
        <w:t>që</w:t>
      </w:r>
      <w:r w:rsidR="004863F7" w:rsidRPr="00875EB9">
        <w:t xml:space="preserve"> Urdhri i Pezullimit </w:t>
      </w:r>
      <w:r w:rsidR="00EF0B69" w:rsidRPr="00875EB9">
        <w:t>është</w:t>
      </w:r>
      <w:r w:rsidR="004863F7" w:rsidRPr="00875EB9">
        <w:t xml:space="preserve"> hequr. </w:t>
      </w:r>
      <w:bookmarkEnd w:id="183"/>
    </w:p>
    <w:p w14:paraId="7247CB04" w14:textId="4B1C49FA" w:rsidR="00674011" w:rsidRPr="00875EB9" w:rsidRDefault="00972C62" w:rsidP="00180C09">
      <w:pPr>
        <w:pStyle w:val="CERLEVEL2"/>
        <w:tabs>
          <w:tab w:val="left" w:pos="7655"/>
        </w:tabs>
        <w:spacing w:line="276" w:lineRule="auto"/>
        <w:ind w:left="900" w:right="-16" w:hanging="900"/>
      </w:pPr>
      <w:bookmarkStart w:id="184" w:name="_Toc472067878"/>
      <w:bookmarkStart w:id="185" w:name="_Toc471918934"/>
      <w:bookmarkStart w:id="186" w:name="_Toc471919653"/>
      <w:bookmarkStart w:id="187" w:name="_Toc471976395"/>
      <w:bookmarkStart w:id="188" w:name="_Toc472067879"/>
      <w:bookmarkStart w:id="189" w:name="_Ref106192954"/>
      <w:bookmarkStart w:id="190" w:name="_Toc106464118"/>
      <w:bookmarkStart w:id="191" w:name="_Ref111041980"/>
      <w:bookmarkStart w:id="192" w:name="_Toc111113585"/>
      <w:bookmarkEnd w:id="184"/>
      <w:bookmarkEnd w:id="185"/>
      <w:bookmarkEnd w:id="186"/>
      <w:bookmarkEnd w:id="187"/>
      <w:bookmarkEnd w:id="188"/>
      <w:r w:rsidRPr="00875EB9">
        <w:rPr>
          <w:caps w:val="0"/>
        </w:rPr>
        <w:t>PËRFUNDIM VULLNETAR NGA NJËRA PA</w:t>
      </w:r>
      <w:bookmarkEnd w:id="189"/>
      <w:bookmarkEnd w:id="190"/>
      <w:r w:rsidRPr="00875EB9">
        <w:rPr>
          <w:caps w:val="0"/>
        </w:rPr>
        <w:t>LË</w:t>
      </w:r>
      <w:bookmarkEnd w:id="191"/>
      <w:bookmarkEnd w:id="192"/>
      <w:r w:rsidRPr="00875EB9">
        <w:rPr>
          <w:caps w:val="0"/>
        </w:rPr>
        <w:t xml:space="preserve"> </w:t>
      </w:r>
    </w:p>
    <w:p w14:paraId="474454E9" w14:textId="77777777" w:rsidR="00674011" w:rsidRPr="00875EB9" w:rsidRDefault="00674011" w:rsidP="00180C09">
      <w:pPr>
        <w:pStyle w:val="CERLEVEL3"/>
        <w:tabs>
          <w:tab w:val="left" w:pos="7655"/>
        </w:tabs>
        <w:spacing w:line="276" w:lineRule="auto"/>
        <w:ind w:left="900" w:right="-16" w:hanging="900"/>
      </w:pPr>
      <w:bookmarkStart w:id="193" w:name="_Toc106464119"/>
      <w:bookmarkStart w:id="194" w:name="_Toc111113586"/>
      <w:r w:rsidRPr="00875EB9">
        <w:t>Dispozita të përgjithshme</w:t>
      </w:r>
      <w:bookmarkEnd w:id="193"/>
      <w:bookmarkEnd w:id="194"/>
    </w:p>
    <w:p w14:paraId="237A3D3F" w14:textId="02498658" w:rsidR="00674011" w:rsidRPr="00875EB9" w:rsidRDefault="00674011" w:rsidP="00180C09">
      <w:pPr>
        <w:pStyle w:val="CERLEVEL4"/>
        <w:tabs>
          <w:tab w:val="left" w:pos="7655"/>
        </w:tabs>
        <w:spacing w:line="276" w:lineRule="auto"/>
        <w:ind w:left="900" w:right="-16" w:hanging="900"/>
      </w:pPr>
      <w:r w:rsidRPr="00875EB9">
        <w:t xml:space="preserve">Në varësi të paragrafit </w:t>
      </w:r>
      <w:r w:rsidR="00AA7DE5" w:rsidRPr="00875EB9">
        <w:fldChar w:fldCharType="begin"/>
      </w:r>
      <w:r w:rsidR="00AA7DE5" w:rsidRPr="00875EB9">
        <w:instrText xml:space="preserve"> REF _Ref106180099 \r \h </w:instrText>
      </w:r>
      <w:r w:rsidR="00875EB9">
        <w:instrText xml:space="preserve"> \* MERGEFORMAT </w:instrText>
      </w:r>
      <w:r w:rsidR="00AA7DE5" w:rsidRPr="00875EB9">
        <w:fldChar w:fldCharType="separate"/>
      </w:r>
      <w:r w:rsidR="00AA7DE5" w:rsidRPr="00875EB9">
        <w:t>F.3.1.2</w:t>
      </w:r>
      <w:r w:rsidR="00AA7DE5" w:rsidRPr="00875EB9">
        <w:fldChar w:fldCharType="end"/>
      </w:r>
      <w:r w:rsidR="00AA7DE5" w:rsidRPr="00875EB9">
        <w:t xml:space="preserve"> </w:t>
      </w:r>
      <w:r w:rsidRPr="00875EB9">
        <w:t xml:space="preserve">më poshtë, një </w:t>
      </w:r>
      <w:r w:rsidR="00A96E22" w:rsidRPr="00875EB9">
        <w:t xml:space="preserve">Anëtar </w:t>
      </w:r>
      <w:proofErr w:type="spellStart"/>
      <w:r w:rsidR="00A96E22" w:rsidRPr="00875EB9">
        <w:t>Klerimi</w:t>
      </w:r>
      <w:proofErr w:type="spellEnd"/>
      <w:r w:rsidRPr="00875EB9">
        <w:t xml:space="preserve"> mund të aplikojë në çdo kohë që të pushojë së </w:t>
      </w:r>
      <w:proofErr w:type="spellStart"/>
      <w:r w:rsidRPr="00875EB9">
        <w:t>q</w:t>
      </w:r>
      <w:r w:rsidR="00A96E22" w:rsidRPr="00875EB9">
        <w:t>ë</w:t>
      </w:r>
      <w:r w:rsidRPr="00875EB9">
        <w:t>ni</w:t>
      </w:r>
      <w:proofErr w:type="spellEnd"/>
      <w:r w:rsidRPr="00875EB9">
        <w:t xml:space="preserve"> </w:t>
      </w:r>
      <w:r w:rsidR="005B7BB1" w:rsidRPr="00875EB9">
        <w:t>Anëtar</w:t>
      </w:r>
      <w:r w:rsidR="00A96E22" w:rsidRPr="00875EB9">
        <w:t xml:space="preserve"> </w:t>
      </w:r>
      <w:proofErr w:type="spellStart"/>
      <w:r w:rsidR="00A96E22" w:rsidRPr="00875EB9">
        <w:t>Klerimi</w:t>
      </w:r>
      <w:proofErr w:type="spellEnd"/>
      <w:r w:rsidRPr="00875EB9">
        <w:t xml:space="preserve">. </w:t>
      </w:r>
      <w:r w:rsidR="00A96E22" w:rsidRPr="00875EB9">
        <w:t xml:space="preserve"> </w:t>
      </w:r>
    </w:p>
    <w:p w14:paraId="238C621F" w14:textId="30639A68" w:rsidR="00674011" w:rsidRPr="00875EB9" w:rsidRDefault="00674011" w:rsidP="00180C09">
      <w:pPr>
        <w:pStyle w:val="CERLEVEL4"/>
        <w:tabs>
          <w:tab w:val="left" w:pos="7655"/>
        </w:tabs>
        <w:spacing w:line="276" w:lineRule="auto"/>
        <w:ind w:left="900" w:right="-16" w:hanging="900"/>
      </w:pPr>
      <w:bookmarkStart w:id="195" w:name="_Ref106180099"/>
      <w:bookmarkStart w:id="196" w:name="_Ref104549176"/>
      <w:r w:rsidRPr="00875EB9">
        <w:t xml:space="preserve">Një </w:t>
      </w:r>
      <w:r w:rsidR="00A96E22" w:rsidRPr="00875EB9">
        <w:t xml:space="preserve">Anëtar </w:t>
      </w:r>
      <w:proofErr w:type="spellStart"/>
      <w:r w:rsidR="00A96E22" w:rsidRPr="00875EB9">
        <w:t>Klerimi</w:t>
      </w:r>
      <w:proofErr w:type="spellEnd"/>
      <w:r w:rsidR="00A96E22" w:rsidRPr="00875EB9">
        <w:t xml:space="preserve"> </w:t>
      </w:r>
      <w:r w:rsidRPr="00875EB9">
        <w:t xml:space="preserve">do </w:t>
      </w:r>
      <w:r w:rsidR="00EF0B69" w:rsidRPr="00875EB9">
        <w:t>të</w:t>
      </w:r>
      <w:r w:rsidR="000C1D05" w:rsidRPr="00875EB9">
        <w:t xml:space="preserve"> paraqesë </w:t>
      </w:r>
      <w:r w:rsidR="00135152" w:rsidRPr="00875EB9">
        <w:t xml:space="preserve"> </w:t>
      </w:r>
      <w:r w:rsidR="000C1D05" w:rsidRPr="00875EB9">
        <w:t>një njoftim me shkrim</w:t>
      </w:r>
      <w:r w:rsidR="00C05464" w:rsidRPr="00875EB9">
        <w:t xml:space="preserve"> tek ALPEX-i</w:t>
      </w:r>
      <w:r w:rsidR="000C1D05" w:rsidRPr="00875EB9">
        <w:t xml:space="preserve"> </w:t>
      </w:r>
      <w:r w:rsidR="00EF0B69" w:rsidRPr="00875EB9">
        <w:t>të</w:t>
      </w:r>
      <w:r w:rsidR="00185258" w:rsidRPr="00875EB9">
        <w:t xml:space="preserve"> paktën </w:t>
      </w:r>
      <w:r w:rsidR="00135152" w:rsidRPr="00875EB9">
        <w:t xml:space="preserve">30 Dite </w:t>
      </w:r>
      <w:r w:rsidR="00196CD6" w:rsidRPr="00875EB9">
        <w:t xml:space="preserve">përpara </w:t>
      </w:r>
      <w:r w:rsidR="00EF0B69" w:rsidRPr="00875EB9">
        <w:t>në</w:t>
      </w:r>
      <w:r w:rsidR="00135152" w:rsidRPr="00875EB9">
        <w:t xml:space="preserve"> rastin e </w:t>
      </w:r>
      <w:r w:rsidR="00EF0B69" w:rsidRPr="00875EB9">
        <w:t>Anëtarit</w:t>
      </w:r>
      <w:r w:rsidR="00185258" w:rsidRPr="00875EB9">
        <w:t xml:space="preserve"> Personal </w:t>
      </w:r>
      <w:r w:rsidR="00EF0B69" w:rsidRPr="00875EB9">
        <w:t>të</w:t>
      </w:r>
      <w:r w:rsidR="00185258" w:rsidRPr="00875EB9">
        <w:t xml:space="preserve"> </w:t>
      </w:r>
      <w:proofErr w:type="spellStart"/>
      <w:r w:rsidR="00185258" w:rsidRPr="00875EB9">
        <w:t>Klerimit</w:t>
      </w:r>
      <w:proofErr w:type="spellEnd"/>
      <w:r w:rsidR="00185258" w:rsidRPr="00875EB9">
        <w:t xml:space="preserve"> </w:t>
      </w:r>
      <w:r w:rsidR="00135152" w:rsidRPr="00875EB9">
        <w:t>dhe 60 Dite</w:t>
      </w:r>
      <w:r w:rsidR="00823DC9" w:rsidRPr="00875EB9">
        <w:t xml:space="preserve"> përpara</w:t>
      </w:r>
      <w:r w:rsidR="00135152" w:rsidRPr="00875EB9">
        <w:t xml:space="preserve"> </w:t>
      </w:r>
      <w:r w:rsidR="00EF0B69" w:rsidRPr="00875EB9">
        <w:t>në</w:t>
      </w:r>
      <w:r w:rsidR="00185258" w:rsidRPr="00875EB9">
        <w:t xml:space="preserve"> rastin e </w:t>
      </w:r>
      <w:r w:rsidR="00EF0B69" w:rsidRPr="00875EB9">
        <w:t>Anëtarit</w:t>
      </w:r>
      <w:r w:rsidR="00185258" w:rsidRPr="00875EB9">
        <w:t xml:space="preserve"> </w:t>
      </w:r>
      <w:r w:rsidR="00EF0B69" w:rsidRPr="00875EB9">
        <w:t>të</w:t>
      </w:r>
      <w:r w:rsidR="00185258" w:rsidRPr="00875EB9">
        <w:t xml:space="preserve"> </w:t>
      </w:r>
      <w:r w:rsidR="00EF0B69" w:rsidRPr="00875EB9">
        <w:t>Përgjithshëm</w:t>
      </w:r>
      <w:r w:rsidR="00185258" w:rsidRPr="00875EB9">
        <w:t xml:space="preserve"> </w:t>
      </w:r>
      <w:r w:rsidR="00EF0B69" w:rsidRPr="00875EB9">
        <w:t>të</w:t>
      </w:r>
      <w:r w:rsidR="00185258" w:rsidRPr="00875EB9">
        <w:t xml:space="preserve"> </w:t>
      </w:r>
      <w:proofErr w:type="spellStart"/>
      <w:r w:rsidR="00185258" w:rsidRPr="00875EB9">
        <w:t>Klerimit</w:t>
      </w:r>
      <w:proofErr w:type="spellEnd"/>
      <w:r w:rsidR="00185258" w:rsidRPr="00875EB9">
        <w:t xml:space="preserve">, </w:t>
      </w:r>
      <w:r w:rsidR="002673DC" w:rsidRPr="00875EB9">
        <w:t>lidhur me</w:t>
      </w:r>
      <w:r w:rsidRPr="00875EB9">
        <w:t xml:space="preserve"> qëllimin e </w:t>
      </w:r>
      <w:r w:rsidR="00CD0945" w:rsidRPr="00875EB9">
        <w:t>ti</w:t>
      </w:r>
      <w:r w:rsidRPr="00875EB9">
        <w:t xml:space="preserve">j për të pushuar së qeni </w:t>
      </w:r>
      <w:r w:rsidR="005B7BB1" w:rsidRPr="00875EB9">
        <w:t>Anëtar</w:t>
      </w:r>
      <w:r w:rsidR="0039337D" w:rsidRPr="00875EB9">
        <w:t xml:space="preserve"> </w:t>
      </w:r>
      <w:proofErr w:type="spellStart"/>
      <w:r w:rsidR="0039337D" w:rsidRPr="00875EB9">
        <w:t>Klerimi</w:t>
      </w:r>
      <w:proofErr w:type="spellEnd"/>
      <w:r w:rsidRPr="00875EB9">
        <w:t xml:space="preserve"> dhe do të specifikojë kohën dhe datën në të cilën a</w:t>
      </w:r>
      <w:r w:rsidR="00463811" w:rsidRPr="00875EB9">
        <w:t>i</w:t>
      </w:r>
      <w:r w:rsidRPr="00875EB9">
        <w:t xml:space="preserve"> dëshiron që </w:t>
      </w:r>
      <w:r w:rsidR="005B7BB1" w:rsidRPr="00875EB9">
        <w:t>Përfundimi</w:t>
      </w:r>
      <w:r w:rsidRPr="00875EB9">
        <w:t xml:space="preserve"> të hyjë në fuqi.</w:t>
      </w:r>
      <w:bookmarkEnd w:id="195"/>
      <w:bookmarkEnd w:id="196"/>
      <w:r w:rsidR="00A96E22" w:rsidRPr="00875EB9">
        <w:t xml:space="preserve"> </w:t>
      </w:r>
      <w:r w:rsidR="00C05464" w:rsidRPr="00875EB9">
        <w:t xml:space="preserve"> </w:t>
      </w:r>
      <w:r w:rsidR="00823DC9" w:rsidRPr="00875EB9">
        <w:t xml:space="preserve"> </w:t>
      </w:r>
    </w:p>
    <w:p w14:paraId="5B9CF6A2" w14:textId="3DAFBE14" w:rsidR="00674011" w:rsidRPr="00875EB9" w:rsidRDefault="00674011" w:rsidP="00180C09">
      <w:pPr>
        <w:pStyle w:val="CERLEVEL4"/>
        <w:tabs>
          <w:tab w:val="left" w:pos="7655"/>
        </w:tabs>
        <w:spacing w:line="276" w:lineRule="auto"/>
        <w:ind w:left="900" w:right="-16" w:hanging="900"/>
      </w:pPr>
      <w:bookmarkStart w:id="197" w:name="_Ref104549401"/>
      <w:r w:rsidRPr="00875EB9">
        <w:t xml:space="preserve">Pas marrjes së një kërkese për </w:t>
      </w:r>
      <w:r w:rsidR="00A43DB5" w:rsidRPr="00875EB9">
        <w:rPr>
          <w:rFonts w:cs="Arial"/>
        </w:rPr>
        <w:t>Përfundim Vullnetar</w:t>
      </w:r>
      <w:r w:rsidRPr="00875EB9">
        <w:t xml:space="preserve">, ALPEX-i lëshon </w:t>
      </w:r>
      <w:proofErr w:type="spellStart"/>
      <w:r w:rsidR="00DF2A67" w:rsidRPr="00875EB9">
        <w:t>u</w:t>
      </w:r>
      <w:r w:rsidRPr="00875EB9">
        <w:t>rdhërin</w:t>
      </w:r>
      <w:proofErr w:type="spellEnd"/>
      <w:r w:rsidRPr="00875EB9">
        <w:t xml:space="preserve"> e </w:t>
      </w:r>
      <w:r w:rsidR="00DF2A67" w:rsidRPr="00875EB9">
        <w:t>p</w:t>
      </w:r>
      <w:r w:rsidRPr="00875EB9">
        <w:t xml:space="preserve">ëlqimit për </w:t>
      </w:r>
      <w:r w:rsidR="00A43DB5" w:rsidRPr="00875EB9">
        <w:rPr>
          <w:rFonts w:cs="Arial"/>
        </w:rPr>
        <w:t>Përfundim Vullnetar</w:t>
      </w:r>
      <w:r w:rsidR="00A43DB5" w:rsidRPr="00875EB9">
        <w:t xml:space="preserve"> </w:t>
      </w:r>
      <w:r w:rsidRPr="00875EB9">
        <w:t xml:space="preserve">nëse </w:t>
      </w:r>
      <w:r w:rsidR="00511240" w:rsidRPr="00875EB9">
        <w:t>An</w:t>
      </w:r>
      <w:r w:rsidR="00F82656" w:rsidRPr="00875EB9">
        <w:t>ë</w:t>
      </w:r>
      <w:r w:rsidR="00511240" w:rsidRPr="00875EB9">
        <w:t xml:space="preserve">tari i </w:t>
      </w:r>
      <w:proofErr w:type="spellStart"/>
      <w:r w:rsidR="00511240" w:rsidRPr="00875EB9">
        <w:t>Klerimit</w:t>
      </w:r>
      <w:proofErr w:type="spellEnd"/>
      <w:r w:rsidRPr="00875EB9">
        <w:t xml:space="preserve"> përkatës ka respektuar kushtet e mëposhtme;</w:t>
      </w:r>
      <w:bookmarkEnd w:id="197"/>
    </w:p>
    <w:p w14:paraId="2FAE879C" w14:textId="387A9738" w:rsidR="00674011" w:rsidRPr="00875EB9" w:rsidRDefault="00674011" w:rsidP="00180C09">
      <w:pPr>
        <w:pStyle w:val="CERLEVEL5"/>
        <w:tabs>
          <w:tab w:val="left" w:pos="7655"/>
        </w:tabs>
        <w:spacing w:line="276" w:lineRule="auto"/>
        <w:ind w:left="1440" w:right="-16" w:hanging="540"/>
      </w:pPr>
      <w:r w:rsidRPr="00875EB9">
        <w:t xml:space="preserve">të gjitha shumat e detyrueshme dhe të pagueshme nga </w:t>
      </w:r>
      <w:r w:rsidR="004315B9" w:rsidRPr="00875EB9">
        <w:t>An</w:t>
      </w:r>
      <w:r w:rsidR="00F82656" w:rsidRPr="00875EB9">
        <w:t>ë</w:t>
      </w:r>
      <w:r w:rsidR="004315B9" w:rsidRPr="00875EB9">
        <w:t xml:space="preserve">tari i </w:t>
      </w:r>
      <w:proofErr w:type="spellStart"/>
      <w:r w:rsidR="004315B9" w:rsidRPr="00875EB9">
        <w:t>Klerimit</w:t>
      </w:r>
      <w:proofErr w:type="spellEnd"/>
      <w:r w:rsidRPr="00875EB9">
        <w:t xml:space="preserve"> përkatës në përputhje me procedurën e </w:t>
      </w:r>
      <w:proofErr w:type="spellStart"/>
      <w:r w:rsidR="00F85D44" w:rsidRPr="00875EB9">
        <w:t>Klerimit</w:t>
      </w:r>
      <w:proofErr w:type="spellEnd"/>
      <w:r w:rsidRPr="00875EB9">
        <w:t xml:space="preserve"> dhe </w:t>
      </w:r>
      <w:r w:rsidR="00F85D44" w:rsidRPr="00875EB9">
        <w:t>Shlyerjes</w:t>
      </w:r>
      <w:r w:rsidR="002673DC" w:rsidRPr="00875EB9">
        <w:t xml:space="preserve"> </w:t>
      </w:r>
      <w:r w:rsidRPr="00875EB9">
        <w:t xml:space="preserve">janë paguar plotësisht; </w:t>
      </w:r>
    </w:p>
    <w:p w14:paraId="55952E95" w14:textId="57B93015" w:rsidR="00674011" w:rsidRPr="00875EB9" w:rsidRDefault="00EF3358" w:rsidP="00180C09">
      <w:pPr>
        <w:pStyle w:val="CERLEVEL5"/>
        <w:tabs>
          <w:tab w:val="left" w:pos="7655"/>
        </w:tabs>
        <w:spacing w:line="276" w:lineRule="auto"/>
        <w:ind w:left="1440" w:right="-16" w:hanging="540"/>
      </w:pPr>
      <w:r w:rsidRPr="00875EB9">
        <w:t>ndonj</w:t>
      </w:r>
      <w:bookmarkStart w:id="198" w:name="_Hlk111101691"/>
      <w:r w:rsidRPr="00875EB9">
        <w:t>ë</w:t>
      </w:r>
      <w:bookmarkEnd w:id="198"/>
      <w:r w:rsidRPr="00875EB9">
        <w:t xml:space="preserve"> shum</w:t>
      </w:r>
      <w:r w:rsidR="00F82656" w:rsidRPr="00875EB9">
        <w:t>ë</w:t>
      </w:r>
      <w:r w:rsidRPr="00875EB9">
        <w:t xml:space="preserve"> e papaguar</w:t>
      </w:r>
      <w:r w:rsidR="00674011" w:rsidRPr="00875EB9">
        <w:t xml:space="preserve"> nga </w:t>
      </w:r>
      <w:r w:rsidR="004315B9" w:rsidRPr="00875EB9">
        <w:t>An</w:t>
      </w:r>
      <w:r w:rsidR="00F82656" w:rsidRPr="00875EB9">
        <w:t>ë</w:t>
      </w:r>
      <w:r w:rsidR="004315B9" w:rsidRPr="00875EB9">
        <w:t xml:space="preserve">tari i </w:t>
      </w:r>
      <w:proofErr w:type="spellStart"/>
      <w:r w:rsidR="004315B9" w:rsidRPr="00875EB9">
        <w:t>Klerimit</w:t>
      </w:r>
      <w:proofErr w:type="spellEnd"/>
      <w:r w:rsidR="00674011" w:rsidRPr="00875EB9">
        <w:t xml:space="preserve"> përkatës </w:t>
      </w:r>
      <w:r w:rsidR="003E4813" w:rsidRPr="00875EB9">
        <w:t>sipas</w:t>
      </w:r>
      <w:r w:rsidR="00674011" w:rsidRPr="00875EB9">
        <w:t xml:space="preserve"> Procedurës së </w:t>
      </w:r>
      <w:proofErr w:type="spellStart"/>
      <w:r w:rsidR="00F85D44" w:rsidRPr="00875EB9">
        <w:t>Klerimit</w:t>
      </w:r>
      <w:proofErr w:type="spellEnd"/>
      <w:r w:rsidR="00674011" w:rsidRPr="00875EB9">
        <w:t xml:space="preserve"> dhe </w:t>
      </w:r>
      <w:r w:rsidR="005B2D0D" w:rsidRPr="00875EB9">
        <w:t>Shlyerjes</w:t>
      </w:r>
      <w:r w:rsidR="00674011" w:rsidRPr="00875EB9">
        <w:t xml:space="preserve">, e cila është në gjendje të korrigjohet, është korrigjuar; </w:t>
      </w:r>
    </w:p>
    <w:p w14:paraId="57EC452F" w14:textId="700B1A12" w:rsidR="00674011" w:rsidRPr="00875EB9" w:rsidRDefault="00674011" w:rsidP="00180C09">
      <w:pPr>
        <w:pStyle w:val="CERLEVEL4"/>
        <w:tabs>
          <w:tab w:val="left" w:pos="7655"/>
        </w:tabs>
        <w:spacing w:line="276" w:lineRule="auto"/>
        <w:ind w:left="900" w:right="-16" w:hanging="900"/>
      </w:pPr>
      <w:bookmarkStart w:id="199" w:name="_Ref111041878"/>
      <w:bookmarkStart w:id="200" w:name="_Ref106180362"/>
      <w:r w:rsidRPr="00875EB9">
        <w:t xml:space="preserve">ALPEX-i mund të zgjasë afatin kohor të përcaktuar në paragrafin </w:t>
      </w:r>
      <w:r w:rsidR="00305176" w:rsidRPr="00875EB9">
        <w:fldChar w:fldCharType="begin"/>
      </w:r>
      <w:r w:rsidR="00305176" w:rsidRPr="00875EB9">
        <w:instrText xml:space="preserve"> REF _Ref106180099 \r \h </w:instrText>
      </w:r>
      <w:r w:rsidR="001954EB" w:rsidRPr="00875EB9">
        <w:instrText xml:space="preserve"> \* MERGEFORMAT </w:instrText>
      </w:r>
      <w:r w:rsidR="00305176" w:rsidRPr="00875EB9">
        <w:fldChar w:fldCharType="separate"/>
      </w:r>
      <w:r w:rsidR="00305176" w:rsidRPr="00875EB9">
        <w:t>F.3.1.2</w:t>
      </w:r>
      <w:r w:rsidR="00305176" w:rsidRPr="00875EB9">
        <w:fldChar w:fldCharType="end"/>
      </w:r>
      <w:r w:rsidR="00305176" w:rsidRPr="00875EB9">
        <w:t xml:space="preserve"> </w:t>
      </w:r>
      <w:r w:rsidRPr="00875EB9">
        <w:t xml:space="preserve">në varësi të detyrimeve të prapambetura të </w:t>
      </w:r>
      <w:r w:rsidR="00EF0B69" w:rsidRPr="00875EB9">
        <w:t>Anëtarit</w:t>
      </w:r>
      <w:r w:rsidR="002B7C1B" w:rsidRPr="00875EB9">
        <w:t xml:space="preserve"> të </w:t>
      </w:r>
      <w:proofErr w:type="spellStart"/>
      <w:r w:rsidR="002B7C1B" w:rsidRPr="00875EB9">
        <w:t>Klerimit</w:t>
      </w:r>
      <w:proofErr w:type="spellEnd"/>
      <w:r w:rsidRPr="00875EB9">
        <w:t xml:space="preserve">, ose nevojës për të mbrojtur </w:t>
      </w:r>
      <w:r w:rsidR="00851B58" w:rsidRPr="00875EB9">
        <w:t>ALPEX-in</w:t>
      </w:r>
      <w:r w:rsidRPr="00875EB9">
        <w:t xml:space="preserve"> kundër </w:t>
      </w:r>
      <w:proofErr w:type="spellStart"/>
      <w:r w:rsidR="002673DC" w:rsidRPr="00875EB9">
        <w:t>risqeve</w:t>
      </w:r>
      <w:proofErr w:type="spellEnd"/>
      <w:r w:rsidR="002673DC" w:rsidRPr="00875EB9">
        <w:t xml:space="preserve"> </w:t>
      </w:r>
      <w:r w:rsidRPr="00875EB9">
        <w:t xml:space="preserve">të afërta, veçanërisht në rastin e </w:t>
      </w:r>
      <w:proofErr w:type="spellStart"/>
      <w:r w:rsidR="00FD07EE" w:rsidRPr="00875EB9">
        <w:t>Mospërmbushjes</w:t>
      </w:r>
      <w:proofErr w:type="spellEnd"/>
      <w:r w:rsidRPr="00875EB9">
        <w:t xml:space="preserve"> së një Anëtari tjetër të </w:t>
      </w:r>
      <w:proofErr w:type="spellStart"/>
      <w:r w:rsidR="00F85D44" w:rsidRPr="00875EB9">
        <w:t>Klerimit</w:t>
      </w:r>
      <w:proofErr w:type="spellEnd"/>
      <w:r w:rsidRPr="00875EB9">
        <w:t xml:space="preserve">, në përputhje me paragrafin </w:t>
      </w:r>
      <w:r w:rsidR="00F6700D" w:rsidRPr="00875EB9">
        <w:fldChar w:fldCharType="begin"/>
      </w:r>
      <w:r w:rsidR="00F6700D" w:rsidRPr="00875EB9">
        <w:instrText xml:space="preserve"> REF _Ref111041818 \r \h </w:instrText>
      </w:r>
      <w:r w:rsidR="001954EB" w:rsidRPr="00875EB9">
        <w:instrText xml:space="preserve"> \* MERGEFORMAT </w:instrText>
      </w:r>
      <w:r w:rsidR="00F6700D" w:rsidRPr="00875EB9">
        <w:fldChar w:fldCharType="separate"/>
      </w:r>
      <w:r w:rsidR="00F6700D" w:rsidRPr="00875EB9">
        <w:t>F.3.1.6</w:t>
      </w:r>
      <w:r w:rsidR="00F6700D" w:rsidRPr="00875EB9">
        <w:fldChar w:fldCharType="end"/>
      </w:r>
      <w:r w:rsidRPr="00875EB9">
        <w:t xml:space="preserve">. Në rast </w:t>
      </w:r>
      <w:r w:rsidR="00FB69D2" w:rsidRPr="00875EB9">
        <w:t>së</w:t>
      </w:r>
      <w:r w:rsidRPr="00875EB9">
        <w:t xml:space="preserve"> afati kohor është modifikuar, efektet e </w:t>
      </w:r>
      <w:r w:rsidR="00A43DB5" w:rsidRPr="00875EB9">
        <w:rPr>
          <w:rFonts w:cs="Arial"/>
        </w:rPr>
        <w:t>Përfundimit Vullnetar</w:t>
      </w:r>
      <w:r w:rsidRPr="00875EB9">
        <w:t xml:space="preserve"> të marrëveshjeve përkatëse, të referuara në paragrafin </w:t>
      </w:r>
      <w:r w:rsidR="009708E8" w:rsidRPr="00875EB9">
        <w:fldChar w:fldCharType="begin"/>
      </w:r>
      <w:r w:rsidR="009708E8" w:rsidRPr="00875EB9">
        <w:instrText xml:space="preserve"> REF _Ref106180099 \r \h </w:instrText>
      </w:r>
      <w:r w:rsidR="001954EB" w:rsidRPr="00875EB9">
        <w:instrText xml:space="preserve"> \* MERGEFORMAT </w:instrText>
      </w:r>
      <w:r w:rsidR="009708E8" w:rsidRPr="00875EB9">
        <w:fldChar w:fldCharType="separate"/>
      </w:r>
      <w:r w:rsidR="009708E8" w:rsidRPr="00875EB9">
        <w:t>F.3.1.2</w:t>
      </w:r>
      <w:r w:rsidR="009708E8" w:rsidRPr="00875EB9">
        <w:fldChar w:fldCharType="end"/>
      </w:r>
      <w:r w:rsidRPr="00875EB9">
        <w:t xml:space="preserve">, zbatohen që nga data e pranimit të dorëheqjes nga ALPEX-i, e cila do të bëhet jo më vonë </w:t>
      </w:r>
      <w:r w:rsidR="00FB69D2" w:rsidRPr="00875EB9">
        <w:t>së</w:t>
      </w:r>
      <w:r w:rsidRPr="00875EB9">
        <w:t xml:space="preserve"> skadimi afatit të ri.</w:t>
      </w:r>
      <w:bookmarkEnd w:id="199"/>
      <w:r w:rsidR="002673DC" w:rsidRPr="00875EB9" w:rsidDel="002673DC">
        <w:t xml:space="preserve"> </w:t>
      </w:r>
      <w:bookmarkStart w:id="201" w:name="_Hlk483484314"/>
      <w:bookmarkEnd w:id="200"/>
    </w:p>
    <w:p w14:paraId="1E27111D" w14:textId="78D72598" w:rsidR="00674011" w:rsidRPr="00875EB9" w:rsidRDefault="00674011" w:rsidP="00180C09">
      <w:pPr>
        <w:pStyle w:val="CERLEVEL4"/>
        <w:tabs>
          <w:tab w:val="left" w:pos="7655"/>
        </w:tabs>
        <w:spacing w:line="276" w:lineRule="auto"/>
        <w:ind w:left="900" w:right="-16" w:hanging="900"/>
      </w:pPr>
      <w:bookmarkStart w:id="202" w:name="_Ref111041887"/>
      <w:bookmarkStart w:id="203" w:name="_Ref106180388"/>
      <w:r w:rsidRPr="00875EB9">
        <w:lastRenderedPageBreak/>
        <w:t xml:space="preserve">Nëse plotësohen kushtet e paragrafëve </w:t>
      </w:r>
      <w:r w:rsidR="00125435" w:rsidRPr="00875EB9">
        <w:fldChar w:fldCharType="begin"/>
      </w:r>
      <w:r w:rsidR="00125435" w:rsidRPr="00875EB9">
        <w:instrText xml:space="preserve"> REF _Ref106180099 \r \h </w:instrText>
      </w:r>
      <w:r w:rsidR="001954EB" w:rsidRPr="00875EB9">
        <w:instrText xml:space="preserve"> \* MERGEFORMAT </w:instrText>
      </w:r>
      <w:r w:rsidR="00125435" w:rsidRPr="00875EB9">
        <w:fldChar w:fldCharType="separate"/>
      </w:r>
      <w:r w:rsidR="00125435" w:rsidRPr="00875EB9">
        <w:t>F.3.1.2</w:t>
      </w:r>
      <w:r w:rsidR="00125435" w:rsidRPr="00875EB9">
        <w:fldChar w:fldCharType="end"/>
      </w:r>
      <w:r w:rsidR="00125435" w:rsidRPr="00875EB9">
        <w:t xml:space="preserve"> </w:t>
      </w:r>
      <w:r w:rsidRPr="00875EB9">
        <w:t xml:space="preserve">dhe </w:t>
      </w:r>
      <w:r w:rsidR="001226CA" w:rsidRPr="00875EB9">
        <w:fldChar w:fldCharType="begin"/>
      </w:r>
      <w:r w:rsidR="001226CA" w:rsidRPr="00875EB9">
        <w:instrText xml:space="preserve"> REF _Ref111041878 \r \h </w:instrText>
      </w:r>
      <w:r w:rsidR="001954EB" w:rsidRPr="00875EB9">
        <w:instrText xml:space="preserve"> \* MERGEFORMAT </w:instrText>
      </w:r>
      <w:r w:rsidR="001226CA" w:rsidRPr="00875EB9">
        <w:fldChar w:fldCharType="separate"/>
      </w:r>
      <w:r w:rsidR="001226CA" w:rsidRPr="00875EB9">
        <w:t>F.3.1.4</w:t>
      </w:r>
      <w:r w:rsidR="001226CA" w:rsidRPr="00875EB9">
        <w:fldChar w:fldCharType="end"/>
      </w:r>
      <w:r w:rsidRPr="00875EB9">
        <w:t xml:space="preserve">, ALPEX-i lëshon </w:t>
      </w:r>
      <w:r w:rsidR="00DF2A67" w:rsidRPr="00875EB9">
        <w:t>u</w:t>
      </w:r>
      <w:r w:rsidRPr="00875EB9">
        <w:t xml:space="preserve">rdhrin e </w:t>
      </w:r>
      <w:r w:rsidR="00DF2A67" w:rsidRPr="00875EB9">
        <w:t>p</w:t>
      </w:r>
      <w:r w:rsidRPr="00875EB9">
        <w:t xml:space="preserve">ëlqimit për </w:t>
      </w:r>
      <w:r w:rsidR="00A43DB5" w:rsidRPr="00875EB9">
        <w:rPr>
          <w:rFonts w:cs="Arial"/>
        </w:rPr>
        <w:t>Përfundim Vullnetar</w:t>
      </w:r>
      <w:r w:rsidRPr="00875EB9">
        <w:t xml:space="preserve"> dhe informon </w:t>
      </w:r>
      <w:r w:rsidR="0010047B" w:rsidRPr="00875EB9">
        <w:t>A</w:t>
      </w:r>
      <w:r w:rsidRPr="00875EB9">
        <w:t xml:space="preserve">nëtarin e </w:t>
      </w:r>
      <w:proofErr w:type="spellStart"/>
      <w:r w:rsidR="00F85D44" w:rsidRPr="00875EB9">
        <w:t>Klerimit</w:t>
      </w:r>
      <w:proofErr w:type="spellEnd"/>
      <w:r w:rsidR="002673DC" w:rsidRPr="00875EB9">
        <w:t xml:space="preserve"> si dhe </w:t>
      </w:r>
      <w:r w:rsidR="00D22971" w:rsidRPr="00875EB9">
        <w:t>A</w:t>
      </w:r>
      <w:r w:rsidR="002673DC" w:rsidRPr="00875EB9">
        <w:t>utoritet</w:t>
      </w:r>
      <w:r w:rsidR="00D22971" w:rsidRPr="00875EB9">
        <w:t>in</w:t>
      </w:r>
      <w:r w:rsidR="002673DC" w:rsidRPr="00875EB9">
        <w:t xml:space="preserve"> </w:t>
      </w:r>
      <w:r w:rsidR="00D22971" w:rsidRPr="00875EB9">
        <w:t>R</w:t>
      </w:r>
      <w:r w:rsidR="002673DC" w:rsidRPr="00875EB9">
        <w:t>regullator</w:t>
      </w:r>
      <w:r w:rsidRPr="00875EB9">
        <w:t xml:space="preserve"> me shkrim. Nëse ALPEX-i nuk e pranon </w:t>
      </w:r>
      <w:r w:rsidR="00DF2A67" w:rsidRPr="00875EB9">
        <w:rPr>
          <w:rFonts w:cs="Arial"/>
        </w:rPr>
        <w:t>Përfundimin</w:t>
      </w:r>
      <w:r w:rsidRPr="00875EB9">
        <w:t xml:space="preserve"> Vullnetar, do të jap një përgjigje të arsyetuar.</w:t>
      </w:r>
      <w:bookmarkEnd w:id="202"/>
      <w:r w:rsidR="002673DC" w:rsidRPr="00875EB9" w:rsidDel="002673DC">
        <w:t xml:space="preserve"> </w:t>
      </w:r>
      <w:bookmarkEnd w:id="203"/>
    </w:p>
    <w:p w14:paraId="5BC854BC" w14:textId="5A60C2C2" w:rsidR="00674011" w:rsidRPr="00875EB9" w:rsidRDefault="00674011" w:rsidP="00180C09">
      <w:pPr>
        <w:pStyle w:val="CERLEVEL4"/>
        <w:tabs>
          <w:tab w:val="left" w:pos="7655"/>
        </w:tabs>
        <w:spacing w:line="276" w:lineRule="auto"/>
        <w:ind w:left="900" w:right="-16" w:hanging="900"/>
      </w:pPr>
      <w:bookmarkStart w:id="204" w:name="_Ref111041818"/>
      <w:bookmarkStart w:id="205" w:name="_Ref106180288"/>
      <w:r w:rsidRPr="00875EB9">
        <w:t xml:space="preserve">Pas përmbushjes të </w:t>
      </w:r>
      <w:proofErr w:type="spellStart"/>
      <w:r w:rsidR="002673DC" w:rsidRPr="00875EB9">
        <w:t>të</w:t>
      </w:r>
      <w:proofErr w:type="spellEnd"/>
      <w:r w:rsidR="002673DC" w:rsidRPr="00875EB9">
        <w:t xml:space="preserve"> </w:t>
      </w:r>
      <w:r w:rsidRPr="00875EB9">
        <w:t xml:space="preserve">gjitha detyrimeve të </w:t>
      </w:r>
      <w:r w:rsidR="00EF0B69" w:rsidRPr="00875EB9">
        <w:t>Anëtarit</w:t>
      </w:r>
      <w:r w:rsidR="002B7C1B" w:rsidRPr="00875EB9">
        <w:t xml:space="preserve"> të </w:t>
      </w:r>
      <w:proofErr w:type="spellStart"/>
      <w:r w:rsidR="002B7C1B" w:rsidRPr="00875EB9">
        <w:t>Klerimit</w:t>
      </w:r>
      <w:proofErr w:type="spellEnd"/>
      <w:r w:rsidRPr="00875EB9">
        <w:t xml:space="preserve"> ndaj ALPEX-it, ky i fundit do t'i kthejë atij </w:t>
      </w:r>
      <w:r w:rsidR="006736F9" w:rsidRPr="00875EB9">
        <w:t>Garancinë</w:t>
      </w:r>
      <w:r w:rsidRPr="00875EB9">
        <w:t xml:space="preserve"> </w:t>
      </w:r>
      <w:r w:rsidR="002673DC" w:rsidRPr="00875EB9">
        <w:t xml:space="preserve">në </w:t>
      </w:r>
      <w:r w:rsidR="00384F1A" w:rsidRPr="00875EB9">
        <w:t>para</w:t>
      </w:r>
      <w:r w:rsidR="002673DC" w:rsidRPr="00875EB9">
        <w:t xml:space="preserve"> </w:t>
      </w:r>
      <w:r w:rsidRPr="00875EB9">
        <w:t xml:space="preserve"> </w:t>
      </w:r>
      <w:r w:rsidR="00384F1A" w:rsidRPr="00875EB9">
        <w:t>dhe/</w:t>
      </w:r>
      <w:r w:rsidRPr="00875EB9">
        <w:t xml:space="preserve">ose </w:t>
      </w:r>
      <w:r w:rsidR="00FB69D2" w:rsidRPr="00875EB9">
        <w:t>Letër</w:t>
      </w:r>
      <w:r w:rsidRPr="00875EB9">
        <w:t xml:space="preserve"> </w:t>
      </w:r>
      <w:r w:rsidR="00384F1A" w:rsidRPr="00875EB9">
        <w:t>G</w:t>
      </w:r>
      <w:r w:rsidRPr="00875EB9">
        <w:t>aranci</w:t>
      </w:r>
      <w:r w:rsidR="00384F1A" w:rsidRPr="00875EB9">
        <w:t>n</w:t>
      </w:r>
      <w:r w:rsidRPr="00875EB9">
        <w:t xml:space="preserve">ë </w:t>
      </w:r>
      <w:r w:rsidR="00384F1A" w:rsidRPr="00875EB9">
        <w:t xml:space="preserve">Bankare </w:t>
      </w:r>
      <w:r w:rsidR="002673DC" w:rsidRPr="00875EB9">
        <w:t xml:space="preserve">që i janë dhënë </w:t>
      </w:r>
      <w:r w:rsidRPr="00875EB9">
        <w:t xml:space="preserve">nga </w:t>
      </w:r>
      <w:r w:rsidR="002B7C1B" w:rsidRPr="00875EB9">
        <w:t xml:space="preserve">Anëtari i </w:t>
      </w:r>
      <w:proofErr w:type="spellStart"/>
      <w:r w:rsidR="002B7C1B" w:rsidRPr="00875EB9">
        <w:t>Klerimit</w:t>
      </w:r>
      <w:proofErr w:type="spellEnd"/>
      <w:r w:rsidRPr="00875EB9">
        <w:t xml:space="preserve"> ALPEX</w:t>
      </w:r>
      <w:r w:rsidR="002673DC" w:rsidRPr="00875EB9">
        <w:t>-it</w:t>
      </w:r>
      <w:r w:rsidRPr="00875EB9">
        <w:t xml:space="preserve"> dhe, me </w:t>
      </w:r>
      <w:r w:rsidR="007A79E7" w:rsidRPr="00875EB9">
        <w:t>p</w:t>
      </w:r>
      <w:r w:rsidRPr="00875EB9">
        <w:t xml:space="preserve">ranimin e </w:t>
      </w:r>
      <w:r w:rsidR="005B7BB1" w:rsidRPr="00875EB9">
        <w:t>Përfundimit</w:t>
      </w:r>
      <w:r w:rsidR="00464351" w:rsidRPr="00875EB9">
        <w:t xml:space="preserve"> Vullnetar</w:t>
      </w:r>
      <w:r w:rsidRPr="00875EB9">
        <w:t xml:space="preserve"> </w:t>
      </w:r>
      <w:r w:rsidR="00464351" w:rsidRPr="00875EB9">
        <w:t>t</w:t>
      </w:r>
      <w:r w:rsidRPr="00875EB9">
        <w:t xml:space="preserve">ë tij, ALPEX-i do t'i kthejë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5507AA" w:rsidRPr="00875EB9">
        <w:t>gjendjen</w:t>
      </w:r>
      <w:r w:rsidR="00927A01" w:rsidRPr="00875EB9">
        <w:t xml:space="preserve"> e</w:t>
      </w:r>
      <w:r w:rsidR="005507AA" w:rsidRPr="00875EB9">
        <w:t xml:space="preserve"> </w:t>
      </w:r>
      <w:r w:rsidR="005B7BB1" w:rsidRPr="00875EB9">
        <w:t>Pjesës</w:t>
      </w:r>
      <w:r w:rsidR="00927A01" w:rsidRPr="00875EB9">
        <w:t xml:space="preserve"> Proporcionale</w:t>
      </w:r>
      <w:r w:rsidRPr="00875EB9">
        <w:t xml:space="preserve"> në </w:t>
      </w:r>
      <w:r w:rsidR="00375D6A" w:rsidRPr="00875EB9">
        <w:t xml:space="preserve">Fondin e </w:t>
      </w:r>
      <w:proofErr w:type="spellStart"/>
      <w:r w:rsidR="00FD07EE" w:rsidRPr="00875EB9">
        <w:t>Mospërmbushjes</w:t>
      </w:r>
      <w:proofErr w:type="spellEnd"/>
      <w:r w:rsidR="00464351" w:rsidRPr="00875EB9">
        <w:t xml:space="preserve"> </w:t>
      </w:r>
      <w:r w:rsidR="00FB69D2" w:rsidRPr="00875EB9">
        <w:t>së</w:t>
      </w:r>
      <w:r w:rsidR="00375D6A" w:rsidRPr="00875EB9">
        <w:t xml:space="preserve"> </w:t>
      </w:r>
      <w:r w:rsidR="004E2394" w:rsidRPr="00875EB9">
        <w:t>Detyrime</w:t>
      </w:r>
      <w:r w:rsidR="00464351" w:rsidRPr="00875EB9">
        <w:t>ve</w:t>
      </w:r>
      <w:r w:rsidRPr="00875EB9">
        <w:t xml:space="preserve">. Në qoftë </w:t>
      </w:r>
      <w:r w:rsidR="00FB69D2" w:rsidRPr="00875EB9">
        <w:t>së</w:t>
      </w:r>
      <w:r w:rsidRPr="00875EB9">
        <w:t xml:space="preserve">, përpara datës së pranimit të </w:t>
      </w:r>
      <w:r w:rsidR="005B7BB1" w:rsidRPr="00875EB9">
        <w:t>Përfundimit</w:t>
      </w:r>
      <w:r w:rsidR="00E727C5" w:rsidRPr="00875EB9">
        <w:t xml:space="preserve"> Vullnetar </w:t>
      </w:r>
      <w:r w:rsidRPr="00875EB9">
        <w:t xml:space="preserve">në përputhje me paragrafin </w:t>
      </w:r>
      <w:r w:rsidR="001576F9" w:rsidRPr="00875EB9">
        <w:fldChar w:fldCharType="begin"/>
      </w:r>
      <w:r w:rsidR="001576F9" w:rsidRPr="00875EB9">
        <w:instrText xml:space="preserve"> REF _Ref111041887 \r \h </w:instrText>
      </w:r>
      <w:r w:rsidR="00875EB9">
        <w:instrText xml:space="preserve"> \* MERGEFORMAT </w:instrText>
      </w:r>
      <w:r w:rsidR="001576F9" w:rsidRPr="00875EB9">
        <w:fldChar w:fldCharType="separate"/>
      </w:r>
      <w:r w:rsidR="001576F9" w:rsidRPr="00875EB9">
        <w:t>F.3.1.5</w:t>
      </w:r>
      <w:r w:rsidR="001576F9" w:rsidRPr="00875EB9">
        <w:fldChar w:fldCharType="end"/>
      </w:r>
      <w:r w:rsidRPr="00875EB9">
        <w:t xml:space="preserve">, një tjetër </w:t>
      </w:r>
      <w:r w:rsidR="002B7C1B" w:rsidRPr="00875EB9">
        <w:t xml:space="preserve">Anëtar i </w:t>
      </w:r>
      <w:proofErr w:type="spellStart"/>
      <w:r w:rsidR="002B7C1B" w:rsidRPr="00875EB9">
        <w:t>Klerimit</w:t>
      </w:r>
      <w:proofErr w:type="spellEnd"/>
      <w:r w:rsidRPr="00875EB9">
        <w:t xml:space="preserve"> </w:t>
      </w:r>
      <w:r w:rsidR="00EF0B69" w:rsidRPr="00875EB9">
        <w:t>është</w:t>
      </w:r>
      <w:r w:rsidR="00895AEC" w:rsidRPr="00875EB9">
        <w:t xml:space="preserve"> </w:t>
      </w:r>
      <w:r w:rsidR="005507AA" w:rsidRPr="00875EB9">
        <w:t xml:space="preserve">në </w:t>
      </w:r>
      <w:proofErr w:type="spellStart"/>
      <w:r w:rsidR="00FD07EE" w:rsidRPr="00875EB9">
        <w:t>Mospërmbushje</w:t>
      </w:r>
      <w:proofErr w:type="spellEnd"/>
      <w:r w:rsidRPr="00875EB9">
        <w:t xml:space="preserve">, </w:t>
      </w:r>
      <w:r w:rsidR="00927A01" w:rsidRPr="00875EB9">
        <w:t xml:space="preserve">Pjesa Proporcionale </w:t>
      </w:r>
      <w:r w:rsidRPr="00875EB9">
        <w:t xml:space="preserve">e </w:t>
      </w:r>
      <w:r w:rsidR="00EF0B69" w:rsidRPr="00875EB9">
        <w:t>Anëtarit</w:t>
      </w:r>
      <w:r w:rsidRPr="00875EB9">
        <w:t xml:space="preserve"> të dorëhequr të </w:t>
      </w:r>
      <w:proofErr w:type="spellStart"/>
      <w:r w:rsidR="00F85D44" w:rsidRPr="00875EB9">
        <w:t>Klerimit</w:t>
      </w:r>
      <w:proofErr w:type="spellEnd"/>
      <w:r w:rsidRPr="00875EB9">
        <w:t xml:space="preserve"> do të kthehet </w:t>
      </w:r>
      <w:r w:rsidR="00724D74" w:rsidRPr="00875EB9">
        <w:t xml:space="preserve">vetëm </w:t>
      </w:r>
      <w:r w:rsidRPr="00875EB9">
        <w:t xml:space="preserve">pas aplikimit të </w:t>
      </w:r>
      <w:r w:rsidR="005507AA" w:rsidRPr="00875EB9">
        <w:t xml:space="preserve">procesit </w:t>
      </w:r>
      <w:r w:rsidR="007E0A2C" w:rsidRPr="00875EB9">
        <w:t>lidhur me</w:t>
      </w:r>
      <w:r w:rsidR="005507AA" w:rsidRPr="00875EB9">
        <w:t xml:space="preserve"> </w:t>
      </w:r>
      <w:r w:rsidR="00724D74" w:rsidRPr="00875EB9">
        <w:t xml:space="preserve">Hapat </w:t>
      </w:r>
      <w:r w:rsidR="00EF0B69" w:rsidRPr="00875EB9">
        <w:t>për</w:t>
      </w:r>
      <w:r w:rsidR="00724D74" w:rsidRPr="00875EB9">
        <w:t xml:space="preserve"> përdorimin e Fondit </w:t>
      </w:r>
      <w:r w:rsidR="00EF0B69" w:rsidRPr="00875EB9">
        <w:t>në</w:t>
      </w:r>
      <w:r w:rsidR="00724D74" w:rsidRPr="00875EB9">
        <w:t xml:space="preserve"> </w:t>
      </w:r>
      <w:proofErr w:type="spellStart"/>
      <w:r w:rsidR="0042277A" w:rsidRPr="00875EB9">
        <w:t>Mospërmbushje</w:t>
      </w:r>
      <w:proofErr w:type="spellEnd"/>
      <w:r w:rsidR="00724D74" w:rsidRPr="00875EB9">
        <w:t xml:space="preserve"> </w:t>
      </w:r>
      <w:r w:rsidR="00EF0B69" w:rsidRPr="00875EB9">
        <w:t>të</w:t>
      </w:r>
      <w:r w:rsidR="00724D74" w:rsidRPr="00875EB9">
        <w:t xml:space="preserve"> Detyrimeve (</w:t>
      </w:r>
      <w:proofErr w:type="spellStart"/>
      <w:r w:rsidR="00724D74" w:rsidRPr="00875EB9">
        <w:t>default</w:t>
      </w:r>
      <w:proofErr w:type="spellEnd"/>
      <w:r w:rsidR="00724D74" w:rsidRPr="00875EB9">
        <w:t xml:space="preserve"> </w:t>
      </w:r>
      <w:proofErr w:type="spellStart"/>
      <w:r w:rsidR="00724D74" w:rsidRPr="00875EB9">
        <w:t>waterfall</w:t>
      </w:r>
      <w:proofErr w:type="spellEnd"/>
      <w:r w:rsidR="00724D74" w:rsidRPr="00875EB9">
        <w:t>)</w:t>
      </w:r>
      <w:r w:rsidRPr="00875EB9">
        <w:t xml:space="preserve"> </w:t>
      </w:r>
      <w:r w:rsidR="005507AA" w:rsidRPr="00875EB9">
        <w:t xml:space="preserve">sipas </w:t>
      </w:r>
      <w:r w:rsidRPr="00875EB9">
        <w:t xml:space="preserve">seksionit </w:t>
      </w:r>
      <w:r w:rsidR="00060170" w:rsidRPr="00875EB9">
        <w:fldChar w:fldCharType="begin"/>
      </w:r>
      <w:r w:rsidR="00060170" w:rsidRPr="00875EB9">
        <w:instrText xml:space="preserve"> REF _Ref111041903 \r \h </w:instrText>
      </w:r>
      <w:r w:rsidR="00875EB9">
        <w:instrText xml:space="preserve"> \* MERGEFORMAT </w:instrText>
      </w:r>
      <w:r w:rsidR="00060170" w:rsidRPr="00875EB9">
        <w:fldChar w:fldCharType="separate"/>
      </w:r>
      <w:r w:rsidR="00060170" w:rsidRPr="00875EB9">
        <w:t>G.5.3</w:t>
      </w:r>
      <w:r w:rsidR="00060170" w:rsidRPr="00875EB9">
        <w:fldChar w:fldCharType="end"/>
      </w:r>
      <w:r w:rsidRPr="00875EB9">
        <w:t xml:space="preserve"> kundër </w:t>
      </w:r>
      <w:r w:rsidR="00EF0B69" w:rsidRPr="00875EB9">
        <w:t>Anëtarit</w:t>
      </w:r>
      <w:r w:rsidR="002B7C1B" w:rsidRPr="00875EB9">
        <w:t xml:space="preserve"> të </w:t>
      </w:r>
      <w:proofErr w:type="spellStart"/>
      <w:r w:rsidR="002B7C1B" w:rsidRPr="00875EB9">
        <w:t>Klerimit</w:t>
      </w:r>
      <w:proofErr w:type="spellEnd"/>
      <w:r w:rsidRPr="00875EB9">
        <w:t xml:space="preserve"> në </w:t>
      </w:r>
      <w:proofErr w:type="spellStart"/>
      <w:r w:rsidR="00FD07EE" w:rsidRPr="00875EB9">
        <w:t>Mospërmbushje</w:t>
      </w:r>
      <w:proofErr w:type="spellEnd"/>
      <w:r w:rsidRPr="00875EB9">
        <w:t xml:space="preserve"> </w:t>
      </w:r>
      <w:r w:rsidR="004E2394" w:rsidRPr="00875EB9">
        <w:t xml:space="preserve">Detyrimesh </w:t>
      </w:r>
      <w:r w:rsidRPr="00875EB9">
        <w:t xml:space="preserve">dhe vetëm nëse </w:t>
      </w:r>
      <w:r w:rsidR="00F54E26" w:rsidRPr="00875EB9">
        <w:t>kjo</w:t>
      </w:r>
      <w:r w:rsidRPr="00875EB9">
        <w:t xml:space="preserve"> </w:t>
      </w:r>
      <w:r w:rsidR="00927A01" w:rsidRPr="00875EB9">
        <w:t xml:space="preserve">Pjese Proporcionale </w:t>
      </w:r>
      <w:r w:rsidRPr="00875EB9">
        <w:t xml:space="preserve">ka </w:t>
      </w:r>
      <w:r w:rsidR="005507AA" w:rsidRPr="00875EB9">
        <w:t>gjendje</w:t>
      </w:r>
      <w:r w:rsidRPr="00875EB9">
        <w:t>.</w:t>
      </w:r>
      <w:bookmarkEnd w:id="204"/>
      <w:r w:rsidR="005507AA" w:rsidRPr="00875EB9" w:rsidDel="005507AA">
        <w:t xml:space="preserve"> </w:t>
      </w:r>
      <w:bookmarkEnd w:id="205"/>
      <w:r w:rsidR="00E727C5" w:rsidRPr="00875EB9">
        <w:t xml:space="preserve"> </w:t>
      </w:r>
      <w:r w:rsidR="007E0A2C" w:rsidRPr="00875EB9">
        <w:t xml:space="preserve"> </w:t>
      </w:r>
    </w:p>
    <w:p w14:paraId="2F6789EA" w14:textId="4D1C6DBC" w:rsidR="00674011" w:rsidRPr="00875EB9" w:rsidRDefault="005B7BB1" w:rsidP="00180C09">
      <w:pPr>
        <w:pStyle w:val="CERLEVEL4"/>
        <w:tabs>
          <w:tab w:val="left" w:pos="7655"/>
        </w:tabs>
        <w:spacing w:line="276" w:lineRule="auto"/>
        <w:ind w:left="900" w:right="-16" w:hanging="900"/>
      </w:pPr>
      <w:r w:rsidRPr="00875EB9">
        <w:t>Përfundimi</w:t>
      </w:r>
      <w:r w:rsidR="00F54E26" w:rsidRPr="00875EB9">
        <w:t xml:space="preserve"> Vullnetar </w:t>
      </w:r>
      <w:r w:rsidR="00674011" w:rsidRPr="00875EB9">
        <w:t xml:space="preserve">nga </w:t>
      </w:r>
      <w:r w:rsidR="00F54E26" w:rsidRPr="00875EB9">
        <w:t>kapaciteti</w:t>
      </w:r>
      <w:r w:rsidR="00674011" w:rsidRPr="00875EB9">
        <w:t xml:space="preserve"> </w:t>
      </w:r>
      <w:r w:rsidR="00F54E26" w:rsidRPr="00875EB9">
        <w:t>i</w:t>
      </w:r>
      <w:r w:rsidR="00674011" w:rsidRPr="00875EB9">
        <w:t xml:space="preserve">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nuk përjashton mundësinë e ri-marrjes së </w:t>
      </w:r>
      <w:r w:rsidR="00100985" w:rsidRPr="00875EB9">
        <w:t>këtij kapaciteti</w:t>
      </w:r>
      <w:r w:rsidR="00674011" w:rsidRPr="00875EB9">
        <w:t xml:space="preserve">. Nëse </w:t>
      </w:r>
      <w:r w:rsidR="002B7C1B" w:rsidRPr="00875EB9">
        <w:t xml:space="preserve">Anëtari i </w:t>
      </w:r>
      <w:proofErr w:type="spellStart"/>
      <w:r w:rsidR="002B7C1B" w:rsidRPr="00875EB9">
        <w:t>Klerimit</w:t>
      </w:r>
      <w:proofErr w:type="spellEnd"/>
      <w:r w:rsidR="00674011" w:rsidRPr="00875EB9">
        <w:t xml:space="preserve"> </w:t>
      </w:r>
      <w:r w:rsidR="00EF0B69" w:rsidRPr="00875EB9">
        <w:t>është</w:t>
      </w:r>
      <w:r w:rsidR="00674011" w:rsidRPr="00875EB9">
        <w:t xml:space="preserve"> në </w:t>
      </w:r>
      <w:proofErr w:type="spellStart"/>
      <w:r w:rsidR="00FD07EE" w:rsidRPr="00875EB9">
        <w:t>Mospërmbushje</w:t>
      </w:r>
      <w:proofErr w:type="spellEnd"/>
      <w:r w:rsidR="00A64831" w:rsidRPr="00875EB9">
        <w:t xml:space="preserve"> </w:t>
      </w:r>
      <w:r w:rsidR="00EF0B69" w:rsidRPr="00875EB9">
        <w:t>të</w:t>
      </w:r>
      <w:r w:rsidR="00A64831" w:rsidRPr="00875EB9">
        <w:t xml:space="preserve"> Detyrimeve</w:t>
      </w:r>
      <w:r w:rsidR="00674011" w:rsidRPr="00875EB9">
        <w:t xml:space="preserve"> </w:t>
      </w:r>
      <w:r w:rsidR="00EF0B69" w:rsidRPr="00875EB9">
        <w:t>që</w:t>
      </w:r>
      <w:r w:rsidR="00EF56A5" w:rsidRPr="00875EB9">
        <w:t xml:space="preserve"> rezulton </w:t>
      </w:r>
      <w:r w:rsidR="00674011" w:rsidRPr="00875EB9">
        <w:t xml:space="preserve">në përdorimin e </w:t>
      </w:r>
      <w:r w:rsidRPr="00875EB9">
        <w:t>Pjesës</w:t>
      </w:r>
      <w:r w:rsidR="00927A01" w:rsidRPr="00875EB9">
        <w:t xml:space="preserve"> Proporcionale </w:t>
      </w:r>
      <w:r w:rsidR="00674011" w:rsidRPr="00875EB9">
        <w:t xml:space="preserve">të Anëtarëve të tjerë të </w:t>
      </w:r>
      <w:proofErr w:type="spellStart"/>
      <w:r w:rsidR="00F85D44" w:rsidRPr="00875EB9">
        <w:t>Klerimit</w:t>
      </w:r>
      <w:proofErr w:type="spellEnd"/>
      <w:r w:rsidR="00674011"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00674011" w:rsidRPr="00875EB9">
        <w:t xml:space="preserve"> ose të </w:t>
      </w:r>
      <w:r w:rsidR="006B4353" w:rsidRPr="00875EB9">
        <w:t>Burimet Personale të Dedikuara</w:t>
      </w:r>
      <w:r w:rsidR="00674011" w:rsidRPr="00875EB9">
        <w:t xml:space="preserve"> në përputhje me seksionin </w:t>
      </w:r>
      <w:r w:rsidR="008D1037" w:rsidRPr="00875EB9">
        <w:fldChar w:fldCharType="begin"/>
      </w:r>
      <w:r w:rsidR="008D1037" w:rsidRPr="00875EB9">
        <w:instrText xml:space="preserve"> REF _Ref111041927 \r \h </w:instrText>
      </w:r>
      <w:r w:rsidR="00875EB9">
        <w:instrText xml:space="preserve"> \* MERGEFORMAT </w:instrText>
      </w:r>
      <w:r w:rsidR="008D1037" w:rsidRPr="00875EB9">
        <w:fldChar w:fldCharType="separate"/>
      </w:r>
      <w:r w:rsidR="008D1037" w:rsidRPr="00875EB9">
        <w:t>G.5.3</w:t>
      </w:r>
      <w:r w:rsidR="008D1037" w:rsidRPr="00875EB9">
        <w:fldChar w:fldCharType="end"/>
      </w:r>
      <w:r w:rsidR="00674011" w:rsidRPr="00875EB9">
        <w:t xml:space="preserve">, në mënyrë që të ri-marrë </w:t>
      </w:r>
      <w:r w:rsidR="006C5C53" w:rsidRPr="00875EB9">
        <w:t>kapaci</w:t>
      </w:r>
      <w:r w:rsidR="005507AA" w:rsidRPr="00875EB9">
        <w:t xml:space="preserve">tetin </w:t>
      </w:r>
      <w:r w:rsidR="00674011" w:rsidRPr="00875EB9">
        <w:t xml:space="preserve">e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w:t>
      </w:r>
      <w:r w:rsidR="00050216" w:rsidRPr="00875EB9">
        <w:t xml:space="preserve">ky </w:t>
      </w:r>
      <w:r w:rsidR="002B7C1B" w:rsidRPr="00875EB9">
        <w:t xml:space="preserve">Anëtari </w:t>
      </w:r>
      <w:proofErr w:type="spellStart"/>
      <w:r w:rsidR="002B7C1B" w:rsidRPr="00875EB9">
        <w:t>Klerimi</w:t>
      </w:r>
      <w:proofErr w:type="spellEnd"/>
      <w:r w:rsidR="00674011" w:rsidRPr="00875EB9">
        <w:t xml:space="preserve"> </w:t>
      </w:r>
      <w:r w:rsidR="005507AA" w:rsidRPr="00875EB9">
        <w:t xml:space="preserve">në </w:t>
      </w:r>
      <w:proofErr w:type="spellStart"/>
      <w:r w:rsidR="00FD07EE" w:rsidRPr="00875EB9">
        <w:t>Mospërmbushje</w:t>
      </w:r>
      <w:proofErr w:type="spellEnd"/>
      <w:r w:rsidR="00674011" w:rsidRPr="00875EB9">
        <w:t xml:space="preserve"> duhet së pari të shlyejë plotësisht shumat e përdorura të sipërpërmendura që detyroheshin prej tij.</w:t>
      </w:r>
      <w:r w:rsidR="005507AA" w:rsidRPr="00875EB9" w:rsidDel="005507AA">
        <w:t xml:space="preserve"> </w:t>
      </w:r>
      <w:r w:rsidR="00F54E26" w:rsidRPr="00875EB9">
        <w:t xml:space="preserve"> </w:t>
      </w:r>
      <w:r w:rsidR="00100985" w:rsidRPr="00875EB9">
        <w:t xml:space="preserve"> </w:t>
      </w:r>
    </w:p>
    <w:p w14:paraId="322292C7" w14:textId="3DEEC461" w:rsidR="00674011" w:rsidRPr="00875EB9" w:rsidRDefault="00674011" w:rsidP="00180C09">
      <w:pPr>
        <w:pStyle w:val="CERLEVEL4"/>
        <w:tabs>
          <w:tab w:val="left" w:pos="7655"/>
        </w:tabs>
        <w:spacing w:line="276" w:lineRule="auto"/>
        <w:ind w:left="900" w:right="-16" w:hanging="900"/>
      </w:pPr>
      <w:r w:rsidRPr="00875EB9">
        <w:t xml:space="preserve">Kushtet dhe procedura në lidhje me </w:t>
      </w:r>
      <w:r w:rsidR="005B7BB1" w:rsidRPr="00875EB9">
        <w:t>Përfundimin</w:t>
      </w:r>
      <w:r w:rsidR="00522159" w:rsidRPr="00875EB9">
        <w:t xml:space="preserve"> Vullnetar </w:t>
      </w:r>
      <w:r w:rsidRPr="00875EB9">
        <w:t>mund të specifikohe</w:t>
      </w:r>
      <w:r w:rsidR="00522159" w:rsidRPr="00875EB9">
        <w:t>t</w:t>
      </w:r>
      <w:r w:rsidRPr="00875EB9">
        <w:t xml:space="preserve"> më tej me një Vendim Teknik të ALPEX-it. </w:t>
      </w:r>
    </w:p>
    <w:p w14:paraId="1C1255AE" w14:textId="5180C0DA" w:rsidR="00674011" w:rsidRPr="00875EB9" w:rsidRDefault="0097024A" w:rsidP="00180C09">
      <w:pPr>
        <w:pStyle w:val="CERLEVEL2"/>
        <w:tabs>
          <w:tab w:val="left" w:pos="7655"/>
        </w:tabs>
        <w:spacing w:line="276" w:lineRule="auto"/>
        <w:ind w:left="900" w:right="-16" w:hanging="900"/>
      </w:pPr>
      <w:bookmarkStart w:id="206" w:name="_Toc85537877"/>
      <w:bookmarkStart w:id="207" w:name="_Toc106464120"/>
      <w:bookmarkStart w:id="208" w:name="_Toc111113587"/>
      <w:r w:rsidRPr="00875EB9">
        <w:rPr>
          <w:caps w:val="0"/>
        </w:rPr>
        <w:t>ZGJIDHJA E MOSMARRËVESHJE</w:t>
      </w:r>
      <w:bookmarkEnd w:id="206"/>
      <w:bookmarkEnd w:id="207"/>
      <w:r w:rsidRPr="00875EB9">
        <w:rPr>
          <w:caps w:val="0"/>
        </w:rPr>
        <w:t>VE</w:t>
      </w:r>
      <w:bookmarkEnd w:id="208"/>
    </w:p>
    <w:p w14:paraId="242398BA" w14:textId="076D5D5D" w:rsidR="003F02A5" w:rsidRPr="00875EB9" w:rsidRDefault="00EF0B69" w:rsidP="003F02A5">
      <w:pPr>
        <w:pStyle w:val="CERLEVEL3"/>
        <w:ind w:left="900" w:hanging="900"/>
      </w:pPr>
      <w:bookmarkStart w:id="209" w:name="_Toc111113588"/>
      <w:r w:rsidRPr="00875EB9">
        <w:t>Të</w:t>
      </w:r>
      <w:r w:rsidR="003F02A5" w:rsidRPr="00875EB9">
        <w:t xml:space="preserve"> </w:t>
      </w:r>
      <w:proofErr w:type="spellStart"/>
      <w:r w:rsidR="003F02A5" w:rsidRPr="00875EB9">
        <w:t>pergjithme</w:t>
      </w:r>
      <w:bookmarkEnd w:id="209"/>
      <w:proofErr w:type="spellEnd"/>
    </w:p>
    <w:p w14:paraId="3742A28F" w14:textId="72A6029F" w:rsidR="00674011" w:rsidRPr="00875EB9" w:rsidRDefault="00674011" w:rsidP="00180C09">
      <w:pPr>
        <w:pStyle w:val="CERLEVEL4"/>
        <w:tabs>
          <w:tab w:val="left" w:pos="7655"/>
        </w:tabs>
        <w:spacing w:line="276" w:lineRule="auto"/>
        <w:ind w:left="900" w:right="-16" w:hanging="900"/>
      </w:pPr>
      <w:r w:rsidRPr="00875EB9">
        <w:t xml:space="preserve">Një "Mosmarrëveshje" do të thotë çdo pretendim, mosmarrëveshje ose dallim të çfarëdo natyre ndërmjet secilës prej Palëve që do </w:t>
      </w:r>
      <w:r w:rsidR="00291325" w:rsidRPr="00875EB9">
        <w:t>të</w:t>
      </w:r>
      <w:r w:rsidRPr="00875EB9">
        <w:t xml:space="preserve"> lind</w:t>
      </w:r>
      <w:r w:rsidR="006C678E" w:rsidRPr="00875EB9">
        <w:t>ë</w:t>
      </w:r>
      <w:r w:rsidRPr="00875EB9">
        <w:t xml:space="preserve"> nën, jashtë ose në lidhje me këto Procedura ose Marrëveshjen Kuadër </w:t>
      </w:r>
      <w:r w:rsidR="00EF0B69" w:rsidRPr="00875EB9">
        <w:t>për</w:t>
      </w:r>
      <w:r w:rsidR="000C2363" w:rsidRPr="00875EB9">
        <w:t xml:space="preserve"> </w:t>
      </w:r>
      <w:proofErr w:type="spellStart"/>
      <w:r w:rsidR="000C2363" w:rsidRPr="00875EB9">
        <w:t>Klerim</w:t>
      </w:r>
      <w:proofErr w:type="spellEnd"/>
      <w:r w:rsidR="000C2363" w:rsidRPr="00875EB9">
        <w:t xml:space="preserve"> </w:t>
      </w:r>
      <w:r w:rsidRPr="00875EB9">
        <w:t>(duke përfshirë ekzistencën ose vlefshmërinë e së njëjtës) në lidhje me të cilën një Palë ka dërguar një Njoftim për Mosmarrëveshje.</w:t>
      </w:r>
      <w:r w:rsidR="003F02A5" w:rsidRPr="00875EB9">
        <w:t xml:space="preserve"> </w:t>
      </w:r>
    </w:p>
    <w:p w14:paraId="12631F18" w14:textId="45B1C28D" w:rsidR="00674011" w:rsidRPr="00875EB9" w:rsidRDefault="00674011" w:rsidP="00180C09">
      <w:pPr>
        <w:pStyle w:val="CERLEVEL4"/>
        <w:tabs>
          <w:tab w:val="left" w:pos="7655"/>
          <w:tab w:val="left" w:pos="8789"/>
        </w:tabs>
        <w:spacing w:line="276" w:lineRule="auto"/>
        <w:ind w:left="900" w:right="-16" w:hanging="900"/>
      </w:pPr>
      <w:r w:rsidRPr="00875EB9">
        <w:t xml:space="preserve">Një Njoftim Mosmarrëveshjeje mund t'i dërgohet </w:t>
      </w:r>
      <w:r w:rsidR="006C678E" w:rsidRPr="00875EB9">
        <w:t xml:space="preserve">një </w:t>
      </w:r>
      <w:r w:rsidRPr="00875EB9">
        <w:t xml:space="preserve">numri </w:t>
      </w:r>
      <w:r w:rsidR="00EF0B69" w:rsidRPr="00875EB9">
        <w:t>të</w:t>
      </w:r>
      <w:r w:rsidR="00432478" w:rsidRPr="00875EB9">
        <w:t xml:space="preserve"> caktuar </w:t>
      </w:r>
      <w:r w:rsidRPr="00875EB9">
        <w:t xml:space="preserve">Palësh. Kur ALPEX-i në mënyrë të arsyeshme përcakton </w:t>
      </w:r>
      <w:r w:rsidR="00FB69D2" w:rsidRPr="00875EB9">
        <w:t>së</w:t>
      </w:r>
      <w:r w:rsidRPr="00875EB9">
        <w:t xml:space="preserve"> zgjidhja e një </w:t>
      </w:r>
      <w:r w:rsidR="003814E1" w:rsidRPr="00875EB9">
        <w:t>situate</w:t>
      </w:r>
      <w:r w:rsidRPr="00875EB9">
        <w:t xml:space="preserve"> </w:t>
      </w:r>
      <w:r w:rsidR="00524672" w:rsidRPr="00875EB9">
        <w:t xml:space="preserve">mosmarrëveshje </w:t>
      </w:r>
      <w:r w:rsidRPr="00875EB9">
        <w:t xml:space="preserve">do të ndikojë mbi një Palë të tretë që nuk i është dorëzuar një Njoftim Mosmarrëveshjeje, ALPEX-i do të informojë palën e tretë për ekzistencën, natyrën dhe ecurinë e Mosmarrëveshjes, duke ruajtur </w:t>
      </w:r>
      <w:proofErr w:type="spellStart"/>
      <w:r w:rsidRPr="00875EB9">
        <w:t>konfidencialitetin</w:t>
      </w:r>
      <w:proofErr w:type="spellEnd"/>
      <w:r w:rsidRPr="00875EB9">
        <w:t xml:space="preserve"> e Palëve </w:t>
      </w:r>
      <w:r w:rsidR="006C678E" w:rsidRPr="00875EB9">
        <w:t xml:space="preserve">në </w:t>
      </w:r>
      <w:r w:rsidR="001C026E" w:rsidRPr="00875EB9">
        <w:t>Mosmarrëveshje</w:t>
      </w:r>
      <w:r w:rsidRPr="00875EB9">
        <w:t>.</w:t>
      </w:r>
    </w:p>
    <w:p w14:paraId="7FAC98B5" w14:textId="41405495" w:rsidR="00674011" w:rsidRPr="00875EB9" w:rsidRDefault="00674011" w:rsidP="00180C09">
      <w:pPr>
        <w:pStyle w:val="CERLEVEL4"/>
        <w:tabs>
          <w:tab w:val="left" w:pos="7655"/>
        </w:tabs>
        <w:spacing w:line="276" w:lineRule="auto"/>
        <w:ind w:left="900" w:right="-16" w:hanging="900"/>
      </w:pPr>
      <w:r w:rsidRPr="00875EB9">
        <w:t xml:space="preserve">Njoftimi i Mosmarrëveshjes do të përcaktojë shkurtimisht natyrën e Mosmarrëveshjes dhe çështjet e përfshira. Një kopje e Njoftimit të Mosmarrëveshjes do të dërgohet në ALPEX dhe, kur ALPEX-i është palë </w:t>
      </w:r>
      <w:r w:rsidR="00EF0B69" w:rsidRPr="00875EB9">
        <w:t>në</w:t>
      </w:r>
      <w:r w:rsidR="000316D6" w:rsidRPr="00875EB9">
        <w:t xml:space="preserve"> Mosmarrëveshje</w:t>
      </w:r>
      <w:r w:rsidRPr="00875EB9">
        <w:t xml:space="preserve">, tek Autoritetet </w:t>
      </w:r>
      <w:proofErr w:type="spellStart"/>
      <w:r w:rsidRPr="00875EB9">
        <w:t>Rregullatore</w:t>
      </w:r>
      <w:proofErr w:type="spellEnd"/>
      <w:r w:rsidRPr="00875EB9">
        <w:t>.</w:t>
      </w:r>
      <w:r w:rsidR="001C026E" w:rsidRPr="00875EB9">
        <w:t xml:space="preserve"> </w:t>
      </w:r>
    </w:p>
    <w:p w14:paraId="1B6B526A" w14:textId="0392B2D3" w:rsidR="00674011" w:rsidRPr="00875EB9" w:rsidRDefault="00674011" w:rsidP="00180C09">
      <w:pPr>
        <w:pStyle w:val="CERLEVEL4"/>
        <w:tabs>
          <w:tab w:val="left" w:pos="7655"/>
        </w:tabs>
        <w:spacing w:line="276" w:lineRule="auto"/>
        <w:ind w:left="900" w:right="-16" w:hanging="900"/>
      </w:pPr>
      <w:r w:rsidRPr="00875EB9">
        <w:lastRenderedPageBreak/>
        <w:t xml:space="preserve">Palët </w:t>
      </w:r>
      <w:r w:rsidR="006C678E" w:rsidRPr="00875EB9">
        <w:t xml:space="preserve">mund </w:t>
      </w:r>
      <w:r w:rsidRPr="00875EB9">
        <w:t xml:space="preserve">të kërkojnë </w:t>
      </w:r>
      <w:r w:rsidR="006C678E" w:rsidRPr="00875EB9">
        <w:t xml:space="preserve">zgjidhje </w:t>
      </w:r>
      <w:r w:rsidRPr="00875EB9">
        <w:t>të përkohshm</w:t>
      </w:r>
      <w:r w:rsidR="006C678E" w:rsidRPr="00875EB9">
        <w:t>e</w:t>
      </w:r>
      <w:r w:rsidRPr="00875EB9">
        <w:t xml:space="preserve"> ose </w:t>
      </w:r>
      <w:r w:rsidR="006C678E" w:rsidRPr="00875EB9">
        <w:t xml:space="preserve">të ndërmjetme </w:t>
      </w:r>
      <w:r w:rsidRPr="00875EB9">
        <w:t xml:space="preserve">drejtpërdrejt nga </w:t>
      </w:r>
      <w:r w:rsidR="006C678E" w:rsidRPr="00875EB9">
        <w:t xml:space="preserve">një </w:t>
      </w:r>
      <w:r w:rsidRPr="00875EB9">
        <w:t>Gjykat</w:t>
      </w:r>
      <w:r w:rsidR="006C678E" w:rsidRPr="00875EB9">
        <w:t>ë</w:t>
      </w:r>
      <w:r w:rsidRPr="00875EB9">
        <w:t xml:space="preserve"> </w:t>
      </w:r>
      <w:r w:rsidR="006C678E" w:rsidRPr="00875EB9">
        <w:t>kompetente</w:t>
      </w:r>
      <w:r w:rsidRPr="00875EB9">
        <w:t>.</w:t>
      </w:r>
    </w:p>
    <w:p w14:paraId="7F456D51" w14:textId="77777777" w:rsidR="00674011" w:rsidRPr="00875EB9" w:rsidRDefault="00674011" w:rsidP="00180C09">
      <w:pPr>
        <w:pStyle w:val="CERLEVEL3"/>
        <w:tabs>
          <w:tab w:val="left" w:pos="7655"/>
        </w:tabs>
        <w:spacing w:line="276" w:lineRule="auto"/>
        <w:ind w:left="900" w:right="-16" w:hanging="900"/>
      </w:pPr>
      <w:bookmarkStart w:id="210" w:name="_Toc89944225"/>
      <w:bookmarkStart w:id="211" w:name="_Toc106464122"/>
      <w:bookmarkStart w:id="212" w:name="_Toc85537879"/>
      <w:bookmarkStart w:id="213" w:name="_Toc111113589"/>
      <w:r w:rsidRPr="00875EB9">
        <w:t>Zgjidhja miqësore e mosmarrëveshjeve</w:t>
      </w:r>
      <w:bookmarkEnd w:id="210"/>
      <w:bookmarkEnd w:id="211"/>
      <w:bookmarkEnd w:id="213"/>
    </w:p>
    <w:p w14:paraId="257FC133" w14:textId="332D073B" w:rsidR="00674011" w:rsidRPr="00875EB9" w:rsidRDefault="00674011" w:rsidP="00180C09">
      <w:pPr>
        <w:pStyle w:val="CERLEVEL4"/>
        <w:tabs>
          <w:tab w:val="left" w:pos="7655"/>
        </w:tabs>
        <w:spacing w:line="276" w:lineRule="auto"/>
        <w:ind w:left="900" w:right="-16" w:hanging="900"/>
      </w:pPr>
      <w:r w:rsidRPr="00875EB9">
        <w:t xml:space="preserve">Palët </w:t>
      </w:r>
      <w:r w:rsidR="00EF0B69" w:rsidRPr="00875EB9">
        <w:t>në</w:t>
      </w:r>
      <w:r w:rsidR="008D2C08" w:rsidRPr="00875EB9">
        <w:t xml:space="preserve"> Mosmarrëveshje</w:t>
      </w:r>
      <w:r w:rsidRPr="00875EB9">
        <w:t xml:space="preserve"> do të përpiqen të zgjidhin mosmarrëveshjen në mënyrë miqësore përpara </w:t>
      </w:r>
      <w:r w:rsidR="00FB69D2" w:rsidRPr="00875EB9">
        <w:t>së</w:t>
      </w:r>
      <w:r w:rsidRPr="00875EB9">
        <w:t xml:space="preserve"> të fillojë ndonjë procedurë gjyqësore. </w:t>
      </w:r>
      <w:r w:rsidR="008D2C08" w:rsidRPr="00875EB9">
        <w:t xml:space="preserve"> </w:t>
      </w:r>
    </w:p>
    <w:p w14:paraId="31239646" w14:textId="77777777" w:rsidR="00674011" w:rsidRPr="00875EB9" w:rsidRDefault="00674011" w:rsidP="00180C09">
      <w:pPr>
        <w:pStyle w:val="CERLEVEL3"/>
        <w:tabs>
          <w:tab w:val="left" w:pos="7655"/>
        </w:tabs>
        <w:spacing w:line="276" w:lineRule="auto"/>
        <w:ind w:left="900" w:right="-16" w:hanging="900"/>
      </w:pPr>
      <w:bookmarkStart w:id="214" w:name="_Toc472067881"/>
      <w:bookmarkStart w:id="215" w:name="_Toc418844084"/>
      <w:bookmarkStart w:id="216" w:name="_Toc228073569"/>
      <w:bookmarkStart w:id="217" w:name="_Toc159867050"/>
      <w:bookmarkStart w:id="218" w:name="_Toc89944226"/>
      <w:bookmarkStart w:id="219" w:name="_Toc106464123"/>
      <w:bookmarkStart w:id="220" w:name="_Toc104208297"/>
      <w:bookmarkStart w:id="221" w:name="_Toc418844018"/>
      <w:bookmarkStart w:id="222" w:name="_Toc228073508"/>
      <w:bookmarkStart w:id="223" w:name="_Toc159866986"/>
      <w:bookmarkStart w:id="224" w:name="_Toc111113590"/>
      <w:bookmarkEnd w:id="201"/>
      <w:bookmarkEnd w:id="212"/>
      <w:bookmarkEnd w:id="214"/>
      <w:r w:rsidRPr="00875EB9">
        <w:t>Procedurat gjyqësore</w:t>
      </w:r>
      <w:bookmarkEnd w:id="224"/>
      <w:r w:rsidRPr="00875EB9">
        <w:t xml:space="preserve"> </w:t>
      </w:r>
      <w:bookmarkEnd w:id="215"/>
      <w:bookmarkEnd w:id="216"/>
      <w:bookmarkEnd w:id="217"/>
      <w:bookmarkEnd w:id="218"/>
      <w:bookmarkEnd w:id="219"/>
    </w:p>
    <w:p w14:paraId="3D48BF9D" w14:textId="36D518DD" w:rsidR="00674011" w:rsidRPr="00875EB9" w:rsidRDefault="00674011" w:rsidP="00180C09">
      <w:pPr>
        <w:pStyle w:val="CERLEVEL4"/>
        <w:tabs>
          <w:tab w:val="left" w:pos="7655"/>
        </w:tabs>
        <w:spacing w:line="276" w:lineRule="auto"/>
        <w:ind w:left="900" w:right="-16" w:hanging="900"/>
      </w:pPr>
      <w:bookmarkStart w:id="225" w:name="_Ref483403357"/>
      <w:r w:rsidRPr="00875EB9">
        <w:t xml:space="preserve">Çdo </w:t>
      </w:r>
      <w:r w:rsidR="006D1447" w:rsidRPr="00875EB9">
        <w:t>M</w:t>
      </w:r>
      <w:r w:rsidRPr="00875EB9">
        <w:t xml:space="preserve">osmarrëveshje në lidhje me të cilën është lëshuar një njoftim </w:t>
      </w:r>
      <w:r w:rsidR="006C678E" w:rsidRPr="00875EB9">
        <w:t xml:space="preserve">mosmarrëveshje </w:t>
      </w:r>
      <w:r w:rsidRPr="00875EB9">
        <w:t xml:space="preserve">mund të zgjidhet përfundimisht vetëm </w:t>
      </w:r>
      <w:r w:rsidR="006C678E" w:rsidRPr="00875EB9">
        <w:t xml:space="preserve">nëpërmjet procedimit </w:t>
      </w:r>
      <w:r w:rsidRPr="00875EB9">
        <w:t>në një Gjykatë të Tiranës apo Prishtinës siç mund të jetë rasti.</w:t>
      </w:r>
      <w:bookmarkEnd w:id="225"/>
    </w:p>
    <w:p w14:paraId="2AEBCF1D" w14:textId="3447524A" w:rsidR="00674011" w:rsidRPr="00875EB9" w:rsidRDefault="00720FC4" w:rsidP="00180C09">
      <w:pPr>
        <w:pStyle w:val="CERLEVEL2"/>
        <w:tabs>
          <w:tab w:val="left" w:pos="7655"/>
        </w:tabs>
        <w:spacing w:line="276" w:lineRule="auto"/>
        <w:ind w:left="900" w:right="-16" w:hanging="900"/>
      </w:pPr>
      <w:bookmarkStart w:id="226" w:name="_Toc106464124"/>
      <w:bookmarkStart w:id="227" w:name="_Toc111113591"/>
      <w:r w:rsidRPr="00875EB9">
        <w:rPr>
          <w:caps w:val="0"/>
        </w:rPr>
        <w:t>KUFIZIMI I PËRGJEGJËSISË</w:t>
      </w:r>
      <w:bookmarkEnd w:id="220"/>
      <w:bookmarkEnd w:id="221"/>
      <w:bookmarkEnd w:id="222"/>
      <w:bookmarkEnd w:id="223"/>
      <w:bookmarkEnd w:id="226"/>
      <w:bookmarkEnd w:id="227"/>
    </w:p>
    <w:p w14:paraId="337566A6" w14:textId="2461BB6B" w:rsidR="00674011" w:rsidRPr="00875EB9" w:rsidRDefault="00674011" w:rsidP="00180C09">
      <w:pPr>
        <w:pStyle w:val="CERLEVEL4"/>
        <w:tabs>
          <w:tab w:val="left" w:pos="7655"/>
        </w:tabs>
        <w:spacing w:line="276" w:lineRule="auto"/>
        <w:ind w:left="900" w:right="-16" w:hanging="900"/>
      </w:pPr>
      <w:bookmarkStart w:id="228" w:name="_Ref459130671"/>
      <w:r w:rsidRPr="00875EB9">
        <w:t xml:space="preserve">ALPEX-i nuk do të jetë në asnjë rrethanë përgjegjës ndaj asnjë </w:t>
      </w:r>
      <w:r w:rsidR="00FD07EE" w:rsidRPr="00875EB9">
        <w:t>Palë</w:t>
      </w:r>
      <w:r w:rsidRPr="00875EB9">
        <w:t xml:space="preserve"> tjetër në lidhje me çdo shkelje të Procedurës së </w:t>
      </w:r>
      <w:proofErr w:type="spellStart"/>
      <w:r w:rsidR="00F85D44" w:rsidRPr="00875EB9">
        <w:t>Klerimit</w:t>
      </w:r>
      <w:proofErr w:type="spellEnd"/>
      <w:r w:rsidRPr="00875EB9">
        <w:t xml:space="preserve"> dhe </w:t>
      </w:r>
      <w:r w:rsidR="00F85D44" w:rsidRPr="00875EB9">
        <w:t>Shlyerjes</w:t>
      </w:r>
      <w:r w:rsidR="006C678E" w:rsidRPr="00875EB9">
        <w:t xml:space="preserve"> </w:t>
      </w:r>
      <w:r w:rsidRPr="00875EB9">
        <w:t>ose të Marrëveshjes Kuadër</w:t>
      </w:r>
      <w:r w:rsidR="006D1447" w:rsidRPr="00875EB9">
        <w:t xml:space="preserve"> </w:t>
      </w:r>
      <w:r w:rsidR="00EF0B69" w:rsidRPr="00875EB9">
        <w:t>për</w:t>
      </w:r>
      <w:r w:rsidR="006D1447" w:rsidRPr="00875EB9">
        <w:t xml:space="preserve"> </w:t>
      </w:r>
      <w:proofErr w:type="spellStart"/>
      <w:r w:rsidR="006D1447" w:rsidRPr="00875EB9">
        <w:t>Klerim</w:t>
      </w:r>
      <w:proofErr w:type="spellEnd"/>
      <w:r w:rsidRPr="00875EB9">
        <w:t xml:space="preserve"> ose të ndonjë përgjegjësie </w:t>
      </w:r>
      <w:proofErr w:type="spellStart"/>
      <w:r w:rsidRPr="00875EB9">
        <w:t>kontraktuale</w:t>
      </w:r>
      <w:proofErr w:type="spellEnd"/>
      <w:r w:rsidRPr="00875EB9">
        <w:t xml:space="preserve"> ose jo-</w:t>
      </w:r>
      <w:proofErr w:type="spellStart"/>
      <w:r w:rsidRPr="00875EB9">
        <w:t>kontraktuale</w:t>
      </w:r>
      <w:proofErr w:type="spellEnd"/>
      <w:r w:rsidRPr="00875EB9">
        <w:t>, përveç për sjellje të gabuar të qëllimshme ose neglizhencë të rëndë për:</w:t>
      </w:r>
      <w:bookmarkEnd w:id="228"/>
    </w:p>
    <w:p w14:paraId="39EFC359" w14:textId="26C6EA0D" w:rsidR="00674011" w:rsidRPr="00875EB9" w:rsidRDefault="00674011" w:rsidP="00180C09">
      <w:pPr>
        <w:pStyle w:val="CERLEVEL5"/>
        <w:tabs>
          <w:tab w:val="left" w:pos="7655"/>
        </w:tabs>
        <w:spacing w:line="276" w:lineRule="auto"/>
        <w:ind w:left="1440" w:right="-16" w:hanging="540"/>
      </w:pPr>
      <w:r w:rsidRPr="00875EB9">
        <w:t>humbjen e fitimeve, humbjen e të ardhurave, humbjen e kontratës, humbjen e kursimeve të parashikuara, humbjen e kthimit të investimit, humbjen e emrit të mirë</w:t>
      </w:r>
      <w:r w:rsidR="00672E1D" w:rsidRPr="00875EB9">
        <w:t xml:space="preserve"> (</w:t>
      </w:r>
      <w:proofErr w:type="spellStart"/>
      <w:r w:rsidR="00672E1D" w:rsidRPr="00875EB9">
        <w:t>goodwill</w:t>
      </w:r>
      <w:proofErr w:type="spellEnd"/>
      <w:r w:rsidR="00672E1D" w:rsidRPr="00875EB9">
        <w:t>)</w:t>
      </w:r>
      <w:r w:rsidRPr="00875EB9">
        <w:t xml:space="preserve">, humbjen e përdorimit ose </w:t>
      </w:r>
      <w:r w:rsidR="00672E1D" w:rsidRPr="00875EB9">
        <w:t xml:space="preserve">prishjen </w:t>
      </w:r>
      <w:r w:rsidRPr="00875EB9">
        <w:t>e reputacionit;</w:t>
      </w:r>
    </w:p>
    <w:p w14:paraId="3E260D64" w14:textId="56AA964B" w:rsidR="00674011" w:rsidRPr="00875EB9" w:rsidRDefault="00674011" w:rsidP="00180C09">
      <w:pPr>
        <w:pStyle w:val="CERLEVEL5"/>
        <w:tabs>
          <w:tab w:val="left" w:pos="7655"/>
        </w:tabs>
        <w:spacing w:line="276" w:lineRule="auto"/>
        <w:ind w:left="1440" w:right="-16" w:hanging="540"/>
      </w:pPr>
      <w:r w:rsidRPr="00875EB9">
        <w:t>çdo humbje që mund t</w:t>
      </w:r>
      <w:r w:rsidR="00672E1D" w:rsidRPr="00875EB9">
        <w:t>’i</w:t>
      </w:r>
      <w:r w:rsidRPr="00875EB9">
        <w:t xml:space="preserve"> shkaktohet </w:t>
      </w:r>
      <w:r w:rsidR="00672E1D" w:rsidRPr="00875EB9">
        <w:t xml:space="preserve">një </w:t>
      </w:r>
      <w:r w:rsidR="002B7C1B" w:rsidRPr="00875EB9">
        <w:t xml:space="preserve">Anëtari </w:t>
      </w:r>
      <w:proofErr w:type="spellStart"/>
      <w:r w:rsidR="002B7C1B" w:rsidRPr="00875EB9">
        <w:t>Klerimi</w:t>
      </w:r>
      <w:proofErr w:type="spellEnd"/>
      <w:r w:rsidR="00587ED5" w:rsidRPr="00875EB9">
        <w:t xml:space="preserve"> </w:t>
      </w:r>
      <w:r w:rsidRPr="00875EB9">
        <w:t xml:space="preserve">ose ndonjë palë e tretë për shkak të ngjarjes së shkaktuar nga forca madhore sipas Seksionit </w:t>
      </w:r>
      <w:r w:rsidR="00D14A92" w:rsidRPr="00875EB9">
        <w:fldChar w:fldCharType="begin"/>
      </w:r>
      <w:r w:rsidR="00D14A92" w:rsidRPr="00875EB9">
        <w:instrText xml:space="preserve"> REF _Ref111041955 \r \h </w:instrText>
      </w:r>
      <w:r w:rsidR="00875EB9">
        <w:instrText xml:space="preserve"> \* MERGEFORMAT </w:instrText>
      </w:r>
      <w:r w:rsidR="00D14A92" w:rsidRPr="00875EB9">
        <w:fldChar w:fldCharType="separate"/>
      </w:r>
      <w:r w:rsidR="00D14A92" w:rsidRPr="00875EB9">
        <w:t>F.6.7</w:t>
      </w:r>
      <w:r w:rsidR="00D14A92" w:rsidRPr="00875EB9">
        <w:fldChar w:fldCharType="end"/>
      </w:r>
      <w:r w:rsidRPr="00875EB9">
        <w:t>, duke përfshirë por pa u kufizuar në ose shkaqe të tjera përtej kontrollit të ALPEX-it; ose</w:t>
      </w:r>
    </w:p>
    <w:p w14:paraId="54DC89EC" w14:textId="6D83497B" w:rsidR="00674011" w:rsidRPr="00875EB9" w:rsidRDefault="00674011" w:rsidP="00180C09">
      <w:pPr>
        <w:pStyle w:val="CERLEVEL5"/>
        <w:tabs>
          <w:tab w:val="left" w:pos="7655"/>
        </w:tabs>
        <w:spacing w:line="276" w:lineRule="auto"/>
        <w:ind w:left="1440" w:right="-16" w:hanging="540"/>
      </w:pPr>
      <w:r w:rsidRPr="00875EB9">
        <w:t xml:space="preserve">Për </w:t>
      </w:r>
      <w:proofErr w:type="spellStart"/>
      <w:r w:rsidR="00425B37" w:rsidRPr="00875EB9">
        <w:t>kompesimin</w:t>
      </w:r>
      <w:proofErr w:type="spellEnd"/>
      <w:r w:rsidRPr="00875EB9">
        <w:t xml:space="preserve"> e çdo humbjeje </w:t>
      </w:r>
      <w:r w:rsidR="00672E1D" w:rsidRPr="00875EB9">
        <w:t xml:space="preserve">që i është </w:t>
      </w:r>
      <w:r w:rsidRPr="00875EB9">
        <w:t>shkaktuar një Anëtar</w:t>
      </w:r>
      <w:r w:rsidR="00672E1D" w:rsidRPr="00875EB9">
        <w:t>i</w:t>
      </w:r>
      <w:r w:rsidRPr="00875EB9">
        <w:t xml:space="preserve"> </w:t>
      </w:r>
      <w:proofErr w:type="spellStart"/>
      <w:r w:rsidR="005F3B56" w:rsidRPr="00875EB9">
        <w:t>Klerimi</w:t>
      </w:r>
      <w:proofErr w:type="spellEnd"/>
      <w:r w:rsidRPr="00875EB9">
        <w:t xml:space="preserve">, Anëtari </w:t>
      </w:r>
      <w:r w:rsidR="00672E1D" w:rsidRPr="00875EB9">
        <w:t xml:space="preserve">të </w:t>
      </w:r>
      <w:r w:rsidRPr="00875EB9">
        <w:t>Bursës në Tregjet e ALPEX-it ose ndonjë palë e tretë, e cila është për shkak të dështimit të EMCS</w:t>
      </w:r>
      <w:r w:rsidR="00825008" w:rsidRPr="00875EB9">
        <w:t>-</w:t>
      </w:r>
      <w:r w:rsidR="00FB69D2" w:rsidRPr="00875EB9">
        <w:t>së</w:t>
      </w:r>
      <w:r w:rsidRPr="00875EB9">
        <w:t>, si pasojë e rasteve të sipërpërmendura të forcës madhore, qoftë edhe të përkohshme, ose është për shkak të humbjes së të dhënave të mbajtura në EMCS ose për ndonjë përdorim mashtrues  të EMCS</w:t>
      </w:r>
      <w:r w:rsidR="00825008" w:rsidRPr="00875EB9">
        <w:t>-</w:t>
      </w:r>
      <w:r w:rsidR="00FB69D2" w:rsidRPr="00875EB9">
        <w:t>së</w:t>
      </w:r>
      <w:r w:rsidRPr="00875EB9">
        <w:t xml:space="preserve"> ose të dhënave të tij nga palë të treta; </w:t>
      </w:r>
    </w:p>
    <w:p w14:paraId="2BA3FF59" w14:textId="2C1F9AF2" w:rsidR="00674011" w:rsidRPr="00875EB9" w:rsidRDefault="00D82DD6" w:rsidP="00180C09">
      <w:pPr>
        <w:pStyle w:val="CERLEVEL2"/>
        <w:tabs>
          <w:tab w:val="left" w:pos="7655"/>
        </w:tabs>
        <w:spacing w:line="276" w:lineRule="auto"/>
        <w:ind w:left="900" w:right="-16" w:hanging="900"/>
      </w:pPr>
      <w:bookmarkStart w:id="229" w:name="_Ref104817943"/>
      <w:bookmarkStart w:id="230" w:name="_Ref104820103"/>
      <w:bookmarkStart w:id="231" w:name="_Toc106464125"/>
      <w:bookmarkStart w:id="232" w:name="_Toc111113592"/>
      <w:r w:rsidRPr="00875EB9">
        <w:rPr>
          <w:caps w:val="0"/>
        </w:rPr>
        <w:t xml:space="preserve">MASA </w:t>
      </w:r>
      <w:r w:rsidR="00FB1787" w:rsidRPr="00875EB9">
        <w:rPr>
          <w:caps w:val="0"/>
        </w:rPr>
        <w:t>KUNDREJT</w:t>
      </w:r>
      <w:r w:rsidRPr="00875EB9">
        <w:rPr>
          <w:caps w:val="0"/>
        </w:rPr>
        <w:t xml:space="preserve"> </w:t>
      </w:r>
      <w:bookmarkEnd w:id="229"/>
      <w:bookmarkEnd w:id="230"/>
      <w:bookmarkEnd w:id="231"/>
      <w:r w:rsidRPr="00875EB9">
        <w:rPr>
          <w:caps w:val="0"/>
        </w:rPr>
        <w:t>ANËTARËVE TË KLERIMIT</w:t>
      </w:r>
      <w:bookmarkEnd w:id="232"/>
    </w:p>
    <w:p w14:paraId="4D87C04A" w14:textId="77777777" w:rsidR="00674011" w:rsidRPr="00875EB9" w:rsidRDefault="00674011" w:rsidP="00180C09">
      <w:pPr>
        <w:pStyle w:val="CERLEVEL3"/>
        <w:tabs>
          <w:tab w:val="left" w:pos="7655"/>
        </w:tabs>
        <w:spacing w:line="276" w:lineRule="auto"/>
        <w:ind w:left="900" w:right="-16" w:hanging="900"/>
      </w:pPr>
      <w:bookmarkStart w:id="233" w:name="_Ref106176930"/>
      <w:bookmarkStart w:id="234" w:name="_Toc106464126"/>
      <w:bookmarkStart w:id="235" w:name="_Toc111113593"/>
      <w:r w:rsidRPr="00875EB9">
        <w:t>Llojet e masave</w:t>
      </w:r>
      <w:bookmarkEnd w:id="233"/>
      <w:bookmarkEnd w:id="234"/>
      <w:bookmarkEnd w:id="235"/>
    </w:p>
    <w:p w14:paraId="6BE8B13E" w14:textId="4DF4305F"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ALPEX-i mund të marrë masat e mëposhtme kundër </w:t>
      </w:r>
      <w:r w:rsidR="00204B95" w:rsidRPr="00875EB9">
        <w:rPr>
          <w:bCs/>
        </w:rPr>
        <w:t xml:space="preserve">Anëtarëve të </w:t>
      </w:r>
      <w:proofErr w:type="spellStart"/>
      <w:r w:rsidR="00204B95" w:rsidRPr="00875EB9">
        <w:rPr>
          <w:bCs/>
        </w:rPr>
        <w:t>Klerimit</w:t>
      </w:r>
      <w:proofErr w:type="spellEnd"/>
      <w:r w:rsidRPr="00875EB9">
        <w:rPr>
          <w:bCs/>
        </w:rPr>
        <w:t>:</w:t>
      </w:r>
    </w:p>
    <w:p w14:paraId="58E499F9" w14:textId="77777777" w:rsidR="00674011" w:rsidRPr="00875EB9" w:rsidRDefault="00674011" w:rsidP="00180C09">
      <w:pPr>
        <w:pStyle w:val="CERLEVEL5"/>
        <w:tabs>
          <w:tab w:val="left" w:pos="7655"/>
        </w:tabs>
        <w:spacing w:line="276" w:lineRule="auto"/>
        <w:ind w:left="1440" w:right="-16" w:hanging="540"/>
      </w:pPr>
      <w:r w:rsidRPr="00875EB9">
        <w:t>V</w:t>
      </w:r>
      <w:r w:rsidRPr="00875EB9">
        <w:rPr>
          <w:bCs/>
        </w:rPr>
        <w:t>ë</w:t>
      </w:r>
      <w:r w:rsidRPr="00875EB9">
        <w:t>rejtje me shkrim.</w:t>
      </w:r>
    </w:p>
    <w:p w14:paraId="54F3C870" w14:textId="50E39803" w:rsidR="00674011" w:rsidRPr="00875EB9" w:rsidRDefault="00674011" w:rsidP="00180C09">
      <w:pPr>
        <w:pStyle w:val="CERLEVEL5"/>
        <w:tabs>
          <w:tab w:val="left" w:pos="7655"/>
        </w:tabs>
        <w:spacing w:line="276" w:lineRule="auto"/>
        <w:ind w:left="1440" w:right="-16" w:hanging="540"/>
      </w:pPr>
      <w:r w:rsidRPr="00875EB9">
        <w:t xml:space="preserve">Vendosja e kushteve ose kufizimeve në lidhje me pjesëmarrjen e </w:t>
      </w:r>
      <w:r w:rsidR="00EF0B69" w:rsidRPr="00875EB9">
        <w:t>Anëtarit</w:t>
      </w:r>
      <w:r w:rsidR="002B7C1B" w:rsidRPr="00875EB9">
        <w:t xml:space="preserve"> të </w:t>
      </w:r>
      <w:proofErr w:type="spellStart"/>
      <w:r w:rsidR="002B7C1B" w:rsidRPr="00875EB9">
        <w:t>Klerimit</w:t>
      </w:r>
      <w:proofErr w:type="spellEnd"/>
      <w:r w:rsidRPr="00875EB9">
        <w:t xml:space="preserve"> në </w:t>
      </w:r>
      <w:proofErr w:type="spellStart"/>
      <w:r w:rsidR="000733EC" w:rsidRPr="00875EB9">
        <w:t>Klerimin</w:t>
      </w:r>
      <w:proofErr w:type="spellEnd"/>
      <w:r w:rsidRPr="00875EB9">
        <w:t xml:space="preserve"> ose </w:t>
      </w:r>
      <w:r w:rsidR="00530DC0" w:rsidRPr="00875EB9">
        <w:t>Shlyerjen</w:t>
      </w:r>
      <w:r w:rsidR="00A66C78" w:rsidRPr="00875EB9">
        <w:t xml:space="preserve"> </w:t>
      </w:r>
      <w:r w:rsidRPr="00875EB9">
        <w:t>e Transaksioneve.</w:t>
      </w:r>
    </w:p>
    <w:p w14:paraId="275D4881" w14:textId="77BBD1E9" w:rsidR="00674011" w:rsidRPr="00875EB9" w:rsidRDefault="00674011" w:rsidP="00180C09">
      <w:pPr>
        <w:pStyle w:val="CERLEVEL5"/>
        <w:tabs>
          <w:tab w:val="left" w:pos="7655"/>
        </w:tabs>
        <w:spacing w:line="276" w:lineRule="auto"/>
        <w:ind w:left="1440" w:right="-16" w:hanging="540"/>
      </w:pPr>
      <w:r w:rsidRPr="00875EB9">
        <w:t xml:space="preserve">Ndalimi i pjesëmarrjes së një </w:t>
      </w:r>
      <w:r w:rsidR="00FE5CD7" w:rsidRPr="00875EB9">
        <w:t xml:space="preserve">Agjenti </w:t>
      </w:r>
      <w:proofErr w:type="spellStart"/>
      <w:r w:rsidR="00FE5CD7" w:rsidRPr="00875EB9">
        <w:t>Klerues</w:t>
      </w:r>
      <w:proofErr w:type="spellEnd"/>
      <w:r w:rsidR="00FE5CD7" w:rsidRPr="00875EB9">
        <w:t xml:space="preserve"> i Certifikuar</w:t>
      </w:r>
      <w:r w:rsidRPr="00875EB9">
        <w:t xml:space="preserve"> në </w:t>
      </w:r>
      <w:proofErr w:type="spellStart"/>
      <w:r w:rsidR="000733EC" w:rsidRPr="00875EB9">
        <w:t>Klerimin</w:t>
      </w:r>
      <w:proofErr w:type="spellEnd"/>
      <w:r w:rsidRPr="00875EB9">
        <w:t xml:space="preserve"> e </w:t>
      </w:r>
      <w:r w:rsidR="008C52DB" w:rsidRPr="00875EB9">
        <w:t>T</w:t>
      </w:r>
      <w:r w:rsidRPr="00875EB9">
        <w:t>ransaksioneve.</w:t>
      </w:r>
    </w:p>
    <w:p w14:paraId="40B35235" w14:textId="7DB3B68E" w:rsidR="00674011" w:rsidRPr="00875EB9" w:rsidRDefault="00674011" w:rsidP="00180C09">
      <w:pPr>
        <w:pStyle w:val="CERLEVEL5"/>
        <w:tabs>
          <w:tab w:val="left" w:pos="7655"/>
        </w:tabs>
        <w:spacing w:line="276" w:lineRule="auto"/>
        <w:ind w:left="1440" w:right="-16" w:hanging="540"/>
      </w:pPr>
      <w:r w:rsidRPr="00875EB9">
        <w:t xml:space="preserve">Vendosja e gjobave, nga njëqind </w:t>
      </w:r>
      <w:r w:rsidR="00824AD1" w:rsidRPr="00875EB9">
        <w:t xml:space="preserve">Euro </w:t>
      </w:r>
      <w:r w:rsidRPr="00875EB9">
        <w:t>(</w:t>
      </w:r>
      <w:r w:rsidR="00A66C78" w:rsidRPr="00875EB9">
        <w:t>100</w:t>
      </w:r>
      <w:r w:rsidRPr="00875EB9">
        <w:t xml:space="preserve">) deri në </w:t>
      </w:r>
      <w:r w:rsidR="00C9604B" w:rsidRPr="00875EB9">
        <w:t xml:space="preserve">njëzetmijë Euro </w:t>
      </w:r>
      <w:r w:rsidR="00A66C78" w:rsidRPr="00875EB9">
        <w:t>(</w:t>
      </w:r>
      <w:r w:rsidR="00C9604B" w:rsidRPr="00875EB9">
        <w:t>2</w:t>
      </w:r>
      <w:r w:rsidR="00A66C78" w:rsidRPr="00875EB9">
        <w:t>0</w:t>
      </w:r>
      <w:r w:rsidR="00F93247" w:rsidRPr="00875EB9">
        <w:t>,</w:t>
      </w:r>
      <w:r w:rsidR="008C52DB" w:rsidRPr="00875EB9">
        <w:t>000</w:t>
      </w:r>
      <w:r w:rsidR="00A66C78" w:rsidRPr="00875EB9">
        <w:t>)</w:t>
      </w:r>
      <w:r w:rsidRPr="00875EB9">
        <w:t xml:space="preserve">, të cilat janë </w:t>
      </w:r>
      <w:proofErr w:type="spellStart"/>
      <w:r w:rsidRPr="00875EB9">
        <w:t>dakorduar</w:t>
      </w:r>
      <w:proofErr w:type="spellEnd"/>
      <w:r w:rsidRPr="00875EB9">
        <w:t xml:space="preserve"> </w:t>
      </w:r>
      <w:r w:rsidR="00EF0B69" w:rsidRPr="00875EB9">
        <w:t>për</w:t>
      </w:r>
      <w:r w:rsidR="006514C4" w:rsidRPr="00875EB9">
        <w:t xml:space="preserve"> tu pagu</w:t>
      </w:r>
      <w:r w:rsidR="00B26BFB" w:rsidRPr="00875EB9">
        <w:t>ar</w:t>
      </w:r>
      <w:r w:rsidR="006514C4" w:rsidRPr="00875EB9">
        <w:t xml:space="preserve"> </w:t>
      </w:r>
      <w:r w:rsidR="00EF0B69" w:rsidRPr="00875EB9">
        <w:t>në</w:t>
      </w:r>
      <w:r w:rsidR="007A6112" w:rsidRPr="00875EB9">
        <w:t xml:space="preserve"> rast </w:t>
      </w:r>
      <w:r w:rsidR="00FB69D2" w:rsidRPr="00875EB9">
        <w:t>së</w:t>
      </w:r>
      <w:r w:rsidR="007A6112" w:rsidRPr="00875EB9">
        <w:t xml:space="preserve"> kemi </w:t>
      </w:r>
      <w:r w:rsidR="00EF0B69" w:rsidRPr="00875EB9">
        <w:t>një</w:t>
      </w:r>
      <w:r w:rsidR="007A6112" w:rsidRPr="00875EB9">
        <w:t xml:space="preserve"> fajësi nga mos </w:t>
      </w:r>
      <w:proofErr w:type="spellStart"/>
      <w:r w:rsidR="007A6112" w:rsidRPr="00875EB9">
        <w:t>performanca</w:t>
      </w:r>
      <w:proofErr w:type="spellEnd"/>
      <w:r w:rsidR="007A6112" w:rsidRPr="00875EB9">
        <w:t xml:space="preserve"> ose </w:t>
      </w:r>
      <w:proofErr w:type="spellStart"/>
      <w:r w:rsidR="007A6112" w:rsidRPr="00875EB9">
        <w:t>performance</w:t>
      </w:r>
      <w:proofErr w:type="spellEnd"/>
      <w:r w:rsidR="007A6112" w:rsidRPr="00875EB9">
        <w:t xml:space="preserve"> jo e duhur ose </w:t>
      </w:r>
      <w:proofErr w:type="spellStart"/>
      <w:r w:rsidR="0042277A" w:rsidRPr="00875EB9">
        <w:t>Mospërmbushje</w:t>
      </w:r>
      <w:proofErr w:type="spellEnd"/>
      <w:r w:rsidR="007A6112" w:rsidRPr="00875EB9">
        <w:t xml:space="preserve"> </w:t>
      </w:r>
      <w:r w:rsidR="00EF0B69" w:rsidRPr="00875EB9">
        <w:t>që</w:t>
      </w:r>
      <w:r w:rsidR="003D27CF" w:rsidRPr="00875EB9">
        <w:t xml:space="preserve"> vijnë nga </w:t>
      </w:r>
      <w:r w:rsidR="003D27CF" w:rsidRPr="00875EB9">
        <w:lastRenderedPageBreak/>
        <w:t xml:space="preserve">dispozitat e kësaj </w:t>
      </w:r>
      <w:r w:rsidR="0042277A" w:rsidRPr="00875EB9">
        <w:t>Procedurë</w:t>
      </w:r>
      <w:r w:rsidR="003D27CF" w:rsidRPr="00875EB9">
        <w:t>.</w:t>
      </w:r>
      <w:r w:rsidR="00FD46E9" w:rsidRPr="00875EB9">
        <w:t xml:space="preserve"> </w:t>
      </w:r>
      <w:r w:rsidRPr="00875EB9">
        <w:t xml:space="preserve">Në rastet kur </w:t>
      </w:r>
      <w:r w:rsidR="00F76E5D" w:rsidRPr="00875EB9">
        <w:t>nga</w:t>
      </w:r>
      <w:r w:rsidRPr="00875EB9">
        <w:t xml:space="preserve"> </w:t>
      </w:r>
      <w:proofErr w:type="spellStart"/>
      <w:r w:rsidR="00FD07EE" w:rsidRPr="00875EB9">
        <w:t>Mospërmbushj</w:t>
      </w:r>
      <w:r w:rsidR="00F76E5D" w:rsidRPr="00875EB9">
        <w:t>a</w:t>
      </w:r>
      <w:proofErr w:type="spellEnd"/>
      <w:r w:rsidRPr="00875EB9">
        <w:t xml:space="preserve"> </w:t>
      </w:r>
      <w:r w:rsidR="00FD46E9" w:rsidRPr="00875EB9">
        <w:t xml:space="preserve">e </w:t>
      </w:r>
      <w:r w:rsidR="00F76E5D" w:rsidRPr="00875EB9">
        <w:t>D</w:t>
      </w:r>
      <w:r w:rsidR="00FD46E9" w:rsidRPr="00875EB9">
        <w:t>etyrim</w:t>
      </w:r>
      <w:r w:rsidR="00F76E5D" w:rsidRPr="00875EB9">
        <w:t xml:space="preserve">eve </w:t>
      </w:r>
      <w:r w:rsidR="00FD46E9" w:rsidRPr="00875EB9">
        <w:t xml:space="preserve">rezulton </w:t>
      </w:r>
      <w:r w:rsidR="00EF0B69" w:rsidRPr="00875EB9">
        <w:t>një</w:t>
      </w:r>
      <w:r w:rsidR="00FD46E9" w:rsidRPr="00875EB9">
        <w:t xml:space="preserve"> diference </w:t>
      </w:r>
      <w:r w:rsidR="00EF0B69" w:rsidRPr="00875EB9">
        <w:t>në</w:t>
      </w:r>
      <w:r w:rsidR="00FD46E9" w:rsidRPr="00875EB9">
        <w:t xml:space="preserve"> para </w:t>
      </w:r>
      <w:r w:rsidR="00EF0B69" w:rsidRPr="00875EB9">
        <w:t>në</w:t>
      </w:r>
      <w:r w:rsidR="00FD46E9" w:rsidRPr="00875EB9">
        <w:t xml:space="preserve"> favor </w:t>
      </w:r>
      <w:r w:rsidR="00EF0B69" w:rsidRPr="00875EB9">
        <w:t>të</w:t>
      </w:r>
      <w:r w:rsidR="00FD46E9" w:rsidRPr="00875EB9">
        <w:t xml:space="preserve"> këtij </w:t>
      </w:r>
      <w:r w:rsidR="00EF0B69" w:rsidRPr="00875EB9">
        <w:t>Anëtari</w:t>
      </w:r>
      <w:r w:rsidR="00F76E5D" w:rsidRPr="00875EB9">
        <w:t>,</w:t>
      </w:r>
      <w:r w:rsidR="00FD46E9" w:rsidRPr="00875EB9">
        <w:t xml:space="preserve"> </w:t>
      </w:r>
      <w:r w:rsidR="00F76E5D" w:rsidRPr="00875EB9">
        <w:t>ALPEX</w:t>
      </w:r>
      <w:r w:rsidR="00FD46E9" w:rsidRPr="00875EB9">
        <w:t>-</w:t>
      </w:r>
      <w:r w:rsidR="005A535A" w:rsidRPr="00875EB9">
        <w:t xml:space="preserve">i do ta </w:t>
      </w:r>
      <w:proofErr w:type="spellStart"/>
      <w:r w:rsidR="005A535A" w:rsidRPr="00875EB9">
        <w:t>rimbursoje</w:t>
      </w:r>
      <w:proofErr w:type="spellEnd"/>
      <w:r w:rsidR="005A535A" w:rsidRPr="00875EB9">
        <w:t xml:space="preserve"> </w:t>
      </w:r>
      <w:r w:rsidR="00EF0B69" w:rsidRPr="00875EB9">
        <w:t>ketë</w:t>
      </w:r>
      <w:r w:rsidR="005A535A" w:rsidRPr="00875EB9">
        <w:t xml:space="preserve"> shume me </w:t>
      </w:r>
      <w:proofErr w:type="spellStart"/>
      <w:r w:rsidR="005A535A" w:rsidRPr="00875EB9">
        <w:t>gjoben</w:t>
      </w:r>
      <w:proofErr w:type="spellEnd"/>
      <w:r w:rsidR="005A535A" w:rsidRPr="00875EB9">
        <w:t xml:space="preserve"> e vendosur me </w:t>
      </w:r>
      <w:proofErr w:type="spellStart"/>
      <w:r w:rsidR="005A535A" w:rsidRPr="00875EB9">
        <w:t>siper</w:t>
      </w:r>
      <w:proofErr w:type="spellEnd"/>
      <w:r w:rsidRPr="00875EB9">
        <w:t xml:space="preserve">. Vendosja e gjobave të </w:t>
      </w:r>
      <w:r w:rsidR="00615FA3" w:rsidRPr="00875EB9">
        <w:t xml:space="preserve">me </w:t>
      </w:r>
      <w:proofErr w:type="spellStart"/>
      <w:r w:rsidR="00615FA3" w:rsidRPr="00875EB9">
        <w:t>siperme</w:t>
      </w:r>
      <w:proofErr w:type="spellEnd"/>
      <w:r w:rsidRPr="00875EB9">
        <w:t xml:space="preserve"> </w:t>
      </w:r>
      <w:r w:rsidR="00761B63" w:rsidRPr="00875EB9">
        <w:t xml:space="preserve">nuk do </w:t>
      </w:r>
      <w:r w:rsidR="00EF0B69" w:rsidRPr="00875EB9">
        <w:t>të</w:t>
      </w:r>
      <w:r w:rsidR="00761B63" w:rsidRPr="00875EB9">
        <w:t xml:space="preserve"> paragj</w:t>
      </w:r>
      <w:r w:rsidR="00DB63C0" w:rsidRPr="00875EB9">
        <w:t>y</w:t>
      </w:r>
      <w:r w:rsidR="00761B63" w:rsidRPr="00875EB9">
        <w:t>ko</w:t>
      </w:r>
      <w:r w:rsidR="00E5353D" w:rsidRPr="00875EB9">
        <w:t>je</w:t>
      </w:r>
      <w:r w:rsidR="00761B63" w:rsidRPr="00875EB9">
        <w:t xml:space="preserve"> pretendimet </w:t>
      </w:r>
      <w:r w:rsidR="00E5353D" w:rsidRPr="00875EB9">
        <w:t xml:space="preserve">e ALPEX-it </w:t>
      </w:r>
      <w:r w:rsidR="00EF0B69" w:rsidRPr="00875EB9">
        <w:t>për</w:t>
      </w:r>
      <w:r w:rsidR="00E5353D" w:rsidRPr="00875EB9">
        <w:t xml:space="preserve"> kompensim </w:t>
      </w:r>
      <w:r w:rsidR="00EF0B69" w:rsidRPr="00875EB9">
        <w:t>të</w:t>
      </w:r>
      <w:r w:rsidR="00752546" w:rsidRPr="00875EB9">
        <w:t xml:space="preserve"> hum</w:t>
      </w:r>
      <w:r w:rsidR="00DB63C0" w:rsidRPr="00875EB9">
        <w:t>b</w:t>
      </w:r>
      <w:r w:rsidR="00752546" w:rsidRPr="00875EB9">
        <w:t>je</w:t>
      </w:r>
      <w:r w:rsidR="00E5353D" w:rsidRPr="00875EB9">
        <w:t>ve</w:t>
      </w:r>
      <w:r w:rsidR="00752546" w:rsidRPr="00875EB9">
        <w:t xml:space="preserve"> </w:t>
      </w:r>
      <w:r w:rsidR="00EF0B69" w:rsidRPr="00875EB9">
        <w:t>të</w:t>
      </w:r>
      <w:r w:rsidR="00752546" w:rsidRPr="00875EB9">
        <w:t xml:space="preserve"> shkaktuar</w:t>
      </w:r>
      <w:r w:rsidR="00E5353D" w:rsidRPr="00875EB9">
        <w:t>a</w:t>
      </w:r>
      <w:r w:rsidR="00752546" w:rsidRPr="00875EB9">
        <w:t xml:space="preserve"> nga ky </w:t>
      </w:r>
      <w:r w:rsidR="005B7BB1" w:rsidRPr="00875EB9">
        <w:t>Anëtar</w:t>
      </w:r>
      <w:r w:rsidR="00752546" w:rsidRPr="00875EB9">
        <w:t xml:space="preserve"> </w:t>
      </w:r>
      <w:proofErr w:type="spellStart"/>
      <w:r w:rsidR="00752546" w:rsidRPr="00875EB9">
        <w:t>Klerimi</w:t>
      </w:r>
      <w:proofErr w:type="spellEnd"/>
      <w:r w:rsidR="00752546" w:rsidRPr="00875EB9">
        <w:t>.</w:t>
      </w:r>
      <w:r w:rsidRPr="00875EB9">
        <w:t xml:space="preserve"> </w:t>
      </w:r>
      <w:proofErr w:type="spellStart"/>
      <w:r w:rsidR="00F23C71" w:rsidRPr="00875EB9">
        <w:t>Dakortesohet</w:t>
      </w:r>
      <w:proofErr w:type="spellEnd"/>
      <w:r w:rsidR="00752546" w:rsidRPr="00875EB9">
        <w:t xml:space="preserve"> </w:t>
      </w:r>
      <w:r w:rsidR="00EF0B69" w:rsidRPr="00875EB9">
        <w:t>që</w:t>
      </w:r>
      <w:r w:rsidR="00752546" w:rsidRPr="00875EB9">
        <w:t xml:space="preserve"> gj</w:t>
      </w:r>
      <w:r w:rsidR="00251694" w:rsidRPr="00875EB9">
        <w:t>o</w:t>
      </w:r>
      <w:r w:rsidR="00752546" w:rsidRPr="00875EB9">
        <w:t xml:space="preserve">bat e mësipërme </w:t>
      </w:r>
      <w:proofErr w:type="spellStart"/>
      <w:r w:rsidR="00251694" w:rsidRPr="00875EB9">
        <w:t>perbejne</w:t>
      </w:r>
      <w:proofErr w:type="spellEnd"/>
      <w:r w:rsidR="00251694" w:rsidRPr="00875EB9">
        <w:t xml:space="preserve"> </w:t>
      </w:r>
      <w:r w:rsidR="00EF0B69" w:rsidRPr="00875EB9">
        <w:t>një</w:t>
      </w:r>
      <w:r w:rsidR="00251694" w:rsidRPr="00875EB9">
        <w:t xml:space="preserve"> sanksion </w:t>
      </w:r>
      <w:r w:rsidR="00EF0B69" w:rsidRPr="00875EB9">
        <w:t>për</w:t>
      </w:r>
      <w:r w:rsidR="00251694" w:rsidRPr="00875EB9">
        <w:t xml:space="preserve"> tu vendosur </w:t>
      </w:r>
      <w:r w:rsidR="00EF0B69" w:rsidRPr="00875EB9">
        <w:t>në</w:t>
      </w:r>
      <w:r w:rsidR="00251694" w:rsidRPr="00875EB9">
        <w:t xml:space="preserve"> </w:t>
      </w:r>
      <w:proofErr w:type="spellStart"/>
      <w:r w:rsidR="00251694" w:rsidRPr="00875EB9">
        <w:t>pikpamje</w:t>
      </w:r>
      <w:proofErr w:type="spellEnd"/>
      <w:r w:rsidR="00251694" w:rsidRPr="00875EB9">
        <w:t xml:space="preserve"> </w:t>
      </w:r>
      <w:r w:rsidR="00EF0B69" w:rsidRPr="00875EB9">
        <w:t>të</w:t>
      </w:r>
      <w:r w:rsidR="00251694" w:rsidRPr="00875EB9">
        <w:t xml:space="preserve"> rëndësisë jetike </w:t>
      </w:r>
      <w:r w:rsidRPr="00875EB9">
        <w:t xml:space="preserve"> të përmbushjes së duhur dhe</w:t>
      </w:r>
      <w:r w:rsidR="00DA605F" w:rsidRPr="00875EB9">
        <w:t xml:space="preserve"> në kohe</w:t>
      </w:r>
      <w:r w:rsidR="00FD07EE" w:rsidRPr="00875EB9">
        <w:t xml:space="preserve"> </w:t>
      </w:r>
      <w:r w:rsidRPr="00875EB9">
        <w:t xml:space="preserve">të detyrimeve të përcaktuara në dispozitat e kësaj </w:t>
      </w:r>
      <w:r w:rsidR="0042277A" w:rsidRPr="00875EB9">
        <w:t>Procedurë</w:t>
      </w:r>
      <w:r w:rsidRPr="00875EB9">
        <w:t xml:space="preserve"> me qëllim </w:t>
      </w:r>
      <w:r w:rsidR="00A92237" w:rsidRPr="00875EB9">
        <w:t>garantimin e fun</w:t>
      </w:r>
      <w:r w:rsidR="00F23C71" w:rsidRPr="00875EB9">
        <w:t>k</w:t>
      </w:r>
      <w:r w:rsidR="00A92237" w:rsidRPr="00875EB9">
        <w:t xml:space="preserve">sionimit </w:t>
      </w:r>
      <w:r w:rsidR="00EF0B69" w:rsidRPr="00875EB9">
        <w:t>të</w:t>
      </w:r>
      <w:r w:rsidRPr="00875EB9">
        <w:t xml:space="preserve"> rregullt </w:t>
      </w:r>
      <w:r w:rsidR="00EF0B69" w:rsidRPr="00875EB9">
        <w:t>të</w:t>
      </w:r>
      <w:r w:rsidRPr="00875EB9">
        <w:t xml:space="preserve"> Tregjeve të ALPEX-it dhe </w:t>
      </w:r>
      <w:r w:rsidR="00A249A1" w:rsidRPr="00875EB9">
        <w:t xml:space="preserve">Bashkimit të </w:t>
      </w:r>
      <w:r w:rsidRPr="00875EB9">
        <w:t xml:space="preserve">Tregjeve të Ditës në Avancë dhe Brenda </w:t>
      </w:r>
      <w:r w:rsidR="00454CFE" w:rsidRPr="00875EB9">
        <w:t>s</w:t>
      </w:r>
      <w:r w:rsidRPr="00875EB9">
        <w:t>ë Njëjtës Ditë.</w:t>
      </w:r>
    </w:p>
    <w:p w14:paraId="3A6590D3" w14:textId="37EB5955" w:rsidR="00674011" w:rsidRPr="00875EB9" w:rsidRDefault="00674011" w:rsidP="00180C09">
      <w:pPr>
        <w:pStyle w:val="CERLEVEL5"/>
        <w:tabs>
          <w:tab w:val="left" w:pos="7655"/>
        </w:tabs>
        <w:spacing w:line="276" w:lineRule="auto"/>
        <w:ind w:left="1440" w:right="-16" w:hanging="540"/>
      </w:pPr>
      <w:r w:rsidRPr="00875EB9">
        <w:t xml:space="preserve">Pezullimi i </w:t>
      </w:r>
      <w:r w:rsidR="00261FA1" w:rsidRPr="00875EB9">
        <w:t xml:space="preserve">kapaciteti </w:t>
      </w:r>
      <w:r w:rsidR="00EF0B69" w:rsidRPr="00875EB9">
        <w:t>të</w:t>
      </w:r>
      <w:r w:rsidR="00261FA1"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për një periudhë të tillë siç përcaktohet në çdo rast nga ALPEX-i, kur kjo është e nevojshme për shkak të paaftësisë së përkohshme të një </w:t>
      </w:r>
      <w:r w:rsidR="002B7C1B" w:rsidRPr="00875EB9">
        <w:t xml:space="preserve">Anëtari </w:t>
      </w:r>
      <w:proofErr w:type="spellStart"/>
      <w:r w:rsidR="002B7C1B" w:rsidRPr="00875EB9">
        <w:t>Klerimi</w:t>
      </w:r>
      <w:proofErr w:type="spellEnd"/>
      <w:r w:rsidRPr="00875EB9">
        <w:t xml:space="preserve"> për të përmbushur detyrimet e tij, veçanërisht në lidhje me </w:t>
      </w:r>
      <w:r w:rsidR="005B1BF5" w:rsidRPr="00875EB9">
        <w:t>papajtueshmërinë e</w:t>
      </w:r>
      <w:r w:rsidRPr="00875EB9">
        <w:t xml:space="preserve"> </w:t>
      </w:r>
      <w:proofErr w:type="spellStart"/>
      <w:r w:rsidR="00716402" w:rsidRPr="00875EB9">
        <w:t>kerkes</w:t>
      </w:r>
      <w:r w:rsidRPr="00875EB9">
        <w:t>ave</w:t>
      </w:r>
      <w:proofErr w:type="spellEnd"/>
      <w:r w:rsidRPr="00875EB9">
        <w:t xml:space="preserve"> </w:t>
      </w:r>
      <w:r w:rsidR="00EF0B69" w:rsidRPr="00875EB9">
        <w:t>për</w:t>
      </w:r>
      <w:r w:rsidR="00716402" w:rsidRPr="00875EB9">
        <w:t xml:space="preserve"> </w:t>
      </w:r>
      <w:r w:rsidRPr="00875EB9">
        <w:t>mbikëqyr</w:t>
      </w:r>
      <w:r w:rsidR="00716402" w:rsidRPr="00875EB9">
        <w:t>je</w:t>
      </w:r>
      <w:r w:rsidRPr="00875EB9">
        <w:t xml:space="preserve">. </w:t>
      </w:r>
      <w:r w:rsidR="00842FEB" w:rsidRPr="00875EB9">
        <w:t xml:space="preserve">Gjate </w:t>
      </w:r>
      <w:proofErr w:type="spellStart"/>
      <w:r w:rsidR="00842FEB" w:rsidRPr="00875EB9">
        <w:t>peridhes</w:t>
      </w:r>
      <w:proofErr w:type="spellEnd"/>
      <w:r w:rsidR="00842FEB" w:rsidRPr="00875EB9">
        <w:t xml:space="preserve"> </w:t>
      </w:r>
      <w:r w:rsidR="00FB69D2" w:rsidRPr="00875EB9">
        <w:t>së</w:t>
      </w:r>
      <w:r w:rsidR="00842FEB" w:rsidRPr="00875EB9">
        <w:t xml:space="preserve"> </w:t>
      </w:r>
      <w:r w:rsidRPr="00875EB9">
        <w:t>Pezullimi</w:t>
      </w:r>
      <w:r w:rsidR="00842FEB" w:rsidRPr="00875EB9">
        <w:t xml:space="preserve">t </w:t>
      </w:r>
      <w:r w:rsidRPr="00875EB9">
        <w:t xml:space="preserve"> </w:t>
      </w:r>
      <w:r w:rsidR="00C90F89" w:rsidRPr="00875EB9">
        <w:t xml:space="preserve">Anëtari i </w:t>
      </w:r>
      <w:proofErr w:type="spellStart"/>
      <w:r w:rsidR="00C90F89" w:rsidRPr="00875EB9">
        <w:t>Klerimit</w:t>
      </w:r>
      <w:proofErr w:type="spellEnd"/>
      <w:r w:rsidR="00C90F89" w:rsidRPr="00875EB9">
        <w:t xml:space="preserve"> </w:t>
      </w:r>
      <w:r w:rsidR="00EF0B69" w:rsidRPr="00875EB9">
        <w:t>është</w:t>
      </w:r>
      <w:r w:rsidR="00C90F89" w:rsidRPr="00875EB9">
        <w:t xml:space="preserve"> ndaluar </w:t>
      </w:r>
      <w:r w:rsidR="00EF0B69" w:rsidRPr="00875EB9">
        <w:t>të</w:t>
      </w:r>
      <w:r w:rsidR="00C90F89" w:rsidRPr="00875EB9">
        <w:t xml:space="preserve"> </w:t>
      </w:r>
      <w:r w:rsidR="00EF0B69" w:rsidRPr="00875EB9">
        <w:t>marrë</w:t>
      </w:r>
      <w:r w:rsidR="00C90F89" w:rsidRPr="00875EB9">
        <w:t xml:space="preserve"> pjese </w:t>
      </w:r>
      <w:r w:rsidRPr="00875EB9">
        <w:t xml:space="preserve">në </w:t>
      </w:r>
      <w:proofErr w:type="spellStart"/>
      <w:r w:rsidR="000733EC" w:rsidRPr="00875EB9">
        <w:t>Klerimin</w:t>
      </w:r>
      <w:proofErr w:type="spellEnd"/>
      <w:r w:rsidRPr="00875EB9">
        <w:t xml:space="preserve"> dhe </w:t>
      </w:r>
      <w:r w:rsidR="00530DC0" w:rsidRPr="00875EB9">
        <w:t>Shlyerjen</w:t>
      </w:r>
      <w:r w:rsidR="00A249A1" w:rsidRPr="00875EB9">
        <w:t xml:space="preserve"> </w:t>
      </w:r>
      <w:r w:rsidRPr="00875EB9">
        <w:t xml:space="preserve">e Transaksioneve. </w:t>
      </w:r>
      <w:r w:rsidR="00EF0B69" w:rsidRPr="00875EB9">
        <w:t>Për</w:t>
      </w:r>
      <w:r w:rsidR="00BB6A64" w:rsidRPr="00875EB9">
        <w:t xml:space="preserve"> </w:t>
      </w:r>
      <w:r w:rsidR="00EF0B69" w:rsidRPr="00875EB9">
        <w:t>të</w:t>
      </w:r>
      <w:r w:rsidR="00BB6A64" w:rsidRPr="00875EB9">
        <w:t xml:space="preserve"> shmangur </w:t>
      </w:r>
      <w:r w:rsidR="005B7BB1" w:rsidRPr="00875EB9">
        <w:t>çdo</w:t>
      </w:r>
      <w:r w:rsidR="00BB6A64" w:rsidRPr="00875EB9">
        <w:t xml:space="preserve"> dyshim v</w:t>
      </w:r>
      <w:r w:rsidRPr="00875EB9">
        <w:t xml:space="preserve">endosja e masës së pezullimit nuk e shkarkon Anëtarin e </w:t>
      </w:r>
      <w:proofErr w:type="spellStart"/>
      <w:r w:rsidR="00F85D44" w:rsidRPr="00875EB9">
        <w:t>Klerimit</w:t>
      </w:r>
      <w:proofErr w:type="spellEnd"/>
      <w:r w:rsidRPr="00875EB9">
        <w:t xml:space="preserve"> nga detyrimet e tij </w:t>
      </w:r>
      <w:r w:rsidR="00BB6A64" w:rsidRPr="00875EB9">
        <w:t>kundrejt</w:t>
      </w:r>
      <w:r w:rsidRPr="00875EB9">
        <w:t xml:space="preserve"> ALPEX-it për të paguar ndonjë borxh, duke përfshirë</w:t>
      </w:r>
      <w:r w:rsidR="00A249A1" w:rsidRPr="00875EB9">
        <w:t>,</w:t>
      </w:r>
      <w:r w:rsidRPr="00875EB9">
        <w:t xml:space="preserve"> por pa u kufizuar në detyrimet e tij për të paguar </w:t>
      </w:r>
      <w:proofErr w:type="spellStart"/>
      <w:r w:rsidRPr="00875EB9">
        <w:t>tarif</w:t>
      </w:r>
      <w:r w:rsidR="00CA485A" w:rsidRPr="00875EB9">
        <w:t>en</w:t>
      </w:r>
      <w:proofErr w:type="spellEnd"/>
      <w:r w:rsidRPr="00875EB9">
        <w:t xml:space="preserve"> vjetore, komisionet dhe </w:t>
      </w:r>
      <w:r w:rsidR="00EF0B69" w:rsidRPr="00875EB9">
        <w:t>të</w:t>
      </w:r>
      <w:r w:rsidR="00CA485A" w:rsidRPr="00875EB9">
        <w:t xml:space="preserve"> tjera </w:t>
      </w:r>
      <w:r w:rsidRPr="00875EB9">
        <w:t xml:space="preserve">tarifa të vendosura nga ALPEX-i mbi Anëtarët e </w:t>
      </w:r>
      <w:proofErr w:type="spellStart"/>
      <w:r w:rsidR="00F85D44" w:rsidRPr="00875EB9">
        <w:t>Klerimit</w:t>
      </w:r>
      <w:proofErr w:type="spellEnd"/>
      <w:r w:rsidRPr="00875EB9">
        <w:t>, edhe nëse detyrime të tilla lindin gjatë periudhës së pezullimit.</w:t>
      </w:r>
      <w:r w:rsidR="002A3817" w:rsidRPr="00875EB9">
        <w:t xml:space="preserve"> </w:t>
      </w:r>
      <w:r w:rsidR="00F84A4E" w:rsidRPr="00875EB9">
        <w:t xml:space="preserve"> </w:t>
      </w:r>
    </w:p>
    <w:p w14:paraId="6571B2C3" w14:textId="6954A2A5" w:rsidR="00674011" w:rsidRPr="00875EB9" w:rsidRDefault="00A249A1" w:rsidP="00180C09">
      <w:pPr>
        <w:pStyle w:val="CERLEVEL5"/>
        <w:tabs>
          <w:tab w:val="left" w:pos="7655"/>
        </w:tabs>
        <w:spacing w:line="276" w:lineRule="auto"/>
        <w:ind w:left="1440" w:right="-16" w:hanging="540"/>
      </w:pPr>
      <w:r w:rsidRPr="00875EB9">
        <w:t>Për</w:t>
      </w:r>
      <w:r w:rsidR="002A3817" w:rsidRPr="00875EB9">
        <w:t>fundimi i anëtarësimit t</w:t>
      </w:r>
      <w:r w:rsidR="00674011" w:rsidRPr="00875EB9">
        <w:t xml:space="preserve">ë </w:t>
      </w:r>
      <w:r w:rsidR="00EF0B69" w:rsidRPr="00875EB9">
        <w:t>Anëtarit</w:t>
      </w:r>
      <w:r w:rsidR="002B7C1B" w:rsidRPr="00875EB9">
        <w:t xml:space="preserve"> </w:t>
      </w:r>
      <w:r w:rsidR="002A3817" w:rsidRPr="00875EB9">
        <w:t>të</w:t>
      </w:r>
      <w:r w:rsidR="002B7C1B" w:rsidRPr="00875EB9">
        <w:t xml:space="preserve"> </w:t>
      </w:r>
      <w:proofErr w:type="spellStart"/>
      <w:r w:rsidR="002B7C1B" w:rsidRPr="00875EB9">
        <w:t>Klerimit</w:t>
      </w:r>
      <w:proofErr w:type="spellEnd"/>
      <w:r w:rsidRPr="00875EB9">
        <w:t xml:space="preserve"> </w:t>
      </w:r>
      <w:r w:rsidR="00674011" w:rsidRPr="00875EB9">
        <w:t xml:space="preserve">sjell humbjen e menjëhershme dhe të detyrueshme të </w:t>
      </w:r>
      <w:r w:rsidR="00F84A4E" w:rsidRPr="00875EB9">
        <w:t>kapacitetit</w:t>
      </w:r>
      <w:r w:rsidR="00674011" w:rsidRPr="00875EB9">
        <w:t xml:space="preserve"> së </w:t>
      </w:r>
      <w:r w:rsidR="00EF0B69" w:rsidRPr="00875EB9">
        <w:t>Anëtarit</w:t>
      </w:r>
      <w:r w:rsidR="002B7C1B" w:rsidRPr="00875EB9">
        <w:t xml:space="preserve"> të </w:t>
      </w:r>
      <w:proofErr w:type="spellStart"/>
      <w:r w:rsidR="002B7C1B" w:rsidRPr="00875EB9">
        <w:t>Klerimit</w:t>
      </w:r>
      <w:proofErr w:type="spellEnd"/>
      <w:r w:rsidR="00674011" w:rsidRPr="00875EB9">
        <w:t>. Vendosja e mas</w:t>
      </w:r>
      <w:r w:rsidR="00B51AF8" w:rsidRPr="00875EB9">
        <w:t xml:space="preserve">ave </w:t>
      </w:r>
      <w:r w:rsidR="00EF0B69" w:rsidRPr="00875EB9">
        <w:t>të</w:t>
      </w:r>
      <w:r w:rsidR="00B51AF8" w:rsidRPr="00875EB9">
        <w:t xml:space="preserve"> tilla </w:t>
      </w:r>
      <w:r w:rsidR="005A779D" w:rsidRPr="00875EB9">
        <w:t>sjell</w:t>
      </w:r>
      <w:r w:rsidR="00674011" w:rsidRPr="00875EB9">
        <w:t xml:space="preserve"> menjëherë </w:t>
      </w:r>
      <w:r w:rsidR="005A779D" w:rsidRPr="00875EB9">
        <w:t xml:space="preserve">detyrimin </w:t>
      </w:r>
      <w:r w:rsidR="00EF0B69" w:rsidRPr="00875EB9">
        <w:t>për</w:t>
      </w:r>
      <w:r w:rsidR="005A779D" w:rsidRPr="00875EB9">
        <w:t xml:space="preserve"> </w:t>
      </w:r>
      <w:r w:rsidR="00EF0B69" w:rsidRPr="00875EB9">
        <w:t>të</w:t>
      </w:r>
      <w:r w:rsidR="005A779D" w:rsidRPr="00875EB9">
        <w:t xml:space="preserve"> paguar </w:t>
      </w:r>
      <w:r w:rsidR="00EF0B69" w:rsidRPr="00875EB9">
        <w:t>të</w:t>
      </w:r>
      <w:r w:rsidR="00674011" w:rsidRPr="00875EB9">
        <w:t xml:space="preserve"> </w:t>
      </w:r>
      <w:proofErr w:type="spellStart"/>
      <w:r w:rsidR="00A83D32" w:rsidRPr="00875EB9">
        <w:t>ndonje</w:t>
      </w:r>
      <w:proofErr w:type="spellEnd"/>
      <w:r w:rsidR="00674011" w:rsidRPr="00875EB9">
        <w:t xml:space="preserve"> dhe të gjitha </w:t>
      </w:r>
      <w:r w:rsidRPr="00875EB9">
        <w:t xml:space="preserve">pretendimeve të </w:t>
      </w:r>
      <w:r w:rsidR="00674011" w:rsidRPr="00875EB9">
        <w:t xml:space="preserve">ALPEX-it </w:t>
      </w:r>
      <w:r w:rsidR="005A779D" w:rsidRPr="00875EB9">
        <w:t>kundrejt</w:t>
      </w:r>
      <w:r w:rsidR="00674011" w:rsidRPr="00875EB9">
        <w:t xml:space="preserve">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w:t>
      </w:r>
      <w:r w:rsidR="00EF0B69" w:rsidRPr="00875EB9">
        <w:t>të</w:t>
      </w:r>
      <w:r w:rsidR="00674011" w:rsidRPr="00875EB9">
        <w:t xml:space="preserve"> cil</w:t>
      </w:r>
      <w:r w:rsidR="00A83D32" w:rsidRPr="00875EB9">
        <w:t>at</w:t>
      </w:r>
      <w:r w:rsidR="00674011" w:rsidRPr="00875EB9">
        <w:t xml:space="preserve"> duhet të përmbush</w:t>
      </w:r>
      <w:r w:rsidR="00A83D32" w:rsidRPr="00875EB9">
        <w:t>en</w:t>
      </w:r>
      <w:r w:rsidR="00674011" w:rsidRPr="00875EB9">
        <w:t xml:space="preserve"> menjëherë, plotësisht dhe siç duhet </w:t>
      </w:r>
      <w:r w:rsidR="00051445" w:rsidRPr="00875EB9">
        <w:t>sipas</w:t>
      </w:r>
      <w:r w:rsidR="00674011" w:rsidRPr="00875EB9">
        <w:t xml:space="preserve"> udhëz</w:t>
      </w:r>
      <w:r w:rsidR="00051445" w:rsidRPr="00875EB9">
        <w:t>ime</w:t>
      </w:r>
      <w:r w:rsidR="00674011" w:rsidRPr="00875EB9">
        <w:t xml:space="preserve"> </w:t>
      </w:r>
      <w:r w:rsidR="00EF0B69" w:rsidRPr="00875EB9">
        <w:t>të</w:t>
      </w:r>
      <w:r w:rsidR="00674011" w:rsidRPr="00875EB9">
        <w:t xml:space="preserve"> ALPEX-i</w:t>
      </w:r>
      <w:r w:rsidR="00051445" w:rsidRPr="00875EB9">
        <w:t>t</w:t>
      </w:r>
      <w:r w:rsidR="00674011" w:rsidRPr="00875EB9">
        <w:t xml:space="preserve">. Në lidhje me kthimin e </w:t>
      </w:r>
      <w:r w:rsidR="006736F9" w:rsidRPr="00875EB9">
        <w:t>Garancisë</w:t>
      </w:r>
      <w:r w:rsidR="00674011" w:rsidRPr="00875EB9">
        <w:t xml:space="preserve"> dhe kontributeve </w:t>
      </w:r>
      <w:r w:rsidR="00145BA2" w:rsidRPr="00875EB9">
        <w:t>n</w:t>
      </w:r>
      <w:r w:rsidR="00674011" w:rsidRPr="00875EB9">
        <w:t xml:space="preserve">ë </w:t>
      </w:r>
      <w:r w:rsidR="005B7BB1" w:rsidRPr="00875EB9">
        <w:t>Pjesën</w:t>
      </w:r>
      <w:r w:rsidR="00927A01" w:rsidRPr="00875EB9">
        <w:t xml:space="preserve"> Proporcionale </w:t>
      </w:r>
      <w:r w:rsidR="00674011" w:rsidRPr="00875EB9">
        <w:t xml:space="preserve">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w:t>
      </w:r>
      <w:r w:rsidRPr="00875EB9">
        <w:t xml:space="preserve">zbatohen </w:t>
      </w:r>
      <w:r w:rsidR="00674011" w:rsidRPr="00875EB9">
        <w:t xml:space="preserve">dispozitat e </w:t>
      </w:r>
      <w:r w:rsidR="00F300DE" w:rsidRPr="00875EB9">
        <w:t>kapitullit</w:t>
      </w:r>
      <w:r w:rsidR="00674011" w:rsidRPr="00875EB9">
        <w:t xml:space="preserve"> </w:t>
      </w:r>
      <w:r w:rsidR="002A38E4" w:rsidRPr="00875EB9">
        <w:fldChar w:fldCharType="begin"/>
      </w:r>
      <w:r w:rsidR="002A38E4" w:rsidRPr="00875EB9">
        <w:instrText xml:space="preserve"> REF _Ref111041980 \r \h </w:instrText>
      </w:r>
      <w:r w:rsidR="00875EB9">
        <w:instrText xml:space="preserve"> \* MERGEFORMAT </w:instrText>
      </w:r>
      <w:r w:rsidR="002A38E4" w:rsidRPr="00875EB9">
        <w:fldChar w:fldCharType="separate"/>
      </w:r>
      <w:r w:rsidR="002A38E4" w:rsidRPr="00875EB9">
        <w:t>F.3</w:t>
      </w:r>
      <w:r w:rsidR="002A38E4" w:rsidRPr="00875EB9">
        <w:fldChar w:fldCharType="end"/>
      </w:r>
      <w:r w:rsidR="002A38E4" w:rsidRPr="00875EB9">
        <w:t xml:space="preserve"> </w:t>
      </w:r>
      <w:r w:rsidR="00674011" w:rsidRPr="00875EB9">
        <w:t>sipas rastit.</w:t>
      </w:r>
      <w:r w:rsidRPr="00875EB9" w:rsidDel="00A249A1">
        <w:t xml:space="preserve"> </w:t>
      </w:r>
    </w:p>
    <w:p w14:paraId="55E3C0F3" w14:textId="219A2380" w:rsidR="00674011" w:rsidRPr="00875EB9" w:rsidRDefault="00674011" w:rsidP="007D0B60">
      <w:pPr>
        <w:pStyle w:val="CERLEVEL4"/>
        <w:tabs>
          <w:tab w:val="left" w:pos="7655"/>
        </w:tabs>
        <w:autoSpaceDN w:val="0"/>
        <w:spacing w:after="140" w:line="276" w:lineRule="auto"/>
        <w:ind w:left="905" w:right="-16" w:hanging="900"/>
        <w:rPr>
          <w:bCs/>
        </w:rPr>
      </w:pPr>
      <w:r w:rsidRPr="00875EB9">
        <w:rPr>
          <w:bCs/>
        </w:rPr>
        <w:t xml:space="preserve">Vendosja e masave ndaj një </w:t>
      </w:r>
      <w:r w:rsidR="002B7C1B" w:rsidRPr="00875EB9">
        <w:rPr>
          <w:bCs/>
        </w:rPr>
        <w:t xml:space="preserve">Anëtari </w:t>
      </w:r>
      <w:proofErr w:type="spellStart"/>
      <w:r w:rsidR="002B7C1B" w:rsidRPr="00875EB9">
        <w:rPr>
          <w:bCs/>
        </w:rPr>
        <w:t>Klerimi</w:t>
      </w:r>
      <w:proofErr w:type="spellEnd"/>
      <w:r w:rsidRPr="00875EB9">
        <w:rPr>
          <w:bCs/>
        </w:rPr>
        <w:t xml:space="preserve"> në asnjë rrethanë nuk e liron atë nga përgjegjësia e tij për çdo veprim ose mosveprim të tij kundrejt ALPEX- it.</w:t>
      </w:r>
    </w:p>
    <w:p w14:paraId="216FBB43" w14:textId="77777777" w:rsidR="00674011" w:rsidRPr="00875EB9" w:rsidRDefault="00674011" w:rsidP="00180C09">
      <w:pPr>
        <w:pStyle w:val="CERLEVEL3"/>
        <w:tabs>
          <w:tab w:val="left" w:pos="7655"/>
        </w:tabs>
        <w:spacing w:line="276" w:lineRule="auto"/>
        <w:ind w:left="900" w:right="-16" w:hanging="900"/>
      </w:pPr>
      <w:bookmarkStart w:id="236" w:name="_Toc106464127"/>
      <w:bookmarkStart w:id="237" w:name="_Toc111113594"/>
      <w:r w:rsidRPr="00875EB9">
        <w:t>Rrethanat për vendosjen e masave</w:t>
      </w:r>
      <w:bookmarkEnd w:id="236"/>
      <w:bookmarkEnd w:id="237"/>
    </w:p>
    <w:p w14:paraId="566FB68E" w14:textId="6EF08741"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ALPEX-i do të vendosë masat e përcaktuara në seksionin </w:t>
      </w:r>
      <w:r w:rsidR="00951B45" w:rsidRPr="00875EB9">
        <w:rPr>
          <w:bCs/>
        </w:rPr>
        <w:fldChar w:fldCharType="begin"/>
      </w:r>
      <w:r w:rsidR="00951B45" w:rsidRPr="00875EB9">
        <w:rPr>
          <w:bCs/>
        </w:rPr>
        <w:instrText xml:space="preserve"> REF _Ref106176930 \r \h </w:instrText>
      </w:r>
      <w:r w:rsidR="00951B45" w:rsidRPr="00875EB9">
        <w:rPr>
          <w:bCs/>
        </w:rPr>
      </w:r>
      <w:r w:rsidR="00875EB9">
        <w:rPr>
          <w:bCs/>
        </w:rPr>
        <w:instrText xml:space="preserve"> \* MERGEFORMAT </w:instrText>
      </w:r>
      <w:r w:rsidR="00951B45" w:rsidRPr="00875EB9">
        <w:rPr>
          <w:bCs/>
        </w:rPr>
        <w:fldChar w:fldCharType="separate"/>
      </w:r>
      <w:r w:rsidR="00951B45" w:rsidRPr="00875EB9">
        <w:rPr>
          <w:bCs/>
        </w:rPr>
        <w:t>F.6.1</w:t>
      </w:r>
      <w:r w:rsidR="00951B45" w:rsidRPr="00875EB9">
        <w:rPr>
          <w:bCs/>
        </w:rPr>
        <w:fldChar w:fldCharType="end"/>
      </w:r>
      <w:r w:rsidRPr="00875EB9">
        <w:rPr>
          <w:bCs/>
        </w:rPr>
        <w:t>, sipas mënyrës së duhur, në rastet e mëposhtme.</w:t>
      </w:r>
      <w:r w:rsidR="00A249A1" w:rsidRPr="00875EB9" w:rsidDel="00A249A1">
        <w:rPr>
          <w:bCs/>
        </w:rPr>
        <w:t xml:space="preserve"> </w:t>
      </w:r>
    </w:p>
    <w:p w14:paraId="16BB4ECA" w14:textId="0A6C5149"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Çdo shkelje nga një </w:t>
      </w:r>
      <w:r w:rsidR="002B7C1B" w:rsidRPr="00875EB9">
        <w:rPr>
          <w:bCs/>
        </w:rPr>
        <w:t xml:space="preserve">Anëtar i </w:t>
      </w:r>
      <w:proofErr w:type="spellStart"/>
      <w:r w:rsidR="002B7C1B" w:rsidRPr="00875EB9">
        <w:rPr>
          <w:bCs/>
        </w:rPr>
        <w:t>Klerimit</w:t>
      </w:r>
      <w:proofErr w:type="spellEnd"/>
      <w:r w:rsidR="006B4353" w:rsidRPr="00875EB9">
        <w:rPr>
          <w:bCs/>
        </w:rPr>
        <w:t xml:space="preserve"> </w:t>
      </w:r>
      <w:r w:rsidRPr="00875EB9">
        <w:rPr>
          <w:bCs/>
        </w:rPr>
        <w:t xml:space="preserve">të dispozitave të kësaj </w:t>
      </w:r>
      <w:r w:rsidR="0042277A" w:rsidRPr="00875EB9">
        <w:rPr>
          <w:bCs/>
        </w:rPr>
        <w:t>Procedurë</w:t>
      </w:r>
      <w:r w:rsidRPr="00875EB9">
        <w:rPr>
          <w:bCs/>
        </w:rPr>
        <w:t>, në veçanti:</w:t>
      </w:r>
    </w:p>
    <w:p w14:paraId="2ACA4FC2" w14:textId="580679CB" w:rsidR="00674011" w:rsidRPr="00875EB9" w:rsidRDefault="00674011" w:rsidP="00180C09">
      <w:pPr>
        <w:pStyle w:val="CERLEVEL5"/>
        <w:tabs>
          <w:tab w:val="left" w:pos="7655"/>
        </w:tabs>
        <w:spacing w:line="276" w:lineRule="auto"/>
        <w:ind w:left="1440" w:right="-16" w:hanging="540"/>
      </w:pPr>
      <w:r w:rsidRPr="00875EB9">
        <w:t xml:space="preserve">Kur një </w:t>
      </w:r>
      <w:r w:rsidR="002B7C1B" w:rsidRPr="00875EB9">
        <w:t xml:space="preserve">Anëtar i </w:t>
      </w:r>
      <w:proofErr w:type="spellStart"/>
      <w:r w:rsidR="002B7C1B" w:rsidRPr="00875EB9">
        <w:t>Klerimit</w:t>
      </w:r>
      <w:proofErr w:type="spellEnd"/>
      <w:r w:rsidR="00FD07EE" w:rsidRPr="00875EB9">
        <w:t xml:space="preserve"> </w:t>
      </w:r>
      <w:r w:rsidRPr="00875EB9">
        <w:t xml:space="preserve">nuk i plotëson </w:t>
      </w:r>
      <w:r w:rsidR="00FB4692" w:rsidRPr="00875EB9">
        <w:t xml:space="preserve">fare </w:t>
      </w:r>
      <w:r w:rsidRPr="00875EB9">
        <w:t xml:space="preserve">ose nuk i plotëson siç duhet kushtet e nevojshme për anëtarësim si </w:t>
      </w:r>
      <w:r w:rsidR="002B7C1B" w:rsidRPr="00875EB9">
        <w:t xml:space="preserve">Anëtar i </w:t>
      </w:r>
      <w:proofErr w:type="spellStart"/>
      <w:r w:rsidR="002B7C1B" w:rsidRPr="00875EB9">
        <w:t>Klerimit</w:t>
      </w:r>
      <w:proofErr w:type="spellEnd"/>
      <w:r w:rsidRPr="00875EB9">
        <w:t xml:space="preserve">, </w:t>
      </w:r>
      <w:proofErr w:type="spellStart"/>
      <w:r w:rsidRPr="00875EB9">
        <w:t>si</w:t>
      </w:r>
      <w:r w:rsidR="00DD7EAD" w:rsidRPr="00875EB9">
        <w:t>c</w:t>
      </w:r>
      <w:proofErr w:type="spellEnd"/>
      <w:r w:rsidR="00DD7EAD" w:rsidRPr="00875EB9">
        <w:t xml:space="preserve"> mund </w:t>
      </w:r>
      <w:r w:rsidR="00EF0B69" w:rsidRPr="00875EB9">
        <w:t>të</w:t>
      </w:r>
      <w:r w:rsidR="00DD7EAD" w:rsidRPr="00875EB9">
        <w:t xml:space="preserve"> jene</w:t>
      </w:r>
      <w:r w:rsidRPr="00875EB9">
        <w:t>:</w:t>
      </w:r>
    </w:p>
    <w:p w14:paraId="2E629E0B" w14:textId="415B8823" w:rsidR="00674011" w:rsidRPr="00875EB9" w:rsidRDefault="00674011" w:rsidP="006B4353">
      <w:pPr>
        <w:pStyle w:val="CERLEVEL6"/>
        <w:tabs>
          <w:tab w:val="left" w:pos="7655"/>
        </w:tabs>
        <w:spacing w:line="276" w:lineRule="auto"/>
        <w:ind w:left="1980" w:right="-16" w:hanging="540"/>
      </w:pPr>
      <w:r w:rsidRPr="00875EB9">
        <w:t xml:space="preserve">Mungesa e pamjaftueshmërisë së kërkuar organizative dhe </w:t>
      </w:r>
      <w:proofErr w:type="spellStart"/>
      <w:r w:rsidRPr="00875EB9">
        <w:t>operacionale</w:t>
      </w:r>
      <w:proofErr w:type="spellEnd"/>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w:t>
      </w:r>
    </w:p>
    <w:p w14:paraId="1855DA4D" w14:textId="1C81B75C" w:rsidR="00674011" w:rsidRPr="00875EB9" w:rsidRDefault="00674011" w:rsidP="006B4353">
      <w:pPr>
        <w:pStyle w:val="CERLEVEL6"/>
        <w:tabs>
          <w:tab w:val="left" w:pos="7655"/>
        </w:tabs>
        <w:spacing w:line="276" w:lineRule="auto"/>
        <w:ind w:left="1980" w:right="-16" w:hanging="540"/>
      </w:pPr>
      <w:r w:rsidRPr="00875EB9">
        <w:t xml:space="preserve">Pakësimi i fondeve </w:t>
      </w:r>
      <w:r w:rsidR="00EF0B69" w:rsidRPr="00875EB9">
        <w:t>të</w:t>
      </w:r>
      <w:r w:rsidR="00AF26F0" w:rsidRPr="00875EB9">
        <w:t xml:space="preserve"> veta </w:t>
      </w:r>
      <w:r w:rsidR="00EF0B69" w:rsidRPr="00875EB9">
        <w:t>të</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nën minimumin e kërkuar për </w:t>
      </w:r>
      <w:r w:rsidR="007A4D3D" w:rsidRPr="00875EB9">
        <w:t xml:space="preserve">marrjen </w:t>
      </w:r>
      <w:r w:rsidR="00671A36" w:rsidRPr="00875EB9">
        <w:t>e kapacitetit</w:t>
      </w:r>
      <w:r w:rsidR="00280761" w:rsidRPr="00875EB9">
        <w:t xml:space="preserve"> </w:t>
      </w:r>
      <w:proofErr w:type="spellStart"/>
      <w:r w:rsidR="00280761" w:rsidRPr="00875EB9">
        <w:t>sic</w:t>
      </w:r>
      <w:proofErr w:type="spellEnd"/>
      <w:r w:rsidR="00280761" w:rsidRPr="00875EB9">
        <w:t xml:space="preserve"> parashikohet n</w:t>
      </w:r>
      <w:r w:rsidR="00671A36" w:rsidRPr="00875EB9">
        <w:t>ë seksionin</w:t>
      </w:r>
      <w:r w:rsidR="00280761" w:rsidRPr="00875EB9">
        <w:t xml:space="preserve"> </w:t>
      </w:r>
      <w:r w:rsidR="00A90669" w:rsidRPr="00875EB9">
        <w:fldChar w:fldCharType="begin"/>
      </w:r>
      <w:r w:rsidR="00A90669" w:rsidRPr="00875EB9">
        <w:instrText xml:space="preserve"> REF _Ref111105639 \r \h </w:instrText>
      </w:r>
      <w:r w:rsidR="00875EB9">
        <w:instrText xml:space="preserve"> \* MERGEFORMAT </w:instrText>
      </w:r>
      <w:r w:rsidR="00A90669" w:rsidRPr="00875EB9">
        <w:fldChar w:fldCharType="separate"/>
      </w:r>
      <w:r w:rsidR="00A90669" w:rsidRPr="00875EB9">
        <w:t>C.2.3</w:t>
      </w:r>
      <w:r w:rsidR="00A90669" w:rsidRPr="00875EB9">
        <w:fldChar w:fldCharType="end"/>
      </w:r>
      <w:r w:rsidRPr="00875EB9">
        <w:t>.</w:t>
      </w:r>
    </w:p>
    <w:p w14:paraId="30A46855" w14:textId="376409E2" w:rsidR="00674011" w:rsidRPr="00875EB9" w:rsidRDefault="00674011" w:rsidP="006B4353">
      <w:pPr>
        <w:pStyle w:val="CERLEVEL6"/>
        <w:tabs>
          <w:tab w:val="left" w:pos="7655"/>
        </w:tabs>
        <w:spacing w:line="276" w:lineRule="auto"/>
        <w:ind w:left="1980" w:right="-16" w:hanging="540"/>
      </w:pPr>
      <w:r w:rsidRPr="00875EB9">
        <w:t>Dështimi i punonjës</w:t>
      </w:r>
      <w:r w:rsidR="007D6E17" w:rsidRPr="00875EB9">
        <w:t>it</w:t>
      </w:r>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6C7582" w:rsidRPr="00875EB9">
        <w:t>i cili kryen detyrat e Agjen</w:t>
      </w:r>
      <w:r w:rsidR="007D6E17" w:rsidRPr="00875EB9">
        <w:t>t</w:t>
      </w:r>
      <w:r w:rsidR="006C7582" w:rsidRPr="00875EB9">
        <w:t>it</w:t>
      </w:r>
      <w:r w:rsidR="007D6E17" w:rsidRPr="00875EB9">
        <w:t xml:space="preserve"> </w:t>
      </w:r>
      <w:proofErr w:type="spellStart"/>
      <w:r w:rsidR="007D6E17" w:rsidRPr="00875EB9">
        <w:t>Klerues</w:t>
      </w:r>
      <w:proofErr w:type="spellEnd"/>
      <w:r w:rsidR="007D6E17" w:rsidRPr="00875EB9">
        <w:t xml:space="preserve"> </w:t>
      </w:r>
      <w:r w:rsidRPr="00875EB9">
        <w:t xml:space="preserve">të </w:t>
      </w:r>
      <w:proofErr w:type="spellStart"/>
      <w:r w:rsidRPr="00875EB9">
        <w:t>Çertifikuar</w:t>
      </w:r>
      <w:proofErr w:type="spellEnd"/>
      <w:r w:rsidRPr="00875EB9">
        <w:t xml:space="preserve"> </w:t>
      </w:r>
      <w:proofErr w:type="spellStart"/>
      <w:r w:rsidR="000213B0" w:rsidRPr="00875EB9">
        <w:t>sic</w:t>
      </w:r>
      <w:proofErr w:type="spellEnd"/>
      <w:r w:rsidR="000213B0" w:rsidRPr="00875EB9">
        <w:t xml:space="preserve"> parashikohet </w:t>
      </w:r>
      <w:r w:rsidR="00EF0B69" w:rsidRPr="00875EB9">
        <w:t>në</w:t>
      </w:r>
      <w:r w:rsidR="000213B0" w:rsidRPr="00875EB9">
        <w:t xml:space="preserve"> seksionin </w:t>
      </w:r>
      <w:r w:rsidR="00956816" w:rsidRPr="00875EB9">
        <w:fldChar w:fldCharType="begin"/>
      </w:r>
      <w:r w:rsidR="00956816" w:rsidRPr="00875EB9">
        <w:instrText xml:space="preserve"> REF _Ref111105846 \r \h </w:instrText>
      </w:r>
      <w:r w:rsidR="00875EB9">
        <w:instrText xml:space="preserve"> \* MERGEFORMAT </w:instrText>
      </w:r>
      <w:r w:rsidR="00956816" w:rsidRPr="00875EB9">
        <w:fldChar w:fldCharType="separate"/>
      </w:r>
      <w:r w:rsidR="00956816" w:rsidRPr="00875EB9">
        <w:t>C.2.5</w:t>
      </w:r>
      <w:r w:rsidR="00956816" w:rsidRPr="00875EB9">
        <w:fldChar w:fldCharType="end"/>
      </w:r>
      <w:r w:rsidRPr="00875EB9">
        <w:t>.</w:t>
      </w:r>
    </w:p>
    <w:p w14:paraId="2E434CBD" w14:textId="5F39DDFD" w:rsidR="00674011" w:rsidRPr="00875EB9" w:rsidRDefault="0063715F" w:rsidP="006B4353">
      <w:pPr>
        <w:pStyle w:val="CERLEVEL6"/>
        <w:tabs>
          <w:tab w:val="left" w:pos="7655"/>
        </w:tabs>
        <w:spacing w:line="276" w:lineRule="auto"/>
        <w:ind w:left="1980" w:right="-16" w:hanging="540"/>
      </w:pPr>
      <w:proofErr w:type="spellStart"/>
      <w:r w:rsidRPr="00875EB9">
        <w:lastRenderedPageBreak/>
        <w:t>Mospërmbushja</w:t>
      </w:r>
      <w:proofErr w:type="spellEnd"/>
      <w:r w:rsidRPr="00875EB9">
        <w:t xml:space="preserve"> e Detyrimeve</w:t>
      </w:r>
      <w:r w:rsidR="007A4D3D" w:rsidRPr="00875EB9">
        <w:t xml:space="preserve"> </w:t>
      </w:r>
      <w:r w:rsidR="00674011" w:rsidRPr="00875EB9">
        <w:t xml:space="preserve">ose </w:t>
      </w:r>
      <w:r w:rsidR="007A4D3D" w:rsidRPr="00875EB9">
        <w:t xml:space="preserve">vonesa e pagimit </w:t>
      </w:r>
      <w:r w:rsidR="00674011" w:rsidRPr="00875EB9">
        <w:t xml:space="preserve">në </w:t>
      </w:r>
      <w:r w:rsidR="001F1CC1" w:rsidRPr="00875EB9">
        <w:t>k</w:t>
      </w:r>
      <w:r w:rsidR="00674011" w:rsidRPr="00875EB9">
        <w:t xml:space="preserve">ohë të </w:t>
      </w:r>
      <w:r w:rsidR="007A4D3D" w:rsidRPr="00875EB9">
        <w:t xml:space="preserve">tarifave të anëtarësimit </w:t>
      </w:r>
      <w:r w:rsidR="00674011" w:rsidRPr="00875EB9">
        <w:t xml:space="preserve">dhe tarifave të tjera dhe </w:t>
      </w:r>
      <w:r w:rsidR="007A4D3D" w:rsidRPr="00875EB9">
        <w:t xml:space="preserve">të detyrimeve </w:t>
      </w:r>
      <w:r w:rsidR="00674011" w:rsidRPr="00875EB9">
        <w:t xml:space="preserve">në përgjithësi të </w:t>
      </w:r>
      <w:r w:rsidR="00EF0B69" w:rsidRPr="00875EB9">
        <w:t>Anëtarit</w:t>
      </w:r>
      <w:r w:rsidR="002B7C1B" w:rsidRPr="00875EB9">
        <w:t xml:space="preserve"> të </w:t>
      </w:r>
      <w:proofErr w:type="spellStart"/>
      <w:r w:rsidR="002B7C1B" w:rsidRPr="00875EB9">
        <w:t>Klerimit</w:t>
      </w:r>
      <w:proofErr w:type="spellEnd"/>
      <w:r w:rsidR="00674011" w:rsidRPr="00875EB9">
        <w:t xml:space="preserve"> ndaj ALPEX-it.</w:t>
      </w:r>
    </w:p>
    <w:p w14:paraId="66E3A98D" w14:textId="07C3A6DF" w:rsidR="00674011" w:rsidRPr="00875EB9" w:rsidRDefault="00674011" w:rsidP="006B4353">
      <w:pPr>
        <w:pStyle w:val="CERLEVEL6"/>
        <w:tabs>
          <w:tab w:val="left" w:pos="7655"/>
        </w:tabs>
        <w:spacing w:line="276" w:lineRule="auto"/>
        <w:ind w:left="1980" w:right="-16" w:hanging="540"/>
      </w:pPr>
      <w:r w:rsidRPr="00875EB9">
        <w:t xml:space="preserve">Dështimi për të përmbushur kërkesat që kanë të bëjnë me </w:t>
      </w:r>
      <w:proofErr w:type="spellStart"/>
      <w:r w:rsidR="000733EC" w:rsidRPr="00875EB9">
        <w:t>Klerimin</w:t>
      </w:r>
      <w:proofErr w:type="spellEnd"/>
      <w:r w:rsidRPr="00875EB9">
        <w:t xml:space="preserve"> ose </w:t>
      </w:r>
      <w:r w:rsidR="00530DC0" w:rsidRPr="00875EB9">
        <w:t>Shlyerjen</w:t>
      </w:r>
      <w:r w:rsidR="007A4D3D" w:rsidRPr="00875EB9">
        <w:t xml:space="preserve"> </w:t>
      </w:r>
      <w:r w:rsidRPr="00875EB9">
        <w:t xml:space="preserve">e Transaksioneve, sipas rastit. </w:t>
      </w:r>
    </w:p>
    <w:p w14:paraId="46EC7D95" w14:textId="174ED11B" w:rsidR="00674011" w:rsidRPr="00875EB9" w:rsidRDefault="001F1CC1" w:rsidP="00180C09">
      <w:pPr>
        <w:pStyle w:val="CERLEVEL5"/>
        <w:tabs>
          <w:tab w:val="left" w:pos="7655"/>
        </w:tabs>
        <w:spacing w:line="276" w:lineRule="auto"/>
        <w:ind w:left="1440" w:right="-16" w:hanging="540"/>
      </w:pPr>
      <w:proofErr w:type="spellStart"/>
      <w:r w:rsidRPr="00875EB9">
        <w:t>Papajtueshmeria</w:t>
      </w:r>
      <w:proofErr w:type="spellEnd"/>
      <w:r w:rsidR="00674011" w:rsidRPr="00875EB9">
        <w:t xml:space="preserve"> e një </w:t>
      </w:r>
      <w:r w:rsidR="002B7C1B" w:rsidRPr="00875EB9">
        <w:t xml:space="preserve">Anëtari </w:t>
      </w:r>
      <w:proofErr w:type="spellStart"/>
      <w:r w:rsidR="002B7C1B" w:rsidRPr="00875EB9">
        <w:t>Klerimi</w:t>
      </w:r>
      <w:proofErr w:type="spellEnd"/>
      <w:r w:rsidR="00674011" w:rsidRPr="00875EB9">
        <w:t xml:space="preserve"> me udhëzimet teknike të ALPEX</w:t>
      </w:r>
      <w:r w:rsidRPr="00875EB9">
        <w:t>-it</w:t>
      </w:r>
      <w:r w:rsidR="00674011" w:rsidRPr="00875EB9">
        <w:t xml:space="preserve"> ose me specifikimet teknike të përcaktuara nga ALPEX-i për përdorimin dhe funksionimin e sistemeve të shfrytëzuara nga Anëtari për të marrë pjesë në </w:t>
      </w:r>
      <w:r w:rsidR="0042277A" w:rsidRPr="00875EB9">
        <w:t>Procedurën</w:t>
      </w:r>
      <w:r w:rsidR="007A4D3D" w:rsidRPr="00875EB9">
        <w:t xml:space="preserve"> e </w:t>
      </w:r>
      <w:proofErr w:type="spellStart"/>
      <w:r w:rsidR="00F85D44" w:rsidRPr="00875EB9">
        <w:t>Klerimit</w:t>
      </w:r>
      <w:proofErr w:type="spellEnd"/>
      <w:r w:rsidR="00674011" w:rsidRPr="00875EB9">
        <w:t xml:space="preserve"> ose </w:t>
      </w:r>
      <w:r w:rsidR="00F85D44" w:rsidRPr="00875EB9">
        <w:t>Shlyerjes</w:t>
      </w:r>
      <w:r w:rsidR="00674011" w:rsidRPr="00875EB9">
        <w:t>.</w:t>
      </w:r>
    </w:p>
    <w:p w14:paraId="799AA487" w14:textId="5A1AE2CC" w:rsidR="00674011" w:rsidRPr="00875EB9" w:rsidRDefault="00674011" w:rsidP="00180C09">
      <w:pPr>
        <w:pStyle w:val="CERLEVEL5"/>
        <w:tabs>
          <w:tab w:val="left" w:pos="7655"/>
        </w:tabs>
        <w:spacing w:line="276" w:lineRule="auto"/>
        <w:ind w:left="1440" w:right="-16" w:hanging="540"/>
      </w:pPr>
      <w:r w:rsidRPr="00875EB9">
        <w:t xml:space="preserve">Përdorimi ose keqpërdorimi i paligjshëm ose i paautorizuar i sistemeve të përdorura nga një </w:t>
      </w:r>
      <w:r w:rsidR="002B7C1B" w:rsidRPr="00875EB9">
        <w:t xml:space="preserve">Anëtar </w:t>
      </w:r>
      <w:proofErr w:type="spellStart"/>
      <w:r w:rsidR="002B7C1B" w:rsidRPr="00875EB9">
        <w:t>Klerimi</w:t>
      </w:r>
      <w:proofErr w:type="spellEnd"/>
      <w:r w:rsidRPr="00875EB9">
        <w:t xml:space="preserve"> për pjesëmarrjen e tij në </w:t>
      </w:r>
      <w:proofErr w:type="spellStart"/>
      <w:r w:rsidR="006B4353" w:rsidRPr="00875EB9">
        <w:t>Klerim</w:t>
      </w:r>
      <w:proofErr w:type="spellEnd"/>
      <w:r w:rsidRPr="00875EB9">
        <w:t xml:space="preserve"> ose </w:t>
      </w:r>
      <w:r w:rsidR="006B4353" w:rsidRPr="00875EB9">
        <w:t>Shlyerje</w:t>
      </w:r>
      <w:r w:rsidR="00912036" w:rsidRPr="00875EB9">
        <w:t>n</w:t>
      </w:r>
      <w:r w:rsidR="007A4D3D" w:rsidRPr="00875EB9">
        <w:t xml:space="preserve"> </w:t>
      </w:r>
      <w:r w:rsidRPr="00875EB9">
        <w:t>e Transaksioneve.</w:t>
      </w:r>
    </w:p>
    <w:p w14:paraId="3CA6C25C" w14:textId="641BB36D" w:rsidR="00674011" w:rsidRPr="00875EB9" w:rsidRDefault="00912036" w:rsidP="00180C09">
      <w:pPr>
        <w:pStyle w:val="CERLEVEL5"/>
        <w:tabs>
          <w:tab w:val="left" w:pos="7655"/>
        </w:tabs>
        <w:spacing w:line="276" w:lineRule="auto"/>
        <w:ind w:left="1440" w:right="-16" w:hanging="540"/>
      </w:pPr>
      <w:proofErr w:type="spellStart"/>
      <w:r w:rsidRPr="00875EB9">
        <w:t>Papajtueshmeria</w:t>
      </w:r>
      <w:proofErr w:type="spellEnd"/>
      <w:r w:rsidR="00674011" w:rsidRPr="00875EB9">
        <w:t xml:space="preserve"> e një </w:t>
      </w:r>
      <w:r w:rsidR="002B7C1B" w:rsidRPr="00875EB9">
        <w:t xml:space="preserve">Anëtari </w:t>
      </w:r>
      <w:proofErr w:type="spellStart"/>
      <w:r w:rsidR="002B7C1B" w:rsidRPr="00875EB9">
        <w:t>Klerimi</w:t>
      </w:r>
      <w:proofErr w:type="spellEnd"/>
      <w:r w:rsidR="00674011" w:rsidRPr="00875EB9">
        <w:t xml:space="preserve"> me kërkesat e përcaktuara kohë pas </w:t>
      </w:r>
      <w:r w:rsidR="00FD07EE" w:rsidRPr="00875EB9">
        <w:t>kohë</w:t>
      </w:r>
      <w:r w:rsidR="00674011" w:rsidRPr="00875EB9">
        <w:t xml:space="preserve"> nga ALPEX-i në lidhje me pjesëmarrjen e tij në </w:t>
      </w:r>
      <w:proofErr w:type="spellStart"/>
      <w:r w:rsidR="006B4353" w:rsidRPr="00875EB9">
        <w:t>Klerim</w:t>
      </w:r>
      <w:proofErr w:type="spellEnd"/>
      <w:r w:rsidR="00674011" w:rsidRPr="00875EB9">
        <w:t xml:space="preserve"> ose </w:t>
      </w:r>
      <w:r w:rsidR="006B4353" w:rsidRPr="00875EB9">
        <w:t>Shlyerje</w:t>
      </w:r>
      <w:r w:rsidR="00674011" w:rsidRPr="00875EB9">
        <w:t>, si për shembull:</w:t>
      </w:r>
      <w:r w:rsidRPr="00875EB9">
        <w:t xml:space="preserve"> </w:t>
      </w:r>
    </w:p>
    <w:p w14:paraId="647B0BE0" w14:textId="0578DED9" w:rsidR="00674011" w:rsidRPr="00875EB9" w:rsidRDefault="00674011" w:rsidP="001954EB">
      <w:pPr>
        <w:pStyle w:val="CERLEVEL6"/>
        <w:tabs>
          <w:tab w:val="left" w:pos="7655"/>
        </w:tabs>
        <w:spacing w:line="276" w:lineRule="auto"/>
        <w:ind w:left="1980" w:right="-16" w:hanging="540"/>
      </w:pPr>
      <w:r w:rsidRPr="00875EB9">
        <w:t xml:space="preserve">Mos sigurimi i </w:t>
      </w:r>
      <w:r w:rsidR="006736F9" w:rsidRPr="00875EB9">
        <w:t>Garancisë</w:t>
      </w:r>
      <w:r w:rsidRPr="00875EB9">
        <w:t xml:space="preserve"> </w:t>
      </w:r>
      <w:r w:rsidR="00FB07A1" w:rsidRPr="00875EB9">
        <w:t>s</w:t>
      </w:r>
      <w:r w:rsidRPr="00875EB9">
        <w:t xml:space="preserve">ë kërkuar për ALPEX-in ose mos depozitimi i kontributeve të nevojshme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w:t>
      </w:r>
    </w:p>
    <w:p w14:paraId="5F838304" w14:textId="3A48D42C" w:rsidR="00674011" w:rsidRPr="00875EB9" w:rsidRDefault="00674011" w:rsidP="001954EB">
      <w:pPr>
        <w:pStyle w:val="CERLEVEL6"/>
        <w:tabs>
          <w:tab w:val="left" w:pos="7655"/>
        </w:tabs>
        <w:spacing w:line="276" w:lineRule="auto"/>
        <w:ind w:left="1980" w:right="-16" w:hanging="540"/>
      </w:pPr>
      <w:r w:rsidRPr="00875EB9">
        <w:t xml:space="preserve">Monitorim i pamjaftueshëm i </w:t>
      </w:r>
      <w:proofErr w:type="spellStart"/>
      <w:r w:rsidR="007A4D3D" w:rsidRPr="00875EB9">
        <w:t>risqeve</w:t>
      </w:r>
      <w:proofErr w:type="spellEnd"/>
      <w:r w:rsidR="007A4D3D" w:rsidRPr="00875EB9">
        <w:t xml:space="preserve"> </w:t>
      </w:r>
      <w:r w:rsidRPr="00875EB9">
        <w:t xml:space="preserve">që dalin nga </w:t>
      </w:r>
      <w:r w:rsidR="00FB07A1" w:rsidRPr="00875EB9">
        <w:t>P</w:t>
      </w:r>
      <w:r w:rsidRPr="00875EB9">
        <w:t xml:space="preserve">ozicionet e </w:t>
      </w:r>
      <w:r w:rsidR="00FB07A1" w:rsidRPr="00875EB9">
        <w:t>L</w:t>
      </w:r>
      <w:r w:rsidRPr="00875EB9">
        <w:t xml:space="preserve">logarive të </w:t>
      </w:r>
      <w:proofErr w:type="spellStart"/>
      <w:r w:rsidR="00F85D44" w:rsidRPr="00875EB9">
        <w:t>Klerimit</w:t>
      </w:r>
      <w:proofErr w:type="spellEnd"/>
      <w:r w:rsidRPr="00875EB9">
        <w:t xml:space="preserve"> të mbajtura nga </w:t>
      </w:r>
      <w:r w:rsidR="002B7C1B" w:rsidRPr="00875EB9">
        <w:t xml:space="preserve">Anëtari i </w:t>
      </w:r>
      <w:proofErr w:type="spellStart"/>
      <w:r w:rsidR="002B7C1B" w:rsidRPr="00875EB9">
        <w:t>Klerimit</w:t>
      </w:r>
      <w:proofErr w:type="spellEnd"/>
      <w:r w:rsidRPr="00875EB9">
        <w:t>.</w:t>
      </w:r>
    </w:p>
    <w:p w14:paraId="534606D8" w14:textId="4F35C384" w:rsidR="00674011" w:rsidRPr="00875EB9" w:rsidRDefault="00674011" w:rsidP="001954EB">
      <w:pPr>
        <w:pStyle w:val="CERLEVEL6"/>
        <w:tabs>
          <w:tab w:val="left" w:pos="7655"/>
        </w:tabs>
        <w:spacing w:line="276" w:lineRule="auto"/>
        <w:ind w:left="1980" w:right="-16" w:hanging="540"/>
      </w:pPr>
      <w:r w:rsidRPr="00875EB9">
        <w:t xml:space="preserve">Dështimi i </w:t>
      </w:r>
      <w:r w:rsidR="00EF0B69" w:rsidRPr="00875EB9">
        <w:t>Anëtarit</w:t>
      </w:r>
      <w:r w:rsidR="002B7C1B" w:rsidRPr="00875EB9">
        <w:t xml:space="preserve"> të </w:t>
      </w:r>
      <w:proofErr w:type="spellStart"/>
      <w:r w:rsidR="002B7C1B" w:rsidRPr="00875EB9">
        <w:t>Klerimit</w:t>
      </w:r>
      <w:proofErr w:type="spellEnd"/>
      <w:r w:rsidRPr="00875EB9">
        <w:t xml:space="preserve"> për të përmbushur detyrimet e tij ose për të </w:t>
      </w:r>
      <w:r w:rsidR="00114486" w:rsidRPr="00875EB9">
        <w:t>vepruar sipas</w:t>
      </w:r>
      <w:r w:rsidRPr="00875EB9">
        <w:t xml:space="preserve"> udhëzime</w:t>
      </w:r>
      <w:r w:rsidR="00114486" w:rsidRPr="00875EB9">
        <w:t>ve</w:t>
      </w:r>
      <w:r w:rsidRPr="00875EB9">
        <w:t xml:space="preserve"> </w:t>
      </w:r>
      <w:r w:rsidR="00EF0B69" w:rsidRPr="00875EB9">
        <w:t>të</w:t>
      </w:r>
      <w:r w:rsidRPr="00875EB9">
        <w:t xml:space="preserve"> ALPEX-it në lidhje me menaxhimin e </w:t>
      </w:r>
      <w:proofErr w:type="spellStart"/>
      <w:r w:rsidR="00FD07EE" w:rsidRPr="00875EB9">
        <w:t>Mospërmbushje</w:t>
      </w:r>
      <w:r w:rsidR="00FD580F" w:rsidRPr="00875EB9">
        <w:t>s</w:t>
      </w:r>
      <w:proofErr w:type="spellEnd"/>
      <w:r w:rsidR="0063715F" w:rsidRPr="00875EB9">
        <w:t xml:space="preserve"> </w:t>
      </w:r>
      <w:r w:rsidR="00FB69D2" w:rsidRPr="00875EB9">
        <w:t>së</w:t>
      </w:r>
      <w:r w:rsidR="0063715F" w:rsidRPr="00875EB9">
        <w:t xml:space="preserve"> Detyrimeve</w:t>
      </w:r>
      <w:r w:rsidRPr="00875EB9">
        <w:t xml:space="preserve"> në Llogaritë e </w:t>
      </w:r>
      <w:proofErr w:type="spellStart"/>
      <w:r w:rsidR="00F85D44" w:rsidRPr="00875EB9">
        <w:t>Klerimit</w:t>
      </w:r>
      <w:proofErr w:type="spellEnd"/>
      <w:r w:rsidRPr="00875EB9">
        <w:t xml:space="preserve"> që mban ose përmbushjen me vonesë të detyrimeve të tij.</w:t>
      </w:r>
    </w:p>
    <w:p w14:paraId="408176DE" w14:textId="5A7189A5" w:rsidR="00674011" w:rsidRPr="00875EB9" w:rsidRDefault="00FD580F" w:rsidP="00180C09">
      <w:pPr>
        <w:pStyle w:val="CERLEVEL4"/>
        <w:tabs>
          <w:tab w:val="left" w:pos="7655"/>
        </w:tabs>
        <w:autoSpaceDN w:val="0"/>
        <w:spacing w:after="140" w:line="276" w:lineRule="auto"/>
        <w:ind w:left="905" w:right="-16" w:hanging="900"/>
        <w:rPr>
          <w:rFonts w:eastAsiaTheme="minorEastAsia"/>
          <w:bCs/>
        </w:rPr>
      </w:pPr>
      <w:proofErr w:type="spellStart"/>
      <w:r w:rsidRPr="00875EB9">
        <w:rPr>
          <w:bCs/>
        </w:rPr>
        <w:t>Dorezimi</w:t>
      </w:r>
      <w:proofErr w:type="spellEnd"/>
      <w:r w:rsidR="00674011" w:rsidRPr="00875EB9">
        <w:rPr>
          <w:bCs/>
        </w:rPr>
        <w:t xml:space="preserve"> nga një </w:t>
      </w:r>
      <w:r w:rsidR="002B7C1B" w:rsidRPr="00875EB9">
        <w:rPr>
          <w:bCs/>
        </w:rPr>
        <w:t xml:space="preserve">Anëtar  </w:t>
      </w:r>
      <w:proofErr w:type="spellStart"/>
      <w:r w:rsidR="002B7C1B" w:rsidRPr="00875EB9">
        <w:rPr>
          <w:bCs/>
        </w:rPr>
        <w:t>Klerim</w:t>
      </w:r>
      <w:r w:rsidRPr="00875EB9">
        <w:rPr>
          <w:bCs/>
        </w:rPr>
        <w:t>i</w:t>
      </w:r>
      <w:proofErr w:type="spellEnd"/>
      <w:r w:rsidRPr="00875EB9">
        <w:rPr>
          <w:bCs/>
        </w:rPr>
        <w:t xml:space="preserve"> </w:t>
      </w:r>
      <w:r w:rsidR="00674011" w:rsidRPr="00875EB9">
        <w:rPr>
          <w:bCs/>
        </w:rPr>
        <w:t>informacione të rreme ose fals</w:t>
      </w:r>
      <w:r w:rsidR="007A4D3D" w:rsidRPr="00875EB9">
        <w:rPr>
          <w:bCs/>
        </w:rPr>
        <w:t>e</w:t>
      </w:r>
      <w:r w:rsidR="00674011" w:rsidRPr="00875EB9">
        <w:rPr>
          <w:bCs/>
        </w:rPr>
        <w:t xml:space="preserve"> në ALPEX, si në rastet e mëposhtme:</w:t>
      </w:r>
    </w:p>
    <w:p w14:paraId="41B9F9CA" w14:textId="4EC5CEDF" w:rsidR="00674011" w:rsidRPr="00875EB9" w:rsidRDefault="00674011" w:rsidP="00180C09">
      <w:pPr>
        <w:pStyle w:val="CERLEVEL5"/>
        <w:tabs>
          <w:tab w:val="left" w:pos="7655"/>
        </w:tabs>
        <w:spacing w:line="276" w:lineRule="auto"/>
        <w:ind w:left="1440" w:right="-16" w:hanging="540"/>
      </w:pPr>
      <w:r w:rsidRPr="00875EB9">
        <w:t xml:space="preserve">Me </w:t>
      </w:r>
      <w:proofErr w:type="spellStart"/>
      <w:r w:rsidR="0048082A" w:rsidRPr="00875EB9">
        <w:t>dorezimin</w:t>
      </w:r>
      <w:proofErr w:type="spellEnd"/>
      <w:r w:rsidRPr="00875EB9">
        <w:t xml:space="preserve"> e aplikimit për fitimin e kapacitetit të </w:t>
      </w:r>
      <w:r w:rsidR="00EF0B69" w:rsidRPr="00875EB9">
        <w:t>Anëtarit</w:t>
      </w:r>
      <w:r w:rsidR="002B7C1B" w:rsidRPr="00875EB9">
        <w:t xml:space="preserve"> të </w:t>
      </w:r>
      <w:proofErr w:type="spellStart"/>
      <w:r w:rsidR="002B7C1B" w:rsidRPr="00875EB9">
        <w:t>Klerimit</w:t>
      </w:r>
      <w:proofErr w:type="spellEnd"/>
      <w:r w:rsidRPr="00875EB9">
        <w:t>.</w:t>
      </w:r>
    </w:p>
    <w:p w14:paraId="16B09DBE" w14:textId="6DD7CA99" w:rsidR="00674011" w:rsidRPr="00875EB9" w:rsidRDefault="00674011" w:rsidP="00180C09">
      <w:pPr>
        <w:pStyle w:val="CERLEVEL5"/>
        <w:tabs>
          <w:tab w:val="left" w:pos="7655"/>
        </w:tabs>
        <w:spacing w:line="276" w:lineRule="auto"/>
        <w:ind w:left="1440" w:right="-16" w:hanging="540"/>
      </w:pPr>
      <w:r w:rsidRPr="00875EB9">
        <w:t xml:space="preserve">Kur hap ose përdor ndonjë nga Llogaritë e </w:t>
      </w:r>
      <w:proofErr w:type="spellStart"/>
      <w:r w:rsidR="00F85D44" w:rsidRPr="00875EB9">
        <w:t>Klerimit</w:t>
      </w:r>
      <w:proofErr w:type="spellEnd"/>
      <w:r w:rsidRPr="00875EB9">
        <w:t xml:space="preserve"> të </w:t>
      </w:r>
      <w:r w:rsidR="00EF0B69" w:rsidRPr="00875EB9">
        <w:t>Anëtarit</w:t>
      </w:r>
      <w:r w:rsidRPr="00875EB9">
        <w:t xml:space="preserve"> në lidhje me pjesëmarrjen e tij në </w:t>
      </w:r>
      <w:proofErr w:type="spellStart"/>
      <w:r w:rsidR="000733EC" w:rsidRPr="00875EB9">
        <w:t>Klerim</w:t>
      </w:r>
      <w:proofErr w:type="spellEnd"/>
      <w:r w:rsidRPr="00875EB9">
        <w:t xml:space="preserve"> ose </w:t>
      </w:r>
      <w:r w:rsidR="006B4353" w:rsidRPr="00875EB9">
        <w:t>Shlyerjen</w:t>
      </w:r>
      <w:r w:rsidR="007A4D3D" w:rsidRPr="00875EB9">
        <w:t xml:space="preserve"> </w:t>
      </w:r>
      <w:r w:rsidRPr="00875EB9">
        <w:t>e Transaksioneve.</w:t>
      </w:r>
    </w:p>
    <w:p w14:paraId="10A02FF5" w14:textId="0DC268B4" w:rsidR="00674011" w:rsidRPr="00875EB9" w:rsidRDefault="00674011" w:rsidP="00180C09">
      <w:pPr>
        <w:pStyle w:val="CERLEVEL5"/>
        <w:tabs>
          <w:tab w:val="left" w:pos="7655"/>
        </w:tabs>
        <w:spacing w:line="276" w:lineRule="auto"/>
        <w:ind w:left="1440" w:right="-16" w:hanging="540"/>
      </w:pPr>
      <w:r w:rsidRPr="00875EB9">
        <w:t xml:space="preserve">Me </w:t>
      </w:r>
      <w:proofErr w:type="spellStart"/>
      <w:r w:rsidR="0048082A" w:rsidRPr="00875EB9">
        <w:t>dorezimin</w:t>
      </w:r>
      <w:proofErr w:type="spellEnd"/>
      <w:r w:rsidRPr="00875EB9">
        <w:t xml:space="preserve"> e të dhënave, dokumenteve mbështetëse ose informacioneve të kërkuara </w:t>
      </w:r>
      <w:r w:rsidR="00EF0B69" w:rsidRPr="00875EB9">
        <w:t>Anëtarit</w:t>
      </w:r>
      <w:r w:rsidRPr="00875EB9">
        <w:t xml:space="preserve"> nga ALPEX-i herë pas here.</w:t>
      </w:r>
      <w:r w:rsidR="0048082A" w:rsidRPr="00875EB9">
        <w:t xml:space="preserve"> </w:t>
      </w:r>
    </w:p>
    <w:p w14:paraId="6C5C8ABD" w14:textId="65F1C79D"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Dështimi i një </w:t>
      </w:r>
      <w:r w:rsidR="002B7C1B" w:rsidRPr="00875EB9">
        <w:rPr>
          <w:bCs/>
        </w:rPr>
        <w:t xml:space="preserve">Anëtari </w:t>
      </w:r>
      <w:proofErr w:type="spellStart"/>
      <w:r w:rsidR="002B7C1B" w:rsidRPr="00875EB9">
        <w:rPr>
          <w:bCs/>
        </w:rPr>
        <w:t>Klerimi</w:t>
      </w:r>
      <w:proofErr w:type="spellEnd"/>
      <w:r w:rsidRPr="00875EB9">
        <w:rPr>
          <w:bCs/>
        </w:rPr>
        <w:t xml:space="preserve"> për të </w:t>
      </w:r>
      <w:r w:rsidR="00B2655C" w:rsidRPr="00875EB9">
        <w:rPr>
          <w:bCs/>
        </w:rPr>
        <w:t xml:space="preserve">vepruar </w:t>
      </w:r>
      <w:r w:rsidR="00EF0B69" w:rsidRPr="00875EB9">
        <w:rPr>
          <w:bCs/>
        </w:rPr>
        <w:t>në</w:t>
      </w:r>
      <w:r w:rsidR="00B2655C" w:rsidRPr="00875EB9">
        <w:rPr>
          <w:bCs/>
        </w:rPr>
        <w:t xml:space="preserve"> përputhje me</w:t>
      </w:r>
      <w:r w:rsidRPr="00875EB9">
        <w:rPr>
          <w:bCs/>
        </w:rPr>
        <w:t xml:space="preserve"> njoftimet, vendimet ose udhëzimet e ALPEX-it.</w:t>
      </w:r>
    </w:p>
    <w:p w14:paraId="35437277" w14:textId="57DF3652"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proofErr w:type="spellStart"/>
      <w:r w:rsidRPr="00875EB9">
        <w:rPr>
          <w:bCs/>
        </w:rPr>
        <w:t>Mosp</w:t>
      </w:r>
      <w:r w:rsidR="007A4D3D" w:rsidRPr="00875EB9">
        <w:t>ërmbushja</w:t>
      </w:r>
      <w:proofErr w:type="spellEnd"/>
      <w:r w:rsidRPr="00875EB9">
        <w:rPr>
          <w:bCs/>
        </w:rPr>
        <w:t xml:space="preserve"> ose </w:t>
      </w:r>
      <w:r w:rsidR="007A4D3D" w:rsidRPr="00875EB9">
        <w:rPr>
          <w:bCs/>
        </w:rPr>
        <w:t xml:space="preserve">përmbushja </w:t>
      </w:r>
      <w:r w:rsidRPr="00875EB9">
        <w:rPr>
          <w:bCs/>
        </w:rPr>
        <w:t xml:space="preserve">e </w:t>
      </w:r>
      <w:r w:rsidR="00B2655C" w:rsidRPr="00875EB9">
        <w:rPr>
          <w:bCs/>
        </w:rPr>
        <w:t>jo e duhur</w:t>
      </w:r>
      <w:r w:rsidRPr="00875EB9">
        <w:rPr>
          <w:bCs/>
        </w:rPr>
        <w:t xml:space="preserve"> e detyrimeve të një </w:t>
      </w:r>
      <w:r w:rsidR="002B7C1B" w:rsidRPr="00875EB9">
        <w:rPr>
          <w:bCs/>
        </w:rPr>
        <w:t xml:space="preserve">Anëtari </w:t>
      </w:r>
      <w:proofErr w:type="spellStart"/>
      <w:r w:rsidR="002B7C1B" w:rsidRPr="00875EB9">
        <w:rPr>
          <w:bCs/>
        </w:rPr>
        <w:t>Klerimi</w:t>
      </w:r>
      <w:proofErr w:type="spellEnd"/>
      <w:r w:rsidRPr="00875EB9">
        <w:rPr>
          <w:bCs/>
        </w:rPr>
        <w:t xml:space="preserve"> që rrjedhin nga </w:t>
      </w:r>
      <w:r w:rsidR="007A4D3D" w:rsidRPr="00875EB9">
        <w:rPr>
          <w:bCs/>
        </w:rPr>
        <w:t>nj</w:t>
      </w:r>
      <w:r w:rsidR="007A4D3D" w:rsidRPr="00875EB9">
        <w:t>ë</w:t>
      </w:r>
      <w:r w:rsidR="007A4D3D" w:rsidRPr="00875EB9">
        <w:rPr>
          <w:bCs/>
        </w:rPr>
        <w:t xml:space="preserve"> apo </w:t>
      </w:r>
      <w:r w:rsidRPr="00875EB9">
        <w:rPr>
          <w:bCs/>
        </w:rPr>
        <w:t>të gjitha kontratat e nënshkruara me ALPEX-in, duke përfshirë</w:t>
      </w:r>
      <w:r w:rsidR="007A4D3D" w:rsidRPr="00875EB9">
        <w:rPr>
          <w:bCs/>
        </w:rPr>
        <w:t>,</w:t>
      </w:r>
      <w:r w:rsidRPr="00875EB9">
        <w:rPr>
          <w:bCs/>
        </w:rPr>
        <w:t xml:space="preserve"> por pa u kufizuar në kontratat teknike dhe kontratat e përgjithshme të nënshkruara nga Anëtari me ALPEX-in me qëllim lidhjen me </w:t>
      </w:r>
      <w:r w:rsidRPr="00875EB9">
        <w:t>EMCS-në</w:t>
      </w:r>
      <w:r w:rsidRPr="00875EB9">
        <w:rPr>
          <w:bCs/>
        </w:rPr>
        <w:t xml:space="preserve">, si dhe çdo detyrim tjetër që rrjedh nga angazhimet e ndërmarra nga </w:t>
      </w:r>
      <w:r w:rsidR="002B7C1B" w:rsidRPr="00875EB9">
        <w:rPr>
          <w:bCs/>
        </w:rPr>
        <w:t xml:space="preserve">Anëtari i </w:t>
      </w:r>
      <w:proofErr w:type="spellStart"/>
      <w:r w:rsidR="002B7C1B" w:rsidRPr="00875EB9">
        <w:rPr>
          <w:bCs/>
        </w:rPr>
        <w:t>Klerimit</w:t>
      </w:r>
      <w:proofErr w:type="spellEnd"/>
      <w:r w:rsidRPr="00875EB9">
        <w:rPr>
          <w:bCs/>
        </w:rPr>
        <w:t xml:space="preserve"> ndaj ALPEX-it.</w:t>
      </w:r>
    </w:p>
    <w:p w14:paraId="778B182B" w14:textId="3F6506DB" w:rsidR="00674011" w:rsidRPr="00875EB9" w:rsidRDefault="005C7FB7" w:rsidP="00180C09">
      <w:pPr>
        <w:pStyle w:val="CERLEVEL4"/>
        <w:tabs>
          <w:tab w:val="left" w:pos="7655"/>
        </w:tabs>
        <w:autoSpaceDN w:val="0"/>
        <w:spacing w:after="140" w:line="276" w:lineRule="auto"/>
        <w:ind w:left="905" w:right="-16" w:hanging="900"/>
        <w:rPr>
          <w:rFonts w:eastAsiaTheme="minorEastAsia"/>
          <w:bCs/>
        </w:rPr>
      </w:pPr>
      <w:r w:rsidRPr="00875EB9">
        <w:rPr>
          <w:bCs/>
        </w:rPr>
        <w:t>Veprimet</w:t>
      </w:r>
      <w:r w:rsidR="00674011" w:rsidRPr="00875EB9">
        <w:rPr>
          <w:bCs/>
        </w:rPr>
        <w:t xml:space="preserve"> ose mosveprimet e një </w:t>
      </w:r>
      <w:r w:rsidR="002B7C1B" w:rsidRPr="00875EB9">
        <w:rPr>
          <w:bCs/>
        </w:rPr>
        <w:t xml:space="preserve">Anëtari </w:t>
      </w:r>
      <w:proofErr w:type="spellStart"/>
      <w:r w:rsidR="002B7C1B" w:rsidRPr="00875EB9">
        <w:rPr>
          <w:bCs/>
        </w:rPr>
        <w:t>Klerimi</w:t>
      </w:r>
      <w:proofErr w:type="spellEnd"/>
      <w:r w:rsidR="00674011" w:rsidRPr="00875EB9">
        <w:rPr>
          <w:bCs/>
        </w:rPr>
        <w:t xml:space="preserve"> që dëmtojnë reputacionin dhe pozi</w:t>
      </w:r>
      <w:r w:rsidRPr="00875EB9">
        <w:rPr>
          <w:bCs/>
        </w:rPr>
        <w:t>cionin</w:t>
      </w:r>
      <w:r w:rsidR="00674011" w:rsidRPr="00875EB9">
        <w:rPr>
          <w:bCs/>
        </w:rPr>
        <w:t xml:space="preserve"> e ALPEX-it ose diskreditojnë shërbimet e ofruara dhe aktivitetet e ushtruara nga ALPEX-i.</w:t>
      </w:r>
    </w:p>
    <w:p w14:paraId="2E2B1AC4" w14:textId="2D079632"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lastRenderedPageBreak/>
        <w:t>Ndodh</w:t>
      </w:r>
      <w:r w:rsidR="009D3D12" w:rsidRPr="00875EB9">
        <w:rPr>
          <w:bCs/>
        </w:rPr>
        <w:t>ia</w:t>
      </w:r>
      <w:r w:rsidRPr="00875EB9">
        <w:rPr>
          <w:bCs/>
        </w:rPr>
        <w:t xml:space="preserve"> e ngjarjeve që ndikojnë në funksionimin e një </w:t>
      </w:r>
      <w:r w:rsidR="002B7C1B" w:rsidRPr="00875EB9">
        <w:rPr>
          <w:bCs/>
        </w:rPr>
        <w:t xml:space="preserve">Anëtari </w:t>
      </w:r>
      <w:proofErr w:type="spellStart"/>
      <w:r w:rsidR="002B7C1B" w:rsidRPr="00875EB9">
        <w:rPr>
          <w:bCs/>
        </w:rPr>
        <w:t>Klerimi</w:t>
      </w:r>
      <w:proofErr w:type="spellEnd"/>
      <w:r w:rsidRPr="00875EB9">
        <w:rPr>
          <w:bCs/>
        </w:rPr>
        <w:t xml:space="preserve">, të tilla si shpërbërja e ndërmarrjes ose shoqërisë së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nisja e procedurave të </w:t>
      </w:r>
      <w:proofErr w:type="spellStart"/>
      <w:r w:rsidRPr="00875EB9">
        <w:rPr>
          <w:bCs/>
        </w:rPr>
        <w:t>Paaftesise</w:t>
      </w:r>
      <w:proofErr w:type="spellEnd"/>
      <w:r w:rsidRPr="00875EB9">
        <w:rPr>
          <w:bCs/>
        </w:rPr>
        <w:t xml:space="preserve"> </w:t>
      </w:r>
      <w:r w:rsidR="00FB69D2" w:rsidRPr="00875EB9">
        <w:rPr>
          <w:bCs/>
        </w:rPr>
        <w:t>së</w:t>
      </w:r>
      <w:r w:rsidRPr="00875EB9">
        <w:rPr>
          <w:bCs/>
        </w:rPr>
        <w:t xml:space="preserve"> pagimit, duke përfshirë falimentimin, mbylljen e detyruar ose rehabilitimin e ndërmarrjes së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si dhe revokimin e licencës së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për të operuar ose për të ofruar shërbime.</w:t>
      </w:r>
    </w:p>
    <w:p w14:paraId="46AE8F78" w14:textId="702147D4"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Vendosja e sanksioneve ndaj një </w:t>
      </w:r>
      <w:r w:rsidR="002B7C1B" w:rsidRPr="00875EB9">
        <w:rPr>
          <w:bCs/>
        </w:rPr>
        <w:t xml:space="preserve">Anëtari i </w:t>
      </w:r>
      <w:proofErr w:type="spellStart"/>
      <w:r w:rsidR="002B7C1B" w:rsidRPr="00875EB9">
        <w:rPr>
          <w:bCs/>
        </w:rPr>
        <w:t>Klerimit</w:t>
      </w:r>
      <w:proofErr w:type="spellEnd"/>
      <w:r w:rsidRPr="00875EB9">
        <w:rPr>
          <w:bCs/>
        </w:rPr>
        <w:t xml:space="preserve"> nga Autoritetet Kompetente.</w:t>
      </w:r>
    </w:p>
    <w:p w14:paraId="31C2C643" w14:textId="53174E59"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Marrjen nga ALPEX-i të informacionit nga Autoritetet Kompetente, duke e njoftuar atë </w:t>
      </w:r>
      <w:r w:rsidR="00FB69D2" w:rsidRPr="00875EB9">
        <w:rPr>
          <w:bCs/>
        </w:rPr>
        <w:t>së</w:t>
      </w:r>
      <w:r w:rsidRPr="00875EB9">
        <w:rPr>
          <w:bCs/>
        </w:rPr>
        <w:t xml:space="preserve"> janë vendosur masa kundër një </w:t>
      </w:r>
      <w:r w:rsidR="002B7C1B" w:rsidRPr="00875EB9">
        <w:rPr>
          <w:bCs/>
        </w:rPr>
        <w:t xml:space="preserve">Anëtari </w:t>
      </w:r>
      <w:proofErr w:type="spellStart"/>
      <w:r w:rsidR="002B7C1B" w:rsidRPr="00875EB9">
        <w:rPr>
          <w:bCs/>
        </w:rPr>
        <w:t>Klerimi</w:t>
      </w:r>
      <w:proofErr w:type="spellEnd"/>
      <w:r w:rsidRPr="00875EB9">
        <w:rPr>
          <w:bCs/>
        </w:rPr>
        <w:t xml:space="preserve"> në mënyrë që të mbrojë tregun.</w:t>
      </w:r>
    </w:p>
    <w:p w14:paraId="183CBFC0" w14:textId="5D62348D"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 Sjellje e gabuar e rende nga një </w:t>
      </w:r>
      <w:r w:rsidR="002B7C1B" w:rsidRPr="00875EB9">
        <w:rPr>
          <w:bCs/>
        </w:rPr>
        <w:t xml:space="preserve">Anëtar </w:t>
      </w:r>
      <w:proofErr w:type="spellStart"/>
      <w:r w:rsidR="002B7C1B" w:rsidRPr="00875EB9">
        <w:rPr>
          <w:bCs/>
        </w:rPr>
        <w:t>Klerimi</w:t>
      </w:r>
      <w:proofErr w:type="spellEnd"/>
      <w:r w:rsidRPr="00875EB9">
        <w:rPr>
          <w:bCs/>
        </w:rPr>
        <w:t xml:space="preserve"> në lidhje me pajtueshmërinë e tij me dispozitat ligjore.</w:t>
      </w:r>
    </w:p>
    <w:p w14:paraId="6D94E032" w14:textId="77777777" w:rsidR="00674011" w:rsidRPr="00875EB9" w:rsidRDefault="00674011" w:rsidP="00180C09">
      <w:pPr>
        <w:pStyle w:val="CERLEVEL3"/>
        <w:tabs>
          <w:tab w:val="left" w:pos="7655"/>
        </w:tabs>
        <w:spacing w:line="276" w:lineRule="auto"/>
        <w:ind w:left="900" w:right="-16" w:hanging="900"/>
      </w:pPr>
      <w:bookmarkStart w:id="238" w:name="_Ref104821210"/>
      <w:bookmarkStart w:id="239" w:name="_Toc106464128"/>
      <w:bookmarkStart w:id="240" w:name="_Toc111113595"/>
      <w:r w:rsidRPr="00875EB9">
        <w:t>Organet kompetente për vendosjen e masave</w:t>
      </w:r>
      <w:bookmarkEnd w:id="238"/>
      <w:bookmarkEnd w:id="239"/>
      <w:bookmarkEnd w:id="240"/>
    </w:p>
    <w:p w14:paraId="0369C7E4" w14:textId="7BA74B7F"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Organi përgjegjës për vendosjen e masave ndaj </w:t>
      </w:r>
      <w:r w:rsidR="00204B95" w:rsidRPr="00875EB9">
        <w:rPr>
          <w:bCs/>
        </w:rPr>
        <w:t xml:space="preserve">Anëtarëve të </w:t>
      </w:r>
      <w:proofErr w:type="spellStart"/>
      <w:r w:rsidR="00204B95" w:rsidRPr="00875EB9">
        <w:rPr>
          <w:bCs/>
        </w:rPr>
        <w:t>Klerimit</w:t>
      </w:r>
      <w:proofErr w:type="spellEnd"/>
      <w:r w:rsidRPr="00875EB9">
        <w:rPr>
          <w:bCs/>
        </w:rPr>
        <w:t xml:space="preserve"> </w:t>
      </w:r>
      <w:r w:rsidR="00EF0B69" w:rsidRPr="00875EB9">
        <w:rPr>
          <w:bCs/>
        </w:rPr>
        <w:t>është</w:t>
      </w:r>
      <w:r w:rsidR="00256122" w:rsidRPr="00875EB9">
        <w:rPr>
          <w:bCs/>
        </w:rPr>
        <w:t xml:space="preserve"> ALPEX ose </w:t>
      </w:r>
      <w:r w:rsidRPr="00875EB9">
        <w:rPr>
          <w:bCs/>
        </w:rPr>
        <w:t xml:space="preserve">ndonjë nga organet e tij të autorizuara për këtë qëllim, që janë punonjës të ALPEX-it. Para </w:t>
      </w:r>
      <w:r w:rsidR="00FB69D2" w:rsidRPr="00875EB9">
        <w:rPr>
          <w:bCs/>
        </w:rPr>
        <w:t>së</w:t>
      </w:r>
      <w:r w:rsidRPr="00875EB9">
        <w:rPr>
          <w:bCs/>
        </w:rPr>
        <w:t xml:space="preserve"> të caktojë një masë, ALPEX-i do të ftojë përfaqësuesit e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që të marrin pjesë në një seancë dëgjimore, në një </w:t>
      </w:r>
      <w:r w:rsidR="00060988" w:rsidRPr="00875EB9">
        <w:rPr>
          <w:bCs/>
        </w:rPr>
        <w:t>kohe</w:t>
      </w:r>
      <w:r w:rsidRPr="00875EB9">
        <w:rPr>
          <w:bCs/>
        </w:rPr>
        <w:t xml:space="preserve"> që do të specifikohet në njoftim</w:t>
      </w:r>
      <w:r w:rsidR="00911EDC" w:rsidRPr="00875EB9">
        <w:rPr>
          <w:bCs/>
        </w:rPr>
        <w:t>in</w:t>
      </w:r>
      <w:r w:rsidRPr="00875EB9">
        <w:rPr>
          <w:bCs/>
        </w:rPr>
        <w:t xml:space="preserve"> përkatës për Anëtarin e </w:t>
      </w:r>
      <w:proofErr w:type="spellStart"/>
      <w:r w:rsidR="00F85D44" w:rsidRPr="00875EB9">
        <w:rPr>
          <w:bCs/>
        </w:rPr>
        <w:t>Klerimit</w:t>
      </w:r>
      <w:proofErr w:type="spellEnd"/>
      <w:r w:rsidRPr="00875EB9">
        <w:rPr>
          <w:bCs/>
        </w:rPr>
        <w:t xml:space="preserve">. </w:t>
      </w:r>
      <w:r w:rsidR="0028464E" w:rsidRPr="00875EB9">
        <w:rPr>
          <w:bCs/>
        </w:rPr>
        <w:t xml:space="preserve">Seanca </w:t>
      </w:r>
      <w:r w:rsidRPr="00875EB9">
        <w:rPr>
          <w:bCs/>
        </w:rPr>
        <w:t xml:space="preserve">e dëgjimit mund të </w:t>
      </w:r>
      <w:r w:rsidR="0028464E" w:rsidRPr="00875EB9">
        <w:rPr>
          <w:bCs/>
        </w:rPr>
        <w:t xml:space="preserve">shmanget </w:t>
      </w:r>
      <w:r w:rsidRPr="00875EB9">
        <w:rPr>
          <w:bCs/>
        </w:rPr>
        <w:t xml:space="preserve">nëse ALPEX-i e gjykon të nevojshme vendosjen e menjëhershme të një mase në mënyrë që të mbrojë tregun e energjisë elektrike dhe interesat e Anëtarëve të Bursës. </w:t>
      </w:r>
    </w:p>
    <w:p w14:paraId="0C2634B2" w14:textId="77777777"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ALPEX-i, në kuadrin e procedurës për vendosjen e masave ndaj një Anëtari, mund:</w:t>
      </w:r>
    </w:p>
    <w:p w14:paraId="30C0535A" w14:textId="5EB82548" w:rsidR="00674011" w:rsidRPr="00875EB9" w:rsidRDefault="00674011" w:rsidP="00180C09">
      <w:pPr>
        <w:pStyle w:val="CERLEVEL5"/>
        <w:tabs>
          <w:tab w:val="left" w:pos="7655"/>
        </w:tabs>
        <w:spacing w:line="276" w:lineRule="auto"/>
        <w:ind w:left="1440" w:right="-16" w:hanging="540"/>
      </w:pPr>
      <w:r w:rsidRPr="00875EB9">
        <w:t xml:space="preserve">t'i kërkojë </w:t>
      </w:r>
      <w:r w:rsidR="00EF0B69" w:rsidRPr="00875EB9">
        <w:t>Anëtarit</w:t>
      </w:r>
      <w:r w:rsidR="002B7C1B" w:rsidRPr="00875EB9">
        <w:t xml:space="preserve"> të </w:t>
      </w:r>
      <w:proofErr w:type="spellStart"/>
      <w:r w:rsidR="002B7C1B" w:rsidRPr="00875EB9">
        <w:t>Klerimit</w:t>
      </w:r>
      <w:proofErr w:type="spellEnd"/>
      <w:r w:rsidRPr="00875EB9">
        <w:t xml:space="preserve"> të </w:t>
      </w:r>
      <w:proofErr w:type="spellStart"/>
      <w:r w:rsidR="00060988" w:rsidRPr="00875EB9">
        <w:t>dorezoje</w:t>
      </w:r>
      <w:proofErr w:type="spellEnd"/>
      <w:r w:rsidRPr="00875EB9">
        <w:t xml:space="preserve"> të gjitha të dhënat dhe informacionet që ALPEX-i i gjykon të nevojshme në mënyrë që të shqyrtojë çështjen në fjalë;</w:t>
      </w:r>
    </w:p>
    <w:p w14:paraId="5D4A707F" w14:textId="6676178B" w:rsidR="00674011" w:rsidRPr="00875EB9" w:rsidRDefault="00674011" w:rsidP="00180C09">
      <w:pPr>
        <w:pStyle w:val="CERLEVEL5"/>
        <w:tabs>
          <w:tab w:val="left" w:pos="7655"/>
        </w:tabs>
        <w:spacing w:line="276" w:lineRule="auto"/>
        <w:ind w:left="1440" w:right="-16" w:hanging="540"/>
      </w:pPr>
      <w:r w:rsidRPr="00875EB9">
        <w:t xml:space="preserve">t'u kërkojë një ose më shumë punonjësve, drejtuesve, përfaqësuesve dhe administratorëve të </w:t>
      </w:r>
      <w:r w:rsidR="00EF0B69" w:rsidRPr="00875EB9">
        <w:t>Anëtarit</w:t>
      </w:r>
      <w:r w:rsidR="002B7C1B" w:rsidRPr="00875EB9">
        <w:t xml:space="preserve"> të </w:t>
      </w:r>
      <w:proofErr w:type="spellStart"/>
      <w:r w:rsidR="002B7C1B" w:rsidRPr="00875EB9">
        <w:t>Klerimit</w:t>
      </w:r>
      <w:proofErr w:type="spellEnd"/>
      <w:r w:rsidRPr="00875EB9">
        <w:t xml:space="preserve"> të paraqiten personalisht përpara tij;</w:t>
      </w:r>
    </w:p>
    <w:p w14:paraId="0BCA98F3" w14:textId="02CC9633" w:rsidR="00674011" w:rsidRPr="00875EB9" w:rsidRDefault="00674011" w:rsidP="00180C09">
      <w:pPr>
        <w:pStyle w:val="CERLEVEL5"/>
        <w:tabs>
          <w:tab w:val="left" w:pos="7655"/>
        </w:tabs>
        <w:spacing w:line="276" w:lineRule="auto"/>
        <w:ind w:left="1440" w:right="-16" w:hanging="540"/>
      </w:pPr>
      <w:r w:rsidRPr="00875EB9">
        <w:t xml:space="preserve">të kërkojë ndërprerjen e menjëhershme të praktikave ose procedurave të aplikuara nga </w:t>
      </w:r>
      <w:r w:rsidR="002B7C1B" w:rsidRPr="00875EB9">
        <w:t xml:space="preserve">Anëtari i </w:t>
      </w:r>
      <w:proofErr w:type="spellStart"/>
      <w:r w:rsidR="002B7C1B" w:rsidRPr="00875EB9">
        <w:t>Klerimit</w:t>
      </w:r>
      <w:proofErr w:type="spellEnd"/>
      <w:r w:rsidRPr="00875EB9">
        <w:t xml:space="preserve"> kur merr pjesë në </w:t>
      </w:r>
      <w:proofErr w:type="spellStart"/>
      <w:r w:rsidR="006B4353" w:rsidRPr="00875EB9">
        <w:t>Klerim</w:t>
      </w:r>
      <w:proofErr w:type="spellEnd"/>
      <w:r w:rsidRPr="00875EB9">
        <w:t xml:space="preserve"> dhe </w:t>
      </w:r>
      <w:r w:rsidR="006B4353" w:rsidRPr="00875EB9">
        <w:t>Shlyerje</w:t>
      </w:r>
      <w:r w:rsidRPr="00875EB9">
        <w:t>.</w:t>
      </w:r>
    </w:p>
    <w:p w14:paraId="765A4976" w14:textId="4A43F5C9"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ALPEX-i mund të vendosë masa mbi një </w:t>
      </w:r>
      <w:r w:rsidR="002B7C1B" w:rsidRPr="00875EB9">
        <w:rPr>
          <w:bCs/>
        </w:rPr>
        <w:t xml:space="preserve">Anëtar </w:t>
      </w:r>
      <w:proofErr w:type="spellStart"/>
      <w:r w:rsidR="002B7C1B" w:rsidRPr="00875EB9">
        <w:rPr>
          <w:bCs/>
        </w:rPr>
        <w:t>Klerimi</w:t>
      </w:r>
      <w:proofErr w:type="spellEnd"/>
      <w:r w:rsidRPr="00875EB9">
        <w:rPr>
          <w:bCs/>
        </w:rPr>
        <w:t xml:space="preserve"> veçmas ose </w:t>
      </w:r>
      <w:r w:rsidR="0028464E" w:rsidRPr="00875EB9">
        <w:rPr>
          <w:bCs/>
        </w:rPr>
        <w:t>t</w:t>
      </w:r>
      <w:r w:rsidR="0028464E" w:rsidRPr="00875EB9">
        <w:t xml:space="preserve">ë </w:t>
      </w:r>
      <w:r w:rsidR="0028464E" w:rsidRPr="00875EB9">
        <w:rPr>
          <w:bCs/>
        </w:rPr>
        <w:t>kombinuar me An</w:t>
      </w:r>
      <w:r w:rsidR="0028464E" w:rsidRPr="00875EB9">
        <w:t>ëtarë të tjerë</w:t>
      </w:r>
      <w:r w:rsidRPr="00875EB9">
        <w:rPr>
          <w:bCs/>
        </w:rPr>
        <w:t>, sipas rastit, duke marrë parasysh çdo herë të gjitha rrethanat përkatëse.</w:t>
      </w:r>
    </w:p>
    <w:p w14:paraId="00C13400" w14:textId="41C8AF4F"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Vendimi për vendosjen e masave duhet t'i komunikohet zyrtarisht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w:t>
      </w:r>
    </w:p>
    <w:p w14:paraId="0EF4887E" w14:textId="77777777" w:rsidR="00674011" w:rsidRPr="00875EB9" w:rsidRDefault="00674011" w:rsidP="00180C09">
      <w:pPr>
        <w:pStyle w:val="CERLEVEL3"/>
        <w:tabs>
          <w:tab w:val="left" w:pos="7655"/>
        </w:tabs>
        <w:spacing w:line="276" w:lineRule="auto"/>
        <w:ind w:left="900" w:right="-16" w:hanging="900"/>
      </w:pPr>
      <w:bookmarkStart w:id="241" w:name="_Toc106464129"/>
      <w:bookmarkStart w:id="242" w:name="_Toc111113596"/>
      <w:r w:rsidRPr="00875EB9">
        <w:t>Shqyrtimi i vendimeve</w:t>
      </w:r>
      <w:bookmarkEnd w:id="241"/>
      <w:bookmarkEnd w:id="242"/>
    </w:p>
    <w:p w14:paraId="56250EDC" w14:textId="7578490B"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Një vendim nga ALPEX-i për të vendosur masa ndaj një Anëtari </w:t>
      </w:r>
      <w:proofErr w:type="spellStart"/>
      <w:r w:rsidR="005F3B56" w:rsidRPr="00875EB9">
        <w:rPr>
          <w:bCs/>
        </w:rPr>
        <w:t>Klerimi</w:t>
      </w:r>
      <w:proofErr w:type="spellEnd"/>
      <w:r w:rsidRPr="00875EB9">
        <w:rPr>
          <w:bCs/>
        </w:rPr>
        <w:t xml:space="preserve"> ose një vendim të ALPEX-it që refuzon një kërkesë për marrjen e kapacitetit të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mund të jetë </w:t>
      </w:r>
      <w:r w:rsidR="0028464E" w:rsidRPr="00875EB9">
        <w:rPr>
          <w:bCs/>
        </w:rPr>
        <w:t xml:space="preserve">objekt </w:t>
      </w:r>
      <w:r w:rsidRPr="00875EB9">
        <w:rPr>
          <w:bCs/>
        </w:rPr>
        <w:t xml:space="preserve">i </w:t>
      </w:r>
      <w:r w:rsidR="00256122" w:rsidRPr="00875EB9">
        <w:rPr>
          <w:bCs/>
        </w:rPr>
        <w:t>ri-</w:t>
      </w:r>
      <w:r w:rsidRPr="00875EB9">
        <w:rPr>
          <w:bCs/>
        </w:rPr>
        <w:t xml:space="preserve">shqyrtimit nga ALPEX-i me kërkesë të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të paraqitur brenda një periudhe prej pesë (15) ditësh nga komunikimi i vendimit ndaj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w:t>
      </w:r>
    </w:p>
    <w:p w14:paraId="66B7DF08" w14:textId="1A924A2C"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Vendimet mbi kërkesat e shqyrtimit i komunikohen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w:t>
      </w:r>
    </w:p>
    <w:p w14:paraId="36F4149E" w14:textId="28C31521" w:rsidR="00674011" w:rsidRPr="00875EB9" w:rsidRDefault="00674011" w:rsidP="00180C09">
      <w:pPr>
        <w:pStyle w:val="CERLEVEL3"/>
        <w:tabs>
          <w:tab w:val="left" w:pos="7655"/>
        </w:tabs>
        <w:spacing w:line="276" w:lineRule="auto"/>
        <w:ind w:left="900" w:right="-16" w:hanging="900"/>
      </w:pPr>
      <w:bookmarkStart w:id="243" w:name="_Toc106464130"/>
      <w:bookmarkStart w:id="244" w:name="_Toc111113597"/>
      <w:r w:rsidRPr="00875EB9">
        <w:lastRenderedPageBreak/>
        <w:t>Zbatimi i vendimeve</w:t>
      </w:r>
      <w:bookmarkEnd w:id="244"/>
      <w:r w:rsidRPr="00875EB9">
        <w:t xml:space="preserve"> </w:t>
      </w:r>
      <w:bookmarkEnd w:id="243"/>
    </w:p>
    <w:p w14:paraId="4CC7BBA7" w14:textId="1C4D2148"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Në qoftë </w:t>
      </w:r>
      <w:r w:rsidR="00FB69D2" w:rsidRPr="00875EB9">
        <w:rPr>
          <w:bCs/>
        </w:rPr>
        <w:t>s</w:t>
      </w:r>
      <w:r w:rsidR="00EE20B6" w:rsidRPr="00875EB9">
        <w:rPr>
          <w:bCs/>
        </w:rPr>
        <w:t>e</w:t>
      </w:r>
      <w:r w:rsidRPr="00875EB9">
        <w:rPr>
          <w:bCs/>
        </w:rPr>
        <w:t xml:space="preserve"> vendimi për vendosjen e masave mbi një </w:t>
      </w:r>
      <w:r w:rsidR="002B7C1B" w:rsidRPr="00875EB9">
        <w:rPr>
          <w:bCs/>
        </w:rPr>
        <w:t xml:space="preserve">Anëtar </w:t>
      </w:r>
      <w:proofErr w:type="spellStart"/>
      <w:r w:rsidR="002B7C1B" w:rsidRPr="00875EB9">
        <w:rPr>
          <w:bCs/>
        </w:rPr>
        <w:t>Klerimi</w:t>
      </w:r>
      <w:proofErr w:type="spellEnd"/>
      <w:r w:rsidRPr="00875EB9">
        <w:rPr>
          <w:bCs/>
        </w:rPr>
        <w:t xml:space="preserve"> bëhet përfundimtar dhe i parevokueshëm, ai zbatohet nga ALPEX-i. Në rast </w:t>
      </w:r>
      <w:r w:rsidR="00FB69D2" w:rsidRPr="00875EB9">
        <w:rPr>
          <w:bCs/>
        </w:rPr>
        <w:t>s</w:t>
      </w:r>
      <w:r w:rsidR="00EE20B6" w:rsidRPr="00875EB9">
        <w:rPr>
          <w:bCs/>
        </w:rPr>
        <w:t>e</w:t>
      </w:r>
      <w:r w:rsidRPr="00875EB9">
        <w:rPr>
          <w:bCs/>
        </w:rPr>
        <w:t xml:space="preserve"> një gjobë i është vënë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w:t>
      </w:r>
      <w:r w:rsidR="002B7C1B" w:rsidRPr="00875EB9">
        <w:rPr>
          <w:bCs/>
        </w:rPr>
        <w:t xml:space="preserve">Anëtari i </w:t>
      </w:r>
      <w:proofErr w:type="spellStart"/>
      <w:r w:rsidR="002B7C1B" w:rsidRPr="00875EB9">
        <w:rPr>
          <w:bCs/>
        </w:rPr>
        <w:t>Klerimit</w:t>
      </w:r>
      <w:proofErr w:type="spellEnd"/>
      <w:r w:rsidRPr="00875EB9">
        <w:rPr>
          <w:bCs/>
        </w:rPr>
        <w:t xml:space="preserve"> duhet të paguajë shumën përkatëse brenda tridhjetë (30) ditëve nga data në të cilën vendimi përkatës </w:t>
      </w:r>
      <w:r w:rsidR="000F435C" w:rsidRPr="00875EB9">
        <w:rPr>
          <w:bCs/>
        </w:rPr>
        <w:t>është</w:t>
      </w:r>
      <w:r w:rsidRPr="00875EB9">
        <w:rPr>
          <w:bCs/>
        </w:rPr>
        <w:t xml:space="preserve"> bë</w:t>
      </w:r>
      <w:r w:rsidR="000F435C" w:rsidRPr="00875EB9">
        <w:rPr>
          <w:bCs/>
        </w:rPr>
        <w:t>rë</w:t>
      </w:r>
      <w:r w:rsidRPr="00875EB9">
        <w:rPr>
          <w:bCs/>
        </w:rPr>
        <w:t xml:space="preserve"> përfundimtar dhe i parevokueshëm.</w:t>
      </w:r>
    </w:p>
    <w:p w14:paraId="78F38BEF" w14:textId="337859AC" w:rsidR="00674011" w:rsidRPr="00875EB9" w:rsidRDefault="00674011" w:rsidP="00180C09">
      <w:pPr>
        <w:pStyle w:val="CERLEVEL3"/>
        <w:tabs>
          <w:tab w:val="left" w:pos="7655"/>
        </w:tabs>
        <w:spacing w:line="276" w:lineRule="auto"/>
        <w:ind w:left="900" w:right="-16" w:hanging="900"/>
      </w:pPr>
      <w:bookmarkStart w:id="245" w:name="_Toc106464131"/>
      <w:bookmarkStart w:id="246" w:name="_Toc111113598"/>
      <w:r w:rsidRPr="00875EB9">
        <w:t>Njoftim</w:t>
      </w:r>
      <w:r w:rsidR="00C73168" w:rsidRPr="00875EB9">
        <w:t>i</w:t>
      </w:r>
      <w:bookmarkEnd w:id="246"/>
      <w:r w:rsidRPr="00875EB9">
        <w:t xml:space="preserve"> </w:t>
      </w:r>
      <w:bookmarkEnd w:id="245"/>
    </w:p>
    <w:p w14:paraId="324C5114" w14:textId="3BA6E1E4" w:rsidR="00674011" w:rsidRPr="00875EB9" w:rsidRDefault="00674011" w:rsidP="00180C09">
      <w:pPr>
        <w:pStyle w:val="CERLEVEL4"/>
        <w:tabs>
          <w:tab w:val="left" w:pos="7655"/>
        </w:tabs>
        <w:autoSpaceDN w:val="0"/>
        <w:spacing w:after="140" w:line="276" w:lineRule="auto"/>
        <w:ind w:left="905" w:right="-16" w:hanging="900"/>
        <w:rPr>
          <w:rFonts w:eastAsiaTheme="minorEastAsia"/>
          <w:bCs/>
        </w:rPr>
      </w:pPr>
      <w:r w:rsidRPr="00875EB9">
        <w:rPr>
          <w:bCs/>
        </w:rPr>
        <w:t xml:space="preserve">Ftesat për një </w:t>
      </w:r>
      <w:proofErr w:type="spellStart"/>
      <w:r w:rsidRPr="00875EB9">
        <w:rPr>
          <w:bCs/>
        </w:rPr>
        <w:t>një</w:t>
      </w:r>
      <w:proofErr w:type="spellEnd"/>
      <w:r w:rsidRPr="00875EB9">
        <w:rPr>
          <w:bCs/>
        </w:rPr>
        <w:t xml:space="preserve"> seancë dëgjimore ose vendimet e ALPEX-it do t'i komunikohen </w:t>
      </w:r>
      <w:r w:rsidR="00EF0B69" w:rsidRPr="00875EB9">
        <w:rPr>
          <w:bCs/>
        </w:rPr>
        <w:t>Anëtarit</w:t>
      </w:r>
      <w:r w:rsidR="002B7C1B" w:rsidRPr="00875EB9">
        <w:rPr>
          <w:bCs/>
        </w:rPr>
        <w:t xml:space="preserve"> të </w:t>
      </w:r>
      <w:proofErr w:type="spellStart"/>
      <w:r w:rsidR="002B7C1B" w:rsidRPr="00875EB9">
        <w:rPr>
          <w:bCs/>
        </w:rPr>
        <w:t>Klerimit</w:t>
      </w:r>
      <w:proofErr w:type="spellEnd"/>
      <w:r w:rsidRPr="00875EB9">
        <w:rPr>
          <w:bCs/>
        </w:rPr>
        <w:t xml:space="preserve"> me çdo mjet të përshtatshëm të zgjedhur nga ALPEX-i, duke përfshirë mënyrën elektronike.</w:t>
      </w:r>
    </w:p>
    <w:p w14:paraId="0AEA37B7" w14:textId="03AB98B1" w:rsidR="00674011" w:rsidRPr="00875EB9" w:rsidRDefault="00674011" w:rsidP="003F5A5C">
      <w:pPr>
        <w:pStyle w:val="CERLEVEL4"/>
        <w:tabs>
          <w:tab w:val="left" w:pos="7655"/>
        </w:tabs>
        <w:autoSpaceDN w:val="0"/>
        <w:spacing w:after="140" w:line="276" w:lineRule="auto"/>
        <w:ind w:left="905" w:right="-16" w:hanging="900"/>
        <w:rPr>
          <w:bCs/>
        </w:rPr>
      </w:pPr>
      <w:r w:rsidRPr="00875EB9">
        <w:rPr>
          <w:bCs/>
        </w:rPr>
        <w:t>ALPEX-i në çdo rast njofton Autoritet</w:t>
      </w:r>
      <w:r w:rsidR="00C73168" w:rsidRPr="00875EB9">
        <w:rPr>
          <w:bCs/>
        </w:rPr>
        <w:t xml:space="preserve">in </w:t>
      </w:r>
      <w:r w:rsidRPr="00875EB9">
        <w:rPr>
          <w:bCs/>
        </w:rPr>
        <w:t>Rregullator në lidhje me:</w:t>
      </w:r>
    </w:p>
    <w:p w14:paraId="56681077" w14:textId="64E4E761" w:rsidR="00674011" w:rsidRPr="00875EB9" w:rsidRDefault="00674011" w:rsidP="00180C09">
      <w:pPr>
        <w:pStyle w:val="CERLEVEL5"/>
        <w:tabs>
          <w:tab w:val="left" w:pos="7655"/>
        </w:tabs>
        <w:spacing w:line="276" w:lineRule="auto"/>
        <w:ind w:left="1440" w:right="-16" w:hanging="540"/>
      </w:pPr>
      <w:r w:rsidRPr="00875EB9">
        <w:t xml:space="preserve">vendosjen e një mase ndaj një </w:t>
      </w:r>
      <w:r w:rsidR="002B7C1B" w:rsidRPr="00875EB9">
        <w:t xml:space="preserve">Anëtari </w:t>
      </w:r>
      <w:proofErr w:type="spellStart"/>
      <w:r w:rsidR="002B7C1B" w:rsidRPr="00875EB9">
        <w:t>Klerimi</w:t>
      </w:r>
      <w:proofErr w:type="spellEnd"/>
      <w:r w:rsidRPr="00875EB9">
        <w:t>, duke u siguruar atyre të gjitha të dhënat dhe informacionet e nevojshme lidhur me shkeljet përkatëse ose arsyet e vendosjes së masës;</w:t>
      </w:r>
    </w:p>
    <w:p w14:paraId="714C8CC7" w14:textId="6E94A9C2" w:rsidR="00674011" w:rsidRPr="00875EB9" w:rsidRDefault="00674011" w:rsidP="00180C09">
      <w:pPr>
        <w:pStyle w:val="CERLEVEL5"/>
        <w:tabs>
          <w:tab w:val="left" w:pos="7655"/>
        </w:tabs>
        <w:spacing w:line="276" w:lineRule="auto"/>
        <w:ind w:left="1440" w:right="-16" w:hanging="540"/>
      </w:pPr>
      <w:r w:rsidRPr="00875EB9">
        <w:t>heqjen e një mase, kur nuk ka më arsye për ta mbajtur atë.</w:t>
      </w:r>
    </w:p>
    <w:p w14:paraId="41784E13" w14:textId="19553034" w:rsidR="00674011" w:rsidRPr="00875EB9" w:rsidRDefault="00F86999" w:rsidP="003F5A5C">
      <w:pPr>
        <w:pStyle w:val="CERLEVEL3"/>
        <w:tabs>
          <w:tab w:val="left" w:pos="7655"/>
        </w:tabs>
        <w:spacing w:line="276" w:lineRule="auto"/>
        <w:ind w:left="900" w:right="-16" w:hanging="900"/>
      </w:pPr>
      <w:bookmarkStart w:id="247" w:name="_Toc111113599"/>
      <w:r w:rsidRPr="00875EB9">
        <w:t>Ngjarja e Forcës Madhore</w:t>
      </w:r>
      <w:bookmarkEnd w:id="247"/>
    </w:p>
    <w:p w14:paraId="2D68A8D0" w14:textId="4063AF3E" w:rsidR="00674011" w:rsidRPr="00875EB9" w:rsidRDefault="00674011" w:rsidP="00180C09">
      <w:pPr>
        <w:pStyle w:val="CERLEVEL4"/>
        <w:tabs>
          <w:tab w:val="left" w:pos="7655"/>
        </w:tabs>
        <w:autoSpaceDN w:val="0"/>
        <w:spacing w:after="140" w:line="276" w:lineRule="auto"/>
        <w:ind w:left="905" w:right="-16" w:hanging="900"/>
        <w:rPr>
          <w:rFonts w:eastAsiaTheme="minorEastAsia"/>
        </w:rPr>
      </w:pPr>
      <w:bookmarkStart w:id="248" w:name="_Ref485133017"/>
      <w:bookmarkStart w:id="249" w:name="_Ref465272336"/>
      <w:r w:rsidRPr="00875EB9">
        <w:t>Ngjarj</w:t>
      </w:r>
      <w:r w:rsidR="00F86999" w:rsidRPr="00875EB9">
        <w:t>a</w:t>
      </w:r>
      <w:r w:rsidRPr="00875EB9">
        <w:t xml:space="preserve"> e Forcës Madhore </w:t>
      </w:r>
      <w:r w:rsidR="003F5A5C" w:rsidRPr="00875EB9">
        <w:t xml:space="preserve">ka </w:t>
      </w:r>
      <w:r w:rsidRPr="00875EB9">
        <w:t>kupt</w:t>
      </w:r>
      <w:r w:rsidR="003F5A5C" w:rsidRPr="00875EB9">
        <w:t>imin e Kapitullit G.4 “”Ngjarj</w:t>
      </w:r>
      <w:r w:rsidR="004507CD" w:rsidRPr="00875EB9">
        <w:t xml:space="preserve">a e </w:t>
      </w:r>
      <w:proofErr w:type="spellStart"/>
      <w:r w:rsidR="004507CD" w:rsidRPr="00875EB9">
        <w:t>Forces</w:t>
      </w:r>
      <w:proofErr w:type="spellEnd"/>
      <w:r w:rsidR="004507CD" w:rsidRPr="00875EB9">
        <w:t xml:space="preserve"> Madhore” </w:t>
      </w:r>
      <w:r w:rsidR="00291325" w:rsidRPr="00875EB9">
        <w:t>të</w:t>
      </w:r>
      <w:r w:rsidR="004507CD" w:rsidRPr="00875EB9">
        <w:t xml:space="preserve"> Rregullave </w:t>
      </w:r>
      <w:r w:rsidR="00291325" w:rsidRPr="00875EB9">
        <w:t>të</w:t>
      </w:r>
      <w:r w:rsidR="004507CD" w:rsidRPr="00875EB9">
        <w:t xml:space="preserve"> ALPEX-it</w:t>
      </w:r>
      <w:r w:rsidR="005269C8" w:rsidRPr="00875EB9">
        <w:t xml:space="preserve">, Termave </w:t>
      </w:r>
      <w:r w:rsidR="00EF0B69" w:rsidRPr="00875EB9">
        <w:t>të</w:t>
      </w:r>
      <w:r w:rsidR="005269C8" w:rsidRPr="00875EB9">
        <w:t xml:space="preserve"> </w:t>
      </w:r>
      <w:r w:rsidR="005B7BB1" w:rsidRPr="00875EB9">
        <w:t>Përgjithshme</w:t>
      </w:r>
      <w:r w:rsidR="004507CD" w:rsidRPr="00875EB9">
        <w:t>.</w:t>
      </w:r>
      <w:r w:rsidRPr="00875EB9">
        <w:t xml:space="preserve"> </w:t>
      </w:r>
    </w:p>
    <w:p w14:paraId="06B0A7F0" w14:textId="56EC74A7" w:rsidR="00674011" w:rsidRPr="00875EB9" w:rsidRDefault="00674011" w:rsidP="00180C09">
      <w:pPr>
        <w:pStyle w:val="CERLEVEL3"/>
        <w:tabs>
          <w:tab w:val="left" w:pos="7655"/>
        </w:tabs>
        <w:spacing w:line="276" w:lineRule="auto"/>
        <w:ind w:left="900" w:right="-16" w:hanging="900"/>
      </w:pPr>
      <w:bookmarkStart w:id="250" w:name="_Toc159867059"/>
      <w:bookmarkStart w:id="251" w:name="_Toc228073580"/>
      <w:bookmarkStart w:id="252" w:name="_Toc104208305"/>
      <w:bookmarkStart w:id="253" w:name="_Toc106464135"/>
      <w:bookmarkStart w:id="254" w:name="_Toc111113600"/>
      <w:bookmarkEnd w:id="248"/>
      <w:bookmarkEnd w:id="249"/>
      <w:r w:rsidRPr="00875EB9">
        <w:t xml:space="preserve">Publikimi i procedurës së </w:t>
      </w:r>
      <w:proofErr w:type="spellStart"/>
      <w:r w:rsidR="00F85D44" w:rsidRPr="00875EB9">
        <w:t>Klerimit</w:t>
      </w:r>
      <w:proofErr w:type="spellEnd"/>
      <w:r w:rsidRPr="00875EB9">
        <w:t xml:space="preserve"> dhe Shlyerjes</w:t>
      </w:r>
      <w:bookmarkEnd w:id="250"/>
      <w:bookmarkEnd w:id="251"/>
      <w:bookmarkEnd w:id="252"/>
      <w:bookmarkEnd w:id="253"/>
      <w:bookmarkEnd w:id="254"/>
    </w:p>
    <w:p w14:paraId="4227671F" w14:textId="5CCBEC9F" w:rsidR="00674011" w:rsidRPr="00875EB9" w:rsidRDefault="00674011" w:rsidP="00180C09">
      <w:pPr>
        <w:pStyle w:val="CERLEVEL4"/>
        <w:tabs>
          <w:tab w:val="left" w:pos="7655"/>
        </w:tabs>
        <w:spacing w:line="276" w:lineRule="auto"/>
        <w:ind w:left="900" w:right="-16" w:hanging="900"/>
      </w:pPr>
      <w:r w:rsidRPr="00875EB9">
        <w:t xml:space="preserve">ALPEX-i do të publikojë versionin aktual dhe efektiv të Procedurës së </w:t>
      </w:r>
      <w:proofErr w:type="spellStart"/>
      <w:r w:rsidR="00F85D44" w:rsidRPr="00875EB9">
        <w:t>Klerimit</w:t>
      </w:r>
      <w:proofErr w:type="spellEnd"/>
      <w:r w:rsidRPr="00875EB9">
        <w:t xml:space="preserve"> dhe Shlyerjes. Data e publikimit të versionit të plotë të ndryshuar të Procedurës së </w:t>
      </w:r>
      <w:proofErr w:type="spellStart"/>
      <w:r w:rsidR="00F85D44" w:rsidRPr="00875EB9">
        <w:t>Klerimit</w:t>
      </w:r>
      <w:proofErr w:type="spellEnd"/>
      <w:r w:rsidRPr="00875EB9">
        <w:t xml:space="preserve"> dhe Shlyerjes nuk do të ndikojë në datën e hyrjes në fuqi të </w:t>
      </w:r>
      <w:r w:rsidR="006B4353" w:rsidRPr="00875EB9">
        <w:t>Ndryshi</w:t>
      </w:r>
      <w:r w:rsidRPr="00875EB9">
        <w:t xml:space="preserve">mit përkatës. </w:t>
      </w:r>
    </w:p>
    <w:p w14:paraId="7CABEE4B" w14:textId="1669311E" w:rsidR="00674011" w:rsidRPr="00875EB9" w:rsidRDefault="00674011" w:rsidP="00180C09">
      <w:pPr>
        <w:pStyle w:val="CERLEVEL4"/>
        <w:tabs>
          <w:tab w:val="left" w:pos="7655"/>
        </w:tabs>
        <w:spacing w:line="276" w:lineRule="auto"/>
        <w:ind w:left="900" w:right="-16" w:hanging="900"/>
      </w:pPr>
      <w:r w:rsidRPr="00875EB9">
        <w:t xml:space="preserve">ALPEX-i gjithashtu do të publikojë në çdo kohë një listë të </w:t>
      </w:r>
      <w:proofErr w:type="spellStart"/>
      <w:r w:rsidR="00C90501" w:rsidRPr="00875EB9">
        <w:t>Ndysh</w:t>
      </w:r>
      <w:r w:rsidRPr="00875EB9">
        <w:t>imeve</w:t>
      </w:r>
      <w:proofErr w:type="spellEnd"/>
      <w:r w:rsidRPr="00875EB9">
        <w:t xml:space="preserve"> efektive të cilat janë miratuar por ende nuk janë përfshirë në versionin e aktual të Procedurës së </w:t>
      </w:r>
      <w:proofErr w:type="spellStart"/>
      <w:r w:rsidR="00F85D44" w:rsidRPr="00875EB9">
        <w:t>Klerimit</w:t>
      </w:r>
      <w:proofErr w:type="spellEnd"/>
      <w:r w:rsidRPr="00875EB9">
        <w:t xml:space="preserve"> dhe Shlyerjes.</w:t>
      </w:r>
    </w:p>
    <w:p w14:paraId="6AE1B1DF" w14:textId="69CE3028" w:rsidR="00674011" w:rsidRPr="00875EB9" w:rsidRDefault="00674011" w:rsidP="00180C09">
      <w:pPr>
        <w:pStyle w:val="CERLEVEL4"/>
        <w:tabs>
          <w:tab w:val="left" w:pos="7655"/>
        </w:tabs>
        <w:spacing w:line="276" w:lineRule="auto"/>
        <w:ind w:left="900" w:right="-16" w:hanging="900"/>
      </w:pPr>
      <w:r w:rsidRPr="00875EB9">
        <w:t xml:space="preserve">ALPEX-i nuk është i detyruar të publikojë ndonjë material që në mënyrë të arsyeshme beson </w:t>
      </w:r>
      <w:r w:rsidR="00FB69D2" w:rsidRPr="00875EB9">
        <w:t>së</w:t>
      </w:r>
      <w:r w:rsidRPr="00875EB9">
        <w:t xml:space="preserve"> mund të jetë i një natyre të pahijshme, të turpshme ose të ngjashme.</w:t>
      </w:r>
    </w:p>
    <w:p w14:paraId="6F71B750" w14:textId="71408F25" w:rsidR="00674011" w:rsidRPr="00875EB9" w:rsidRDefault="006E29F4" w:rsidP="00180C09">
      <w:pPr>
        <w:pStyle w:val="CERLEVEL3"/>
        <w:tabs>
          <w:tab w:val="left" w:pos="7655"/>
        </w:tabs>
        <w:spacing w:line="276" w:lineRule="auto"/>
        <w:ind w:left="900" w:right="-16" w:hanging="900"/>
      </w:pPr>
      <w:bookmarkStart w:id="255" w:name="_Toc111113601"/>
      <w:r w:rsidRPr="00875EB9">
        <w:t>Sekreti</w:t>
      </w:r>
      <w:bookmarkEnd w:id="255"/>
      <w:r w:rsidRPr="00875EB9">
        <w:t xml:space="preserve"> </w:t>
      </w:r>
    </w:p>
    <w:p w14:paraId="78926947" w14:textId="4EECE92D" w:rsidR="00674011" w:rsidRPr="00875EB9" w:rsidRDefault="00674011" w:rsidP="00180C09">
      <w:pPr>
        <w:pStyle w:val="CERLEVEL4"/>
        <w:tabs>
          <w:tab w:val="left" w:pos="7655"/>
        </w:tabs>
        <w:spacing w:line="276" w:lineRule="auto"/>
        <w:ind w:left="900" w:right="-16" w:hanging="900"/>
      </w:pPr>
      <w:r w:rsidRPr="00875EB9">
        <w:t xml:space="preserve">Funksionimi i EMCS-së udhëhiqet nga dispozitat mbi </w:t>
      </w:r>
      <w:r w:rsidR="006E29F4" w:rsidRPr="00875EB9">
        <w:t>sekretin</w:t>
      </w:r>
      <w:r w:rsidR="00F85DD7" w:rsidRPr="00875EB9">
        <w:t xml:space="preserve"> </w:t>
      </w:r>
      <w:r w:rsidRPr="00875EB9">
        <w:t>profesional të legjislacionit në fuqi.</w:t>
      </w:r>
    </w:p>
    <w:p w14:paraId="23DDB451" w14:textId="0DD075E9" w:rsidR="00674011" w:rsidRPr="00875EB9" w:rsidRDefault="00674011" w:rsidP="00180C09">
      <w:pPr>
        <w:pStyle w:val="CERLEVEL4"/>
        <w:tabs>
          <w:tab w:val="left" w:pos="7655"/>
        </w:tabs>
        <w:spacing w:line="276" w:lineRule="auto"/>
        <w:ind w:left="900" w:right="-16" w:hanging="900"/>
      </w:pPr>
      <w:r w:rsidRPr="00875EB9">
        <w:t xml:space="preserve">Dhënia nga ALPEX-i e informacionit që ka regjistruar, lejohet në rastet e parashikuara nga legjislacioni në fuqi ose që konsiderohet e nevojshme për zbatimin e kësaj </w:t>
      </w:r>
      <w:r w:rsidR="0042277A" w:rsidRPr="00875EB9">
        <w:t>Procedurë</w:t>
      </w:r>
      <w:r w:rsidRPr="00875EB9">
        <w:t>.</w:t>
      </w:r>
    </w:p>
    <w:p w14:paraId="0B5B5415" w14:textId="77F7D221" w:rsidR="00674011" w:rsidRPr="00875EB9" w:rsidRDefault="00674011" w:rsidP="00180C09">
      <w:pPr>
        <w:pStyle w:val="CERLEVEL4"/>
        <w:tabs>
          <w:tab w:val="left" w:pos="7655"/>
        </w:tabs>
        <w:spacing w:line="276" w:lineRule="auto"/>
        <w:ind w:left="900" w:right="-16" w:hanging="900"/>
        <w:rPr>
          <w:sz w:val="24"/>
        </w:rPr>
      </w:pPr>
      <w:r w:rsidRPr="00875EB9">
        <w:t xml:space="preserve">ALPEX-i është i detyruar të respektojë sekretin profesional në lidhje me të gjitha të dhënat, faktet dhe informacionin që </w:t>
      </w:r>
      <w:r w:rsidR="006E29F4" w:rsidRPr="00875EB9">
        <w:t xml:space="preserve">i </w:t>
      </w:r>
      <w:r w:rsidRPr="00875EB9">
        <w:t>v</w:t>
      </w:r>
      <w:r w:rsidR="006E29F4" w:rsidRPr="00875EB9">
        <w:t>ihen</w:t>
      </w:r>
      <w:r w:rsidRPr="00875EB9">
        <w:t xml:space="preserve"> </w:t>
      </w:r>
      <w:r w:rsidR="006E29F4" w:rsidRPr="00875EB9">
        <w:t>p</w:t>
      </w:r>
      <w:r w:rsidRPr="00875EB9">
        <w:t>ë</w:t>
      </w:r>
      <w:r w:rsidR="006E29F4" w:rsidRPr="00875EB9">
        <w:t>r</w:t>
      </w:r>
      <w:r w:rsidRPr="00875EB9">
        <w:t xml:space="preserve"> dijeni </w:t>
      </w:r>
      <w:r w:rsidR="00ED5CD5" w:rsidRPr="00875EB9">
        <w:t xml:space="preserve">atij </w:t>
      </w:r>
      <w:r w:rsidRPr="00875EB9">
        <w:t xml:space="preserve">si pjesë e </w:t>
      </w:r>
      <w:r w:rsidR="00ED5CD5" w:rsidRPr="00875EB9">
        <w:t>P</w:t>
      </w:r>
      <w:r w:rsidRPr="00875EB9">
        <w:t xml:space="preserve">rocedurës për vendosjen e masave kundër një </w:t>
      </w:r>
      <w:r w:rsidR="002B7C1B" w:rsidRPr="00875EB9">
        <w:t xml:space="preserve">Anëtari </w:t>
      </w:r>
      <w:proofErr w:type="spellStart"/>
      <w:r w:rsidR="002B7C1B" w:rsidRPr="00875EB9">
        <w:t>Klerimi</w:t>
      </w:r>
      <w:proofErr w:type="spellEnd"/>
      <w:r w:rsidRPr="00875EB9">
        <w:rPr>
          <w:sz w:val="24"/>
        </w:rPr>
        <w:t>.</w:t>
      </w:r>
    </w:p>
    <w:p w14:paraId="49B55623" w14:textId="54226F20" w:rsidR="00674011" w:rsidRPr="00875EB9" w:rsidRDefault="00674011" w:rsidP="00180C09">
      <w:pPr>
        <w:pStyle w:val="CERLEVEL4"/>
        <w:tabs>
          <w:tab w:val="left" w:pos="7655"/>
        </w:tabs>
        <w:spacing w:after="140" w:line="276" w:lineRule="auto"/>
        <w:ind w:left="900" w:right="-16" w:hanging="900"/>
      </w:pPr>
      <w:r w:rsidRPr="00875EB9">
        <w:lastRenderedPageBreak/>
        <w:t xml:space="preserve">Pa cenuar dispozitat në fuqi për </w:t>
      </w:r>
      <w:r w:rsidR="00ED5CD5" w:rsidRPr="00875EB9">
        <w:t>sekretin</w:t>
      </w:r>
      <w:r w:rsidRPr="00875EB9">
        <w:t xml:space="preserve">, ALPEX-i mundet me </w:t>
      </w:r>
      <w:r w:rsidR="00ED5CD5" w:rsidRPr="00875EB9">
        <w:t xml:space="preserve">rastet </w:t>
      </w:r>
      <w:proofErr w:type="spellStart"/>
      <w:r w:rsidRPr="00875EB9">
        <w:t>përjashtim</w:t>
      </w:r>
      <w:r w:rsidR="00ED5CD5" w:rsidRPr="00875EB9">
        <w:t>ore</w:t>
      </w:r>
      <w:proofErr w:type="spellEnd"/>
      <w:r w:rsidRPr="00875EB9">
        <w:t xml:space="preserve"> të ofrojë të dhëna, fakte dhe informacione të tilla për:</w:t>
      </w:r>
    </w:p>
    <w:p w14:paraId="4CB65282" w14:textId="03206EEF" w:rsidR="00674011" w:rsidRPr="00875EB9" w:rsidRDefault="00674011" w:rsidP="00180C09">
      <w:pPr>
        <w:pStyle w:val="CERLEVEL5"/>
        <w:tabs>
          <w:tab w:val="left" w:pos="7655"/>
        </w:tabs>
        <w:spacing w:line="276" w:lineRule="auto"/>
        <w:ind w:left="1440" w:right="-16" w:hanging="540"/>
      </w:pPr>
      <w:r w:rsidRPr="00875EB9">
        <w:t xml:space="preserve">Autoritetet </w:t>
      </w:r>
      <w:r w:rsidR="00E43C61" w:rsidRPr="00875EB9">
        <w:t>K</w:t>
      </w:r>
      <w:r w:rsidRPr="00875EB9">
        <w:t xml:space="preserve">ompetente të cilat kanë të drejtë me ligj për të </w:t>
      </w:r>
      <w:proofErr w:type="spellStart"/>
      <w:r w:rsidRPr="00875EB9">
        <w:t>aksesuar</w:t>
      </w:r>
      <w:proofErr w:type="spellEnd"/>
      <w:r w:rsidRPr="00875EB9">
        <w:t xml:space="preserve"> dhe inspektuar të dhënat, faktet dhe informacionin përkatës;</w:t>
      </w:r>
    </w:p>
    <w:p w14:paraId="45FD0245" w14:textId="47352E47" w:rsidR="00674011" w:rsidRPr="00875EB9" w:rsidRDefault="00674011" w:rsidP="00180C09">
      <w:pPr>
        <w:pStyle w:val="CERLEVEL5"/>
        <w:tabs>
          <w:tab w:val="left" w:pos="7655"/>
        </w:tabs>
        <w:spacing w:line="276" w:lineRule="auto"/>
        <w:ind w:left="1440" w:right="-16" w:hanging="540"/>
      </w:pPr>
      <w:r w:rsidRPr="00875EB9">
        <w:t xml:space="preserve">çdo </w:t>
      </w:r>
      <w:r w:rsidR="00F85DD7" w:rsidRPr="00875EB9">
        <w:t>en</w:t>
      </w:r>
      <w:r w:rsidR="005E6A3B" w:rsidRPr="00875EB9">
        <w:t>t</w:t>
      </w:r>
      <w:r w:rsidR="00F85DD7" w:rsidRPr="00875EB9">
        <w:t xml:space="preserve">itet </w:t>
      </w:r>
      <w:r w:rsidRPr="00875EB9">
        <w:t xml:space="preserve">tjetër </w:t>
      </w:r>
      <w:proofErr w:type="spellStart"/>
      <w:r w:rsidR="005F3B56" w:rsidRPr="00875EB9">
        <w:t>Klerimi</w:t>
      </w:r>
      <w:proofErr w:type="spellEnd"/>
      <w:r w:rsidRPr="00875EB9">
        <w:t xml:space="preserve"> ose </w:t>
      </w:r>
      <w:r w:rsidR="005F3B56" w:rsidRPr="00875EB9">
        <w:t>Shlyerje</w:t>
      </w:r>
      <w:r w:rsidR="00F85DD7" w:rsidRPr="00875EB9">
        <w:t xml:space="preserve"> </w:t>
      </w:r>
      <w:r w:rsidRPr="00875EB9">
        <w:t xml:space="preserve">me të cilën ALPEX-i bashkëpunon, me kusht që </w:t>
      </w:r>
      <w:r w:rsidR="00F85DD7" w:rsidRPr="00875EB9">
        <w:t xml:space="preserve">entitete </w:t>
      </w:r>
      <w:r w:rsidRPr="00875EB9">
        <w:t xml:space="preserve">të tilla janë ligjërisht ose </w:t>
      </w:r>
      <w:proofErr w:type="spellStart"/>
      <w:r w:rsidRPr="00875EB9">
        <w:t>kontraktualisht</w:t>
      </w:r>
      <w:proofErr w:type="spellEnd"/>
      <w:r w:rsidRPr="00875EB9">
        <w:t xml:space="preserve"> të detyruara të respektojnë </w:t>
      </w:r>
      <w:r w:rsidR="005E6A3B" w:rsidRPr="00875EB9">
        <w:t>sekre</w:t>
      </w:r>
      <w:r w:rsidR="00F85DD7" w:rsidRPr="00875EB9">
        <w:t xml:space="preserve">tin </w:t>
      </w:r>
      <w:r w:rsidRPr="00875EB9">
        <w:t>profesional për shkak të bashkëpunimit të tyre me ALPEX-in.</w:t>
      </w:r>
    </w:p>
    <w:p w14:paraId="164CF16D" w14:textId="77777777" w:rsidR="00674011" w:rsidRPr="00875EB9" w:rsidRDefault="00674011" w:rsidP="00180C09">
      <w:pPr>
        <w:pStyle w:val="CERLEVEL3"/>
        <w:tabs>
          <w:tab w:val="left" w:pos="7655"/>
        </w:tabs>
        <w:spacing w:line="276" w:lineRule="auto"/>
        <w:ind w:left="900" w:right="-16" w:hanging="900"/>
      </w:pPr>
      <w:bookmarkStart w:id="256" w:name="_Toc159867068"/>
      <w:bookmarkStart w:id="257" w:name="_Toc228073589"/>
      <w:bookmarkStart w:id="258" w:name="_Toc104208314"/>
      <w:bookmarkStart w:id="259" w:name="_Toc106464137"/>
      <w:bookmarkStart w:id="260" w:name="_Toc111113602"/>
      <w:r w:rsidRPr="00875EB9">
        <w:t>Njoftimet e ALPEX</w:t>
      </w:r>
      <w:bookmarkEnd w:id="256"/>
      <w:bookmarkEnd w:id="257"/>
      <w:bookmarkEnd w:id="258"/>
      <w:bookmarkEnd w:id="259"/>
      <w:r w:rsidRPr="00875EB9">
        <w:t>-it</w:t>
      </w:r>
      <w:bookmarkEnd w:id="260"/>
    </w:p>
    <w:p w14:paraId="0DF2E63F" w14:textId="53F9115B" w:rsidR="00963563" w:rsidRPr="00875EB9" w:rsidRDefault="00674011" w:rsidP="00F04694">
      <w:pPr>
        <w:pStyle w:val="CERLEVEL4"/>
        <w:tabs>
          <w:tab w:val="left" w:pos="7655"/>
        </w:tabs>
        <w:spacing w:after="140" w:line="276" w:lineRule="auto"/>
        <w:ind w:left="900" w:right="-16" w:hanging="900"/>
      </w:pPr>
      <w:r w:rsidRPr="00875EB9">
        <w:t xml:space="preserve">Njoftimet që kërkohen të publikohen nga ALPEX-i do të publikohen në faqen e </w:t>
      </w:r>
      <w:r w:rsidR="00C1089D" w:rsidRPr="00875EB9">
        <w:t>ti</w:t>
      </w:r>
      <w:r w:rsidRPr="00875EB9">
        <w:t xml:space="preserve">j të </w:t>
      </w:r>
      <w:r w:rsidR="00C1089D" w:rsidRPr="00875EB9">
        <w:t>ueb-it</w:t>
      </w:r>
      <w:r w:rsidRPr="00875EB9">
        <w:t xml:space="preserve"> brenda </w:t>
      </w:r>
      <w:r w:rsidR="00F85DD7" w:rsidRPr="00875EB9">
        <w:t xml:space="preserve">një </w:t>
      </w:r>
      <w:r w:rsidRPr="00875EB9">
        <w:t xml:space="preserve">afati kohor të zbatueshëm të përcaktuar në këtë </w:t>
      </w:r>
      <w:r w:rsidR="009A128E" w:rsidRPr="00875EB9">
        <w:t xml:space="preserve">Procedurë të </w:t>
      </w:r>
      <w:proofErr w:type="spellStart"/>
      <w:r w:rsidR="009A128E" w:rsidRPr="00875EB9">
        <w:t>Klerimit</w:t>
      </w:r>
      <w:proofErr w:type="spellEnd"/>
      <w:r w:rsidR="009A128E" w:rsidRPr="00875EB9">
        <w:t xml:space="preserve"> dhe Shlyerjes</w:t>
      </w:r>
      <w:r w:rsidRPr="00875EB9">
        <w:t>.</w:t>
      </w:r>
      <w:r w:rsidR="00963563" w:rsidRPr="00875EB9">
        <w:br w:type="page"/>
      </w:r>
    </w:p>
    <w:p w14:paraId="3A77BFA0" w14:textId="78D67CE6" w:rsidR="003774F3" w:rsidRPr="00875EB9" w:rsidRDefault="00D061A9" w:rsidP="00180C09">
      <w:pPr>
        <w:pStyle w:val="CERLEVEL1"/>
        <w:tabs>
          <w:tab w:val="left" w:pos="1134"/>
          <w:tab w:val="left" w:pos="7655"/>
        </w:tabs>
        <w:spacing w:line="276" w:lineRule="auto"/>
        <w:ind w:left="1134" w:right="-16" w:hanging="992"/>
      </w:pPr>
      <w:bookmarkStart w:id="261" w:name="_Toc120451013"/>
      <w:bookmarkStart w:id="262" w:name="_Toc114980862"/>
      <w:bookmarkStart w:id="263" w:name="_Toc112830907"/>
      <w:bookmarkStart w:id="264" w:name="_Toc159867176"/>
      <w:bookmarkStart w:id="265" w:name="_Toc228073698"/>
      <w:bookmarkStart w:id="266" w:name="_Toc104208316"/>
      <w:bookmarkStart w:id="267" w:name="_Ref104813274"/>
      <w:bookmarkStart w:id="268" w:name="_Ref106108234"/>
      <w:bookmarkStart w:id="269" w:name="_Toc111113603"/>
      <w:bookmarkEnd w:id="261"/>
      <w:bookmarkEnd w:id="262"/>
      <w:bookmarkEnd w:id="263"/>
      <w:r w:rsidRPr="00875EB9">
        <w:rPr>
          <w:caps w:val="0"/>
        </w:rPr>
        <w:lastRenderedPageBreak/>
        <w:t xml:space="preserve">PROCEDURA </w:t>
      </w:r>
      <w:bookmarkEnd w:id="264"/>
      <w:bookmarkEnd w:id="265"/>
      <w:bookmarkEnd w:id="266"/>
      <w:bookmarkEnd w:id="267"/>
      <w:bookmarkEnd w:id="268"/>
      <w:r w:rsidRPr="00875EB9">
        <w:rPr>
          <w:caps w:val="0"/>
        </w:rPr>
        <w:t>E SHLYERJES</w:t>
      </w:r>
      <w:r w:rsidR="00E91DA6" w:rsidRPr="00875EB9">
        <w:rPr>
          <w:caps w:val="0"/>
        </w:rPr>
        <w:t xml:space="preserve"> FINANCIARE</w:t>
      </w:r>
      <w:bookmarkEnd w:id="269"/>
    </w:p>
    <w:p w14:paraId="1EFF3492" w14:textId="4FFA9DEE" w:rsidR="003774F3" w:rsidRPr="00875EB9" w:rsidRDefault="00D061A9" w:rsidP="006B4353">
      <w:pPr>
        <w:pStyle w:val="CERLEVEL2"/>
        <w:tabs>
          <w:tab w:val="left" w:pos="900"/>
          <w:tab w:val="left" w:pos="7655"/>
        </w:tabs>
        <w:spacing w:line="276" w:lineRule="auto"/>
        <w:ind w:left="900" w:right="-16" w:hanging="900"/>
      </w:pPr>
      <w:bookmarkStart w:id="270" w:name="_Toc159867177"/>
      <w:bookmarkStart w:id="271" w:name="_Toc228073699"/>
      <w:bookmarkStart w:id="272" w:name="_Toc104208317"/>
      <w:bookmarkStart w:id="273" w:name="_Toc122080869"/>
      <w:bookmarkStart w:id="274" w:name="_Toc111113604"/>
      <w:r w:rsidRPr="00875EB9">
        <w:rPr>
          <w:caps w:val="0"/>
        </w:rPr>
        <w:t>TË PËRGJITHSHME</w:t>
      </w:r>
      <w:bookmarkEnd w:id="270"/>
      <w:bookmarkEnd w:id="271"/>
      <w:bookmarkEnd w:id="272"/>
      <w:bookmarkEnd w:id="274"/>
    </w:p>
    <w:p w14:paraId="3F90778B" w14:textId="77777777" w:rsidR="00FF2049" w:rsidRPr="00875EB9" w:rsidRDefault="00FF2049" w:rsidP="006B4353">
      <w:pPr>
        <w:pStyle w:val="CERLEVEL3"/>
        <w:tabs>
          <w:tab w:val="left" w:pos="900"/>
          <w:tab w:val="left" w:pos="7655"/>
        </w:tabs>
        <w:spacing w:line="276" w:lineRule="auto"/>
        <w:ind w:left="900" w:right="-16" w:hanging="900"/>
      </w:pPr>
      <w:bookmarkStart w:id="275" w:name="_Toc89944439"/>
      <w:bookmarkStart w:id="276" w:name="_Toc159867178"/>
      <w:bookmarkStart w:id="277" w:name="_Toc228073700"/>
      <w:bookmarkStart w:id="278" w:name="_Toc104208318"/>
      <w:bookmarkStart w:id="279" w:name="_Toc111113605"/>
      <w:r w:rsidRPr="00875EB9">
        <w:t>Qëllimi</w:t>
      </w:r>
      <w:bookmarkEnd w:id="275"/>
      <w:bookmarkEnd w:id="279"/>
    </w:p>
    <w:p w14:paraId="2446D34F" w14:textId="77777777" w:rsidR="00FF2049" w:rsidRPr="00875EB9" w:rsidRDefault="00FF2049" w:rsidP="006B4353">
      <w:pPr>
        <w:pStyle w:val="CERLEVEL4"/>
        <w:tabs>
          <w:tab w:val="left" w:pos="900"/>
          <w:tab w:val="left" w:pos="7655"/>
        </w:tabs>
        <w:spacing w:line="276" w:lineRule="auto"/>
        <w:ind w:left="900" w:right="-16" w:hanging="900"/>
      </w:pPr>
      <w:r w:rsidRPr="00875EB9">
        <w:t xml:space="preserve">Ky kapitull:   </w:t>
      </w:r>
    </w:p>
    <w:p w14:paraId="4C253FEF" w14:textId="63FFBA23" w:rsidR="00FF2049" w:rsidRPr="00875EB9" w:rsidRDefault="00FF2049" w:rsidP="00E579C0">
      <w:pPr>
        <w:pStyle w:val="CERLEVEL6"/>
        <w:numPr>
          <w:ilvl w:val="5"/>
          <w:numId w:val="30"/>
        </w:numPr>
        <w:tabs>
          <w:tab w:val="left" w:pos="7655"/>
        </w:tabs>
        <w:spacing w:line="276" w:lineRule="auto"/>
        <w:ind w:left="1440" w:right="-16" w:hanging="540"/>
      </w:pPr>
      <w:r w:rsidRPr="00875EB9">
        <w:t xml:space="preserve">specifikon </w:t>
      </w:r>
      <w:proofErr w:type="spellStart"/>
      <w:r w:rsidR="00DD3E0D" w:rsidRPr="00875EB9">
        <w:t>veprimtarite</w:t>
      </w:r>
      <w:proofErr w:type="spellEnd"/>
      <w:r w:rsidR="00DD3E0D" w:rsidRPr="00875EB9">
        <w:t xml:space="preserve"> </w:t>
      </w:r>
      <w:r w:rsidRPr="00875EB9">
        <w:t xml:space="preserve"> dhe proceset </w:t>
      </w:r>
      <w:r w:rsidR="00291325" w:rsidRPr="00875EB9">
        <w:t>për</w:t>
      </w:r>
      <w:r w:rsidRPr="00875EB9">
        <w:t xml:space="preserve"> </w:t>
      </w:r>
      <w:r w:rsidR="00F85D44" w:rsidRPr="00875EB9">
        <w:t>shlyerje</w:t>
      </w:r>
      <w:r w:rsidR="00F812CE" w:rsidRPr="00875EB9">
        <w:t>n</w:t>
      </w:r>
      <w:r w:rsidR="006D69FA" w:rsidRPr="00875EB9">
        <w:t xml:space="preserve"> t</w:t>
      </w:r>
      <w:r w:rsidRPr="00875EB9">
        <w:t xml:space="preserve">ë pagesave dhe </w:t>
      </w:r>
      <w:r w:rsidR="00F812CE" w:rsidRPr="00875EB9">
        <w:t xml:space="preserve">llogaritjen e </w:t>
      </w:r>
      <w:r w:rsidRPr="00875EB9">
        <w:t xml:space="preserve">tarifave;   </w:t>
      </w:r>
    </w:p>
    <w:p w14:paraId="4C12A38B" w14:textId="065E1009" w:rsidR="00FF2049" w:rsidRPr="00875EB9" w:rsidRDefault="00FF2049" w:rsidP="00E579C0">
      <w:pPr>
        <w:pStyle w:val="CERLEVEL6"/>
        <w:numPr>
          <w:ilvl w:val="5"/>
          <w:numId w:val="30"/>
        </w:numPr>
        <w:tabs>
          <w:tab w:val="left" w:pos="7655"/>
        </w:tabs>
        <w:spacing w:line="276" w:lineRule="auto"/>
        <w:ind w:left="1440" w:right="-16" w:hanging="540"/>
      </w:pPr>
      <w:r w:rsidRPr="00875EB9">
        <w:t xml:space="preserve">përcakton </w:t>
      </w:r>
      <w:proofErr w:type="spellStart"/>
      <w:r w:rsidR="00A3709A" w:rsidRPr="00875EB9">
        <w:t>veprimtarine</w:t>
      </w:r>
      <w:proofErr w:type="spellEnd"/>
      <w:r w:rsidRPr="00875EB9">
        <w:t xml:space="preserve"> për llogaritjen dhe </w:t>
      </w:r>
      <w:r w:rsidR="00A3709A" w:rsidRPr="00875EB9">
        <w:t>s</w:t>
      </w:r>
      <w:r w:rsidR="006B4353" w:rsidRPr="00875EB9">
        <w:t>hlyerje</w:t>
      </w:r>
      <w:r w:rsidR="00253919" w:rsidRPr="00875EB9">
        <w:t>n</w:t>
      </w:r>
      <w:r w:rsidRPr="00875EB9">
        <w:t xml:space="preserve"> e Tarifave </w:t>
      </w:r>
      <w:r w:rsidR="00A3709A" w:rsidRPr="00875EB9">
        <w:t>n</w:t>
      </w:r>
      <w:r w:rsidRPr="00875EB9">
        <w:t>ë Tregje</w:t>
      </w:r>
      <w:r w:rsidR="00253919" w:rsidRPr="00875EB9">
        <w:t>t</w:t>
      </w:r>
      <w:r w:rsidRPr="00875EB9">
        <w:t xml:space="preserve"> </w:t>
      </w:r>
      <w:r w:rsidR="00253919" w:rsidRPr="00875EB9">
        <w:t>e</w:t>
      </w:r>
      <w:r w:rsidRPr="00875EB9">
        <w:t xml:space="preserve"> ALPEX-it; dhe   </w:t>
      </w:r>
    </w:p>
    <w:p w14:paraId="0218DEAC" w14:textId="53436D76" w:rsidR="00FF2049" w:rsidRPr="00875EB9" w:rsidRDefault="00FF2049" w:rsidP="00E579C0">
      <w:pPr>
        <w:pStyle w:val="CERLEVEL6"/>
        <w:numPr>
          <w:ilvl w:val="5"/>
          <w:numId w:val="30"/>
        </w:numPr>
        <w:tabs>
          <w:tab w:val="left" w:pos="7655"/>
        </w:tabs>
        <w:spacing w:line="276" w:lineRule="auto"/>
        <w:ind w:left="1440" w:right="-16" w:hanging="540"/>
      </w:pPr>
      <w:r w:rsidRPr="00875EB9">
        <w:t xml:space="preserve">përcakton </w:t>
      </w:r>
      <w:proofErr w:type="spellStart"/>
      <w:r w:rsidR="003111DF" w:rsidRPr="00875EB9">
        <w:t>veprimtarine</w:t>
      </w:r>
      <w:proofErr w:type="spellEnd"/>
      <w:r w:rsidRPr="00875EB9">
        <w:t xml:space="preserve"> bankare dhe </w:t>
      </w:r>
      <w:r w:rsidR="006736F9" w:rsidRPr="00875EB9">
        <w:t>Garancisë</w:t>
      </w:r>
      <w:r w:rsidRPr="00875EB9">
        <w:t xml:space="preserve"> për të mbështetur </w:t>
      </w:r>
      <w:r w:rsidR="00B06F1E" w:rsidRPr="00875EB9">
        <w:t>s</w:t>
      </w:r>
      <w:r w:rsidR="00530DC0" w:rsidRPr="00875EB9">
        <w:t>hlyerjen</w:t>
      </w:r>
      <w:r w:rsidRPr="00875EB9">
        <w:t xml:space="preserve"> e këtyre pagesave dhe tarifave. </w:t>
      </w:r>
    </w:p>
    <w:p w14:paraId="0F23116D" w14:textId="5DCA1CF1" w:rsidR="003774F3" w:rsidRPr="00875EB9" w:rsidRDefault="005B2D0D" w:rsidP="006B4353">
      <w:pPr>
        <w:pStyle w:val="CERLEVEL3"/>
        <w:tabs>
          <w:tab w:val="left" w:pos="900"/>
          <w:tab w:val="left" w:pos="7655"/>
        </w:tabs>
        <w:spacing w:line="276" w:lineRule="auto"/>
        <w:ind w:left="900" w:right="-16" w:hanging="900"/>
      </w:pPr>
      <w:bookmarkStart w:id="280" w:name="_Ref104624089"/>
      <w:bookmarkStart w:id="281" w:name="_Toc111113606"/>
      <w:r w:rsidRPr="00875EB9">
        <w:t>Elementet</w:t>
      </w:r>
      <w:r w:rsidR="003774F3" w:rsidRPr="00875EB9">
        <w:t xml:space="preserve"> e </w:t>
      </w:r>
      <w:r w:rsidRPr="00875EB9">
        <w:t>Shlyerjes</w:t>
      </w:r>
      <w:bookmarkEnd w:id="281"/>
      <w:r w:rsidR="003774F3" w:rsidRPr="00875EB9">
        <w:t xml:space="preserve">   </w:t>
      </w:r>
      <w:bookmarkEnd w:id="276"/>
      <w:bookmarkEnd w:id="277"/>
      <w:bookmarkEnd w:id="278"/>
      <w:bookmarkEnd w:id="280"/>
    </w:p>
    <w:p w14:paraId="4F604B21" w14:textId="27B6B195" w:rsidR="003774F3" w:rsidRPr="00875EB9" w:rsidRDefault="003774F3" w:rsidP="006B4353">
      <w:pPr>
        <w:pStyle w:val="CERLEVEL4"/>
        <w:tabs>
          <w:tab w:val="left" w:pos="900"/>
          <w:tab w:val="left" w:pos="7655"/>
        </w:tabs>
        <w:spacing w:line="276" w:lineRule="auto"/>
        <w:ind w:left="900" w:right="-16" w:hanging="900"/>
      </w:pPr>
      <w:r w:rsidRPr="00875EB9">
        <w:t xml:space="preserve">ALPEX-i do të kryejë ose </w:t>
      </w:r>
      <w:r w:rsidR="00EC25C0" w:rsidRPr="00875EB9">
        <w:t>garantoj</w:t>
      </w:r>
      <w:r w:rsidRPr="00875EB9">
        <w:t xml:space="preserve">ë </w:t>
      </w:r>
      <w:r w:rsidR="006B4353" w:rsidRPr="00875EB9">
        <w:t>Shlyerje</w:t>
      </w:r>
      <w:r w:rsidR="006D69FA" w:rsidRPr="00875EB9">
        <w:t>t</w:t>
      </w:r>
      <w:r w:rsidRPr="00875EB9">
        <w:t xml:space="preserve">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w:t>
      </w:r>
      <w:r w:rsidR="006D69FA" w:rsidRPr="00875EB9">
        <w:t>t</w:t>
      </w:r>
      <w:r w:rsidRPr="00875EB9">
        <w:t xml:space="preserve">ë </w:t>
      </w:r>
      <w:r w:rsidR="002378B5" w:rsidRPr="00875EB9">
        <w:t>vlera</w:t>
      </w:r>
      <w:r w:rsidRPr="00875EB9">
        <w:t xml:space="preserve">ve të mëposhtme:  </w:t>
      </w:r>
    </w:p>
    <w:p w14:paraId="3C2F1B3D" w14:textId="77777777" w:rsidR="003774F3" w:rsidRPr="00875EB9" w:rsidRDefault="003774F3" w:rsidP="00E579C0">
      <w:pPr>
        <w:pStyle w:val="CERLEVEL6"/>
        <w:numPr>
          <w:ilvl w:val="0"/>
          <w:numId w:val="31"/>
        </w:numPr>
        <w:tabs>
          <w:tab w:val="left" w:pos="7655"/>
        </w:tabs>
        <w:spacing w:line="276" w:lineRule="auto"/>
        <w:ind w:left="1440" w:right="-16" w:hanging="540"/>
      </w:pPr>
      <w:r w:rsidRPr="00875EB9">
        <w:t xml:space="preserve">Pagesat e Tregtimit për çdo Faturë;   </w:t>
      </w:r>
    </w:p>
    <w:p w14:paraId="7634BC5D" w14:textId="37E8D359" w:rsidR="003774F3" w:rsidRPr="00875EB9" w:rsidRDefault="003774F3" w:rsidP="00E579C0">
      <w:pPr>
        <w:pStyle w:val="CERLEVEL6"/>
        <w:numPr>
          <w:ilvl w:val="0"/>
          <w:numId w:val="31"/>
        </w:numPr>
        <w:tabs>
          <w:tab w:val="left" w:pos="7655"/>
        </w:tabs>
        <w:spacing w:line="276" w:lineRule="auto"/>
        <w:ind w:left="1440" w:right="-16" w:hanging="540"/>
      </w:pPr>
      <w:r w:rsidRPr="00875EB9">
        <w:t xml:space="preserve">Tarifat </w:t>
      </w:r>
      <w:r w:rsidR="006736F9" w:rsidRPr="00875EB9">
        <w:t>Variabël</w:t>
      </w:r>
      <w:r w:rsidR="004A5409" w:rsidRPr="00875EB9">
        <w:t xml:space="preserve"> </w:t>
      </w:r>
      <w:r w:rsidR="00291325" w:rsidRPr="00875EB9">
        <w:t>të</w:t>
      </w:r>
      <w:r w:rsidRPr="00875EB9">
        <w:t xml:space="preserve"> Tregtimit dhe</w:t>
      </w:r>
      <w:r w:rsidR="004A5409" w:rsidRPr="00875EB9">
        <w:t xml:space="preserve"> </w:t>
      </w:r>
      <w:r w:rsidR="00291325" w:rsidRPr="00875EB9">
        <w:t>të</w:t>
      </w:r>
      <w:r w:rsidRPr="00875EB9">
        <w:t xml:space="preserve"> </w:t>
      </w:r>
      <w:proofErr w:type="spellStart"/>
      <w:r w:rsidR="00F85D44" w:rsidRPr="00875EB9">
        <w:t>Klerimit</w:t>
      </w:r>
      <w:proofErr w:type="spellEnd"/>
      <w:r w:rsidRPr="00875EB9">
        <w:t xml:space="preserve"> të pagueshme nga Anëtarët e Bursës </w:t>
      </w:r>
      <w:r w:rsidR="006736F9" w:rsidRPr="00875EB9">
        <w:t>nëpërmjet</w:t>
      </w:r>
      <w:r w:rsidR="00666A0C" w:rsidRPr="00875EB9">
        <w:t xml:space="preserve"> </w:t>
      </w:r>
      <w:r w:rsidR="00EF0B69" w:rsidRPr="00875EB9">
        <w:t>Anëtarëve</w:t>
      </w:r>
      <w:r w:rsidR="00FD1B22" w:rsidRPr="00875EB9">
        <w:t xml:space="preserve"> </w:t>
      </w:r>
      <w:r w:rsidR="00291325" w:rsidRPr="00875EB9">
        <w:t>të</w:t>
      </w:r>
      <w:r w:rsidR="00FD1B22" w:rsidRPr="00875EB9">
        <w:t xml:space="preserve"> </w:t>
      </w:r>
      <w:proofErr w:type="spellStart"/>
      <w:r w:rsidR="00FD1B22" w:rsidRPr="00875EB9">
        <w:t>Klerimit</w:t>
      </w:r>
      <w:proofErr w:type="spellEnd"/>
      <w:r w:rsidR="00FD1B22" w:rsidRPr="00875EB9">
        <w:t xml:space="preserve"> </w:t>
      </w:r>
      <w:r w:rsidRPr="00875EB9">
        <w:t xml:space="preserve">në lidhje me </w:t>
      </w:r>
      <w:r w:rsidR="00FD07EE" w:rsidRPr="00875EB9">
        <w:t>Llogaritë</w:t>
      </w:r>
      <w:r w:rsidR="00FD1B22" w:rsidRPr="00875EB9">
        <w:t xml:space="preserve"> e </w:t>
      </w:r>
      <w:proofErr w:type="spellStart"/>
      <w:r w:rsidR="00FD1B22" w:rsidRPr="00875EB9">
        <w:t>Klerimit</w:t>
      </w:r>
      <w:proofErr w:type="spellEnd"/>
      <w:r w:rsidR="00FD1B22" w:rsidRPr="00875EB9">
        <w:t xml:space="preserve"> </w:t>
      </w:r>
      <w:r w:rsidR="00291325" w:rsidRPr="00875EB9">
        <w:t>të</w:t>
      </w:r>
      <w:r w:rsidRPr="00875EB9">
        <w:t xml:space="preserve"> tyre për çdo Faturë;    </w:t>
      </w:r>
    </w:p>
    <w:p w14:paraId="602B2761" w14:textId="5D39C96F" w:rsidR="003774F3" w:rsidRPr="00875EB9" w:rsidRDefault="003774F3" w:rsidP="00E579C0">
      <w:pPr>
        <w:pStyle w:val="CERLEVEL6"/>
        <w:numPr>
          <w:ilvl w:val="0"/>
          <w:numId w:val="31"/>
        </w:numPr>
        <w:tabs>
          <w:tab w:val="left" w:pos="7655"/>
        </w:tabs>
        <w:spacing w:line="276" w:lineRule="auto"/>
        <w:ind w:left="1440" w:right="-16" w:hanging="540"/>
      </w:pPr>
      <w:r w:rsidRPr="00875EB9">
        <w:t xml:space="preserve">Tarifat </w:t>
      </w:r>
      <w:r w:rsidR="00A139EE" w:rsidRPr="00875EB9">
        <w:t>F</w:t>
      </w:r>
      <w:r w:rsidRPr="00875EB9">
        <w:t>ikse të pagueshme nga Anëtarët e Bursës</w:t>
      </w:r>
      <w:r w:rsidR="00B9201F" w:rsidRPr="00875EB9">
        <w:t xml:space="preserve"> dhe</w:t>
      </w:r>
      <w:r w:rsidRPr="00875EB9">
        <w:t>/</w:t>
      </w:r>
      <w:r w:rsidR="00B9201F" w:rsidRPr="00875EB9">
        <w:t xml:space="preserve">ose </w:t>
      </w:r>
      <w:r w:rsidR="00CD2066" w:rsidRPr="00875EB9">
        <w:t xml:space="preserve">Anëtarët e </w:t>
      </w:r>
      <w:proofErr w:type="spellStart"/>
      <w:r w:rsidR="00CD2066" w:rsidRPr="00875EB9">
        <w:t>Klerimit</w:t>
      </w:r>
      <w:proofErr w:type="spellEnd"/>
      <w:r w:rsidR="00CD2066" w:rsidRPr="00875EB9">
        <w:t xml:space="preserve"> </w:t>
      </w:r>
      <w:r w:rsidR="00B9201F" w:rsidRPr="00875EB9">
        <w:t>sipas</w:t>
      </w:r>
      <w:r w:rsidRPr="00875EB9">
        <w:t xml:space="preserve"> </w:t>
      </w:r>
      <w:r w:rsidR="006736F9" w:rsidRPr="00875EB9">
        <w:t>Listës</w:t>
      </w:r>
      <w:r w:rsidRPr="00875EB9">
        <w:t xml:space="preserve"> </w:t>
      </w:r>
      <w:r w:rsidR="00FB69D2" w:rsidRPr="00875EB9">
        <w:t>së</w:t>
      </w:r>
      <w:r w:rsidRPr="00875EB9">
        <w:t xml:space="preserve"> Tarifave </w:t>
      </w:r>
      <w:r w:rsidR="00291325" w:rsidRPr="00875EB9">
        <w:t>të</w:t>
      </w:r>
      <w:r w:rsidR="00346A68" w:rsidRPr="00875EB9">
        <w:t xml:space="preserve"> ALPEX-it </w:t>
      </w:r>
      <w:r w:rsidRPr="00875EB9">
        <w:t>për çdo Vit ose periudhë me të cilën lidhe</w:t>
      </w:r>
      <w:r w:rsidR="00B9201F" w:rsidRPr="00875EB9">
        <w:t>n</w:t>
      </w:r>
      <w:r w:rsidRPr="00875EB9">
        <w:t xml:space="preserve"> </w:t>
      </w:r>
      <w:r w:rsidR="00B9201F" w:rsidRPr="00875EB9">
        <w:t>këto t</w:t>
      </w:r>
      <w:r w:rsidRPr="00875EB9">
        <w:t>arifa</w:t>
      </w:r>
      <w:r w:rsidR="004705BA" w:rsidRPr="00875EB9">
        <w:t>t</w:t>
      </w:r>
      <w:r w:rsidRPr="00875EB9">
        <w:t xml:space="preserve">;   </w:t>
      </w:r>
    </w:p>
    <w:p w14:paraId="7292AE25" w14:textId="767C849F" w:rsidR="003774F3" w:rsidRPr="00875EB9" w:rsidRDefault="002B15AE" w:rsidP="00E579C0">
      <w:pPr>
        <w:pStyle w:val="CERLEVEL6"/>
        <w:numPr>
          <w:ilvl w:val="0"/>
          <w:numId w:val="31"/>
        </w:numPr>
        <w:tabs>
          <w:tab w:val="left" w:pos="7655"/>
        </w:tabs>
        <w:spacing w:line="276" w:lineRule="auto"/>
        <w:ind w:left="1440" w:right="-16" w:hanging="540"/>
      </w:pPr>
      <w:r w:rsidRPr="00875EB9">
        <w:t xml:space="preserve">Tarifat Fikse të pagueshme nga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në lidhje me çdo depozitim ose zëvendësim të </w:t>
      </w:r>
      <w:proofErr w:type="spellStart"/>
      <w:r w:rsidRPr="00875EB9">
        <w:t>LoG</w:t>
      </w:r>
      <w:proofErr w:type="spellEnd"/>
      <w:r w:rsidRPr="00875EB9">
        <w:t xml:space="preserve">; </w:t>
      </w:r>
    </w:p>
    <w:p w14:paraId="002FAF97" w14:textId="15A19764" w:rsidR="003774F3" w:rsidRPr="00875EB9" w:rsidRDefault="003774F3" w:rsidP="005B2D0D">
      <w:pPr>
        <w:pStyle w:val="CERLEVEL4"/>
        <w:tabs>
          <w:tab w:val="left" w:pos="900"/>
          <w:tab w:val="left" w:pos="7655"/>
        </w:tabs>
        <w:spacing w:line="276" w:lineRule="auto"/>
        <w:ind w:left="900" w:right="-16" w:hanging="900"/>
      </w:pPr>
      <w:r w:rsidRPr="00875EB9">
        <w:t xml:space="preserve">Të gjitha pagesat dhe tarifat e përcaktuara në paragrafin </w:t>
      </w:r>
      <w:r w:rsidR="007514D5" w:rsidRPr="00875EB9">
        <w:fldChar w:fldCharType="begin"/>
      </w:r>
      <w:r w:rsidR="007514D5" w:rsidRPr="00875EB9">
        <w:instrText xml:space="preserve"> REF _Ref104624089 \r \h </w:instrText>
      </w:r>
      <w:r w:rsidR="003779F3" w:rsidRPr="00875EB9">
        <w:instrText xml:space="preserve"> \* MERGEFORMAT </w:instrText>
      </w:r>
      <w:r w:rsidR="007514D5" w:rsidRPr="00875EB9">
        <w:fldChar w:fldCharType="separate"/>
      </w:r>
      <w:r w:rsidR="008D32B3" w:rsidRPr="00875EB9">
        <w:t>G.1.2</w:t>
      </w:r>
      <w:r w:rsidR="007514D5" w:rsidRPr="00875EB9">
        <w:fldChar w:fldCharType="end"/>
      </w:r>
      <w:r w:rsidR="000919EC" w:rsidRPr="00875EB9">
        <w:t>.1</w:t>
      </w:r>
      <w:r w:rsidRPr="00875EB9">
        <w:t xml:space="preserve"> do të llogariten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dhe do të aplikohet TVSH-ja </w:t>
      </w:r>
      <w:r w:rsidR="00C40A51" w:rsidRPr="00875EB9">
        <w:t xml:space="preserve">ose </w:t>
      </w:r>
      <w:r w:rsidR="00291325" w:rsidRPr="00875EB9">
        <w:t>të</w:t>
      </w:r>
      <w:r w:rsidR="00C40A51" w:rsidRPr="00875EB9">
        <w:t xml:space="preserve"> tjera taksa </w:t>
      </w:r>
      <w:r w:rsidRPr="00875EB9">
        <w:t xml:space="preserve">sipas ligjit.    </w:t>
      </w:r>
    </w:p>
    <w:p w14:paraId="406FE7EE" w14:textId="77777777" w:rsidR="003774F3" w:rsidRPr="00875EB9" w:rsidRDefault="003774F3" w:rsidP="006B4353">
      <w:pPr>
        <w:pStyle w:val="CERLEVEL3"/>
        <w:tabs>
          <w:tab w:val="left" w:pos="900"/>
          <w:tab w:val="left" w:pos="7655"/>
        </w:tabs>
        <w:spacing w:line="276" w:lineRule="auto"/>
        <w:ind w:left="900" w:right="-16" w:hanging="900"/>
      </w:pPr>
      <w:bookmarkStart w:id="282" w:name="_Toc159867179"/>
      <w:bookmarkStart w:id="283" w:name="_Toc228073701"/>
      <w:bookmarkStart w:id="284" w:name="_Toc104208319"/>
      <w:bookmarkStart w:id="285" w:name="_Toc111113607"/>
      <w:r w:rsidRPr="00875EB9">
        <w:t>Monedha</w:t>
      </w:r>
      <w:bookmarkEnd w:id="282"/>
      <w:bookmarkEnd w:id="283"/>
      <w:bookmarkEnd w:id="284"/>
      <w:bookmarkEnd w:id="285"/>
    </w:p>
    <w:p w14:paraId="20217885" w14:textId="4891F3C6" w:rsidR="003774F3" w:rsidRPr="00875EB9" w:rsidRDefault="00FF4379" w:rsidP="006B4353">
      <w:pPr>
        <w:pStyle w:val="CERLEVEL4"/>
        <w:tabs>
          <w:tab w:val="left" w:pos="900"/>
          <w:tab w:val="left" w:pos="7655"/>
        </w:tabs>
        <w:spacing w:line="276" w:lineRule="auto"/>
        <w:ind w:left="900" w:right="-16" w:hanging="900"/>
      </w:pPr>
      <w:r w:rsidRPr="00875EB9">
        <w:t xml:space="preserve">Shlyerja e Transaksionit do të jenë në euro (€) </w:t>
      </w:r>
      <w:r w:rsidR="003774F3" w:rsidRPr="00875EB9">
        <w:t xml:space="preserve">për tregun e Shqipërisë dhe të Kosovës, dhe në </w:t>
      </w:r>
      <w:r w:rsidR="00D20920" w:rsidRPr="00875EB9">
        <w:t>Lekë</w:t>
      </w:r>
      <w:r w:rsidR="003774F3" w:rsidRPr="00875EB9">
        <w:t xml:space="preserve"> për tregun </w:t>
      </w:r>
      <w:r w:rsidR="00FA1B44" w:rsidRPr="00875EB9">
        <w:t xml:space="preserve">e Shqipërisë </w:t>
      </w:r>
      <w:r w:rsidR="003774F3" w:rsidRPr="00875EB9">
        <w:t xml:space="preserve">vetëm në raste specifike të parashikuara në paragrafin. </w:t>
      </w:r>
      <w:r w:rsidR="002E6652" w:rsidRPr="00875EB9">
        <w:fldChar w:fldCharType="begin"/>
      </w:r>
      <w:r w:rsidR="002E6652" w:rsidRPr="00875EB9">
        <w:instrText xml:space="preserve"> REF _Ref106194204 \r \h </w:instrText>
      </w:r>
      <w:r w:rsidR="003779F3" w:rsidRPr="00875EB9">
        <w:instrText xml:space="preserve"> \* MERGEFORMAT </w:instrText>
      </w:r>
      <w:r w:rsidR="002E6652" w:rsidRPr="00875EB9">
        <w:fldChar w:fldCharType="separate"/>
      </w:r>
      <w:r w:rsidR="008F2CBB" w:rsidRPr="00875EB9">
        <w:t>G.1.3.3</w:t>
      </w:r>
      <w:r w:rsidR="002E6652" w:rsidRPr="00875EB9">
        <w:fldChar w:fldCharType="end"/>
      </w:r>
      <w:r w:rsidR="003774F3" w:rsidRPr="00875EB9">
        <w:t xml:space="preserve">. Kursi i Këmbimit ndërmjet </w:t>
      </w:r>
      <w:r w:rsidR="00D20920" w:rsidRPr="00875EB9">
        <w:t>Euro</w:t>
      </w:r>
      <w:r w:rsidR="00B23AD3" w:rsidRPr="00875EB9">
        <w:t>-</w:t>
      </w:r>
      <w:proofErr w:type="spellStart"/>
      <w:r w:rsidR="003774F3" w:rsidRPr="00875EB9">
        <w:t>os</w:t>
      </w:r>
      <w:proofErr w:type="spellEnd"/>
      <w:r w:rsidR="003774F3" w:rsidRPr="00875EB9">
        <w:t xml:space="preserve"> (€) dhe </w:t>
      </w:r>
      <w:r w:rsidR="00D20920" w:rsidRPr="00875EB9">
        <w:t>Lekë</w:t>
      </w:r>
      <w:r w:rsidR="00B23AD3" w:rsidRPr="00875EB9">
        <w:t>-</w:t>
      </w:r>
      <w:r w:rsidR="003774F3" w:rsidRPr="00875EB9">
        <w:t>ut (</w:t>
      </w:r>
      <w:r w:rsidR="00B23AD3" w:rsidRPr="00875EB9">
        <w:t>ALL</w:t>
      </w:r>
      <w:r w:rsidR="003774F3" w:rsidRPr="00875EB9">
        <w:t xml:space="preserve">), është kursi fiks i këmbimit i publikuar nga Banka e Shqipërisë në ditën e faturës përkatëse.   </w:t>
      </w:r>
    </w:p>
    <w:p w14:paraId="3F194D20" w14:textId="55C12EBA" w:rsidR="00F1153B" w:rsidRPr="00875EB9" w:rsidRDefault="001B5EA0" w:rsidP="006B4353">
      <w:pPr>
        <w:pStyle w:val="CERLEVEL4"/>
        <w:tabs>
          <w:tab w:val="left" w:pos="900"/>
          <w:tab w:val="left" w:pos="7655"/>
        </w:tabs>
        <w:spacing w:line="360" w:lineRule="auto"/>
        <w:ind w:left="900" w:right="-16" w:hanging="900"/>
      </w:pPr>
      <w:r w:rsidRPr="00875EB9">
        <w:t>T</w:t>
      </w:r>
      <w:r w:rsidR="00F1153B" w:rsidRPr="00875EB9">
        <w:t xml:space="preserve">arifat </w:t>
      </w:r>
      <w:r w:rsidR="00416373" w:rsidRPr="00875EB9">
        <w:t xml:space="preserve">Fikse </w:t>
      </w:r>
      <w:r w:rsidR="00F1153B" w:rsidRPr="00875EB9">
        <w:t xml:space="preserve">në lidhje me </w:t>
      </w:r>
      <w:r w:rsidR="00DB0608" w:rsidRPr="00875EB9">
        <w:t>T</w:t>
      </w:r>
      <w:r w:rsidR="00F1153B" w:rsidRPr="00875EB9">
        <w:t>regjet të ALPEX-it</w:t>
      </w:r>
      <w:r w:rsidR="00DB0608" w:rsidRPr="00875EB9">
        <w:t xml:space="preserve"> </w:t>
      </w:r>
      <w:r w:rsidR="00291325" w:rsidRPr="00875EB9">
        <w:t>për</w:t>
      </w:r>
      <w:r w:rsidR="00DB0608" w:rsidRPr="00875EB9">
        <w:t xml:space="preserve"> </w:t>
      </w:r>
      <w:r w:rsidR="00FB69D2" w:rsidRPr="00875EB9">
        <w:t>Shqipëri</w:t>
      </w:r>
      <w:r w:rsidR="006736F9" w:rsidRPr="00875EB9">
        <w:t>në</w:t>
      </w:r>
      <w:r w:rsidR="00DB0608" w:rsidRPr="00875EB9">
        <w:t xml:space="preserve"> </w:t>
      </w:r>
      <w:r w:rsidR="00F1153B" w:rsidRPr="00875EB9">
        <w:t xml:space="preserve">do të </w:t>
      </w:r>
      <w:r w:rsidR="00DB0608" w:rsidRPr="00875EB9">
        <w:t xml:space="preserve">shlyhen </w:t>
      </w:r>
      <w:r w:rsidR="00F1153B" w:rsidRPr="00875EB9">
        <w:t xml:space="preserve">në lekë </w:t>
      </w:r>
      <w:r w:rsidR="00642180" w:rsidRPr="00875EB9">
        <w:t xml:space="preserve">nga </w:t>
      </w:r>
      <w:r w:rsidR="006736F9" w:rsidRPr="00875EB9">
        <w:t>Anëtari</w:t>
      </w:r>
      <w:r w:rsidR="00642180" w:rsidRPr="00875EB9">
        <w:t xml:space="preserve"> i </w:t>
      </w:r>
      <w:proofErr w:type="spellStart"/>
      <w:r w:rsidR="00642180" w:rsidRPr="00875EB9">
        <w:t>Klerimit</w:t>
      </w:r>
      <w:proofErr w:type="spellEnd"/>
      <w:r w:rsidR="00642180" w:rsidRPr="00875EB9">
        <w:t xml:space="preserve"> dhe nga</w:t>
      </w:r>
      <w:r w:rsidR="00F1153B" w:rsidRPr="00875EB9">
        <w:t xml:space="preserve"> Anëtari i Bursës </w:t>
      </w:r>
      <w:r w:rsidR="00FD07EE" w:rsidRPr="00875EB9">
        <w:t>nëse</w:t>
      </w:r>
      <w:r w:rsidR="00642180" w:rsidRPr="00875EB9">
        <w:t xml:space="preserve"> </w:t>
      </w:r>
      <w:r w:rsidR="00F1153B" w:rsidRPr="00875EB9">
        <w:t>është rezident në Shqipëri</w:t>
      </w:r>
      <w:r w:rsidR="00AF6A1C" w:rsidRPr="00875EB9">
        <w:t xml:space="preserve">. Kursi i Këmbimit ndërmjet </w:t>
      </w:r>
      <w:r w:rsidR="00D20920" w:rsidRPr="00875EB9">
        <w:t>Euro</w:t>
      </w:r>
      <w:r w:rsidR="00AF6A1C" w:rsidRPr="00875EB9">
        <w:t>-</w:t>
      </w:r>
      <w:proofErr w:type="spellStart"/>
      <w:r w:rsidR="00AF6A1C" w:rsidRPr="00875EB9">
        <w:t>os</w:t>
      </w:r>
      <w:proofErr w:type="spellEnd"/>
      <w:r w:rsidR="00AF6A1C" w:rsidRPr="00875EB9">
        <w:t xml:space="preserve"> (€) dhe </w:t>
      </w:r>
      <w:r w:rsidR="00D20920" w:rsidRPr="00875EB9">
        <w:t>Lekë</w:t>
      </w:r>
      <w:r w:rsidR="00AF6A1C" w:rsidRPr="00875EB9">
        <w:t xml:space="preserve">-ut (ALL), është kursi fiks i këmbimit i publikuar nga Banka e Shqipërisë në ditën e faturës përkatëse. </w:t>
      </w:r>
      <w:r w:rsidR="00F1153B" w:rsidRPr="00875EB9">
        <w:t xml:space="preserve">   </w:t>
      </w:r>
    </w:p>
    <w:p w14:paraId="400BC8E1" w14:textId="2CAC439D" w:rsidR="005C120B" w:rsidRPr="00875EB9" w:rsidRDefault="000A6BC3" w:rsidP="006B4353">
      <w:pPr>
        <w:pStyle w:val="CERLEVEL4"/>
        <w:tabs>
          <w:tab w:val="left" w:pos="900"/>
          <w:tab w:val="left" w:pos="7655"/>
        </w:tabs>
        <w:spacing w:line="276" w:lineRule="auto"/>
        <w:ind w:left="900" w:right="-16" w:hanging="900"/>
      </w:pPr>
      <w:bookmarkStart w:id="286" w:name="_Ref104712222"/>
      <w:bookmarkStart w:id="287" w:name="_Ref106194204"/>
      <w:r w:rsidRPr="00875EB9">
        <w:lastRenderedPageBreak/>
        <w:t xml:space="preserve">Të gjitha pagesat në </w:t>
      </w:r>
      <w:r w:rsidR="00E606B5" w:rsidRPr="00875EB9">
        <w:t xml:space="preserve">respekt </w:t>
      </w:r>
      <w:r w:rsidR="00291325" w:rsidRPr="00875EB9">
        <w:t>të</w:t>
      </w:r>
      <w:r w:rsidR="00E606B5" w:rsidRPr="00875EB9">
        <w:t xml:space="preserve"> </w:t>
      </w:r>
      <w:r w:rsidR="00530DC0" w:rsidRPr="00875EB9">
        <w:t>Shlyerje</w:t>
      </w:r>
      <w:r w:rsidR="00E606B5" w:rsidRPr="00875EB9">
        <w:t>s</w:t>
      </w:r>
      <w:r w:rsidRPr="00875EB9">
        <w:t xml:space="preserve"> </w:t>
      </w:r>
      <w:r w:rsidR="00FB69D2" w:rsidRPr="00875EB9">
        <w:t>së</w:t>
      </w:r>
      <w:r w:rsidR="00940E56" w:rsidRPr="00875EB9">
        <w:t xml:space="preserve"> Transaksioneve </w:t>
      </w:r>
      <w:r w:rsidR="00291325" w:rsidRPr="00875EB9">
        <w:t>për</w:t>
      </w:r>
      <w:r w:rsidRPr="00875EB9">
        <w:t xml:space="preserve"> Kontratë</w:t>
      </w:r>
      <w:r w:rsidR="00940E56" w:rsidRPr="00875EB9">
        <w:t>n</w:t>
      </w:r>
      <w:r w:rsidRPr="00875EB9">
        <w:t xml:space="preserve"> </w:t>
      </w:r>
      <w:r w:rsidR="00CB21BF" w:rsidRPr="00875EB9">
        <w:t>Dypal</w:t>
      </w:r>
      <w:r w:rsidR="00CB21BF" w:rsidRPr="00875EB9">
        <w:rPr>
          <w:bCs/>
        </w:rPr>
        <w:t>ë</w:t>
      </w:r>
      <w:r w:rsidR="00CB21BF" w:rsidRPr="00875EB9">
        <w:t xml:space="preserve">she - </w:t>
      </w:r>
      <w:proofErr w:type="spellStart"/>
      <w:r w:rsidRPr="00875EB9">
        <w:t>Over</w:t>
      </w:r>
      <w:proofErr w:type="spellEnd"/>
      <w:r w:rsidRPr="00875EB9">
        <w:t xml:space="preserve"> the </w:t>
      </w:r>
      <w:proofErr w:type="spellStart"/>
      <w:r w:rsidRPr="00875EB9">
        <w:t>Counter</w:t>
      </w:r>
      <w:proofErr w:type="spellEnd"/>
      <w:r w:rsidRPr="00875EB9">
        <w:t xml:space="preserve"> (OTC) në lidhje me çmimin e rregulluar ndërmjet </w:t>
      </w:r>
      <w:r w:rsidR="007F6721" w:rsidRPr="00875EB9">
        <w:t xml:space="preserve">Furnizuesi i </w:t>
      </w:r>
      <w:proofErr w:type="spellStart"/>
      <w:r w:rsidR="007F6721" w:rsidRPr="00875EB9">
        <w:t>Sherbimit</w:t>
      </w:r>
      <w:proofErr w:type="spellEnd"/>
      <w:r w:rsidR="007F6721" w:rsidRPr="00875EB9">
        <w:t xml:space="preserve"> Universal</w:t>
      </w:r>
      <w:r w:rsidRPr="00875EB9">
        <w:t xml:space="preserve"> </w:t>
      </w:r>
      <w:r w:rsidR="00EE6787" w:rsidRPr="00875EB9">
        <w:t xml:space="preserve">(FSHU) </w:t>
      </w:r>
      <w:r w:rsidRPr="00875EB9">
        <w:t>dhe Gjener</w:t>
      </w:r>
      <w:r w:rsidR="007F6721" w:rsidRPr="00875EB9">
        <w:t>uesi</w:t>
      </w:r>
      <w:r w:rsidRPr="00875EB9">
        <w:t xml:space="preserve"> Publik</w:t>
      </w:r>
      <w:bookmarkEnd w:id="286"/>
      <w:r w:rsidR="00EE6787" w:rsidRPr="00875EB9">
        <w:t xml:space="preserve"> (KESH)</w:t>
      </w:r>
      <w:r w:rsidRPr="00875EB9">
        <w:t xml:space="preserve">  do të jetë në </w:t>
      </w:r>
      <w:r w:rsidR="00D20920" w:rsidRPr="00875EB9">
        <w:t>Lekë</w:t>
      </w:r>
      <w:r w:rsidRPr="00875EB9">
        <w:t xml:space="preserve"> (ALL). Kursi i Këmbimit ndërmjet </w:t>
      </w:r>
      <w:r w:rsidR="00EE6787" w:rsidRPr="00875EB9">
        <w:t>e</w:t>
      </w:r>
      <w:r w:rsidRPr="00875EB9">
        <w:t xml:space="preserve">uros (€) dhe </w:t>
      </w:r>
      <w:r w:rsidR="00EE6787" w:rsidRPr="00875EB9">
        <w:t>l</w:t>
      </w:r>
      <w:r w:rsidRPr="00875EB9">
        <w:t>ekut (</w:t>
      </w:r>
      <w:r w:rsidR="00CB21BF" w:rsidRPr="00875EB9">
        <w:t>ALL</w:t>
      </w:r>
      <w:r w:rsidRPr="00875EB9">
        <w:t xml:space="preserve">), </w:t>
      </w:r>
      <w:r w:rsidR="00EE6787" w:rsidRPr="00875EB9">
        <w:t xml:space="preserve">do </w:t>
      </w:r>
      <w:r w:rsidR="00291325" w:rsidRPr="00875EB9">
        <w:t>të</w:t>
      </w:r>
      <w:r w:rsidR="00EE6787" w:rsidRPr="00875EB9">
        <w:t xml:space="preserve"> jete </w:t>
      </w:r>
      <w:r w:rsidRPr="00875EB9">
        <w:t xml:space="preserve">kursi fiks i këmbimit i publikuar nga Banka e Shqipërisë në ditën e faturës përkatëse.   </w:t>
      </w:r>
      <w:bookmarkEnd w:id="287"/>
    </w:p>
    <w:p w14:paraId="1F2637A2" w14:textId="07392470" w:rsidR="003774F3" w:rsidRPr="00875EB9" w:rsidRDefault="00857733" w:rsidP="006B4353">
      <w:pPr>
        <w:pStyle w:val="CERLEVEL3"/>
        <w:tabs>
          <w:tab w:val="left" w:pos="900"/>
          <w:tab w:val="left" w:pos="7655"/>
        </w:tabs>
        <w:spacing w:line="276" w:lineRule="auto"/>
        <w:ind w:left="900" w:right="-16" w:hanging="900"/>
      </w:pPr>
      <w:bookmarkStart w:id="288" w:name="_Toc159867181"/>
      <w:bookmarkStart w:id="289" w:name="_Toc228073702"/>
      <w:bookmarkStart w:id="290" w:name="_Toc104208320"/>
      <w:bookmarkStart w:id="291" w:name="_Toc111113608"/>
      <w:proofErr w:type="spellStart"/>
      <w:r w:rsidRPr="00875EB9">
        <w:t>Veprimtarite</w:t>
      </w:r>
      <w:proofErr w:type="spellEnd"/>
      <w:r w:rsidR="003774F3" w:rsidRPr="00875EB9">
        <w:t xml:space="preserve"> Bankare</w:t>
      </w:r>
      <w:bookmarkEnd w:id="291"/>
      <w:r w:rsidR="003774F3" w:rsidRPr="00875EB9">
        <w:t xml:space="preserve">    </w:t>
      </w:r>
      <w:bookmarkEnd w:id="288"/>
      <w:bookmarkEnd w:id="289"/>
      <w:bookmarkEnd w:id="290"/>
    </w:p>
    <w:p w14:paraId="1830F7CD" w14:textId="24B2D452" w:rsidR="003774F3" w:rsidRPr="00875EB9" w:rsidRDefault="003774F3" w:rsidP="006B4353">
      <w:pPr>
        <w:pStyle w:val="CERLEVEL4"/>
        <w:tabs>
          <w:tab w:val="left" w:pos="900"/>
          <w:tab w:val="left" w:pos="7655"/>
        </w:tabs>
        <w:spacing w:line="276" w:lineRule="auto"/>
        <w:ind w:left="900" w:right="-16" w:hanging="900"/>
      </w:pPr>
      <w:bookmarkStart w:id="292" w:name="OLE_LINK1"/>
      <w:r w:rsidRPr="00875EB9">
        <w:t xml:space="preserve">Nëpërmjet kontratës së tij me </w:t>
      </w:r>
      <w:r w:rsidR="0042277A" w:rsidRPr="00875EB9">
        <w:t>Bankën</w:t>
      </w:r>
      <w:r w:rsidRPr="00875EB9">
        <w:t xml:space="preserve"> e </w:t>
      </w:r>
      <w:r w:rsidR="00F85D44" w:rsidRPr="00875EB9">
        <w:t>Shlyerjes</w:t>
      </w:r>
      <w:r w:rsidRPr="00875EB9">
        <w:t xml:space="preserve">, ALPEX-i, administron shërbimet e nevojshme bankare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për Anëtarët e Bursës dhe/ose Anëtarët e </w:t>
      </w:r>
      <w:proofErr w:type="spellStart"/>
      <w:r w:rsidR="00F85D44" w:rsidRPr="00875EB9">
        <w:t>Klerimit</w:t>
      </w:r>
      <w:proofErr w:type="spellEnd"/>
      <w:r w:rsidRPr="00875EB9">
        <w:t xml:space="preserve">. ALPEX-i dhe çdo Anëtar i Bursës dhe/ose </w:t>
      </w:r>
      <w:r w:rsidR="002B7C1B" w:rsidRPr="00875EB9">
        <w:t xml:space="preserve">Anëtar i </w:t>
      </w:r>
      <w:proofErr w:type="spellStart"/>
      <w:r w:rsidR="002B7C1B" w:rsidRPr="00875EB9">
        <w:t>Klerimit</w:t>
      </w:r>
      <w:proofErr w:type="spellEnd"/>
      <w:r w:rsidRPr="00875EB9">
        <w:t xml:space="preserve">, në çdo rast në lidhje me </w:t>
      </w:r>
      <w:r w:rsidR="00EF0B69" w:rsidRPr="00875EB9">
        <w:t>këto</w:t>
      </w:r>
      <w:r w:rsidRPr="00875EB9">
        <w:t xml:space="preserve"> </w:t>
      </w:r>
      <w:r w:rsidR="003260DD" w:rsidRPr="00875EB9">
        <w:t>veprimtari</w:t>
      </w:r>
      <w:r w:rsidRPr="00875EB9">
        <w:t xml:space="preserve"> bankare që </w:t>
      </w:r>
      <w:r w:rsidR="00FD080C" w:rsidRPr="00875EB9">
        <w:t>duhet</w:t>
      </w:r>
      <w:r w:rsidR="00722F84" w:rsidRPr="00875EB9">
        <w:t xml:space="preserve"> </w:t>
      </w:r>
      <w:r w:rsidR="00291325" w:rsidRPr="00875EB9">
        <w:t>të</w:t>
      </w:r>
      <w:r w:rsidR="00722F84" w:rsidRPr="00875EB9">
        <w:t xml:space="preserve"> jene </w:t>
      </w:r>
      <w:r w:rsidR="00291325" w:rsidRPr="00875EB9">
        <w:t>në</w:t>
      </w:r>
      <w:r w:rsidR="00722F84" w:rsidRPr="00875EB9">
        <w:t xml:space="preserve"> përputhje me</w:t>
      </w:r>
      <w:r w:rsidRPr="00875EB9">
        <w:t xml:space="preserve"> Procedurën e </w:t>
      </w:r>
      <w:proofErr w:type="spellStart"/>
      <w:r w:rsidR="00F85D44" w:rsidRPr="00875EB9">
        <w:t>Klerimit</w:t>
      </w:r>
      <w:proofErr w:type="spellEnd"/>
      <w:r w:rsidRPr="00875EB9">
        <w:t xml:space="preserve"> dhe </w:t>
      </w:r>
      <w:r w:rsidR="00F85D44" w:rsidRPr="00875EB9">
        <w:t>Shlyerjes</w:t>
      </w:r>
      <w:r w:rsidRPr="00875EB9">
        <w:t xml:space="preserve">, </w:t>
      </w:r>
      <w:r w:rsidR="00B8067F" w:rsidRPr="00875EB9">
        <w:t>i merr</w:t>
      </w:r>
      <w:r w:rsidRPr="00875EB9">
        <w:t xml:space="preserve">, </w:t>
      </w:r>
      <w:r w:rsidR="00B8067F" w:rsidRPr="00875EB9">
        <w:t xml:space="preserve">i </w:t>
      </w:r>
      <w:r w:rsidRPr="00875EB9">
        <w:t xml:space="preserve">përdor, </w:t>
      </w:r>
      <w:r w:rsidR="00B8067F" w:rsidRPr="00875EB9">
        <w:t xml:space="preserve">i </w:t>
      </w:r>
      <w:r w:rsidRPr="00875EB9">
        <w:t>vë</w:t>
      </w:r>
      <w:r w:rsidR="00B8067F" w:rsidRPr="00875EB9">
        <w:t xml:space="preserve"> </w:t>
      </w:r>
      <w:r w:rsidRPr="00875EB9">
        <w:t xml:space="preserve">në  dispozicion dhe </w:t>
      </w:r>
      <w:r w:rsidR="00B8067F" w:rsidRPr="00875EB9">
        <w:t xml:space="preserve">i </w:t>
      </w:r>
      <w:r w:rsidRPr="00875EB9">
        <w:t xml:space="preserve">administron </w:t>
      </w:r>
      <w:r w:rsidR="00EF0B69" w:rsidRPr="00875EB9">
        <w:t>këto</w:t>
      </w:r>
      <w:r w:rsidRPr="00875EB9">
        <w:t xml:space="preserve"> </w:t>
      </w:r>
      <w:r w:rsidR="006E1564" w:rsidRPr="00875EB9">
        <w:t>veprimtari</w:t>
      </w:r>
      <w:r w:rsidRPr="00875EB9">
        <w:t xml:space="preserve"> bankare në përputhje me paragrafin </w:t>
      </w:r>
      <w:r w:rsidR="001D4786" w:rsidRPr="00875EB9">
        <w:fldChar w:fldCharType="begin"/>
      </w:r>
      <w:r w:rsidR="001D4786" w:rsidRPr="00875EB9">
        <w:instrText xml:space="preserve"> REF _Ref104627211 \r \h </w:instrText>
      </w:r>
      <w:r w:rsidR="00583D63" w:rsidRPr="00875EB9">
        <w:instrText xml:space="preserve"> \* MERGEFORMAT </w:instrText>
      </w:r>
      <w:r w:rsidR="001D4786" w:rsidRPr="00875EB9">
        <w:fldChar w:fldCharType="separate"/>
      </w:r>
      <w:r w:rsidR="00347880" w:rsidRPr="00875EB9">
        <w:t>G.1.6.1</w:t>
      </w:r>
      <w:r w:rsidR="001D4786" w:rsidRPr="00875EB9">
        <w:fldChar w:fldCharType="end"/>
      </w:r>
      <w:r w:rsidRPr="00875EB9">
        <w:t xml:space="preserve">.       </w:t>
      </w:r>
    </w:p>
    <w:p w14:paraId="299F44EC" w14:textId="5ED8EF9B" w:rsidR="00F17963" w:rsidRPr="00875EB9" w:rsidRDefault="00FE514C" w:rsidP="006B4353">
      <w:pPr>
        <w:pStyle w:val="CERLEVEL3"/>
        <w:tabs>
          <w:tab w:val="left" w:pos="900"/>
          <w:tab w:val="left" w:pos="7655"/>
        </w:tabs>
        <w:spacing w:line="276" w:lineRule="auto"/>
        <w:ind w:left="900" w:right="-16" w:hanging="900"/>
      </w:pPr>
      <w:bookmarkStart w:id="293" w:name="_Toc111113609"/>
      <w:r w:rsidRPr="00875EB9">
        <w:t xml:space="preserve">Banka e </w:t>
      </w:r>
      <w:r w:rsidR="00F85D44" w:rsidRPr="00875EB9">
        <w:t>Shlyerjes</w:t>
      </w:r>
      <w:bookmarkEnd w:id="293"/>
      <w:r w:rsidRPr="00875EB9">
        <w:t xml:space="preserve">    </w:t>
      </w:r>
    </w:p>
    <w:p w14:paraId="5E23D638" w14:textId="0444FF20" w:rsidR="00FE514C" w:rsidRPr="00875EB9" w:rsidRDefault="00F17963" w:rsidP="006B4353">
      <w:pPr>
        <w:pStyle w:val="CERLEVEL4"/>
        <w:tabs>
          <w:tab w:val="left" w:pos="900"/>
          <w:tab w:val="left" w:pos="7655"/>
        </w:tabs>
        <w:spacing w:line="276" w:lineRule="auto"/>
        <w:ind w:left="900" w:right="-16" w:hanging="900"/>
      </w:pPr>
      <w:r w:rsidRPr="00875EB9">
        <w:t xml:space="preserve">Banka e </w:t>
      </w:r>
      <w:r w:rsidR="00F85D44" w:rsidRPr="00875EB9">
        <w:t>Shlyerjes</w:t>
      </w:r>
      <w:r w:rsidRPr="00875EB9">
        <w:t xml:space="preserve"> do të jetë një bankë e cila duhet të ketë Licencë Bankare </w:t>
      </w:r>
      <w:r w:rsidR="00291325" w:rsidRPr="00875EB9">
        <w:t>për</w:t>
      </w:r>
      <w:r w:rsidR="000F363C" w:rsidRPr="00875EB9">
        <w:t xml:space="preserve"> operim </w:t>
      </w:r>
      <w:r w:rsidR="00291325" w:rsidRPr="00875EB9">
        <w:t>të</w:t>
      </w:r>
      <w:r w:rsidR="00B324F3" w:rsidRPr="00875EB9">
        <w:t xml:space="preserve"> </w:t>
      </w:r>
      <w:proofErr w:type="spellStart"/>
      <w:r w:rsidR="000F363C" w:rsidRPr="00875EB9">
        <w:t>dhene</w:t>
      </w:r>
      <w:proofErr w:type="spellEnd"/>
      <w:r w:rsidR="000F363C" w:rsidRPr="00875EB9">
        <w:t xml:space="preserve"> nga Banka Qendrore e </w:t>
      </w:r>
      <w:proofErr w:type="spellStart"/>
      <w:r w:rsidRPr="00875EB9">
        <w:t>Shqipëri</w:t>
      </w:r>
      <w:r w:rsidR="000F363C" w:rsidRPr="00875EB9">
        <w:t>se</w:t>
      </w:r>
      <w:proofErr w:type="spellEnd"/>
      <w:r w:rsidRPr="00875EB9">
        <w:t xml:space="preserve"> ose Kosovë</w:t>
      </w:r>
      <w:r w:rsidR="000F363C" w:rsidRPr="00875EB9">
        <w:t>s</w:t>
      </w:r>
      <w:r w:rsidRPr="00875EB9">
        <w:t xml:space="preserve"> sipas rastit.   </w:t>
      </w:r>
    </w:p>
    <w:p w14:paraId="1FDDFCEF" w14:textId="7E206D3C" w:rsidR="00B43E43" w:rsidRPr="00875EB9" w:rsidRDefault="00B43E43" w:rsidP="006B4353">
      <w:pPr>
        <w:pStyle w:val="CERLEVEL3"/>
        <w:tabs>
          <w:tab w:val="left" w:pos="900"/>
          <w:tab w:val="left" w:pos="7655"/>
        </w:tabs>
        <w:spacing w:line="276" w:lineRule="auto"/>
        <w:ind w:left="900" w:right="-16" w:hanging="900"/>
      </w:pPr>
      <w:bookmarkStart w:id="294" w:name="_Toc356218104"/>
      <w:bookmarkStart w:id="295" w:name="_Toc111113610"/>
      <w:r w:rsidRPr="00875EB9">
        <w:t xml:space="preserve">Elementet e </w:t>
      </w:r>
      <w:r w:rsidR="000F363C" w:rsidRPr="00875EB9">
        <w:t xml:space="preserve">Veprimtarisë </w:t>
      </w:r>
      <w:r w:rsidRPr="00875EB9">
        <w:t>e Bankare</w:t>
      </w:r>
      <w:bookmarkEnd w:id="295"/>
      <w:r w:rsidRPr="00875EB9">
        <w:t xml:space="preserve">    </w:t>
      </w:r>
      <w:bookmarkEnd w:id="294"/>
      <w:r w:rsidRPr="00875EB9">
        <w:t xml:space="preserve"> </w:t>
      </w:r>
    </w:p>
    <w:p w14:paraId="223D2774" w14:textId="09A54EB1" w:rsidR="00B43E43" w:rsidRPr="00875EB9" w:rsidRDefault="00756FF8" w:rsidP="006B4353">
      <w:pPr>
        <w:pStyle w:val="CERLEVEL4"/>
        <w:tabs>
          <w:tab w:val="left" w:pos="900"/>
          <w:tab w:val="left" w:pos="7655"/>
        </w:tabs>
        <w:spacing w:line="276" w:lineRule="auto"/>
        <w:ind w:left="900" w:right="-16" w:hanging="900"/>
      </w:pPr>
      <w:bookmarkStart w:id="296" w:name="_Ref104627211"/>
      <w:proofErr w:type="spellStart"/>
      <w:r w:rsidRPr="00875EB9">
        <w:t>Veprimtarite</w:t>
      </w:r>
      <w:proofErr w:type="spellEnd"/>
      <w:r w:rsidRPr="00875EB9">
        <w:t xml:space="preserve"> Bankare</w:t>
      </w:r>
      <w:r w:rsidR="00B43E43" w:rsidRPr="00875EB9">
        <w:t xml:space="preserve"> përbëhen nga shtatë elementë kryesorë që ndikojnë ose rezultojnë nga aktivitetet e Anëtarëve të Bursës</w:t>
      </w:r>
      <w:r w:rsidR="00C42D22" w:rsidRPr="00875EB9">
        <w:t xml:space="preserve"> dhe/ose </w:t>
      </w:r>
      <w:r w:rsidR="00EF0B69" w:rsidRPr="00875EB9">
        <w:t>Anëtarëve</w:t>
      </w:r>
      <w:r w:rsidR="00C42D22" w:rsidRPr="00875EB9">
        <w:t xml:space="preserve"> </w:t>
      </w:r>
      <w:r w:rsidR="00291325" w:rsidRPr="00875EB9">
        <w:t>të</w:t>
      </w:r>
      <w:r w:rsidR="00C42D22" w:rsidRPr="00875EB9">
        <w:t xml:space="preserve"> </w:t>
      </w:r>
      <w:proofErr w:type="spellStart"/>
      <w:r w:rsidR="00C42D22" w:rsidRPr="00875EB9">
        <w:t>Klerimit</w:t>
      </w:r>
      <w:proofErr w:type="spellEnd"/>
      <w:r w:rsidR="00B43E43" w:rsidRPr="00875EB9">
        <w:t xml:space="preserve">:    </w:t>
      </w:r>
      <w:bookmarkEnd w:id="296"/>
    </w:p>
    <w:p w14:paraId="1F1F63AF" w14:textId="19401E85" w:rsidR="00B43E43" w:rsidRPr="00875EB9" w:rsidRDefault="00B43E43" w:rsidP="00524E92">
      <w:pPr>
        <w:pStyle w:val="CERLEVEL6"/>
        <w:numPr>
          <w:ilvl w:val="5"/>
          <w:numId w:val="32"/>
        </w:numPr>
        <w:tabs>
          <w:tab w:val="left" w:pos="7655"/>
        </w:tabs>
        <w:spacing w:line="276" w:lineRule="auto"/>
        <w:ind w:left="1440" w:right="-16" w:hanging="540"/>
      </w:pPr>
      <w:r w:rsidRPr="00875EB9">
        <w:t xml:space="preserve">Shumat që do të paguhen nga </w:t>
      </w:r>
      <w:r w:rsidR="00CD2066" w:rsidRPr="00875EB9">
        <w:t xml:space="preserve"> </w:t>
      </w:r>
      <w:r w:rsidR="009B0893" w:rsidRPr="00875EB9">
        <w:t xml:space="preserve">Anëtarët </w:t>
      </w:r>
      <w:r w:rsidR="00CD2066" w:rsidRPr="00875EB9">
        <w:t xml:space="preserve">e </w:t>
      </w:r>
      <w:proofErr w:type="spellStart"/>
      <w:r w:rsidR="00CD2066" w:rsidRPr="00875EB9">
        <w:t>Klerimit</w:t>
      </w:r>
      <w:proofErr w:type="spellEnd"/>
      <w:r w:rsidR="00CD2066" w:rsidRPr="00875EB9">
        <w:t xml:space="preserve"> </w:t>
      </w:r>
      <w:r w:rsidRPr="00875EB9">
        <w:t xml:space="preserve">sipas </w:t>
      </w:r>
      <w:r w:rsidR="009B0893" w:rsidRPr="00875EB9">
        <w:t xml:space="preserve">kësaj </w:t>
      </w:r>
      <w:r w:rsidR="0042277A" w:rsidRPr="00875EB9">
        <w:t>Procedurë</w:t>
      </w:r>
      <w:r w:rsidRPr="00875EB9">
        <w:t xml:space="preserve">.  </w:t>
      </w:r>
    </w:p>
    <w:p w14:paraId="1240028D" w14:textId="34CCF2A0" w:rsidR="00B43E43" w:rsidRPr="00875EB9" w:rsidRDefault="00B43E43" w:rsidP="00524E92">
      <w:pPr>
        <w:pStyle w:val="CERLEVEL6"/>
        <w:numPr>
          <w:ilvl w:val="5"/>
          <w:numId w:val="32"/>
        </w:numPr>
        <w:tabs>
          <w:tab w:val="left" w:pos="7655"/>
        </w:tabs>
        <w:spacing w:line="276" w:lineRule="auto"/>
        <w:ind w:left="1440" w:right="-16" w:hanging="540"/>
      </w:pPr>
      <w:r w:rsidRPr="00875EB9">
        <w:t xml:space="preserve">Shumat që do të paguhen nga Anëtarët e Bursës sipas </w:t>
      </w:r>
      <w:r w:rsidR="00EF555E" w:rsidRPr="00875EB9">
        <w:t xml:space="preserve">kësaj </w:t>
      </w:r>
      <w:r w:rsidRPr="00875EB9">
        <w:t xml:space="preserve">Procedurave.   </w:t>
      </w:r>
    </w:p>
    <w:p w14:paraId="3CAE83C2" w14:textId="796E3C30" w:rsidR="00B43E43" w:rsidRPr="00875EB9" w:rsidRDefault="00265A22" w:rsidP="00524E92">
      <w:pPr>
        <w:pStyle w:val="CERLEVEL6"/>
        <w:numPr>
          <w:ilvl w:val="5"/>
          <w:numId w:val="32"/>
        </w:numPr>
        <w:tabs>
          <w:tab w:val="left" w:pos="7655"/>
        </w:tabs>
        <w:spacing w:line="276" w:lineRule="auto"/>
        <w:ind w:left="1440" w:right="-16" w:hanging="540"/>
      </w:pPr>
      <w:proofErr w:type="spellStart"/>
      <w:r w:rsidRPr="00875EB9">
        <w:t>Perdorimi</w:t>
      </w:r>
      <w:proofErr w:type="spellEnd"/>
      <w:r w:rsidR="00EF555E" w:rsidRPr="00875EB9">
        <w:t xml:space="preserve"> e parave nga </w:t>
      </w:r>
      <w:r w:rsidR="00B43E43" w:rsidRPr="00875EB9">
        <w:t xml:space="preserve"> Llogari</w:t>
      </w:r>
      <w:r w:rsidR="00EF555E" w:rsidRPr="00875EB9">
        <w:t>a</w:t>
      </w:r>
      <w:r w:rsidRPr="00875EB9">
        <w:t xml:space="preserve"> Bankare</w:t>
      </w:r>
      <w:r w:rsidR="00B43E43" w:rsidRPr="00875EB9">
        <w:t xml:space="preserve"> </w:t>
      </w:r>
      <w:r w:rsidR="00EF555E" w:rsidRPr="00875EB9">
        <w:t xml:space="preserve">e </w:t>
      </w:r>
      <w:r w:rsidR="006736F9" w:rsidRPr="00875EB9">
        <w:t>Garancisë</w:t>
      </w:r>
      <w:r w:rsidR="00EF555E" w:rsidRPr="00875EB9">
        <w:t xml:space="preserve"> në </w:t>
      </w:r>
      <w:r w:rsidR="00B43E43" w:rsidRPr="00875EB9">
        <w:t>Para</w:t>
      </w:r>
      <w:r w:rsidR="00EF555E" w:rsidRPr="00875EB9">
        <w:t>.</w:t>
      </w:r>
      <w:r w:rsidR="00B43E43" w:rsidRPr="00875EB9">
        <w:t xml:space="preserve"> </w:t>
      </w:r>
    </w:p>
    <w:p w14:paraId="0E018D96" w14:textId="7858A502" w:rsidR="00B43E43" w:rsidRPr="00875EB9" w:rsidRDefault="00EF555E" w:rsidP="00524E92">
      <w:pPr>
        <w:pStyle w:val="CERLEVEL6"/>
        <w:numPr>
          <w:ilvl w:val="5"/>
          <w:numId w:val="32"/>
        </w:numPr>
        <w:tabs>
          <w:tab w:val="left" w:pos="7655"/>
        </w:tabs>
        <w:spacing w:line="276" w:lineRule="auto"/>
        <w:ind w:left="1440" w:right="-16" w:hanging="540"/>
      </w:pPr>
      <w:r w:rsidRPr="00875EB9">
        <w:t xml:space="preserve">Ekzekutimi </w:t>
      </w:r>
      <w:r w:rsidR="00D814AF" w:rsidRPr="00875EB9">
        <w:t>i</w:t>
      </w:r>
      <w:r w:rsidR="00B43E43" w:rsidRPr="00875EB9">
        <w:t xml:space="preserve"> Letër Garanci</w:t>
      </w:r>
      <w:r w:rsidR="00F04373" w:rsidRPr="00875EB9">
        <w:t>s</w:t>
      </w:r>
      <w:r w:rsidR="00B43E43" w:rsidRPr="00875EB9">
        <w:t>ë (</w:t>
      </w:r>
      <w:proofErr w:type="spellStart"/>
      <w:r w:rsidR="00B43E43" w:rsidRPr="00875EB9">
        <w:t>LoG</w:t>
      </w:r>
      <w:proofErr w:type="spellEnd"/>
      <w:r w:rsidR="00B43E43" w:rsidRPr="00875EB9">
        <w:t xml:space="preserve">)   </w:t>
      </w:r>
    </w:p>
    <w:p w14:paraId="6CA15A61" w14:textId="19D8535D" w:rsidR="00233C80" w:rsidRPr="00875EB9" w:rsidRDefault="00B43E43" w:rsidP="00524E92">
      <w:pPr>
        <w:pStyle w:val="CERLEVEL6"/>
        <w:numPr>
          <w:ilvl w:val="5"/>
          <w:numId w:val="32"/>
        </w:numPr>
        <w:tabs>
          <w:tab w:val="left" w:pos="7655"/>
        </w:tabs>
        <w:spacing w:line="276" w:lineRule="auto"/>
        <w:ind w:left="1440" w:right="-16" w:hanging="540"/>
      </w:pPr>
      <w:r w:rsidRPr="00875EB9">
        <w:t xml:space="preserve">Depozitimet në </w:t>
      </w:r>
      <w:r w:rsidR="00FD07EE" w:rsidRPr="00875EB9">
        <w:t>Llogarinë</w:t>
      </w:r>
      <w:r w:rsidR="00F04373" w:rsidRPr="00875EB9">
        <w:t xml:space="preserve"> e </w:t>
      </w:r>
      <w:r w:rsidR="006736F9" w:rsidRPr="00875EB9">
        <w:t>Garancisë</w:t>
      </w:r>
      <w:r w:rsidR="00F04373" w:rsidRPr="00875EB9">
        <w:t xml:space="preserve"> në Para</w:t>
      </w:r>
    </w:p>
    <w:p w14:paraId="08D24313" w14:textId="1A9F2696" w:rsidR="00F04373" w:rsidRPr="00875EB9" w:rsidRDefault="00F04373" w:rsidP="00524E92">
      <w:pPr>
        <w:pStyle w:val="CERLEVEL6"/>
        <w:numPr>
          <w:ilvl w:val="5"/>
          <w:numId w:val="32"/>
        </w:numPr>
        <w:tabs>
          <w:tab w:val="left" w:pos="7655"/>
        </w:tabs>
        <w:spacing w:line="276" w:lineRule="auto"/>
        <w:ind w:left="1440" w:right="-16" w:hanging="540"/>
      </w:pPr>
      <w:r w:rsidRPr="00875EB9">
        <w:t xml:space="preserve">Depozitimi në Llogaritë e Fondit të </w:t>
      </w:r>
      <w:proofErr w:type="spellStart"/>
      <w:r w:rsidR="00FD07EE" w:rsidRPr="00875EB9">
        <w:t>Mospërmbushjes</w:t>
      </w:r>
      <w:proofErr w:type="spellEnd"/>
      <w:r w:rsidR="00D814AF" w:rsidRPr="00875EB9">
        <w:t xml:space="preserve"> </w:t>
      </w:r>
      <w:r w:rsidR="00FB69D2" w:rsidRPr="00875EB9">
        <w:t>së</w:t>
      </w:r>
      <w:r w:rsidR="00D814AF" w:rsidRPr="00875EB9">
        <w:t xml:space="preserve"> Detyrimeve</w:t>
      </w:r>
      <w:r w:rsidRPr="00875EB9">
        <w:t xml:space="preserve"> nga Anëtarët e </w:t>
      </w:r>
      <w:proofErr w:type="spellStart"/>
      <w:r w:rsidRPr="00875EB9">
        <w:t>Klerimit</w:t>
      </w:r>
      <w:proofErr w:type="spellEnd"/>
      <w:r w:rsidRPr="00875EB9">
        <w:t xml:space="preserve"> </w:t>
      </w:r>
    </w:p>
    <w:p w14:paraId="05151F7F" w14:textId="4FE8C65C" w:rsidR="00B43E43" w:rsidRPr="00875EB9" w:rsidRDefault="00B43E43" w:rsidP="00524E92">
      <w:pPr>
        <w:pStyle w:val="CERLEVEL6"/>
        <w:numPr>
          <w:ilvl w:val="5"/>
          <w:numId w:val="32"/>
        </w:numPr>
        <w:tabs>
          <w:tab w:val="left" w:pos="7655"/>
        </w:tabs>
        <w:spacing w:line="276" w:lineRule="auto"/>
        <w:ind w:left="1440" w:right="-16" w:hanging="540"/>
      </w:pPr>
      <w:r w:rsidRPr="00875EB9">
        <w:t xml:space="preserve">Depozitimi i interesit dhe </w:t>
      </w:r>
      <w:r w:rsidR="006B6502" w:rsidRPr="00875EB9">
        <w:t>T</w:t>
      </w:r>
      <w:r w:rsidRPr="00875EB9">
        <w:t>arifav</w:t>
      </w:r>
      <w:r w:rsidR="00F04373" w:rsidRPr="00875EB9">
        <w:t>e</w:t>
      </w:r>
      <w:r w:rsidRPr="00875EB9">
        <w:t xml:space="preserve"> </w:t>
      </w:r>
      <w:r w:rsidR="006B6502" w:rsidRPr="00875EB9">
        <w:t xml:space="preserve">Fikse dhe </w:t>
      </w:r>
      <w:proofErr w:type="spellStart"/>
      <w:r w:rsidR="006B6502" w:rsidRPr="00875EB9">
        <w:t>Variable</w:t>
      </w:r>
      <w:proofErr w:type="spellEnd"/>
      <w:r w:rsidR="006B6502" w:rsidRPr="00875EB9">
        <w:t xml:space="preserve"> </w:t>
      </w:r>
      <w:r w:rsidRPr="00875EB9">
        <w:t xml:space="preserve">nga Anëtarët e Bursës dhe/ose </w:t>
      </w:r>
      <w:r w:rsidR="00CD2066" w:rsidRPr="00875EB9">
        <w:t xml:space="preserve">Anëtarët e </w:t>
      </w:r>
      <w:proofErr w:type="spellStart"/>
      <w:r w:rsidR="00CD2066" w:rsidRPr="00875EB9">
        <w:t>Klerimit</w:t>
      </w:r>
      <w:proofErr w:type="spellEnd"/>
      <w:r w:rsidR="00CD2066" w:rsidRPr="00875EB9">
        <w:t xml:space="preserve"> </w:t>
      </w:r>
    </w:p>
    <w:p w14:paraId="621F1C1E" w14:textId="320DB8D6" w:rsidR="00D515F2" w:rsidRPr="00875EB9" w:rsidRDefault="00DA47B1" w:rsidP="006B4353">
      <w:pPr>
        <w:pStyle w:val="CERLEVEL2"/>
        <w:tabs>
          <w:tab w:val="left" w:pos="900"/>
          <w:tab w:val="left" w:pos="7655"/>
        </w:tabs>
        <w:spacing w:line="276" w:lineRule="auto"/>
        <w:ind w:left="900" w:right="-16" w:hanging="900"/>
      </w:pPr>
      <w:bookmarkStart w:id="297" w:name="_Toc111113611"/>
      <w:r w:rsidRPr="00875EB9">
        <w:rPr>
          <w:caps w:val="0"/>
        </w:rPr>
        <w:t>LLOGARITË BANKARE PËR SHLYERJE</w:t>
      </w:r>
      <w:bookmarkEnd w:id="297"/>
      <w:r w:rsidRPr="00875EB9">
        <w:rPr>
          <w:caps w:val="0"/>
        </w:rPr>
        <w:t xml:space="preserve">   </w:t>
      </w:r>
    </w:p>
    <w:p w14:paraId="5E86A4F5" w14:textId="15CEC472" w:rsidR="00315826" w:rsidRPr="00875EB9" w:rsidRDefault="00D0216C" w:rsidP="006B4353">
      <w:pPr>
        <w:pStyle w:val="CERLEVEL3"/>
        <w:tabs>
          <w:tab w:val="left" w:pos="900"/>
          <w:tab w:val="left" w:pos="7655"/>
        </w:tabs>
        <w:spacing w:line="276" w:lineRule="auto"/>
        <w:ind w:left="900" w:right="-16" w:hanging="900"/>
      </w:pPr>
      <w:bookmarkStart w:id="298" w:name="_Toc111113612"/>
      <w:r w:rsidRPr="00875EB9">
        <w:t xml:space="preserve">Llogaritë </w:t>
      </w:r>
      <w:r w:rsidR="00DA47B1" w:rsidRPr="00875EB9">
        <w:t>B</w:t>
      </w:r>
      <w:r w:rsidR="00376DB7" w:rsidRPr="00875EB9">
        <w:t xml:space="preserve">ankare </w:t>
      </w:r>
      <w:r w:rsidR="00291325" w:rsidRPr="00875EB9">
        <w:t>për</w:t>
      </w:r>
      <w:r w:rsidR="001F4A3F" w:rsidRPr="00875EB9">
        <w:t xml:space="preserve"> Shlyerje</w:t>
      </w:r>
      <w:bookmarkEnd w:id="298"/>
      <w:r w:rsidRPr="00875EB9">
        <w:t xml:space="preserve">   </w:t>
      </w:r>
    </w:p>
    <w:p w14:paraId="6E7320B8" w14:textId="56B79F01" w:rsidR="0026452A" w:rsidRPr="00875EB9" w:rsidRDefault="006327D0" w:rsidP="00CC6733">
      <w:pPr>
        <w:pStyle w:val="CERLEVEL4"/>
        <w:spacing w:line="276" w:lineRule="auto"/>
        <w:ind w:left="900" w:right="-16" w:hanging="900"/>
      </w:pPr>
      <w:r w:rsidRPr="00875EB9">
        <w:t xml:space="preserve">Llogaritë Bankare </w:t>
      </w:r>
      <w:r w:rsidR="00291325" w:rsidRPr="00875EB9">
        <w:t>për</w:t>
      </w:r>
      <w:r w:rsidRPr="00875EB9">
        <w:t xml:space="preserve"> Shlyerje </w:t>
      </w:r>
      <w:r w:rsidR="00291325" w:rsidRPr="00875EB9">
        <w:t>të</w:t>
      </w:r>
      <w:r w:rsidR="006F64E7" w:rsidRPr="00875EB9">
        <w:t xml:space="preserve"> ALPEX-it </w:t>
      </w:r>
      <w:r w:rsidR="00C2454A" w:rsidRPr="00875EB9">
        <w:t>do të jenë në emër të ALPEX-it</w:t>
      </w:r>
      <w:r w:rsidRPr="00875EB9">
        <w:t xml:space="preserve"> dhe</w:t>
      </w:r>
      <w:r w:rsidR="001E615D" w:rsidRPr="00875EB9">
        <w:t xml:space="preserve"> </w:t>
      </w:r>
      <w:r w:rsidR="00291325" w:rsidRPr="00875EB9">
        <w:t>në</w:t>
      </w:r>
      <w:r w:rsidR="005526E4" w:rsidRPr="00875EB9">
        <w:t xml:space="preserve"> </w:t>
      </w:r>
      <w:r w:rsidR="00C2454A" w:rsidRPr="00875EB9">
        <w:t xml:space="preserve">monedhën </w:t>
      </w:r>
      <w:r w:rsidR="00CB21BF" w:rsidRPr="00875EB9">
        <w:t>E</w:t>
      </w:r>
      <w:r w:rsidR="00C2454A" w:rsidRPr="00875EB9">
        <w:t xml:space="preserve">uro dhe/ose </w:t>
      </w:r>
      <w:r w:rsidR="00D20920" w:rsidRPr="00875EB9">
        <w:t>LEKË</w:t>
      </w:r>
      <w:r w:rsidR="00C2454A" w:rsidRPr="00875EB9">
        <w:t xml:space="preserve">.        </w:t>
      </w:r>
    </w:p>
    <w:p w14:paraId="51BB2B41" w14:textId="53B18AA4" w:rsidR="00DE24A6" w:rsidRPr="00875EB9" w:rsidRDefault="00DE24A6" w:rsidP="006B4353">
      <w:pPr>
        <w:pStyle w:val="CERLEVEL4"/>
        <w:tabs>
          <w:tab w:val="left" w:pos="900"/>
          <w:tab w:val="left" w:pos="7655"/>
        </w:tabs>
        <w:spacing w:line="276" w:lineRule="auto"/>
        <w:ind w:left="900" w:right="-16" w:hanging="900"/>
      </w:pPr>
      <w:r w:rsidRPr="00875EB9">
        <w:t xml:space="preserve">ALPEX-i do të krijojë dhe </w:t>
      </w:r>
      <w:proofErr w:type="spellStart"/>
      <w:r w:rsidR="0095649C" w:rsidRPr="00875EB9">
        <w:t>perdori</w:t>
      </w:r>
      <w:proofErr w:type="spellEnd"/>
      <w:r w:rsidRPr="00875EB9">
        <w:t xml:space="preserve"> në përputhje me këtë Procedurë: </w:t>
      </w:r>
    </w:p>
    <w:p w14:paraId="1477328F" w14:textId="79253213" w:rsidR="00DE24A6" w:rsidRPr="00875EB9" w:rsidRDefault="00DE24A6" w:rsidP="006B4353">
      <w:pPr>
        <w:pStyle w:val="CERLEVEL5"/>
        <w:tabs>
          <w:tab w:val="left" w:pos="1440"/>
          <w:tab w:val="left" w:pos="7655"/>
          <w:tab w:val="left" w:pos="8221"/>
        </w:tabs>
        <w:spacing w:line="276" w:lineRule="auto"/>
        <w:ind w:left="1440" w:right="-16" w:hanging="540"/>
      </w:pPr>
      <w:r w:rsidRPr="00875EB9">
        <w:t>Një Llogari</w:t>
      </w:r>
      <w:r w:rsidR="005876A1" w:rsidRPr="00875EB9">
        <w:t xml:space="preserve"> </w:t>
      </w:r>
      <w:r w:rsidR="00291325" w:rsidRPr="00875EB9">
        <w:t>për</w:t>
      </w:r>
      <w:r w:rsidRPr="00875EB9">
        <w:t xml:space="preserve"> </w:t>
      </w:r>
      <w:r w:rsidR="005F3B56" w:rsidRPr="00875EB9">
        <w:t>Shlyerje</w:t>
      </w:r>
      <w:r w:rsidRPr="00875EB9">
        <w:t xml:space="preserve"> në Euro pranë Bankës </w:t>
      </w:r>
      <w:r w:rsidR="00291325" w:rsidRPr="00875EB9">
        <w:t>për</w:t>
      </w:r>
      <w:r w:rsidRPr="00875EB9">
        <w:t xml:space="preserve"> </w:t>
      </w:r>
      <w:r w:rsidR="00F85D44" w:rsidRPr="00875EB9">
        <w:t>Shlyerje</w:t>
      </w:r>
      <w:r w:rsidRPr="00875EB9">
        <w:t xml:space="preserve"> në Shqipëri dhe Kosovë; dhe</w:t>
      </w:r>
    </w:p>
    <w:p w14:paraId="3BDB588A" w14:textId="27DD4B37" w:rsidR="00DE24A6" w:rsidRPr="00875EB9" w:rsidRDefault="00DE24A6" w:rsidP="006B4353">
      <w:pPr>
        <w:pStyle w:val="CERLEVEL5"/>
        <w:tabs>
          <w:tab w:val="left" w:pos="1440"/>
          <w:tab w:val="left" w:pos="7655"/>
          <w:tab w:val="left" w:pos="8221"/>
        </w:tabs>
        <w:spacing w:line="276" w:lineRule="auto"/>
        <w:ind w:left="1440" w:right="-16" w:hanging="540"/>
      </w:pPr>
      <w:r w:rsidRPr="00875EB9">
        <w:t xml:space="preserve">Një Llogari </w:t>
      </w:r>
      <w:r w:rsidR="00291325" w:rsidRPr="00875EB9">
        <w:t>për</w:t>
      </w:r>
      <w:r w:rsidR="005876A1" w:rsidRPr="00875EB9">
        <w:t xml:space="preserve"> </w:t>
      </w:r>
      <w:r w:rsidR="005F3B56" w:rsidRPr="00875EB9">
        <w:t>Shlyerje</w:t>
      </w:r>
      <w:r w:rsidRPr="00875EB9">
        <w:t xml:space="preserve"> në </w:t>
      </w:r>
      <w:r w:rsidR="00D20920" w:rsidRPr="00875EB9">
        <w:t>Lekë</w:t>
      </w:r>
      <w:r w:rsidRPr="00875EB9">
        <w:t xml:space="preserve"> pranë Bankës </w:t>
      </w:r>
      <w:r w:rsidR="00291325" w:rsidRPr="00875EB9">
        <w:t>për</w:t>
      </w:r>
      <w:r w:rsidRPr="00875EB9">
        <w:t xml:space="preserve"> </w:t>
      </w:r>
      <w:r w:rsidR="00F85D44" w:rsidRPr="00875EB9">
        <w:t>Shlyerje</w:t>
      </w:r>
      <w:r w:rsidRPr="00875EB9">
        <w:t xml:space="preserve"> në Shqipëri,</w:t>
      </w:r>
    </w:p>
    <w:p w14:paraId="68E06FA3" w14:textId="4C51BE59" w:rsidR="00DE24A6" w:rsidRPr="00875EB9" w:rsidRDefault="00DE24A6" w:rsidP="00180C09">
      <w:pPr>
        <w:pStyle w:val="CERBODYUnnumbered"/>
        <w:tabs>
          <w:tab w:val="left" w:pos="1134"/>
          <w:tab w:val="left" w:pos="7655"/>
          <w:tab w:val="left" w:pos="8221"/>
        </w:tabs>
        <w:spacing w:line="276" w:lineRule="auto"/>
        <w:ind w:left="993" w:right="-16"/>
      </w:pPr>
      <w:r w:rsidRPr="00875EB9">
        <w:lastRenderedPageBreak/>
        <w:t xml:space="preserve">Nga dhe në të cilat do të bëhen të gjitha Pagesat e Tregtimit </w:t>
      </w:r>
      <w:r w:rsidR="003E6A90" w:rsidRPr="00875EB9">
        <w:t xml:space="preserve">dhe shlyerja e </w:t>
      </w:r>
      <w:proofErr w:type="spellStart"/>
      <w:r w:rsidR="003E6A90" w:rsidRPr="00875EB9">
        <w:t>Tarifava</w:t>
      </w:r>
      <w:proofErr w:type="spellEnd"/>
      <w:r w:rsidR="003E6A90" w:rsidRPr="00875EB9">
        <w:t xml:space="preserve"> Fikse dhe </w:t>
      </w:r>
      <w:r w:rsidR="006736F9" w:rsidRPr="00875EB9">
        <w:t>Variabël</w:t>
      </w:r>
      <w:r w:rsidR="003E6A90" w:rsidRPr="00875EB9">
        <w:t xml:space="preserve"> </w:t>
      </w:r>
      <w:r w:rsidRPr="00875EB9">
        <w:t xml:space="preserve">të llogaritura në përputhje me këtë Procedurë.   </w:t>
      </w:r>
    </w:p>
    <w:p w14:paraId="0527A153" w14:textId="3939F924" w:rsidR="00DE24A6" w:rsidRPr="00875EB9" w:rsidRDefault="00DE24A6" w:rsidP="006B4353">
      <w:pPr>
        <w:pStyle w:val="CERLEVEL4"/>
        <w:tabs>
          <w:tab w:val="left" w:pos="900"/>
          <w:tab w:val="left" w:pos="7655"/>
        </w:tabs>
        <w:spacing w:line="276" w:lineRule="auto"/>
        <w:ind w:left="900" w:right="-16" w:hanging="900"/>
      </w:pPr>
      <w:r w:rsidRPr="00875EB9">
        <w:t xml:space="preserve">Çdo Llogari </w:t>
      </w:r>
      <w:r w:rsidR="00291325" w:rsidRPr="00875EB9">
        <w:t>për</w:t>
      </w:r>
      <w:r w:rsidR="00666310" w:rsidRPr="00875EB9">
        <w:t xml:space="preserve"> </w:t>
      </w:r>
      <w:r w:rsidR="005F3B56" w:rsidRPr="00875EB9">
        <w:t>Shlyerje</w:t>
      </w:r>
      <w:r w:rsidRPr="00875EB9">
        <w:t xml:space="preserve"> </w:t>
      </w:r>
      <w:r w:rsidR="00291325" w:rsidRPr="00875EB9">
        <w:t>për</w:t>
      </w:r>
      <w:r w:rsidR="00666310" w:rsidRPr="00875EB9">
        <w:t xml:space="preserve"> Pagesat e Tregtimit </w:t>
      </w:r>
      <w:r w:rsidRPr="00875EB9">
        <w:t>do të jetë një llogari me interes. Interesi mund të jetë negativ ose pozitiv. Çdo interes i kredituar dhe</w:t>
      </w:r>
      <w:r w:rsidR="00CB21BF" w:rsidRPr="00875EB9">
        <w:t>/</w:t>
      </w:r>
      <w:r w:rsidRPr="00875EB9">
        <w:t xml:space="preserve">ose i debituar për shumat e mbajtura në Llogaritë </w:t>
      </w:r>
      <w:r w:rsidR="00291325" w:rsidRPr="00875EB9">
        <w:t>për</w:t>
      </w:r>
      <w:r w:rsidRPr="00875EB9">
        <w:t xml:space="preserve"> </w:t>
      </w:r>
      <w:r w:rsidR="00F85D44" w:rsidRPr="00875EB9">
        <w:t>Shlyerje</w:t>
      </w:r>
      <w:r w:rsidRPr="00875EB9">
        <w:t xml:space="preserve"> do të </w:t>
      </w:r>
      <w:r w:rsidR="00066FB1" w:rsidRPr="00875EB9">
        <w:t>mblidhet</w:t>
      </w:r>
      <w:r w:rsidRPr="00875EB9">
        <w:t xml:space="preserve"> dhe i përket ALPEX-it.    </w:t>
      </w:r>
      <w:r w:rsidR="00666310" w:rsidRPr="00875EB9">
        <w:t xml:space="preserve"> </w:t>
      </w:r>
    </w:p>
    <w:p w14:paraId="5C64B036" w14:textId="5D78CFAC" w:rsidR="00652D45" w:rsidRPr="00875EB9" w:rsidRDefault="00D515F2" w:rsidP="006B4353">
      <w:pPr>
        <w:pStyle w:val="CERLEVEL4"/>
        <w:tabs>
          <w:tab w:val="left" w:pos="900"/>
          <w:tab w:val="left" w:pos="7655"/>
        </w:tabs>
        <w:spacing w:line="276" w:lineRule="auto"/>
        <w:ind w:left="900" w:right="-16" w:hanging="900"/>
      </w:pPr>
      <w:r w:rsidRPr="00875EB9">
        <w:t xml:space="preserve">Këto llogari do të përdoren për të </w:t>
      </w:r>
      <w:proofErr w:type="spellStart"/>
      <w:r w:rsidR="00BE6DD6" w:rsidRPr="00875EB9">
        <w:t>arketuar</w:t>
      </w:r>
      <w:proofErr w:type="spellEnd"/>
      <w:r w:rsidRPr="00875EB9">
        <w:t xml:space="preserve"> dhe paguar të gjitha </w:t>
      </w:r>
      <w:r w:rsidR="00F2099A" w:rsidRPr="00875EB9">
        <w:t xml:space="preserve">Pagesat e Tregtimit dhe </w:t>
      </w:r>
      <w:r w:rsidR="00291325" w:rsidRPr="00875EB9">
        <w:t>të</w:t>
      </w:r>
      <w:r w:rsidR="00F2099A" w:rsidRPr="00875EB9">
        <w:t xml:space="preserve"> </w:t>
      </w:r>
      <w:proofErr w:type="spellStart"/>
      <w:r w:rsidR="00F2099A" w:rsidRPr="00875EB9">
        <w:t>Tarifava</w:t>
      </w:r>
      <w:proofErr w:type="spellEnd"/>
      <w:r w:rsidR="00F2099A" w:rsidRPr="00875EB9">
        <w:t xml:space="preserve"> Fikse dhe </w:t>
      </w:r>
      <w:r w:rsidR="006736F9" w:rsidRPr="00875EB9">
        <w:t>Variabël</w:t>
      </w:r>
      <w:r w:rsidR="00F2099A" w:rsidRPr="00875EB9">
        <w:t xml:space="preserve"> të llogaritura në përputhje me këtë Procedurë</w:t>
      </w:r>
      <w:r w:rsidRPr="00875EB9">
        <w:t xml:space="preserve">.  </w:t>
      </w:r>
    </w:p>
    <w:p w14:paraId="1DC8F743" w14:textId="5FC5857B" w:rsidR="00D610B3" w:rsidRPr="00875EB9" w:rsidRDefault="00D610B3" w:rsidP="006B4353">
      <w:pPr>
        <w:pStyle w:val="CERLEVEL4"/>
        <w:tabs>
          <w:tab w:val="left" w:pos="900"/>
          <w:tab w:val="left" w:pos="7655"/>
        </w:tabs>
        <w:spacing w:line="276" w:lineRule="auto"/>
        <w:ind w:left="900" w:right="-16" w:hanging="900"/>
        <w:rPr>
          <w:rFonts w:eastAsiaTheme="minorEastAsia" w:cs="Arial"/>
        </w:rPr>
      </w:pPr>
      <w:r w:rsidRPr="00875EB9">
        <w:t xml:space="preserve">Llogaritë </w:t>
      </w:r>
      <w:r w:rsidR="00291325" w:rsidRPr="00875EB9">
        <w:t>për</w:t>
      </w:r>
      <w:r w:rsidRPr="00875EB9">
        <w:t xml:space="preserve"> </w:t>
      </w:r>
      <w:r w:rsidR="00F85D44" w:rsidRPr="00875EB9">
        <w:t>Shlyerje</w:t>
      </w:r>
      <w:r w:rsidRPr="00875EB9">
        <w:t xml:space="preserve"> </w:t>
      </w:r>
      <w:r w:rsidR="006F64E7" w:rsidRPr="00875EB9">
        <w:t>t</w:t>
      </w:r>
      <w:r w:rsidRPr="00875EB9">
        <w:t xml:space="preserve">ë </w:t>
      </w:r>
      <w:r w:rsidR="00EF0B69" w:rsidRPr="00875EB9">
        <w:t>Anëtarit</w:t>
      </w:r>
      <w:r w:rsidR="002B7C1B" w:rsidRPr="00875EB9">
        <w:t xml:space="preserve"> të </w:t>
      </w:r>
      <w:proofErr w:type="spellStart"/>
      <w:r w:rsidR="002B7C1B" w:rsidRPr="00875EB9">
        <w:t>Klerimit</w:t>
      </w:r>
      <w:proofErr w:type="spellEnd"/>
      <w:r w:rsidRPr="00875EB9">
        <w:t xml:space="preserve">  </w:t>
      </w:r>
    </w:p>
    <w:p w14:paraId="41C2918B" w14:textId="7F72236A" w:rsidR="00D610B3" w:rsidRPr="00875EB9" w:rsidRDefault="00D610B3" w:rsidP="00524E92">
      <w:pPr>
        <w:pStyle w:val="CERLEVEL6"/>
        <w:numPr>
          <w:ilvl w:val="5"/>
          <w:numId w:val="33"/>
        </w:numPr>
        <w:tabs>
          <w:tab w:val="left" w:pos="7655"/>
        </w:tabs>
        <w:spacing w:line="276" w:lineRule="auto"/>
        <w:ind w:left="1440" w:right="-16" w:hanging="540"/>
      </w:pPr>
      <w:r w:rsidRPr="00875EB9">
        <w:t xml:space="preserve">Për </w:t>
      </w:r>
      <w:r w:rsidR="00530DC0" w:rsidRPr="00875EB9">
        <w:t>Shlyerjen</w:t>
      </w:r>
      <w:r w:rsidRPr="00875EB9">
        <w:t xml:space="preserve"> e </w:t>
      </w:r>
      <w:r w:rsidR="00F52E44" w:rsidRPr="00875EB9">
        <w:t>T</w:t>
      </w:r>
      <w:r w:rsidRPr="00875EB9">
        <w:t xml:space="preserve">ransaksioneve, çdo </w:t>
      </w:r>
      <w:r w:rsidR="002B7C1B" w:rsidRPr="00875EB9">
        <w:t xml:space="preserve">Anëtar Personal i </w:t>
      </w:r>
      <w:proofErr w:type="spellStart"/>
      <w:r w:rsidR="002B7C1B" w:rsidRPr="00875EB9">
        <w:t>Klerimit</w:t>
      </w:r>
      <w:proofErr w:type="spellEnd"/>
      <w:r w:rsidR="00CB21BF" w:rsidRPr="00875EB9">
        <w:t xml:space="preserve"> </w:t>
      </w:r>
      <w:r w:rsidRPr="00875EB9">
        <w:t xml:space="preserve">dhe Anëtar </w:t>
      </w:r>
      <w:r w:rsidR="00CB21BF" w:rsidRPr="00875EB9">
        <w:t>i</w:t>
      </w:r>
      <w:r w:rsidRPr="00875EB9">
        <w:t xml:space="preserve"> Përgjithshëm </w:t>
      </w:r>
      <w:r w:rsidR="00CB21BF" w:rsidRPr="00875EB9">
        <w:t xml:space="preserve">i </w:t>
      </w:r>
      <w:proofErr w:type="spellStart"/>
      <w:r w:rsidR="006075F7" w:rsidRPr="00875EB9">
        <w:t>Klerimit</w:t>
      </w:r>
      <w:proofErr w:type="spellEnd"/>
      <w:r w:rsidR="00CB21BF" w:rsidRPr="00875EB9">
        <w:t xml:space="preserve"> </w:t>
      </w:r>
      <w:r w:rsidRPr="00875EB9">
        <w:t xml:space="preserve">duhet të mbajë Llogaritë e nevojshme </w:t>
      </w:r>
      <w:r w:rsidR="0010000F" w:rsidRPr="00875EB9">
        <w:t>për</w:t>
      </w:r>
      <w:r w:rsidRPr="00875EB9">
        <w:t xml:space="preserve"> </w:t>
      </w:r>
      <w:r w:rsidR="00F85D44" w:rsidRPr="00875EB9">
        <w:t>Shlyerje</w:t>
      </w:r>
      <w:r w:rsidRPr="00875EB9">
        <w:t xml:space="preserve"> në Bankë</w:t>
      </w:r>
      <w:r w:rsidR="00FA0638" w:rsidRPr="00875EB9">
        <w:t>n</w:t>
      </w:r>
      <w:r w:rsidRPr="00875EB9">
        <w:t xml:space="preserve"> </w:t>
      </w:r>
      <w:r w:rsidR="0010000F" w:rsidRPr="00875EB9">
        <w:t xml:space="preserve">për </w:t>
      </w:r>
      <w:r w:rsidR="005F3B56" w:rsidRPr="00875EB9">
        <w:t>Shlyerje</w:t>
      </w:r>
      <w:r w:rsidRPr="00875EB9">
        <w:t xml:space="preserve">, në përputhje me dispozitat e Vendimit Teknik përkatës të ALPEX-it.  </w:t>
      </w:r>
    </w:p>
    <w:p w14:paraId="605650EB" w14:textId="3FD71CF2" w:rsidR="00D610B3" w:rsidRPr="00875EB9" w:rsidRDefault="00D610B3" w:rsidP="00524E92">
      <w:pPr>
        <w:pStyle w:val="CERLEVEL6"/>
        <w:numPr>
          <w:ilvl w:val="5"/>
          <w:numId w:val="33"/>
        </w:numPr>
        <w:tabs>
          <w:tab w:val="left" w:pos="7655"/>
        </w:tabs>
        <w:spacing w:line="276" w:lineRule="auto"/>
        <w:ind w:left="1440" w:right="-16" w:hanging="540"/>
      </w:pPr>
      <w:r w:rsidRPr="00875EB9">
        <w:t xml:space="preserve">Llogaritë </w:t>
      </w:r>
      <w:r w:rsidR="00CB76F2" w:rsidRPr="00875EB9">
        <w:t xml:space="preserve">për </w:t>
      </w:r>
      <w:r w:rsidR="00F85D44" w:rsidRPr="00875EB9">
        <w:t>Shlyerje</w:t>
      </w:r>
      <w:r w:rsidRPr="00875EB9">
        <w:t xml:space="preserve"> shfaqen në EMCS dhe tregojnë gjendjen e </w:t>
      </w:r>
      <w:r w:rsidR="006736F9" w:rsidRPr="00875EB9">
        <w:t>kredisë</w:t>
      </w:r>
      <w:r w:rsidRPr="00875EB9">
        <w:t xml:space="preserve"> ose </w:t>
      </w:r>
      <w:proofErr w:type="spellStart"/>
      <w:r w:rsidRPr="00875EB9">
        <w:t>debi</w:t>
      </w:r>
      <w:r w:rsidR="00963698" w:rsidRPr="00875EB9">
        <w:t>se</w:t>
      </w:r>
      <w:proofErr w:type="spellEnd"/>
      <w:r w:rsidRPr="00875EB9">
        <w:t xml:space="preserve">, që është </w:t>
      </w:r>
      <w:r w:rsidR="00CB21BF" w:rsidRPr="00875EB9">
        <w:t>përkatësisht</w:t>
      </w:r>
      <w:r w:rsidR="00CB21BF" w:rsidRPr="00875EB9" w:rsidDel="00CB21BF">
        <w:t xml:space="preserve"> </w:t>
      </w:r>
      <w:r w:rsidRPr="00875EB9">
        <w:t xml:space="preserve">i pagueshëm ose </w:t>
      </w:r>
      <w:r w:rsidR="00CB21BF" w:rsidRPr="00875EB9">
        <w:t xml:space="preserve">i </w:t>
      </w:r>
      <w:proofErr w:type="spellStart"/>
      <w:r w:rsidRPr="00875EB9">
        <w:t>arkëtueshëm</w:t>
      </w:r>
      <w:proofErr w:type="spellEnd"/>
      <w:r w:rsidRPr="00875EB9">
        <w:t xml:space="preserve"> nga </w:t>
      </w:r>
      <w:r w:rsidR="002B7C1B" w:rsidRPr="00875EB9">
        <w:t xml:space="preserve">Anëtari i </w:t>
      </w:r>
      <w:proofErr w:type="spellStart"/>
      <w:r w:rsidR="002B7C1B" w:rsidRPr="00875EB9">
        <w:t>Klerimit</w:t>
      </w:r>
      <w:proofErr w:type="spellEnd"/>
      <w:r w:rsidRPr="00875EB9">
        <w:t xml:space="preserve">.  </w:t>
      </w:r>
      <w:r w:rsidR="00CB76F2" w:rsidRPr="00875EB9">
        <w:t xml:space="preserve"> </w:t>
      </w:r>
    </w:p>
    <w:p w14:paraId="6A6B35E3" w14:textId="3D493DE3" w:rsidR="00D610B3" w:rsidRPr="00875EB9" w:rsidRDefault="00D610B3" w:rsidP="00524E92">
      <w:pPr>
        <w:pStyle w:val="CERLEVEL6"/>
        <w:numPr>
          <w:ilvl w:val="5"/>
          <w:numId w:val="33"/>
        </w:numPr>
        <w:tabs>
          <w:tab w:val="left" w:pos="7655"/>
        </w:tabs>
        <w:spacing w:line="276" w:lineRule="auto"/>
        <w:ind w:left="1440" w:right="-16" w:hanging="540"/>
      </w:pPr>
      <w:r w:rsidRPr="00875EB9">
        <w:t xml:space="preserve">Çdo </w:t>
      </w:r>
      <w:r w:rsidR="002B7C1B" w:rsidRPr="00875EB9">
        <w:t xml:space="preserve">Anëtar i </w:t>
      </w:r>
      <w:proofErr w:type="spellStart"/>
      <w:r w:rsidR="002B7C1B" w:rsidRPr="00875EB9">
        <w:t>Klerimit</w:t>
      </w:r>
      <w:proofErr w:type="spellEnd"/>
      <w:r w:rsidRPr="00875EB9">
        <w:t xml:space="preserve"> duhet të njoftojë ALPEX-in në lidhje me numrin e Llogarive </w:t>
      </w:r>
      <w:r w:rsidR="0009075A" w:rsidRPr="00875EB9">
        <w:t>për</w:t>
      </w:r>
      <w:r w:rsidRPr="00875EB9">
        <w:t xml:space="preserve"> </w:t>
      </w:r>
      <w:r w:rsidR="00F85D44" w:rsidRPr="00875EB9">
        <w:t>Shlyerje</w:t>
      </w:r>
      <w:r w:rsidRPr="00875EB9">
        <w:t xml:space="preserve"> </w:t>
      </w:r>
      <w:r w:rsidR="00291325" w:rsidRPr="00875EB9">
        <w:t>që</w:t>
      </w:r>
      <w:r w:rsidR="0009075A" w:rsidRPr="00875EB9">
        <w:t xml:space="preserve"> i përkasin atyre</w:t>
      </w:r>
      <w:r w:rsidR="00094C98" w:rsidRPr="00875EB9">
        <w:t>,</w:t>
      </w:r>
      <w:r w:rsidR="0009075A" w:rsidRPr="00875EB9">
        <w:t xml:space="preserve"> </w:t>
      </w:r>
      <w:r w:rsidRPr="00875EB9">
        <w:t xml:space="preserve">nëpërmjet të cilave do të përmbushë detyrimet e tij monetare në lidhje me </w:t>
      </w:r>
      <w:r w:rsidR="002256E1" w:rsidRPr="00875EB9">
        <w:t xml:space="preserve">të gjitha Pagesat e Tregtimit dhe shlyerjen e </w:t>
      </w:r>
      <w:proofErr w:type="spellStart"/>
      <w:r w:rsidR="002256E1" w:rsidRPr="00875EB9">
        <w:t>Tarifava</w:t>
      </w:r>
      <w:proofErr w:type="spellEnd"/>
      <w:r w:rsidR="002256E1" w:rsidRPr="00875EB9">
        <w:t xml:space="preserve"> Fikse dhe </w:t>
      </w:r>
      <w:r w:rsidR="006736F9" w:rsidRPr="00875EB9">
        <w:t>Variabël</w:t>
      </w:r>
      <w:r w:rsidR="002256E1" w:rsidRPr="00875EB9">
        <w:t xml:space="preserve"> të llogaritura</w:t>
      </w:r>
      <w:r w:rsidRPr="00875EB9">
        <w:t xml:space="preserve"> në favor të ALPEX-it. </w:t>
      </w:r>
      <w:r w:rsidR="002256E1" w:rsidRPr="00875EB9">
        <w:t xml:space="preserve"> </w:t>
      </w:r>
      <w:r w:rsidRPr="00875EB9">
        <w:t xml:space="preserve"> </w:t>
      </w:r>
    </w:p>
    <w:p w14:paraId="2DFF4299" w14:textId="0D10C350" w:rsidR="00D515F2" w:rsidRPr="00875EB9" w:rsidRDefault="00A36065" w:rsidP="006B4353">
      <w:pPr>
        <w:pStyle w:val="CERLEVEL3"/>
        <w:tabs>
          <w:tab w:val="left" w:pos="900"/>
          <w:tab w:val="left" w:pos="7655"/>
        </w:tabs>
        <w:spacing w:line="276" w:lineRule="auto"/>
        <w:ind w:left="900" w:right="-16" w:hanging="900"/>
      </w:pPr>
      <w:bookmarkStart w:id="299" w:name="_Toc111113613"/>
      <w:r w:rsidRPr="00875EB9">
        <w:t>Llogari</w:t>
      </w:r>
      <w:r w:rsidR="009901B5" w:rsidRPr="00875EB9">
        <w:t>a Bankare</w:t>
      </w:r>
      <w:r w:rsidRPr="00875EB9">
        <w:t xml:space="preserve"> e </w:t>
      </w:r>
      <w:r w:rsidR="006736F9" w:rsidRPr="00875EB9">
        <w:t>Garancisë</w:t>
      </w:r>
      <w:r w:rsidRPr="00875EB9">
        <w:t xml:space="preserve"> </w:t>
      </w:r>
      <w:r w:rsidR="009901B5" w:rsidRPr="00875EB9">
        <w:t xml:space="preserve">në </w:t>
      </w:r>
      <w:r w:rsidRPr="00875EB9">
        <w:t>Para</w:t>
      </w:r>
      <w:bookmarkEnd w:id="299"/>
      <w:r w:rsidRPr="00875EB9">
        <w:t xml:space="preserve"> </w:t>
      </w:r>
    </w:p>
    <w:p w14:paraId="34AAA819" w14:textId="3EF18CEE" w:rsidR="00D515F2" w:rsidRPr="00875EB9" w:rsidRDefault="00D515F2" w:rsidP="006B4353">
      <w:pPr>
        <w:pStyle w:val="CERLEVEL4"/>
        <w:tabs>
          <w:tab w:val="left" w:pos="900"/>
          <w:tab w:val="left" w:pos="7655"/>
        </w:tabs>
        <w:spacing w:line="276" w:lineRule="auto"/>
        <w:ind w:left="900" w:right="-16" w:hanging="900"/>
      </w:pPr>
      <w:r w:rsidRPr="00875EB9">
        <w:t xml:space="preserve">Këto llogari do të </w:t>
      </w:r>
      <w:proofErr w:type="spellStart"/>
      <w:r w:rsidR="001533BA" w:rsidRPr="00875EB9">
        <w:t>perdoret</w:t>
      </w:r>
      <w:proofErr w:type="spellEnd"/>
      <w:r w:rsidR="001533BA" w:rsidRPr="00875EB9">
        <w:t xml:space="preserve"> nga</w:t>
      </w:r>
      <w:r w:rsidRPr="00875EB9">
        <w:t xml:space="preserve"> </w:t>
      </w:r>
      <w:r w:rsidR="00CD2066" w:rsidRPr="00875EB9">
        <w:t>Anëtar</w:t>
      </w:r>
      <w:r w:rsidR="001533BA" w:rsidRPr="00875EB9">
        <w:t>i</w:t>
      </w:r>
      <w:r w:rsidR="00CD2066" w:rsidRPr="00875EB9">
        <w:t xml:space="preserve"> </w:t>
      </w:r>
      <w:r w:rsidR="001533BA" w:rsidRPr="00875EB9">
        <w:t>i</w:t>
      </w:r>
      <w:r w:rsidR="00CD2066" w:rsidRPr="00875EB9">
        <w:t xml:space="preserve"> </w:t>
      </w:r>
      <w:proofErr w:type="spellStart"/>
      <w:r w:rsidR="00CD2066" w:rsidRPr="00875EB9">
        <w:t>Klerimit</w:t>
      </w:r>
      <w:proofErr w:type="spellEnd"/>
      <w:r w:rsidR="00CD2066" w:rsidRPr="00875EB9">
        <w:t xml:space="preserve"> </w:t>
      </w:r>
      <w:r w:rsidR="001533BA" w:rsidRPr="00875EB9">
        <w:t xml:space="preserve">i cili </w:t>
      </w:r>
      <w:r w:rsidRPr="00875EB9">
        <w:t xml:space="preserve">do të dërgojnë në to një pjesë ose të gjithë </w:t>
      </w:r>
      <w:r w:rsidR="00374BC8" w:rsidRPr="00875EB9">
        <w:t>kufirin</w:t>
      </w:r>
      <w:r w:rsidRPr="00875EB9">
        <w:t xml:space="preserve"> e tyre të Kreditit në formën e </w:t>
      </w:r>
      <w:r w:rsidR="006736F9" w:rsidRPr="00875EB9">
        <w:t>Garancisë</w:t>
      </w:r>
      <w:r w:rsidRPr="00875EB9">
        <w:t xml:space="preserve"> në </w:t>
      </w:r>
      <w:r w:rsidR="00374BC8" w:rsidRPr="00875EB9">
        <w:t>P</w:t>
      </w:r>
      <w:r w:rsidRPr="00875EB9">
        <w:t xml:space="preserve">ara.   </w:t>
      </w:r>
    </w:p>
    <w:p w14:paraId="11FF899F" w14:textId="64531022" w:rsidR="009667AE" w:rsidRPr="00875EB9" w:rsidRDefault="005D48D4" w:rsidP="006B4353">
      <w:pPr>
        <w:pStyle w:val="CERLEVEL4"/>
        <w:tabs>
          <w:tab w:val="left" w:pos="900"/>
          <w:tab w:val="left" w:pos="7655"/>
        </w:tabs>
        <w:spacing w:line="276" w:lineRule="auto"/>
        <w:ind w:left="900" w:right="-16" w:hanging="900"/>
      </w:pPr>
      <w:r w:rsidRPr="00875EB9">
        <w:t xml:space="preserve">Kur një </w:t>
      </w:r>
      <w:r w:rsidR="002B7C1B" w:rsidRPr="00875EB9">
        <w:t xml:space="preserve">Anëtar Personal i </w:t>
      </w:r>
      <w:proofErr w:type="spellStart"/>
      <w:r w:rsidR="002B7C1B" w:rsidRPr="00875EB9">
        <w:t>Klerimit</w:t>
      </w:r>
      <w:proofErr w:type="spellEnd"/>
      <w:r w:rsidR="00527EB0" w:rsidRPr="00875EB9">
        <w:t xml:space="preserve"> </w:t>
      </w:r>
      <w:r w:rsidRPr="00875EB9">
        <w:t xml:space="preserve">vendos të sigurojë një depozitë të tillë monetare, atëherë </w:t>
      </w:r>
      <w:r w:rsidR="002B7C1B" w:rsidRPr="00875EB9">
        <w:t xml:space="preserve">Anëtari i </w:t>
      </w:r>
      <w:proofErr w:type="spellStart"/>
      <w:r w:rsidR="002B7C1B" w:rsidRPr="00875EB9">
        <w:t>Klerimit</w:t>
      </w:r>
      <w:proofErr w:type="spellEnd"/>
      <w:r w:rsidRPr="00875EB9">
        <w:t xml:space="preserve"> do të udhëzojë ALPEX-in të krijojë dhe të mbajë  </w:t>
      </w:r>
      <w:bookmarkStart w:id="300" w:name="_DV_M2591"/>
      <w:bookmarkEnd w:id="300"/>
      <w:r w:rsidRPr="00875EB9">
        <w:t>Llogaritë</w:t>
      </w:r>
      <w:r w:rsidR="00EE30B4" w:rsidRPr="00875EB9">
        <w:t xml:space="preserve"> Bankare </w:t>
      </w:r>
      <w:r w:rsidR="00291325" w:rsidRPr="00875EB9">
        <w:t>të</w:t>
      </w:r>
      <w:r w:rsidRPr="00875EB9">
        <w:t xml:space="preserve"> </w:t>
      </w:r>
      <w:r w:rsidR="006736F9" w:rsidRPr="00875EB9">
        <w:t>Garancisë</w:t>
      </w:r>
      <w:r w:rsidRPr="00875EB9">
        <w:t xml:space="preserve"> në Para </w:t>
      </w:r>
      <w:bookmarkStart w:id="301" w:name="_DV_M2592"/>
      <w:bookmarkEnd w:id="301"/>
      <w:r w:rsidR="00291325" w:rsidRPr="00875EB9">
        <w:t>në</w:t>
      </w:r>
      <w:r w:rsidRPr="00875EB9">
        <w:t xml:space="preserve"> Bankën </w:t>
      </w:r>
      <w:r w:rsidR="00831B5B" w:rsidRPr="00875EB9">
        <w:t>për</w:t>
      </w:r>
      <w:r w:rsidRPr="00875EB9">
        <w:t xml:space="preserve"> </w:t>
      </w:r>
      <w:r w:rsidR="00F85D44" w:rsidRPr="00875EB9">
        <w:t>Shlyerje</w:t>
      </w:r>
      <w:r w:rsidRPr="00875EB9">
        <w:t xml:space="preserve">. </w:t>
      </w:r>
      <w:r w:rsidR="00630683" w:rsidRPr="00875EB9">
        <w:t>Këto l</w:t>
      </w:r>
      <w:r w:rsidRPr="00875EB9">
        <w:t xml:space="preserve">logari do të </w:t>
      </w:r>
      <w:r w:rsidR="00A02E24" w:rsidRPr="00875EB9">
        <w:t>jete</w:t>
      </w:r>
      <w:r w:rsidRPr="00875EB9">
        <w:t xml:space="preserve"> vetëm në emër të ALPEX-it dhe do të mbahen në mirëbesim siç përshkruhet më tej në këtë Procedurë.   </w:t>
      </w:r>
    </w:p>
    <w:p w14:paraId="134F57A1" w14:textId="5BEA2A8A" w:rsidR="00110FB5" w:rsidRPr="00875EB9" w:rsidRDefault="009667AE" w:rsidP="006B4353">
      <w:pPr>
        <w:pStyle w:val="CERLEVEL4"/>
        <w:tabs>
          <w:tab w:val="left" w:pos="900"/>
          <w:tab w:val="left" w:pos="7655"/>
        </w:tabs>
        <w:spacing w:line="276" w:lineRule="auto"/>
        <w:ind w:left="900" w:right="-16" w:hanging="900"/>
      </w:pPr>
      <w:r w:rsidRPr="00875EB9">
        <w:t xml:space="preserve">Në rastin e </w:t>
      </w:r>
      <w:r w:rsidR="00EF0B69" w:rsidRPr="00875EB9">
        <w:t>Anëtarit</w:t>
      </w:r>
      <w:r w:rsidR="007C76C5" w:rsidRPr="00875EB9">
        <w:t xml:space="preserve"> të Përgjithshëm </w:t>
      </w:r>
      <w:proofErr w:type="spellStart"/>
      <w:r w:rsidR="007C76C5" w:rsidRPr="00875EB9">
        <w:t>Klerimi</w:t>
      </w:r>
      <w:proofErr w:type="spellEnd"/>
      <w:r w:rsidRPr="00875EB9">
        <w:t xml:space="preserve">, kjo llogari mund të mbahet në të njëjtën bankë </w:t>
      </w:r>
      <w:r w:rsidR="00E333FB" w:rsidRPr="00875EB9">
        <w:t xml:space="preserve">dhe </w:t>
      </w:r>
      <w:r w:rsidRPr="00875EB9">
        <w:t xml:space="preserve">vetëm në emër të ALPEX-it.    </w:t>
      </w:r>
    </w:p>
    <w:bookmarkEnd w:id="292"/>
    <w:p w14:paraId="65E17E2C" w14:textId="25022727" w:rsidR="00EA4780" w:rsidRPr="00875EB9" w:rsidRDefault="00EA4780" w:rsidP="006B4353">
      <w:pPr>
        <w:pStyle w:val="CERLEVEL4"/>
        <w:tabs>
          <w:tab w:val="left" w:pos="900"/>
          <w:tab w:val="left" w:pos="7655"/>
        </w:tabs>
        <w:spacing w:line="276" w:lineRule="auto"/>
        <w:ind w:left="900" w:right="-16" w:hanging="900"/>
      </w:pPr>
      <w:r w:rsidRPr="00875EB9">
        <w:t xml:space="preserve">Për shmangur dyshimet, ALPEX-i nuk do të ketë asnjë përgjegjësi ose detyrim për asnjë humbje ose mungesë që lind si rezultat i normave negative të interesit të aplikuara për ndonjë nga Llogaritë </w:t>
      </w:r>
      <w:r w:rsidR="004013EF" w:rsidRPr="00875EB9">
        <w:t xml:space="preserve">Bankare e </w:t>
      </w:r>
      <w:r w:rsidR="006736F9" w:rsidRPr="00875EB9">
        <w:t>Garancisë</w:t>
      </w:r>
      <w:r w:rsidR="004013EF" w:rsidRPr="00875EB9">
        <w:t xml:space="preserve"> në Para</w:t>
      </w:r>
      <w:r w:rsidRPr="00875EB9">
        <w:t xml:space="preserve">.   </w:t>
      </w:r>
    </w:p>
    <w:p w14:paraId="16B25127" w14:textId="72A8EAF6" w:rsidR="003774F3" w:rsidRPr="00875EB9" w:rsidRDefault="004013EF" w:rsidP="006B4353">
      <w:pPr>
        <w:pStyle w:val="CERLEVEL3"/>
        <w:tabs>
          <w:tab w:val="left" w:pos="900"/>
          <w:tab w:val="left" w:pos="7655"/>
        </w:tabs>
        <w:spacing w:line="276" w:lineRule="auto"/>
        <w:ind w:left="900" w:right="-16" w:hanging="900"/>
      </w:pPr>
      <w:bookmarkStart w:id="302" w:name="_Toc228073703"/>
      <w:bookmarkStart w:id="303" w:name="_Toc104208321"/>
      <w:bookmarkStart w:id="304" w:name="_Ref104645900"/>
      <w:bookmarkStart w:id="305" w:name="_Toc111113614"/>
      <w:r w:rsidRPr="00875EB9">
        <w:t>Parashikim</w:t>
      </w:r>
      <w:r w:rsidR="003774F3" w:rsidRPr="00875EB9">
        <w:t xml:space="preserve">i i </w:t>
      </w:r>
      <w:r w:rsidR="006736F9" w:rsidRPr="00875EB9">
        <w:t>Garancisë</w:t>
      </w:r>
      <w:r w:rsidR="003774F3" w:rsidRPr="00875EB9">
        <w:t xml:space="preserve"> në Para</w:t>
      </w:r>
      <w:bookmarkEnd w:id="305"/>
      <w:r w:rsidR="003774F3" w:rsidRPr="00875EB9">
        <w:t xml:space="preserve"> </w:t>
      </w:r>
      <w:bookmarkEnd w:id="302"/>
      <w:bookmarkEnd w:id="303"/>
      <w:bookmarkEnd w:id="304"/>
    </w:p>
    <w:p w14:paraId="51DFFF9C" w14:textId="31BAF508" w:rsidR="003774F3" w:rsidRPr="00875EB9" w:rsidRDefault="00265A22" w:rsidP="006B4353">
      <w:pPr>
        <w:pStyle w:val="CERLEVEL4"/>
        <w:tabs>
          <w:tab w:val="left" w:pos="900"/>
          <w:tab w:val="left" w:pos="7655"/>
        </w:tabs>
        <w:spacing w:line="276" w:lineRule="auto"/>
        <w:ind w:left="900" w:right="-16" w:hanging="900"/>
      </w:pPr>
      <w:bookmarkStart w:id="306" w:name="_Ref104647964"/>
      <w:r w:rsidRPr="00875EB9">
        <w:t xml:space="preserve">Llogaria Bankare e </w:t>
      </w:r>
      <w:r w:rsidR="006736F9" w:rsidRPr="00875EB9">
        <w:t>Garancisë</w:t>
      </w:r>
      <w:r w:rsidRPr="00875EB9">
        <w:t xml:space="preserve"> në Para</w:t>
      </w:r>
      <w:r w:rsidR="003774F3" w:rsidRPr="00875EB9">
        <w:t xml:space="preserve"> në lidhje me secilin </w:t>
      </w:r>
      <w:r w:rsidR="002B7C1B" w:rsidRPr="00875EB9">
        <w:t xml:space="preserve">Anëtar </w:t>
      </w:r>
      <w:proofErr w:type="spellStart"/>
      <w:r w:rsidR="002B7C1B" w:rsidRPr="00875EB9">
        <w:t>Klerimi</w:t>
      </w:r>
      <w:proofErr w:type="spellEnd"/>
      <w:r w:rsidR="003774F3" w:rsidRPr="00875EB9">
        <w:t xml:space="preserve"> do të përmbajë </w:t>
      </w:r>
      <w:r w:rsidR="00864D81" w:rsidRPr="00875EB9">
        <w:t>vlera monetare</w:t>
      </w:r>
      <w:r w:rsidR="000F3EE1" w:rsidRPr="00875EB9">
        <w:t xml:space="preserve"> t</w:t>
      </w:r>
      <w:r w:rsidR="003774F3" w:rsidRPr="00875EB9">
        <w:t xml:space="preserve">ë </w:t>
      </w:r>
      <w:r w:rsidR="007C76C5" w:rsidRPr="00875EB9">
        <w:t>Kufiri</w:t>
      </w:r>
      <w:r w:rsidR="000F3EE1" w:rsidRPr="00875EB9">
        <w:t>t</w:t>
      </w:r>
      <w:r w:rsidR="007C76C5" w:rsidRPr="00875EB9">
        <w:t xml:space="preserve"> </w:t>
      </w:r>
      <w:r w:rsidR="00291325" w:rsidRPr="00875EB9">
        <w:t>të</w:t>
      </w:r>
      <w:r w:rsidR="007C76C5" w:rsidRPr="00875EB9">
        <w:t xml:space="preserve"> Kreditit </w:t>
      </w:r>
      <w:r w:rsidR="003774F3" w:rsidRPr="00875EB9">
        <w:t xml:space="preserve">të </w:t>
      </w:r>
      <w:proofErr w:type="spellStart"/>
      <w:r w:rsidR="000F3EE1" w:rsidRPr="00875EB9">
        <w:t>ke</w:t>
      </w:r>
      <w:r w:rsidR="003774F3" w:rsidRPr="00875EB9">
        <w:t>tij</w:t>
      </w:r>
      <w:proofErr w:type="spellEnd"/>
      <w:r w:rsidR="003774F3" w:rsidRPr="00875EB9">
        <w:t xml:space="preserve"> Anëtari </w:t>
      </w:r>
      <w:proofErr w:type="spellStart"/>
      <w:r w:rsidR="005F3B56" w:rsidRPr="00875EB9">
        <w:t>Klerimi</w:t>
      </w:r>
      <w:proofErr w:type="spellEnd"/>
      <w:r w:rsidR="003774F3" w:rsidRPr="00875EB9">
        <w:t xml:space="preserve"> sipas kushteve të mëposhtme:    </w:t>
      </w:r>
      <w:bookmarkEnd w:id="306"/>
      <w:r w:rsidR="003774F3" w:rsidRPr="00875EB9">
        <w:t xml:space="preserve">  </w:t>
      </w:r>
    </w:p>
    <w:p w14:paraId="195DF797" w14:textId="5269A593" w:rsidR="003774F3" w:rsidRPr="00875EB9" w:rsidRDefault="00265A22" w:rsidP="00524E92">
      <w:pPr>
        <w:pStyle w:val="CERLEVEL6"/>
        <w:numPr>
          <w:ilvl w:val="5"/>
          <w:numId w:val="34"/>
        </w:numPr>
        <w:tabs>
          <w:tab w:val="left" w:pos="7655"/>
        </w:tabs>
        <w:spacing w:line="276" w:lineRule="auto"/>
        <w:ind w:left="1440" w:right="-16" w:hanging="540"/>
      </w:pPr>
      <w:r w:rsidRPr="00875EB9">
        <w:t xml:space="preserve">Llogaria Bankare e </w:t>
      </w:r>
      <w:r w:rsidR="006736F9" w:rsidRPr="00875EB9">
        <w:t>Garancisë</w:t>
      </w:r>
      <w:r w:rsidRPr="00875EB9">
        <w:t xml:space="preserve"> në Para</w:t>
      </w:r>
      <w:r w:rsidR="003774F3" w:rsidRPr="00875EB9">
        <w:t xml:space="preserve"> do të jetë vetëm në emër të ALPEX-it me emërtimin “</w:t>
      </w:r>
      <w:r w:rsidRPr="00875EB9">
        <w:t xml:space="preserve">Llogaria Bankare e </w:t>
      </w:r>
      <w:r w:rsidR="006736F9" w:rsidRPr="00875EB9">
        <w:t>Garancisë</w:t>
      </w:r>
      <w:r w:rsidRPr="00875EB9">
        <w:t xml:space="preserve"> në Para</w:t>
      </w:r>
      <w:r w:rsidR="003774F3" w:rsidRPr="00875EB9">
        <w:t xml:space="preserve"> në lidhje me [Vendos të dhënat e </w:t>
      </w:r>
      <w:r w:rsidR="00EF0B69" w:rsidRPr="00875EB9">
        <w:t>Anëtarit</w:t>
      </w:r>
      <w:r w:rsidR="002B7C1B" w:rsidRPr="00875EB9">
        <w:t xml:space="preserve"> të </w:t>
      </w:r>
      <w:proofErr w:type="spellStart"/>
      <w:r w:rsidR="002B7C1B" w:rsidRPr="00875EB9">
        <w:t>Klerimit</w:t>
      </w:r>
      <w:proofErr w:type="spellEnd"/>
      <w:r w:rsidR="003774F3" w:rsidRPr="00875EB9">
        <w:t xml:space="preserve">]”;       </w:t>
      </w:r>
    </w:p>
    <w:p w14:paraId="44F00F42" w14:textId="701D2597" w:rsidR="00734342" w:rsidRPr="00875EB9" w:rsidRDefault="0052579A" w:rsidP="00524E92">
      <w:pPr>
        <w:pStyle w:val="CERLEVEL6"/>
        <w:numPr>
          <w:ilvl w:val="5"/>
          <w:numId w:val="34"/>
        </w:numPr>
        <w:tabs>
          <w:tab w:val="left" w:pos="7655"/>
        </w:tabs>
        <w:spacing w:line="276" w:lineRule="auto"/>
        <w:ind w:left="1440" w:right="-16" w:hanging="540"/>
      </w:pPr>
      <w:r w:rsidRPr="00875EB9">
        <w:lastRenderedPageBreak/>
        <w:t xml:space="preserve">Anëtari Personal </w:t>
      </w:r>
      <w:r w:rsidR="002B67D3" w:rsidRPr="00875EB9">
        <w:t xml:space="preserve">i </w:t>
      </w:r>
      <w:proofErr w:type="spellStart"/>
      <w:r w:rsidRPr="00875EB9">
        <w:t>Klerimi</w:t>
      </w:r>
      <w:r w:rsidR="009B0D47" w:rsidRPr="00875EB9">
        <w:t>t</w:t>
      </w:r>
      <w:proofErr w:type="spellEnd"/>
      <w:r w:rsidR="00B55908" w:rsidRPr="00875EB9">
        <w:t xml:space="preserve"> dhe ALPEX-i do të nënshkruajnë një formular Udhëzimi Bank</w:t>
      </w:r>
      <w:r w:rsidR="006606FC" w:rsidRPr="00875EB9">
        <w:t>ar</w:t>
      </w:r>
      <w:r w:rsidR="00B55908" w:rsidRPr="00875EB9">
        <w:t xml:space="preserve">, i cili do të udhëzojë në mënyrë të pakthyeshme Bankën </w:t>
      </w:r>
      <w:r w:rsidR="006606FC" w:rsidRPr="00875EB9">
        <w:t>për</w:t>
      </w:r>
      <w:r w:rsidR="00B55908" w:rsidRPr="00875EB9">
        <w:t xml:space="preserve"> </w:t>
      </w:r>
      <w:r w:rsidR="00F85D44" w:rsidRPr="00875EB9">
        <w:t>Shlyerje</w:t>
      </w:r>
      <w:r w:rsidR="00B55908" w:rsidRPr="00875EB9">
        <w:t xml:space="preserve"> për të kryer pagesën vetëm me udhëzim të ALPEX-it. Në rast </w:t>
      </w:r>
      <w:r w:rsidR="00FB69D2" w:rsidRPr="00875EB9">
        <w:t>së</w:t>
      </w:r>
      <w:r w:rsidR="00B55908" w:rsidRPr="00875EB9">
        <w:t xml:space="preserve"> ka ndonjë Mungesë, ALPEX-i mund të tërheqë fonde nga këto llogari për ta </w:t>
      </w:r>
      <w:proofErr w:type="spellStart"/>
      <w:r w:rsidR="00B55908" w:rsidRPr="00875EB9">
        <w:t>p</w:t>
      </w:r>
      <w:r w:rsidR="009B0D47" w:rsidRPr="00875EB9">
        <w:t>lotesuar</w:t>
      </w:r>
      <w:proofErr w:type="spellEnd"/>
      <w:r w:rsidR="00B55908" w:rsidRPr="00875EB9">
        <w:t xml:space="preserve"> këtë Mungesë siç përshkruhet më tej në këtë Procedurë. Procedura e </w:t>
      </w:r>
      <w:proofErr w:type="spellStart"/>
      <w:r w:rsidR="00F85D44" w:rsidRPr="00875EB9">
        <w:t>Klerimit</w:t>
      </w:r>
      <w:proofErr w:type="spellEnd"/>
      <w:r w:rsidR="00B55908" w:rsidRPr="00875EB9">
        <w:t xml:space="preserve"> dhe </w:t>
      </w:r>
      <w:r w:rsidR="00F85D44" w:rsidRPr="00875EB9">
        <w:t>Shlyerjes</w:t>
      </w:r>
      <w:r w:rsidR="00B55908" w:rsidRPr="00875EB9">
        <w:t xml:space="preserve"> do të ketë përparësi ndaj Udhëzimit Bank</w:t>
      </w:r>
      <w:r w:rsidR="002B67D3" w:rsidRPr="00875EB9">
        <w:t>ar</w:t>
      </w:r>
      <w:r w:rsidR="00B55908" w:rsidRPr="00875EB9">
        <w:t xml:space="preserve">;    </w:t>
      </w:r>
      <w:r w:rsidR="00184B0C" w:rsidRPr="00875EB9">
        <w:t xml:space="preserve"> </w:t>
      </w:r>
    </w:p>
    <w:p w14:paraId="488621AE" w14:textId="65536FA1" w:rsidR="003774F3" w:rsidRPr="00875EB9" w:rsidRDefault="002B7C1B" w:rsidP="00524E92">
      <w:pPr>
        <w:pStyle w:val="CERLEVEL6"/>
        <w:numPr>
          <w:ilvl w:val="5"/>
          <w:numId w:val="34"/>
        </w:numPr>
        <w:tabs>
          <w:tab w:val="left" w:pos="7655"/>
        </w:tabs>
        <w:spacing w:line="276" w:lineRule="auto"/>
        <w:ind w:left="1440" w:right="-16" w:hanging="540"/>
      </w:pPr>
      <w:r w:rsidRPr="00875EB9">
        <w:t xml:space="preserve">Anëtari i Përgjithshëm </w:t>
      </w:r>
      <w:r w:rsidR="00EE6B37" w:rsidRPr="00875EB9">
        <w:t xml:space="preserve">i </w:t>
      </w:r>
      <w:proofErr w:type="spellStart"/>
      <w:r w:rsidRPr="00875EB9">
        <w:t>Klerimit</w:t>
      </w:r>
      <w:proofErr w:type="spellEnd"/>
      <w:r w:rsidR="00527EB0" w:rsidRPr="00875EB9">
        <w:t xml:space="preserve"> </w:t>
      </w:r>
      <w:r w:rsidR="00BF1B30" w:rsidRPr="00875EB9">
        <w:t>dhe ALPEX-i do të nënshkruajnë një formular Udhëzimi Bank</w:t>
      </w:r>
      <w:r w:rsidR="005330B7" w:rsidRPr="00875EB9">
        <w:t>ar</w:t>
      </w:r>
      <w:r w:rsidR="00BF1B30" w:rsidRPr="00875EB9">
        <w:t xml:space="preserve">, </w:t>
      </w:r>
      <w:r w:rsidR="005330B7" w:rsidRPr="00875EB9">
        <w:t xml:space="preserve">ku </w:t>
      </w:r>
      <w:r w:rsidR="00BF1B30" w:rsidRPr="00875EB9">
        <w:t xml:space="preserve"> </w:t>
      </w:r>
      <w:r w:rsidRPr="00875EB9">
        <w:t xml:space="preserve">Anëtari i Përgjithshëm </w:t>
      </w:r>
      <w:proofErr w:type="spellStart"/>
      <w:r w:rsidRPr="00875EB9">
        <w:t>Klerimit</w:t>
      </w:r>
      <w:proofErr w:type="spellEnd"/>
      <w:r w:rsidR="00BF1B30" w:rsidRPr="00875EB9">
        <w:t xml:space="preserve"> do ta pranojë në mënyrë të parevokueshme për të kryer pagesën vetëm me udhëzim të ALPEX-it. Në rast </w:t>
      </w:r>
      <w:r w:rsidR="00FB69D2" w:rsidRPr="00875EB9">
        <w:t>së</w:t>
      </w:r>
      <w:r w:rsidR="00BF1B30" w:rsidRPr="00875EB9">
        <w:t xml:space="preserve"> ka ndonjë Mungesë, ALPEX-i mund të tërheqë fonde nga këto llogari për ta </w:t>
      </w:r>
      <w:proofErr w:type="spellStart"/>
      <w:r w:rsidR="003B789B" w:rsidRPr="00875EB9">
        <w:t>plotesuar</w:t>
      </w:r>
      <w:proofErr w:type="spellEnd"/>
      <w:r w:rsidR="00BF1B30" w:rsidRPr="00875EB9">
        <w:t xml:space="preserve"> këtë Mungesë siç përshkruhet më tej në këtë Procedurë. Procedura e </w:t>
      </w:r>
      <w:proofErr w:type="spellStart"/>
      <w:r w:rsidR="00F85D44" w:rsidRPr="00875EB9">
        <w:t>Klerimit</w:t>
      </w:r>
      <w:proofErr w:type="spellEnd"/>
      <w:r w:rsidR="00BF1B30" w:rsidRPr="00875EB9">
        <w:t xml:space="preserve"> dhe </w:t>
      </w:r>
      <w:r w:rsidR="00F85D44" w:rsidRPr="00875EB9">
        <w:t>Shlyerjes</w:t>
      </w:r>
      <w:r w:rsidR="00BF1B30" w:rsidRPr="00875EB9">
        <w:t xml:space="preserve"> do të ketë përparësi ndaj Udhëzimit Bank</w:t>
      </w:r>
      <w:r w:rsidR="001458D0" w:rsidRPr="00875EB9">
        <w:t>ar</w:t>
      </w:r>
      <w:r w:rsidR="00BF1B30" w:rsidRPr="00875EB9">
        <w:t xml:space="preserve">; </w:t>
      </w:r>
      <w:r w:rsidR="00EE6B37" w:rsidRPr="00875EB9">
        <w:t>dhe</w:t>
      </w:r>
      <w:r w:rsidR="003B789B" w:rsidRPr="00875EB9">
        <w:t xml:space="preserve"> </w:t>
      </w:r>
    </w:p>
    <w:p w14:paraId="5CC6EDB8" w14:textId="6BBF58F6" w:rsidR="00DA2CBA" w:rsidRPr="00875EB9" w:rsidRDefault="00955D16" w:rsidP="00524E92">
      <w:pPr>
        <w:pStyle w:val="CERLEVEL6"/>
        <w:numPr>
          <w:ilvl w:val="5"/>
          <w:numId w:val="34"/>
        </w:numPr>
        <w:tabs>
          <w:tab w:val="left" w:pos="7655"/>
        </w:tabs>
        <w:spacing w:line="276" w:lineRule="auto"/>
        <w:ind w:left="1440" w:right="-16" w:hanging="540"/>
      </w:pPr>
      <w:r w:rsidRPr="00875EB9">
        <w:t xml:space="preserve">Çdo normë interesi, ose përfitime të tjera të marra për Llogaritë e </w:t>
      </w:r>
      <w:r w:rsidR="006736F9" w:rsidRPr="00875EB9">
        <w:t>Garancisë</w:t>
      </w:r>
      <w:r w:rsidRPr="00875EB9">
        <w:t xml:space="preserve"> </w:t>
      </w:r>
      <w:r w:rsidR="006736F9" w:rsidRPr="00875EB9">
        <w:t>në</w:t>
      </w:r>
      <w:r w:rsidR="001458D0" w:rsidRPr="00875EB9">
        <w:t xml:space="preserve"> </w:t>
      </w:r>
      <w:r w:rsidRPr="00875EB9">
        <w:t xml:space="preserve">Para (p.sh. interesat e paguara nga Banka </w:t>
      </w:r>
      <w:r w:rsidR="006736F9" w:rsidRPr="00875EB9">
        <w:t>për</w:t>
      </w:r>
      <w:r w:rsidRPr="00875EB9">
        <w:t xml:space="preserve"> </w:t>
      </w:r>
      <w:r w:rsidR="00F85D44" w:rsidRPr="00875EB9">
        <w:t>Shlyerje</w:t>
      </w:r>
      <w:r w:rsidRPr="00875EB9">
        <w:t xml:space="preserve"> në Llogaritë e </w:t>
      </w:r>
      <w:r w:rsidR="006736F9" w:rsidRPr="00875EB9">
        <w:t>Garancisë</w:t>
      </w:r>
      <w:r w:rsidRPr="00875EB9">
        <w:t xml:space="preserve"> </w:t>
      </w:r>
      <w:r w:rsidR="006736F9" w:rsidRPr="00875EB9">
        <w:t>në</w:t>
      </w:r>
      <w:r w:rsidRPr="00875EB9">
        <w:t xml:space="preserve"> Para për </w:t>
      </w:r>
      <w:r w:rsidR="0042277A" w:rsidRPr="00875EB9">
        <w:t>Garancitë</w:t>
      </w:r>
      <w:r w:rsidRPr="00875EB9">
        <w:t xml:space="preserve"> e </w:t>
      </w:r>
      <w:r w:rsidR="001458D0" w:rsidRPr="00875EB9">
        <w:t>d</w:t>
      </w:r>
      <w:r w:rsidRPr="00875EB9">
        <w:t xml:space="preserve">epozituara në Para), pavarësisht nga natyra e tyre, do të bëhen automatikisht </w:t>
      </w:r>
      <w:r w:rsidR="006736F9" w:rsidRPr="00875EB9">
        <w:t>pjesë</w:t>
      </w:r>
      <w:r w:rsidR="00F70E59" w:rsidRPr="00875EB9">
        <w:t xml:space="preserve"> e </w:t>
      </w:r>
      <w:r w:rsidR="006736F9" w:rsidRPr="00875EB9">
        <w:t>Garancisë</w:t>
      </w:r>
      <w:r w:rsidRPr="00875EB9">
        <w:t xml:space="preserve"> dhe nuk do t</w:t>
      </w:r>
      <w:r w:rsidR="00035EE6" w:rsidRPr="00875EB9">
        <w:t>i</w:t>
      </w:r>
      <w:r w:rsidRPr="00875EB9">
        <w:t xml:space="preserve"> kompensohen </w:t>
      </w:r>
      <w:r w:rsidR="00EF0B69" w:rsidRPr="00875EB9">
        <w:t>Anëtarit</w:t>
      </w:r>
      <w:r w:rsidRPr="00875EB9">
        <w:t xml:space="preserve"> përkatës të </w:t>
      </w:r>
      <w:proofErr w:type="spellStart"/>
      <w:r w:rsidR="00F85D44" w:rsidRPr="00875EB9">
        <w:t>Klerimit</w:t>
      </w:r>
      <w:proofErr w:type="spellEnd"/>
      <w:r w:rsidRPr="00875EB9">
        <w:t xml:space="preserve"> të cilit i atribuohet </w:t>
      </w:r>
      <w:r w:rsidR="00265A22" w:rsidRPr="00875EB9">
        <w:t xml:space="preserve">Llogaria Bankare e </w:t>
      </w:r>
      <w:r w:rsidR="006736F9" w:rsidRPr="00875EB9">
        <w:t>Garancisë</w:t>
      </w:r>
      <w:r w:rsidR="00265A22" w:rsidRPr="00875EB9">
        <w:t xml:space="preserve"> në Para</w:t>
      </w:r>
      <w:r w:rsidRPr="00875EB9">
        <w:t xml:space="preserve">.      </w:t>
      </w:r>
    </w:p>
    <w:p w14:paraId="569AA00E" w14:textId="2C7CF3BB" w:rsidR="004D30F8" w:rsidRPr="00875EB9" w:rsidRDefault="004D30F8" w:rsidP="006B4353">
      <w:pPr>
        <w:pStyle w:val="CERLEVEL4"/>
        <w:tabs>
          <w:tab w:val="left" w:pos="900"/>
          <w:tab w:val="left" w:pos="7655"/>
        </w:tabs>
        <w:spacing w:line="276" w:lineRule="auto"/>
        <w:ind w:left="900" w:right="-16" w:hanging="900"/>
        <w:rPr>
          <w:rFonts w:eastAsiaTheme="minorEastAsia"/>
        </w:rPr>
      </w:pPr>
      <w:r w:rsidRPr="00875EB9">
        <w:t xml:space="preserve">Nëse një </w:t>
      </w:r>
      <w:r w:rsidR="002B7C1B" w:rsidRPr="00875EB9">
        <w:t xml:space="preserve">Anëtar i </w:t>
      </w:r>
      <w:proofErr w:type="spellStart"/>
      <w:r w:rsidR="002B7C1B" w:rsidRPr="00875EB9">
        <w:t>Klerimit</w:t>
      </w:r>
      <w:proofErr w:type="spellEnd"/>
      <w:r w:rsidRPr="00875EB9">
        <w:t xml:space="preserve"> që ka ofruar </w:t>
      </w:r>
      <w:r w:rsidR="00941046" w:rsidRPr="00875EB9">
        <w:t>garanci</w:t>
      </w:r>
      <w:r w:rsidRPr="00875EB9">
        <w:t xml:space="preserve"> në lidhje me Llogarinë e </w:t>
      </w:r>
      <w:proofErr w:type="spellStart"/>
      <w:r w:rsidR="00F85D44" w:rsidRPr="00875EB9">
        <w:t>Klerimit</w:t>
      </w:r>
      <w:proofErr w:type="spellEnd"/>
      <w:r w:rsidRPr="00875EB9">
        <w:t xml:space="preserve">, kërkon ta </w:t>
      </w:r>
      <w:r w:rsidR="00B226D5" w:rsidRPr="00875EB9">
        <w:t>zvogëloj vlerën e tij,</w:t>
      </w:r>
      <w:r w:rsidRPr="00875EB9">
        <w:t xml:space="preserve"> atëherë shuma e mbetur e parave në një kohë të arsyeshme do të transferohet në llogarinë </w:t>
      </w:r>
      <w:r w:rsidR="00905134" w:rsidRPr="00875EB9">
        <w:t xml:space="preserve">bankare </w:t>
      </w:r>
      <w:r w:rsidRPr="00875EB9">
        <w:t xml:space="preserve">përkatëse të </w:t>
      </w:r>
      <w:r w:rsidR="00EF0B69" w:rsidRPr="00875EB9">
        <w:t>Anëtarit</w:t>
      </w:r>
      <w:r w:rsidR="002B7C1B" w:rsidRPr="00875EB9">
        <w:t xml:space="preserve"> të </w:t>
      </w:r>
      <w:proofErr w:type="spellStart"/>
      <w:r w:rsidR="002B7C1B" w:rsidRPr="00875EB9">
        <w:t>Klerimit</w:t>
      </w:r>
      <w:proofErr w:type="spellEnd"/>
      <w:r w:rsidRPr="00875EB9">
        <w:t>, vetëm nëse nuk ka detyrim</w:t>
      </w:r>
      <w:r w:rsidR="00905134" w:rsidRPr="00875EB9">
        <w:t>e</w:t>
      </w:r>
      <w:r w:rsidRPr="00875EB9">
        <w:t xml:space="preserve"> që </w:t>
      </w:r>
      <w:r w:rsidR="008202BE" w:rsidRPr="00875EB9">
        <w:t>mbulohe</w:t>
      </w:r>
      <w:r w:rsidR="00C74899" w:rsidRPr="00875EB9">
        <w:t>n nga</w:t>
      </w:r>
      <w:r w:rsidRPr="00875EB9">
        <w:t xml:space="preserve"> Mar</w:t>
      </w:r>
      <w:r w:rsidR="00D31D5C" w:rsidRPr="00875EB9">
        <w:t>gjin</w:t>
      </w:r>
      <w:r w:rsidR="00C74899" w:rsidRPr="00875EB9">
        <w:t>a</w:t>
      </w:r>
      <w:r w:rsidR="00D31D5C" w:rsidRPr="00875EB9">
        <w:t xml:space="preserve"> </w:t>
      </w:r>
      <w:r w:rsidR="0007131F" w:rsidRPr="00875EB9">
        <w:t>e</w:t>
      </w:r>
      <w:r w:rsidRPr="00875EB9">
        <w:t xml:space="preserve"> Llogari</w:t>
      </w:r>
      <w:r w:rsidR="00C74899" w:rsidRPr="00875EB9">
        <w:t>s</w:t>
      </w:r>
      <w:r w:rsidRPr="00875EB9">
        <w:t xml:space="preserve">ë përkatëse të </w:t>
      </w:r>
      <w:proofErr w:type="spellStart"/>
      <w:r w:rsidR="00F85D44" w:rsidRPr="00875EB9">
        <w:t>Klerimit</w:t>
      </w:r>
      <w:proofErr w:type="spellEnd"/>
      <w:r w:rsidR="005D2870" w:rsidRPr="00875EB9">
        <w:t xml:space="preserve"> ose </w:t>
      </w:r>
      <w:r w:rsidR="006736F9" w:rsidRPr="00875EB9">
        <w:t>të</w:t>
      </w:r>
      <w:r w:rsidR="005D2870" w:rsidRPr="00875EB9">
        <w:t xml:space="preserve"> tilla detyrime duhen </w:t>
      </w:r>
      <w:proofErr w:type="spellStart"/>
      <w:r w:rsidR="005D2870" w:rsidRPr="00875EB9">
        <w:t>permbushur</w:t>
      </w:r>
      <w:proofErr w:type="spellEnd"/>
      <w:r w:rsidR="005D2870" w:rsidRPr="00875EB9">
        <w:t xml:space="preserve"> sipas </w:t>
      </w:r>
      <w:r w:rsidR="006736F9" w:rsidRPr="00875EB9">
        <w:t>një</w:t>
      </w:r>
      <w:r w:rsidR="00BF20F3" w:rsidRPr="00875EB9">
        <w:t xml:space="preserve"> </w:t>
      </w:r>
      <w:proofErr w:type="spellStart"/>
      <w:r w:rsidR="006736F9" w:rsidRPr="00875EB9">
        <w:t>menyrë</w:t>
      </w:r>
      <w:proofErr w:type="spellEnd"/>
      <w:r w:rsidR="00BF20F3" w:rsidRPr="00875EB9">
        <w:t xml:space="preserve"> </w:t>
      </w:r>
      <w:r w:rsidR="00EF0B69" w:rsidRPr="00875EB9">
        <w:t>tjetër</w:t>
      </w:r>
      <w:r w:rsidR="00BF20F3" w:rsidRPr="00875EB9">
        <w:t xml:space="preserve">  </w:t>
      </w:r>
      <w:r w:rsidR="006736F9" w:rsidRPr="00875EB9">
        <w:t>në</w:t>
      </w:r>
      <w:r w:rsidR="00BF20F3" w:rsidRPr="00875EB9">
        <w:t xml:space="preserve"> përputhje dispozit</w:t>
      </w:r>
      <w:r w:rsidR="00DF786F" w:rsidRPr="00875EB9">
        <w:t xml:space="preserve">at e </w:t>
      </w:r>
      <w:r w:rsidR="00EF0B69" w:rsidRPr="00875EB9">
        <w:t>kësaj</w:t>
      </w:r>
      <w:r w:rsidR="00DF786F" w:rsidRPr="00875EB9">
        <w:t xml:space="preserve"> </w:t>
      </w:r>
      <w:r w:rsidR="0042277A" w:rsidRPr="00875EB9">
        <w:t>Procedurë</w:t>
      </w:r>
      <w:r w:rsidRPr="00875EB9">
        <w:t xml:space="preserve">. ALPEX-i mund të refuzojë ta kthejë tepricën e </w:t>
      </w:r>
      <w:r w:rsidR="006736F9" w:rsidRPr="00875EB9">
        <w:t>Garancisë</w:t>
      </w:r>
      <w:r w:rsidRPr="00875EB9">
        <w:t xml:space="preserve"> të përmendur më lart</w:t>
      </w:r>
      <w:r w:rsidR="00AF39D7" w:rsidRPr="00875EB9">
        <w:t xml:space="preserve"> me </w:t>
      </w:r>
      <w:r w:rsidR="0042277A" w:rsidRPr="00875EB9">
        <w:t>qëllim</w:t>
      </w:r>
      <w:r w:rsidRPr="00875EB9">
        <w:t xml:space="preserve"> mbul</w:t>
      </w:r>
      <w:r w:rsidR="00AF39D7" w:rsidRPr="00875EB9">
        <w:t>imin e</w:t>
      </w:r>
      <w:r w:rsidRPr="00875EB9">
        <w:t xml:space="preserve"> </w:t>
      </w:r>
      <w:r w:rsidR="00FD07EE" w:rsidRPr="00875EB9">
        <w:t>ndonjë</w:t>
      </w:r>
      <w:r w:rsidRPr="00875EB9">
        <w:t xml:space="preserve"> risk</w:t>
      </w:r>
      <w:r w:rsidR="00AF39D7" w:rsidRPr="00875EB9">
        <w:t>u</w:t>
      </w:r>
      <w:r w:rsidRPr="00875EB9">
        <w:t xml:space="preserve"> që lidhet o</w:t>
      </w:r>
      <w:r w:rsidR="00456D8A" w:rsidRPr="00875EB9">
        <w:t>se</w:t>
      </w:r>
      <w:r w:rsidRPr="00875EB9">
        <w:t xml:space="preserve"> me Llogarinë përkatëse të </w:t>
      </w:r>
      <w:proofErr w:type="spellStart"/>
      <w:r w:rsidR="00F85D44" w:rsidRPr="00875EB9">
        <w:t>Klerimit</w:t>
      </w:r>
      <w:proofErr w:type="spellEnd"/>
      <w:r w:rsidRPr="00875EB9">
        <w:t xml:space="preserve">, ose në rastin e </w:t>
      </w:r>
      <w:r w:rsidR="00C12111" w:rsidRPr="00875EB9">
        <w:t xml:space="preserve">parashikuar </w:t>
      </w:r>
      <w:r w:rsidR="006736F9" w:rsidRPr="00875EB9">
        <w:t>në</w:t>
      </w:r>
      <w:r w:rsidR="00C12111" w:rsidRPr="00875EB9">
        <w:t xml:space="preserve"> </w:t>
      </w:r>
      <w:r w:rsidRPr="00875EB9">
        <w:t xml:space="preserve">seksionit </w:t>
      </w:r>
      <w:r w:rsidR="00E006F1" w:rsidRPr="00875EB9">
        <w:rPr>
          <w:rFonts w:eastAsiaTheme="minorEastAsia"/>
        </w:rPr>
        <w:fldChar w:fldCharType="begin"/>
      </w:r>
      <w:r w:rsidR="00E006F1" w:rsidRPr="00875EB9">
        <w:rPr>
          <w:rFonts w:eastAsiaTheme="minorEastAsia"/>
        </w:rPr>
        <w:instrText xml:space="preserve"> REF _Ref104714367 \r \h </w:instrText>
      </w:r>
      <w:r w:rsidR="003779F3" w:rsidRPr="00875EB9">
        <w:rPr>
          <w:rFonts w:eastAsiaTheme="minorEastAsia"/>
        </w:rPr>
        <w:instrText xml:space="preserve"> \* MERGEFORMAT </w:instrText>
      </w:r>
      <w:r w:rsidR="00E006F1" w:rsidRPr="00875EB9">
        <w:rPr>
          <w:rFonts w:eastAsiaTheme="minorEastAsia"/>
        </w:rPr>
      </w:r>
      <w:r w:rsidR="00E006F1" w:rsidRPr="00875EB9">
        <w:rPr>
          <w:rFonts w:eastAsiaTheme="minorEastAsia"/>
        </w:rPr>
        <w:fldChar w:fldCharType="separate"/>
      </w:r>
      <w:r w:rsidR="006B442E" w:rsidRPr="00875EB9">
        <w:rPr>
          <w:rFonts w:eastAsiaTheme="minorEastAsia"/>
        </w:rPr>
        <w:t>G.3.3</w:t>
      </w:r>
      <w:r w:rsidR="00E006F1" w:rsidRPr="00875EB9">
        <w:rPr>
          <w:rFonts w:eastAsiaTheme="minorEastAsia"/>
        </w:rPr>
        <w:fldChar w:fldCharType="end"/>
      </w:r>
      <w:r w:rsidR="00456D8A" w:rsidRPr="00875EB9">
        <w:rPr>
          <w:rFonts w:eastAsiaTheme="minorEastAsia"/>
        </w:rPr>
        <w:t>.2</w:t>
      </w:r>
      <w:r w:rsidRPr="00875EB9">
        <w:t xml:space="preserve">, me Llogari të tjera </w:t>
      </w:r>
      <w:proofErr w:type="spellStart"/>
      <w:r w:rsidR="005F3B56" w:rsidRPr="00875EB9">
        <w:t>Klerimi</w:t>
      </w:r>
      <w:proofErr w:type="spellEnd"/>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që bën kërkesën.   </w:t>
      </w:r>
    </w:p>
    <w:p w14:paraId="04FB2EBA" w14:textId="77777777" w:rsidR="004D30F8" w:rsidRPr="00875EB9" w:rsidRDefault="004D30F8" w:rsidP="006B4353">
      <w:pPr>
        <w:pStyle w:val="CERLEVEL4"/>
        <w:tabs>
          <w:tab w:val="left" w:pos="900"/>
          <w:tab w:val="left" w:pos="7655"/>
        </w:tabs>
        <w:spacing w:line="276" w:lineRule="auto"/>
        <w:ind w:left="900" w:right="-16" w:hanging="900"/>
      </w:pPr>
      <w:r w:rsidRPr="00875EB9">
        <w:t xml:space="preserve">Me anë të një Vendimi Teknik, ALPEX-i mund të specifikojë më tej çdo çështje teknike dhe detaj të nevojshëm në lidhje me zbatimin e kushteve të këtij seksioni.   </w:t>
      </w:r>
    </w:p>
    <w:p w14:paraId="333C4FCA" w14:textId="6CBBB931" w:rsidR="004A76F6" w:rsidRPr="00875EB9" w:rsidRDefault="004A76F6" w:rsidP="006B4353">
      <w:pPr>
        <w:pStyle w:val="CERLEVEL4"/>
        <w:tabs>
          <w:tab w:val="left" w:pos="900"/>
          <w:tab w:val="left" w:pos="7655"/>
        </w:tabs>
        <w:spacing w:line="276" w:lineRule="auto"/>
        <w:ind w:left="900" w:right="-16" w:hanging="900"/>
      </w:pPr>
      <w:r w:rsidRPr="00875EB9">
        <w:t xml:space="preserve">Çdo tarifë bankare për transferimin e fondeve do të mbulohet nga </w:t>
      </w:r>
      <w:r w:rsidR="002B7C1B" w:rsidRPr="00875EB9">
        <w:t xml:space="preserve">Anëtari i </w:t>
      </w:r>
      <w:proofErr w:type="spellStart"/>
      <w:r w:rsidR="002B7C1B" w:rsidRPr="00875EB9">
        <w:t>Klerimit</w:t>
      </w:r>
      <w:proofErr w:type="spellEnd"/>
      <w:r w:rsidRPr="00875EB9">
        <w:t xml:space="preserve"> (përfituesi </w:t>
      </w:r>
      <w:r w:rsidR="008D7FC6" w:rsidRPr="00875EB9">
        <w:t xml:space="preserve">paguan </w:t>
      </w:r>
      <w:r w:rsidRPr="00875EB9">
        <w:t>të gjitha tarifave</w:t>
      </w:r>
      <w:r w:rsidR="00C45341" w:rsidRPr="00875EB9">
        <w:t xml:space="preserve"> bankare</w:t>
      </w:r>
      <w:r w:rsidRPr="00875EB9">
        <w:t xml:space="preserve">).     </w:t>
      </w:r>
    </w:p>
    <w:p w14:paraId="2BCDD765" w14:textId="5D580416" w:rsidR="00B712CB" w:rsidRPr="00875EB9" w:rsidRDefault="0052579A" w:rsidP="006B4353">
      <w:pPr>
        <w:pStyle w:val="CERLEVEL2"/>
        <w:tabs>
          <w:tab w:val="left" w:pos="900"/>
          <w:tab w:val="left" w:pos="7655"/>
        </w:tabs>
        <w:spacing w:line="276" w:lineRule="auto"/>
        <w:ind w:left="900" w:right="-16" w:hanging="900"/>
        <w:rPr>
          <w:rFonts w:eastAsiaTheme="minorEastAsia"/>
        </w:rPr>
      </w:pPr>
      <w:bookmarkStart w:id="307" w:name="_Toc111113615"/>
      <w:r w:rsidRPr="00875EB9">
        <w:rPr>
          <w:caps w:val="0"/>
        </w:rPr>
        <w:t>Garancia</w:t>
      </w:r>
      <w:bookmarkEnd w:id="307"/>
      <w:r w:rsidR="00E006F1" w:rsidRPr="00875EB9">
        <w:rPr>
          <w:caps w:val="0"/>
        </w:rPr>
        <w:t xml:space="preserve">    </w:t>
      </w:r>
    </w:p>
    <w:p w14:paraId="12CCFD75" w14:textId="4EBCF0DE" w:rsidR="00B712CB" w:rsidRPr="00875EB9" w:rsidRDefault="00204B95" w:rsidP="006B4353">
      <w:pPr>
        <w:pStyle w:val="CERLEVEL4"/>
        <w:tabs>
          <w:tab w:val="left" w:pos="900"/>
          <w:tab w:val="left" w:pos="7655"/>
        </w:tabs>
        <w:spacing w:line="276" w:lineRule="auto"/>
        <w:ind w:left="900" w:right="-16" w:hanging="900"/>
        <w:rPr>
          <w:rFonts w:eastAsiaTheme="minorEastAsia"/>
        </w:rPr>
      </w:pPr>
      <w:r w:rsidRPr="00875EB9">
        <w:t xml:space="preserve">Anëtarëve të </w:t>
      </w:r>
      <w:proofErr w:type="spellStart"/>
      <w:r w:rsidRPr="00875EB9">
        <w:t>Klerimit</w:t>
      </w:r>
      <w:proofErr w:type="spellEnd"/>
      <w:r w:rsidR="00CE0025" w:rsidRPr="00875EB9">
        <w:t xml:space="preserve"> </w:t>
      </w:r>
      <w:r w:rsidR="00B712CB" w:rsidRPr="00875EB9">
        <w:t xml:space="preserve">u kërkohet të </w:t>
      </w:r>
      <w:r w:rsidR="00CE0025" w:rsidRPr="00875EB9">
        <w:t>sigurojn</w:t>
      </w:r>
      <w:r w:rsidR="00CE0025" w:rsidRPr="00875EB9">
        <w:rPr>
          <w:bCs/>
        </w:rPr>
        <w:t>ë</w:t>
      </w:r>
      <w:r w:rsidR="00CE0025" w:rsidRPr="00875EB9">
        <w:t xml:space="preserve"> </w:t>
      </w:r>
      <w:r w:rsidR="00941046" w:rsidRPr="00875EB9">
        <w:t>garanci</w:t>
      </w:r>
      <w:r w:rsidR="00B712CB" w:rsidRPr="00875EB9">
        <w:t xml:space="preserve"> në favor të ALPEX-it për të siguruar detyrimet e tyre të </w:t>
      </w:r>
      <w:proofErr w:type="spellStart"/>
      <w:r w:rsidR="00F85D44" w:rsidRPr="00875EB9">
        <w:t>Klerimit</w:t>
      </w:r>
      <w:proofErr w:type="spellEnd"/>
      <w:r w:rsidR="00B712CB" w:rsidRPr="00875EB9">
        <w:t xml:space="preserve"> dhe </w:t>
      </w:r>
      <w:r w:rsidR="00F85D44" w:rsidRPr="00875EB9">
        <w:t>Shlyerjes</w:t>
      </w:r>
      <w:r w:rsidR="00B712CB" w:rsidRPr="00875EB9">
        <w:t xml:space="preserve"> ndaj ALPEX-it në përputhje me dispozitat specifike të kësaj </w:t>
      </w:r>
      <w:r w:rsidR="0042277A" w:rsidRPr="00875EB9">
        <w:t>Procedurë</w:t>
      </w:r>
      <w:r w:rsidR="00B712CB" w:rsidRPr="00875EB9">
        <w:t xml:space="preserve">.  </w:t>
      </w:r>
    </w:p>
    <w:p w14:paraId="5D243B15" w14:textId="38610A8E" w:rsidR="00B712CB" w:rsidRPr="00875EB9" w:rsidRDefault="0052579A" w:rsidP="006B4353">
      <w:pPr>
        <w:pStyle w:val="CERLEVEL4"/>
        <w:tabs>
          <w:tab w:val="left" w:pos="900"/>
          <w:tab w:val="left" w:pos="7655"/>
        </w:tabs>
        <w:spacing w:line="276" w:lineRule="auto"/>
        <w:ind w:left="900" w:right="-16" w:hanging="900"/>
        <w:rPr>
          <w:rFonts w:eastAsiaTheme="minorEastAsia"/>
        </w:rPr>
      </w:pPr>
      <w:r w:rsidRPr="00875EB9">
        <w:t>Garancia</w:t>
      </w:r>
      <w:r w:rsidR="00B712CB" w:rsidRPr="00875EB9">
        <w:t xml:space="preserve"> do të sigurohet dhe do të ndahet për Llogari </w:t>
      </w:r>
      <w:proofErr w:type="spellStart"/>
      <w:r w:rsidR="005F3B56" w:rsidRPr="00875EB9">
        <w:t>Klerimi</w:t>
      </w:r>
      <w:proofErr w:type="spellEnd"/>
      <w:r w:rsidR="00B712CB" w:rsidRPr="00875EB9">
        <w:t xml:space="preserve">.   </w:t>
      </w:r>
    </w:p>
    <w:p w14:paraId="51FB7CB4" w14:textId="3CA498AA" w:rsidR="00B712CB" w:rsidRPr="00875EB9" w:rsidRDefault="00B712CB" w:rsidP="006B4353">
      <w:pPr>
        <w:pStyle w:val="CERLEVEL3"/>
        <w:tabs>
          <w:tab w:val="left" w:pos="900"/>
          <w:tab w:val="left" w:pos="7655"/>
        </w:tabs>
        <w:spacing w:line="276" w:lineRule="auto"/>
        <w:ind w:left="900" w:right="-16" w:hanging="900"/>
        <w:rPr>
          <w:rFonts w:eastAsiaTheme="minorEastAsia"/>
        </w:rPr>
      </w:pPr>
      <w:bookmarkStart w:id="308" w:name="_Toc111113616"/>
      <w:r w:rsidRPr="00875EB9">
        <w:t xml:space="preserve">Format e </w:t>
      </w:r>
      <w:r w:rsidR="006736F9" w:rsidRPr="00875EB9">
        <w:t>Garancisë</w:t>
      </w:r>
      <w:bookmarkEnd w:id="308"/>
      <w:r w:rsidRPr="00875EB9">
        <w:t xml:space="preserve">      </w:t>
      </w:r>
    </w:p>
    <w:p w14:paraId="37EBEAB2" w14:textId="13DBE531" w:rsidR="00B712CB" w:rsidRPr="00875EB9" w:rsidRDefault="00B712CB" w:rsidP="006B4353">
      <w:pPr>
        <w:pStyle w:val="CERLEVEL4"/>
        <w:tabs>
          <w:tab w:val="left" w:pos="900"/>
          <w:tab w:val="left" w:pos="7655"/>
        </w:tabs>
        <w:spacing w:line="276" w:lineRule="auto"/>
        <w:ind w:left="900" w:right="-16" w:hanging="900"/>
        <w:rPr>
          <w:rFonts w:eastAsiaTheme="minorEastAsia"/>
        </w:rPr>
      </w:pPr>
      <w:r w:rsidRPr="00875EB9">
        <w:t xml:space="preserve">ALPEX-i do të pranojë si </w:t>
      </w:r>
      <w:r w:rsidR="00941046" w:rsidRPr="00875EB9">
        <w:t>garanci</w:t>
      </w:r>
      <w:r w:rsidRPr="00875EB9">
        <w:t xml:space="preserve"> </w:t>
      </w:r>
      <w:r w:rsidR="006736F9" w:rsidRPr="00875EB9">
        <w:t>në</w:t>
      </w:r>
      <w:r w:rsidRPr="00875EB9">
        <w:t xml:space="preserve"> para në monedhën </w:t>
      </w:r>
      <w:r w:rsidR="00CE0025" w:rsidRPr="00875EB9">
        <w:t xml:space="preserve">Euro </w:t>
      </w:r>
      <w:r w:rsidRPr="00875EB9">
        <w:t xml:space="preserve">ose </w:t>
      </w:r>
      <w:r w:rsidR="00CE0025" w:rsidRPr="00875EB9">
        <w:t>L</w:t>
      </w:r>
      <w:r w:rsidRPr="00875EB9">
        <w:t xml:space="preserve">ekë. </w:t>
      </w:r>
      <w:r w:rsidR="0052579A" w:rsidRPr="00875EB9">
        <w:t>Garancia</w:t>
      </w:r>
      <w:r w:rsidRPr="00875EB9">
        <w:t xml:space="preserve"> mund të pranohet sipas një Vendimi Teknik të ALPEX-it, në përputhje me këtë seksion dhe seksionin </w:t>
      </w:r>
      <w:r w:rsidR="00E006F1" w:rsidRPr="00875EB9">
        <w:rPr>
          <w:rFonts w:eastAsiaTheme="minorEastAsia"/>
        </w:rPr>
        <w:fldChar w:fldCharType="begin"/>
      </w:r>
      <w:r w:rsidR="00E006F1" w:rsidRPr="00875EB9">
        <w:rPr>
          <w:rFonts w:eastAsiaTheme="minorEastAsia"/>
        </w:rPr>
        <w:instrText xml:space="preserve"> REF _Ref104714367 \r \h  \* MERGEFORMAT </w:instrText>
      </w:r>
      <w:r w:rsidR="00E006F1" w:rsidRPr="00875EB9">
        <w:rPr>
          <w:rFonts w:eastAsiaTheme="minorEastAsia"/>
        </w:rPr>
      </w:r>
      <w:r w:rsidR="00E006F1" w:rsidRPr="00875EB9">
        <w:rPr>
          <w:rFonts w:eastAsiaTheme="minorEastAsia"/>
        </w:rPr>
        <w:fldChar w:fldCharType="separate"/>
      </w:r>
      <w:r w:rsidR="00F65E6A" w:rsidRPr="00875EB9">
        <w:rPr>
          <w:rFonts w:eastAsiaTheme="minorEastAsia"/>
        </w:rPr>
        <w:t>G.3.3</w:t>
      </w:r>
      <w:r w:rsidR="00E006F1" w:rsidRPr="00875EB9">
        <w:rPr>
          <w:rFonts w:eastAsiaTheme="minorEastAsia"/>
        </w:rPr>
        <w:fldChar w:fldCharType="end"/>
      </w:r>
      <w:r w:rsidRPr="00875EB9">
        <w:t xml:space="preserve">, ose në formën e një </w:t>
      </w:r>
      <w:r w:rsidR="00183859" w:rsidRPr="00875EB9">
        <w:t>L</w:t>
      </w:r>
      <w:r w:rsidRPr="00875EB9">
        <w:t xml:space="preserve">etër </w:t>
      </w:r>
      <w:r w:rsidR="00183859" w:rsidRPr="00875EB9">
        <w:t>G</w:t>
      </w:r>
      <w:r w:rsidRPr="00875EB9">
        <w:t xml:space="preserve">arancie </w:t>
      </w:r>
      <w:r w:rsidR="00D20920" w:rsidRPr="00875EB9">
        <w:t xml:space="preserve">Bankare </w:t>
      </w:r>
      <w:r w:rsidRPr="00875EB9">
        <w:t xml:space="preserve">në përputhje me paragrafin </w:t>
      </w:r>
      <w:r w:rsidR="006E4E5E" w:rsidRPr="00875EB9">
        <w:rPr>
          <w:rFonts w:eastAsiaTheme="minorEastAsia"/>
        </w:rPr>
        <w:fldChar w:fldCharType="begin"/>
      </w:r>
      <w:r w:rsidR="006E4E5E" w:rsidRPr="00875EB9">
        <w:instrText xml:space="preserve"> REF _Ref111042109 \r \h </w:instrText>
      </w:r>
      <w:r w:rsidR="006E4E5E" w:rsidRPr="00875EB9">
        <w:rPr>
          <w:rFonts w:eastAsiaTheme="minorEastAsia"/>
        </w:rPr>
      </w:r>
      <w:r w:rsidR="00875EB9">
        <w:rPr>
          <w:rFonts w:eastAsiaTheme="minorEastAsia"/>
        </w:rPr>
        <w:instrText xml:space="preserve"> \* MERGEFORMAT </w:instrText>
      </w:r>
      <w:r w:rsidR="006E4E5E" w:rsidRPr="00875EB9">
        <w:rPr>
          <w:rFonts w:eastAsiaTheme="minorEastAsia"/>
        </w:rPr>
        <w:fldChar w:fldCharType="separate"/>
      </w:r>
      <w:r w:rsidR="006E4E5E" w:rsidRPr="00875EB9">
        <w:t>G.3.2.5</w:t>
      </w:r>
      <w:r w:rsidR="006E4E5E" w:rsidRPr="00875EB9">
        <w:rPr>
          <w:rFonts w:eastAsiaTheme="minorEastAsia"/>
        </w:rPr>
        <w:fldChar w:fldCharType="end"/>
      </w:r>
    </w:p>
    <w:p w14:paraId="34EB1F88" w14:textId="7B714318" w:rsidR="00B66B51" w:rsidRPr="00875EB9" w:rsidRDefault="008C0D71" w:rsidP="006B4353">
      <w:pPr>
        <w:pStyle w:val="CERLEVEL4"/>
        <w:tabs>
          <w:tab w:val="left" w:pos="900"/>
          <w:tab w:val="left" w:pos="7655"/>
        </w:tabs>
        <w:spacing w:line="276" w:lineRule="auto"/>
        <w:ind w:left="900" w:right="-16" w:hanging="900"/>
        <w:rPr>
          <w:rFonts w:eastAsiaTheme="minorEastAsia"/>
        </w:rPr>
      </w:pPr>
      <w:bookmarkStart w:id="309" w:name="_Ref104714470"/>
      <w:r w:rsidRPr="00875EB9">
        <w:rPr>
          <w:rFonts w:eastAsiaTheme="minorEastAsia"/>
        </w:rPr>
        <w:lastRenderedPageBreak/>
        <w:t xml:space="preserve">Garancia </w:t>
      </w:r>
      <w:r w:rsidR="00291325" w:rsidRPr="00875EB9">
        <w:rPr>
          <w:rFonts w:eastAsiaTheme="minorEastAsia"/>
        </w:rPr>
        <w:t>në</w:t>
      </w:r>
      <w:r w:rsidRPr="00875EB9">
        <w:rPr>
          <w:rFonts w:eastAsiaTheme="minorEastAsia"/>
        </w:rPr>
        <w:t xml:space="preserve"> Para do </w:t>
      </w:r>
      <w:r w:rsidR="00291325" w:rsidRPr="00875EB9">
        <w:rPr>
          <w:rFonts w:eastAsiaTheme="minorEastAsia"/>
        </w:rPr>
        <w:t>të</w:t>
      </w:r>
      <w:r w:rsidRPr="00875EB9">
        <w:rPr>
          <w:rFonts w:eastAsiaTheme="minorEastAsia"/>
        </w:rPr>
        <w:t xml:space="preserve"> depozitohet tek Llogaria </w:t>
      </w:r>
      <w:r w:rsidR="00EA7BDF" w:rsidRPr="00875EB9">
        <w:rPr>
          <w:rFonts w:eastAsiaTheme="minorEastAsia"/>
        </w:rPr>
        <w:t xml:space="preserve">e </w:t>
      </w:r>
      <w:r w:rsidR="006736F9" w:rsidRPr="00875EB9">
        <w:rPr>
          <w:rFonts w:eastAsiaTheme="minorEastAsia"/>
        </w:rPr>
        <w:t>Garancisë</w:t>
      </w:r>
      <w:r w:rsidR="00EA7BDF" w:rsidRPr="00875EB9">
        <w:rPr>
          <w:rFonts w:eastAsiaTheme="minorEastAsia"/>
        </w:rPr>
        <w:t xml:space="preserve"> </w:t>
      </w:r>
      <w:r w:rsidR="00291325" w:rsidRPr="00875EB9">
        <w:rPr>
          <w:rFonts w:eastAsiaTheme="minorEastAsia"/>
        </w:rPr>
        <w:t>në</w:t>
      </w:r>
      <w:r w:rsidR="00EA7BDF" w:rsidRPr="00875EB9">
        <w:rPr>
          <w:rFonts w:eastAsiaTheme="minorEastAsia"/>
        </w:rPr>
        <w:t xml:space="preserve"> Para e cila </w:t>
      </w:r>
      <w:r w:rsidR="00D20920" w:rsidRPr="00875EB9">
        <w:rPr>
          <w:rFonts w:eastAsiaTheme="minorEastAsia"/>
        </w:rPr>
        <w:t xml:space="preserve">do </w:t>
      </w:r>
      <w:r w:rsidR="006736F9" w:rsidRPr="00875EB9">
        <w:rPr>
          <w:rFonts w:eastAsiaTheme="minorEastAsia"/>
        </w:rPr>
        <w:t>të</w:t>
      </w:r>
      <w:r w:rsidR="00D20920" w:rsidRPr="00875EB9">
        <w:rPr>
          <w:rFonts w:eastAsiaTheme="minorEastAsia"/>
        </w:rPr>
        <w:t xml:space="preserve"> jete </w:t>
      </w:r>
      <w:r w:rsidR="00291325" w:rsidRPr="00875EB9">
        <w:rPr>
          <w:rFonts w:eastAsiaTheme="minorEastAsia"/>
        </w:rPr>
        <w:t>në</w:t>
      </w:r>
      <w:r w:rsidR="00EA7BDF" w:rsidRPr="00875EB9">
        <w:rPr>
          <w:rFonts w:eastAsiaTheme="minorEastAsia"/>
        </w:rPr>
        <w:t xml:space="preserve"> monedhën </w:t>
      </w:r>
      <w:r w:rsidR="00D20920" w:rsidRPr="00875EB9">
        <w:rPr>
          <w:rFonts w:eastAsiaTheme="minorEastAsia"/>
        </w:rPr>
        <w:t>Euro</w:t>
      </w:r>
      <w:r w:rsidR="00EA7BDF" w:rsidRPr="00875EB9">
        <w:rPr>
          <w:rFonts w:eastAsiaTheme="minorEastAsia"/>
        </w:rPr>
        <w:t xml:space="preserve"> </w:t>
      </w:r>
      <w:r w:rsidR="00291325" w:rsidRPr="00875EB9">
        <w:rPr>
          <w:rFonts w:eastAsiaTheme="minorEastAsia"/>
        </w:rPr>
        <w:t>për</w:t>
      </w:r>
      <w:r w:rsidR="00EA7BDF" w:rsidRPr="00875EB9">
        <w:rPr>
          <w:rFonts w:eastAsiaTheme="minorEastAsia"/>
        </w:rPr>
        <w:t xml:space="preserve"> Tregjet e ALPEX-it </w:t>
      </w:r>
      <w:r w:rsidR="00B76A95" w:rsidRPr="00875EB9">
        <w:rPr>
          <w:rFonts w:eastAsiaTheme="minorEastAsia"/>
        </w:rPr>
        <w:t>n</w:t>
      </w:r>
      <w:r w:rsidR="00291325" w:rsidRPr="00875EB9">
        <w:rPr>
          <w:rFonts w:eastAsiaTheme="minorEastAsia"/>
        </w:rPr>
        <w:t>ë</w:t>
      </w:r>
      <w:r w:rsidR="00EA7BDF" w:rsidRPr="00875EB9">
        <w:rPr>
          <w:rFonts w:eastAsiaTheme="minorEastAsia"/>
        </w:rPr>
        <w:t xml:space="preserve"> </w:t>
      </w:r>
      <w:r w:rsidR="00FB69D2" w:rsidRPr="00875EB9">
        <w:rPr>
          <w:rFonts w:eastAsiaTheme="minorEastAsia"/>
        </w:rPr>
        <w:t>Shqipëri</w:t>
      </w:r>
      <w:r w:rsidR="00EA7BDF" w:rsidRPr="00875EB9">
        <w:rPr>
          <w:rFonts w:eastAsiaTheme="minorEastAsia"/>
        </w:rPr>
        <w:t xml:space="preserve"> dhe </w:t>
      </w:r>
      <w:r w:rsidR="00FB69D2" w:rsidRPr="00875EB9">
        <w:rPr>
          <w:rFonts w:eastAsiaTheme="minorEastAsia"/>
        </w:rPr>
        <w:t>Kosovë</w:t>
      </w:r>
      <w:r w:rsidR="00EA7BDF" w:rsidRPr="00875EB9">
        <w:rPr>
          <w:rFonts w:eastAsiaTheme="minorEastAsia"/>
        </w:rPr>
        <w:t xml:space="preserve"> </w:t>
      </w:r>
      <w:proofErr w:type="spellStart"/>
      <w:r w:rsidR="00EA7BDF" w:rsidRPr="00875EB9">
        <w:rPr>
          <w:rFonts w:eastAsiaTheme="minorEastAsia"/>
        </w:rPr>
        <w:t>nderkohe</w:t>
      </w:r>
      <w:proofErr w:type="spellEnd"/>
      <w:r w:rsidR="00EA7BDF" w:rsidRPr="00875EB9">
        <w:rPr>
          <w:rFonts w:eastAsiaTheme="minorEastAsia"/>
        </w:rPr>
        <w:t xml:space="preserve"> </w:t>
      </w:r>
      <w:r w:rsidR="00BC13B8" w:rsidRPr="00875EB9">
        <w:rPr>
          <w:rFonts w:eastAsiaTheme="minorEastAsia"/>
        </w:rPr>
        <w:t xml:space="preserve">do </w:t>
      </w:r>
      <w:r w:rsidR="00291325" w:rsidRPr="00875EB9">
        <w:rPr>
          <w:rFonts w:eastAsiaTheme="minorEastAsia"/>
        </w:rPr>
        <w:t>të</w:t>
      </w:r>
      <w:r w:rsidR="00BC13B8" w:rsidRPr="00875EB9">
        <w:rPr>
          <w:rFonts w:eastAsiaTheme="minorEastAsia"/>
        </w:rPr>
        <w:t xml:space="preserve"> jete </w:t>
      </w:r>
      <w:r w:rsidR="00291325" w:rsidRPr="00875EB9">
        <w:rPr>
          <w:rFonts w:eastAsiaTheme="minorEastAsia"/>
        </w:rPr>
        <w:t>në</w:t>
      </w:r>
      <w:r w:rsidR="00EA7BDF" w:rsidRPr="00875EB9">
        <w:rPr>
          <w:rFonts w:eastAsiaTheme="minorEastAsia"/>
        </w:rPr>
        <w:t xml:space="preserve"> </w:t>
      </w:r>
      <w:r w:rsidR="00D20920" w:rsidRPr="00875EB9">
        <w:rPr>
          <w:rFonts w:eastAsiaTheme="minorEastAsia"/>
        </w:rPr>
        <w:t>Lekë</w:t>
      </w:r>
      <w:r w:rsidR="00BC13B8" w:rsidRPr="00875EB9">
        <w:rPr>
          <w:rFonts w:eastAsiaTheme="minorEastAsia"/>
        </w:rPr>
        <w:t xml:space="preserve"> </w:t>
      </w:r>
      <w:r w:rsidR="00291325" w:rsidRPr="00875EB9">
        <w:rPr>
          <w:rFonts w:eastAsiaTheme="minorEastAsia"/>
        </w:rPr>
        <w:t>për</w:t>
      </w:r>
      <w:r w:rsidR="00BC13B8" w:rsidRPr="00875EB9">
        <w:rPr>
          <w:rFonts w:eastAsiaTheme="minorEastAsia"/>
        </w:rPr>
        <w:t xml:space="preserve"> Tregjet e ALPEX-it </w:t>
      </w:r>
      <w:r w:rsidR="00B76A95" w:rsidRPr="00875EB9">
        <w:rPr>
          <w:rFonts w:eastAsiaTheme="minorEastAsia"/>
        </w:rPr>
        <w:t>n</w:t>
      </w:r>
      <w:r w:rsidR="00291325" w:rsidRPr="00875EB9">
        <w:rPr>
          <w:rFonts w:eastAsiaTheme="minorEastAsia"/>
        </w:rPr>
        <w:t>ë</w:t>
      </w:r>
      <w:r w:rsidR="00BC13B8" w:rsidRPr="00875EB9">
        <w:rPr>
          <w:rFonts w:eastAsiaTheme="minorEastAsia"/>
        </w:rPr>
        <w:t xml:space="preserve"> </w:t>
      </w:r>
      <w:r w:rsidR="00FB69D2" w:rsidRPr="00875EB9">
        <w:rPr>
          <w:rFonts w:eastAsiaTheme="minorEastAsia"/>
        </w:rPr>
        <w:t>Shqipëri</w:t>
      </w:r>
      <w:r w:rsidR="00BC13B8" w:rsidRPr="00875EB9">
        <w:rPr>
          <w:rFonts w:eastAsiaTheme="minorEastAsia"/>
        </w:rPr>
        <w:t>.</w:t>
      </w:r>
    </w:p>
    <w:p w14:paraId="02D23C88" w14:textId="6DEB37BF" w:rsidR="00BC13B8" w:rsidRPr="00875EB9" w:rsidRDefault="00FD07EE" w:rsidP="00BC13B8">
      <w:pPr>
        <w:pStyle w:val="CERLEVEL4"/>
        <w:tabs>
          <w:tab w:val="left" w:pos="900"/>
          <w:tab w:val="left" w:pos="7655"/>
        </w:tabs>
        <w:spacing w:line="276" w:lineRule="auto"/>
        <w:ind w:left="900" w:right="-16" w:hanging="900"/>
      </w:pPr>
      <w:r w:rsidRPr="00875EB9">
        <w:t>Nëse</w:t>
      </w:r>
      <w:r w:rsidR="00FF6CC5" w:rsidRPr="00875EB9">
        <w:t xml:space="preserve"> </w:t>
      </w:r>
      <w:r w:rsidR="00291325" w:rsidRPr="00875EB9">
        <w:t>një</w:t>
      </w:r>
      <w:r w:rsidR="00FF6CC5" w:rsidRPr="00875EB9">
        <w:t xml:space="preserve"> </w:t>
      </w:r>
      <w:r w:rsidR="005B7BB1" w:rsidRPr="00875EB9">
        <w:t>Anëtar</w:t>
      </w:r>
      <w:r w:rsidR="00FF6CC5" w:rsidRPr="00875EB9">
        <w:t xml:space="preserve"> i </w:t>
      </w:r>
      <w:proofErr w:type="spellStart"/>
      <w:r w:rsidR="00FF6CC5" w:rsidRPr="00875EB9">
        <w:t>Klerimit</w:t>
      </w:r>
      <w:proofErr w:type="spellEnd"/>
      <w:r w:rsidR="00FF6CC5" w:rsidRPr="00875EB9">
        <w:t xml:space="preserve"> do </w:t>
      </w:r>
      <w:r w:rsidR="00291325" w:rsidRPr="00875EB9">
        <w:t>të</w:t>
      </w:r>
      <w:r w:rsidR="00FF6CC5" w:rsidRPr="00875EB9">
        <w:t xml:space="preserve"> paraqesë </w:t>
      </w:r>
      <w:r w:rsidR="0042277A" w:rsidRPr="00875EB9">
        <w:t>Garancinë</w:t>
      </w:r>
      <w:r w:rsidR="00FF6CC5" w:rsidRPr="00875EB9">
        <w:t xml:space="preserve"> </w:t>
      </w:r>
      <w:r w:rsidR="00291325" w:rsidRPr="00875EB9">
        <w:t>në</w:t>
      </w:r>
      <w:r w:rsidR="00FF6CC5" w:rsidRPr="00875EB9">
        <w:t xml:space="preserve"> Para </w:t>
      </w:r>
      <w:r w:rsidR="00291325" w:rsidRPr="00875EB9">
        <w:t>në</w:t>
      </w:r>
      <w:r w:rsidR="00FF6CC5" w:rsidRPr="00875EB9">
        <w:t xml:space="preserve"> monedhën </w:t>
      </w:r>
      <w:r w:rsidR="00D20920" w:rsidRPr="00875EB9">
        <w:t>Lekë</w:t>
      </w:r>
      <w:r w:rsidR="00FF6CC5" w:rsidRPr="00875EB9">
        <w:t xml:space="preserve">, </w:t>
      </w:r>
      <w:proofErr w:type="spellStart"/>
      <w:r w:rsidR="00FF6CC5" w:rsidRPr="00875EB9">
        <w:t>ateh</w:t>
      </w:r>
      <w:r w:rsidR="00D6205B" w:rsidRPr="00875EB9">
        <w:t>e</w:t>
      </w:r>
      <w:r w:rsidR="00FF6CC5" w:rsidRPr="00875EB9">
        <w:t>re</w:t>
      </w:r>
      <w:proofErr w:type="spellEnd"/>
      <w:r w:rsidR="00FF6CC5" w:rsidRPr="00875EB9">
        <w:t xml:space="preserve"> vlera e </w:t>
      </w:r>
      <w:r w:rsidR="004B2EAC" w:rsidRPr="00875EB9">
        <w:t xml:space="preserve">kësaj Garancie do </w:t>
      </w:r>
      <w:r w:rsidR="00291325" w:rsidRPr="00875EB9">
        <w:t>të</w:t>
      </w:r>
      <w:r w:rsidR="004B2EAC" w:rsidRPr="00875EB9">
        <w:t xml:space="preserve"> jete </w:t>
      </w:r>
      <w:r w:rsidR="00291325" w:rsidRPr="00875EB9">
        <w:t>të</w:t>
      </w:r>
      <w:r w:rsidR="004B2EAC" w:rsidRPr="00875EB9">
        <w:t xml:space="preserve"> paktën 130% e vlerës ekuivalente </w:t>
      </w:r>
      <w:r w:rsidR="00291325" w:rsidRPr="00875EB9">
        <w:t>në</w:t>
      </w:r>
      <w:r w:rsidR="00DF7F65" w:rsidRPr="00875EB9">
        <w:t xml:space="preserve"> </w:t>
      </w:r>
      <w:r w:rsidR="00D20920" w:rsidRPr="00875EB9">
        <w:t>Lekë</w:t>
      </w:r>
      <w:r w:rsidR="00DF7F65" w:rsidRPr="00875EB9">
        <w:t xml:space="preserve">. </w:t>
      </w:r>
      <w:r w:rsidR="006736F9" w:rsidRPr="00875EB9">
        <w:t>Për</w:t>
      </w:r>
      <w:r w:rsidR="007D2593" w:rsidRPr="00875EB9">
        <w:t xml:space="preserve"> l</w:t>
      </w:r>
      <w:r w:rsidR="00DF7F65" w:rsidRPr="00875EB9">
        <w:t xml:space="preserve">logaritjen e vlerës ekuivalente </w:t>
      </w:r>
      <w:r w:rsidR="00291325" w:rsidRPr="00875EB9">
        <w:t>në</w:t>
      </w:r>
      <w:r w:rsidR="00DF7F65" w:rsidRPr="00875EB9">
        <w:t xml:space="preserve"> </w:t>
      </w:r>
      <w:r w:rsidR="00D20920" w:rsidRPr="00875EB9">
        <w:t>Lekë</w:t>
      </w:r>
      <w:r w:rsidR="00DF7F65" w:rsidRPr="00875EB9">
        <w:t xml:space="preserve">, ALPEX-i do ti referohet </w:t>
      </w:r>
      <w:r w:rsidR="007D2593" w:rsidRPr="00875EB9">
        <w:t xml:space="preserve">kursit ditor </w:t>
      </w:r>
      <w:r w:rsidR="006736F9" w:rsidRPr="00875EB9">
        <w:t>të</w:t>
      </w:r>
      <w:r w:rsidR="007D2593" w:rsidRPr="00875EB9">
        <w:t xml:space="preserve"> </w:t>
      </w:r>
      <w:r w:rsidR="0042277A" w:rsidRPr="00875EB9">
        <w:t>Bankës</w:t>
      </w:r>
      <w:r w:rsidR="007D2593" w:rsidRPr="00875EB9">
        <w:t xml:space="preserve"> </w:t>
      </w:r>
      <w:r w:rsidR="00FB69D2" w:rsidRPr="00875EB9">
        <w:t>së</w:t>
      </w:r>
      <w:r w:rsidR="007D2593" w:rsidRPr="00875EB9">
        <w:t xml:space="preserve"> </w:t>
      </w:r>
      <w:r w:rsidR="00FB69D2" w:rsidRPr="00875EB9">
        <w:t>Shqipërisë</w:t>
      </w:r>
      <w:r w:rsidR="007D2593" w:rsidRPr="00875EB9">
        <w:t>.</w:t>
      </w:r>
    </w:p>
    <w:p w14:paraId="173905C1" w14:textId="4468218D" w:rsidR="00B5396F" w:rsidRPr="00875EB9" w:rsidRDefault="00DE68D0" w:rsidP="006B4353">
      <w:pPr>
        <w:pStyle w:val="CERLEVEL4"/>
        <w:tabs>
          <w:tab w:val="left" w:pos="900"/>
          <w:tab w:val="left" w:pos="7655"/>
        </w:tabs>
        <w:spacing w:line="276" w:lineRule="auto"/>
        <w:ind w:left="900" w:right="-16" w:hanging="900"/>
        <w:rPr>
          <w:rFonts w:eastAsiaTheme="minorEastAsia"/>
        </w:rPr>
      </w:pPr>
      <w:r w:rsidRPr="00875EB9">
        <w:t>N</w:t>
      </w:r>
      <w:r w:rsidR="00B5396F" w:rsidRPr="00875EB9">
        <w:t>ëse rrethanat lidhur me luhatjet</w:t>
      </w:r>
      <w:r w:rsidR="00215A5A" w:rsidRPr="00875EB9">
        <w:t xml:space="preserve"> e kursit </w:t>
      </w:r>
      <w:r w:rsidR="00291325" w:rsidRPr="00875EB9">
        <w:t>të</w:t>
      </w:r>
      <w:r w:rsidR="00215A5A" w:rsidRPr="00875EB9">
        <w:t xml:space="preserve"> këmbimit (</w:t>
      </w:r>
      <w:r w:rsidR="00D20920" w:rsidRPr="00875EB9">
        <w:t>LEKË</w:t>
      </w:r>
      <w:r w:rsidR="00215A5A" w:rsidRPr="00875EB9">
        <w:t xml:space="preserve">-Euro) do </w:t>
      </w:r>
      <w:r w:rsidR="00291325" w:rsidRPr="00875EB9">
        <w:t>të</w:t>
      </w:r>
      <w:r w:rsidR="00215A5A" w:rsidRPr="00875EB9">
        <w:t xml:space="preserve"> kërkojnë ALPEX-it </w:t>
      </w:r>
      <w:r w:rsidR="00291325" w:rsidRPr="00875EB9">
        <w:t>të</w:t>
      </w:r>
      <w:r w:rsidR="00215A5A" w:rsidRPr="00875EB9">
        <w:t xml:space="preserve"> </w:t>
      </w:r>
      <w:proofErr w:type="spellStart"/>
      <w:r w:rsidR="00215A5A" w:rsidRPr="00875EB9">
        <w:t>ndryhsoje</w:t>
      </w:r>
      <w:proofErr w:type="spellEnd"/>
      <w:r w:rsidR="00215A5A" w:rsidRPr="00875EB9">
        <w:t xml:space="preserve"> përqindjen e mbu</w:t>
      </w:r>
      <w:r w:rsidR="009543EA" w:rsidRPr="00875EB9">
        <w:t xml:space="preserve">limit me Garanci </w:t>
      </w:r>
      <w:r w:rsidR="00291325" w:rsidRPr="00875EB9">
        <w:t>në</w:t>
      </w:r>
      <w:r w:rsidR="009543EA" w:rsidRPr="00875EB9">
        <w:t xml:space="preserve"> Para </w:t>
      </w:r>
      <w:r w:rsidR="00291325" w:rsidRPr="00875EB9">
        <w:t>për</w:t>
      </w:r>
      <w:r w:rsidR="009543EA" w:rsidRPr="00875EB9">
        <w:t xml:space="preserve"> monedhën </w:t>
      </w:r>
      <w:r w:rsidR="00D20920" w:rsidRPr="00875EB9">
        <w:t>Lekë</w:t>
      </w:r>
      <w:r w:rsidR="009543EA" w:rsidRPr="00875EB9">
        <w:t xml:space="preserve">, kjo do </w:t>
      </w:r>
      <w:r w:rsidR="00291325" w:rsidRPr="00875EB9">
        <w:t>të</w:t>
      </w:r>
      <w:r w:rsidR="009543EA" w:rsidRPr="00875EB9">
        <w:t xml:space="preserve"> njoftohet përmes Vendimit Teknik </w:t>
      </w:r>
      <w:r w:rsidR="00291325" w:rsidRPr="00875EB9">
        <w:t>të</w:t>
      </w:r>
      <w:r w:rsidR="009543EA" w:rsidRPr="00875EB9">
        <w:t xml:space="preserve"> ALPEX-it i cili do </w:t>
      </w:r>
      <w:r w:rsidR="00291325" w:rsidRPr="00875EB9">
        <w:t>të</w:t>
      </w:r>
      <w:r w:rsidR="009543EA" w:rsidRPr="00875EB9">
        <w:t xml:space="preserve"> </w:t>
      </w:r>
      <w:r w:rsidR="009F58CB" w:rsidRPr="00875EB9">
        <w:t xml:space="preserve">preke dhe </w:t>
      </w:r>
      <w:r w:rsidR="0042277A" w:rsidRPr="00875EB9">
        <w:t>Garancinë</w:t>
      </w:r>
      <w:r w:rsidR="009F58CB" w:rsidRPr="00875EB9">
        <w:t xml:space="preserve"> </w:t>
      </w:r>
      <w:r w:rsidR="001C1EA5" w:rsidRPr="00875EB9">
        <w:t xml:space="preserve">aktuale </w:t>
      </w:r>
      <w:r w:rsidR="00291325" w:rsidRPr="00875EB9">
        <w:t>në</w:t>
      </w:r>
      <w:r w:rsidR="009F58CB" w:rsidRPr="00875EB9">
        <w:t xml:space="preserve"> Para.</w:t>
      </w:r>
    </w:p>
    <w:p w14:paraId="70977851" w14:textId="417FBB3E" w:rsidR="00B712CB" w:rsidRPr="00875EB9" w:rsidRDefault="00B712CB" w:rsidP="006B4353">
      <w:pPr>
        <w:pStyle w:val="CERLEVEL4"/>
        <w:tabs>
          <w:tab w:val="left" w:pos="900"/>
          <w:tab w:val="left" w:pos="7655"/>
        </w:tabs>
        <w:spacing w:line="276" w:lineRule="auto"/>
        <w:ind w:left="900" w:right="-16" w:hanging="900"/>
        <w:rPr>
          <w:rFonts w:eastAsiaTheme="minorEastAsia"/>
        </w:rPr>
      </w:pPr>
      <w:bookmarkStart w:id="310" w:name="_Ref111042109"/>
      <w:r w:rsidRPr="00875EB9">
        <w:t xml:space="preserve">Si </w:t>
      </w:r>
      <w:r w:rsidR="00941046" w:rsidRPr="00875EB9">
        <w:t>garanci</w:t>
      </w:r>
      <w:r w:rsidRPr="00875EB9">
        <w:t xml:space="preserve">, ALPEX-i do të pranojë gjithashtu Letër Garanci </w:t>
      </w:r>
      <w:r w:rsidR="00472551" w:rsidRPr="00875EB9">
        <w:t xml:space="preserve">Bankare </w:t>
      </w:r>
      <w:r w:rsidRPr="00875EB9">
        <w:t>(</w:t>
      </w:r>
      <w:proofErr w:type="spellStart"/>
      <w:r w:rsidRPr="00875EB9">
        <w:t>LoG</w:t>
      </w:r>
      <w:proofErr w:type="spellEnd"/>
      <w:r w:rsidRPr="00875EB9">
        <w:t>) në varësi të kushteve të mëposhtme:</w:t>
      </w:r>
      <w:bookmarkEnd w:id="309"/>
      <w:bookmarkEnd w:id="310"/>
      <w:r w:rsidR="001C1EA5" w:rsidRPr="00875EB9">
        <w:t xml:space="preserve"> </w:t>
      </w:r>
    </w:p>
    <w:p w14:paraId="7DEFAA77" w14:textId="77777777" w:rsidR="00B712CB" w:rsidRPr="00875EB9" w:rsidRDefault="00B712CB" w:rsidP="00524E92">
      <w:pPr>
        <w:pStyle w:val="CERLEVEL6"/>
        <w:numPr>
          <w:ilvl w:val="5"/>
          <w:numId w:val="35"/>
        </w:numPr>
        <w:tabs>
          <w:tab w:val="left" w:pos="7655"/>
        </w:tabs>
        <w:spacing w:line="276" w:lineRule="auto"/>
        <w:ind w:left="1440" w:right="-16" w:hanging="540"/>
        <w:rPr>
          <w:rFonts w:eastAsiaTheme="minorEastAsia"/>
        </w:rPr>
      </w:pPr>
      <w:proofErr w:type="spellStart"/>
      <w:r w:rsidRPr="00875EB9">
        <w:t>LoG</w:t>
      </w:r>
      <w:proofErr w:type="spellEnd"/>
      <w:r w:rsidRPr="00875EB9">
        <w:t xml:space="preserve"> e lëshon një Bankë Tregtare e licencuar në Shqipëri ose Kosovë sipas rastit;    </w:t>
      </w:r>
    </w:p>
    <w:p w14:paraId="6E6B9EEC" w14:textId="2B7FBCEA" w:rsidR="00B712CB" w:rsidRPr="00875EB9" w:rsidRDefault="00B712CB" w:rsidP="00524E92">
      <w:pPr>
        <w:pStyle w:val="CERLEVEL6"/>
        <w:numPr>
          <w:ilvl w:val="5"/>
          <w:numId w:val="35"/>
        </w:numPr>
        <w:tabs>
          <w:tab w:val="left" w:pos="7655"/>
        </w:tabs>
        <w:spacing w:line="276" w:lineRule="auto"/>
        <w:ind w:left="1440" w:right="-16" w:hanging="540"/>
        <w:rPr>
          <w:rFonts w:eastAsiaTheme="minorEastAsia"/>
        </w:rPr>
      </w:pPr>
      <w:proofErr w:type="spellStart"/>
      <w:r w:rsidRPr="00875EB9">
        <w:t>LoG</w:t>
      </w:r>
      <w:proofErr w:type="spellEnd"/>
      <w:r w:rsidRPr="00875EB9">
        <w:t xml:space="preserve"> duhet të jetë e parevokueshme dhe pa kushte dhe ai që e lëshon nuk mund të mbështetet </w:t>
      </w:r>
      <w:r w:rsidR="00291325" w:rsidRPr="00875EB9">
        <w:t>të</w:t>
      </w:r>
      <w:r w:rsidRPr="00875EB9">
        <w:t xml:space="preserve"> ndonjë përjashtim ligjor ose </w:t>
      </w:r>
      <w:proofErr w:type="spellStart"/>
      <w:r w:rsidRPr="00875EB9">
        <w:t>kontraktual</w:t>
      </w:r>
      <w:proofErr w:type="spellEnd"/>
      <w:r w:rsidRPr="00875EB9">
        <w:t xml:space="preserve"> ose në ndonjë mënyrë mbrojtjeje për të kundërshtuar pagesën e garancisë. Ai që lëshon Letër Garancinë është i detyruar të depozitojë menjëherë shumën e plotë të </w:t>
      </w:r>
      <w:proofErr w:type="spellStart"/>
      <w:r w:rsidRPr="00875EB9">
        <w:t>LoG</w:t>
      </w:r>
      <w:proofErr w:type="spellEnd"/>
      <w:r w:rsidRPr="00875EB9">
        <w:t xml:space="preserve">-së ose një pjesë të saj në llogarinë </w:t>
      </w:r>
      <w:r w:rsidR="006736F9" w:rsidRPr="00875EB9">
        <w:t>për</w:t>
      </w:r>
      <w:r w:rsidRPr="00875EB9">
        <w:t xml:space="preserve"> </w:t>
      </w:r>
      <w:r w:rsidR="00F85D44" w:rsidRPr="00875EB9">
        <w:t>Shlyerjes</w:t>
      </w:r>
      <w:r w:rsidRPr="00875EB9">
        <w:t xml:space="preserve"> </w:t>
      </w:r>
      <w:r w:rsidR="00AB49B5" w:rsidRPr="00875EB9">
        <w:t>t</w:t>
      </w:r>
      <w:r w:rsidRPr="00875EB9">
        <w:t xml:space="preserve">ë ALPEX-it, ku ALPEX-i ka të drejtë të kërkojë tërheqjen e </w:t>
      </w:r>
      <w:proofErr w:type="spellStart"/>
      <w:r w:rsidRPr="00875EB9">
        <w:t>LoG</w:t>
      </w:r>
      <w:proofErr w:type="spellEnd"/>
      <w:r w:rsidRPr="00875EB9">
        <w:t xml:space="preserve"> brenda afatit kohor të përcaktuar në Vendimin Teknik të ALPEX-it;  </w:t>
      </w:r>
    </w:p>
    <w:p w14:paraId="31BCC224" w14:textId="06048A38" w:rsidR="00B712CB" w:rsidRPr="00875EB9" w:rsidRDefault="00B712CB" w:rsidP="00524E92">
      <w:pPr>
        <w:pStyle w:val="CERLEVEL6"/>
        <w:numPr>
          <w:ilvl w:val="5"/>
          <w:numId w:val="35"/>
        </w:numPr>
        <w:tabs>
          <w:tab w:val="left" w:pos="7655"/>
        </w:tabs>
        <w:spacing w:line="276" w:lineRule="auto"/>
        <w:ind w:left="1440" w:right="-16" w:hanging="540"/>
        <w:rPr>
          <w:rFonts w:eastAsiaTheme="minorEastAsia"/>
        </w:rPr>
      </w:pPr>
      <w:proofErr w:type="spellStart"/>
      <w:r w:rsidRPr="00875EB9">
        <w:t>LoG</w:t>
      </w:r>
      <w:proofErr w:type="spellEnd"/>
      <w:r w:rsidRPr="00875EB9">
        <w:t xml:space="preserve"> mund të kërkohet dhe paguhet, me kërkesë të ALPEX-it, pa asnjë kufizim rregullator, ligjor ose </w:t>
      </w:r>
      <w:proofErr w:type="spellStart"/>
      <w:r w:rsidRPr="00875EB9">
        <w:t>operacional</w:t>
      </w:r>
      <w:proofErr w:type="spellEnd"/>
      <w:r w:rsidRPr="00875EB9">
        <w:t xml:space="preserve">, sipas kërkesës, me qëllim përmbushjen e detyrimeve që rrjedhin nga Pozicionet që </w:t>
      </w:r>
      <w:proofErr w:type="spellStart"/>
      <w:r w:rsidR="008C0A4E" w:rsidRPr="00875EB9">
        <w:t>kleruar</w:t>
      </w:r>
      <w:proofErr w:type="spellEnd"/>
      <w:r w:rsidRPr="00875EB9">
        <w:t xml:space="preserve"> nga </w:t>
      </w:r>
      <w:r w:rsidR="002B7C1B" w:rsidRPr="00875EB9">
        <w:t xml:space="preserve">Anëtari i </w:t>
      </w:r>
      <w:proofErr w:type="spellStart"/>
      <w:r w:rsidR="002B7C1B" w:rsidRPr="00875EB9">
        <w:t>Klerimit</w:t>
      </w:r>
      <w:proofErr w:type="spellEnd"/>
      <w:r w:rsidRPr="00875EB9">
        <w:t xml:space="preserve"> në emër të </w:t>
      </w:r>
      <w:proofErr w:type="spellStart"/>
      <w:r w:rsidRPr="00875EB9">
        <w:t>të</w:t>
      </w:r>
      <w:proofErr w:type="spellEnd"/>
      <w:r w:rsidRPr="00875EB9">
        <w:t xml:space="preserve"> cilit ishte lëshuar;  </w:t>
      </w:r>
    </w:p>
    <w:p w14:paraId="3170A30A" w14:textId="4862B9C3" w:rsidR="00B712CB" w:rsidRPr="00875EB9" w:rsidRDefault="008C0A4E" w:rsidP="00524E92">
      <w:pPr>
        <w:pStyle w:val="CERLEVEL6"/>
        <w:numPr>
          <w:ilvl w:val="5"/>
          <w:numId w:val="35"/>
        </w:numPr>
        <w:tabs>
          <w:tab w:val="left" w:pos="7655"/>
        </w:tabs>
        <w:spacing w:line="276" w:lineRule="auto"/>
        <w:ind w:left="1440" w:right="-16" w:hanging="540"/>
        <w:rPr>
          <w:rFonts w:eastAsiaTheme="minorEastAsia"/>
        </w:rPr>
      </w:pPr>
      <w:proofErr w:type="spellStart"/>
      <w:r w:rsidRPr="00875EB9">
        <w:t>Leshuesi</w:t>
      </w:r>
      <w:proofErr w:type="spellEnd"/>
      <w:r w:rsidRPr="00875EB9">
        <w:t xml:space="preserve"> i</w:t>
      </w:r>
      <w:r w:rsidR="00B712CB" w:rsidRPr="00875EB9">
        <w:t xml:space="preserve"> </w:t>
      </w:r>
      <w:proofErr w:type="spellStart"/>
      <w:r w:rsidR="00B712CB" w:rsidRPr="00875EB9">
        <w:t>LoG</w:t>
      </w:r>
      <w:proofErr w:type="spellEnd"/>
      <w:r w:rsidR="00B712CB" w:rsidRPr="00875EB9">
        <w:t xml:space="preserve"> nuk i përket të njëjtit grup me Anëtarin e Përgjithshëm të </w:t>
      </w:r>
      <w:proofErr w:type="spellStart"/>
      <w:r w:rsidR="00F85D44" w:rsidRPr="00875EB9">
        <w:t>Klerimit</w:t>
      </w:r>
      <w:proofErr w:type="spellEnd"/>
      <w:r w:rsidR="00B712CB" w:rsidRPr="00875EB9">
        <w:t xml:space="preserve">.    </w:t>
      </w:r>
    </w:p>
    <w:p w14:paraId="0E7D553F" w14:textId="203D3D32" w:rsidR="00D72734" w:rsidRPr="00875EB9" w:rsidRDefault="00D72734" w:rsidP="00524E92">
      <w:pPr>
        <w:pStyle w:val="CERLEVEL6"/>
        <w:numPr>
          <w:ilvl w:val="5"/>
          <w:numId w:val="35"/>
        </w:numPr>
        <w:tabs>
          <w:tab w:val="left" w:pos="7655"/>
        </w:tabs>
        <w:spacing w:line="276" w:lineRule="auto"/>
        <w:ind w:left="1440" w:right="-16" w:hanging="540"/>
        <w:rPr>
          <w:rFonts w:eastAsiaTheme="minorEastAsia"/>
        </w:rPr>
      </w:pPr>
      <w:proofErr w:type="spellStart"/>
      <w:r w:rsidRPr="00875EB9">
        <w:t>LoG</w:t>
      </w:r>
      <w:proofErr w:type="spellEnd"/>
      <w:r w:rsidRPr="00875EB9">
        <w:t xml:space="preserve"> </w:t>
      </w:r>
      <w:r w:rsidR="006736F9" w:rsidRPr="00875EB9">
        <w:t>është</w:t>
      </w:r>
      <w:r w:rsidRPr="00875EB9">
        <w:t xml:space="preserve"> subjekt i konfirmimit nga ALPEX-i përpara </w:t>
      </w:r>
      <w:r w:rsidR="00FB69D2" w:rsidRPr="00875EB9">
        <w:t>së</w:t>
      </w:r>
      <w:r w:rsidRPr="00875EB9">
        <w:t xml:space="preserve"> ajo </w:t>
      </w:r>
      <w:r w:rsidR="006736F9" w:rsidRPr="00875EB9">
        <w:t>të</w:t>
      </w:r>
      <w:r w:rsidRPr="00875EB9">
        <w:t xml:space="preserve"> lëshohet.</w:t>
      </w:r>
    </w:p>
    <w:p w14:paraId="492B86CE" w14:textId="2D6CF794" w:rsidR="00B712CB" w:rsidRPr="00875EB9" w:rsidRDefault="00B712CB" w:rsidP="006B4353">
      <w:pPr>
        <w:pStyle w:val="CERLEVEL4"/>
        <w:tabs>
          <w:tab w:val="left" w:pos="900"/>
          <w:tab w:val="left" w:pos="7655"/>
        </w:tabs>
        <w:spacing w:line="276" w:lineRule="auto"/>
        <w:ind w:left="900" w:right="-16" w:hanging="900"/>
        <w:rPr>
          <w:rFonts w:eastAsiaTheme="minorEastAsia"/>
        </w:rPr>
      </w:pPr>
      <w:r w:rsidRPr="00875EB9">
        <w:t>Letra e garancisë</w:t>
      </w:r>
      <w:r w:rsidR="00D72734" w:rsidRPr="00875EB9">
        <w:t xml:space="preserve"> bankare</w:t>
      </w:r>
      <w:r w:rsidRPr="00875EB9">
        <w:t xml:space="preserve"> lëshohet në një format standard që përcaktohet me Vendim Teknik të ALPEX-it.    Bazuar në të njëjtin Vendim Teknik, ALPEX-i mund të specifikojë çdo çështje të lidhur dhe detaj të nevojshëm. </w:t>
      </w:r>
    </w:p>
    <w:p w14:paraId="25DF7450" w14:textId="6250AD3B" w:rsidR="00B712CB" w:rsidRPr="00875EB9" w:rsidRDefault="00B712CB" w:rsidP="006B4353">
      <w:pPr>
        <w:pStyle w:val="CERLEVEL4"/>
        <w:tabs>
          <w:tab w:val="left" w:pos="900"/>
          <w:tab w:val="left" w:pos="7655"/>
        </w:tabs>
        <w:spacing w:line="276" w:lineRule="auto"/>
        <w:ind w:left="900" w:right="-16" w:hanging="900"/>
        <w:rPr>
          <w:rFonts w:eastAsiaTheme="minorEastAsia"/>
        </w:rPr>
      </w:pPr>
      <w:r w:rsidRPr="00875EB9">
        <w:t xml:space="preserve">ALPEX, bazuar në Vendimin Teknik të tij, duhet të kategorizojë </w:t>
      </w:r>
      <w:r w:rsidR="0042277A" w:rsidRPr="00875EB9">
        <w:t>Garancinë</w:t>
      </w:r>
      <w:r w:rsidRPr="00875EB9">
        <w:t xml:space="preserve"> që mund të pranojë, duke vendosur kufij përq</w:t>
      </w:r>
      <w:r w:rsidR="00A52B44" w:rsidRPr="00875EB9">
        <w:t>indje</w:t>
      </w:r>
      <w:r w:rsidRPr="00875EB9">
        <w:t xml:space="preserve">, veçanërisht në lidhje me përqindjet maksimale ose minimale të mbulimit të pranueshëm ose shumën maksimale të mbulimit të pranueshëm për kategori të caktuar.  </w:t>
      </w:r>
    </w:p>
    <w:p w14:paraId="087DF4FC" w14:textId="7E21732B" w:rsidR="00B712CB" w:rsidRPr="00875EB9" w:rsidRDefault="00B712CB" w:rsidP="006B4353">
      <w:pPr>
        <w:pStyle w:val="CERLEVEL3"/>
        <w:tabs>
          <w:tab w:val="left" w:pos="900"/>
          <w:tab w:val="left" w:pos="7655"/>
        </w:tabs>
        <w:spacing w:line="276" w:lineRule="auto"/>
        <w:ind w:left="900" w:right="-16" w:hanging="900"/>
        <w:rPr>
          <w:rFonts w:eastAsiaTheme="minorEastAsia"/>
        </w:rPr>
      </w:pPr>
      <w:bookmarkStart w:id="311" w:name="_Ref104714367"/>
      <w:bookmarkStart w:id="312" w:name="_Toc111113617"/>
      <w:r w:rsidRPr="00875EB9">
        <w:t>Të drejtat e ALPEX-it mbi</w:t>
      </w:r>
      <w:r w:rsidR="00A52B44" w:rsidRPr="00875EB9">
        <w:t xml:space="preserve"> </w:t>
      </w:r>
      <w:r w:rsidR="0042277A" w:rsidRPr="00875EB9">
        <w:t>Garancinë</w:t>
      </w:r>
      <w:bookmarkEnd w:id="312"/>
      <w:r w:rsidRPr="00875EB9">
        <w:t xml:space="preserve">    </w:t>
      </w:r>
      <w:bookmarkEnd w:id="311"/>
      <w:r w:rsidRPr="00875EB9">
        <w:t xml:space="preserve"> </w:t>
      </w:r>
    </w:p>
    <w:p w14:paraId="177E410F" w14:textId="7B940397" w:rsidR="0011076C" w:rsidRPr="00875EB9" w:rsidRDefault="00B712CB" w:rsidP="006B4353">
      <w:pPr>
        <w:pStyle w:val="CERLEVEL4"/>
        <w:tabs>
          <w:tab w:val="left" w:pos="900"/>
          <w:tab w:val="left" w:pos="7655"/>
        </w:tabs>
        <w:spacing w:line="276" w:lineRule="auto"/>
        <w:ind w:left="900" w:right="-16" w:hanging="900"/>
        <w:rPr>
          <w:rFonts w:eastAsiaTheme="minorEastAsia"/>
        </w:rPr>
      </w:pPr>
      <w:r w:rsidRPr="00875EB9">
        <w:t xml:space="preserve">Në rast të </w:t>
      </w:r>
      <w:proofErr w:type="spellStart"/>
      <w:r w:rsidR="00FD07EE" w:rsidRPr="00875EB9">
        <w:t>Mospërmbushjes</w:t>
      </w:r>
      <w:proofErr w:type="spellEnd"/>
      <w:r w:rsidRPr="00875EB9">
        <w:t xml:space="preserve"> </w:t>
      </w:r>
      <w:r w:rsidR="00FB69D2" w:rsidRPr="00875EB9">
        <w:t>së</w:t>
      </w:r>
      <w:r w:rsidR="00B77863" w:rsidRPr="00875EB9">
        <w:t xml:space="preserve"> Detyrimeve </w:t>
      </w:r>
      <w:r w:rsidRPr="00875EB9">
        <w:t xml:space="preserve">nga një </w:t>
      </w:r>
      <w:r w:rsidR="002B7C1B" w:rsidRPr="00875EB9">
        <w:t xml:space="preserve">Anëtar i </w:t>
      </w:r>
      <w:proofErr w:type="spellStart"/>
      <w:r w:rsidR="002B7C1B" w:rsidRPr="00875EB9">
        <w:t>Klerimit</w:t>
      </w:r>
      <w:proofErr w:type="spellEnd"/>
      <w:r w:rsidRPr="00875EB9">
        <w:t xml:space="preserve">, ALPEX-i – në përputhje me kushtet e </w:t>
      </w:r>
      <w:r w:rsidR="00CE0025" w:rsidRPr="00875EB9">
        <w:t xml:space="preserve">këtyre procedurave </w:t>
      </w:r>
      <w:r w:rsidRPr="00875EB9">
        <w:t xml:space="preserve">– </w:t>
      </w:r>
      <w:r w:rsidR="00B77863" w:rsidRPr="00875EB9">
        <w:t>do</w:t>
      </w:r>
      <w:r w:rsidRPr="00875EB9">
        <w:t xml:space="preserve"> të përdorë </w:t>
      </w:r>
      <w:r w:rsidR="0042277A" w:rsidRPr="00875EB9">
        <w:t>Garancinë</w:t>
      </w:r>
      <w:r w:rsidRPr="00875EB9">
        <w:t xml:space="preserve"> për të mbuluar humbjen e shkaktuar nga </w:t>
      </w:r>
      <w:proofErr w:type="spellStart"/>
      <w:r w:rsidRPr="00875EB9">
        <w:t>Mosp</w:t>
      </w:r>
      <w:r w:rsidR="00CE0025" w:rsidRPr="00875EB9">
        <w:rPr>
          <w:bCs/>
        </w:rPr>
        <w:t>ërmbushja</w:t>
      </w:r>
      <w:proofErr w:type="spellEnd"/>
      <w:r w:rsidRPr="00875EB9">
        <w:t xml:space="preserve"> </w:t>
      </w:r>
      <w:r w:rsidR="00B77863" w:rsidRPr="00875EB9">
        <w:t xml:space="preserve">e Detyrimeve </w:t>
      </w:r>
      <w:r w:rsidR="006736F9" w:rsidRPr="00875EB9">
        <w:t>që</w:t>
      </w:r>
      <w:r w:rsidR="00CC12A3" w:rsidRPr="00875EB9">
        <w:t xml:space="preserve"> lidhet </w:t>
      </w:r>
      <w:r w:rsidRPr="00875EB9">
        <w:t xml:space="preserve">vetëm me Llogarinë e </w:t>
      </w:r>
      <w:proofErr w:type="spellStart"/>
      <w:r w:rsidR="00F85D44" w:rsidRPr="00875EB9">
        <w:t>Klerimit</w:t>
      </w:r>
      <w:proofErr w:type="spellEnd"/>
      <w:r w:rsidRPr="00875EB9">
        <w:t xml:space="preserve"> për të cilën është </w:t>
      </w:r>
      <w:r w:rsidR="00CE0025" w:rsidRPr="00875EB9">
        <w:t xml:space="preserve">vendosur </w:t>
      </w:r>
      <w:r w:rsidR="0052579A" w:rsidRPr="00875EB9">
        <w:t>Garancia</w:t>
      </w:r>
      <w:r w:rsidRPr="00875EB9">
        <w:t xml:space="preserve">. </w:t>
      </w:r>
    </w:p>
    <w:p w14:paraId="632C2BCE" w14:textId="2DBCD6B2" w:rsidR="00B712CB" w:rsidRPr="00875EB9" w:rsidRDefault="00B712CB" w:rsidP="006B4353">
      <w:pPr>
        <w:pStyle w:val="CERLEVEL4"/>
        <w:tabs>
          <w:tab w:val="left" w:pos="900"/>
          <w:tab w:val="left" w:pos="7655"/>
        </w:tabs>
        <w:spacing w:line="276" w:lineRule="auto"/>
        <w:ind w:left="900" w:right="-16" w:hanging="900"/>
        <w:rPr>
          <w:rFonts w:eastAsiaTheme="minorEastAsia"/>
        </w:rPr>
      </w:pPr>
      <w:r w:rsidRPr="00875EB9">
        <w:lastRenderedPageBreak/>
        <w:t xml:space="preserve">Për përmbushjen e detyrimeve ndaj ALPEX-it, nuk lejohet përdorimi i </w:t>
      </w:r>
      <w:r w:rsidR="006736F9" w:rsidRPr="00875EB9">
        <w:t>Garancisë</w:t>
      </w:r>
      <w:r w:rsidRPr="00875EB9">
        <w:t xml:space="preserve"> për një Llogari </w:t>
      </w:r>
      <w:proofErr w:type="spellStart"/>
      <w:r w:rsidR="005F3B56" w:rsidRPr="00875EB9">
        <w:t>Klerimi</w:t>
      </w:r>
      <w:proofErr w:type="spellEnd"/>
      <w:r w:rsidRPr="00875EB9">
        <w:t xml:space="preserve"> të ndryshme nga ajo e sipërpërmendur,  përveç rastit kur përfituesi i Llogarisë është i njëjti Anëtar i Bursës.     </w:t>
      </w:r>
    </w:p>
    <w:p w14:paraId="309969E2" w14:textId="75F534C3" w:rsidR="00B712CB" w:rsidRPr="00875EB9" w:rsidRDefault="00B712CB" w:rsidP="006B4353">
      <w:pPr>
        <w:pStyle w:val="CERLEVEL4"/>
        <w:tabs>
          <w:tab w:val="left" w:pos="900"/>
          <w:tab w:val="left" w:pos="7655"/>
        </w:tabs>
        <w:spacing w:before="0" w:after="0" w:line="276" w:lineRule="auto"/>
        <w:ind w:left="900" w:right="-16" w:hanging="900"/>
        <w:rPr>
          <w:rFonts w:eastAsiaTheme="minorEastAsia"/>
        </w:rPr>
      </w:pPr>
      <w:r w:rsidRPr="00875EB9">
        <w:t>ALPEX-i ka të drejtën që t</w:t>
      </w:r>
      <w:r w:rsidR="00CE0025" w:rsidRPr="00875EB9">
        <w:t>’</w:t>
      </w:r>
      <w:r w:rsidRPr="00875EB9">
        <w:t xml:space="preserve">i përdorë paratë që i janë dhënë si </w:t>
      </w:r>
      <w:r w:rsidR="00941046" w:rsidRPr="00875EB9">
        <w:t>garanci</w:t>
      </w:r>
      <w:r w:rsidRPr="00875EB9">
        <w:t xml:space="preserve">, të drejtë që mund ta ushtrojë nëpërmjet </w:t>
      </w:r>
      <w:r w:rsidR="00EF0B69" w:rsidRPr="00875EB9">
        <w:t>Anëtarit</w:t>
      </w:r>
      <w:r w:rsidR="002B7C1B" w:rsidRPr="00875EB9">
        <w:t xml:space="preserve"> të </w:t>
      </w:r>
      <w:proofErr w:type="spellStart"/>
      <w:r w:rsidR="002B7C1B" w:rsidRPr="00875EB9">
        <w:t>Klerimit</w:t>
      </w:r>
      <w:proofErr w:type="spellEnd"/>
      <w:r w:rsidRPr="00875EB9">
        <w:t xml:space="preserve"> dhe në përputhje </w:t>
      </w:r>
      <w:r w:rsidR="004478A7" w:rsidRPr="00875EB9">
        <w:t>me</w:t>
      </w:r>
      <w:r w:rsidRPr="00875EB9">
        <w:t xml:space="preserve">:   </w:t>
      </w:r>
    </w:p>
    <w:p w14:paraId="087FDA19" w14:textId="353FB643" w:rsidR="00B712CB" w:rsidRPr="00875EB9" w:rsidRDefault="00B712CB" w:rsidP="00524E92">
      <w:pPr>
        <w:pStyle w:val="CERLEVEL6"/>
        <w:numPr>
          <w:ilvl w:val="5"/>
          <w:numId w:val="36"/>
        </w:numPr>
        <w:tabs>
          <w:tab w:val="left" w:pos="7655"/>
        </w:tabs>
        <w:spacing w:line="276" w:lineRule="auto"/>
        <w:ind w:left="1440" w:right="-16" w:hanging="540"/>
        <w:rPr>
          <w:rStyle w:val="CERLEVEL5Char"/>
          <w:rFonts w:eastAsiaTheme="minorEastAsia"/>
        </w:rPr>
      </w:pPr>
      <w:r w:rsidRPr="00875EB9">
        <w:rPr>
          <w:rStyle w:val="CERLEVEL5Char"/>
        </w:rPr>
        <w:t xml:space="preserve">ALPEX-i,  thjesht pasi ka njoftuar Anëtarin e </w:t>
      </w:r>
      <w:proofErr w:type="spellStart"/>
      <w:r w:rsidR="00F85D44" w:rsidRPr="00875EB9">
        <w:rPr>
          <w:rStyle w:val="CERLEVEL5Char"/>
        </w:rPr>
        <w:t>Klerimit</w:t>
      </w:r>
      <w:proofErr w:type="spellEnd"/>
      <w:r w:rsidRPr="00875EB9">
        <w:rPr>
          <w:rStyle w:val="CERLEVEL5Char"/>
        </w:rPr>
        <w:t xml:space="preserve">, mund të përdorë përkohësisht </w:t>
      </w:r>
      <w:r w:rsidR="0042277A" w:rsidRPr="00875EB9">
        <w:rPr>
          <w:rStyle w:val="CERLEVEL5Char"/>
        </w:rPr>
        <w:t>Garancinë</w:t>
      </w:r>
      <w:r w:rsidRPr="00875EB9">
        <w:rPr>
          <w:rStyle w:val="CERLEVEL5Char"/>
        </w:rPr>
        <w:t xml:space="preserve"> e dhënë, në rast </w:t>
      </w:r>
      <w:proofErr w:type="spellStart"/>
      <w:r w:rsidRPr="00875EB9">
        <w:rPr>
          <w:rStyle w:val="CERLEVEL5Char"/>
        </w:rPr>
        <w:t>Mosp</w:t>
      </w:r>
      <w:r w:rsidR="00CE0025" w:rsidRPr="00875EB9">
        <w:rPr>
          <w:bCs/>
        </w:rPr>
        <w:t>ërmbushjeje</w:t>
      </w:r>
      <w:proofErr w:type="spellEnd"/>
      <w:r w:rsidR="004478A7" w:rsidRPr="00875EB9">
        <w:rPr>
          <w:bCs/>
        </w:rPr>
        <w:t xml:space="preserve"> </w:t>
      </w:r>
      <w:r w:rsidR="006736F9" w:rsidRPr="00875EB9">
        <w:rPr>
          <w:bCs/>
        </w:rPr>
        <w:t>të</w:t>
      </w:r>
      <w:r w:rsidR="004478A7" w:rsidRPr="00875EB9">
        <w:rPr>
          <w:bCs/>
        </w:rPr>
        <w:t xml:space="preserve"> Detyrimeve</w:t>
      </w:r>
      <w:r w:rsidRPr="00875EB9">
        <w:rPr>
          <w:rStyle w:val="CERLEVEL5Char"/>
        </w:rPr>
        <w:t xml:space="preserve"> nga ana e Anëtarëve të tjerë të </w:t>
      </w:r>
      <w:proofErr w:type="spellStart"/>
      <w:r w:rsidR="00F85D44" w:rsidRPr="00875EB9">
        <w:rPr>
          <w:rStyle w:val="CERLEVEL5Char"/>
        </w:rPr>
        <w:t>Klerimit</w:t>
      </w:r>
      <w:proofErr w:type="spellEnd"/>
      <w:r w:rsidRPr="00875EB9">
        <w:rPr>
          <w:rStyle w:val="CERLEVEL5Char"/>
        </w:rPr>
        <w:t xml:space="preserve"> për të mbuluar riskun e likuiditetit. ALPEX-i nuk mund ta përdorë këtë </w:t>
      </w:r>
      <w:r w:rsidR="00941046" w:rsidRPr="00875EB9">
        <w:rPr>
          <w:rStyle w:val="CERLEVEL5Char"/>
        </w:rPr>
        <w:t>garanci</w:t>
      </w:r>
      <w:r w:rsidRPr="00875EB9">
        <w:rPr>
          <w:rStyle w:val="CERLEVEL5Char"/>
        </w:rPr>
        <w:t xml:space="preserve"> nëse përbën </w:t>
      </w:r>
      <w:r w:rsidR="0042277A" w:rsidRPr="00875EB9">
        <w:rPr>
          <w:rStyle w:val="CERLEVEL5Char"/>
        </w:rPr>
        <w:t>Garancinë</w:t>
      </w:r>
      <w:r w:rsidR="00DA2682" w:rsidRPr="00875EB9">
        <w:rPr>
          <w:rStyle w:val="CERLEVEL5Char"/>
        </w:rPr>
        <w:t xml:space="preserve"> e Vlefshme</w:t>
      </w:r>
      <w:r w:rsidRPr="00875EB9">
        <w:rPr>
          <w:rStyle w:val="CERLEVEL5Char"/>
        </w:rPr>
        <w:t xml:space="preserve"> për Llogarinë e </w:t>
      </w:r>
      <w:proofErr w:type="spellStart"/>
      <w:r w:rsidR="00F85D44" w:rsidRPr="00875EB9">
        <w:rPr>
          <w:rStyle w:val="CERLEVEL5Char"/>
        </w:rPr>
        <w:t>Klerimit</w:t>
      </w:r>
      <w:proofErr w:type="spellEnd"/>
      <w:r w:rsidRPr="00875EB9">
        <w:rPr>
          <w:rStyle w:val="CERLEVEL5Char"/>
        </w:rPr>
        <w:t xml:space="preserve"> të </w:t>
      </w:r>
      <w:r w:rsidR="00EF0B69" w:rsidRPr="00875EB9">
        <w:rPr>
          <w:rStyle w:val="CERLEVEL5Char"/>
        </w:rPr>
        <w:t>Anëtarit</w:t>
      </w:r>
      <w:r w:rsidR="002B7C1B" w:rsidRPr="00875EB9">
        <w:rPr>
          <w:rStyle w:val="CERLEVEL5Char"/>
        </w:rPr>
        <w:t xml:space="preserve"> të </w:t>
      </w:r>
      <w:proofErr w:type="spellStart"/>
      <w:r w:rsidR="002B7C1B" w:rsidRPr="00875EB9">
        <w:rPr>
          <w:rStyle w:val="CERLEVEL5Char"/>
        </w:rPr>
        <w:t>Klerimit</w:t>
      </w:r>
      <w:proofErr w:type="spellEnd"/>
      <w:r w:rsidRPr="00875EB9">
        <w:rPr>
          <w:rStyle w:val="CERLEVEL5Char"/>
        </w:rPr>
        <w:t xml:space="preserve"> që ka dhënë</w:t>
      </w:r>
      <w:r w:rsidR="00DA2682" w:rsidRPr="00875EB9">
        <w:rPr>
          <w:rStyle w:val="CERLEVEL5Char"/>
        </w:rPr>
        <w:t xml:space="preserve"> </w:t>
      </w:r>
      <w:r w:rsidR="0042277A" w:rsidRPr="00875EB9">
        <w:rPr>
          <w:rStyle w:val="CERLEVEL5Char"/>
        </w:rPr>
        <w:t>Garancinë</w:t>
      </w:r>
      <w:r w:rsidRPr="00875EB9">
        <w:rPr>
          <w:rStyle w:val="CERLEVEL5Char"/>
        </w:rPr>
        <w:t xml:space="preserve"> dhe tashmë i është bërë kërkesë ALPEX-it për kthimin e tij. </w:t>
      </w:r>
      <w:r w:rsidR="00CD2066" w:rsidRPr="00875EB9">
        <w:rPr>
          <w:rStyle w:val="CERLEVEL5Char"/>
        </w:rPr>
        <w:t xml:space="preserve">Anëtarët e </w:t>
      </w:r>
      <w:proofErr w:type="spellStart"/>
      <w:r w:rsidR="00CD2066" w:rsidRPr="00875EB9">
        <w:rPr>
          <w:rStyle w:val="CERLEVEL5Char"/>
        </w:rPr>
        <w:t>Klerimit</w:t>
      </w:r>
      <w:proofErr w:type="spellEnd"/>
      <w:r w:rsidR="00CD2066" w:rsidRPr="00875EB9">
        <w:rPr>
          <w:rStyle w:val="CERLEVEL5Char"/>
        </w:rPr>
        <w:t xml:space="preserve"> </w:t>
      </w:r>
      <w:r w:rsidRPr="00875EB9">
        <w:rPr>
          <w:rStyle w:val="CERLEVEL5Char"/>
        </w:rPr>
        <w:t xml:space="preserve">i japin pëlqimin e tyre me shkrim ALPEX-it – që ky i fundit të ushtrojë të drejtën e tij për të përdorur </w:t>
      </w:r>
      <w:r w:rsidR="006736F9" w:rsidRPr="00875EB9">
        <w:rPr>
          <w:rStyle w:val="CERLEVEL5Char"/>
        </w:rPr>
        <w:t>Garancinë</w:t>
      </w:r>
      <w:r w:rsidRPr="00875EB9">
        <w:rPr>
          <w:rStyle w:val="CERLEVEL5Char"/>
        </w:rPr>
        <w:t xml:space="preserve"> – në një formë që u është dhënë në momentin e aplikimit fillestar të paraqitur në përputhje me dispozitat e seksionit </w:t>
      </w:r>
      <w:r w:rsidR="00497183" w:rsidRPr="00875EB9">
        <w:rPr>
          <w:rStyle w:val="CERLEVEL5Char"/>
        </w:rPr>
        <w:fldChar w:fldCharType="begin"/>
      </w:r>
      <w:r w:rsidR="00497183" w:rsidRPr="00875EB9">
        <w:rPr>
          <w:rStyle w:val="CERLEVEL5Char"/>
        </w:rPr>
        <w:instrText xml:space="preserve"> REF _Ref104819227 \r \h </w:instrText>
      </w:r>
      <w:r w:rsidR="003779F3" w:rsidRPr="00875EB9">
        <w:rPr>
          <w:rStyle w:val="CERLEVEL5Char"/>
        </w:rPr>
        <w:instrText xml:space="preserve"> \* MERGEFORMAT </w:instrText>
      </w:r>
      <w:r w:rsidR="00497183" w:rsidRPr="00875EB9">
        <w:rPr>
          <w:rStyle w:val="CERLEVEL5Char"/>
        </w:rPr>
      </w:r>
      <w:r w:rsidR="00497183" w:rsidRPr="00875EB9">
        <w:rPr>
          <w:rStyle w:val="CERLEVEL5Char"/>
        </w:rPr>
        <w:fldChar w:fldCharType="separate"/>
      </w:r>
      <w:r w:rsidR="00A9113B" w:rsidRPr="00875EB9">
        <w:rPr>
          <w:rStyle w:val="CERLEVEL5Char"/>
        </w:rPr>
        <w:t>C.2</w:t>
      </w:r>
      <w:r w:rsidR="00497183" w:rsidRPr="00875EB9">
        <w:rPr>
          <w:rStyle w:val="CERLEVEL5Char"/>
        </w:rPr>
        <w:fldChar w:fldCharType="end"/>
      </w:r>
      <w:r w:rsidRPr="00875EB9">
        <w:rPr>
          <w:rStyle w:val="CERLEVEL5Char"/>
        </w:rPr>
        <w:t>.</w:t>
      </w:r>
    </w:p>
    <w:p w14:paraId="2BDEA023" w14:textId="7C020079" w:rsidR="00B712CB" w:rsidRPr="00875EB9" w:rsidRDefault="00B712CB" w:rsidP="00524E92">
      <w:pPr>
        <w:pStyle w:val="CERLEVEL6"/>
        <w:numPr>
          <w:ilvl w:val="5"/>
          <w:numId w:val="36"/>
        </w:numPr>
        <w:tabs>
          <w:tab w:val="left" w:pos="7655"/>
        </w:tabs>
        <w:spacing w:line="276" w:lineRule="auto"/>
        <w:ind w:left="1440" w:right="-16" w:hanging="540"/>
        <w:rPr>
          <w:rStyle w:val="CERLEVEL5Char"/>
        </w:rPr>
      </w:pPr>
      <w:bookmarkStart w:id="313" w:name="_Ref106271180"/>
      <w:r w:rsidRPr="00875EB9">
        <w:rPr>
          <w:rStyle w:val="CERLEVEL5Char"/>
        </w:rPr>
        <w:t xml:space="preserve">Nëse ALPEX-i ushtron të drejtën e përdorimit, duhet t'i kthejë të njëjtën shumë në të njëjtën monedhë </w:t>
      </w:r>
      <w:r w:rsidR="00EF0B69" w:rsidRPr="00875EB9">
        <w:rPr>
          <w:rStyle w:val="CERLEVEL5Char"/>
        </w:rPr>
        <w:t>Anëtarit</w:t>
      </w:r>
      <w:r w:rsidR="002B7C1B" w:rsidRPr="00875EB9">
        <w:rPr>
          <w:rStyle w:val="CERLEVEL5Char"/>
        </w:rPr>
        <w:t xml:space="preserve"> të </w:t>
      </w:r>
      <w:proofErr w:type="spellStart"/>
      <w:r w:rsidR="002B7C1B" w:rsidRPr="00875EB9">
        <w:rPr>
          <w:rStyle w:val="CERLEVEL5Char"/>
        </w:rPr>
        <w:t>Klerimit</w:t>
      </w:r>
      <w:proofErr w:type="spellEnd"/>
      <w:r w:rsidRPr="00875EB9">
        <w:rPr>
          <w:rStyle w:val="CERLEVEL5Char"/>
        </w:rPr>
        <w:t xml:space="preserve"> që ka dhënë </w:t>
      </w:r>
      <w:r w:rsidR="0042277A" w:rsidRPr="00875EB9">
        <w:rPr>
          <w:rStyle w:val="CERLEVEL5Char"/>
        </w:rPr>
        <w:t>Garancinë</w:t>
      </w:r>
      <w:r w:rsidRPr="00875EB9">
        <w:rPr>
          <w:rStyle w:val="CERLEVEL5Char"/>
        </w:rPr>
        <w:t>.</w:t>
      </w:r>
      <w:bookmarkEnd w:id="313"/>
      <w:r w:rsidRPr="00875EB9">
        <w:rPr>
          <w:rStyle w:val="CERLEVEL5Char"/>
        </w:rPr>
        <w:t xml:space="preserve"> </w:t>
      </w:r>
    </w:p>
    <w:p w14:paraId="16B23B41" w14:textId="2078B4FC" w:rsidR="00B712CB" w:rsidRPr="00875EB9" w:rsidRDefault="00B712CB" w:rsidP="00524E92">
      <w:pPr>
        <w:pStyle w:val="CERLEVEL6"/>
        <w:numPr>
          <w:ilvl w:val="5"/>
          <w:numId w:val="36"/>
        </w:numPr>
        <w:tabs>
          <w:tab w:val="left" w:pos="7655"/>
        </w:tabs>
        <w:spacing w:line="276" w:lineRule="auto"/>
        <w:ind w:left="1440" w:right="-16" w:hanging="540"/>
        <w:rPr>
          <w:rFonts w:eastAsiaTheme="minorEastAsia"/>
        </w:rPr>
      </w:pPr>
      <w:r w:rsidRPr="00875EB9">
        <w:rPr>
          <w:rStyle w:val="CERLEVEL5Char"/>
        </w:rPr>
        <w:t xml:space="preserve">ALPEX-i gjithashtu, në rast </w:t>
      </w:r>
      <w:proofErr w:type="spellStart"/>
      <w:r w:rsidRPr="00875EB9">
        <w:rPr>
          <w:rStyle w:val="CERLEVEL5Char"/>
        </w:rPr>
        <w:t>Mosp</w:t>
      </w:r>
      <w:r w:rsidR="00CE0025" w:rsidRPr="00875EB9">
        <w:rPr>
          <w:bCs/>
        </w:rPr>
        <w:t>ërmbushjeje</w:t>
      </w:r>
      <w:proofErr w:type="spellEnd"/>
      <w:r w:rsidR="00DD7EBB" w:rsidRPr="00875EB9">
        <w:rPr>
          <w:bCs/>
        </w:rPr>
        <w:t xml:space="preserve"> </w:t>
      </w:r>
      <w:r w:rsidR="006736F9" w:rsidRPr="00875EB9">
        <w:rPr>
          <w:bCs/>
        </w:rPr>
        <w:t>të</w:t>
      </w:r>
      <w:r w:rsidR="00DD7EBB" w:rsidRPr="00875EB9">
        <w:rPr>
          <w:bCs/>
        </w:rPr>
        <w:t xml:space="preserve"> Detyrimeve</w:t>
      </w:r>
      <w:r w:rsidRPr="00875EB9">
        <w:rPr>
          <w:rStyle w:val="CERLEVEL5Char"/>
        </w:rPr>
        <w:t xml:space="preserve"> të një </w:t>
      </w:r>
      <w:r w:rsidR="002B7C1B" w:rsidRPr="00875EB9">
        <w:rPr>
          <w:rStyle w:val="CERLEVEL5Char"/>
        </w:rPr>
        <w:t xml:space="preserve">Anëtari </w:t>
      </w:r>
      <w:r w:rsidR="006736F9" w:rsidRPr="00875EB9">
        <w:rPr>
          <w:rStyle w:val="CERLEVEL5Char"/>
        </w:rPr>
        <w:t>të</w:t>
      </w:r>
      <w:r w:rsidR="002B7C1B" w:rsidRPr="00875EB9">
        <w:rPr>
          <w:rStyle w:val="CERLEVEL5Char"/>
        </w:rPr>
        <w:t xml:space="preserve"> </w:t>
      </w:r>
      <w:proofErr w:type="spellStart"/>
      <w:r w:rsidR="002B7C1B" w:rsidRPr="00875EB9">
        <w:rPr>
          <w:rStyle w:val="CERLEVEL5Char"/>
        </w:rPr>
        <w:t>Klerimit</w:t>
      </w:r>
      <w:proofErr w:type="spellEnd"/>
      <w:r w:rsidRPr="00875EB9">
        <w:rPr>
          <w:rStyle w:val="CERLEVEL5Char"/>
        </w:rPr>
        <w:t xml:space="preserve"> dhe pasi ta njoftojë atë, mund të përdorë </w:t>
      </w:r>
      <w:r w:rsidR="006736F9" w:rsidRPr="00875EB9">
        <w:rPr>
          <w:rStyle w:val="CERLEVEL5Char"/>
        </w:rPr>
        <w:t>Garancinë</w:t>
      </w:r>
      <w:r w:rsidRPr="00875EB9">
        <w:rPr>
          <w:rStyle w:val="CERLEVEL5Char"/>
        </w:rPr>
        <w:t xml:space="preserve"> e dhënë prej tij si mjet pagese dhe </w:t>
      </w:r>
      <w:r w:rsidR="005F3B56" w:rsidRPr="00875EB9">
        <w:rPr>
          <w:rStyle w:val="CERLEVEL5Char"/>
        </w:rPr>
        <w:t>Shlyerje</w:t>
      </w:r>
      <w:r w:rsidRPr="00875EB9">
        <w:rPr>
          <w:rStyle w:val="CERLEVEL5Char"/>
        </w:rPr>
        <w:t xml:space="preserve"> të detyrimeve të Procedurës së </w:t>
      </w:r>
      <w:proofErr w:type="spellStart"/>
      <w:r w:rsidR="00F85D44" w:rsidRPr="00875EB9">
        <w:rPr>
          <w:rStyle w:val="CERLEVEL5Char"/>
        </w:rPr>
        <w:t>Klerimit</w:t>
      </w:r>
      <w:proofErr w:type="spellEnd"/>
      <w:r w:rsidRPr="00875EB9">
        <w:rPr>
          <w:rStyle w:val="CERLEVEL5Char"/>
        </w:rPr>
        <w:t xml:space="preserve"> për Transaksionet në Tregjet e ALPEX-it që rrjedhin nga Llogaria përkatëse e </w:t>
      </w:r>
      <w:proofErr w:type="spellStart"/>
      <w:r w:rsidR="00F85D44" w:rsidRPr="00875EB9">
        <w:rPr>
          <w:rStyle w:val="CERLEVEL5Char"/>
        </w:rPr>
        <w:t>Klerimit</w:t>
      </w:r>
      <w:proofErr w:type="spellEnd"/>
      <w:r w:rsidRPr="00875EB9">
        <w:rPr>
          <w:rStyle w:val="CERLEVEL5Char"/>
        </w:rPr>
        <w:t xml:space="preserve"> të </w:t>
      </w:r>
      <w:r w:rsidR="00EF0B69" w:rsidRPr="00875EB9">
        <w:rPr>
          <w:rStyle w:val="CERLEVEL5Char"/>
        </w:rPr>
        <w:t>Anëtarit</w:t>
      </w:r>
      <w:r w:rsidR="002B7C1B" w:rsidRPr="00875EB9">
        <w:rPr>
          <w:rStyle w:val="CERLEVEL5Char"/>
        </w:rPr>
        <w:t xml:space="preserve"> të </w:t>
      </w:r>
      <w:proofErr w:type="spellStart"/>
      <w:r w:rsidR="002B7C1B" w:rsidRPr="00875EB9">
        <w:rPr>
          <w:rStyle w:val="CERLEVEL5Char"/>
        </w:rPr>
        <w:t>Klerimit</w:t>
      </w:r>
      <w:proofErr w:type="spellEnd"/>
      <w:r w:rsidRPr="00875EB9">
        <w:rPr>
          <w:rStyle w:val="CERLEVEL5Char"/>
        </w:rPr>
        <w:t xml:space="preserve"> si rezultat i </w:t>
      </w:r>
      <w:r w:rsidR="00F85D44" w:rsidRPr="00875EB9">
        <w:rPr>
          <w:rStyle w:val="CERLEVEL5Char"/>
        </w:rPr>
        <w:t>Shlyerjes</w:t>
      </w:r>
      <w:r w:rsidRPr="00875EB9">
        <w:rPr>
          <w:rStyle w:val="CERLEVEL5Char"/>
        </w:rPr>
        <w:t xml:space="preserve"> së Transaksioneve, duke aplikuar procedurat e </w:t>
      </w:r>
      <w:proofErr w:type="spellStart"/>
      <w:r w:rsidR="00DD7EBB" w:rsidRPr="00875EB9">
        <w:rPr>
          <w:rStyle w:val="CERLEVEL5Char"/>
        </w:rPr>
        <w:t>net</w:t>
      </w:r>
      <w:r w:rsidRPr="00875EB9">
        <w:rPr>
          <w:rStyle w:val="CERLEVEL5Char"/>
        </w:rPr>
        <w:t>imit</w:t>
      </w:r>
      <w:proofErr w:type="spellEnd"/>
      <w:r w:rsidRPr="00875EB9">
        <w:t xml:space="preserve">.      </w:t>
      </w:r>
    </w:p>
    <w:p w14:paraId="355CAE6E" w14:textId="3939331C" w:rsidR="00E04CE5" w:rsidRPr="00875EB9" w:rsidRDefault="00E04CE5" w:rsidP="006B4353">
      <w:pPr>
        <w:pStyle w:val="CERLEVEL3"/>
        <w:tabs>
          <w:tab w:val="left" w:pos="900"/>
          <w:tab w:val="left" w:pos="7655"/>
        </w:tabs>
        <w:spacing w:line="276" w:lineRule="auto"/>
        <w:ind w:left="900" w:right="-16" w:hanging="900"/>
        <w:rPr>
          <w:rFonts w:cs="Arial"/>
          <w:b w:val="0"/>
          <w:bCs/>
          <w:szCs w:val="20"/>
        </w:rPr>
      </w:pPr>
      <w:bookmarkStart w:id="314" w:name="_Toc111113618"/>
      <w:r w:rsidRPr="00875EB9">
        <w:t xml:space="preserve">Transaksioni i </w:t>
      </w:r>
      <w:r w:rsidR="00F85D44" w:rsidRPr="00875EB9">
        <w:t>Shlyerjes</w:t>
      </w:r>
      <w:bookmarkEnd w:id="314"/>
      <w:r w:rsidRPr="00875EB9">
        <w:t xml:space="preserve">  </w:t>
      </w:r>
    </w:p>
    <w:p w14:paraId="3F9C8DAC" w14:textId="35F07FA6" w:rsidR="00D610B3" w:rsidRPr="00875EB9" w:rsidRDefault="00D610B3" w:rsidP="006B4353">
      <w:pPr>
        <w:pStyle w:val="CERLEVEL4"/>
        <w:tabs>
          <w:tab w:val="left" w:pos="900"/>
          <w:tab w:val="left" w:pos="7655"/>
        </w:tabs>
        <w:spacing w:line="276" w:lineRule="auto"/>
        <w:ind w:left="900" w:right="-16" w:hanging="900"/>
        <w:rPr>
          <w:rFonts w:eastAsiaTheme="minorEastAsia" w:cs="Arial"/>
        </w:rPr>
      </w:pPr>
      <w:r w:rsidRPr="00875EB9">
        <w:t xml:space="preserve">Banka </w:t>
      </w:r>
      <w:r w:rsidR="006736F9" w:rsidRPr="00875EB9">
        <w:t>për</w:t>
      </w:r>
      <w:r w:rsidRPr="00875EB9">
        <w:t xml:space="preserve"> </w:t>
      </w:r>
      <w:r w:rsidR="00F85D44" w:rsidRPr="00875EB9">
        <w:t>Shlyerje</w:t>
      </w:r>
      <w:r w:rsidRPr="00875EB9">
        <w:t xml:space="preserve">, ALPEX-i dhe </w:t>
      </w:r>
      <w:r w:rsidR="00CD2066" w:rsidRPr="00875EB9">
        <w:t xml:space="preserve">Anëtarët e </w:t>
      </w:r>
      <w:proofErr w:type="spellStart"/>
      <w:r w:rsidR="00CD2066" w:rsidRPr="00875EB9">
        <w:t>Klerimit</w:t>
      </w:r>
      <w:proofErr w:type="spellEnd"/>
      <w:r w:rsidR="00CE575A" w:rsidRPr="00875EB9">
        <w:t xml:space="preserve"> </w:t>
      </w:r>
      <w:r w:rsidRPr="00875EB9">
        <w:t xml:space="preserve">marrin pjesë në </w:t>
      </w:r>
      <w:r w:rsidR="00530DC0" w:rsidRPr="00875EB9">
        <w:t>Shlyerjen</w:t>
      </w:r>
      <w:r w:rsidRPr="00875EB9">
        <w:t xml:space="preserve"> e transaksioneve në përputhje me kushtet e kësaj </w:t>
      </w:r>
      <w:r w:rsidR="0042277A" w:rsidRPr="00875EB9">
        <w:t>Procedurë</w:t>
      </w:r>
      <w:r w:rsidRPr="00875EB9">
        <w:t xml:space="preserve">. </w:t>
      </w:r>
    </w:p>
    <w:p w14:paraId="73F3E5E9" w14:textId="495FBFB3" w:rsidR="00D610B3" w:rsidRPr="00875EB9" w:rsidRDefault="005F3B56" w:rsidP="006B4353">
      <w:pPr>
        <w:pStyle w:val="CERLEVEL4"/>
        <w:tabs>
          <w:tab w:val="left" w:pos="900"/>
          <w:tab w:val="left" w:pos="7655"/>
        </w:tabs>
        <w:spacing w:line="276" w:lineRule="auto"/>
        <w:ind w:left="900" w:right="-16" w:hanging="900"/>
        <w:rPr>
          <w:rFonts w:eastAsiaTheme="minorEastAsia" w:cs="Arial"/>
        </w:rPr>
      </w:pPr>
      <w:r w:rsidRPr="00875EB9">
        <w:t>Shlyerj</w:t>
      </w:r>
      <w:r w:rsidR="00A9536E" w:rsidRPr="00875EB9">
        <w:t>a</w:t>
      </w:r>
      <w:r w:rsidR="00D610B3" w:rsidRPr="00875EB9">
        <w:t xml:space="preserve"> kryhet nga çdo Anëtar </w:t>
      </w:r>
      <w:proofErr w:type="spellStart"/>
      <w:r w:rsidR="00CE575A" w:rsidRPr="00875EB9">
        <w:t>Klerimi</w:t>
      </w:r>
      <w:proofErr w:type="spellEnd"/>
      <w:r w:rsidR="00CE575A" w:rsidRPr="00875EB9">
        <w:t xml:space="preserve"> </w:t>
      </w:r>
      <w:r w:rsidR="006736F9" w:rsidRPr="00875EB9">
        <w:t>nëpërmjet</w:t>
      </w:r>
      <w:r w:rsidR="00CE575A" w:rsidRPr="00875EB9">
        <w:t xml:space="preserve"> </w:t>
      </w:r>
      <w:r w:rsidR="0042277A" w:rsidRPr="00875EB9">
        <w:t>Bankës</w:t>
      </w:r>
      <w:r w:rsidR="00CE575A" w:rsidRPr="00875EB9">
        <w:t xml:space="preserve"> </w:t>
      </w:r>
      <w:r w:rsidR="00FB69D2" w:rsidRPr="00875EB9">
        <w:t>së</w:t>
      </w:r>
      <w:r w:rsidR="00D610B3" w:rsidRPr="00875EB9">
        <w:t xml:space="preserve"> </w:t>
      </w:r>
      <w:r w:rsidRPr="00875EB9">
        <w:t>Shlyerje</w:t>
      </w:r>
      <w:r w:rsidR="00CE575A" w:rsidRPr="00875EB9">
        <w:t>s</w:t>
      </w:r>
      <w:r w:rsidR="00D610B3" w:rsidRPr="00875EB9">
        <w:t xml:space="preserve"> në bazë të udhëzimeve </w:t>
      </w:r>
      <w:r w:rsidR="00A9536E" w:rsidRPr="00875EB9">
        <w:t>nga</w:t>
      </w:r>
      <w:r w:rsidR="00D610B3" w:rsidRPr="00875EB9">
        <w:t xml:space="preserve"> ALPEX-it.    </w:t>
      </w:r>
    </w:p>
    <w:p w14:paraId="6EC80118" w14:textId="69C96160" w:rsidR="0070685E" w:rsidRPr="00875EB9" w:rsidRDefault="0070685E" w:rsidP="006B4353">
      <w:pPr>
        <w:pStyle w:val="CERLEVEL4"/>
        <w:tabs>
          <w:tab w:val="left" w:pos="900"/>
          <w:tab w:val="left" w:pos="7655"/>
        </w:tabs>
        <w:spacing w:line="276" w:lineRule="auto"/>
        <w:ind w:left="900" w:right="-16" w:hanging="900"/>
      </w:pPr>
      <w:r w:rsidRPr="00875EB9">
        <w:t xml:space="preserve">Pagesat do të kryhen vetëm nga ALPEX-i dhe </w:t>
      </w:r>
      <w:r w:rsidR="00B547B7" w:rsidRPr="00875EB9">
        <w:t xml:space="preserve">Anëtaret e  </w:t>
      </w:r>
      <w:proofErr w:type="spellStart"/>
      <w:r w:rsidR="00B547B7" w:rsidRPr="00875EB9">
        <w:t>Klerimit</w:t>
      </w:r>
      <w:proofErr w:type="spellEnd"/>
      <w:r w:rsidR="00B547B7" w:rsidRPr="00875EB9">
        <w:t xml:space="preserve"> </w:t>
      </w:r>
      <w:r w:rsidR="006736F9" w:rsidRPr="00875EB9">
        <w:t>në</w:t>
      </w:r>
      <w:r w:rsidR="00B547B7" w:rsidRPr="00875EB9">
        <w:t xml:space="preserve"> Tregjet e ALPEX-it </w:t>
      </w:r>
      <w:r w:rsidRPr="00875EB9">
        <w:t xml:space="preserve">nëpërmjet </w:t>
      </w:r>
      <w:r w:rsidR="00B547B7" w:rsidRPr="00875EB9">
        <w:t>EM</w:t>
      </w:r>
      <w:r w:rsidR="008A3000" w:rsidRPr="00875EB9">
        <w:t>CS</w:t>
      </w:r>
      <w:r w:rsidRPr="00875EB9">
        <w:t xml:space="preserve">.   </w:t>
      </w:r>
    </w:p>
    <w:p w14:paraId="09DEF3D4" w14:textId="1B3BE14F" w:rsidR="0070685E" w:rsidRPr="00875EB9" w:rsidRDefault="00B547B7" w:rsidP="006B4353">
      <w:pPr>
        <w:pStyle w:val="CERLEVEL4"/>
        <w:tabs>
          <w:tab w:val="left" w:pos="900"/>
          <w:tab w:val="left" w:pos="7655"/>
        </w:tabs>
        <w:spacing w:line="276" w:lineRule="auto"/>
        <w:ind w:left="900" w:right="-16" w:hanging="900"/>
      </w:pPr>
      <w:r w:rsidRPr="00875EB9">
        <w:t>EM</w:t>
      </w:r>
      <w:r w:rsidR="008A3000" w:rsidRPr="00875EB9">
        <w:t xml:space="preserve">CS </w:t>
      </w:r>
      <w:r w:rsidR="0070685E" w:rsidRPr="00875EB9">
        <w:t xml:space="preserve">duhet të jenë </w:t>
      </w:r>
      <w:r w:rsidR="006736F9" w:rsidRPr="00875EB9">
        <w:t>në</w:t>
      </w:r>
      <w:r w:rsidR="00C35C77" w:rsidRPr="00875EB9">
        <w:t xml:space="preserve"> linje</w:t>
      </w:r>
      <w:r w:rsidR="0070685E" w:rsidRPr="00875EB9">
        <w:t xml:space="preserve"> me praktik</w:t>
      </w:r>
      <w:r w:rsidR="00C35C77" w:rsidRPr="00875EB9">
        <w:t>at</w:t>
      </w:r>
      <w:r w:rsidR="0070685E" w:rsidRPr="00875EB9">
        <w:t xml:space="preserve"> bankare </w:t>
      </w:r>
      <w:proofErr w:type="spellStart"/>
      <w:r w:rsidR="00C35C77" w:rsidRPr="00875EB9">
        <w:t>standarte</w:t>
      </w:r>
      <w:proofErr w:type="spellEnd"/>
      <w:r w:rsidR="00C35C77" w:rsidRPr="00875EB9">
        <w:t xml:space="preserve"> </w:t>
      </w:r>
      <w:r w:rsidR="0070685E" w:rsidRPr="00875EB9">
        <w:t>dhe me metodat dhe procedurat e përshkruara në Vendimin Teknik të ALPEX-it.</w:t>
      </w:r>
      <w:r w:rsidR="00C35C77" w:rsidRPr="00875EB9">
        <w:t xml:space="preserve"> </w:t>
      </w:r>
      <w:r w:rsidR="0070685E" w:rsidRPr="00875EB9">
        <w:t xml:space="preserve">  </w:t>
      </w:r>
    </w:p>
    <w:p w14:paraId="493CB41A" w14:textId="19AC93F9" w:rsidR="00E04CE5" w:rsidRPr="00875EB9" w:rsidRDefault="00E04CE5" w:rsidP="006B4353">
      <w:pPr>
        <w:pStyle w:val="CERLEVEL3"/>
        <w:tabs>
          <w:tab w:val="left" w:pos="900"/>
          <w:tab w:val="left" w:pos="7655"/>
        </w:tabs>
        <w:spacing w:line="276" w:lineRule="auto"/>
        <w:ind w:left="900" w:right="-16" w:hanging="900"/>
        <w:rPr>
          <w:rFonts w:cs="Arial"/>
          <w:bCs/>
          <w:szCs w:val="20"/>
        </w:rPr>
      </w:pPr>
      <w:bookmarkStart w:id="315" w:name="_Toc111113619"/>
      <w:r w:rsidRPr="00875EB9">
        <w:t xml:space="preserve">Pamundësia për të kryer </w:t>
      </w:r>
      <w:r w:rsidR="006B4353" w:rsidRPr="00875EB9">
        <w:t>Shlyerjes</w:t>
      </w:r>
      <w:r w:rsidRPr="00875EB9">
        <w:t xml:space="preserve"> </w:t>
      </w:r>
      <w:r w:rsidR="004910D8" w:rsidRPr="00875EB9">
        <w:t>në</w:t>
      </w:r>
      <w:r w:rsidRPr="00875EB9">
        <w:t xml:space="preserve"> Para</w:t>
      </w:r>
      <w:bookmarkEnd w:id="315"/>
    </w:p>
    <w:p w14:paraId="38D62A1B" w14:textId="04142738" w:rsidR="00E04CE5" w:rsidRPr="00875EB9" w:rsidRDefault="00E04CE5" w:rsidP="006B4353">
      <w:pPr>
        <w:pStyle w:val="CERLEVEL4"/>
        <w:tabs>
          <w:tab w:val="left" w:pos="900"/>
          <w:tab w:val="left" w:pos="7655"/>
        </w:tabs>
        <w:spacing w:line="276" w:lineRule="auto"/>
        <w:ind w:left="900" w:right="-16" w:hanging="900"/>
        <w:rPr>
          <w:rFonts w:eastAsiaTheme="minorEastAsia" w:cs="Arial"/>
        </w:rPr>
      </w:pPr>
      <w:r w:rsidRPr="00875EB9">
        <w:t xml:space="preserve">Nëse një </w:t>
      </w:r>
      <w:r w:rsidR="002B7C1B" w:rsidRPr="00875EB9">
        <w:t xml:space="preserve">Anëtar i </w:t>
      </w:r>
      <w:proofErr w:type="spellStart"/>
      <w:r w:rsidR="002B7C1B" w:rsidRPr="00875EB9">
        <w:t>Klerimit</w:t>
      </w:r>
      <w:proofErr w:type="spellEnd"/>
      <w:r w:rsidRPr="00875EB9">
        <w:t xml:space="preserve">/Banka </w:t>
      </w:r>
      <w:r w:rsidR="006736F9" w:rsidRPr="00875EB9">
        <w:t>për</w:t>
      </w:r>
      <w:r w:rsidRPr="00875EB9">
        <w:t xml:space="preserve"> </w:t>
      </w:r>
      <w:r w:rsidR="00F85D44" w:rsidRPr="00875EB9">
        <w:t>Shlyerje</w:t>
      </w:r>
      <w:r w:rsidRPr="00875EB9">
        <w:t xml:space="preserve"> nuk është në gjendje t'i komunikojë menjëherë ALPEX-it gjendjet e Llogarive </w:t>
      </w:r>
      <w:r w:rsidR="006736F9" w:rsidRPr="00875EB9">
        <w:t>për</w:t>
      </w:r>
      <w:r w:rsidR="004910D8" w:rsidRPr="00875EB9">
        <w:t xml:space="preserve"> </w:t>
      </w:r>
      <w:r w:rsidR="00F85D44" w:rsidRPr="00875EB9">
        <w:t>Shlyerje</w:t>
      </w:r>
      <w:r w:rsidRPr="00875EB9">
        <w:t xml:space="preserve"> dhe të kryejë </w:t>
      </w:r>
      <w:r w:rsidR="00530DC0" w:rsidRPr="00875EB9">
        <w:t>Shlyerjen</w:t>
      </w:r>
      <w:r w:rsidRPr="00875EB9">
        <w:t xml:space="preserve"> </w:t>
      </w:r>
      <w:r w:rsidR="004910D8" w:rsidRPr="00875EB9">
        <w:t xml:space="preserve">në </w:t>
      </w:r>
      <w:r w:rsidRPr="00875EB9">
        <w:t xml:space="preserve">para, ALPEX-i, pasi të jetë informuar për këtë çështje nga </w:t>
      </w:r>
      <w:r w:rsidR="002B7C1B" w:rsidRPr="00875EB9">
        <w:t xml:space="preserve">Anëtari i </w:t>
      </w:r>
      <w:proofErr w:type="spellStart"/>
      <w:r w:rsidR="002B7C1B" w:rsidRPr="00875EB9">
        <w:t>Klerimit</w:t>
      </w:r>
      <w:proofErr w:type="spellEnd"/>
      <w:r w:rsidRPr="00875EB9">
        <w:t xml:space="preserve">/Banka </w:t>
      </w:r>
      <w:r w:rsidR="006736F9" w:rsidRPr="00875EB9">
        <w:t>për</w:t>
      </w:r>
      <w:r w:rsidRPr="00875EB9">
        <w:t xml:space="preserve"> </w:t>
      </w:r>
      <w:r w:rsidR="00F85D44" w:rsidRPr="00875EB9">
        <w:t>Shlyerje</w:t>
      </w:r>
      <w:r w:rsidRPr="00875EB9">
        <w:t xml:space="preserve">, do të organizojë </w:t>
      </w:r>
      <w:r w:rsidR="00530DC0" w:rsidRPr="00875EB9">
        <w:t>Shlyerjen</w:t>
      </w:r>
      <w:r w:rsidRPr="00875EB9">
        <w:t xml:space="preserve"> me anë të procedura</w:t>
      </w:r>
      <w:r w:rsidR="002E0607" w:rsidRPr="00875EB9">
        <w:t>ve</w:t>
      </w:r>
      <w:r w:rsidRPr="00875EB9">
        <w:t xml:space="preserve"> alternative. Në një rast të tillë, </w:t>
      </w:r>
      <w:r w:rsidR="005F3B56" w:rsidRPr="00875EB9">
        <w:t>Shlyerj</w:t>
      </w:r>
      <w:r w:rsidR="002E0607" w:rsidRPr="00875EB9">
        <w:t xml:space="preserve">a </w:t>
      </w:r>
      <w:r w:rsidR="006736F9" w:rsidRPr="00875EB9">
        <w:t>në</w:t>
      </w:r>
      <w:r w:rsidR="006C4D00" w:rsidRPr="00875EB9">
        <w:t xml:space="preserve"> Para </w:t>
      </w:r>
      <w:r w:rsidRPr="00875EB9">
        <w:t xml:space="preserve">mund të kryhet </w:t>
      </w:r>
      <w:r w:rsidR="006C4D00" w:rsidRPr="00875EB9">
        <w:t xml:space="preserve">nga </w:t>
      </w:r>
      <w:r w:rsidRPr="00875EB9">
        <w:t xml:space="preserve">një Anëtar tjetër </w:t>
      </w:r>
      <w:proofErr w:type="spellStart"/>
      <w:r w:rsidR="00C92632" w:rsidRPr="00875EB9">
        <w:t>Kler</w:t>
      </w:r>
      <w:r w:rsidR="006C4D00" w:rsidRPr="00875EB9">
        <w:t>imi</w:t>
      </w:r>
      <w:proofErr w:type="spellEnd"/>
      <w:r w:rsidRPr="00875EB9">
        <w:t xml:space="preserve"> ose nëpërmjet të njëjtit </w:t>
      </w:r>
      <w:r w:rsidR="005B7BB1" w:rsidRPr="00875EB9">
        <w:t>Anëtar</w:t>
      </w:r>
      <w:r w:rsidR="00325EF1" w:rsidRPr="00875EB9">
        <w:t xml:space="preserve"> </w:t>
      </w:r>
      <w:r w:rsidRPr="00875EB9">
        <w:t xml:space="preserve">në përputhje me procedurat alternative.     </w:t>
      </w:r>
    </w:p>
    <w:p w14:paraId="0B1A0D6D" w14:textId="376A439A" w:rsidR="00E04CE5" w:rsidRPr="00875EB9" w:rsidRDefault="00E04CE5" w:rsidP="006B4353">
      <w:pPr>
        <w:pStyle w:val="CERLEVEL4"/>
        <w:tabs>
          <w:tab w:val="left" w:pos="900"/>
          <w:tab w:val="left" w:pos="7655"/>
        </w:tabs>
        <w:spacing w:line="276" w:lineRule="auto"/>
        <w:ind w:left="900" w:right="-16" w:hanging="900"/>
        <w:rPr>
          <w:rFonts w:eastAsiaTheme="minorEastAsia" w:cs="Arial"/>
        </w:rPr>
      </w:pPr>
      <w:r w:rsidRPr="00875EB9">
        <w:t xml:space="preserve">Kur zbatohet procedura e paragrafit të mësipërm, </w:t>
      </w:r>
      <w:r w:rsidR="00CD2066" w:rsidRPr="00875EB9">
        <w:t xml:space="preserve">Anëtarët e </w:t>
      </w:r>
      <w:proofErr w:type="spellStart"/>
      <w:r w:rsidR="00CD2066" w:rsidRPr="00875EB9">
        <w:t>Klerimit</w:t>
      </w:r>
      <w:proofErr w:type="spellEnd"/>
      <w:r w:rsidR="00CD2066" w:rsidRPr="00875EB9">
        <w:t xml:space="preserve"> </w:t>
      </w:r>
      <w:r w:rsidRPr="00875EB9">
        <w:t xml:space="preserve">duhet t'i paguajnë ALPEX-it shumat që i detyrohen sipas udhëzimeve të ALPEX-it.   Nëse një </w:t>
      </w:r>
      <w:r w:rsidR="002B7C1B" w:rsidRPr="00875EB9">
        <w:t xml:space="preserve">Anëtar i </w:t>
      </w:r>
      <w:proofErr w:type="spellStart"/>
      <w:r w:rsidR="002B7C1B" w:rsidRPr="00875EB9">
        <w:t>Klerimit</w:t>
      </w:r>
      <w:proofErr w:type="spellEnd"/>
      <w:r w:rsidR="0088709F" w:rsidRPr="00875EB9">
        <w:t xml:space="preserve"> </w:t>
      </w:r>
      <w:r w:rsidRPr="00875EB9">
        <w:t xml:space="preserve">nuk e paguan shumën e detyrimit, </w:t>
      </w:r>
      <w:r w:rsidR="002B7C1B" w:rsidRPr="00875EB9">
        <w:t xml:space="preserve">Anëtari i </w:t>
      </w:r>
      <w:proofErr w:type="spellStart"/>
      <w:r w:rsidR="002B7C1B" w:rsidRPr="00875EB9">
        <w:t>Klerimit</w:t>
      </w:r>
      <w:proofErr w:type="spellEnd"/>
      <w:r w:rsidRPr="00875EB9">
        <w:t xml:space="preserve"> do të </w:t>
      </w:r>
      <w:r w:rsidRPr="00875EB9">
        <w:lastRenderedPageBreak/>
        <w:t xml:space="preserve">konsiderohet </w:t>
      </w:r>
      <w:r w:rsidR="006736F9" w:rsidRPr="00875EB9">
        <w:t>në</w:t>
      </w:r>
      <w:r w:rsidR="0088709F" w:rsidRPr="00875EB9">
        <w:t xml:space="preserve"> </w:t>
      </w:r>
      <w:proofErr w:type="spellStart"/>
      <w:r w:rsidR="00FD07EE" w:rsidRPr="00875EB9">
        <w:t>Mospërmbushje</w:t>
      </w:r>
      <w:proofErr w:type="spellEnd"/>
      <w:r w:rsidR="0088709F" w:rsidRPr="00875EB9">
        <w:t xml:space="preserve"> </w:t>
      </w:r>
      <w:r w:rsidR="006736F9" w:rsidRPr="00875EB9">
        <w:t>të</w:t>
      </w:r>
      <w:r w:rsidR="0088709F" w:rsidRPr="00875EB9">
        <w:t xml:space="preserve"> Detyrimeve </w:t>
      </w:r>
      <w:r w:rsidRPr="00875EB9">
        <w:t xml:space="preserve">dhe i nënshtrohet zbatimit të dispozitave përkatëse të Kapitullit </w:t>
      </w:r>
      <w:r w:rsidR="0088709F" w:rsidRPr="00875EB9">
        <w:rPr>
          <w:rFonts w:eastAsiaTheme="minorEastAsia" w:cs="Arial"/>
        </w:rPr>
        <w:t>G</w:t>
      </w:r>
      <w:r w:rsidRPr="00875EB9">
        <w:t xml:space="preserve"> të kësaj </w:t>
      </w:r>
      <w:r w:rsidR="0042277A" w:rsidRPr="00875EB9">
        <w:t>Procedurë</w:t>
      </w:r>
      <w:r w:rsidRPr="00875EB9">
        <w:t xml:space="preserve">.       </w:t>
      </w:r>
    </w:p>
    <w:p w14:paraId="0181CA3F" w14:textId="4659D9CE" w:rsidR="00E04CE5" w:rsidRPr="00875EB9" w:rsidRDefault="00E04CE5" w:rsidP="006B4353">
      <w:pPr>
        <w:pStyle w:val="CERLEVEL4"/>
        <w:tabs>
          <w:tab w:val="left" w:pos="900"/>
          <w:tab w:val="left" w:pos="7655"/>
        </w:tabs>
        <w:spacing w:line="276" w:lineRule="auto"/>
        <w:ind w:left="900" w:right="-16" w:hanging="900"/>
        <w:rPr>
          <w:rFonts w:eastAsiaTheme="minorEastAsia" w:cs="Arial"/>
        </w:rPr>
      </w:pPr>
      <w:r w:rsidRPr="00875EB9">
        <w:t xml:space="preserve">Nëse </w:t>
      </w:r>
      <w:proofErr w:type="spellStart"/>
      <w:r w:rsidR="00812028" w:rsidRPr="00875EB9">
        <w:t>paaftesia</w:t>
      </w:r>
      <w:proofErr w:type="spellEnd"/>
      <w:r w:rsidRPr="00875EB9">
        <w:t xml:space="preserve"> e sipërpërmendur e Bankës </w:t>
      </w:r>
      <w:r w:rsidR="006736F9" w:rsidRPr="00875EB9">
        <w:t>për</w:t>
      </w:r>
      <w:r w:rsidRPr="00875EB9">
        <w:t xml:space="preserve"> </w:t>
      </w:r>
      <w:r w:rsidR="00F85D44" w:rsidRPr="00875EB9">
        <w:t>Shlyerje</w:t>
      </w:r>
      <w:r w:rsidRPr="00875EB9">
        <w:t xml:space="preserve"> nuk vlen më, </w:t>
      </w:r>
      <w:r w:rsidR="005F3B56" w:rsidRPr="00875EB9">
        <w:t>Shlyerje</w:t>
      </w:r>
      <w:r w:rsidRPr="00875EB9">
        <w:t xml:space="preserve"> </w:t>
      </w:r>
      <w:r w:rsidR="006736F9" w:rsidRPr="00875EB9">
        <w:t>në</w:t>
      </w:r>
      <w:r w:rsidRPr="00875EB9">
        <w:t xml:space="preserve"> para mund të vazhdojë normalisht nëpërmjet kësaj Banke në përputhje me udhëzimet dhe direktivat përkatëse të ALPEX-it.   </w:t>
      </w:r>
    </w:p>
    <w:p w14:paraId="6B38767A" w14:textId="0DFDE05B" w:rsidR="00E04CE5" w:rsidRPr="00875EB9" w:rsidRDefault="00E04CE5" w:rsidP="006B4353">
      <w:pPr>
        <w:pStyle w:val="CERLEVEL3"/>
        <w:tabs>
          <w:tab w:val="left" w:pos="900"/>
          <w:tab w:val="left" w:pos="7655"/>
        </w:tabs>
        <w:spacing w:line="276" w:lineRule="auto"/>
        <w:ind w:left="900" w:right="-16" w:hanging="900"/>
        <w:rPr>
          <w:rFonts w:cs="Arial"/>
          <w:bCs/>
          <w:szCs w:val="20"/>
        </w:rPr>
      </w:pPr>
      <w:bookmarkStart w:id="316" w:name="_Toc111113620"/>
      <w:r w:rsidRPr="00875EB9">
        <w:t xml:space="preserve">Parimet e përgjithshme të </w:t>
      </w:r>
      <w:r w:rsidR="00F85D44" w:rsidRPr="00875EB9">
        <w:t>Shlyerjes</w:t>
      </w:r>
      <w:bookmarkEnd w:id="316"/>
      <w:r w:rsidRPr="00875EB9">
        <w:t xml:space="preserve">      </w:t>
      </w:r>
    </w:p>
    <w:p w14:paraId="70260ADF" w14:textId="26F519C6" w:rsidR="00E04CE5" w:rsidRPr="00875EB9" w:rsidRDefault="005F3B56" w:rsidP="006B4353">
      <w:pPr>
        <w:pStyle w:val="CERLEVEL4"/>
        <w:tabs>
          <w:tab w:val="left" w:pos="900"/>
          <w:tab w:val="left" w:pos="7655"/>
        </w:tabs>
        <w:spacing w:line="276" w:lineRule="auto"/>
        <w:ind w:left="900" w:right="-16" w:hanging="900"/>
        <w:rPr>
          <w:rFonts w:eastAsiaTheme="minorEastAsia" w:cs="Arial"/>
        </w:rPr>
      </w:pPr>
      <w:r w:rsidRPr="00875EB9">
        <w:t>Shlyerj</w:t>
      </w:r>
      <w:r w:rsidR="00AF3DB4" w:rsidRPr="00875EB9">
        <w:t>a</w:t>
      </w:r>
      <w:r w:rsidR="00E04CE5" w:rsidRPr="00875EB9">
        <w:t xml:space="preserve"> me cikle  </w:t>
      </w:r>
    </w:p>
    <w:p w14:paraId="7E7C0F9C" w14:textId="69CBC7B5" w:rsidR="00E04CE5" w:rsidRPr="00875EB9" w:rsidRDefault="006B4353" w:rsidP="00524E92">
      <w:pPr>
        <w:pStyle w:val="CERLEVEL6"/>
        <w:numPr>
          <w:ilvl w:val="5"/>
          <w:numId w:val="37"/>
        </w:numPr>
        <w:tabs>
          <w:tab w:val="left" w:pos="7655"/>
        </w:tabs>
        <w:spacing w:line="276" w:lineRule="auto"/>
        <w:ind w:left="1440" w:right="-16" w:hanging="540"/>
      </w:pPr>
      <w:r w:rsidRPr="00875EB9">
        <w:t>Shlyerj</w:t>
      </w:r>
      <w:r w:rsidR="00AF3DB4" w:rsidRPr="00875EB9">
        <w:t>a</w:t>
      </w:r>
      <w:r w:rsidR="00E04CE5" w:rsidRPr="00875EB9">
        <w:t xml:space="preserve"> </w:t>
      </w:r>
      <w:r w:rsidR="00AF3DB4" w:rsidRPr="00875EB9">
        <w:t>e</w:t>
      </w:r>
      <w:r w:rsidR="00E04CE5" w:rsidRPr="00875EB9">
        <w:t xml:space="preserve"> Transaksioneve kryhet në mënyrë të përditshme për çdo Ditë </w:t>
      </w:r>
      <w:r w:rsidR="005F3B56" w:rsidRPr="00875EB9">
        <w:t>Shlyerje</w:t>
      </w:r>
      <w:r w:rsidR="00E04CE5" w:rsidRPr="00875EB9">
        <w:t xml:space="preserve"> në cikle, të cilat përcaktohen në bazë të </w:t>
      </w:r>
      <w:r w:rsidR="0042277A" w:rsidRPr="00875EB9">
        <w:t>Procedurës</w:t>
      </w:r>
      <w:r w:rsidR="00E04CE5" w:rsidRPr="00875EB9">
        <w:t xml:space="preserve"> </w:t>
      </w:r>
      <w:r w:rsidR="00FB0A49" w:rsidRPr="00875EB9">
        <w:t>s</w:t>
      </w:r>
      <w:r w:rsidR="00E04CE5" w:rsidRPr="00875EB9">
        <w:t xml:space="preserve">ë ALPEX-it.   </w:t>
      </w:r>
    </w:p>
    <w:p w14:paraId="786FC496" w14:textId="3FB2F6D1" w:rsidR="00E04CE5" w:rsidRPr="00875EB9" w:rsidRDefault="00E04CE5" w:rsidP="00524E92">
      <w:pPr>
        <w:pStyle w:val="CERLEVEL6"/>
        <w:numPr>
          <w:ilvl w:val="5"/>
          <w:numId w:val="37"/>
        </w:numPr>
        <w:tabs>
          <w:tab w:val="left" w:pos="7655"/>
        </w:tabs>
        <w:spacing w:line="276" w:lineRule="auto"/>
        <w:ind w:left="1440" w:right="-16" w:hanging="540"/>
      </w:pPr>
      <w:r w:rsidRPr="00875EB9">
        <w:t xml:space="preserve">Operacionet e </w:t>
      </w:r>
      <w:r w:rsidR="00F85D44" w:rsidRPr="00875EB9">
        <w:t>Shlyerjes</w:t>
      </w:r>
      <w:r w:rsidRPr="00875EB9">
        <w:t xml:space="preserve"> që nuk mund të shlyhen në një cikël të caktuar të Ditës së </w:t>
      </w:r>
      <w:r w:rsidR="00F85D44" w:rsidRPr="00875EB9">
        <w:t>Shlyerjes</w:t>
      </w:r>
      <w:r w:rsidRPr="00875EB9">
        <w:t xml:space="preserve">, për shkak të mosplotësimit të kushteve të </w:t>
      </w:r>
      <w:r w:rsidR="00F85D44" w:rsidRPr="00875EB9">
        <w:t>Shlyerjes</w:t>
      </w:r>
      <w:r w:rsidRPr="00875EB9">
        <w:t xml:space="preserve"> që i rregullojnë ato, transferohen automatikisht në ciklin që vjen menjëherë më pas, në përputhje me kushtet që rregullojnë </w:t>
      </w:r>
      <w:r w:rsidR="00530DC0" w:rsidRPr="00875EB9">
        <w:t>Shlyerjen</w:t>
      </w:r>
      <w:r w:rsidRPr="00875EB9">
        <w:t xml:space="preserve"> në përputhje me </w:t>
      </w:r>
      <w:r w:rsidR="003D755C" w:rsidRPr="00875EB9">
        <w:t xml:space="preserve">procedurën </w:t>
      </w:r>
      <w:r w:rsidRPr="00875EB9">
        <w:t xml:space="preserve">përkatëse të ALPEX-it.       </w:t>
      </w:r>
    </w:p>
    <w:p w14:paraId="72D5A480" w14:textId="2EE62A37" w:rsidR="00E04CE5" w:rsidRPr="00875EB9" w:rsidRDefault="00E04CE5" w:rsidP="006B4353">
      <w:pPr>
        <w:pStyle w:val="CERLEVEL4"/>
        <w:tabs>
          <w:tab w:val="left" w:pos="900"/>
          <w:tab w:val="left" w:pos="7655"/>
        </w:tabs>
        <w:spacing w:line="276" w:lineRule="auto"/>
        <w:ind w:left="900" w:right="-16" w:hanging="900"/>
        <w:rPr>
          <w:rFonts w:eastAsiaTheme="minorEastAsia" w:cs="Arial"/>
        </w:rPr>
      </w:pPr>
      <w:r w:rsidRPr="00875EB9">
        <w:t xml:space="preserve">Kryerja e </w:t>
      </w:r>
      <w:r w:rsidR="00F85D44" w:rsidRPr="00875EB9">
        <w:t>Shlyerjes</w:t>
      </w:r>
      <w:r w:rsidRPr="00875EB9">
        <w:t xml:space="preserve">  </w:t>
      </w:r>
    </w:p>
    <w:p w14:paraId="0914C601" w14:textId="32BF3826" w:rsidR="00E04CE5" w:rsidRPr="00875EB9" w:rsidRDefault="005F3B56" w:rsidP="00524E92">
      <w:pPr>
        <w:pStyle w:val="CERLEVEL6"/>
        <w:numPr>
          <w:ilvl w:val="5"/>
          <w:numId w:val="38"/>
        </w:numPr>
        <w:tabs>
          <w:tab w:val="left" w:pos="7655"/>
        </w:tabs>
        <w:spacing w:line="276" w:lineRule="auto"/>
        <w:ind w:left="1440" w:right="-16" w:hanging="540"/>
      </w:pPr>
      <w:r w:rsidRPr="00875EB9">
        <w:t>Shlyerj</w:t>
      </w:r>
      <w:r w:rsidR="003D755C" w:rsidRPr="00875EB9">
        <w:t>a</w:t>
      </w:r>
      <w:r w:rsidR="00E04CE5" w:rsidRPr="00875EB9">
        <w:t xml:space="preserve"> </w:t>
      </w:r>
      <w:r w:rsidR="00383430" w:rsidRPr="00875EB9">
        <w:t>i</w:t>
      </w:r>
      <w:r w:rsidR="00E04CE5" w:rsidRPr="00875EB9">
        <w:t xml:space="preserve"> Transaksioneve në lidhje me EMCS kryhet në baza shumëpalëshe ndërmjet ALPEX-it dhe Anëtarëve të tij të </w:t>
      </w:r>
      <w:proofErr w:type="spellStart"/>
      <w:r w:rsidR="00F85D44" w:rsidRPr="00875EB9">
        <w:t>Klerimit</w:t>
      </w:r>
      <w:proofErr w:type="spellEnd"/>
      <w:r w:rsidR="00E04CE5" w:rsidRPr="00875EB9">
        <w:t xml:space="preserve">.     </w:t>
      </w:r>
    </w:p>
    <w:p w14:paraId="7CFCBF72" w14:textId="4E5FD3E0" w:rsidR="00E04CE5" w:rsidRPr="00875EB9" w:rsidRDefault="005F3B56" w:rsidP="00524E92">
      <w:pPr>
        <w:pStyle w:val="CERLEVEL6"/>
        <w:numPr>
          <w:ilvl w:val="5"/>
          <w:numId w:val="38"/>
        </w:numPr>
        <w:tabs>
          <w:tab w:val="left" w:pos="7655"/>
        </w:tabs>
        <w:spacing w:line="276" w:lineRule="auto"/>
        <w:ind w:left="1440" w:right="-16" w:hanging="540"/>
      </w:pPr>
      <w:r w:rsidRPr="00875EB9">
        <w:t>Shlyerje</w:t>
      </w:r>
      <w:r w:rsidR="006B1893" w:rsidRPr="00875EB9">
        <w:t xml:space="preserve"> kryhet për </w:t>
      </w:r>
      <w:r w:rsidR="002B7C1B" w:rsidRPr="00875EB9">
        <w:t xml:space="preserve">Anëtar </w:t>
      </w:r>
      <w:proofErr w:type="spellStart"/>
      <w:r w:rsidR="002B7C1B" w:rsidRPr="00875EB9">
        <w:t>Klerimi</w:t>
      </w:r>
      <w:proofErr w:type="spellEnd"/>
      <w:r w:rsidR="006B1893" w:rsidRPr="00875EB9">
        <w:t xml:space="preserve">, Llogari </w:t>
      </w:r>
      <w:proofErr w:type="spellStart"/>
      <w:r w:rsidRPr="00875EB9">
        <w:t>Klerimi</w:t>
      </w:r>
      <w:proofErr w:type="spellEnd"/>
      <w:r w:rsidR="006B1893" w:rsidRPr="00875EB9">
        <w:t xml:space="preserve"> dhe Llogari </w:t>
      </w:r>
      <w:r w:rsidR="006736F9" w:rsidRPr="00875EB9">
        <w:t>për</w:t>
      </w:r>
      <w:r w:rsidR="004E681C" w:rsidRPr="00875EB9">
        <w:t xml:space="preserve"> </w:t>
      </w:r>
      <w:r w:rsidRPr="00875EB9">
        <w:t>Shlyerje</w:t>
      </w:r>
      <w:r w:rsidR="006B1893" w:rsidRPr="00875EB9">
        <w:t xml:space="preserve"> në lidhje me detyrimet dhe pretendimet që lindin për Ditë </w:t>
      </w:r>
      <w:proofErr w:type="spellStart"/>
      <w:r w:rsidRPr="00875EB9">
        <w:t>Klerimi</w:t>
      </w:r>
      <w:proofErr w:type="spellEnd"/>
      <w:r w:rsidR="006B1893" w:rsidRPr="00875EB9">
        <w:t xml:space="preserve"> dhe Ditë </w:t>
      </w:r>
      <w:r w:rsidRPr="00875EB9">
        <w:t>Shlyerje</w:t>
      </w:r>
      <w:r w:rsidR="006B1893" w:rsidRPr="00875EB9">
        <w:t xml:space="preserve">.  Kërkesat për para dhe detyrimet përkatëse të cilat shlyhen në të njëjtën Ditë </w:t>
      </w:r>
      <w:r w:rsidRPr="00875EB9">
        <w:t>Shlyerje</w:t>
      </w:r>
      <w:r w:rsidR="006B1893" w:rsidRPr="00875EB9">
        <w:t xml:space="preserve"> janë subjekt i </w:t>
      </w:r>
      <w:proofErr w:type="spellStart"/>
      <w:r w:rsidR="00A31CD8" w:rsidRPr="00875EB9">
        <w:t>neti</w:t>
      </w:r>
      <w:r w:rsidR="006B1893" w:rsidRPr="00875EB9">
        <w:t>mit</w:t>
      </w:r>
      <w:proofErr w:type="spellEnd"/>
      <w:r w:rsidR="006B1893" w:rsidRPr="00875EB9">
        <w:t xml:space="preserve">.     </w:t>
      </w:r>
    </w:p>
    <w:p w14:paraId="07496344" w14:textId="19D53525" w:rsidR="00E04CE5" w:rsidRPr="00875EB9" w:rsidRDefault="005F3B56" w:rsidP="00524E92">
      <w:pPr>
        <w:pStyle w:val="CERLEVEL6"/>
        <w:numPr>
          <w:ilvl w:val="5"/>
          <w:numId w:val="38"/>
        </w:numPr>
        <w:tabs>
          <w:tab w:val="left" w:pos="7655"/>
        </w:tabs>
        <w:spacing w:line="276" w:lineRule="auto"/>
        <w:ind w:left="1440" w:right="-16" w:hanging="540"/>
      </w:pPr>
      <w:r w:rsidRPr="00875EB9">
        <w:t>Shlyerj</w:t>
      </w:r>
      <w:r w:rsidR="00A31CD8" w:rsidRPr="00875EB9">
        <w:t>a</w:t>
      </w:r>
      <w:r w:rsidR="00383430" w:rsidRPr="00875EB9">
        <w:t xml:space="preserve"> </w:t>
      </w:r>
      <w:r w:rsidR="00E04CE5" w:rsidRPr="00875EB9">
        <w:t xml:space="preserve"> kryhet në lidhje me të gjithë Anëtarët e </w:t>
      </w:r>
      <w:proofErr w:type="spellStart"/>
      <w:r w:rsidR="00F85D44" w:rsidRPr="00875EB9">
        <w:t>Klerimit</w:t>
      </w:r>
      <w:proofErr w:type="spellEnd"/>
      <w:r w:rsidR="00E04CE5" w:rsidRPr="00875EB9">
        <w:t xml:space="preserve">, ndërkohë që </w:t>
      </w:r>
      <w:r w:rsidR="004E2394" w:rsidRPr="00875EB9">
        <w:t>Detyrimesh</w:t>
      </w:r>
      <w:r w:rsidR="00E04CE5" w:rsidRPr="00875EB9">
        <w:t xml:space="preserve"> ose pretendimi i secilit </w:t>
      </w:r>
      <w:r w:rsidR="002B7C1B" w:rsidRPr="00875EB9">
        <w:t xml:space="preserve">Anëtar i </w:t>
      </w:r>
      <w:proofErr w:type="spellStart"/>
      <w:r w:rsidR="002B7C1B" w:rsidRPr="00875EB9">
        <w:t>Klerimit</w:t>
      </w:r>
      <w:proofErr w:type="spellEnd"/>
      <w:r w:rsidR="00E04CE5" w:rsidRPr="00875EB9">
        <w:t xml:space="preserve"> është i pavarur nga përmbushja e detyrimeve të palës tjetër në Transaksionin përkatës. </w:t>
      </w:r>
      <w:r w:rsidRPr="00875EB9">
        <w:t>Shlyerj</w:t>
      </w:r>
      <w:r w:rsidR="00A31CD8" w:rsidRPr="00875EB9">
        <w:t>a</w:t>
      </w:r>
      <w:r w:rsidR="00E04CE5" w:rsidRPr="00875EB9">
        <w:t xml:space="preserve"> kryhet në cikle dhe bëhet përfundimtare sa herë që kryhet një pjesë e </w:t>
      </w:r>
      <w:r w:rsidR="0099446F" w:rsidRPr="00875EB9">
        <w:t>këtij cikli</w:t>
      </w:r>
      <w:r w:rsidR="00E04CE5" w:rsidRPr="00875EB9">
        <w:t xml:space="preserve">. </w:t>
      </w:r>
    </w:p>
    <w:p w14:paraId="2571DC14" w14:textId="65A45996" w:rsidR="00E04CE5" w:rsidRPr="00875EB9" w:rsidRDefault="005F3B56" w:rsidP="00524E92">
      <w:pPr>
        <w:pStyle w:val="CERLEVEL6"/>
        <w:numPr>
          <w:ilvl w:val="5"/>
          <w:numId w:val="38"/>
        </w:numPr>
        <w:tabs>
          <w:tab w:val="left" w:pos="7655"/>
        </w:tabs>
        <w:spacing w:line="276" w:lineRule="auto"/>
        <w:ind w:left="1440" w:right="-16" w:hanging="540"/>
      </w:pPr>
      <w:r w:rsidRPr="00875EB9">
        <w:t>Shlyerj</w:t>
      </w:r>
      <w:r w:rsidR="0099446F" w:rsidRPr="00875EB9">
        <w:t>a</w:t>
      </w:r>
      <w:r w:rsidR="00E04CE5" w:rsidRPr="00875EB9">
        <w:t xml:space="preserve"> kryhet pavarësisht nga përmbushja ose </w:t>
      </w:r>
      <w:proofErr w:type="spellStart"/>
      <w:r w:rsidR="00E04CE5" w:rsidRPr="00875EB9">
        <w:t>mospërmbushja</w:t>
      </w:r>
      <w:proofErr w:type="spellEnd"/>
      <w:r w:rsidR="00E04CE5" w:rsidRPr="00875EB9">
        <w:t xml:space="preserve"> e detyrimeve monetare të </w:t>
      </w:r>
      <w:r w:rsidR="00EF0B69" w:rsidRPr="00875EB9">
        <w:t>Anëtarit</w:t>
      </w:r>
      <w:r w:rsidR="00E04CE5" w:rsidRPr="00875EB9">
        <w:t xml:space="preserve"> të Bursës në tregjet e ALPEX-it ndaj </w:t>
      </w:r>
      <w:r w:rsidR="00204B95" w:rsidRPr="00875EB9">
        <w:t xml:space="preserve">Anëtarëve të </w:t>
      </w:r>
      <w:proofErr w:type="spellStart"/>
      <w:r w:rsidR="00204B95" w:rsidRPr="00875EB9">
        <w:t>Klerimit</w:t>
      </w:r>
      <w:proofErr w:type="spellEnd"/>
      <w:r w:rsidR="00E04CE5" w:rsidRPr="00875EB9">
        <w:t xml:space="preserve"> dhe anasjelltas.  </w:t>
      </w:r>
    </w:p>
    <w:p w14:paraId="63A990AD" w14:textId="3C4F0718" w:rsidR="00E04CE5" w:rsidRPr="00875EB9" w:rsidRDefault="00E04CE5" w:rsidP="00034653">
      <w:pPr>
        <w:pStyle w:val="CERLEVEL4"/>
        <w:tabs>
          <w:tab w:val="left" w:pos="900"/>
          <w:tab w:val="left" w:pos="7655"/>
        </w:tabs>
        <w:spacing w:line="276" w:lineRule="auto"/>
        <w:ind w:left="900" w:right="-16" w:hanging="900"/>
      </w:pPr>
      <w:r w:rsidRPr="00875EB9">
        <w:t xml:space="preserve">Siç përcaktohet në këtë Seksion, të gjitha detajet </w:t>
      </w:r>
      <w:proofErr w:type="spellStart"/>
      <w:r w:rsidRPr="00875EB9">
        <w:t>proceduriale</w:t>
      </w:r>
      <w:proofErr w:type="spellEnd"/>
      <w:r w:rsidRPr="00875EB9">
        <w:t xml:space="preserve"> ose teknike në lidhje me procedurat e zbatuara nga ALPEX-i për sa i përket </w:t>
      </w:r>
      <w:r w:rsidR="00034653" w:rsidRPr="00875EB9">
        <w:t>Shlyerjen e</w:t>
      </w:r>
      <w:r w:rsidRPr="00875EB9">
        <w:t xml:space="preserve"> Transaksioneve, për shembull në lidhje me orët e punës të përcaktuara për kryerjen e </w:t>
      </w:r>
      <w:r w:rsidR="006B4353" w:rsidRPr="00875EB9">
        <w:t>Shlyerje</w:t>
      </w:r>
      <w:r w:rsidRPr="00875EB9">
        <w:t xml:space="preserve">ve në EMCS, në përputhje me dispozitat e kësaj </w:t>
      </w:r>
      <w:r w:rsidR="0042277A" w:rsidRPr="00875EB9">
        <w:t>Procedurë</w:t>
      </w:r>
      <w:r w:rsidRPr="00875EB9">
        <w:t xml:space="preserve">, specifikimet e veçanta të algoritmit të </w:t>
      </w:r>
      <w:r w:rsidR="00F85D44" w:rsidRPr="00875EB9">
        <w:t>Shlyerjes</w:t>
      </w:r>
      <w:r w:rsidRPr="00875EB9">
        <w:t xml:space="preserve"> ose numrit dhe kohëzgjatjes </w:t>
      </w:r>
      <w:r w:rsidR="00C41A1A" w:rsidRPr="00875EB9">
        <w:t>e</w:t>
      </w:r>
      <w:r w:rsidRPr="00875EB9">
        <w:t xml:space="preserve"> cikleve të </w:t>
      </w:r>
      <w:r w:rsidR="00F85D44" w:rsidRPr="00875EB9">
        <w:t>Shlyerjes</w:t>
      </w:r>
      <w:r w:rsidRPr="00875EB9">
        <w:t xml:space="preserve">, do të përcaktohen bazuar në një Vendim Teknik të ALPEX-it, pasi të merren parasysh fillimisht specifikimet teknike dhe procedurat e </w:t>
      </w:r>
      <w:r w:rsidR="00EF0B69" w:rsidRPr="00875EB9">
        <w:t>Anëtarit</w:t>
      </w:r>
      <w:r w:rsidR="002B7C1B" w:rsidRPr="00875EB9">
        <w:t xml:space="preserve"> të </w:t>
      </w:r>
      <w:proofErr w:type="spellStart"/>
      <w:r w:rsidR="002B7C1B" w:rsidRPr="00875EB9">
        <w:t>Klerimit</w:t>
      </w:r>
      <w:proofErr w:type="spellEnd"/>
      <w:r w:rsidR="00CA1665" w:rsidRPr="00875EB9">
        <w:t xml:space="preserve"> dhe </w:t>
      </w:r>
      <w:r w:rsidRPr="00875EB9">
        <w:t xml:space="preserve">Bankës së </w:t>
      </w:r>
      <w:r w:rsidR="00F85D44" w:rsidRPr="00875EB9">
        <w:t>Shlyerjes</w:t>
      </w:r>
      <w:r w:rsidRPr="00875EB9">
        <w:t>.</w:t>
      </w:r>
    </w:p>
    <w:p w14:paraId="231A5B69" w14:textId="7D69C122" w:rsidR="00CA1665" w:rsidRPr="00875EB9" w:rsidRDefault="00A07B6D" w:rsidP="00B41AEB">
      <w:pPr>
        <w:pStyle w:val="CERLEVEL3"/>
        <w:tabs>
          <w:tab w:val="left" w:pos="900"/>
          <w:tab w:val="left" w:pos="7655"/>
        </w:tabs>
        <w:spacing w:line="276" w:lineRule="auto"/>
        <w:ind w:left="900" w:right="-16" w:hanging="900"/>
      </w:pPr>
      <w:bookmarkStart w:id="317" w:name="_Toc111113621"/>
      <w:proofErr w:type="spellStart"/>
      <w:r w:rsidRPr="00875EB9">
        <w:t>Klerimi</w:t>
      </w:r>
      <w:proofErr w:type="spellEnd"/>
      <w:r w:rsidRPr="00875EB9">
        <w:t xml:space="preserve"> dhe </w:t>
      </w:r>
      <w:r w:rsidR="00B41AEB" w:rsidRPr="00875EB9">
        <w:t>Shlyerj</w:t>
      </w:r>
      <w:r w:rsidR="00416A30" w:rsidRPr="00875EB9">
        <w:t>a</w:t>
      </w:r>
      <w:r w:rsidR="00B41AEB" w:rsidRPr="00875EB9">
        <w:t xml:space="preserve"> </w:t>
      </w:r>
      <w:r w:rsidR="006736F9" w:rsidRPr="00875EB9">
        <w:t>në</w:t>
      </w:r>
      <w:r w:rsidR="00B41AEB" w:rsidRPr="00875EB9">
        <w:t xml:space="preserve"> lidhje me palët </w:t>
      </w:r>
      <w:r w:rsidR="006736F9" w:rsidRPr="00875EB9">
        <w:t>në</w:t>
      </w:r>
      <w:r w:rsidR="00B41AEB" w:rsidRPr="00875EB9">
        <w:t xml:space="preserve"> kontratat OTC</w:t>
      </w:r>
      <w:bookmarkEnd w:id="317"/>
    </w:p>
    <w:p w14:paraId="5FCE14CF" w14:textId="28865260" w:rsidR="00CB369F" w:rsidRPr="00875EB9" w:rsidRDefault="00700357" w:rsidP="00033FB3">
      <w:pPr>
        <w:pStyle w:val="CERLEVEL4"/>
        <w:tabs>
          <w:tab w:val="left" w:pos="900"/>
          <w:tab w:val="left" w:pos="7655"/>
        </w:tabs>
        <w:spacing w:line="276" w:lineRule="auto"/>
        <w:ind w:left="900" w:right="-16" w:hanging="900"/>
      </w:pPr>
      <w:bookmarkStart w:id="318" w:name="_Ref111042172"/>
      <w:r w:rsidRPr="00875EB9">
        <w:t xml:space="preserve">Transaksionet e </w:t>
      </w:r>
      <w:r w:rsidR="00EF0B69" w:rsidRPr="00875EB9">
        <w:t>Palëve</w:t>
      </w:r>
      <w:r w:rsidRPr="00875EB9">
        <w:t xml:space="preserve"> </w:t>
      </w:r>
      <w:r w:rsidR="00EF0B69" w:rsidRPr="00875EB9">
        <w:t>në</w:t>
      </w:r>
      <w:r w:rsidRPr="00875EB9">
        <w:t xml:space="preserve"> lidhje me </w:t>
      </w:r>
      <w:r w:rsidR="00027899" w:rsidRPr="00875EB9">
        <w:t xml:space="preserve">kontratat </w:t>
      </w:r>
      <w:r w:rsidRPr="00875EB9">
        <w:t xml:space="preserve">OTC </w:t>
      </w:r>
      <w:r w:rsidR="00416A30" w:rsidRPr="00875EB9">
        <w:t>përkatës</w:t>
      </w:r>
      <w:r w:rsidR="005C3F28" w:rsidRPr="00875EB9">
        <w:t>e</w:t>
      </w:r>
      <w:r w:rsidR="00416A30" w:rsidRPr="00875EB9">
        <w:t xml:space="preserve"> </w:t>
      </w:r>
      <w:r w:rsidR="00027899" w:rsidRPr="00875EB9">
        <w:t xml:space="preserve">do </w:t>
      </w:r>
      <w:r w:rsidR="00EF0B69" w:rsidRPr="00875EB9">
        <w:t>të</w:t>
      </w:r>
      <w:r w:rsidR="00027899" w:rsidRPr="00875EB9">
        <w:t xml:space="preserve"> </w:t>
      </w:r>
      <w:proofErr w:type="spellStart"/>
      <w:r w:rsidR="00027899" w:rsidRPr="00875EB9">
        <w:t>klerohen</w:t>
      </w:r>
      <w:proofErr w:type="spellEnd"/>
      <w:r w:rsidR="00027899" w:rsidRPr="00875EB9">
        <w:t xml:space="preserve"> përmes </w:t>
      </w:r>
      <w:proofErr w:type="spellStart"/>
      <w:r w:rsidR="00027899" w:rsidRPr="00875EB9">
        <w:t>Llogarise</w:t>
      </w:r>
      <w:proofErr w:type="spellEnd"/>
      <w:r w:rsidR="00027899" w:rsidRPr="00875EB9">
        <w:t xml:space="preserve"> </w:t>
      </w:r>
      <w:r w:rsidR="00FB69D2" w:rsidRPr="00875EB9">
        <w:t>së</w:t>
      </w:r>
      <w:r w:rsidR="00027899" w:rsidRPr="00875EB9">
        <w:t xml:space="preserve"> </w:t>
      </w:r>
      <w:proofErr w:type="spellStart"/>
      <w:r w:rsidR="00027899" w:rsidRPr="00875EB9">
        <w:t>Klerimit</w:t>
      </w:r>
      <w:proofErr w:type="spellEnd"/>
      <w:r w:rsidR="00027899" w:rsidRPr="00875EB9">
        <w:t xml:space="preserve"> </w:t>
      </w:r>
      <w:r w:rsidR="00AB354F" w:rsidRPr="00875EB9">
        <w:t xml:space="preserve">ku </w:t>
      </w:r>
      <w:r w:rsidR="00EF0B69" w:rsidRPr="00875EB9">
        <w:t>në</w:t>
      </w:r>
      <w:r w:rsidR="00AB354F" w:rsidRPr="00875EB9">
        <w:t xml:space="preserve"> rastin e </w:t>
      </w:r>
      <w:r w:rsidR="00EF0B69" w:rsidRPr="00875EB9">
        <w:t>një</w:t>
      </w:r>
      <w:r w:rsidR="00AB354F" w:rsidRPr="00875EB9">
        <w:t xml:space="preserve"> </w:t>
      </w:r>
      <w:r w:rsidR="00EF0B69" w:rsidRPr="00875EB9">
        <w:t>Anëtari</w:t>
      </w:r>
      <w:r w:rsidR="00AB354F" w:rsidRPr="00875EB9">
        <w:t xml:space="preserve"> </w:t>
      </w:r>
      <w:r w:rsidR="00EF0B69" w:rsidRPr="00875EB9">
        <w:t>të</w:t>
      </w:r>
      <w:r w:rsidR="00AB354F" w:rsidRPr="00875EB9">
        <w:t xml:space="preserve"> </w:t>
      </w:r>
      <w:r w:rsidR="00EF0B69" w:rsidRPr="00875EB9">
        <w:t>Bursës</w:t>
      </w:r>
      <w:r w:rsidR="00AB354F" w:rsidRPr="00875EB9">
        <w:t xml:space="preserve"> ( pala blerëse </w:t>
      </w:r>
      <w:r w:rsidR="00EF0B69" w:rsidRPr="00875EB9">
        <w:t>në</w:t>
      </w:r>
      <w:r w:rsidR="00AB354F" w:rsidRPr="00875EB9">
        <w:t xml:space="preserve"> OTC-</w:t>
      </w:r>
      <w:r w:rsidR="00EF0B69" w:rsidRPr="00875EB9">
        <w:t>në</w:t>
      </w:r>
      <w:r w:rsidR="00AB354F" w:rsidRPr="00875EB9">
        <w:t xml:space="preserve"> përkatëse) ky do </w:t>
      </w:r>
      <w:r w:rsidR="00EF0B69" w:rsidRPr="00875EB9">
        <w:t>të</w:t>
      </w:r>
      <w:r w:rsidR="00AB354F" w:rsidRPr="00875EB9">
        <w:t xml:space="preserve"> vendose</w:t>
      </w:r>
      <w:r w:rsidR="00CB369F" w:rsidRPr="00875EB9">
        <w:t xml:space="preserve"> </w:t>
      </w:r>
      <w:r w:rsidR="00EF0B69" w:rsidRPr="00875EB9">
        <w:t>në</w:t>
      </w:r>
      <w:r w:rsidR="00CB369F" w:rsidRPr="00875EB9">
        <w:t xml:space="preserve"> ETSS,</w:t>
      </w:r>
      <w:r w:rsidR="00AB354F" w:rsidRPr="00875EB9">
        <w:t xml:space="preserve"> </w:t>
      </w:r>
      <w:r w:rsidR="00EF0B69" w:rsidRPr="00875EB9">
        <w:t>Urdhërporosi</w:t>
      </w:r>
      <w:r w:rsidR="00412BF7" w:rsidRPr="00875EB9">
        <w:t xml:space="preserve"> </w:t>
      </w:r>
      <w:r w:rsidR="009B5969" w:rsidRPr="00875EB9">
        <w:t xml:space="preserve">blerjeje </w:t>
      </w:r>
      <w:r w:rsidR="00CB369F" w:rsidRPr="00875EB9">
        <w:t xml:space="preserve">si </w:t>
      </w:r>
      <w:r w:rsidR="00BC22B3" w:rsidRPr="00875EB9">
        <w:t>Pranuesi me Prioritet i Çmimit</w:t>
      </w:r>
      <w:r w:rsidR="00CB369F" w:rsidRPr="00875EB9">
        <w:t>.</w:t>
      </w:r>
      <w:r w:rsidR="005C3F28" w:rsidRPr="00875EB9">
        <w:t xml:space="preserve"> </w:t>
      </w:r>
      <w:r w:rsidR="005C2660" w:rsidRPr="00875EB9">
        <w:t xml:space="preserve">   </w:t>
      </w:r>
    </w:p>
    <w:p w14:paraId="6529D862" w14:textId="75F44437" w:rsidR="009F15BC" w:rsidRPr="00875EB9" w:rsidRDefault="00EF0B69" w:rsidP="00033FB3">
      <w:pPr>
        <w:pStyle w:val="CERLEVEL4"/>
        <w:tabs>
          <w:tab w:val="left" w:pos="900"/>
          <w:tab w:val="left" w:pos="7655"/>
        </w:tabs>
        <w:spacing w:line="276" w:lineRule="auto"/>
        <w:ind w:left="900" w:right="-16" w:hanging="900"/>
      </w:pPr>
      <w:r w:rsidRPr="00875EB9">
        <w:lastRenderedPageBreak/>
        <w:t>Në</w:t>
      </w:r>
      <w:r w:rsidR="00CB369F" w:rsidRPr="00875EB9">
        <w:t xml:space="preserve"> rastin e </w:t>
      </w:r>
      <w:r w:rsidRPr="00875EB9">
        <w:t>Anëtarit</w:t>
      </w:r>
      <w:r w:rsidR="00CB369F" w:rsidRPr="00875EB9">
        <w:t xml:space="preserve"> </w:t>
      </w:r>
      <w:r w:rsidRPr="00875EB9">
        <w:t>të</w:t>
      </w:r>
      <w:r w:rsidR="00CB369F" w:rsidRPr="00875EB9">
        <w:t xml:space="preserve"> </w:t>
      </w:r>
      <w:r w:rsidRPr="00875EB9">
        <w:t>Bursës</w:t>
      </w:r>
      <w:r w:rsidR="00CB369F" w:rsidRPr="00875EB9">
        <w:t xml:space="preserve"> (pala shitëse </w:t>
      </w:r>
      <w:r w:rsidRPr="00875EB9">
        <w:t>në</w:t>
      </w:r>
      <w:r w:rsidR="00CB369F" w:rsidRPr="00875EB9">
        <w:t xml:space="preserve"> OTC-</w:t>
      </w:r>
      <w:r w:rsidRPr="00875EB9">
        <w:t>në</w:t>
      </w:r>
      <w:r w:rsidR="00CB369F" w:rsidRPr="00875EB9">
        <w:t xml:space="preserve"> përkatës) do </w:t>
      </w:r>
      <w:r w:rsidRPr="00875EB9">
        <w:t>të</w:t>
      </w:r>
      <w:r w:rsidR="00CB369F" w:rsidRPr="00875EB9">
        <w:t xml:space="preserve"> ven</w:t>
      </w:r>
      <w:r w:rsidR="005C2660" w:rsidRPr="00875EB9">
        <w:t>d</w:t>
      </w:r>
      <w:r w:rsidR="00CB369F" w:rsidRPr="00875EB9">
        <w:t xml:space="preserve">ose </w:t>
      </w:r>
      <w:r w:rsidRPr="00875EB9">
        <w:t>Urdhërporosi</w:t>
      </w:r>
      <w:r w:rsidR="00CB369F" w:rsidRPr="00875EB9">
        <w:t xml:space="preserve"> si </w:t>
      </w:r>
      <w:r w:rsidR="00CC07CC" w:rsidRPr="00875EB9">
        <w:rPr>
          <w:rFonts w:cs="Arial"/>
        </w:rPr>
        <w:t>Ndikues në Çmim</w:t>
      </w:r>
      <w:r w:rsidR="00BC22B3" w:rsidRPr="00875EB9">
        <w:t xml:space="preserve"> </w:t>
      </w:r>
      <w:r w:rsidR="00BB05B7" w:rsidRPr="00875EB9">
        <w:t>ku</w:t>
      </w:r>
      <w:r w:rsidR="005C2660" w:rsidRPr="00875EB9">
        <w:t>,</w:t>
      </w:r>
      <w:r w:rsidR="00BB05B7" w:rsidRPr="00875EB9">
        <w:t xml:space="preserve"> </w:t>
      </w:r>
      <w:r w:rsidRPr="00875EB9">
        <w:t>Urdhërporositë</w:t>
      </w:r>
      <w:r w:rsidR="00BB05B7" w:rsidRPr="00875EB9">
        <w:t xml:space="preserve"> do </w:t>
      </w:r>
      <w:r w:rsidRPr="00875EB9">
        <w:t>të</w:t>
      </w:r>
      <w:r w:rsidR="00BB05B7" w:rsidRPr="00875EB9">
        <w:t xml:space="preserve"> mbulohen me Garanci nga </w:t>
      </w:r>
      <w:r w:rsidRPr="00875EB9">
        <w:t>Anëtari</w:t>
      </w:r>
      <w:r w:rsidR="00BB05B7" w:rsidRPr="00875EB9">
        <w:t xml:space="preserve"> i </w:t>
      </w:r>
      <w:proofErr w:type="spellStart"/>
      <w:r w:rsidR="00BB05B7" w:rsidRPr="00875EB9">
        <w:t>Klerimit</w:t>
      </w:r>
      <w:proofErr w:type="spellEnd"/>
      <w:r w:rsidR="00BB05B7" w:rsidRPr="00875EB9">
        <w:t xml:space="preserve"> </w:t>
      </w:r>
      <w:r w:rsidR="00413833" w:rsidRPr="00875EB9">
        <w:t>i kontraktuar p</w:t>
      </w:r>
      <w:r w:rsidR="005C2660" w:rsidRPr="00875EB9">
        <w:t>r</w:t>
      </w:r>
      <w:r w:rsidR="00413833" w:rsidRPr="00875EB9">
        <w:t xml:space="preserve">ej </w:t>
      </w:r>
      <w:r w:rsidR="003E3089" w:rsidRPr="00875EB9">
        <w:t>tij</w:t>
      </w:r>
      <w:r w:rsidR="00413833" w:rsidRPr="00875EB9">
        <w:t>,</w:t>
      </w:r>
      <w:r w:rsidR="003E3089" w:rsidRPr="00875EB9">
        <w:t xml:space="preserve"> </w:t>
      </w:r>
      <w:r w:rsidR="00BB05B7" w:rsidRPr="00875EB9">
        <w:t xml:space="preserve">sikur këto </w:t>
      </w:r>
      <w:r w:rsidRPr="00875EB9">
        <w:t>Urdhërporosi</w:t>
      </w:r>
      <w:r w:rsidR="00BB05B7" w:rsidRPr="00875EB9">
        <w:t xml:space="preserve"> </w:t>
      </w:r>
      <w:r w:rsidRPr="00875EB9">
        <w:t>të</w:t>
      </w:r>
      <w:r w:rsidR="00BB05B7" w:rsidRPr="00875EB9">
        <w:t xml:space="preserve"> ishin </w:t>
      </w:r>
      <w:r w:rsidRPr="00875EB9">
        <w:t>Urdhërporosi</w:t>
      </w:r>
      <w:r w:rsidR="001904B2" w:rsidRPr="00875EB9">
        <w:t xml:space="preserve"> Blerjeje</w:t>
      </w:r>
      <w:r w:rsidR="00413833" w:rsidRPr="00875EB9">
        <w:t xml:space="preserve">. </w:t>
      </w:r>
      <w:r w:rsidRPr="00875EB9">
        <w:t>Anëtari</w:t>
      </w:r>
      <w:r w:rsidR="00413833" w:rsidRPr="00875EB9">
        <w:t xml:space="preserve"> i </w:t>
      </w:r>
      <w:proofErr w:type="spellStart"/>
      <w:r w:rsidR="00413833" w:rsidRPr="00875EB9">
        <w:t>Klerimit</w:t>
      </w:r>
      <w:proofErr w:type="spellEnd"/>
      <w:r w:rsidR="00413833" w:rsidRPr="00875EB9">
        <w:t xml:space="preserve"> do </w:t>
      </w:r>
      <w:r w:rsidRPr="00875EB9">
        <w:t>të</w:t>
      </w:r>
      <w:r w:rsidR="00413833" w:rsidRPr="00875EB9">
        <w:t xml:space="preserve"> </w:t>
      </w:r>
      <w:proofErr w:type="spellStart"/>
      <w:r w:rsidR="00413833" w:rsidRPr="00875EB9">
        <w:t>kleroj</w:t>
      </w:r>
      <w:proofErr w:type="spellEnd"/>
      <w:r w:rsidR="00804616" w:rsidRPr="00875EB9">
        <w:t xml:space="preserve"> dhe shlyej </w:t>
      </w:r>
      <w:proofErr w:type="spellStart"/>
      <w:r w:rsidR="00413833" w:rsidRPr="00875EB9">
        <w:t>Transksionin</w:t>
      </w:r>
      <w:proofErr w:type="spellEnd"/>
      <w:r w:rsidR="00413833" w:rsidRPr="00875EB9">
        <w:t xml:space="preserve"> përkatës </w:t>
      </w:r>
      <w:r w:rsidRPr="00875EB9">
        <w:t>që</w:t>
      </w:r>
      <w:r w:rsidR="00413833" w:rsidRPr="00875EB9">
        <w:t xml:space="preserve"> rrjedh nga vendosja e këtyre </w:t>
      </w:r>
      <w:proofErr w:type="spellStart"/>
      <w:r w:rsidR="00413833" w:rsidRPr="00875EB9">
        <w:t>Urdherave</w:t>
      </w:r>
      <w:proofErr w:type="spellEnd"/>
      <w:r w:rsidR="00413833" w:rsidRPr="00875EB9">
        <w:t xml:space="preserve"> </w:t>
      </w:r>
      <w:r w:rsidRPr="00875EB9">
        <w:t>në</w:t>
      </w:r>
      <w:r w:rsidR="00804616" w:rsidRPr="00875EB9">
        <w:t xml:space="preserve"> respekt </w:t>
      </w:r>
      <w:r w:rsidRPr="00875EB9">
        <w:t>të</w:t>
      </w:r>
      <w:r w:rsidR="00804616" w:rsidRPr="00875EB9">
        <w:t xml:space="preserve"> parashikimeve </w:t>
      </w:r>
      <w:r w:rsidRPr="00875EB9">
        <w:t>në</w:t>
      </w:r>
      <w:r w:rsidR="00C533E7" w:rsidRPr="00875EB9">
        <w:t xml:space="preserve"> paragrafin </w:t>
      </w:r>
      <w:r w:rsidR="00C533E7" w:rsidRPr="00875EB9">
        <w:fldChar w:fldCharType="begin"/>
      </w:r>
      <w:r w:rsidR="00C533E7" w:rsidRPr="00875EB9">
        <w:instrText xml:space="preserve"> REF _Ref111042202 \r \h </w:instrText>
      </w:r>
      <w:r w:rsidR="00875EB9">
        <w:instrText xml:space="preserve"> \* MERGEFORMAT </w:instrText>
      </w:r>
      <w:r w:rsidR="00C533E7" w:rsidRPr="00875EB9">
        <w:fldChar w:fldCharType="separate"/>
      </w:r>
      <w:r w:rsidR="00C533E7" w:rsidRPr="00875EB9">
        <w:t>G.3.7.4</w:t>
      </w:r>
      <w:r w:rsidR="00C533E7" w:rsidRPr="00875EB9">
        <w:fldChar w:fldCharType="end"/>
      </w:r>
      <w:r w:rsidR="00C533E7" w:rsidRPr="00875EB9">
        <w:t>.</w:t>
      </w:r>
      <w:r w:rsidR="005C2660" w:rsidRPr="00875EB9">
        <w:t xml:space="preserve"> </w:t>
      </w:r>
    </w:p>
    <w:p w14:paraId="3FC181B9" w14:textId="3A79A7A6" w:rsidR="00033FB3" w:rsidRPr="00875EB9" w:rsidRDefault="006736F9" w:rsidP="00033FB3">
      <w:pPr>
        <w:pStyle w:val="CERLEVEL4"/>
        <w:tabs>
          <w:tab w:val="left" w:pos="900"/>
          <w:tab w:val="left" w:pos="7655"/>
        </w:tabs>
        <w:spacing w:line="276" w:lineRule="auto"/>
        <w:ind w:left="900" w:right="-16" w:hanging="900"/>
      </w:pPr>
      <w:bookmarkStart w:id="319" w:name="_Ref111110955"/>
      <w:r w:rsidRPr="00875EB9">
        <w:t>Në</w:t>
      </w:r>
      <w:r w:rsidR="00033FB3" w:rsidRPr="00875EB9">
        <w:t xml:space="preserve"> rast </w:t>
      </w:r>
      <w:r w:rsidRPr="00875EB9">
        <w:t>të</w:t>
      </w:r>
      <w:r w:rsidR="00033FB3" w:rsidRPr="00875EB9">
        <w:t xml:space="preserve"> kryerjes </w:t>
      </w:r>
      <w:r w:rsidRPr="00875EB9">
        <w:t>të</w:t>
      </w:r>
      <w:r w:rsidR="00033FB3" w:rsidRPr="00875EB9">
        <w:t xml:space="preserve"> transaksioneve </w:t>
      </w:r>
      <w:r w:rsidRPr="00875EB9">
        <w:t>në</w:t>
      </w:r>
      <w:r w:rsidR="00033FB3" w:rsidRPr="00875EB9">
        <w:t xml:space="preserve"> lidhje me </w:t>
      </w:r>
      <w:r w:rsidR="00EF0B69" w:rsidRPr="00875EB9">
        <w:t>Anëtarin</w:t>
      </w:r>
      <w:r w:rsidR="00033FB3" w:rsidRPr="00875EB9">
        <w:t xml:space="preserve"> e </w:t>
      </w:r>
      <w:r w:rsidR="00EF0B69" w:rsidRPr="00875EB9">
        <w:t>Bursës</w:t>
      </w:r>
      <w:r w:rsidR="00033FB3" w:rsidRPr="00875EB9">
        <w:t xml:space="preserve"> (</w:t>
      </w:r>
      <w:r w:rsidR="0074182C" w:rsidRPr="00875EB9">
        <w:t xml:space="preserve">si </w:t>
      </w:r>
      <w:r w:rsidR="00FD07EE" w:rsidRPr="00875EB9">
        <w:t>Palë</w:t>
      </w:r>
      <w:r w:rsidR="0074182C" w:rsidRPr="00875EB9">
        <w:t xml:space="preserve"> blerëse </w:t>
      </w:r>
      <w:r w:rsidRPr="00875EB9">
        <w:t>në</w:t>
      </w:r>
      <w:r w:rsidR="0074182C" w:rsidRPr="00875EB9">
        <w:t xml:space="preserve"> OTC-</w:t>
      </w:r>
      <w:r w:rsidRPr="00875EB9">
        <w:t>në</w:t>
      </w:r>
      <w:r w:rsidR="0074182C" w:rsidRPr="00875EB9">
        <w:t xml:space="preserve"> </w:t>
      </w:r>
      <w:r w:rsidR="00A13674" w:rsidRPr="00875EB9">
        <w:t>përkatëse</w:t>
      </w:r>
      <w:r w:rsidR="00033FB3" w:rsidRPr="00875EB9">
        <w:t>)</w:t>
      </w:r>
      <w:r w:rsidR="0074182C" w:rsidRPr="00875EB9">
        <w:t xml:space="preserve"> do </w:t>
      </w:r>
      <w:r w:rsidRPr="00875EB9">
        <w:t>të</w:t>
      </w:r>
      <w:r w:rsidR="0074182C" w:rsidRPr="00875EB9">
        <w:t xml:space="preserve"> rezultojë me mos mbulimin e plote me garanci prej </w:t>
      </w:r>
      <w:r w:rsidR="00EF0B69" w:rsidRPr="00875EB9">
        <w:t>Anëtarit</w:t>
      </w:r>
      <w:r w:rsidR="0074182C" w:rsidRPr="00875EB9">
        <w:t xml:space="preserve"> </w:t>
      </w:r>
      <w:r w:rsidRPr="00875EB9">
        <w:t>të</w:t>
      </w:r>
      <w:r w:rsidR="0074182C" w:rsidRPr="00875EB9">
        <w:t xml:space="preserve"> </w:t>
      </w:r>
      <w:r w:rsidR="00EF0B69" w:rsidRPr="00875EB9">
        <w:t>Përgjithshëm</w:t>
      </w:r>
      <w:r w:rsidR="0074182C" w:rsidRPr="00875EB9">
        <w:t xml:space="preserve"> </w:t>
      </w:r>
      <w:r w:rsidRPr="00875EB9">
        <w:t>të</w:t>
      </w:r>
      <w:r w:rsidR="0074182C" w:rsidRPr="00875EB9">
        <w:t xml:space="preserve"> </w:t>
      </w:r>
      <w:proofErr w:type="spellStart"/>
      <w:r w:rsidR="0074182C" w:rsidRPr="00875EB9">
        <w:t>Klerimit</w:t>
      </w:r>
      <w:proofErr w:type="spellEnd"/>
      <w:r w:rsidR="0074182C" w:rsidRPr="00875EB9">
        <w:t xml:space="preserve"> </w:t>
      </w:r>
      <w:r w:rsidR="00EF0B69" w:rsidRPr="00875EB9">
        <w:t>të</w:t>
      </w:r>
      <w:r w:rsidR="0078146E" w:rsidRPr="00875EB9">
        <w:t xml:space="preserve"> kontraktuar prej tij </w:t>
      </w:r>
      <w:r w:rsidR="0074182C" w:rsidRPr="00875EB9">
        <w:t>atëherë:</w:t>
      </w:r>
      <w:bookmarkEnd w:id="318"/>
      <w:bookmarkEnd w:id="319"/>
    </w:p>
    <w:p w14:paraId="306EE6FB" w14:textId="6124314A" w:rsidR="0074182C" w:rsidRPr="00875EB9" w:rsidRDefault="0074182C" w:rsidP="0074182C">
      <w:pPr>
        <w:pStyle w:val="CERLEVEL5"/>
        <w:ind w:left="1440" w:hanging="540"/>
      </w:pPr>
      <w:r w:rsidRPr="00875EB9">
        <w:t xml:space="preserve">Kjo diference do </w:t>
      </w:r>
      <w:r w:rsidR="006736F9" w:rsidRPr="00875EB9">
        <w:t>të</w:t>
      </w:r>
      <w:r w:rsidRPr="00875EB9">
        <w:t xml:space="preserve"> shlyhet </w:t>
      </w:r>
      <w:r w:rsidR="00DD6B77" w:rsidRPr="00875EB9">
        <w:t xml:space="preserve">prej fondeve </w:t>
      </w:r>
      <w:r w:rsidR="006736F9" w:rsidRPr="00875EB9">
        <w:t>të</w:t>
      </w:r>
      <w:r w:rsidR="00DD6B77" w:rsidRPr="00875EB9">
        <w:t xml:space="preserve"> </w:t>
      </w:r>
      <w:r w:rsidR="00EF0B69" w:rsidRPr="00875EB9">
        <w:t>Anëtarit</w:t>
      </w:r>
      <w:r w:rsidR="00DD6B77" w:rsidRPr="00875EB9">
        <w:t xml:space="preserve"> </w:t>
      </w:r>
      <w:r w:rsidR="006736F9" w:rsidRPr="00875EB9">
        <w:t>të</w:t>
      </w:r>
      <w:r w:rsidR="00DD6B77" w:rsidRPr="00875EB9">
        <w:t xml:space="preserve"> </w:t>
      </w:r>
      <w:r w:rsidR="00EF0B69" w:rsidRPr="00875EB9">
        <w:t>Bursës</w:t>
      </w:r>
      <w:r w:rsidR="00DD6B77" w:rsidRPr="00875EB9">
        <w:t xml:space="preserve"> nëpërmjet </w:t>
      </w:r>
      <w:proofErr w:type="spellStart"/>
      <w:r w:rsidR="00DD6B77" w:rsidRPr="00875EB9">
        <w:t>Anetaretit</w:t>
      </w:r>
      <w:proofErr w:type="spellEnd"/>
      <w:r w:rsidR="00DD6B77" w:rsidRPr="00875EB9">
        <w:t xml:space="preserve"> </w:t>
      </w:r>
      <w:r w:rsidR="006736F9" w:rsidRPr="00875EB9">
        <w:t>të</w:t>
      </w:r>
      <w:r w:rsidR="00DD6B77" w:rsidRPr="00875EB9">
        <w:t xml:space="preserve"> </w:t>
      </w:r>
      <w:r w:rsidR="00EF0B69" w:rsidRPr="00875EB9">
        <w:t>Përgjithshëm</w:t>
      </w:r>
      <w:r w:rsidR="00DD6B77" w:rsidRPr="00875EB9">
        <w:t xml:space="preserve"> </w:t>
      </w:r>
      <w:r w:rsidR="006736F9" w:rsidRPr="00875EB9">
        <w:t>të</w:t>
      </w:r>
      <w:r w:rsidR="00DD6B77" w:rsidRPr="00875EB9">
        <w:t xml:space="preserve"> </w:t>
      </w:r>
      <w:proofErr w:type="spellStart"/>
      <w:r w:rsidR="00DD6B77" w:rsidRPr="00875EB9">
        <w:t>Klerimit</w:t>
      </w:r>
      <w:proofErr w:type="spellEnd"/>
      <w:r w:rsidR="00CF2B83" w:rsidRPr="00875EB9">
        <w:t>;</w:t>
      </w:r>
    </w:p>
    <w:p w14:paraId="37754A22" w14:textId="26210CBF" w:rsidR="00CF2B83" w:rsidRPr="00875EB9" w:rsidRDefault="00EF0B69" w:rsidP="0074182C">
      <w:pPr>
        <w:pStyle w:val="CERLEVEL5"/>
        <w:ind w:left="1440" w:hanging="540"/>
      </w:pPr>
      <w:r w:rsidRPr="00875EB9">
        <w:t>Nëse</w:t>
      </w:r>
      <w:r w:rsidR="0081215F" w:rsidRPr="00875EB9">
        <w:t xml:space="preserve"> </w:t>
      </w:r>
      <w:r w:rsidR="00CF2B83" w:rsidRPr="00875EB9">
        <w:t xml:space="preserve">diferenca nga </w:t>
      </w:r>
      <w:r w:rsidR="0081215F" w:rsidRPr="00875EB9">
        <w:t xml:space="preserve">paragrafi </w:t>
      </w:r>
      <w:r w:rsidR="00CF2B83" w:rsidRPr="00875EB9">
        <w:t xml:space="preserve">(a) me sipër nuk shlyhet atëherë </w:t>
      </w:r>
      <w:r w:rsidR="006736F9" w:rsidRPr="00875EB9">
        <w:t>Anëtarët</w:t>
      </w:r>
      <w:r w:rsidR="00C90D60" w:rsidRPr="00875EB9">
        <w:t xml:space="preserve"> i </w:t>
      </w:r>
      <w:r w:rsidRPr="00875EB9">
        <w:t>Përgjithshëm</w:t>
      </w:r>
      <w:r w:rsidR="00C90D60" w:rsidRPr="00875EB9">
        <w:t xml:space="preserve"> i </w:t>
      </w:r>
      <w:proofErr w:type="spellStart"/>
      <w:r w:rsidR="00C90D60" w:rsidRPr="00875EB9">
        <w:t>Klerimit</w:t>
      </w:r>
      <w:proofErr w:type="spellEnd"/>
      <w:r w:rsidR="00C90D60" w:rsidRPr="00875EB9">
        <w:t xml:space="preserve"> nuk do </w:t>
      </w:r>
      <w:r w:rsidR="006736F9" w:rsidRPr="00875EB9">
        <w:t>të</w:t>
      </w:r>
      <w:r w:rsidR="00C90D60" w:rsidRPr="00875EB9">
        <w:t xml:space="preserve"> jete </w:t>
      </w:r>
      <w:r w:rsidR="006736F9" w:rsidRPr="00875EB9">
        <w:t>në</w:t>
      </w:r>
      <w:r w:rsidR="00C90D60" w:rsidRPr="00875EB9">
        <w:t xml:space="preserve"> kushtet e </w:t>
      </w:r>
      <w:proofErr w:type="spellStart"/>
      <w:r w:rsidR="00FD07EE" w:rsidRPr="00875EB9">
        <w:t>Mospërmbushjes</w:t>
      </w:r>
      <w:proofErr w:type="spellEnd"/>
      <w:r w:rsidR="00C90D60" w:rsidRPr="00875EB9">
        <w:t xml:space="preserve"> </w:t>
      </w:r>
      <w:r w:rsidR="00FB69D2" w:rsidRPr="00875EB9">
        <w:t>së</w:t>
      </w:r>
      <w:r w:rsidR="00C90D60" w:rsidRPr="00875EB9">
        <w:t xml:space="preserve"> Detyrimeve </w:t>
      </w:r>
      <w:r w:rsidR="006736F9" w:rsidRPr="00875EB9">
        <w:t>për</w:t>
      </w:r>
      <w:r w:rsidR="00C90D60" w:rsidRPr="00875EB9">
        <w:t xml:space="preserve"> </w:t>
      </w:r>
      <w:r w:rsidR="00FD07EE" w:rsidRPr="00875EB9">
        <w:t>këtë</w:t>
      </w:r>
      <w:r w:rsidR="00C90D60" w:rsidRPr="00875EB9">
        <w:t xml:space="preserve"> rast;</w:t>
      </w:r>
    </w:p>
    <w:p w14:paraId="20C83BDA" w14:textId="0E42E62C" w:rsidR="00C90D60" w:rsidRPr="00875EB9" w:rsidRDefault="00C90D60" w:rsidP="0074182C">
      <w:pPr>
        <w:pStyle w:val="CERLEVEL5"/>
        <w:ind w:left="1440" w:hanging="540"/>
      </w:pPr>
      <w:r w:rsidRPr="00875EB9">
        <w:t xml:space="preserve">Shlyerja e </w:t>
      </w:r>
      <w:r w:rsidR="004B4E18" w:rsidRPr="00875EB9">
        <w:t>T</w:t>
      </w:r>
      <w:r w:rsidRPr="00875EB9">
        <w:t>ransak</w:t>
      </w:r>
      <w:r w:rsidR="004B4E18" w:rsidRPr="00875EB9">
        <w:t xml:space="preserve">sionit </w:t>
      </w:r>
      <w:r w:rsidR="006736F9" w:rsidRPr="00875EB9">
        <w:t>për</w:t>
      </w:r>
      <w:r w:rsidR="004B4E18" w:rsidRPr="00875EB9">
        <w:t xml:space="preserve"> </w:t>
      </w:r>
      <w:r w:rsidR="006736F9" w:rsidRPr="00875EB9">
        <w:t>shumën</w:t>
      </w:r>
      <w:r w:rsidR="006C5B95" w:rsidRPr="00875EB9">
        <w:t xml:space="preserve"> </w:t>
      </w:r>
      <w:r w:rsidR="006736F9" w:rsidRPr="00875EB9">
        <w:t>që</w:t>
      </w:r>
      <w:r w:rsidR="006C5B95" w:rsidRPr="00875EB9">
        <w:t xml:space="preserve"> vjen nga kjo</w:t>
      </w:r>
      <w:r w:rsidR="004B4E18" w:rsidRPr="00875EB9">
        <w:t xml:space="preserve"> diference </w:t>
      </w:r>
      <w:r w:rsidR="006C5B95" w:rsidRPr="00875EB9">
        <w:t xml:space="preserve">nuk do </w:t>
      </w:r>
      <w:r w:rsidR="006736F9" w:rsidRPr="00875EB9">
        <w:t>të</w:t>
      </w:r>
      <w:r w:rsidR="006C5B95" w:rsidRPr="00875EB9">
        <w:t xml:space="preserve"> kryhet nga ALPEX-i </w:t>
      </w:r>
      <w:r w:rsidR="006736F9" w:rsidRPr="00875EB9">
        <w:t>për</w:t>
      </w:r>
      <w:r w:rsidR="006C5B95" w:rsidRPr="00875EB9">
        <w:t xml:space="preserve"> </w:t>
      </w:r>
      <w:r w:rsidR="00EF0B69" w:rsidRPr="00875EB9">
        <w:t>Anëtarin</w:t>
      </w:r>
      <w:r w:rsidR="006C5B95" w:rsidRPr="00875EB9">
        <w:t xml:space="preserve"> e </w:t>
      </w:r>
      <w:r w:rsidR="00EF0B69" w:rsidRPr="00875EB9">
        <w:t>Bursës</w:t>
      </w:r>
      <w:r w:rsidR="006C5B95" w:rsidRPr="00875EB9">
        <w:t xml:space="preserve"> (</w:t>
      </w:r>
      <w:r w:rsidR="000156E3" w:rsidRPr="00875EB9">
        <w:t xml:space="preserve">i cili </w:t>
      </w:r>
      <w:r w:rsidR="006736F9" w:rsidRPr="00875EB9">
        <w:t>është</w:t>
      </w:r>
      <w:r w:rsidR="000156E3" w:rsidRPr="00875EB9">
        <w:t xml:space="preserve"> </w:t>
      </w:r>
      <w:r w:rsidR="00FD07EE" w:rsidRPr="00875EB9">
        <w:t>Palë</w:t>
      </w:r>
      <w:r w:rsidR="000156E3" w:rsidRPr="00875EB9">
        <w:t xml:space="preserve"> </w:t>
      </w:r>
      <w:proofErr w:type="spellStart"/>
      <w:r w:rsidR="000156E3" w:rsidRPr="00875EB9">
        <w:t>shitese</w:t>
      </w:r>
      <w:proofErr w:type="spellEnd"/>
      <w:r w:rsidR="000156E3" w:rsidRPr="00875EB9">
        <w:t xml:space="preserve"> </w:t>
      </w:r>
      <w:r w:rsidR="006736F9" w:rsidRPr="00875EB9">
        <w:t>në</w:t>
      </w:r>
      <w:r w:rsidR="000156E3" w:rsidRPr="00875EB9">
        <w:t xml:space="preserve"> OTC-</w:t>
      </w:r>
      <w:r w:rsidR="006736F9" w:rsidRPr="00875EB9">
        <w:t>në</w:t>
      </w:r>
      <w:r w:rsidR="000156E3" w:rsidRPr="00875EB9">
        <w:t xml:space="preserve"> </w:t>
      </w:r>
      <w:r w:rsidR="00A13674" w:rsidRPr="00875EB9">
        <w:t>përkatëse</w:t>
      </w:r>
      <w:r w:rsidR="006C5B95" w:rsidRPr="00875EB9">
        <w:t>)</w:t>
      </w:r>
      <w:r w:rsidR="000156E3" w:rsidRPr="00875EB9">
        <w:t xml:space="preserve">. ALPEX-i nuk </w:t>
      </w:r>
      <w:r w:rsidR="006736F9" w:rsidRPr="00875EB9">
        <w:t>është</w:t>
      </w:r>
      <w:r w:rsidR="000156E3" w:rsidRPr="00875EB9">
        <w:t xml:space="preserve"> përgjegjës </w:t>
      </w:r>
      <w:r w:rsidR="006736F9" w:rsidRPr="00875EB9">
        <w:t>për</w:t>
      </w:r>
      <w:r w:rsidR="000156E3" w:rsidRPr="00875EB9">
        <w:t xml:space="preserve"> </w:t>
      </w:r>
      <w:proofErr w:type="spellStart"/>
      <w:r w:rsidR="000156E3" w:rsidRPr="00875EB9">
        <w:t>shlyrjen</w:t>
      </w:r>
      <w:proofErr w:type="spellEnd"/>
      <w:r w:rsidR="000156E3" w:rsidRPr="00875EB9">
        <w:t xml:space="preserve"> e </w:t>
      </w:r>
      <w:r w:rsidR="00FF6913" w:rsidRPr="00875EB9">
        <w:t xml:space="preserve">kësaj </w:t>
      </w:r>
      <w:r w:rsidR="006736F9" w:rsidRPr="00875EB9">
        <w:t>shumë</w:t>
      </w:r>
      <w:r w:rsidR="000156E3" w:rsidRPr="00875EB9">
        <w:t xml:space="preserve"> </w:t>
      </w:r>
      <w:r w:rsidR="00FF6913" w:rsidRPr="00875EB9">
        <w:t>T</w:t>
      </w:r>
      <w:r w:rsidR="000156E3" w:rsidRPr="00875EB9">
        <w:t>ransaksioni</w:t>
      </w:r>
      <w:r w:rsidR="00FF6913" w:rsidRPr="00875EB9">
        <w:t>;</w:t>
      </w:r>
    </w:p>
    <w:p w14:paraId="3367C5F5" w14:textId="65816213" w:rsidR="00FF6913" w:rsidRPr="00875EB9" w:rsidRDefault="00EF0B69" w:rsidP="0074182C">
      <w:pPr>
        <w:pStyle w:val="CERLEVEL5"/>
        <w:ind w:left="1440" w:hanging="540"/>
      </w:pPr>
      <w:r w:rsidRPr="00875EB9">
        <w:t>Palët</w:t>
      </w:r>
      <w:r w:rsidR="00FF6913" w:rsidRPr="00875EB9">
        <w:t xml:space="preserve"> përkatëse </w:t>
      </w:r>
      <w:r w:rsidR="006736F9" w:rsidRPr="00875EB9">
        <w:t>në</w:t>
      </w:r>
      <w:r w:rsidR="00FF6913" w:rsidRPr="00875EB9">
        <w:t xml:space="preserve"> </w:t>
      </w:r>
      <w:r w:rsidR="00FD07EE" w:rsidRPr="00875EB9">
        <w:t>këtë</w:t>
      </w:r>
      <w:r w:rsidR="00FF6913" w:rsidRPr="00875EB9">
        <w:t xml:space="preserve"> OTC bien </w:t>
      </w:r>
      <w:proofErr w:type="spellStart"/>
      <w:r w:rsidR="00FF6913" w:rsidRPr="00875EB9">
        <w:t>dakort</w:t>
      </w:r>
      <w:proofErr w:type="spellEnd"/>
      <w:r w:rsidR="00FF6913" w:rsidRPr="00875EB9">
        <w:t xml:space="preserve"> </w:t>
      </w:r>
      <w:r w:rsidR="006736F9" w:rsidRPr="00875EB9">
        <w:t>që</w:t>
      </w:r>
      <w:r w:rsidR="00FF6913" w:rsidRPr="00875EB9">
        <w:t xml:space="preserve"> </w:t>
      </w:r>
      <w:r w:rsidR="004259D7" w:rsidRPr="00875EB9">
        <w:t>me</w:t>
      </w:r>
      <w:r w:rsidR="00FF6913" w:rsidRPr="00875EB9">
        <w:t xml:space="preserve"> nënshkrimi</w:t>
      </w:r>
      <w:r w:rsidR="004259D7" w:rsidRPr="00875EB9">
        <w:t>n</w:t>
      </w:r>
      <w:r w:rsidR="00FF6913" w:rsidRPr="00875EB9">
        <w:t xml:space="preserve"> e </w:t>
      </w:r>
      <w:r w:rsidR="004259D7" w:rsidRPr="00875EB9">
        <w:t>M</w:t>
      </w:r>
      <w:r w:rsidR="00FF6913" w:rsidRPr="00875EB9">
        <w:t xml:space="preserve">arrëveshjes </w:t>
      </w:r>
      <w:r w:rsidR="00FB69D2" w:rsidRPr="00875EB9">
        <w:t>së</w:t>
      </w:r>
      <w:r w:rsidR="00FF6913" w:rsidRPr="00875EB9">
        <w:t xml:space="preserve"> </w:t>
      </w:r>
      <w:r w:rsidR="004259D7" w:rsidRPr="00875EB9">
        <w:t>A</w:t>
      </w:r>
      <w:r w:rsidR="00FF6913" w:rsidRPr="00875EB9">
        <w:t xml:space="preserve">nëtarësimit </w:t>
      </w:r>
      <w:r w:rsidR="006736F9" w:rsidRPr="00875EB9">
        <w:t>në</w:t>
      </w:r>
      <w:r w:rsidR="004259D7" w:rsidRPr="00875EB9">
        <w:t xml:space="preserve"> </w:t>
      </w:r>
      <w:r w:rsidR="00FD07EE" w:rsidRPr="00875EB9">
        <w:t>Bursë</w:t>
      </w:r>
      <w:r w:rsidR="004259D7" w:rsidRPr="00875EB9">
        <w:t xml:space="preserve"> </w:t>
      </w:r>
      <w:r w:rsidR="006736F9" w:rsidRPr="00875EB9">
        <w:t>të</w:t>
      </w:r>
      <w:r w:rsidR="004259D7" w:rsidRPr="00875EB9">
        <w:t xml:space="preserve"> shlyejnë midis njeri-tjetrit </w:t>
      </w:r>
      <w:r w:rsidR="006736F9" w:rsidRPr="00875EB9">
        <w:t>të</w:t>
      </w:r>
      <w:r w:rsidR="004259D7" w:rsidRPr="00875EB9">
        <w:t xml:space="preserve"> tilla shuma </w:t>
      </w:r>
      <w:r w:rsidR="006736F9" w:rsidRPr="00875EB9">
        <w:t>në</w:t>
      </w:r>
      <w:r w:rsidR="004259D7" w:rsidRPr="00875EB9">
        <w:t xml:space="preserve"> diference </w:t>
      </w:r>
      <w:r w:rsidR="00886B29" w:rsidRPr="00875EB9">
        <w:t xml:space="preserve">dhe jo përmes ALPE-it si </w:t>
      </w:r>
      <w:proofErr w:type="spellStart"/>
      <w:r w:rsidR="00886B29" w:rsidRPr="00875EB9">
        <w:t>Kundërpale</w:t>
      </w:r>
      <w:proofErr w:type="spellEnd"/>
      <w:r w:rsidR="00886B29" w:rsidRPr="00875EB9">
        <w:t xml:space="preserve"> Qendrore.</w:t>
      </w:r>
    </w:p>
    <w:p w14:paraId="7B2035EE" w14:textId="36E9F3C2" w:rsidR="003774F3" w:rsidRPr="00875EB9" w:rsidRDefault="006736F9" w:rsidP="00D83D73">
      <w:pPr>
        <w:pStyle w:val="CERLEVEL4"/>
        <w:tabs>
          <w:tab w:val="left" w:pos="900"/>
          <w:tab w:val="left" w:pos="7655"/>
        </w:tabs>
        <w:spacing w:line="276" w:lineRule="auto"/>
        <w:ind w:left="900" w:right="-16" w:hanging="900"/>
      </w:pPr>
      <w:bookmarkStart w:id="320" w:name="_Ref111042202"/>
      <w:r w:rsidRPr="00875EB9">
        <w:t>Në</w:t>
      </w:r>
      <w:r w:rsidR="00886B29" w:rsidRPr="00875EB9">
        <w:t xml:space="preserve"> rastin kur </w:t>
      </w:r>
      <w:r w:rsidRPr="00875EB9">
        <w:t>Anëtari</w:t>
      </w:r>
      <w:r w:rsidR="00886B29" w:rsidRPr="00875EB9">
        <w:t xml:space="preserve"> i </w:t>
      </w:r>
      <w:r w:rsidR="00EF0B69" w:rsidRPr="00875EB9">
        <w:t>Bursës</w:t>
      </w:r>
      <w:r w:rsidR="00886B29" w:rsidRPr="00875EB9">
        <w:t xml:space="preserve"> (si </w:t>
      </w:r>
      <w:r w:rsidR="00FD07EE" w:rsidRPr="00875EB9">
        <w:t>Palë</w:t>
      </w:r>
      <w:r w:rsidR="00886B29" w:rsidRPr="00875EB9">
        <w:t xml:space="preserve"> shitëse </w:t>
      </w:r>
      <w:r w:rsidRPr="00875EB9">
        <w:t>në</w:t>
      </w:r>
      <w:r w:rsidR="00886B29" w:rsidRPr="00875EB9">
        <w:t xml:space="preserve"> OTC-</w:t>
      </w:r>
      <w:r w:rsidR="00EF0B69" w:rsidRPr="00875EB9">
        <w:t>në</w:t>
      </w:r>
      <w:r w:rsidR="00886B29" w:rsidRPr="00875EB9">
        <w:t xml:space="preserve"> </w:t>
      </w:r>
      <w:r w:rsidR="00A13674" w:rsidRPr="00875EB9">
        <w:t>përkatëse</w:t>
      </w:r>
      <w:r w:rsidR="00886B29" w:rsidRPr="00875EB9">
        <w:t xml:space="preserve">) nuk do </w:t>
      </w:r>
      <w:r w:rsidRPr="00875EB9">
        <w:t>të</w:t>
      </w:r>
      <w:r w:rsidR="00886B29" w:rsidRPr="00875EB9">
        <w:t xml:space="preserve"> </w:t>
      </w:r>
      <w:r w:rsidR="007E1AF5" w:rsidRPr="00875EB9">
        <w:t xml:space="preserve">dal fitues nga Ankandi përkatës i </w:t>
      </w:r>
      <w:proofErr w:type="spellStart"/>
      <w:r w:rsidR="007E1AF5" w:rsidRPr="00875EB9">
        <w:t>Dites</w:t>
      </w:r>
      <w:proofErr w:type="spellEnd"/>
      <w:r w:rsidR="007E1AF5" w:rsidRPr="00875EB9">
        <w:t xml:space="preserve"> </w:t>
      </w:r>
      <w:r w:rsidRPr="00875EB9">
        <w:t>në</w:t>
      </w:r>
      <w:r w:rsidR="007E1AF5" w:rsidRPr="00875EB9">
        <w:t xml:space="preserve"> Avance </w:t>
      </w:r>
      <w:r w:rsidR="0042277A" w:rsidRPr="00875EB9">
        <w:t>përfshirë</w:t>
      </w:r>
      <w:r w:rsidR="00601A83" w:rsidRPr="00875EB9">
        <w:t xml:space="preserve"> </w:t>
      </w:r>
      <w:r w:rsidR="005B7BB1" w:rsidRPr="00875EB9">
        <w:t>çdo</w:t>
      </w:r>
      <w:r w:rsidR="00601A83" w:rsidRPr="00875EB9">
        <w:t xml:space="preserve"> </w:t>
      </w:r>
      <w:proofErr w:type="spellStart"/>
      <w:r w:rsidR="00601A83" w:rsidRPr="00875EB9">
        <w:t>Njesi</w:t>
      </w:r>
      <w:proofErr w:type="spellEnd"/>
      <w:r w:rsidR="00601A83" w:rsidRPr="00875EB9">
        <w:t xml:space="preserve"> Kohore Tregu </w:t>
      </w:r>
      <w:r w:rsidRPr="00875EB9">
        <w:t>në</w:t>
      </w:r>
      <w:r w:rsidR="00601A83" w:rsidRPr="00875EB9">
        <w:t xml:space="preserve"> lidhje me </w:t>
      </w:r>
      <w:r w:rsidR="0069495D" w:rsidRPr="00875EB9">
        <w:t>D</w:t>
      </w:r>
      <w:r w:rsidR="00601A83" w:rsidRPr="00875EB9">
        <w:t>itën e Livrimit</w:t>
      </w:r>
      <w:r w:rsidR="00BA2673" w:rsidRPr="00875EB9">
        <w:t>,</w:t>
      </w:r>
      <w:r w:rsidR="00601A83" w:rsidRPr="00875EB9">
        <w:t xml:space="preserve"> </w:t>
      </w:r>
      <w:r w:rsidRPr="00875EB9">
        <w:t>për</w:t>
      </w:r>
      <w:r w:rsidR="00BA2673" w:rsidRPr="00875EB9">
        <w:t xml:space="preserve"> sasinë e energjisë </w:t>
      </w:r>
      <w:r w:rsidRPr="00875EB9">
        <w:t>të</w:t>
      </w:r>
      <w:r w:rsidR="00BA2673" w:rsidRPr="00875EB9">
        <w:t xml:space="preserve"> parashikuar </w:t>
      </w:r>
      <w:r w:rsidRPr="00875EB9">
        <w:t>në</w:t>
      </w:r>
      <w:r w:rsidR="00BA2673" w:rsidRPr="00875EB9">
        <w:t xml:space="preserve"> OTC, atëherë ky </w:t>
      </w:r>
      <w:r w:rsidR="005B7BB1" w:rsidRPr="00875EB9">
        <w:t>Anëtar</w:t>
      </w:r>
      <w:r w:rsidR="00BA2673" w:rsidRPr="00875EB9">
        <w:t xml:space="preserve"> do </w:t>
      </w:r>
      <w:r w:rsidRPr="00875EB9">
        <w:t>të</w:t>
      </w:r>
      <w:r w:rsidR="00BA2673" w:rsidRPr="00875EB9">
        <w:t xml:space="preserve"> </w:t>
      </w:r>
      <w:r w:rsidR="00EC0FDB" w:rsidRPr="00875EB9">
        <w:t xml:space="preserve">shlyeje </w:t>
      </w:r>
      <w:r w:rsidR="005B7BB1" w:rsidRPr="00875EB9">
        <w:t>çdo</w:t>
      </w:r>
      <w:r w:rsidR="00EC0FDB" w:rsidRPr="00875EB9">
        <w:t xml:space="preserve"> </w:t>
      </w:r>
      <w:r w:rsidRPr="00875EB9">
        <w:t>shumë</w:t>
      </w:r>
      <w:r w:rsidR="00EC0FDB" w:rsidRPr="00875EB9">
        <w:t xml:space="preserve"> </w:t>
      </w:r>
      <w:r w:rsidRPr="00875EB9">
        <w:t>të</w:t>
      </w:r>
      <w:r w:rsidR="00EC0FDB" w:rsidRPr="00875EB9">
        <w:t xml:space="preserve"> dal si diference sipas par</w:t>
      </w:r>
      <w:r w:rsidR="0069495D" w:rsidRPr="00875EB9">
        <w:t>a</w:t>
      </w:r>
      <w:r w:rsidR="00EC0FDB" w:rsidRPr="00875EB9">
        <w:t xml:space="preserve">shikimeve </w:t>
      </w:r>
      <w:r w:rsidRPr="00875EB9">
        <w:t>të</w:t>
      </w:r>
      <w:r w:rsidR="00EC0FDB" w:rsidRPr="00875EB9">
        <w:t xml:space="preserve"> paragrafit </w:t>
      </w:r>
      <w:r w:rsidR="00830DD2" w:rsidRPr="00875EB9">
        <w:t xml:space="preserve">  </w:t>
      </w:r>
      <w:r w:rsidR="00830DD2" w:rsidRPr="00875EB9">
        <w:fldChar w:fldCharType="begin"/>
      </w:r>
      <w:r w:rsidR="00830DD2" w:rsidRPr="00875EB9">
        <w:instrText xml:space="preserve"> REF _Ref111110955 \r \h </w:instrText>
      </w:r>
      <w:r w:rsidR="00875EB9">
        <w:instrText xml:space="preserve"> \* MERGEFORMAT </w:instrText>
      </w:r>
      <w:r w:rsidR="00830DD2" w:rsidRPr="00875EB9">
        <w:fldChar w:fldCharType="separate"/>
      </w:r>
      <w:r w:rsidR="00830DD2" w:rsidRPr="00875EB9">
        <w:t>G.3.7.3</w:t>
      </w:r>
      <w:r w:rsidR="00830DD2" w:rsidRPr="00875EB9">
        <w:fldChar w:fldCharType="end"/>
      </w:r>
      <w:r w:rsidR="00830DD2" w:rsidRPr="00875EB9">
        <w:t xml:space="preserve"> </w:t>
      </w:r>
      <w:r w:rsidRPr="00875EB9">
        <w:t>nëpërmjet</w:t>
      </w:r>
      <w:r w:rsidR="00EC0FDB" w:rsidRPr="00875EB9">
        <w:t xml:space="preserve"> </w:t>
      </w:r>
      <w:bookmarkStart w:id="321" w:name="_Toc159867184"/>
      <w:bookmarkStart w:id="322" w:name="_Toc228073706"/>
      <w:bookmarkStart w:id="323" w:name="_Toc104208324"/>
      <w:r w:rsidR="00EF0B69" w:rsidRPr="00875EB9">
        <w:t>Anëtarit</w:t>
      </w:r>
      <w:r w:rsidR="00717BC2" w:rsidRPr="00875EB9">
        <w:t xml:space="preserve"> </w:t>
      </w:r>
      <w:r w:rsidR="00C533E7" w:rsidRPr="00875EB9">
        <w:t xml:space="preserve">të </w:t>
      </w:r>
      <w:r w:rsidR="00EF0B69" w:rsidRPr="00875EB9">
        <w:t>Përgjithshëm</w:t>
      </w:r>
      <w:r w:rsidR="00C533E7" w:rsidRPr="00875EB9">
        <w:t xml:space="preserve"> </w:t>
      </w:r>
      <w:r w:rsidRPr="00875EB9">
        <w:t>të</w:t>
      </w:r>
      <w:r w:rsidR="00717BC2" w:rsidRPr="00875EB9">
        <w:t xml:space="preserve"> </w:t>
      </w:r>
      <w:proofErr w:type="spellStart"/>
      <w:r w:rsidR="00717BC2" w:rsidRPr="00875EB9">
        <w:t>Klerimit</w:t>
      </w:r>
      <w:proofErr w:type="spellEnd"/>
      <w:r w:rsidR="00C533E7" w:rsidRPr="00875EB9">
        <w:t xml:space="preserve"> të tij</w:t>
      </w:r>
      <w:r w:rsidR="00717BC2" w:rsidRPr="00875EB9">
        <w:t>.</w:t>
      </w:r>
      <w:bookmarkEnd w:id="320"/>
      <w:r w:rsidR="00717BC2" w:rsidRPr="00875EB9">
        <w:t xml:space="preserve"> </w:t>
      </w:r>
      <w:bookmarkEnd w:id="321"/>
      <w:bookmarkEnd w:id="322"/>
      <w:bookmarkEnd w:id="323"/>
    </w:p>
    <w:p w14:paraId="57439384" w14:textId="43F342C7" w:rsidR="00717BC2" w:rsidRPr="00875EB9" w:rsidRDefault="006736F9" w:rsidP="00717BC2">
      <w:pPr>
        <w:pStyle w:val="CERLEVEL4"/>
        <w:tabs>
          <w:tab w:val="left" w:pos="900"/>
          <w:tab w:val="left" w:pos="7655"/>
        </w:tabs>
        <w:spacing w:line="276" w:lineRule="auto"/>
        <w:ind w:left="900" w:right="-16" w:hanging="900"/>
      </w:pPr>
      <w:r w:rsidRPr="00875EB9">
        <w:t>Në</w:t>
      </w:r>
      <w:r w:rsidR="00717BC2" w:rsidRPr="00875EB9">
        <w:t xml:space="preserve"> vijimësi </w:t>
      </w:r>
      <w:r w:rsidRPr="00875EB9">
        <w:t>të</w:t>
      </w:r>
      <w:r w:rsidR="004E29B8" w:rsidRPr="00875EB9">
        <w:t xml:space="preserve"> </w:t>
      </w:r>
      <w:proofErr w:type="spellStart"/>
      <w:r w:rsidR="004E29B8" w:rsidRPr="00875EB9">
        <w:t>paragrafeve</w:t>
      </w:r>
      <w:proofErr w:type="spellEnd"/>
      <w:r w:rsidR="00717BC2" w:rsidRPr="00875EB9">
        <w:t xml:space="preserve"> </w:t>
      </w:r>
      <w:r w:rsidR="00830DD2" w:rsidRPr="00875EB9">
        <w:fldChar w:fldCharType="begin"/>
      </w:r>
      <w:r w:rsidR="00830DD2" w:rsidRPr="00875EB9">
        <w:instrText xml:space="preserve"> REF _Ref111110955 \r \h </w:instrText>
      </w:r>
      <w:r w:rsidR="00875EB9">
        <w:instrText xml:space="preserve"> \* MERGEFORMAT </w:instrText>
      </w:r>
      <w:r w:rsidR="00830DD2" w:rsidRPr="00875EB9">
        <w:fldChar w:fldCharType="separate"/>
      </w:r>
      <w:r w:rsidR="00830DD2" w:rsidRPr="00875EB9">
        <w:t>G.3.7.3</w:t>
      </w:r>
      <w:r w:rsidR="00830DD2" w:rsidRPr="00875EB9">
        <w:fldChar w:fldCharType="end"/>
      </w:r>
      <w:r w:rsidR="00590F57" w:rsidRPr="00875EB9">
        <w:fldChar w:fldCharType="begin"/>
      </w:r>
      <w:r w:rsidR="00590F57" w:rsidRPr="00875EB9">
        <w:instrText xml:space="preserve"> REF _Ref111042172 \r \h </w:instrText>
      </w:r>
      <w:r w:rsidR="00875EB9">
        <w:instrText xml:space="preserve"> \* MERGEFORMAT </w:instrText>
      </w:r>
      <w:r w:rsidR="00875EB9" w:rsidRPr="00875EB9">
        <w:fldChar w:fldCharType="separate"/>
      </w:r>
      <w:r w:rsidR="00590F57" w:rsidRPr="00875EB9">
        <w:fldChar w:fldCharType="end"/>
      </w:r>
      <w:r w:rsidR="004E29B8" w:rsidRPr="00875EB9">
        <w:t xml:space="preserve"> </w:t>
      </w:r>
      <w:proofErr w:type="spellStart"/>
      <w:r w:rsidR="004E29B8" w:rsidRPr="00875EB9">
        <w:t>and</w:t>
      </w:r>
      <w:proofErr w:type="spellEnd"/>
      <w:r w:rsidR="004E29B8" w:rsidRPr="00875EB9">
        <w:t xml:space="preserve"> </w:t>
      </w:r>
      <w:r w:rsidR="00CB7A5D" w:rsidRPr="00875EB9">
        <w:fldChar w:fldCharType="begin"/>
      </w:r>
      <w:r w:rsidR="00CB7A5D" w:rsidRPr="00875EB9">
        <w:instrText xml:space="preserve"> REF _Ref111042202 \r \h </w:instrText>
      </w:r>
      <w:r w:rsidR="00875EB9">
        <w:instrText xml:space="preserve"> \* MERGEFORMAT </w:instrText>
      </w:r>
      <w:r w:rsidR="00CB7A5D" w:rsidRPr="00875EB9">
        <w:fldChar w:fldCharType="separate"/>
      </w:r>
      <w:r w:rsidR="0069495D" w:rsidRPr="00875EB9">
        <w:t>G.3.7.4</w:t>
      </w:r>
      <w:r w:rsidR="00CB7A5D" w:rsidRPr="00875EB9">
        <w:fldChar w:fldCharType="end"/>
      </w:r>
      <w:r w:rsidR="00CB7A5D" w:rsidRPr="00875EB9">
        <w:t xml:space="preserve"> </w:t>
      </w:r>
      <w:r w:rsidR="00FD07EE" w:rsidRPr="00875EB9">
        <w:t>nëse</w:t>
      </w:r>
      <w:r w:rsidR="00D7767B" w:rsidRPr="00875EB9">
        <w:t xml:space="preserve"> kjo </w:t>
      </w:r>
      <w:r w:rsidRPr="00875EB9">
        <w:t>shumë</w:t>
      </w:r>
      <w:r w:rsidR="00D7767B" w:rsidRPr="00875EB9">
        <w:t xml:space="preserve"> </w:t>
      </w:r>
      <w:r w:rsidRPr="00875EB9">
        <w:t>në</w:t>
      </w:r>
      <w:r w:rsidR="00D7767B" w:rsidRPr="00875EB9">
        <w:t xml:space="preserve"> diference nuk do </w:t>
      </w:r>
      <w:r w:rsidRPr="00875EB9">
        <w:t>të</w:t>
      </w:r>
      <w:r w:rsidR="00D7767B" w:rsidRPr="00875EB9">
        <w:t xml:space="preserve"> shlyhet nga </w:t>
      </w:r>
      <w:r w:rsidRPr="00875EB9">
        <w:t>Anëtari</w:t>
      </w:r>
      <w:r w:rsidR="00D7767B" w:rsidRPr="00875EB9">
        <w:t xml:space="preserve"> i </w:t>
      </w:r>
      <w:r w:rsidR="00EF0B69" w:rsidRPr="00875EB9">
        <w:t>Bursës</w:t>
      </w:r>
      <w:r w:rsidR="00D7767B" w:rsidRPr="00875EB9">
        <w:t xml:space="preserve"> (si </w:t>
      </w:r>
      <w:r w:rsidR="00FD07EE" w:rsidRPr="00875EB9">
        <w:t>Palë</w:t>
      </w:r>
      <w:r w:rsidR="00D7767B" w:rsidRPr="00875EB9">
        <w:t xml:space="preserve"> shitëse </w:t>
      </w:r>
      <w:r w:rsidRPr="00875EB9">
        <w:t>në</w:t>
      </w:r>
      <w:r w:rsidR="00D7767B" w:rsidRPr="00875EB9">
        <w:t xml:space="preserve"> OTC-</w:t>
      </w:r>
      <w:r w:rsidR="00EF0B69" w:rsidRPr="00875EB9">
        <w:t>në</w:t>
      </w:r>
      <w:r w:rsidR="00D7767B" w:rsidRPr="00875EB9">
        <w:t xml:space="preserve"> përkatëse) atëherë </w:t>
      </w:r>
      <w:r w:rsidRPr="00875EB9">
        <w:t>Anëtarët</w:t>
      </w:r>
      <w:r w:rsidR="00A06E7C" w:rsidRPr="00875EB9">
        <w:t xml:space="preserve"> (palët </w:t>
      </w:r>
      <w:r w:rsidRPr="00875EB9">
        <w:t>në</w:t>
      </w:r>
      <w:r w:rsidR="00A06E7C" w:rsidRPr="00875EB9">
        <w:t xml:space="preserve"> OTC)</w:t>
      </w:r>
      <w:r w:rsidR="00D7767B" w:rsidRPr="00875EB9">
        <w:t xml:space="preserve"> do </w:t>
      </w:r>
      <w:r w:rsidRPr="00875EB9">
        <w:t>të</w:t>
      </w:r>
      <w:r w:rsidR="00D7767B" w:rsidRPr="00875EB9">
        <w:t xml:space="preserve"> jete </w:t>
      </w:r>
      <w:r w:rsidRPr="00875EB9">
        <w:t>në</w:t>
      </w:r>
      <w:r w:rsidR="00D7767B" w:rsidRPr="00875EB9">
        <w:t xml:space="preserve"> </w:t>
      </w:r>
      <w:proofErr w:type="spellStart"/>
      <w:r w:rsidR="00FD07EE" w:rsidRPr="00875EB9">
        <w:t>Mospërmbushje</w:t>
      </w:r>
      <w:proofErr w:type="spellEnd"/>
      <w:r w:rsidR="00D7767B" w:rsidRPr="00875EB9">
        <w:t xml:space="preserve"> </w:t>
      </w:r>
      <w:r w:rsidRPr="00875EB9">
        <w:t>të</w:t>
      </w:r>
      <w:r w:rsidR="00D7767B" w:rsidRPr="00875EB9">
        <w:t xml:space="preserve"> Detyrimeve</w:t>
      </w:r>
      <w:r w:rsidR="00A06E7C" w:rsidRPr="00875EB9">
        <w:t>.</w:t>
      </w:r>
    </w:p>
    <w:p w14:paraId="78DE71EE" w14:textId="4A15FCEE" w:rsidR="00843E73" w:rsidRPr="00875EB9" w:rsidRDefault="00843E73" w:rsidP="00843E73">
      <w:pPr>
        <w:pStyle w:val="CERLEVEL4"/>
        <w:tabs>
          <w:tab w:val="left" w:pos="900"/>
          <w:tab w:val="left" w:pos="7655"/>
        </w:tabs>
        <w:spacing w:line="276" w:lineRule="auto"/>
        <w:ind w:left="900" w:right="-16" w:hanging="900"/>
      </w:pPr>
      <w:r w:rsidRPr="00875EB9">
        <w:t xml:space="preserve">ALPEX-i do </w:t>
      </w:r>
      <w:r w:rsidR="006736F9" w:rsidRPr="00875EB9">
        <w:t>të</w:t>
      </w:r>
      <w:r w:rsidRPr="00875EB9">
        <w:t xml:space="preserve"> informoj </w:t>
      </w:r>
      <w:r w:rsidR="00A55F02" w:rsidRPr="00875EB9">
        <w:t>Autoritetin Rregullatorë</w:t>
      </w:r>
      <w:r w:rsidR="001A0A80" w:rsidRPr="00875EB9">
        <w:t>.</w:t>
      </w:r>
      <w:r w:rsidR="00A55F02" w:rsidRPr="00875EB9">
        <w:t xml:space="preserve"> </w:t>
      </w:r>
    </w:p>
    <w:p w14:paraId="1DC1D9AF" w14:textId="4E8A5B78" w:rsidR="00614328" w:rsidRPr="00875EB9" w:rsidRDefault="00614328" w:rsidP="00EF4B18">
      <w:pPr>
        <w:pStyle w:val="CERLEVEL2"/>
        <w:ind w:left="900" w:hanging="900"/>
      </w:pPr>
      <w:bookmarkStart w:id="324" w:name="_Toc111113622"/>
      <w:r w:rsidRPr="00875EB9">
        <w:t>Dit</w:t>
      </w:r>
      <w:r w:rsidR="00AE1F40" w:rsidRPr="00875EB9">
        <w:t>A</w:t>
      </w:r>
      <w:r w:rsidRPr="00875EB9">
        <w:t xml:space="preserve"> </w:t>
      </w:r>
      <w:r w:rsidR="00AE1F40" w:rsidRPr="00875EB9">
        <w:t>E</w:t>
      </w:r>
      <w:r w:rsidRPr="00875EB9">
        <w:t xml:space="preserve"> </w:t>
      </w:r>
      <w:r w:rsidR="00F85D44" w:rsidRPr="00875EB9">
        <w:t>Shlyerjes</w:t>
      </w:r>
      <w:bookmarkEnd w:id="324"/>
      <w:r w:rsidRPr="00875EB9">
        <w:t xml:space="preserve">    </w:t>
      </w:r>
    </w:p>
    <w:p w14:paraId="2DA61B4A" w14:textId="7B1281FF" w:rsidR="00EF4B18" w:rsidRPr="00875EB9" w:rsidRDefault="00EF4B18" w:rsidP="00EF4B18">
      <w:pPr>
        <w:pStyle w:val="CERLEVEL3"/>
        <w:ind w:left="900" w:hanging="900"/>
      </w:pPr>
      <w:bookmarkStart w:id="325" w:name="_Toc111113623"/>
      <w:r w:rsidRPr="00875EB9">
        <w:t xml:space="preserve">Dispozitat </w:t>
      </w:r>
      <w:r w:rsidR="00AE1F40" w:rsidRPr="00875EB9">
        <w:t>e Ditës së Shlyerjes</w:t>
      </w:r>
      <w:bookmarkEnd w:id="325"/>
      <w:r w:rsidR="00AE1F40" w:rsidRPr="00875EB9">
        <w:t xml:space="preserve">    </w:t>
      </w:r>
    </w:p>
    <w:p w14:paraId="30C8C98B" w14:textId="0BD7E880" w:rsidR="003774F3" w:rsidRPr="00875EB9" w:rsidRDefault="003774F3" w:rsidP="00860331">
      <w:pPr>
        <w:pStyle w:val="CERLEVEL4"/>
        <w:tabs>
          <w:tab w:val="left" w:pos="900"/>
          <w:tab w:val="left" w:pos="7655"/>
        </w:tabs>
        <w:spacing w:line="276" w:lineRule="auto"/>
        <w:ind w:left="900" w:right="-16" w:hanging="900"/>
      </w:pPr>
      <w:r w:rsidRPr="00875EB9">
        <w:t xml:space="preserve">Të gjitha </w:t>
      </w:r>
      <w:r w:rsidR="006B4353" w:rsidRPr="00875EB9">
        <w:t>Shlyerje</w:t>
      </w:r>
      <w:r w:rsidR="00383430" w:rsidRPr="00875EB9">
        <w:t>t</w:t>
      </w:r>
      <w:r w:rsidRPr="00875EB9">
        <w:t xml:space="preserve"> e Pagesave të Tregtimit dhe Tarifat </w:t>
      </w:r>
      <w:r w:rsidR="006736F9" w:rsidRPr="00875EB9">
        <w:t>Variabël</w:t>
      </w:r>
      <w:r w:rsidR="00D93D97" w:rsidRPr="00875EB9">
        <w:t xml:space="preserve"> </w:t>
      </w:r>
      <w:r w:rsidR="006736F9" w:rsidRPr="00875EB9">
        <w:t>të</w:t>
      </w:r>
      <w:r w:rsidRPr="00875EB9">
        <w:t xml:space="preserve"> Tregtimit bazohen në Ditën e </w:t>
      </w:r>
      <w:proofErr w:type="spellStart"/>
      <w:r w:rsidR="00F85D44" w:rsidRPr="00875EB9">
        <w:t>Klerimit</w:t>
      </w:r>
      <w:proofErr w:type="spellEnd"/>
      <w:r w:rsidRPr="00875EB9">
        <w:t xml:space="preserve"> (C).</w:t>
      </w:r>
    </w:p>
    <w:p w14:paraId="21E8B177" w14:textId="5C41C725" w:rsidR="003774F3" w:rsidRPr="00875EB9" w:rsidRDefault="003774F3" w:rsidP="00860331">
      <w:pPr>
        <w:pStyle w:val="CERLEVEL4"/>
        <w:tabs>
          <w:tab w:val="left" w:pos="900"/>
          <w:tab w:val="left" w:pos="7655"/>
        </w:tabs>
        <w:spacing w:line="276" w:lineRule="auto"/>
        <w:ind w:left="900" w:right="-16" w:hanging="900"/>
      </w:pPr>
      <w:r w:rsidRPr="00875EB9">
        <w:t>Terminologjia “C” nënkupton Ditë</w:t>
      </w:r>
      <w:r w:rsidR="00D93D97" w:rsidRPr="00875EB9">
        <w:t>n</w:t>
      </w:r>
      <w:r w:rsidRPr="00875EB9">
        <w:t xml:space="preserve"> </w:t>
      </w:r>
      <w:r w:rsidR="00D93D97" w:rsidRPr="00875EB9">
        <w:t>e</w:t>
      </w:r>
      <w:r w:rsidRPr="00875EB9">
        <w:t xml:space="preserve"> </w:t>
      </w:r>
      <w:proofErr w:type="spellStart"/>
      <w:r w:rsidR="00F85D44" w:rsidRPr="00875EB9">
        <w:t>Klerimit</w:t>
      </w:r>
      <w:proofErr w:type="spellEnd"/>
      <w:r w:rsidR="00D93D97" w:rsidRPr="00875EB9">
        <w:t xml:space="preserve"> përkatës</w:t>
      </w:r>
      <w:r w:rsidRPr="00875EB9">
        <w:t xml:space="preserve">.    </w:t>
      </w:r>
    </w:p>
    <w:p w14:paraId="3FCC0FB7" w14:textId="1E9FB400" w:rsidR="00954853" w:rsidRPr="00875EB9" w:rsidRDefault="00954853" w:rsidP="00954853">
      <w:pPr>
        <w:pStyle w:val="CERLEVEL4"/>
        <w:tabs>
          <w:tab w:val="left" w:pos="900"/>
          <w:tab w:val="left" w:pos="7655"/>
        </w:tabs>
        <w:spacing w:line="276" w:lineRule="auto"/>
        <w:ind w:left="900" w:right="-16" w:hanging="900"/>
      </w:pPr>
      <w:r w:rsidRPr="00875EB9">
        <w:t xml:space="preserve">Terminologjia “C+X” nënkupton X </w:t>
      </w:r>
      <w:r w:rsidR="006736F9" w:rsidRPr="00875EB9">
        <w:t>Ditë</w:t>
      </w:r>
      <w:r w:rsidRPr="00875EB9">
        <w:t xml:space="preserve"> Pune pas  Ditës </w:t>
      </w:r>
      <w:r w:rsidR="00FB69D2" w:rsidRPr="00875EB9">
        <w:t>së</w:t>
      </w:r>
      <w:r w:rsidRPr="00875EB9">
        <w:t xml:space="preserve"> </w:t>
      </w:r>
      <w:proofErr w:type="spellStart"/>
      <w:r w:rsidRPr="00875EB9">
        <w:t>Klerimit</w:t>
      </w:r>
      <w:proofErr w:type="spellEnd"/>
      <w:r w:rsidRPr="00875EB9">
        <w:t xml:space="preserve">.    </w:t>
      </w:r>
    </w:p>
    <w:p w14:paraId="76ECDF25" w14:textId="7F111328" w:rsidR="003774F3" w:rsidRPr="00875EB9" w:rsidRDefault="003774F3" w:rsidP="00860331">
      <w:pPr>
        <w:pStyle w:val="CERLEVEL3"/>
        <w:tabs>
          <w:tab w:val="left" w:pos="900"/>
          <w:tab w:val="left" w:pos="7655"/>
        </w:tabs>
        <w:spacing w:line="276" w:lineRule="auto"/>
        <w:ind w:left="900" w:right="-16" w:hanging="900"/>
      </w:pPr>
      <w:bookmarkStart w:id="326" w:name="_Toc159867187"/>
      <w:bookmarkStart w:id="327" w:name="_Toc228073709"/>
      <w:bookmarkStart w:id="328" w:name="_Toc104208327"/>
      <w:bookmarkStart w:id="329" w:name="_Toc111113624"/>
      <w:r w:rsidRPr="00875EB9">
        <w:t xml:space="preserve">Kalendari i </w:t>
      </w:r>
      <w:r w:rsidR="00F85D44" w:rsidRPr="00875EB9">
        <w:t>Shlyerjes</w:t>
      </w:r>
      <w:bookmarkEnd w:id="329"/>
      <w:r w:rsidRPr="00875EB9">
        <w:t xml:space="preserve">   </w:t>
      </w:r>
      <w:bookmarkEnd w:id="326"/>
      <w:bookmarkEnd w:id="327"/>
      <w:bookmarkEnd w:id="328"/>
    </w:p>
    <w:p w14:paraId="78398221" w14:textId="60189B67" w:rsidR="003774F3" w:rsidRPr="00875EB9" w:rsidRDefault="003774F3" w:rsidP="00860331">
      <w:pPr>
        <w:pStyle w:val="CERLEVEL4"/>
        <w:tabs>
          <w:tab w:val="left" w:pos="900"/>
          <w:tab w:val="left" w:pos="7655"/>
        </w:tabs>
        <w:spacing w:line="276" w:lineRule="auto"/>
        <w:ind w:left="900" w:right="-16" w:hanging="900"/>
      </w:pPr>
      <w:r w:rsidRPr="00875EB9">
        <w:t>ALPEX-i përpara fillimit të çdo viti, duhet të publikojë një Kalendar</w:t>
      </w:r>
      <w:r w:rsidR="00C661EA" w:rsidRPr="00875EB9">
        <w:t xml:space="preserve">in e </w:t>
      </w:r>
      <w:proofErr w:type="spellStart"/>
      <w:r w:rsidR="00C661EA" w:rsidRPr="00875EB9">
        <w:t>Shlyrjes</w:t>
      </w:r>
      <w:proofErr w:type="spellEnd"/>
      <w:r w:rsidR="00C661EA" w:rsidRPr="00875EB9">
        <w:t xml:space="preserve"> </w:t>
      </w:r>
      <w:r w:rsidRPr="00875EB9">
        <w:t>për të gjitha ditët e vitit të ardhshëm</w:t>
      </w:r>
      <w:r w:rsidR="00DB120B" w:rsidRPr="00875EB9">
        <w:t>.</w:t>
      </w:r>
      <w:r w:rsidRPr="00875EB9">
        <w:t xml:space="preserve">   </w:t>
      </w:r>
    </w:p>
    <w:p w14:paraId="51421736" w14:textId="0C9618D5" w:rsidR="003774F3" w:rsidRPr="00875EB9" w:rsidRDefault="003774F3" w:rsidP="00860331">
      <w:pPr>
        <w:pStyle w:val="CERLEVEL3"/>
        <w:tabs>
          <w:tab w:val="left" w:pos="900"/>
          <w:tab w:val="left" w:pos="7655"/>
        </w:tabs>
        <w:spacing w:line="276" w:lineRule="auto"/>
        <w:ind w:left="900" w:right="-16" w:hanging="900"/>
      </w:pPr>
      <w:bookmarkStart w:id="330" w:name="_Toc159867188"/>
      <w:bookmarkStart w:id="331" w:name="_Toc228073710"/>
      <w:bookmarkStart w:id="332" w:name="_Toc104208328"/>
      <w:bookmarkStart w:id="333" w:name="_Toc111113625"/>
      <w:r w:rsidRPr="00875EB9">
        <w:lastRenderedPageBreak/>
        <w:t xml:space="preserve">Faturat, </w:t>
      </w:r>
      <w:proofErr w:type="spellStart"/>
      <w:r w:rsidRPr="00875EB9">
        <w:t>Vetë</w:t>
      </w:r>
      <w:r w:rsidR="00550B75" w:rsidRPr="00875EB9">
        <w:t>f</w:t>
      </w:r>
      <w:r w:rsidRPr="00875EB9">
        <w:t>aturim</w:t>
      </w:r>
      <w:r w:rsidR="00550B75" w:rsidRPr="00875EB9">
        <w:t>e</w:t>
      </w:r>
      <w:r w:rsidRPr="00875EB9">
        <w:t>t</w:t>
      </w:r>
      <w:bookmarkEnd w:id="333"/>
      <w:proofErr w:type="spellEnd"/>
      <w:r w:rsidRPr="00875EB9">
        <w:t xml:space="preserve"> </w:t>
      </w:r>
      <w:bookmarkEnd w:id="330"/>
      <w:r w:rsidRPr="00875EB9">
        <w:t xml:space="preserve"> </w:t>
      </w:r>
      <w:bookmarkEnd w:id="331"/>
      <w:bookmarkEnd w:id="332"/>
    </w:p>
    <w:p w14:paraId="6F8149C2" w14:textId="7E3353E2" w:rsidR="003774F3" w:rsidRPr="00875EB9" w:rsidRDefault="003774F3" w:rsidP="00860331">
      <w:pPr>
        <w:pStyle w:val="CERLEVEL4"/>
        <w:tabs>
          <w:tab w:val="left" w:pos="900"/>
          <w:tab w:val="left" w:pos="7655"/>
        </w:tabs>
        <w:spacing w:line="276" w:lineRule="auto"/>
        <w:ind w:left="900" w:right="-16" w:hanging="900"/>
      </w:pPr>
      <w:r w:rsidRPr="00875EB9">
        <w:t xml:space="preserve">ALPEX-i do të prodhojë dhe lëshojë fatura dhe </w:t>
      </w:r>
      <w:proofErr w:type="spellStart"/>
      <w:r w:rsidRPr="00875EB9">
        <w:t>Vetëfaturim</w:t>
      </w:r>
      <w:r w:rsidR="00550B75" w:rsidRPr="00875EB9">
        <w:t>e</w:t>
      </w:r>
      <w:proofErr w:type="spellEnd"/>
      <w:r w:rsidRPr="00875EB9">
        <w:t xml:space="preserve"> për Pagesat e Tregtimit dhe Tarifat </w:t>
      </w:r>
      <w:r w:rsidR="006736F9" w:rsidRPr="00875EB9">
        <w:t>Variabël</w:t>
      </w:r>
      <w:r w:rsidR="00015247" w:rsidRPr="00875EB9">
        <w:t xml:space="preserve"> dhe Fikse</w:t>
      </w:r>
      <w:r w:rsidRPr="00875EB9">
        <w:t xml:space="preserve"> si më poshtë: </w:t>
      </w:r>
    </w:p>
    <w:p w14:paraId="4DF77AD5" w14:textId="7E27D999" w:rsidR="003774F3" w:rsidRPr="00875EB9" w:rsidRDefault="003774F3" w:rsidP="00B93EEE">
      <w:pPr>
        <w:pStyle w:val="CERLEVEL5"/>
        <w:ind w:left="1440" w:hanging="540"/>
      </w:pPr>
      <w:r w:rsidRPr="00875EB9">
        <w:t xml:space="preserve">Faturat dhe </w:t>
      </w:r>
      <w:proofErr w:type="spellStart"/>
      <w:r w:rsidRPr="00875EB9">
        <w:t>Vetë</w:t>
      </w:r>
      <w:r w:rsidR="008A65F1" w:rsidRPr="00875EB9">
        <w:t>f</w:t>
      </w:r>
      <w:r w:rsidRPr="00875EB9">
        <w:t>aturim</w:t>
      </w:r>
      <w:r w:rsidR="00015247" w:rsidRPr="00875EB9">
        <w:t>e</w:t>
      </w:r>
      <w:r w:rsidRPr="00875EB9">
        <w:t>t</w:t>
      </w:r>
      <w:proofErr w:type="spellEnd"/>
      <w:r w:rsidRPr="00875EB9">
        <w:t xml:space="preserve"> për Pagesat Tregt</w:t>
      </w:r>
      <w:r w:rsidR="00015247" w:rsidRPr="00875EB9">
        <w:t>imit</w:t>
      </w:r>
      <w:r w:rsidRPr="00875EB9">
        <w:t xml:space="preserve"> dhe Tarifat Variabile do t'u lëshohen të gjithë Anëtarëve të Bursës në lidhje me Pozicionin e tyre të Transaksionit në Ditën e Tregtimit;</w:t>
      </w:r>
    </w:p>
    <w:p w14:paraId="2A3011D3" w14:textId="59D3B346" w:rsidR="00DF7365" w:rsidRPr="00875EB9" w:rsidRDefault="00DF7365" w:rsidP="00B93EEE">
      <w:pPr>
        <w:pStyle w:val="CERLEVEL5"/>
        <w:ind w:left="1440" w:hanging="540"/>
      </w:pPr>
      <w:r w:rsidRPr="00875EB9">
        <w:t>Faturat e Tarifave Fikse do t'u lëshohen të gjithë Anëtarëve të Bursës/</w:t>
      </w:r>
      <w:r w:rsidR="00204B95" w:rsidRPr="00875EB9">
        <w:t xml:space="preserve">Anëtarëve të </w:t>
      </w:r>
      <w:proofErr w:type="spellStart"/>
      <w:r w:rsidR="00204B95" w:rsidRPr="00875EB9">
        <w:t>Klerimit</w:t>
      </w:r>
      <w:proofErr w:type="spellEnd"/>
      <w:r w:rsidRPr="00875EB9">
        <w:t xml:space="preserve"> në lidhje me detyrimin në ditën përkatëse;  </w:t>
      </w:r>
    </w:p>
    <w:p w14:paraId="29916577" w14:textId="49A1D5EE" w:rsidR="00FB46C5" w:rsidRPr="00875EB9" w:rsidRDefault="00F96F96" w:rsidP="00FB46C5">
      <w:pPr>
        <w:pStyle w:val="CERLEVEL5"/>
        <w:numPr>
          <w:ilvl w:val="0"/>
          <w:numId w:val="0"/>
        </w:numPr>
        <w:tabs>
          <w:tab w:val="left" w:pos="900"/>
        </w:tabs>
        <w:ind w:left="900"/>
      </w:pPr>
      <w:r w:rsidRPr="00875EB9">
        <w:t xml:space="preserve">Me reference </w:t>
      </w:r>
      <w:r w:rsidR="006736F9" w:rsidRPr="00875EB9">
        <w:t>të</w:t>
      </w:r>
      <w:r w:rsidRPr="00875EB9">
        <w:t xml:space="preserve"> </w:t>
      </w:r>
      <w:r w:rsidR="00EF0B69" w:rsidRPr="00875EB9">
        <w:t>Anëtarit</w:t>
      </w:r>
      <w:r w:rsidRPr="00875EB9">
        <w:t xml:space="preserve"> </w:t>
      </w:r>
      <w:r w:rsidR="006736F9" w:rsidRPr="00875EB9">
        <w:t>të</w:t>
      </w:r>
      <w:r w:rsidRPr="00875EB9">
        <w:t xml:space="preserve"> </w:t>
      </w:r>
      <w:proofErr w:type="spellStart"/>
      <w:r w:rsidRPr="00875EB9">
        <w:t>Klerimit</w:t>
      </w:r>
      <w:proofErr w:type="spellEnd"/>
      <w:r w:rsidRPr="00875EB9">
        <w:t xml:space="preserve"> përgjegjës </w:t>
      </w:r>
      <w:r w:rsidR="006736F9" w:rsidRPr="00875EB9">
        <w:t>për</w:t>
      </w:r>
      <w:r w:rsidRPr="00875EB9">
        <w:t xml:space="preserve"> këto pagesa.</w:t>
      </w:r>
    </w:p>
    <w:p w14:paraId="11289A55" w14:textId="77777777" w:rsidR="003774F3" w:rsidRPr="00875EB9" w:rsidRDefault="003774F3" w:rsidP="00860331">
      <w:pPr>
        <w:pStyle w:val="CERLEVEL4"/>
        <w:tabs>
          <w:tab w:val="left" w:pos="900"/>
          <w:tab w:val="left" w:pos="7655"/>
        </w:tabs>
        <w:spacing w:line="276" w:lineRule="auto"/>
        <w:ind w:left="900" w:right="-16" w:hanging="900"/>
      </w:pPr>
      <w:bookmarkStart w:id="334" w:name="_Ref106092151"/>
      <w:r w:rsidRPr="00875EB9">
        <w:t xml:space="preserve">Pagesa do të bëhet në përputhje me si më poshtë:  </w:t>
      </w:r>
      <w:bookmarkEnd w:id="334"/>
      <w:r w:rsidRPr="00875EB9">
        <w:t xml:space="preserve"> </w:t>
      </w:r>
    </w:p>
    <w:p w14:paraId="5DB557B7" w14:textId="1FC120BD" w:rsidR="00943E84" w:rsidRPr="00875EB9" w:rsidRDefault="003774F3" w:rsidP="00524E92">
      <w:pPr>
        <w:pStyle w:val="CERLEVEL5"/>
        <w:numPr>
          <w:ilvl w:val="0"/>
          <w:numId w:val="39"/>
        </w:numPr>
        <w:tabs>
          <w:tab w:val="left" w:pos="1440"/>
          <w:tab w:val="left" w:pos="7655"/>
        </w:tabs>
        <w:spacing w:line="276" w:lineRule="auto"/>
        <w:ind w:left="1440" w:right="-16" w:hanging="540"/>
      </w:pPr>
      <w:r w:rsidRPr="00875EB9">
        <w:t xml:space="preserve">Çdo Faturë dhe </w:t>
      </w:r>
      <w:proofErr w:type="spellStart"/>
      <w:r w:rsidRPr="00875EB9">
        <w:t>Vetëfaturim</w:t>
      </w:r>
      <w:proofErr w:type="spellEnd"/>
      <w:r w:rsidRPr="00875EB9">
        <w:t xml:space="preserve"> duhet të përfshijë të paktën:</w:t>
      </w:r>
    </w:p>
    <w:p w14:paraId="10F2E119" w14:textId="1C7BB7DE" w:rsidR="00943E84" w:rsidRPr="00875EB9" w:rsidRDefault="0036540E" w:rsidP="00860331">
      <w:pPr>
        <w:pStyle w:val="CERAppendixLevel3"/>
        <w:tabs>
          <w:tab w:val="left" w:pos="1980"/>
          <w:tab w:val="left" w:pos="7655"/>
        </w:tabs>
        <w:ind w:left="1980" w:right="-16" w:hanging="540"/>
      </w:pPr>
      <w:r w:rsidRPr="00875EB9">
        <w:t xml:space="preserve">Sasinë dhe çmimin e shitjes/blerjes së energjisë </w:t>
      </w:r>
      <w:r w:rsidR="0028313E" w:rsidRPr="00875EB9">
        <w:t xml:space="preserve">elektrike </w:t>
      </w:r>
      <w:r w:rsidRPr="00875EB9">
        <w:t xml:space="preserve">në tregjet e ALPEX-it për çdo </w:t>
      </w:r>
      <w:proofErr w:type="spellStart"/>
      <w:r w:rsidR="0028313E" w:rsidRPr="00875EB9">
        <w:t>Njesi</w:t>
      </w:r>
      <w:proofErr w:type="spellEnd"/>
      <w:r w:rsidR="0028313E" w:rsidRPr="00875EB9">
        <w:t xml:space="preserve"> Kohore Tregu</w:t>
      </w:r>
      <w:r w:rsidRPr="00875EB9">
        <w:t xml:space="preserve"> të pasuar nga pagesat përkatëse; dhe  </w:t>
      </w:r>
    </w:p>
    <w:p w14:paraId="50B238D9" w14:textId="3E77D91F" w:rsidR="00943E84" w:rsidRPr="00875EB9" w:rsidRDefault="003774F3" w:rsidP="00860331">
      <w:pPr>
        <w:pStyle w:val="CERAppendixLevel3"/>
        <w:tabs>
          <w:tab w:val="left" w:pos="1980"/>
          <w:tab w:val="left" w:pos="7655"/>
        </w:tabs>
        <w:ind w:left="1980" w:right="-16" w:hanging="540"/>
      </w:pPr>
      <w:r w:rsidRPr="00875EB9">
        <w:t>Shumën e të gjitha tarifave të aplikueshme për v</w:t>
      </w:r>
      <w:r w:rsidR="00426B07" w:rsidRPr="00875EB9">
        <w:t>olumet</w:t>
      </w:r>
      <w:r w:rsidRPr="00875EB9">
        <w:t xml:space="preserve"> e Transaksion</w:t>
      </w:r>
      <w:r w:rsidR="00426B07" w:rsidRPr="00875EB9">
        <w:t>eve</w:t>
      </w:r>
      <w:r w:rsidRPr="00875EB9">
        <w:t xml:space="preserve">, dhe   </w:t>
      </w:r>
    </w:p>
    <w:p w14:paraId="603BC295" w14:textId="16D13E60" w:rsidR="003774F3" w:rsidRPr="00875EB9" w:rsidRDefault="003774F3" w:rsidP="00860331">
      <w:pPr>
        <w:pStyle w:val="CERAppendixLevel3"/>
        <w:tabs>
          <w:tab w:val="left" w:pos="1980"/>
          <w:tab w:val="left" w:pos="7655"/>
        </w:tabs>
        <w:ind w:left="1980" w:right="-16" w:hanging="540"/>
      </w:pPr>
      <w:r w:rsidRPr="00875EB9">
        <w:t xml:space="preserve">do të përfshijë çdo </w:t>
      </w:r>
      <w:r w:rsidR="00A04412" w:rsidRPr="00875EB9">
        <w:t>TVSH</w:t>
      </w:r>
      <w:r w:rsidRPr="00875EB9">
        <w:t xml:space="preserve"> të aplikueshme;</w:t>
      </w:r>
    </w:p>
    <w:p w14:paraId="6FA4C197" w14:textId="15A3FACC" w:rsidR="009B5EB3" w:rsidRPr="00875EB9" w:rsidRDefault="003774F3" w:rsidP="00524E92">
      <w:pPr>
        <w:pStyle w:val="CERLEVEL5"/>
        <w:numPr>
          <w:ilvl w:val="0"/>
          <w:numId w:val="39"/>
        </w:numPr>
        <w:tabs>
          <w:tab w:val="left" w:pos="1440"/>
          <w:tab w:val="left" w:pos="7655"/>
        </w:tabs>
        <w:spacing w:line="276" w:lineRule="auto"/>
        <w:ind w:left="1440" w:right="-16" w:hanging="540"/>
      </w:pPr>
      <w:bookmarkStart w:id="335" w:name="_Ref111042256"/>
      <w:bookmarkStart w:id="336" w:name="_Ref106092444"/>
      <w:r w:rsidRPr="00875EB9">
        <w:t>Çdo</w:t>
      </w:r>
      <w:r w:rsidR="00E562C9" w:rsidRPr="00875EB9">
        <w:t xml:space="preserve"> </w:t>
      </w:r>
      <w:r w:rsidR="005B7BB1" w:rsidRPr="00875EB9">
        <w:t>Anëtar</w:t>
      </w:r>
      <w:r w:rsidR="00E562C9" w:rsidRPr="00875EB9">
        <w:t xml:space="preserve"> </w:t>
      </w:r>
      <w:proofErr w:type="spellStart"/>
      <w:r w:rsidR="00E562C9" w:rsidRPr="00875EB9">
        <w:t>Klerimi</w:t>
      </w:r>
      <w:proofErr w:type="spellEnd"/>
      <w:r w:rsidR="00D025F2" w:rsidRPr="00875EB9">
        <w:t>,</w:t>
      </w:r>
      <w:r w:rsidR="00E562C9" w:rsidRPr="00875EB9">
        <w:t xml:space="preserve"> i </w:t>
      </w:r>
      <w:r w:rsidR="00EF0B69" w:rsidRPr="00875EB9">
        <w:t>Anëtarit</w:t>
      </w:r>
      <w:r w:rsidRPr="00875EB9">
        <w:t xml:space="preserve"> </w:t>
      </w:r>
      <w:r w:rsidR="006736F9" w:rsidRPr="00875EB9">
        <w:t>të</w:t>
      </w:r>
      <w:r w:rsidRPr="00875EB9">
        <w:t xml:space="preserve"> Bursës</w:t>
      </w:r>
      <w:r w:rsidR="005F2329" w:rsidRPr="00875EB9">
        <w:t xml:space="preserve"> </w:t>
      </w:r>
      <w:r w:rsidR="00FB69D2" w:rsidRPr="00875EB9">
        <w:t>së</w:t>
      </w:r>
      <w:r w:rsidRPr="00875EB9">
        <w:t xml:space="preserve"> faturuar nga Pozicionet</w:t>
      </w:r>
      <w:r w:rsidR="008F6F01" w:rsidRPr="00875EB9">
        <w:t xml:space="preserve"> </w:t>
      </w:r>
      <w:r w:rsidRPr="00875EB9">
        <w:t xml:space="preserve">e Llogarisë së </w:t>
      </w:r>
      <w:proofErr w:type="spellStart"/>
      <w:r w:rsidR="00F85D44" w:rsidRPr="00875EB9">
        <w:t>Klerimit</w:t>
      </w:r>
      <w:proofErr w:type="spellEnd"/>
      <w:r w:rsidR="00D025F2" w:rsidRPr="00875EB9">
        <w:t>,</w:t>
      </w:r>
      <w:r w:rsidRPr="00875EB9">
        <w:t xml:space="preserve"> është debitor i ALPEX-it, </w:t>
      </w:r>
      <w:r w:rsidR="004A6B36" w:rsidRPr="00875EB9">
        <w:t xml:space="preserve">dhe </w:t>
      </w:r>
      <w:r w:rsidRPr="00875EB9">
        <w:t>duhet të paguajë çdo Faturë që rrjedh nga Llogaria e</w:t>
      </w:r>
      <w:r w:rsidR="001422A1" w:rsidRPr="00875EB9">
        <w:t xml:space="preserve"> </w:t>
      </w:r>
      <w:proofErr w:type="spellStart"/>
      <w:r w:rsidR="00F85D44" w:rsidRPr="00875EB9">
        <w:t>Klerimit</w:t>
      </w:r>
      <w:proofErr w:type="spellEnd"/>
      <w:r w:rsidR="001422A1" w:rsidRPr="00875EB9">
        <w:t xml:space="preserve"> </w:t>
      </w:r>
      <w:r w:rsidR="00EF0B69" w:rsidRPr="00875EB9">
        <w:t>përkatës</w:t>
      </w:r>
      <w:r w:rsidRPr="00875EB9">
        <w:t xml:space="preserve">, të plotë, pa zbritje, duke paguar shumën e duhur në Llogarinë përkatëse të </w:t>
      </w:r>
      <w:r w:rsidR="00F85D44" w:rsidRPr="00875EB9">
        <w:t>Shlyerjes</w:t>
      </w:r>
      <w:r w:rsidRPr="00875EB9">
        <w:t xml:space="preserve"> për vlerën e plotë deri në Datën e </w:t>
      </w:r>
      <w:r w:rsidR="006736F9" w:rsidRPr="00875EB9">
        <w:t>Pagesës</w:t>
      </w:r>
      <w:r w:rsidRPr="00875EB9">
        <w:t xml:space="preserve"> të Faturës. Dita e </w:t>
      </w:r>
      <w:r w:rsidR="00F85D44" w:rsidRPr="00875EB9">
        <w:t>Shlyerjes</w:t>
      </w:r>
      <w:r w:rsidRPr="00875EB9">
        <w:t xml:space="preserve"> do të jetë dita e punës që pason ditën e </w:t>
      </w:r>
      <w:proofErr w:type="spellStart"/>
      <w:r w:rsidR="00F85D44" w:rsidRPr="00875EB9">
        <w:t>Klerimit</w:t>
      </w:r>
      <w:proofErr w:type="spellEnd"/>
      <w:r w:rsidRPr="00875EB9">
        <w:t xml:space="preserve"> të Transaksionit nga i cili u krijuan Pozicionet përkatëse: deri në orën 11:00, një (1) Ditë Pune pas datës së Faturës;</w:t>
      </w:r>
      <w:bookmarkEnd w:id="335"/>
      <w:r w:rsidRPr="00875EB9">
        <w:t xml:space="preserve">   </w:t>
      </w:r>
      <w:bookmarkEnd w:id="336"/>
      <w:r w:rsidRPr="00875EB9">
        <w:t xml:space="preserve"> </w:t>
      </w:r>
    </w:p>
    <w:p w14:paraId="1EA3BA8A" w14:textId="7ABE70C6" w:rsidR="009B5EB3" w:rsidRPr="00875EB9" w:rsidRDefault="003774F3" w:rsidP="00524E92">
      <w:pPr>
        <w:pStyle w:val="CERLEVEL5"/>
        <w:numPr>
          <w:ilvl w:val="0"/>
          <w:numId w:val="39"/>
        </w:numPr>
        <w:tabs>
          <w:tab w:val="left" w:pos="1440"/>
          <w:tab w:val="left" w:pos="7655"/>
        </w:tabs>
        <w:spacing w:line="276" w:lineRule="auto"/>
        <w:ind w:left="1440" w:right="-16" w:hanging="540"/>
      </w:pPr>
      <w:r w:rsidRPr="00875EB9">
        <w:t xml:space="preserve">ALPEX-i, në varësi të dispozitave të Procedurës së </w:t>
      </w:r>
      <w:proofErr w:type="spellStart"/>
      <w:r w:rsidR="00F85D44" w:rsidRPr="00875EB9">
        <w:t>Klerimit</w:t>
      </w:r>
      <w:proofErr w:type="spellEnd"/>
      <w:r w:rsidRPr="00875EB9">
        <w:t xml:space="preserve"> dhe </w:t>
      </w:r>
      <w:r w:rsidR="00F85D44" w:rsidRPr="00875EB9">
        <w:t>Shlyerjes</w:t>
      </w:r>
      <w:r w:rsidRPr="00875EB9">
        <w:t xml:space="preserve">, do t'i paguajë çdo </w:t>
      </w:r>
      <w:proofErr w:type="spellStart"/>
      <w:r w:rsidRPr="00875EB9">
        <w:t>Vetëfaturim</w:t>
      </w:r>
      <w:proofErr w:type="spellEnd"/>
      <w:r w:rsidR="00BA72D7" w:rsidRPr="00875EB9">
        <w:t xml:space="preserve"> </w:t>
      </w:r>
      <w:r w:rsidR="00EF0B69" w:rsidRPr="00875EB9">
        <w:t>Anëtarit</w:t>
      </w:r>
      <w:r w:rsidRPr="00875EB9">
        <w:t xml:space="preserve"> të </w:t>
      </w:r>
      <w:proofErr w:type="spellStart"/>
      <w:r w:rsidR="002C777D" w:rsidRPr="00875EB9">
        <w:t>Klerimit</w:t>
      </w:r>
      <w:proofErr w:type="spellEnd"/>
      <w:r w:rsidRPr="00875EB9">
        <w:t xml:space="preserve"> që është kreditor i ALPEX-it duke paguar shumën që duhet nga Llogaria </w:t>
      </w:r>
      <w:r w:rsidR="00960602" w:rsidRPr="00875EB9">
        <w:t xml:space="preserve">Bankare </w:t>
      </w:r>
      <w:r w:rsidR="006736F9" w:rsidRPr="00875EB9">
        <w:t>për</w:t>
      </w:r>
      <w:r w:rsidR="00960602" w:rsidRPr="00875EB9">
        <w:t xml:space="preserve"> </w:t>
      </w:r>
      <w:r w:rsidR="00F85D44" w:rsidRPr="00875EB9">
        <w:t>Shlyerje</w:t>
      </w:r>
      <w:r w:rsidRPr="00875EB9">
        <w:t xml:space="preserve"> në Llogarinë ose Llogaritë Bankare të përcaktuara nga kreditori i ALPEX-it, për vlerën e plotë </w:t>
      </w:r>
      <w:r w:rsidR="0070151C" w:rsidRPr="00875EB9">
        <w:t>d</w:t>
      </w:r>
      <w:r w:rsidRPr="00875EB9">
        <w:t xml:space="preserve">eri në datën e </w:t>
      </w:r>
      <w:r w:rsidR="006736F9" w:rsidRPr="00875EB9">
        <w:t>Pagesës</w:t>
      </w:r>
      <w:r w:rsidR="004D4B55" w:rsidRPr="00875EB9">
        <w:t xml:space="preserve"> </w:t>
      </w:r>
      <w:r w:rsidRPr="00875EB9">
        <w:t xml:space="preserve">së </w:t>
      </w:r>
      <w:proofErr w:type="spellStart"/>
      <w:r w:rsidRPr="00875EB9">
        <w:t>Vetëfaturimit</w:t>
      </w:r>
      <w:proofErr w:type="spellEnd"/>
      <w:r w:rsidRPr="00875EB9">
        <w:t xml:space="preserve">. Koha e </w:t>
      </w:r>
      <w:r w:rsidR="006736F9" w:rsidRPr="00875EB9">
        <w:t>Pagesës</w:t>
      </w:r>
      <w:r w:rsidR="0070151C" w:rsidRPr="00875EB9">
        <w:t xml:space="preserve"> s</w:t>
      </w:r>
      <w:r w:rsidRPr="00875EB9">
        <w:t xml:space="preserve">ë </w:t>
      </w:r>
      <w:proofErr w:type="spellStart"/>
      <w:r w:rsidRPr="00875EB9">
        <w:t>Vetëfatur</w:t>
      </w:r>
      <w:r w:rsidR="0070151C" w:rsidRPr="00875EB9">
        <w:t>imit</w:t>
      </w:r>
      <w:proofErr w:type="spellEnd"/>
      <w:r w:rsidRPr="00875EB9">
        <w:t xml:space="preserve"> është ora 15:00, dy (2) Ditë Pune pas datës së </w:t>
      </w:r>
      <w:proofErr w:type="spellStart"/>
      <w:r w:rsidRPr="00875EB9">
        <w:t>Vetëfaturimit</w:t>
      </w:r>
      <w:proofErr w:type="spellEnd"/>
      <w:r w:rsidRPr="00875EB9">
        <w:t xml:space="preserve">, përveç rasteve kur ka ndodhur një Borxh i Keq i Pasiguruar.   </w:t>
      </w:r>
      <w:r w:rsidR="0070151C" w:rsidRPr="00875EB9">
        <w:t xml:space="preserve"> </w:t>
      </w:r>
    </w:p>
    <w:p w14:paraId="0A37FD34" w14:textId="2E60090D" w:rsidR="009B5EB3" w:rsidRPr="00875EB9" w:rsidRDefault="009B5EB3" w:rsidP="00860331">
      <w:pPr>
        <w:pStyle w:val="CERLEVEL4"/>
        <w:tabs>
          <w:tab w:val="left" w:pos="900"/>
          <w:tab w:val="left" w:pos="7655"/>
        </w:tabs>
        <w:spacing w:line="276" w:lineRule="auto"/>
        <w:ind w:left="900" w:right="-16" w:hanging="900"/>
      </w:pPr>
      <w:r w:rsidRPr="00875EB9">
        <w:t xml:space="preserve">Pagesat dhe arkëtimet e sipërpërmendura kryhen në përputhje me Procedurën e </w:t>
      </w:r>
      <w:r w:rsidR="00F85D44" w:rsidRPr="00875EB9">
        <w:t>Shlyerjes</w:t>
      </w:r>
      <w:r w:rsidR="00060157" w:rsidRPr="00875EB9">
        <w:t xml:space="preserve"> </w:t>
      </w:r>
      <w:r w:rsidR="006736F9" w:rsidRPr="00875EB9">
        <w:t>në</w:t>
      </w:r>
      <w:r w:rsidR="00060157" w:rsidRPr="00875EB9">
        <w:t xml:space="preserve"> Para</w:t>
      </w:r>
      <w:r w:rsidRPr="00875EB9">
        <w:t xml:space="preserve">, në përputhje me dispozitat e Kapitullit </w:t>
      </w:r>
      <w:r w:rsidRPr="00875EB9">
        <w:fldChar w:fldCharType="begin"/>
      </w:r>
      <w:r w:rsidRPr="00875EB9">
        <w:instrText xml:space="preserve"> REF _Ref106108234 \r \h </w:instrText>
      </w:r>
      <w:r w:rsidR="00A249FE" w:rsidRPr="00875EB9">
        <w:instrText xml:space="preserve"> \* MERGEFORMAT </w:instrText>
      </w:r>
      <w:r w:rsidRPr="00875EB9">
        <w:fldChar w:fldCharType="separate"/>
      </w:r>
      <w:r w:rsidR="008D32B3" w:rsidRPr="00875EB9">
        <w:t>G</w:t>
      </w:r>
      <w:r w:rsidRPr="00875EB9">
        <w:fldChar w:fldCharType="end"/>
      </w:r>
      <w:r w:rsidRPr="00875EB9">
        <w:t xml:space="preserve">. </w:t>
      </w:r>
    </w:p>
    <w:p w14:paraId="20F968CB" w14:textId="305E4718" w:rsidR="003774F3" w:rsidRPr="00875EB9" w:rsidRDefault="003774F3" w:rsidP="00860331">
      <w:pPr>
        <w:pStyle w:val="CERLEVEL4"/>
        <w:tabs>
          <w:tab w:val="left" w:pos="900"/>
          <w:tab w:val="left" w:pos="7655"/>
        </w:tabs>
        <w:spacing w:line="276" w:lineRule="auto"/>
        <w:ind w:left="900" w:right="-16" w:hanging="900"/>
      </w:pPr>
      <w:r w:rsidRPr="00875EB9">
        <w:t xml:space="preserve">Pa </w:t>
      </w:r>
      <w:r w:rsidR="00557393" w:rsidRPr="00875EB9">
        <w:t xml:space="preserve">paragjykuar dispozitat e </w:t>
      </w:r>
      <w:r w:rsidRPr="00875EB9">
        <w:t>paragrafi</w:t>
      </w:r>
      <w:r w:rsidR="00557393" w:rsidRPr="00875EB9">
        <w:t>t</w:t>
      </w:r>
      <w:r w:rsidRPr="00875EB9">
        <w:t xml:space="preserve"> </w:t>
      </w:r>
      <w:r w:rsidR="007C2BFB" w:rsidRPr="00875EB9">
        <w:fldChar w:fldCharType="begin"/>
      </w:r>
      <w:r w:rsidR="007C2BFB" w:rsidRPr="00875EB9">
        <w:instrText xml:space="preserve"> REF _Ref106092151 \r \h </w:instrText>
      </w:r>
      <w:r w:rsidR="00A249FE" w:rsidRPr="00875EB9">
        <w:instrText xml:space="preserve"> \* MERGEFORMAT </w:instrText>
      </w:r>
      <w:r w:rsidR="007C2BFB" w:rsidRPr="00875EB9">
        <w:fldChar w:fldCharType="separate"/>
      </w:r>
      <w:r w:rsidR="007A4205" w:rsidRPr="00875EB9">
        <w:t>G.4.3.2</w:t>
      </w:r>
      <w:r w:rsidR="007C2BFB" w:rsidRPr="00875EB9">
        <w:fldChar w:fldCharType="end"/>
      </w:r>
      <w:r w:rsidRPr="00875EB9">
        <w:t xml:space="preserve">, Anëtari i </w:t>
      </w:r>
      <w:proofErr w:type="spellStart"/>
      <w:r w:rsidR="001A292C" w:rsidRPr="00875EB9">
        <w:t>Klerimit</w:t>
      </w:r>
      <w:proofErr w:type="spellEnd"/>
      <w:r w:rsidRPr="00875EB9">
        <w:t xml:space="preserve"> do të bëjë një pagesë </w:t>
      </w:r>
      <w:r w:rsidR="00557393" w:rsidRPr="00875EB9">
        <w:t>totale</w:t>
      </w:r>
      <w:r w:rsidRPr="00875EB9">
        <w:t xml:space="preserve">.   </w:t>
      </w:r>
    </w:p>
    <w:p w14:paraId="1B35F05E" w14:textId="66559AD1" w:rsidR="00D64893" w:rsidRPr="00875EB9" w:rsidRDefault="003774F3" w:rsidP="00860331">
      <w:pPr>
        <w:pStyle w:val="CERLEVEL4"/>
        <w:tabs>
          <w:tab w:val="left" w:pos="900"/>
          <w:tab w:val="left" w:pos="7655"/>
        </w:tabs>
        <w:spacing w:line="276" w:lineRule="auto"/>
        <w:ind w:left="900" w:right="-16" w:hanging="900"/>
      </w:pPr>
      <w:bookmarkStart w:id="337" w:name="_Ref106095386"/>
      <w:r w:rsidRPr="00875EB9">
        <w:t xml:space="preserve">Nëse ndonjë Anëtar i </w:t>
      </w:r>
      <w:proofErr w:type="spellStart"/>
      <w:r w:rsidR="00F85D44" w:rsidRPr="00875EB9">
        <w:t>Klerimit</w:t>
      </w:r>
      <w:proofErr w:type="spellEnd"/>
      <w:r w:rsidRPr="00875EB9">
        <w:t xml:space="preserve"> nuk arrin të paguajë plotësisht një Faturë në përputhje me paragrafin</w:t>
      </w:r>
      <w:r w:rsidR="00C16F9A" w:rsidRPr="00875EB9">
        <w:t xml:space="preserve"> G.4.3</w:t>
      </w:r>
      <w:r w:rsidR="00DF4955" w:rsidRPr="00875EB9">
        <w:t>.</w:t>
      </w:r>
      <w:r w:rsidR="00C16F9A" w:rsidRPr="00875EB9">
        <w:t>2</w:t>
      </w:r>
      <w:r w:rsidRPr="00875EB9">
        <w:t xml:space="preserve"> </w:t>
      </w:r>
      <w:r w:rsidR="00C16F9A" w:rsidRPr="00875EB9">
        <w:fldChar w:fldCharType="begin"/>
      </w:r>
      <w:r w:rsidR="00C16F9A" w:rsidRPr="00875EB9">
        <w:instrText xml:space="preserve"> REF _Ref111042256 \r \h </w:instrText>
      </w:r>
      <w:r w:rsidR="00875EB9">
        <w:instrText xml:space="preserve"> \* MERGEFORMAT </w:instrText>
      </w:r>
      <w:r w:rsidR="00C16F9A" w:rsidRPr="00875EB9">
        <w:fldChar w:fldCharType="separate"/>
      </w:r>
      <w:r w:rsidR="00C16F9A" w:rsidRPr="00875EB9">
        <w:t>b)</w:t>
      </w:r>
      <w:r w:rsidR="00C16F9A" w:rsidRPr="00875EB9">
        <w:fldChar w:fldCharType="end"/>
      </w:r>
      <w:r w:rsidRPr="00875EB9">
        <w:t xml:space="preserve">, atëherë Anëtari </w:t>
      </w:r>
      <w:r w:rsidR="002B7C1B" w:rsidRPr="00875EB9">
        <w:t xml:space="preserve">i </w:t>
      </w:r>
      <w:proofErr w:type="spellStart"/>
      <w:r w:rsidR="002B7C1B" w:rsidRPr="00875EB9">
        <w:t>Klerimit</w:t>
      </w:r>
      <w:proofErr w:type="spellEnd"/>
      <w:r w:rsidRPr="00875EB9">
        <w:t xml:space="preserve"> ka një </w:t>
      </w:r>
      <w:r w:rsidR="004D4B55" w:rsidRPr="00875EB9">
        <w:t>Munges</w:t>
      </w:r>
      <w:r w:rsidR="004D4B55" w:rsidRPr="00875EB9">
        <w:rPr>
          <w:bCs/>
        </w:rPr>
        <w:t xml:space="preserve">ë </w:t>
      </w:r>
      <w:r w:rsidR="00363CF8" w:rsidRPr="00875EB9">
        <w:t>dhe</w:t>
      </w:r>
      <w:r w:rsidRPr="00875EB9">
        <w:t xml:space="preserve"> ALPEX-i do;  </w:t>
      </w:r>
      <w:bookmarkEnd w:id="337"/>
    </w:p>
    <w:p w14:paraId="7F52F799" w14:textId="56F17A71" w:rsidR="00D64893" w:rsidRPr="00875EB9" w:rsidRDefault="00D64893" w:rsidP="008F6F01">
      <w:pPr>
        <w:pStyle w:val="CERLEVEL5"/>
        <w:ind w:left="1440" w:hanging="540"/>
      </w:pPr>
      <w:r w:rsidRPr="00875EB9">
        <w:t xml:space="preserve">Të tërheqë </w:t>
      </w:r>
      <w:r w:rsidR="006736F9" w:rsidRPr="00875EB9">
        <w:t>shumën</w:t>
      </w:r>
      <w:r w:rsidR="00DB3104" w:rsidRPr="00875EB9">
        <w:t xml:space="preserve"> përkatëse </w:t>
      </w:r>
      <w:r w:rsidR="006736F9" w:rsidRPr="00875EB9">
        <w:t>në</w:t>
      </w:r>
      <w:r w:rsidR="00DB3104" w:rsidRPr="00875EB9">
        <w:t xml:space="preserve"> para</w:t>
      </w:r>
      <w:r w:rsidR="007C76C5" w:rsidRPr="00875EB9">
        <w:t xml:space="preserve"> </w:t>
      </w:r>
      <w:r w:rsidRPr="00875EB9">
        <w:t xml:space="preserve"> nga Llogar</w:t>
      </w:r>
      <w:r w:rsidR="00DB3104" w:rsidRPr="00875EB9">
        <w:t>ia</w:t>
      </w:r>
      <w:r w:rsidRPr="00875EB9">
        <w:t xml:space="preserve"> e </w:t>
      </w:r>
      <w:r w:rsidR="006736F9" w:rsidRPr="00875EB9">
        <w:t>Garancisë</w:t>
      </w:r>
      <w:r w:rsidRPr="00875EB9">
        <w:t xml:space="preserve"> në Para </w:t>
      </w:r>
      <w:r w:rsidR="00DB3104" w:rsidRPr="00875EB9">
        <w:t xml:space="preserve">të </w:t>
      </w:r>
      <w:r w:rsidR="00EF0B69" w:rsidRPr="00875EB9">
        <w:t>Anëtarit</w:t>
      </w:r>
      <w:r w:rsidR="00DB3104" w:rsidRPr="00875EB9">
        <w:t xml:space="preserve"> të </w:t>
      </w:r>
      <w:proofErr w:type="spellStart"/>
      <w:r w:rsidR="00DB3104" w:rsidRPr="00875EB9">
        <w:t>Klerimit</w:t>
      </w:r>
      <w:proofErr w:type="spellEnd"/>
      <w:r w:rsidR="00DB3104" w:rsidRPr="00875EB9">
        <w:t xml:space="preserve"> </w:t>
      </w:r>
      <w:r w:rsidR="006736F9" w:rsidRPr="00875EB9">
        <w:t>për</w:t>
      </w:r>
      <w:r w:rsidR="00DB3104" w:rsidRPr="00875EB9">
        <w:t xml:space="preserve"> </w:t>
      </w:r>
      <w:r w:rsidRPr="00875EB9">
        <w:t xml:space="preserve">të mbuluar </w:t>
      </w:r>
      <w:r w:rsidR="00FD07EE" w:rsidRPr="00875EB9">
        <w:t>këtë</w:t>
      </w:r>
      <w:r w:rsidR="00DB3104" w:rsidRPr="00875EB9">
        <w:t xml:space="preserve"> </w:t>
      </w:r>
      <w:r w:rsidR="004D4B55" w:rsidRPr="00875EB9">
        <w:t>Munges</w:t>
      </w:r>
      <w:r w:rsidR="004D4B55" w:rsidRPr="00875EB9">
        <w:rPr>
          <w:bCs/>
        </w:rPr>
        <w:t>ë</w:t>
      </w:r>
      <w:r w:rsidRPr="00875EB9">
        <w:t xml:space="preserve">.    </w:t>
      </w:r>
    </w:p>
    <w:p w14:paraId="2CF1A44A" w14:textId="795E44A2" w:rsidR="00BC725E" w:rsidRPr="00875EB9" w:rsidRDefault="003774F3" w:rsidP="008F6F01">
      <w:pPr>
        <w:pStyle w:val="CERLEVEL5"/>
        <w:ind w:left="1440" w:hanging="540"/>
      </w:pPr>
      <w:r w:rsidRPr="00875EB9">
        <w:lastRenderedPageBreak/>
        <w:t>Të bëjë menjëherë një Kërkesë për</w:t>
      </w:r>
      <w:r w:rsidR="006839FA" w:rsidRPr="00875EB9">
        <w:t xml:space="preserve"> ekzekutimin e </w:t>
      </w:r>
      <w:r w:rsidR="00FB69D2" w:rsidRPr="00875EB9">
        <w:t>Letër</w:t>
      </w:r>
      <w:r w:rsidRPr="00875EB9">
        <w:t xml:space="preserve"> </w:t>
      </w:r>
      <w:r w:rsidR="006736F9" w:rsidRPr="00875EB9">
        <w:t>Garancisë</w:t>
      </w:r>
      <w:r w:rsidR="006839FA" w:rsidRPr="00875EB9">
        <w:t xml:space="preserve"> Bankare</w:t>
      </w:r>
      <w:r w:rsidRPr="00875EB9">
        <w:t xml:space="preserve"> të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6736F9" w:rsidRPr="00875EB9">
        <w:t>për</w:t>
      </w:r>
      <w:r w:rsidR="00C22482" w:rsidRPr="00875EB9">
        <w:t xml:space="preserve"> të mbuluar </w:t>
      </w:r>
      <w:r w:rsidR="00FD07EE" w:rsidRPr="00875EB9">
        <w:t>këtë</w:t>
      </w:r>
      <w:r w:rsidR="00C22482" w:rsidRPr="00875EB9">
        <w:t xml:space="preserve"> Munges</w:t>
      </w:r>
      <w:r w:rsidR="00C22482" w:rsidRPr="00875EB9">
        <w:rPr>
          <w:bCs/>
        </w:rPr>
        <w:t>ë</w:t>
      </w:r>
      <w:r w:rsidRPr="00875EB9">
        <w:t>.</w:t>
      </w:r>
    </w:p>
    <w:p w14:paraId="4D388086" w14:textId="08E07CC0" w:rsidR="00331CCD" w:rsidRPr="00875EB9" w:rsidRDefault="00331CCD" w:rsidP="008F6F01">
      <w:pPr>
        <w:pStyle w:val="CERLEVEL5"/>
        <w:ind w:left="1440" w:hanging="540"/>
      </w:pPr>
      <w:r w:rsidRPr="00875EB9">
        <w:t xml:space="preserve">Të mbledhë shumat e nevojshme të parave nga </w:t>
      </w:r>
      <w:r w:rsidR="00DA50ED" w:rsidRPr="00875EB9">
        <w:t>Pjesa Proporcionale</w:t>
      </w:r>
      <w:r w:rsidR="00C22482" w:rsidRPr="00875EB9">
        <w:t xml:space="preserve"> </w:t>
      </w:r>
      <w:r w:rsidRPr="00875EB9">
        <w:t>përkatës</w:t>
      </w:r>
      <w:r w:rsidR="00DA50ED" w:rsidRPr="00875EB9">
        <w:t>e</w:t>
      </w:r>
      <w:r w:rsidRPr="00875EB9">
        <w:t xml:space="preserve"> </w:t>
      </w:r>
      <w:r w:rsidR="006736F9" w:rsidRPr="00875EB9">
        <w:t>të</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dhe/ose shumat përkatëse nga </w:t>
      </w:r>
      <w:r w:rsidR="00DA50ED" w:rsidRPr="00875EB9">
        <w:t>Pjesë</w:t>
      </w:r>
      <w:r w:rsidR="00DA50ED" w:rsidRPr="00875EB9">
        <w:t xml:space="preserve">t </w:t>
      </w:r>
      <w:r w:rsidRPr="00875EB9">
        <w:t xml:space="preserve">e tjera </w:t>
      </w:r>
      <w:r w:rsidR="00DA50ED" w:rsidRPr="00875EB9">
        <w:t>Proporcionale</w:t>
      </w:r>
      <w:r w:rsidR="009221FF" w:rsidRPr="00875EB9">
        <w:t xml:space="preserve"> </w:t>
      </w:r>
      <w:r w:rsidRPr="00875EB9">
        <w:t xml:space="preserve">kur është e aplikueshme në përputhje me dispozitat e seksionit </w:t>
      </w:r>
      <w:r w:rsidR="001033BC" w:rsidRPr="00875EB9">
        <w:fldChar w:fldCharType="begin"/>
      </w:r>
      <w:r w:rsidR="001033BC" w:rsidRPr="00875EB9">
        <w:instrText xml:space="preserve"> REF _Ref104819319 \r \h </w:instrText>
      </w:r>
      <w:r w:rsidR="003779F3" w:rsidRPr="00875EB9">
        <w:instrText xml:space="preserve"> \* MERGEFORMAT </w:instrText>
      </w:r>
      <w:r w:rsidR="001033BC" w:rsidRPr="00875EB9">
        <w:fldChar w:fldCharType="separate"/>
      </w:r>
      <w:r w:rsidR="00A82C9B" w:rsidRPr="00875EB9">
        <w:t>G.5.4</w:t>
      </w:r>
      <w:r w:rsidR="001033BC" w:rsidRPr="00875EB9">
        <w:fldChar w:fldCharType="end"/>
      </w:r>
      <w:r w:rsidR="00C22482" w:rsidRPr="00875EB9">
        <w:t xml:space="preserve"> </w:t>
      </w:r>
    </w:p>
    <w:p w14:paraId="0BA78620" w14:textId="267F7D68" w:rsidR="003774F3" w:rsidRPr="00875EB9" w:rsidRDefault="003774F3" w:rsidP="008F6F01">
      <w:pPr>
        <w:pStyle w:val="CERLEVEL5"/>
        <w:ind w:left="1440" w:hanging="540"/>
      </w:pPr>
      <w:r w:rsidRPr="00875EB9">
        <w:t xml:space="preserve">ALPEX-i do të identifikojë Periudhën e </w:t>
      </w:r>
      <w:r w:rsidR="00F85D44" w:rsidRPr="00875EB9">
        <w:t>Shlyerjes</w:t>
      </w:r>
      <w:r w:rsidRPr="00875EB9">
        <w:t xml:space="preserve"> me të cilën ka të bëjë </w:t>
      </w:r>
      <w:r w:rsidR="004D4B55" w:rsidRPr="00875EB9">
        <w:t>Mungesa</w:t>
      </w:r>
      <w:r w:rsidR="002F0288" w:rsidRPr="00875EB9">
        <w:t>,</w:t>
      </w:r>
      <w:r w:rsidR="000F0091" w:rsidRPr="00875EB9">
        <w:t xml:space="preserve"> </w:t>
      </w:r>
      <w:r w:rsidR="00557393" w:rsidRPr="00875EB9">
        <w:t>q</w:t>
      </w:r>
      <w:r w:rsidR="00557393" w:rsidRPr="00875EB9">
        <w:rPr>
          <w:bCs/>
        </w:rPr>
        <w:t xml:space="preserve">ë shkakton </w:t>
      </w:r>
      <w:r w:rsidR="00557393" w:rsidRPr="00875EB9">
        <w:t>ekzekutim t</w:t>
      </w:r>
      <w:r w:rsidR="00557393" w:rsidRPr="00875EB9">
        <w:rPr>
          <w:bCs/>
        </w:rPr>
        <w:t>ë</w:t>
      </w:r>
      <w:r w:rsidRPr="00875EB9">
        <w:t xml:space="preserve"> </w:t>
      </w:r>
      <w:r w:rsidR="006736F9" w:rsidRPr="00875EB9">
        <w:t>Garancisë</w:t>
      </w:r>
      <w:r w:rsidRPr="00875EB9">
        <w:t xml:space="preserve">. </w:t>
      </w:r>
      <w:proofErr w:type="spellStart"/>
      <w:r w:rsidR="002F0288" w:rsidRPr="00875EB9">
        <w:t>Kamatvonesa</w:t>
      </w:r>
      <w:proofErr w:type="spellEnd"/>
      <w:r w:rsidR="002F0288" w:rsidRPr="00875EB9">
        <w:t xml:space="preserve"> do </w:t>
      </w:r>
      <w:r w:rsidR="006736F9" w:rsidRPr="00875EB9">
        <w:t>të</w:t>
      </w:r>
      <w:r w:rsidR="002F0288" w:rsidRPr="00875EB9">
        <w:t xml:space="preserve"> mblidhen </w:t>
      </w:r>
      <w:r w:rsidR="006736F9" w:rsidRPr="00875EB9">
        <w:t>për</w:t>
      </w:r>
      <w:r w:rsidR="002F0288" w:rsidRPr="00875EB9">
        <w:t xml:space="preserve"> </w:t>
      </w:r>
      <w:r w:rsidR="005B7BB1" w:rsidRPr="00875EB9">
        <w:t>çdo</w:t>
      </w:r>
      <w:r w:rsidR="002F0288" w:rsidRPr="00875EB9">
        <w:t xml:space="preserve"> </w:t>
      </w:r>
      <w:r w:rsidR="0042277A" w:rsidRPr="00875EB9">
        <w:t>Mungesë</w:t>
      </w:r>
      <w:r w:rsidRPr="00875EB9">
        <w:t xml:space="preserve"> dhe Borxh </w:t>
      </w:r>
      <w:r w:rsidR="002F0288" w:rsidRPr="00875EB9">
        <w:t>i</w:t>
      </w:r>
      <w:r w:rsidRPr="00875EB9">
        <w:t xml:space="preserve"> Keq </w:t>
      </w:r>
      <w:r w:rsidR="002F0288" w:rsidRPr="00875EB9">
        <w:t>i</w:t>
      </w:r>
      <w:r w:rsidR="00A92AD5" w:rsidRPr="00875EB9">
        <w:t xml:space="preserve"> </w:t>
      </w:r>
      <w:r w:rsidRPr="00875EB9">
        <w:t xml:space="preserve">Pasiguruar në përputhje me Procedurën e </w:t>
      </w:r>
      <w:proofErr w:type="spellStart"/>
      <w:r w:rsidR="00F85D44" w:rsidRPr="00875EB9">
        <w:t>Klerimit</w:t>
      </w:r>
      <w:proofErr w:type="spellEnd"/>
      <w:r w:rsidRPr="00875EB9">
        <w:t xml:space="preserve"> dhe </w:t>
      </w:r>
      <w:r w:rsidR="00F85D44" w:rsidRPr="00875EB9">
        <w:t>Shlyerjes</w:t>
      </w:r>
      <w:r w:rsidRPr="00875EB9">
        <w:t>.</w:t>
      </w:r>
      <w:r w:rsidR="000F0091" w:rsidRPr="00875EB9">
        <w:t xml:space="preserve"> </w:t>
      </w:r>
      <w:r w:rsidRPr="00875EB9">
        <w:t xml:space="preserve">      </w:t>
      </w:r>
    </w:p>
    <w:p w14:paraId="34D12D40" w14:textId="5084B2FF" w:rsidR="003774F3" w:rsidRPr="00875EB9" w:rsidRDefault="003774F3" w:rsidP="00860331">
      <w:pPr>
        <w:pStyle w:val="CERLEVEL4"/>
        <w:tabs>
          <w:tab w:val="left" w:pos="900"/>
          <w:tab w:val="left" w:pos="7655"/>
        </w:tabs>
        <w:spacing w:line="276" w:lineRule="auto"/>
        <w:ind w:left="900" w:right="-16" w:hanging="900"/>
      </w:pPr>
      <w:r w:rsidRPr="00875EB9">
        <w:t xml:space="preserve">Nëse ALPEX-i nuk paguan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(me përjashtim të rasteve kur parashikohet ndryshe në Procedurën e </w:t>
      </w:r>
      <w:proofErr w:type="spellStart"/>
      <w:r w:rsidR="00F85D44" w:rsidRPr="00875EB9">
        <w:t>Klerimit</w:t>
      </w:r>
      <w:proofErr w:type="spellEnd"/>
      <w:r w:rsidRPr="00875EB9">
        <w:t xml:space="preserve"> dhe </w:t>
      </w:r>
      <w:r w:rsidR="00F85D44" w:rsidRPr="00875EB9">
        <w:t>Shlyerjes</w:t>
      </w:r>
      <w:r w:rsidRPr="00875EB9">
        <w:t>) shumën e plotë që i detyrohet në përputhje me një</w:t>
      </w:r>
      <w:r w:rsidR="00CF231F" w:rsidRPr="00875EB9">
        <w:t xml:space="preserve"> </w:t>
      </w:r>
      <w:proofErr w:type="spellStart"/>
      <w:r w:rsidRPr="00875EB9">
        <w:t>Vetëfaturim</w:t>
      </w:r>
      <w:proofErr w:type="spellEnd"/>
      <w:r w:rsidRPr="00875EB9">
        <w:t xml:space="preserve"> për vlerën e plotë deri në Datën </w:t>
      </w:r>
      <w:r w:rsidR="006736F9" w:rsidRPr="00875EB9">
        <w:t>Pagesës</w:t>
      </w:r>
      <w:r w:rsidRPr="00875EB9">
        <w:t xml:space="preserve"> së </w:t>
      </w:r>
      <w:proofErr w:type="spellStart"/>
      <w:r w:rsidRPr="00875EB9">
        <w:t>Vetëfaturimit</w:t>
      </w:r>
      <w:proofErr w:type="spellEnd"/>
      <w:r w:rsidRPr="00875EB9">
        <w:t xml:space="preserve">, atëherë </w:t>
      </w:r>
      <w:proofErr w:type="spellStart"/>
      <w:r w:rsidR="00A92AD5" w:rsidRPr="00875EB9">
        <w:t>Kamatvonesa</w:t>
      </w:r>
      <w:proofErr w:type="spellEnd"/>
      <w:r w:rsidRPr="00875EB9">
        <w:t xml:space="preserve"> do të </w:t>
      </w:r>
      <w:r w:rsidR="00A92AD5" w:rsidRPr="00875EB9">
        <w:t>mblidhet mbi</w:t>
      </w:r>
      <w:r w:rsidRPr="00875EB9">
        <w:t xml:space="preserve"> shumën e papaguar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w:t>
      </w:r>
    </w:p>
    <w:p w14:paraId="57C1CFDB" w14:textId="30B0F2ED" w:rsidR="003774F3" w:rsidRPr="00875EB9" w:rsidRDefault="003774F3" w:rsidP="00860331">
      <w:pPr>
        <w:pStyle w:val="CERLEVEL4"/>
        <w:tabs>
          <w:tab w:val="left" w:pos="900"/>
          <w:tab w:val="left" w:pos="7655"/>
        </w:tabs>
        <w:spacing w:line="276" w:lineRule="auto"/>
        <w:ind w:left="900" w:right="-16" w:hanging="900"/>
      </w:pPr>
      <w:r w:rsidRPr="00875EB9">
        <w:t xml:space="preserve">Pavarësisht kryerjes së </w:t>
      </w:r>
      <w:r w:rsidR="00CF231F" w:rsidRPr="00875EB9">
        <w:t xml:space="preserve">ekzekutimit </w:t>
      </w:r>
      <w:r w:rsidR="00D12CCC" w:rsidRPr="00875EB9">
        <w:t>t</w:t>
      </w:r>
      <w:r w:rsidR="00CF231F" w:rsidRPr="00875EB9">
        <w:rPr>
          <w:bCs/>
        </w:rPr>
        <w:t xml:space="preserve">ë </w:t>
      </w:r>
      <w:r w:rsidR="006736F9" w:rsidRPr="00875EB9">
        <w:t>Garancisë</w:t>
      </w:r>
      <w:r w:rsidRPr="00875EB9">
        <w:t xml:space="preserve"> nga ALPEX-i, nëse Anëtari i </w:t>
      </w:r>
      <w:proofErr w:type="spellStart"/>
      <w:r w:rsidR="002B7C1B" w:rsidRPr="00875EB9">
        <w:t>Klerimit</w:t>
      </w:r>
      <w:proofErr w:type="spellEnd"/>
      <w:r w:rsidRPr="00875EB9">
        <w:t xml:space="preserve"> plotëson </w:t>
      </w:r>
      <w:r w:rsidR="00CF231F" w:rsidRPr="00875EB9">
        <w:t>Munges</w:t>
      </w:r>
      <w:r w:rsidR="00CF231F" w:rsidRPr="00875EB9">
        <w:rPr>
          <w:bCs/>
        </w:rPr>
        <w:t>ën</w:t>
      </w:r>
      <w:r w:rsidRPr="00875EB9">
        <w:t xml:space="preserve"> </w:t>
      </w:r>
      <w:r w:rsidR="00CF231F" w:rsidRPr="00875EB9">
        <w:t>qoft</w:t>
      </w:r>
      <w:r w:rsidR="00CF231F" w:rsidRPr="00875EB9">
        <w:rPr>
          <w:bCs/>
        </w:rPr>
        <w:t>ë</w:t>
      </w:r>
      <w:r w:rsidR="00CF231F" w:rsidRPr="00875EB9">
        <w:t xml:space="preserve"> </w:t>
      </w:r>
      <w:r w:rsidRPr="00875EB9">
        <w:t xml:space="preserve">me anë të fondeve të veta, </w:t>
      </w:r>
      <w:r w:rsidR="0042277A" w:rsidRPr="00875EB9">
        <w:t>Garancinë</w:t>
      </w:r>
      <w:r w:rsidR="00A92AD5" w:rsidRPr="00875EB9">
        <w:t xml:space="preserve"> </w:t>
      </w:r>
      <w:r w:rsidR="006736F9" w:rsidRPr="00875EB9">
        <w:t>në</w:t>
      </w:r>
      <w:r w:rsidR="00A92AD5" w:rsidRPr="00875EB9">
        <w:t xml:space="preserve"> Para</w:t>
      </w:r>
      <w:r w:rsidRPr="00875EB9">
        <w:t xml:space="preserve"> ose të një kombinimi të elementëve të sipërpërmendura deri në orën 11:00 të Ditës Tjetër të Punës pas Datës kur Duhet të Paguhet Fatura (C+2), atëherë </w:t>
      </w:r>
      <w:r w:rsidR="005F3B56" w:rsidRPr="00875EB9">
        <w:t>Shlyerj</w:t>
      </w:r>
      <w:r w:rsidR="00D12CCC" w:rsidRPr="00875EB9">
        <w:t>a</w:t>
      </w:r>
      <w:r w:rsidRPr="00875EB9">
        <w:t xml:space="preserve"> do të vazhdojë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w:t>
      </w:r>
    </w:p>
    <w:p w14:paraId="414FFC12" w14:textId="49BB5C98" w:rsidR="003774F3" w:rsidRPr="00875EB9" w:rsidRDefault="003774F3" w:rsidP="00860331">
      <w:pPr>
        <w:pStyle w:val="CERLEVEL4"/>
        <w:tabs>
          <w:tab w:val="left" w:pos="900"/>
          <w:tab w:val="left" w:pos="7655"/>
        </w:tabs>
        <w:spacing w:line="276" w:lineRule="auto"/>
        <w:ind w:left="900" w:right="-16" w:hanging="900"/>
      </w:pPr>
      <w:r w:rsidRPr="00875EB9">
        <w:t xml:space="preserve">Nëse </w:t>
      </w:r>
      <w:r w:rsidR="00CF231F" w:rsidRPr="00875EB9">
        <w:t>Mungesa</w:t>
      </w:r>
      <w:r w:rsidR="00D12CCC" w:rsidRPr="00875EB9">
        <w:t xml:space="preserve"> </w:t>
      </w:r>
      <w:r w:rsidRPr="00875EB9">
        <w:t>nuk paguhet plotësisht deri në orën 11:00 të Ditës Tjetër të Punës pas Datës së Skadimit të Faturës (C+2), atëherë</w:t>
      </w:r>
      <w:r w:rsidR="002451F2" w:rsidRPr="00875EB9">
        <w:t xml:space="preserve"> Letra e </w:t>
      </w:r>
      <w:r w:rsidR="006736F9" w:rsidRPr="00875EB9">
        <w:t>Garancisë</w:t>
      </w:r>
      <w:r w:rsidR="002451F2" w:rsidRPr="00875EB9">
        <w:t xml:space="preserve"> Bankare do </w:t>
      </w:r>
      <w:r w:rsidR="006736F9" w:rsidRPr="00875EB9">
        <w:t>të</w:t>
      </w:r>
      <w:r w:rsidR="002451F2" w:rsidRPr="00875EB9">
        <w:t xml:space="preserve"> ekzekutohet</w:t>
      </w:r>
      <w:r w:rsidRPr="00875EB9">
        <w:t xml:space="preserve">, në varësi të dispozitave të </w:t>
      </w:r>
      <w:r w:rsidR="00EF0B69" w:rsidRPr="00875EB9">
        <w:t>kësaj</w:t>
      </w:r>
      <w:r w:rsidRPr="00875EB9">
        <w:t xml:space="preserve"> </w:t>
      </w:r>
      <w:r w:rsidR="0042277A" w:rsidRPr="00875EB9">
        <w:t>Procedurë</w:t>
      </w:r>
      <w:r w:rsidRPr="00875EB9">
        <w:t>:</w:t>
      </w:r>
    </w:p>
    <w:p w14:paraId="34860D84" w14:textId="1ADCB669" w:rsidR="003774F3" w:rsidRPr="00875EB9" w:rsidRDefault="003774F3" w:rsidP="008F6F01">
      <w:pPr>
        <w:pStyle w:val="CERLEVEL5"/>
        <w:ind w:left="1440" w:hanging="540"/>
      </w:pPr>
      <w:r w:rsidRPr="00875EB9">
        <w:t xml:space="preserve">shuma e </w:t>
      </w:r>
      <w:r w:rsidR="0042277A" w:rsidRPr="00875EB9">
        <w:t>Mungesës</w:t>
      </w:r>
      <w:r w:rsidR="00CF231F" w:rsidRPr="00875EB9">
        <w:t xml:space="preserve"> </w:t>
      </w:r>
      <w:r w:rsidR="00EB03CD" w:rsidRPr="00875EB9">
        <w:t xml:space="preserve">e mbuluar nga </w:t>
      </w:r>
      <w:proofErr w:type="spellStart"/>
      <w:r w:rsidR="00EB03CD" w:rsidRPr="00875EB9">
        <w:t>LoG</w:t>
      </w:r>
      <w:proofErr w:type="spellEnd"/>
      <w:r w:rsidR="00EB03CD" w:rsidRPr="00875EB9">
        <w:t xml:space="preserve"> </w:t>
      </w:r>
      <w:r w:rsidRPr="00875EB9">
        <w:t xml:space="preserve">do të bëhet </w:t>
      </w:r>
      <w:r w:rsidR="007232AF" w:rsidRPr="00875EB9">
        <w:t>B</w:t>
      </w:r>
      <w:r w:rsidRPr="00875EB9">
        <w:t xml:space="preserve">orxh i </w:t>
      </w:r>
      <w:r w:rsidR="007232AF" w:rsidRPr="00875EB9">
        <w:t>K</w:t>
      </w:r>
      <w:r w:rsidRPr="00875EB9">
        <w:t xml:space="preserve">eq i </w:t>
      </w:r>
      <w:r w:rsidR="007232AF" w:rsidRPr="00875EB9">
        <w:t>P</w:t>
      </w:r>
      <w:r w:rsidRPr="00875EB9">
        <w:t xml:space="preserve">asiguruar për qëllimet e kësaj </w:t>
      </w:r>
      <w:r w:rsidR="0042277A" w:rsidRPr="00875EB9">
        <w:t>Procedurë</w:t>
      </w:r>
      <w:r w:rsidRPr="00875EB9">
        <w:t xml:space="preserve"> të </w:t>
      </w:r>
      <w:proofErr w:type="spellStart"/>
      <w:r w:rsidR="00F85D44" w:rsidRPr="00875EB9">
        <w:t>Klerimit</w:t>
      </w:r>
      <w:proofErr w:type="spellEnd"/>
      <w:r w:rsidRPr="00875EB9">
        <w:t xml:space="preserve"> dhe </w:t>
      </w:r>
      <w:r w:rsidR="00F85D44" w:rsidRPr="00875EB9">
        <w:t>Shlyerje</w:t>
      </w:r>
      <w:r w:rsidRPr="00875EB9">
        <w:t xml:space="preserve">; </w:t>
      </w:r>
    </w:p>
    <w:p w14:paraId="15C145AA" w14:textId="12A6FCB6" w:rsidR="003774F3" w:rsidRPr="00875EB9" w:rsidRDefault="003774F3" w:rsidP="008F6F01">
      <w:pPr>
        <w:pStyle w:val="CERLEVEL5"/>
        <w:ind w:left="1440" w:hanging="540"/>
      </w:pPr>
      <w:r w:rsidRPr="00875EB9">
        <w:t xml:space="preserve">ALPEX-i, aty ku është e mundur, do të mbajë, do të zbresë ose do të kompensojë pagesën e çdo </w:t>
      </w:r>
      <w:r w:rsidR="006736F9" w:rsidRPr="00875EB9">
        <w:t>shumë</w:t>
      </w:r>
      <w:r w:rsidRPr="00875EB9">
        <w:t xml:space="preserve"> </w:t>
      </w:r>
      <w:r w:rsidR="004E2394" w:rsidRPr="00875EB9">
        <w:t>Detyrimesh</w:t>
      </w:r>
      <w:r w:rsidRPr="00875EB9">
        <w:t xml:space="preserve">, në përputhje me procedurën e </w:t>
      </w:r>
      <w:proofErr w:type="spellStart"/>
      <w:r w:rsidR="00F85D44" w:rsidRPr="00875EB9">
        <w:t>Klerimit</w:t>
      </w:r>
      <w:proofErr w:type="spellEnd"/>
      <w:r w:rsidRPr="00875EB9">
        <w:t xml:space="preserve"> dhe </w:t>
      </w:r>
      <w:r w:rsidR="00F85D44" w:rsidRPr="00875EB9">
        <w:t>Shlyerjes</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w:t>
      </w:r>
      <w:r w:rsidR="006736F9" w:rsidRPr="00875EB9">
        <w:t>në</w:t>
      </w:r>
      <w:r w:rsidR="001866A4" w:rsidRPr="00875EB9">
        <w:t xml:space="preserve"> </w:t>
      </w:r>
      <w:proofErr w:type="spellStart"/>
      <w:r w:rsidR="001866A4" w:rsidRPr="00875EB9">
        <w:t>Mospembushje</w:t>
      </w:r>
      <w:proofErr w:type="spellEnd"/>
      <w:r w:rsidR="001866A4" w:rsidRPr="00875EB9">
        <w:t xml:space="preserve"> </w:t>
      </w:r>
      <w:r w:rsidR="006736F9" w:rsidRPr="00875EB9">
        <w:t>të</w:t>
      </w:r>
      <w:r w:rsidR="001866A4" w:rsidRPr="00875EB9">
        <w:t xml:space="preserve"> Detyrimeve</w:t>
      </w:r>
      <w:r w:rsidRPr="00875EB9">
        <w:t xml:space="preserve"> derisa shuma e Borxhit të Keq të Pasiguruar dhe çdo </w:t>
      </w:r>
      <w:proofErr w:type="spellStart"/>
      <w:r w:rsidR="001866A4" w:rsidRPr="00875EB9">
        <w:t>Kamatvonese</w:t>
      </w:r>
      <w:proofErr w:type="spellEnd"/>
      <w:r w:rsidRPr="00875EB9">
        <w:t xml:space="preserve"> </w:t>
      </w:r>
      <w:r w:rsidR="001866A4" w:rsidRPr="00875EB9">
        <w:t>e</w:t>
      </w:r>
      <w:r w:rsidRPr="00875EB9">
        <w:t xml:space="preserve"> Aplikuesh</w:t>
      </w:r>
      <w:r w:rsidR="001866A4" w:rsidRPr="00875EB9">
        <w:t>me</w:t>
      </w:r>
      <w:r w:rsidRPr="00875EB9">
        <w:t xml:space="preserve"> </w:t>
      </w:r>
      <w:r w:rsidR="001866A4" w:rsidRPr="00875EB9">
        <w:t xml:space="preserve">do </w:t>
      </w:r>
      <w:r w:rsidRPr="00875EB9">
        <w:t xml:space="preserve">të jetë rikuperuar plotësisht;   </w:t>
      </w:r>
    </w:p>
    <w:p w14:paraId="52F283FF" w14:textId="30A19B87" w:rsidR="003774F3" w:rsidRPr="00875EB9" w:rsidRDefault="008F6F01" w:rsidP="00860331">
      <w:pPr>
        <w:pStyle w:val="CERLEVEL2"/>
        <w:tabs>
          <w:tab w:val="left" w:pos="900"/>
          <w:tab w:val="left" w:pos="7655"/>
        </w:tabs>
        <w:spacing w:line="276" w:lineRule="auto"/>
        <w:ind w:left="900" w:right="-16" w:hanging="900"/>
      </w:pPr>
      <w:bookmarkStart w:id="338" w:name="_Toc159867212"/>
      <w:bookmarkStart w:id="339" w:name="_Toc228073736"/>
      <w:bookmarkStart w:id="340" w:name="_Toc104208339"/>
      <w:bookmarkStart w:id="341" w:name="_Toc111113626"/>
      <w:r w:rsidRPr="00875EB9">
        <w:rPr>
          <w:caps w:val="0"/>
        </w:rPr>
        <w:t>PARAMETRAT PËR PËRCAKTIMIN E</w:t>
      </w:r>
      <w:r w:rsidR="00F77D93" w:rsidRPr="00875EB9">
        <w:rPr>
          <w:caps w:val="0"/>
        </w:rPr>
        <w:t xml:space="preserve"> KUFIRIT</w:t>
      </w:r>
      <w:r w:rsidRPr="00875EB9">
        <w:rPr>
          <w:caps w:val="0"/>
        </w:rPr>
        <w:t xml:space="preserve"> TË KREDIT</w:t>
      </w:r>
      <w:r w:rsidR="00F96234" w:rsidRPr="00875EB9">
        <w:rPr>
          <w:caps w:val="0"/>
        </w:rPr>
        <w:t>IT</w:t>
      </w:r>
      <w:bookmarkEnd w:id="341"/>
      <w:r w:rsidRPr="00875EB9">
        <w:rPr>
          <w:caps w:val="0"/>
        </w:rPr>
        <w:t xml:space="preserve"> </w:t>
      </w:r>
      <w:bookmarkEnd w:id="338"/>
      <w:bookmarkEnd w:id="339"/>
      <w:bookmarkEnd w:id="340"/>
    </w:p>
    <w:p w14:paraId="3CBEB82F" w14:textId="343EE1B8" w:rsidR="00BB5613" w:rsidRPr="00875EB9" w:rsidRDefault="00BB5613" w:rsidP="00860331">
      <w:pPr>
        <w:pStyle w:val="CERLEVEL3"/>
        <w:tabs>
          <w:tab w:val="left" w:pos="900"/>
          <w:tab w:val="left" w:pos="7655"/>
        </w:tabs>
        <w:spacing w:line="276" w:lineRule="auto"/>
        <w:ind w:left="900" w:right="-16" w:hanging="900"/>
      </w:pPr>
      <w:bookmarkStart w:id="342" w:name="_Ref104819347"/>
      <w:bookmarkStart w:id="343" w:name="_Toc159867213"/>
      <w:bookmarkStart w:id="344" w:name="_Toc228073737"/>
      <w:bookmarkStart w:id="345" w:name="_Toc104208340"/>
      <w:bookmarkStart w:id="346" w:name="_Ref106097015"/>
      <w:bookmarkStart w:id="347" w:name="_Toc111113627"/>
      <w:r w:rsidRPr="00875EB9">
        <w:t xml:space="preserve">Llogaritja e </w:t>
      </w:r>
      <w:r w:rsidR="005B7BB1" w:rsidRPr="00875EB9">
        <w:t>Margjinës</w:t>
      </w:r>
      <w:bookmarkEnd w:id="347"/>
      <w:r w:rsidRPr="00875EB9">
        <w:t xml:space="preserve">  </w:t>
      </w:r>
      <w:bookmarkEnd w:id="342"/>
    </w:p>
    <w:p w14:paraId="7BACC826" w14:textId="6A76FB6F" w:rsidR="00BB5613" w:rsidRPr="00875EB9" w:rsidRDefault="003A1085" w:rsidP="00860331">
      <w:pPr>
        <w:pStyle w:val="CERLEVEL4"/>
        <w:tabs>
          <w:tab w:val="left" w:pos="900"/>
          <w:tab w:val="left" w:pos="7655"/>
        </w:tabs>
        <w:spacing w:line="276" w:lineRule="auto"/>
        <w:ind w:left="900" w:right="-16" w:hanging="900"/>
      </w:pPr>
      <w:r w:rsidRPr="00875EB9">
        <w:t xml:space="preserve">ALPEX-i llogarit </w:t>
      </w:r>
      <w:proofErr w:type="spellStart"/>
      <w:r w:rsidRPr="00875EB9">
        <w:t>Mar</w:t>
      </w:r>
      <w:r w:rsidR="00F77D93" w:rsidRPr="00875EB9">
        <w:t>gjine</w:t>
      </w:r>
      <w:r w:rsidR="001A41C8" w:rsidRPr="00875EB9">
        <w:t>n</w:t>
      </w:r>
      <w:proofErr w:type="spellEnd"/>
      <w:r w:rsidR="001A41C8" w:rsidRPr="00875EB9">
        <w:t xml:space="preserve"> e kërkuar </w:t>
      </w:r>
      <w:r w:rsidRPr="00875EB9">
        <w:t xml:space="preserve">për </w:t>
      </w:r>
      <w:r w:rsidR="001A41C8" w:rsidRPr="00875EB9">
        <w:t>L</w:t>
      </w:r>
      <w:r w:rsidRPr="00875EB9">
        <w:t xml:space="preserve">logari </w:t>
      </w:r>
      <w:proofErr w:type="spellStart"/>
      <w:r w:rsidR="005F3B56" w:rsidRPr="00875EB9">
        <w:t>Klerimi</w:t>
      </w:r>
      <w:proofErr w:type="spellEnd"/>
      <w:r w:rsidRPr="00875EB9">
        <w:t xml:space="preserve">, duke marrë në konsideratë detyrimet e pagesës me para të llogaritura në seksionin </w:t>
      </w:r>
      <w:r w:rsidR="002B6986" w:rsidRPr="00875EB9">
        <w:fldChar w:fldCharType="begin"/>
      </w:r>
      <w:r w:rsidR="002B6986" w:rsidRPr="00875EB9">
        <w:instrText xml:space="preserve"> REF _Ref106368801 \r \h </w:instrText>
      </w:r>
      <w:r w:rsidR="003779F3" w:rsidRPr="00875EB9">
        <w:instrText xml:space="preserve"> \* MERGEFORMAT </w:instrText>
      </w:r>
      <w:r w:rsidR="002B6986" w:rsidRPr="00875EB9">
        <w:fldChar w:fldCharType="separate"/>
      </w:r>
      <w:r w:rsidR="00B73345" w:rsidRPr="00875EB9">
        <w:t>D.3.5</w:t>
      </w:r>
      <w:r w:rsidR="002B6986" w:rsidRPr="00875EB9">
        <w:fldChar w:fldCharType="end"/>
      </w:r>
      <w:r w:rsidRPr="00875EB9">
        <w:t xml:space="preserve">, të cilat ende nuk janë </w:t>
      </w:r>
      <w:r w:rsidR="001A41C8" w:rsidRPr="00875EB9">
        <w:t>shlyer</w:t>
      </w:r>
      <w:r w:rsidRPr="00875EB9">
        <w:t xml:space="preserve">.    </w:t>
      </w:r>
    </w:p>
    <w:p w14:paraId="2E875B48" w14:textId="4CA41D0D" w:rsidR="00BB5613" w:rsidRPr="00875EB9" w:rsidRDefault="003A1085" w:rsidP="00860331">
      <w:pPr>
        <w:pStyle w:val="CERLEVEL4"/>
        <w:tabs>
          <w:tab w:val="left" w:pos="900"/>
          <w:tab w:val="left" w:pos="7655"/>
        </w:tabs>
        <w:spacing w:line="276" w:lineRule="auto"/>
        <w:ind w:left="900" w:right="-16" w:hanging="900"/>
      </w:pPr>
      <w:r w:rsidRPr="00875EB9">
        <w:t xml:space="preserve">ALPEX-i do të ketë të drejtë të ndryshojë në çdo kohë metodat e llogaritjes së </w:t>
      </w:r>
      <w:r w:rsidR="005B7BB1" w:rsidRPr="00875EB9">
        <w:t>Margjinës</w:t>
      </w:r>
      <w:r w:rsidRPr="00875EB9">
        <w:t xml:space="preserve"> me qëllim mbrojtjen e tregut.   ALPEX-i gjithashtu do të ketë të drejtë të rrisë në çdo kohë kërkesat e </w:t>
      </w:r>
      <w:r w:rsidR="005B7BB1" w:rsidRPr="00875EB9">
        <w:t>Margjinës</w:t>
      </w:r>
      <w:r w:rsidRPr="00875EB9">
        <w:t xml:space="preserve"> për të gjitha Llogaritë e </w:t>
      </w:r>
      <w:proofErr w:type="spellStart"/>
      <w:r w:rsidR="00F85D44" w:rsidRPr="00875EB9">
        <w:t>Klerimit</w:t>
      </w:r>
      <w:proofErr w:type="spellEnd"/>
      <w:r w:rsidRPr="00875EB9">
        <w:t xml:space="preserve">, si dhe për </w:t>
      </w:r>
      <w:r w:rsidR="005B7BB1" w:rsidRPr="00875EB9">
        <w:t>çdo</w:t>
      </w:r>
      <w:r w:rsidR="006A22AA" w:rsidRPr="00875EB9">
        <w:t xml:space="preserve"> </w:t>
      </w:r>
      <w:r w:rsidRPr="00875EB9">
        <w:t>Llogari</w:t>
      </w:r>
      <w:r w:rsidR="00111BEB" w:rsidRPr="00875EB9">
        <w:t xml:space="preserve"> </w:t>
      </w:r>
      <w:proofErr w:type="spellStart"/>
      <w:r w:rsidR="00111BEB" w:rsidRPr="00875EB9">
        <w:t>Klerimi</w:t>
      </w:r>
      <w:proofErr w:type="spellEnd"/>
      <w:r w:rsidRPr="00875EB9">
        <w:t xml:space="preserve"> individuale, dhe të caktojë një afat kohor për sigurimin e këtij Mar</w:t>
      </w:r>
      <w:r w:rsidR="00111BEB" w:rsidRPr="00875EB9">
        <w:t>gjine</w:t>
      </w:r>
      <w:r w:rsidRPr="00875EB9">
        <w:t xml:space="preserve"> shtesë, veçanërisht duke marrë parasysh çfarëdo lloj rreziku të afërt.</w:t>
      </w:r>
    </w:p>
    <w:p w14:paraId="19C5AE34" w14:textId="7D24FC39" w:rsidR="00BB5613" w:rsidRPr="00875EB9" w:rsidRDefault="00B73DE6" w:rsidP="00860331">
      <w:pPr>
        <w:pStyle w:val="CERLEVEL4"/>
        <w:tabs>
          <w:tab w:val="left" w:pos="900"/>
          <w:tab w:val="left" w:pos="7655"/>
        </w:tabs>
        <w:spacing w:line="276" w:lineRule="auto"/>
        <w:ind w:left="900" w:right="-16" w:hanging="900"/>
      </w:pPr>
      <w:r w:rsidRPr="00875EB9">
        <w:t>Pas përfundimit të Pozicioneve të Llogari</w:t>
      </w:r>
      <w:r w:rsidR="00F92117" w:rsidRPr="00875EB9">
        <w:t>ve</w:t>
      </w:r>
      <w:r w:rsidRPr="00875EB9">
        <w:t xml:space="preserve"> </w:t>
      </w:r>
      <w:r w:rsidR="00F92117" w:rsidRPr="00875EB9">
        <w:t>t</w:t>
      </w:r>
      <w:r w:rsidRPr="00875EB9">
        <w:t xml:space="preserve">ë </w:t>
      </w:r>
      <w:proofErr w:type="spellStart"/>
      <w:r w:rsidRPr="00875EB9">
        <w:t>Klerimit</w:t>
      </w:r>
      <w:proofErr w:type="spellEnd"/>
      <w:r w:rsidRPr="00875EB9">
        <w:t xml:space="preserve"> n</w:t>
      </w:r>
      <w:r w:rsidR="00BB5613" w:rsidRPr="00875EB9">
        <w:t>ëse  Mar</w:t>
      </w:r>
      <w:r w:rsidRPr="00875EB9">
        <w:t xml:space="preserve">gjina e </w:t>
      </w:r>
      <w:r w:rsidR="00F92117" w:rsidRPr="00875EB9">
        <w:t xml:space="preserve">kërkuar </w:t>
      </w:r>
      <w:r w:rsidR="006736F9" w:rsidRPr="00875EB9">
        <w:t>është</w:t>
      </w:r>
      <w:r w:rsidR="00B7203E" w:rsidRPr="00875EB9">
        <w:t xml:space="preserve"> me madhe </w:t>
      </w:r>
      <w:r w:rsidR="006736F9" w:rsidRPr="00875EB9">
        <w:t>në</w:t>
      </w:r>
      <w:r w:rsidR="00B7203E" w:rsidRPr="00875EB9">
        <w:t xml:space="preserve"> vlere</w:t>
      </w:r>
      <w:r w:rsidR="00CC2CA1" w:rsidRPr="00875EB9">
        <w:t>,</w:t>
      </w:r>
      <w:r w:rsidR="00BB5613" w:rsidRPr="00875EB9">
        <w:t xml:space="preserve"> në lidhje </w:t>
      </w:r>
      <w:r w:rsidR="00B7203E" w:rsidRPr="00875EB9">
        <w:t xml:space="preserve">me të gjitha </w:t>
      </w:r>
      <w:r w:rsidR="006736F9" w:rsidRPr="00875EB9">
        <w:t>Garancisë</w:t>
      </w:r>
      <w:r w:rsidR="00B7203E" w:rsidRPr="00875EB9">
        <w:t xml:space="preserve"> të Llogarisë </w:t>
      </w:r>
      <w:r w:rsidR="00FB69D2" w:rsidRPr="00875EB9">
        <w:t>së</w:t>
      </w:r>
      <w:r w:rsidR="00B7203E" w:rsidRPr="00875EB9">
        <w:t xml:space="preserve"> </w:t>
      </w:r>
      <w:proofErr w:type="spellStart"/>
      <w:r w:rsidR="00B7203E" w:rsidRPr="00875EB9">
        <w:t>Klerimit</w:t>
      </w:r>
      <w:proofErr w:type="spellEnd"/>
      <w:r w:rsidR="00B7203E" w:rsidRPr="00875EB9">
        <w:t xml:space="preserve"> përkatëse</w:t>
      </w:r>
      <w:r w:rsidR="00BB5613" w:rsidRPr="00875EB9">
        <w:t xml:space="preserve">, </w:t>
      </w:r>
      <w:r w:rsidR="002B7C1B" w:rsidRPr="00875EB9">
        <w:t xml:space="preserve">Anëtari i </w:t>
      </w:r>
      <w:proofErr w:type="spellStart"/>
      <w:r w:rsidR="002B7C1B" w:rsidRPr="00875EB9">
        <w:t>Klerimit</w:t>
      </w:r>
      <w:proofErr w:type="spellEnd"/>
      <w:r w:rsidR="00BB5613" w:rsidRPr="00875EB9">
        <w:t xml:space="preserve"> do të njoftohet nga ALPEX-i </w:t>
      </w:r>
      <w:r w:rsidR="006736F9" w:rsidRPr="00875EB9">
        <w:t>në</w:t>
      </w:r>
      <w:r w:rsidR="00DE2F75" w:rsidRPr="00875EB9">
        <w:t xml:space="preserve"> </w:t>
      </w:r>
      <w:proofErr w:type="spellStart"/>
      <w:r w:rsidR="006736F9" w:rsidRPr="00875EB9">
        <w:t>menyrë</w:t>
      </w:r>
      <w:proofErr w:type="spellEnd"/>
      <w:r w:rsidR="00DE2F75" w:rsidRPr="00875EB9">
        <w:t xml:space="preserve"> </w:t>
      </w:r>
      <w:r w:rsidR="006736F9" w:rsidRPr="00875EB9">
        <w:t>që</w:t>
      </w:r>
      <w:r w:rsidR="00DE2F75" w:rsidRPr="00875EB9">
        <w:t xml:space="preserve"> </w:t>
      </w:r>
      <w:r w:rsidR="006736F9" w:rsidRPr="00875EB9">
        <w:t>të</w:t>
      </w:r>
      <w:r w:rsidR="00DE2F75" w:rsidRPr="00875EB9">
        <w:t xml:space="preserve"> rregulloje </w:t>
      </w:r>
      <w:r w:rsidR="00FD07EE" w:rsidRPr="00875EB9">
        <w:lastRenderedPageBreak/>
        <w:t>këtë</w:t>
      </w:r>
      <w:r w:rsidR="00DE2F75" w:rsidRPr="00875EB9">
        <w:t xml:space="preserve"> </w:t>
      </w:r>
      <w:r w:rsidR="0042277A" w:rsidRPr="00875EB9">
        <w:t>Mungesë</w:t>
      </w:r>
      <w:r w:rsidR="00674D09" w:rsidRPr="00875EB9">
        <w:t xml:space="preserve"> brenda një afati kohor të përcaktuar në bazë të Vendimit Teknik përkatës të ALPEX-i.  Ky detyrim nuk do të zbatohet nëse Anëtari i </w:t>
      </w:r>
      <w:proofErr w:type="spellStart"/>
      <w:r w:rsidR="00674D09" w:rsidRPr="00875EB9">
        <w:t>Klerimit</w:t>
      </w:r>
      <w:proofErr w:type="spellEnd"/>
      <w:r w:rsidR="00674D09" w:rsidRPr="00875EB9">
        <w:t xml:space="preserve"> ndërkohë i ka </w:t>
      </w:r>
      <w:r w:rsidR="00DD3C0C" w:rsidRPr="00875EB9">
        <w:t>shlyer</w:t>
      </w:r>
      <w:r w:rsidR="00674D09" w:rsidRPr="00875EB9">
        <w:t xml:space="preserve"> detyrimet e tij në para në lidhje me kërkesën e lartpërmendur përmes Procedurës së Shlyerjes me Para.    </w:t>
      </w:r>
    </w:p>
    <w:p w14:paraId="4FB8BA96" w14:textId="3A71E4ED" w:rsidR="00BB5613" w:rsidRPr="00875EB9" w:rsidRDefault="00BB5613" w:rsidP="00860331">
      <w:pPr>
        <w:pStyle w:val="CERLEVEL4"/>
        <w:tabs>
          <w:tab w:val="left" w:pos="900"/>
          <w:tab w:val="left" w:pos="7655"/>
        </w:tabs>
        <w:spacing w:line="276" w:lineRule="auto"/>
        <w:ind w:left="900" w:right="-16" w:hanging="900"/>
      </w:pPr>
      <w:bookmarkStart w:id="348" w:name="_Ref104819457"/>
      <w:r w:rsidRPr="00875EB9">
        <w:t>Nëse Mar</w:t>
      </w:r>
      <w:r w:rsidR="00CC2CA1" w:rsidRPr="00875EB9">
        <w:t>gjina e</w:t>
      </w:r>
      <w:r w:rsidRPr="00875EB9">
        <w:t xml:space="preserve"> </w:t>
      </w:r>
      <w:r w:rsidR="00CC2CA1" w:rsidRPr="00875EB9">
        <w:t>kërkuar nga</w:t>
      </w:r>
      <w:r w:rsidRPr="00875EB9">
        <w:t xml:space="preserve"> ALPEX-i në lidhje me Llogarinë e </w:t>
      </w:r>
      <w:proofErr w:type="spellStart"/>
      <w:r w:rsidR="00F85D44" w:rsidRPr="00875EB9">
        <w:t>Klerimit</w:t>
      </w:r>
      <w:proofErr w:type="spellEnd"/>
      <w:r w:rsidRPr="00875EB9">
        <w:t xml:space="preserve"> të një Anëtari </w:t>
      </w:r>
      <w:proofErr w:type="spellStart"/>
      <w:r w:rsidR="005F3B56" w:rsidRPr="00875EB9">
        <w:t>Klerimi</w:t>
      </w:r>
      <w:proofErr w:type="spellEnd"/>
      <w:r w:rsidRPr="00875EB9">
        <w:t xml:space="preserve">, e llogaritur prej tij në bazë të vlerësimeve që ai kryen pas finalizimit të pozicioneve, është në vlerë më e vogël </w:t>
      </w:r>
      <w:r w:rsidR="00FB69D2" w:rsidRPr="00875EB9">
        <w:t>së</w:t>
      </w:r>
      <w:r w:rsidRPr="00875EB9">
        <w:t xml:space="preserve"> vlera e të gjithë </w:t>
      </w:r>
      <w:r w:rsidR="006736F9" w:rsidRPr="00875EB9">
        <w:t>Garancisë</w:t>
      </w:r>
      <w:r w:rsidRPr="00875EB9">
        <w:t xml:space="preserve"> të Llogarisë përkatëse, meqenëse një </w:t>
      </w:r>
      <w:r w:rsidR="00941046" w:rsidRPr="00875EB9">
        <w:t>garanci</w:t>
      </w:r>
      <w:r w:rsidRPr="00875EB9">
        <w:t xml:space="preserve"> i tillë i është dhënë ALPEX-it në përputhje me dispozitat e këtij neni, teprica do të trajtohet si </w:t>
      </w:r>
      <w:r w:rsidR="00D84B1A" w:rsidRPr="00875EB9">
        <w:t>Garanci e Vlefshme</w:t>
      </w:r>
      <w:r w:rsidRPr="00875EB9">
        <w:t xml:space="preserve">.   ALPEX-i do t'i caktojë një </w:t>
      </w:r>
      <w:r w:rsidR="00C241E2" w:rsidRPr="00875EB9">
        <w:t>Kufi</w:t>
      </w:r>
      <w:r w:rsidRPr="00875EB9">
        <w:t xml:space="preserve"> Krediti</w:t>
      </w:r>
      <w:r w:rsidR="00C241E2" w:rsidRPr="00875EB9">
        <w:t xml:space="preserve"> </w:t>
      </w:r>
      <w:r w:rsidR="006736F9" w:rsidRPr="00875EB9">
        <w:t>për</w:t>
      </w:r>
      <w:r w:rsidR="00C241E2" w:rsidRPr="00875EB9">
        <w:t xml:space="preserve"> </w:t>
      </w:r>
      <w:r w:rsidR="002B7C1B" w:rsidRPr="00875EB9">
        <w:t>Anëtari</w:t>
      </w:r>
      <w:r w:rsidR="00C241E2" w:rsidRPr="00875EB9">
        <w:t>n</w:t>
      </w:r>
      <w:r w:rsidR="002B7C1B" w:rsidRPr="00875EB9">
        <w:t xml:space="preserve"> </w:t>
      </w:r>
      <w:r w:rsidR="00C241E2" w:rsidRPr="00875EB9">
        <w:t>e</w:t>
      </w:r>
      <w:r w:rsidR="002B7C1B" w:rsidRPr="00875EB9">
        <w:t xml:space="preserve"> </w:t>
      </w:r>
      <w:proofErr w:type="spellStart"/>
      <w:r w:rsidR="002B7C1B" w:rsidRPr="00875EB9">
        <w:t>Klerimit</w:t>
      </w:r>
      <w:proofErr w:type="spellEnd"/>
      <w:r w:rsidRPr="00875EB9">
        <w:t xml:space="preserve"> për secilën prej Llogarive të tij të </w:t>
      </w:r>
      <w:proofErr w:type="spellStart"/>
      <w:r w:rsidR="00F85D44" w:rsidRPr="00875EB9">
        <w:t>Klerimit</w:t>
      </w:r>
      <w:proofErr w:type="spellEnd"/>
      <w:r w:rsidRPr="00875EB9">
        <w:t xml:space="preserve"> deri në shumën e kë</w:t>
      </w:r>
      <w:r w:rsidR="00C241E2" w:rsidRPr="00875EB9">
        <w:t>sa</w:t>
      </w:r>
      <w:r w:rsidRPr="00875EB9">
        <w:t xml:space="preserve">j </w:t>
      </w:r>
      <w:r w:rsidR="00C241E2" w:rsidRPr="00875EB9">
        <w:t xml:space="preserve">Garanci </w:t>
      </w:r>
      <w:r w:rsidR="006736F9" w:rsidRPr="00875EB9">
        <w:t>të</w:t>
      </w:r>
      <w:r w:rsidR="00C241E2" w:rsidRPr="00875EB9">
        <w:t xml:space="preserve"> Vlefshme</w:t>
      </w:r>
      <w:r w:rsidRPr="00875EB9">
        <w:t xml:space="preserve">.  </w:t>
      </w:r>
      <w:bookmarkEnd w:id="348"/>
      <w:r w:rsidRPr="00875EB9">
        <w:t xml:space="preserve"> </w:t>
      </w:r>
    </w:p>
    <w:p w14:paraId="7CDAE115" w14:textId="7FFB808C" w:rsidR="00BB5613" w:rsidRPr="00875EB9" w:rsidRDefault="00BB5613" w:rsidP="00860331">
      <w:pPr>
        <w:pStyle w:val="CERLEVEL4"/>
        <w:tabs>
          <w:tab w:val="left" w:pos="900"/>
          <w:tab w:val="left" w:pos="7655"/>
        </w:tabs>
        <w:spacing w:line="276" w:lineRule="auto"/>
        <w:ind w:left="900" w:right="-16" w:hanging="900"/>
      </w:pPr>
      <w:r w:rsidRPr="00875EB9">
        <w:t xml:space="preserve">Në rastet kur fondet e </w:t>
      </w:r>
      <w:proofErr w:type="spellStart"/>
      <w:r w:rsidRPr="00875EB9">
        <w:t>disponueshme</w:t>
      </w:r>
      <w:proofErr w:type="spellEnd"/>
      <w:r w:rsidRPr="00875EB9">
        <w:t xml:space="preserve"> në formën e parave ose të letër garancisë dhënë ALPEX-it nga një </w:t>
      </w:r>
      <w:r w:rsidR="002B7C1B" w:rsidRPr="00875EB9">
        <w:t xml:space="preserve">Anëtar i </w:t>
      </w:r>
      <w:proofErr w:type="spellStart"/>
      <w:r w:rsidR="002B7C1B" w:rsidRPr="00875EB9">
        <w:t>Klerimit</w:t>
      </w:r>
      <w:proofErr w:type="spellEnd"/>
      <w:r w:rsidR="00EB12E4" w:rsidRPr="00875EB9">
        <w:t xml:space="preserve"> </w:t>
      </w:r>
      <w:r w:rsidRPr="00875EB9">
        <w:t xml:space="preserve">me qëllim të mbulimit të </w:t>
      </w:r>
      <w:r w:rsidR="005B7BB1" w:rsidRPr="00875EB9">
        <w:t>Margjinës</w:t>
      </w:r>
      <w:r w:rsidRPr="00875EB9">
        <w:t xml:space="preserve"> </w:t>
      </w:r>
      <w:r w:rsidR="00EB12E4" w:rsidRPr="00875EB9">
        <w:t xml:space="preserve">së kërkuar </w:t>
      </w:r>
      <w:r w:rsidRPr="00875EB9">
        <w:t xml:space="preserve">për më shumë </w:t>
      </w:r>
      <w:r w:rsidR="00FB69D2" w:rsidRPr="00875EB9">
        <w:t>së</w:t>
      </w:r>
      <w:r w:rsidRPr="00875EB9">
        <w:t xml:space="preserve"> një Llogari </w:t>
      </w:r>
      <w:proofErr w:type="spellStart"/>
      <w:r w:rsidR="005F3B56" w:rsidRPr="00875EB9">
        <w:t>Klerimi</w:t>
      </w:r>
      <w:proofErr w:type="spellEnd"/>
      <w:r w:rsidRPr="00875EB9">
        <w:t xml:space="preserve">, </w:t>
      </w:r>
      <w:r w:rsidR="002B7C1B" w:rsidRPr="00875EB9">
        <w:t xml:space="preserve">Anëtari i </w:t>
      </w:r>
      <w:proofErr w:type="spellStart"/>
      <w:r w:rsidR="002B7C1B" w:rsidRPr="00875EB9">
        <w:t>Klerimit</w:t>
      </w:r>
      <w:proofErr w:type="spellEnd"/>
      <w:r w:rsidRPr="00875EB9">
        <w:t xml:space="preserve"> duhet që, me përgjegjësinë e tij, t'i deklarojë ALPEX-it pjesën e këtyre fondeve të </w:t>
      </w:r>
      <w:proofErr w:type="spellStart"/>
      <w:r w:rsidRPr="00875EB9">
        <w:t>disponueshme</w:t>
      </w:r>
      <w:proofErr w:type="spellEnd"/>
      <w:r w:rsidRPr="00875EB9">
        <w:t xml:space="preserve"> që korrespondojnë me çdo Llogari </w:t>
      </w:r>
      <w:proofErr w:type="spellStart"/>
      <w:r w:rsidR="005F3B56" w:rsidRPr="00875EB9">
        <w:t>Klerimi</w:t>
      </w:r>
      <w:proofErr w:type="spellEnd"/>
      <w:r w:rsidRPr="00875EB9">
        <w:t xml:space="preserve"> me qëllim plotësimin e kërkesës përkatëse.  Në rast të </w:t>
      </w:r>
      <w:proofErr w:type="spellStart"/>
      <w:r w:rsidR="00FD07EE" w:rsidRPr="00875EB9">
        <w:t>Mospërmbushjes</w:t>
      </w:r>
      <w:proofErr w:type="spellEnd"/>
      <w:r w:rsidR="0063715F" w:rsidRPr="00875EB9">
        <w:t xml:space="preserve"> </w:t>
      </w:r>
      <w:r w:rsidR="00FB69D2" w:rsidRPr="00875EB9">
        <w:t>së</w:t>
      </w:r>
      <w:r w:rsidR="0063715F" w:rsidRPr="00875EB9">
        <w:t xml:space="preserve"> Detyrimeve</w:t>
      </w:r>
      <w:r w:rsidRPr="00875EB9">
        <w:t xml:space="preserve"> nga një </w:t>
      </w:r>
      <w:r w:rsidR="002B7C1B" w:rsidRPr="00875EB9">
        <w:t xml:space="preserve">Anëtar i </w:t>
      </w:r>
      <w:proofErr w:type="spellStart"/>
      <w:r w:rsidR="002B7C1B" w:rsidRPr="00875EB9">
        <w:t>Klerimi</w:t>
      </w:r>
      <w:proofErr w:type="spellEnd"/>
      <w:r w:rsidR="00803F29" w:rsidRPr="00875EB9">
        <w:t xml:space="preserve"> </w:t>
      </w:r>
      <w:r w:rsidRPr="00875EB9">
        <w:t>në përputhje me dispozitat e këtij neni, k</w:t>
      </w:r>
      <w:r w:rsidR="00803F29" w:rsidRPr="00875EB9">
        <w:t>jo</w:t>
      </w:r>
      <w:r w:rsidRPr="00875EB9">
        <w:t xml:space="preserve"> </w:t>
      </w:r>
      <w:r w:rsidR="00941046" w:rsidRPr="00875EB9">
        <w:t>garanci</w:t>
      </w:r>
      <w:r w:rsidRPr="00875EB9">
        <w:t xml:space="preserve"> do të përdoret nga ALPEX-i në përputhje me dispozitat e seksionit </w:t>
      </w:r>
      <w:r w:rsidR="004318BA" w:rsidRPr="00875EB9">
        <w:fldChar w:fldCharType="begin"/>
      </w:r>
      <w:r w:rsidR="004318BA" w:rsidRPr="00875EB9">
        <w:instrText xml:space="preserve"> REF _Ref104819319 \r \h </w:instrText>
      </w:r>
      <w:r w:rsidR="00A249FE" w:rsidRPr="00875EB9">
        <w:instrText xml:space="preserve"> \* MERGEFORMAT </w:instrText>
      </w:r>
      <w:r w:rsidR="004318BA" w:rsidRPr="00875EB9">
        <w:fldChar w:fldCharType="separate"/>
      </w:r>
      <w:r w:rsidR="00B73345" w:rsidRPr="00875EB9">
        <w:t>G.5.4</w:t>
      </w:r>
      <w:r w:rsidR="004318BA" w:rsidRPr="00875EB9">
        <w:fldChar w:fldCharType="end"/>
      </w:r>
      <w:r w:rsidRPr="00875EB9">
        <w:t>.</w:t>
      </w:r>
    </w:p>
    <w:p w14:paraId="73F9E59A" w14:textId="762FC690" w:rsidR="003774F3" w:rsidRPr="00875EB9" w:rsidRDefault="003774F3" w:rsidP="00860331">
      <w:pPr>
        <w:pStyle w:val="CERLEVEL3"/>
        <w:tabs>
          <w:tab w:val="left" w:pos="900"/>
          <w:tab w:val="left" w:pos="7655"/>
        </w:tabs>
        <w:spacing w:line="276" w:lineRule="auto"/>
        <w:ind w:left="900" w:right="-16" w:hanging="900"/>
      </w:pPr>
      <w:bookmarkStart w:id="349" w:name="_Toc104208341"/>
      <w:bookmarkStart w:id="350" w:name="_Ref106103931"/>
      <w:bookmarkStart w:id="351" w:name="_Toc111113628"/>
      <w:bookmarkEnd w:id="343"/>
      <w:bookmarkEnd w:id="344"/>
      <w:bookmarkEnd w:id="345"/>
      <w:bookmarkEnd w:id="346"/>
      <w:r w:rsidRPr="00875EB9">
        <w:t xml:space="preserve">Monitorimi i </w:t>
      </w:r>
      <w:r w:rsidR="00803F29" w:rsidRPr="00875EB9">
        <w:t>Kufirit</w:t>
      </w:r>
      <w:r w:rsidRPr="00875EB9">
        <w:t xml:space="preserve"> të Kredit</w:t>
      </w:r>
      <w:r w:rsidR="003E0C9D" w:rsidRPr="00875EB9">
        <w:t>it</w:t>
      </w:r>
      <w:bookmarkEnd w:id="351"/>
      <w:r w:rsidRPr="00875EB9">
        <w:t xml:space="preserve">     </w:t>
      </w:r>
      <w:bookmarkEnd w:id="349"/>
      <w:bookmarkEnd w:id="350"/>
    </w:p>
    <w:p w14:paraId="54EA3244" w14:textId="52C10ED7" w:rsidR="00BB5613" w:rsidRPr="00875EB9" w:rsidRDefault="00BB5613" w:rsidP="00860331">
      <w:pPr>
        <w:pStyle w:val="CERLEVEL4"/>
        <w:tabs>
          <w:tab w:val="left" w:pos="900"/>
          <w:tab w:val="left" w:pos="7655"/>
        </w:tabs>
        <w:spacing w:line="276" w:lineRule="auto"/>
        <w:ind w:left="900" w:right="-16" w:hanging="900"/>
      </w:pPr>
      <w:bookmarkStart w:id="352" w:name="_Ref104819410"/>
      <w:r w:rsidRPr="00875EB9">
        <w:t xml:space="preserve">Gjatë çdo </w:t>
      </w:r>
      <w:r w:rsidR="006736F9" w:rsidRPr="00875EB9">
        <w:t>Ditë</w:t>
      </w:r>
      <w:r w:rsidRPr="00875EB9">
        <w:t xml:space="preserve"> Tregtimi, </w:t>
      </w:r>
      <w:r w:rsidR="00405D9B" w:rsidRPr="00875EB9">
        <w:t>p</w:t>
      </w:r>
      <w:r w:rsidRPr="00875EB9">
        <w:t>ë</w:t>
      </w:r>
      <w:r w:rsidR="00405D9B" w:rsidRPr="00875EB9">
        <w:t>r</w:t>
      </w:r>
      <w:r w:rsidRPr="00875EB9">
        <w:t xml:space="preserve"> një </w:t>
      </w:r>
      <w:r w:rsidR="002B7C1B" w:rsidRPr="00875EB9">
        <w:t xml:space="preserve">Anëtar i </w:t>
      </w:r>
      <w:proofErr w:type="spellStart"/>
      <w:r w:rsidR="002B7C1B" w:rsidRPr="00875EB9">
        <w:t>Klerimit</w:t>
      </w:r>
      <w:proofErr w:type="spellEnd"/>
      <w:r w:rsidRPr="00875EB9">
        <w:t xml:space="preserve"> për </w:t>
      </w:r>
      <w:r w:rsidR="005B7BB1" w:rsidRPr="00875EB9">
        <w:t>çdo</w:t>
      </w:r>
      <w:r w:rsidRPr="00875EB9">
        <w:t xml:space="preserve"> Llogari të tij </w:t>
      </w:r>
      <w:proofErr w:type="spellStart"/>
      <w:r w:rsidR="00F85D44" w:rsidRPr="00875EB9">
        <w:t>Klerimi</w:t>
      </w:r>
      <w:proofErr w:type="spellEnd"/>
      <w:r w:rsidRPr="00875EB9">
        <w:t xml:space="preserve"> në atë Ditë Tregtimi</w:t>
      </w:r>
      <w:r w:rsidR="00C274F1" w:rsidRPr="00875EB9">
        <w:t xml:space="preserve"> </w:t>
      </w:r>
      <w:r w:rsidR="00160B77" w:rsidRPr="00875EB9">
        <w:t xml:space="preserve"> </w:t>
      </w:r>
      <w:r w:rsidR="00D23332" w:rsidRPr="00875EB9">
        <w:t xml:space="preserve">kryhet një llogaritje në kohë reale e riskut (njihet si Risku Brenda së Njëjtës Ditë) </w:t>
      </w:r>
      <w:r w:rsidR="00160B77" w:rsidRPr="00875EB9">
        <w:t xml:space="preserve">si me </w:t>
      </w:r>
      <w:proofErr w:type="spellStart"/>
      <w:r w:rsidR="00160B77" w:rsidRPr="00875EB9">
        <w:t>poshte</w:t>
      </w:r>
      <w:proofErr w:type="spellEnd"/>
      <w:r w:rsidRPr="00875EB9">
        <w:t xml:space="preserve">:   </w:t>
      </w:r>
      <w:bookmarkEnd w:id="352"/>
    </w:p>
    <w:p w14:paraId="37973524" w14:textId="30D2E6C7" w:rsidR="00BB5613" w:rsidRPr="00875EB9" w:rsidRDefault="00BB5613" w:rsidP="001A7584">
      <w:pPr>
        <w:pStyle w:val="CERLEVEL5"/>
        <w:ind w:left="1440" w:hanging="540"/>
      </w:pPr>
      <w:r w:rsidRPr="00875EB9">
        <w:t xml:space="preserve">në lidhje me </w:t>
      </w:r>
      <w:r w:rsidR="00CD2066" w:rsidRPr="00875EB9">
        <w:t xml:space="preserve">Anëtarët </w:t>
      </w:r>
      <w:r w:rsidR="0044059C" w:rsidRPr="00875EB9">
        <w:t xml:space="preserve">Personale </w:t>
      </w:r>
      <w:r w:rsidR="006736F9" w:rsidRPr="00875EB9">
        <w:t>të</w:t>
      </w:r>
      <w:r w:rsidR="00CD2066" w:rsidRPr="00875EB9">
        <w:t xml:space="preserve"> </w:t>
      </w:r>
      <w:proofErr w:type="spellStart"/>
      <w:r w:rsidR="00CD2066" w:rsidRPr="00875EB9">
        <w:t>Klerimit</w:t>
      </w:r>
      <w:proofErr w:type="spellEnd"/>
      <w:r w:rsidRPr="00875EB9">
        <w:t xml:space="preserve">, për Llogarinë </w:t>
      </w:r>
      <w:r w:rsidR="00567079" w:rsidRPr="00875EB9">
        <w:t xml:space="preserve">Personale </w:t>
      </w:r>
      <w:r w:rsidR="006736F9" w:rsidRPr="00875EB9">
        <w:t>të</w:t>
      </w:r>
      <w:r w:rsidR="00567079" w:rsidRPr="00875EB9">
        <w:t xml:space="preserve"> </w:t>
      </w:r>
      <w:proofErr w:type="spellStart"/>
      <w:r w:rsidR="00567079" w:rsidRPr="00875EB9">
        <w:t>Klerimit</w:t>
      </w:r>
      <w:proofErr w:type="spellEnd"/>
      <w:r w:rsidRPr="00875EB9">
        <w:t xml:space="preserve">, dhe </w:t>
      </w:r>
      <w:r w:rsidR="006736F9" w:rsidRPr="00875EB9">
        <w:t>që</w:t>
      </w:r>
      <w:r w:rsidR="00160B77" w:rsidRPr="00875EB9">
        <w:t xml:space="preserve"> </w:t>
      </w:r>
      <w:r w:rsidRPr="00875EB9">
        <w:t xml:space="preserve">ka të bëjë me </w:t>
      </w:r>
      <w:r w:rsidR="00B65A63" w:rsidRPr="00875EB9">
        <w:t>vendosjen</w:t>
      </w:r>
      <w:r w:rsidRPr="00875EB9">
        <w:t xml:space="preserve"> e </w:t>
      </w:r>
      <w:r w:rsidR="00FD07EE" w:rsidRPr="00875EB9">
        <w:t>Urdhërporosive</w:t>
      </w:r>
      <w:r w:rsidR="00160B77" w:rsidRPr="00875EB9">
        <w:t xml:space="preserve"> </w:t>
      </w:r>
      <w:r w:rsidR="006736F9" w:rsidRPr="00875EB9">
        <w:t>në</w:t>
      </w:r>
      <w:r w:rsidR="00D9269F" w:rsidRPr="00875EB9">
        <w:t xml:space="preserve"> ETSS</w:t>
      </w:r>
      <w:r w:rsidRPr="00875EB9">
        <w:t xml:space="preserve"> nga ky </w:t>
      </w:r>
      <w:r w:rsidR="005B7BB1" w:rsidRPr="00875EB9">
        <w:t>Anëtar</w:t>
      </w:r>
      <w:r w:rsidR="00B65A63" w:rsidRPr="00875EB9">
        <w:t xml:space="preserve"> </w:t>
      </w:r>
      <w:r w:rsidR="006736F9" w:rsidRPr="00875EB9">
        <w:t>në</w:t>
      </w:r>
      <w:r w:rsidR="00B65A63" w:rsidRPr="00875EB9">
        <w:t xml:space="preserve"> rolin e </w:t>
      </w:r>
      <w:r w:rsidR="00EF0B69" w:rsidRPr="00875EB9">
        <w:t>Anëtarit</w:t>
      </w:r>
      <w:r w:rsidRPr="00875EB9">
        <w:t xml:space="preserve"> </w:t>
      </w:r>
      <w:r w:rsidR="006736F9" w:rsidRPr="00875EB9">
        <w:t>të</w:t>
      </w:r>
      <w:r w:rsidRPr="00875EB9">
        <w:t xml:space="preserve"> Bursës dhe kryerjen e </w:t>
      </w:r>
      <w:r w:rsidR="00D9269F" w:rsidRPr="00875EB9">
        <w:t>T</w:t>
      </w:r>
      <w:r w:rsidRPr="00875EB9">
        <w:t xml:space="preserve">ransaksioneve përkatëse që </w:t>
      </w:r>
      <w:proofErr w:type="spellStart"/>
      <w:r w:rsidR="00D9269F" w:rsidRPr="00875EB9">
        <w:t>kleruar</w:t>
      </w:r>
      <w:proofErr w:type="spellEnd"/>
      <w:r w:rsidRPr="00875EB9">
        <w:t xml:space="preserve"> nëpërmjet Llogarisë </w:t>
      </w:r>
      <w:r w:rsidR="00567079" w:rsidRPr="00875EB9">
        <w:t>Personale</w:t>
      </w:r>
      <w:r w:rsidRPr="00875EB9">
        <w:t xml:space="preserve"> të </w:t>
      </w:r>
      <w:proofErr w:type="spellStart"/>
      <w:r w:rsidR="00F85D44" w:rsidRPr="00875EB9">
        <w:t>Klerimit</w:t>
      </w:r>
      <w:proofErr w:type="spellEnd"/>
      <w:r w:rsidRPr="00875EB9">
        <w:t xml:space="preserve"> përkatës, dhe </w:t>
      </w:r>
    </w:p>
    <w:p w14:paraId="3EDE8922" w14:textId="6E79EA52" w:rsidR="00BB5613" w:rsidRPr="00875EB9" w:rsidRDefault="00BB5613" w:rsidP="001A7584">
      <w:pPr>
        <w:pStyle w:val="CERLEVEL5"/>
        <w:ind w:left="1440" w:hanging="540"/>
      </w:pPr>
      <w:r w:rsidRPr="00875EB9">
        <w:t xml:space="preserve">në lidhje me </w:t>
      </w:r>
      <w:r w:rsidR="00CD2066" w:rsidRPr="00875EB9">
        <w:t xml:space="preserve">Anëtarët </w:t>
      </w:r>
      <w:r w:rsidR="00567079" w:rsidRPr="00875EB9">
        <w:t xml:space="preserve">e Përgjithshëm të </w:t>
      </w:r>
      <w:proofErr w:type="spellStart"/>
      <w:r w:rsidR="00CD2066" w:rsidRPr="00875EB9">
        <w:t>Klerimit</w:t>
      </w:r>
      <w:proofErr w:type="spellEnd"/>
      <w:r w:rsidRPr="00875EB9">
        <w:t xml:space="preserve">, për Llogari të </w:t>
      </w:r>
      <w:proofErr w:type="spellStart"/>
      <w:r w:rsidR="00F85D44" w:rsidRPr="00875EB9">
        <w:t>Klerimit</w:t>
      </w:r>
      <w:proofErr w:type="spellEnd"/>
      <w:r w:rsidRPr="00875EB9">
        <w:t xml:space="preserve"> të </w:t>
      </w:r>
      <w:r w:rsidR="00EF0B69" w:rsidRPr="00875EB9">
        <w:t>Anëtarit</w:t>
      </w:r>
      <w:r w:rsidRPr="00875EB9">
        <w:t xml:space="preserve"> të Bursës, të mbajtur nga </w:t>
      </w:r>
      <w:r w:rsidR="00ED1AC7" w:rsidRPr="00875EB9">
        <w:t xml:space="preserve">ky </w:t>
      </w:r>
      <w:r w:rsidR="00CD2066" w:rsidRPr="00875EB9">
        <w:t xml:space="preserve">Anëtarët </w:t>
      </w:r>
      <w:proofErr w:type="spellStart"/>
      <w:r w:rsidR="00ED1AC7" w:rsidRPr="00875EB9">
        <w:t>Klerimi</w:t>
      </w:r>
      <w:proofErr w:type="spellEnd"/>
      <w:r w:rsidR="00ED1AC7" w:rsidRPr="00875EB9">
        <w:t xml:space="preserve"> </w:t>
      </w:r>
      <w:r w:rsidR="008F1F8A" w:rsidRPr="00875EB9">
        <w:t xml:space="preserve">dhe ka të bëjë me vendosjen e </w:t>
      </w:r>
      <w:r w:rsidR="00FD07EE" w:rsidRPr="00875EB9">
        <w:t>Urdhërporosive</w:t>
      </w:r>
      <w:r w:rsidR="008F1F8A" w:rsidRPr="00875EB9">
        <w:t xml:space="preserve"> </w:t>
      </w:r>
      <w:r w:rsidR="006736F9" w:rsidRPr="00875EB9">
        <w:t>në</w:t>
      </w:r>
      <w:r w:rsidR="00A95C65" w:rsidRPr="00875EB9">
        <w:t xml:space="preserve"> ETSS </w:t>
      </w:r>
      <w:r w:rsidR="008F1F8A" w:rsidRPr="00875EB9">
        <w:t>nga Anëtari i Bursës i kontraktuar</w:t>
      </w:r>
      <w:r w:rsidR="0096085D" w:rsidRPr="00875EB9">
        <w:t xml:space="preserve"> nga</w:t>
      </w:r>
      <w:r w:rsidR="00FB55DD" w:rsidRPr="00875EB9">
        <w:t xml:space="preserve"> ky </w:t>
      </w:r>
      <w:r w:rsidR="005B7BB1" w:rsidRPr="00875EB9">
        <w:t>Anëtar</w:t>
      </w:r>
      <w:r w:rsidR="00FB55DD" w:rsidRPr="00875EB9">
        <w:t xml:space="preserve"> </w:t>
      </w:r>
      <w:proofErr w:type="spellStart"/>
      <w:r w:rsidR="00FB55DD" w:rsidRPr="00875EB9">
        <w:t>Klerimi</w:t>
      </w:r>
      <w:proofErr w:type="spellEnd"/>
      <w:r w:rsidR="008F1F8A" w:rsidRPr="00875EB9">
        <w:t xml:space="preserve"> </w:t>
      </w:r>
      <w:r w:rsidRPr="00875EB9">
        <w:t xml:space="preserve">dhe kryerjen e </w:t>
      </w:r>
      <w:r w:rsidR="00A95C65" w:rsidRPr="00875EB9">
        <w:t>T</w:t>
      </w:r>
      <w:r w:rsidRPr="00875EB9">
        <w:t xml:space="preserve">ransaksioneve përkatëse që </w:t>
      </w:r>
      <w:proofErr w:type="spellStart"/>
      <w:r w:rsidR="00A95C65" w:rsidRPr="00875EB9">
        <w:t>klero</w:t>
      </w:r>
      <w:r w:rsidRPr="00875EB9">
        <w:t>hen</w:t>
      </w:r>
      <w:proofErr w:type="spellEnd"/>
      <w:r w:rsidRPr="00875EB9">
        <w:t xml:space="preserve"> përmes Llogarisë </w:t>
      </w:r>
      <w:r w:rsidR="00A95C65" w:rsidRPr="00875EB9">
        <w:t xml:space="preserve">të </w:t>
      </w:r>
      <w:proofErr w:type="spellStart"/>
      <w:r w:rsidR="00A95C65" w:rsidRPr="00875EB9">
        <w:t>Klerimit</w:t>
      </w:r>
      <w:proofErr w:type="spellEnd"/>
      <w:r w:rsidR="00A95C65" w:rsidRPr="00875EB9">
        <w:t xml:space="preserve"> </w:t>
      </w:r>
      <w:r w:rsidRPr="00875EB9">
        <w:t xml:space="preserve">të </w:t>
      </w:r>
      <w:r w:rsidR="00EF0B69" w:rsidRPr="00875EB9">
        <w:t>Anëtarit</w:t>
      </w:r>
      <w:r w:rsidRPr="00875EB9">
        <w:t xml:space="preserve"> </w:t>
      </w:r>
      <w:r w:rsidR="00A95C65" w:rsidRPr="00875EB9">
        <w:t xml:space="preserve">përkatëse </w:t>
      </w:r>
      <w:r w:rsidRPr="00875EB9">
        <w:t>të Bursës.</w:t>
      </w:r>
      <w:r w:rsidR="00567079" w:rsidRPr="00875EB9">
        <w:t xml:space="preserve"> </w:t>
      </w:r>
      <w:r w:rsidR="00AF1472" w:rsidRPr="00875EB9">
        <w:t xml:space="preserve"> </w:t>
      </w:r>
    </w:p>
    <w:p w14:paraId="7A3FBC22" w14:textId="61400360" w:rsidR="00BB5613" w:rsidRPr="00875EB9" w:rsidRDefault="00BB5613" w:rsidP="00860331">
      <w:pPr>
        <w:pStyle w:val="CERLEVEL4"/>
        <w:tabs>
          <w:tab w:val="left" w:pos="900"/>
          <w:tab w:val="left" w:pos="7655"/>
        </w:tabs>
        <w:spacing w:line="276" w:lineRule="auto"/>
        <w:ind w:left="900" w:right="-16" w:hanging="900"/>
      </w:pPr>
      <w:r w:rsidRPr="00875EB9">
        <w:t xml:space="preserve">Me qëllim llogaritjen e </w:t>
      </w:r>
      <w:r w:rsidR="009B46D1" w:rsidRPr="00875EB9">
        <w:t>Riskut Brenda së Njëjtës Ditë</w:t>
      </w:r>
      <w:r w:rsidRPr="00875EB9">
        <w:t xml:space="preserve">, merren parasysh hapat e mëposhtëm: </w:t>
      </w:r>
    </w:p>
    <w:p w14:paraId="7A215BEF" w14:textId="1E61FC31" w:rsidR="00BB5613" w:rsidRPr="00875EB9" w:rsidRDefault="00BB5613" w:rsidP="00860331">
      <w:pPr>
        <w:pStyle w:val="CERLEVEL5"/>
        <w:tabs>
          <w:tab w:val="left" w:pos="1440"/>
          <w:tab w:val="left" w:pos="7655"/>
        </w:tabs>
        <w:spacing w:line="276" w:lineRule="auto"/>
        <w:ind w:left="1440" w:right="-16" w:hanging="540"/>
      </w:pPr>
      <w:r w:rsidRPr="00875EB9">
        <w:t xml:space="preserve">Transaksionet e përfunduara atë ditë </w:t>
      </w:r>
      <w:r w:rsidR="006736F9" w:rsidRPr="00875EB9">
        <w:t>në</w:t>
      </w:r>
      <w:r w:rsidR="006F5C99" w:rsidRPr="00875EB9">
        <w:t xml:space="preserve"> Tregjet e ALPEX-it, </w:t>
      </w:r>
      <w:r w:rsidR="006736F9" w:rsidRPr="00875EB9">
        <w:t>në</w:t>
      </w:r>
      <w:r w:rsidR="006F5C99" w:rsidRPr="00875EB9">
        <w:t xml:space="preserve"> lidhje me </w:t>
      </w:r>
      <w:r w:rsidR="005B7BB1" w:rsidRPr="00875EB9">
        <w:t>çdo</w:t>
      </w:r>
      <w:r w:rsidR="00F329DF" w:rsidRPr="00875EB9">
        <w:t xml:space="preserve"> </w:t>
      </w:r>
      <w:r w:rsidRPr="00875EB9">
        <w:t xml:space="preserve">Anëtar </w:t>
      </w:r>
      <w:r w:rsidR="00EF0B69" w:rsidRPr="00875EB9">
        <w:t>Bursës</w:t>
      </w:r>
      <w:r w:rsidRPr="00875EB9">
        <w:t xml:space="preserve"> dhe për Llogari përkatëse të </w:t>
      </w:r>
      <w:proofErr w:type="spellStart"/>
      <w:r w:rsidR="00F85D44" w:rsidRPr="00875EB9">
        <w:t>Klerimit</w:t>
      </w:r>
      <w:proofErr w:type="spellEnd"/>
      <w:r w:rsidR="006F5C99" w:rsidRPr="00875EB9">
        <w:t xml:space="preserve"> </w:t>
      </w:r>
      <w:r w:rsidRPr="00875EB9">
        <w:t xml:space="preserve">, dhe </w:t>
      </w:r>
    </w:p>
    <w:p w14:paraId="6CD0DC21" w14:textId="22EABA39" w:rsidR="00BB5613" w:rsidRPr="00875EB9" w:rsidRDefault="00BB5613" w:rsidP="00860331">
      <w:pPr>
        <w:pStyle w:val="CERLEVEL5"/>
        <w:tabs>
          <w:tab w:val="left" w:pos="1440"/>
          <w:tab w:val="left" w:pos="7655"/>
        </w:tabs>
        <w:spacing w:line="276" w:lineRule="auto"/>
        <w:ind w:left="1440" w:right="-16" w:hanging="540"/>
      </w:pPr>
      <w:r w:rsidRPr="00875EB9">
        <w:t>Urdhër</w:t>
      </w:r>
      <w:r w:rsidR="00656AD4" w:rsidRPr="00875EB9">
        <w:t>p</w:t>
      </w:r>
      <w:r w:rsidRPr="00875EB9">
        <w:t>orositë e paplotësuara për kryerjen e Transaksioneve për</w:t>
      </w:r>
      <w:r w:rsidR="00F329DF" w:rsidRPr="00875EB9">
        <w:t xml:space="preserve"> </w:t>
      </w:r>
      <w:r w:rsidR="005B7BB1" w:rsidRPr="00875EB9">
        <w:t>çdo</w:t>
      </w:r>
      <w:r w:rsidRPr="00875EB9">
        <w:t xml:space="preserve"> Anëtar </w:t>
      </w:r>
      <w:r w:rsidR="00FD07EE" w:rsidRPr="00875EB9">
        <w:t>Bursë</w:t>
      </w:r>
      <w:r w:rsidRPr="00875EB9">
        <w:t xml:space="preserve"> në tregjet e ALPEX-it dhe për Llogarinë përkatëse të </w:t>
      </w:r>
      <w:proofErr w:type="spellStart"/>
      <w:r w:rsidR="00F85D44" w:rsidRPr="00875EB9">
        <w:t>Klerimit</w:t>
      </w:r>
      <w:proofErr w:type="spellEnd"/>
      <w:r w:rsidRPr="00875EB9">
        <w:t xml:space="preserve">.   </w:t>
      </w:r>
    </w:p>
    <w:p w14:paraId="2399C504" w14:textId="1C9D5C26" w:rsidR="00BB5613" w:rsidRPr="00875EB9" w:rsidRDefault="00BB5613" w:rsidP="00860331">
      <w:pPr>
        <w:tabs>
          <w:tab w:val="left" w:pos="142"/>
          <w:tab w:val="left" w:pos="900"/>
          <w:tab w:val="left" w:pos="7655"/>
        </w:tabs>
        <w:ind w:left="900" w:right="-16"/>
        <w:jc w:val="both"/>
        <w:rPr>
          <w:rFonts w:ascii="Arial" w:hAnsi="Arial" w:cs="Arial"/>
          <w:szCs w:val="20"/>
        </w:rPr>
      </w:pPr>
      <w:r w:rsidRPr="00875EB9">
        <w:rPr>
          <w:rFonts w:ascii="Arial" w:hAnsi="Arial" w:cs="Arial"/>
        </w:rPr>
        <w:t xml:space="preserve">Metodologjia për llogaritjen e </w:t>
      </w:r>
      <w:r w:rsidR="00C07C90" w:rsidRPr="00875EB9">
        <w:rPr>
          <w:rFonts w:ascii="Arial" w:hAnsi="Arial" w:cs="Arial"/>
        </w:rPr>
        <w:t>Risku Brenda së Njëjtës Ditë</w:t>
      </w:r>
      <w:r w:rsidRPr="00875EB9">
        <w:rPr>
          <w:rFonts w:ascii="Arial" w:hAnsi="Arial" w:cs="Arial"/>
        </w:rPr>
        <w:t xml:space="preserve">, si dhe të gjitha detajet e nevojshme teknike që lidhen me të, do të përcaktohen me Vendim Teknik të ALPEX-it.   </w:t>
      </w:r>
      <w:r w:rsidR="00C07C90" w:rsidRPr="00875EB9">
        <w:rPr>
          <w:rFonts w:ascii="Arial" w:hAnsi="Arial" w:cs="Arial"/>
        </w:rPr>
        <w:t xml:space="preserve"> </w:t>
      </w:r>
    </w:p>
    <w:p w14:paraId="5D27FB00" w14:textId="12263686" w:rsidR="00BB5613" w:rsidRPr="00875EB9" w:rsidRDefault="00BB5613" w:rsidP="00860331">
      <w:pPr>
        <w:pStyle w:val="CERLEVEL4"/>
        <w:tabs>
          <w:tab w:val="left" w:pos="900"/>
          <w:tab w:val="left" w:pos="7655"/>
        </w:tabs>
        <w:spacing w:line="276" w:lineRule="auto"/>
        <w:ind w:left="900" w:right="-16" w:hanging="900"/>
      </w:pPr>
      <w:r w:rsidRPr="00875EB9">
        <w:lastRenderedPageBreak/>
        <w:t xml:space="preserve">ALPEX-i </w:t>
      </w:r>
      <w:r w:rsidR="00F423BC" w:rsidRPr="00875EB9">
        <w:t>vendos</w:t>
      </w:r>
      <w:r w:rsidRPr="00875EB9">
        <w:t xml:space="preserve"> </w:t>
      </w:r>
      <w:r w:rsidR="00F329DF" w:rsidRPr="00875EB9">
        <w:t>Kufiri</w:t>
      </w:r>
      <w:r w:rsidR="00F423BC" w:rsidRPr="00875EB9">
        <w:t>n</w:t>
      </w:r>
      <w:r w:rsidRPr="00875EB9">
        <w:t xml:space="preserve"> e Kreditit </w:t>
      </w:r>
      <w:r w:rsidR="0005402C" w:rsidRPr="00875EB9">
        <w:t xml:space="preserve">dhe e regjistron atë në Llogarinë përkatëse të </w:t>
      </w:r>
      <w:proofErr w:type="spellStart"/>
      <w:r w:rsidR="0005402C" w:rsidRPr="00875EB9">
        <w:t>Klerimit</w:t>
      </w:r>
      <w:proofErr w:type="spellEnd"/>
      <w:r w:rsidR="0005402C" w:rsidRPr="00875EB9">
        <w:t xml:space="preserve"> p</w:t>
      </w:r>
      <w:r w:rsidRPr="00875EB9">
        <w:t>ë</w:t>
      </w:r>
      <w:r w:rsidR="0005402C" w:rsidRPr="00875EB9">
        <w:t>r</w:t>
      </w:r>
      <w:r w:rsidRPr="00875EB9">
        <w:t xml:space="preserve"> çdo Anëtari të </w:t>
      </w:r>
      <w:proofErr w:type="spellStart"/>
      <w:r w:rsidR="00F423BC" w:rsidRPr="00875EB9">
        <w:t>Klerimit</w:t>
      </w:r>
      <w:proofErr w:type="spellEnd"/>
      <w:r w:rsidRPr="00875EB9">
        <w:t xml:space="preserve"> në lidhje me secilën prej </w:t>
      </w:r>
      <w:r w:rsidR="0005402C" w:rsidRPr="00875EB9">
        <w:t xml:space="preserve">këtyre </w:t>
      </w:r>
      <w:r w:rsidRPr="00875EB9">
        <w:t xml:space="preserve">Llogarive bazuar në </w:t>
      </w:r>
      <w:r w:rsidR="0042277A" w:rsidRPr="00875EB9">
        <w:t>Garancinë</w:t>
      </w:r>
      <w:r w:rsidR="008327BA" w:rsidRPr="00875EB9">
        <w:t xml:space="preserve"> e Vlefshme</w:t>
      </w:r>
      <w:r w:rsidRPr="00875EB9">
        <w:t xml:space="preserve"> në përputhje me seksionin </w:t>
      </w:r>
      <w:r w:rsidR="00E43E6F" w:rsidRPr="00875EB9">
        <w:fldChar w:fldCharType="begin"/>
      </w:r>
      <w:r w:rsidR="00E43E6F" w:rsidRPr="00875EB9">
        <w:instrText xml:space="preserve"> REF _Ref104819347 \r \h </w:instrText>
      </w:r>
      <w:r w:rsidR="00A249FE" w:rsidRPr="00875EB9">
        <w:instrText xml:space="preserve"> \* MERGEFORMAT </w:instrText>
      </w:r>
      <w:r w:rsidR="00E43E6F" w:rsidRPr="00875EB9">
        <w:fldChar w:fldCharType="separate"/>
      </w:r>
      <w:r w:rsidR="003B0611" w:rsidRPr="00875EB9">
        <w:t>G.5.1</w:t>
      </w:r>
      <w:r w:rsidR="00E43E6F" w:rsidRPr="00875EB9">
        <w:fldChar w:fldCharType="end"/>
      </w:r>
      <w:r w:rsidRPr="00875EB9">
        <w:t xml:space="preserve">,.   </w:t>
      </w:r>
    </w:p>
    <w:p w14:paraId="61D512F4" w14:textId="01B871A2" w:rsidR="00BB5613" w:rsidRPr="00875EB9" w:rsidRDefault="00C4316E" w:rsidP="00860331">
      <w:pPr>
        <w:pStyle w:val="CERLEVEL4"/>
        <w:tabs>
          <w:tab w:val="left" w:pos="900"/>
          <w:tab w:val="left" w:pos="7655"/>
        </w:tabs>
        <w:spacing w:line="276" w:lineRule="auto"/>
        <w:ind w:left="900" w:right="-16" w:hanging="900"/>
      </w:pPr>
      <w:r w:rsidRPr="00875EB9">
        <w:t xml:space="preserve">Kufiri e Kreditit </w:t>
      </w:r>
      <w:r w:rsidR="00BB5613" w:rsidRPr="00875EB9">
        <w:t xml:space="preserve">për Llogari </w:t>
      </w:r>
      <w:proofErr w:type="spellStart"/>
      <w:r w:rsidR="005F3B56" w:rsidRPr="00875EB9">
        <w:t>Klerimi</w:t>
      </w:r>
      <w:proofErr w:type="spellEnd"/>
      <w:r w:rsidR="00BB5613" w:rsidRPr="00875EB9">
        <w:t xml:space="preserve"> dhe Anëtar të Bursës në tregjet e ALPEX-it, </w:t>
      </w:r>
      <w:proofErr w:type="spellStart"/>
      <w:r w:rsidR="003B3E9F" w:rsidRPr="00875EB9">
        <w:t>sic</w:t>
      </w:r>
      <w:proofErr w:type="spellEnd"/>
      <w:r w:rsidR="003B3E9F" w:rsidRPr="00875EB9">
        <w:t xml:space="preserve"> </w:t>
      </w:r>
      <w:r w:rsidR="006736F9" w:rsidRPr="00875EB9">
        <w:t>është</w:t>
      </w:r>
      <w:r w:rsidR="003B3E9F" w:rsidRPr="00875EB9">
        <w:t xml:space="preserve"> përcaktuar në përputhje me paragrafin </w:t>
      </w:r>
      <w:r w:rsidR="003B3E9F" w:rsidRPr="00875EB9">
        <w:fldChar w:fldCharType="begin"/>
      </w:r>
      <w:r w:rsidR="003B3E9F" w:rsidRPr="00875EB9">
        <w:instrText xml:space="preserve"> REF _Ref104819391 \r \h  \* MERGEFORMAT </w:instrText>
      </w:r>
      <w:r w:rsidR="003B3E9F" w:rsidRPr="00875EB9">
        <w:fldChar w:fldCharType="separate"/>
      </w:r>
      <w:r w:rsidR="003B0611" w:rsidRPr="00875EB9">
        <w:t>G.5.2.6</w:t>
      </w:r>
      <w:r w:rsidR="003B3E9F" w:rsidRPr="00875EB9">
        <w:fldChar w:fldCharType="end"/>
      </w:r>
      <w:r w:rsidR="00BB5613" w:rsidRPr="00875EB9">
        <w:t xml:space="preserve">, përbën Riskun maksimal Brenda të Njëjtës Ditë sipas paragrafit </w:t>
      </w:r>
      <w:r w:rsidR="00C81A15" w:rsidRPr="00875EB9">
        <w:fldChar w:fldCharType="begin"/>
      </w:r>
      <w:r w:rsidR="00C81A15" w:rsidRPr="00875EB9">
        <w:instrText xml:space="preserve"> REF _Ref104819410 \r \h </w:instrText>
      </w:r>
      <w:r w:rsidR="00A249FE" w:rsidRPr="00875EB9">
        <w:instrText xml:space="preserve"> \* MERGEFORMAT </w:instrText>
      </w:r>
      <w:r w:rsidR="00C81A15" w:rsidRPr="00875EB9">
        <w:fldChar w:fldCharType="separate"/>
      </w:r>
      <w:r w:rsidR="003B0611" w:rsidRPr="00875EB9">
        <w:t>G.5.2.1</w:t>
      </w:r>
      <w:r w:rsidR="00C81A15" w:rsidRPr="00875EB9">
        <w:fldChar w:fldCharType="end"/>
      </w:r>
      <w:r w:rsidR="00BB5613" w:rsidRPr="00875EB9">
        <w:t xml:space="preserve"> të cilin </w:t>
      </w:r>
      <w:r w:rsidR="002B7C1B" w:rsidRPr="00875EB9">
        <w:t xml:space="preserve">Anëtari i </w:t>
      </w:r>
      <w:proofErr w:type="spellStart"/>
      <w:r w:rsidR="002B7C1B" w:rsidRPr="00875EB9">
        <w:t>Klerimit</w:t>
      </w:r>
      <w:proofErr w:type="spellEnd"/>
      <w:r w:rsidR="00BB5613" w:rsidRPr="00875EB9">
        <w:t xml:space="preserve"> mund të marrë</w:t>
      </w:r>
      <w:r w:rsidR="00AB37A9" w:rsidRPr="00875EB9">
        <w:t xml:space="preserve"> përsipër </w:t>
      </w:r>
      <w:r w:rsidR="00BB5613" w:rsidRPr="00875EB9">
        <w:t xml:space="preserve"> gjatë Ditës përkatëse të Tregtimit, </w:t>
      </w:r>
      <w:r w:rsidR="006736F9" w:rsidRPr="00875EB9">
        <w:t>që</w:t>
      </w:r>
      <w:r w:rsidR="00AB37A9" w:rsidRPr="00875EB9">
        <w:t xml:space="preserve"> lidhet</w:t>
      </w:r>
      <w:r w:rsidR="00BB5613" w:rsidRPr="00875EB9">
        <w:t xml:space="preserve"> me Llogarinë të </w:t>
      </w:r>
      <w:proofErr w:type="spellStart"/>
      <w:r w:rsidR="00F85D44" w:rsidRPr="00875EB9">
        <w:t>Klerimit</w:t>
      </w:r>
      <w:proofErr w:type="spellEnd"/>
      <w:r w:rsidR="00BB5613" w:rsidRPr="00875EB9">
        <w:t xml:space="preserve"> dhe Anëtar</w:t>
      </w:r>
      <w:r w:rsidR="00AB37A9" w:rsidRPr="00875EB9">
        <w:t>in</w:t>
      </w:r>
      <w:r w:rsidR="00BB5613" w:rsidRPr="00875EB9">
        <w:t xml:space="preserve"> </w:t>
      </w:r>
      <w:r w:rsidR="00AB37A9" w:rsidRPr="00875EB9">
        <w:t xml:space="preserve">përkatës </w:t>
      </w:r>
      <w:r w:rsidR="00BB5613" w:rsidRPr="00875EB9">
        <w:t xml:space="preserve">të Bursës. Nëse nuk ka </w:t>
      </w:r>
      <w:r w:rsidR="004428BD" w:rsidRPr="00875EB9">
        <w:t xml:space="preserve">Garanci </w:t>
      </w:r>
      <w:r w:rsidR="006736F9" w:rsidRPr="00875EB9">
        <w:t>të</w:t>
      </w:r>
      <w:r w:rsidR="004428BD" w:rsidRPr="00875EB9">
        <w:t xml:space="preserve"> Vle</w:t>
      </w:r>
      <w:r w:rsidR="00CD1004" w:rsidRPr="00875EB9">
        <w:t>fshme</w:t>
      </w:r>
      <w:r w:rsidR="00BB5613" w:rsidRPr="00875EB9">
        <w:t xml:space="preserve"> për Llogari përkatëse të </w:t>
      </w:r>
      <w:proofErr w:type="spellStart"/>
      <w:r w:rsidR="00F85D44" w:rsidRPr="00875EB9">
        <w:t>Klerimit</w:t>
      </w:r>
      <w:proofErr w:type="spellEnd"/>
      <w:r w:rsidR="00BB5613" w:rsidRPr="00875EB9">
        <w:t xml:space="preserve"> dhe Anëtar të Bursës</w:t>
      </w:r>
      <w:r w:rsidR="00CD1004" w:rsidRPr="00875EB9">
        <w:t xml:space="preserve">, </w:t>
      </w:r>
      <w:r w:rsidR="00BB5613" w:rsidRPr="00875EB9">
        <w:t xml:space="preserve"> </w:t>
      </w:r>
      <w:r w:rsidR="00CD1004" w:rsidRPr="00875EB9">
        <w:t xml:space="preserve">Kufiri </w:t>
      </w:r>
      <w:r w:rsidR="00BB5613" w:rsidRPr="00875EB9">
        <w:t xml:space="preserve">i Kreditit të </w:t>
      </w:r>
      <w:r w:rsidR="00EF0B69" w:rsidRPr="00875EB9">
        <w:t>Anëtarit</w:t>
      </w:r>
      <w:r w:rsidR="002B7C1B" w:rsidRPr="00875EB9">
        <w:t xml:space="preserve"> të </w:t>
      </w:r>
      <w:proofErr w:type="spellStart"/>
      <w:r w:rsidR="002B7C1B" w:rsidRPr="00875EB9">
        <w:t>Klerimit</w:t>
      </w:r>
      <w:proofErr w:type="spellEnd"/>
      <w:r w:rsidR="00BB5613" w:rsidRPr="00875EB9">
        <w:t xml:space="preserve"> do të jetë zero për </w:t>
      </w:r>
      <w:proofErr w:type="spellStart"/>
      <w:r w:rsidR="00BB01C4" w:rsidRPr="00875EB9">
        <w:t>ate</w:t>
      </w:r>
      <w:proofErr w:type="spellEnd"/>
      <w:r w:rsidR="00BB01C4" w:rsidRPr="00875EB9">
        <w:t xml:space="preserve"> </w:t>
      </w:r>
      <w:r w:rsidR="00BB5613" w:rsidRPr="00875EB9">
        <w:t xml:space="preserve">Llogari </w:t>
      </w:r>
      <w:proofErr w:type="spellStart"/>
      <w:r w:rsidR="00F85D44" w:rsidRPr="00875EB9">
        <w:t>Klerimi</w:t>
      </w:r>
      <w:proofErr w:type="spellEnd"/>
      <w:r w:rsidR="00BB5613" w:rsidRPr="00875EB9">
        <w:t xml:space="preserve">, duke </w:t>
      </w:r>
      <w:r w:rsidR="00C72E9E" w:rsidRPr="00875EB9">
        <w:t>n</w:t>
      </w:r>
      <w:r w:rsidR="00BB5613" w:rsidRPr="00875EB9">
        <w:t>dal</w:t>
      </w:r>
      <w:r w:rsidR="00C72E9E" w:rsidRPr="00875EB9">
        <w:t>uar</w:t>
      </w:r>
      <w:r w:rsidR="00BB5613" w:rsidRPr="00875EB9">
        <w:t xml:space="preserve"> të </w:t>
      </w:r>
      <w:r w:rsidR="00C72E9E" w:rsidRPr="00875EB9">
        <w:t>vendosjen e</w:t>
      </w:r>
      <w:r w:rsidR="00BB5613" w:rsidRPr="00875EB9">
        <w:t xml:space="preserve"> </w:t>
      </w:r>
      <w:r w:rsidR="00C72E9E" w:rsidRPr="00875EB9">
        <w:t>U</w:t>
      </w:r>
      <w:r w:rsidR="00BB5613" w:rsidRPr="00875EB9">
        <w:t xml:space="preserve">rdhërporosisë në përputhje me kushtet e kësaj </w:t>
      </w:r>
      <w:r w:rsidR="0042277A" w:rsidRPr="00875EB9">
        <w:t>Procedurë</w:t>
      </w:r>
      <w:r w:rsidR="00BB5613" w:rsidRPr="00875EB9">
        <w:t xml:space="preserve">. </w:t>
      </w:r>
      <w:r w:rsidRPr="00875EB9">
        <w:t xml:space="preserve"> </w:t>
      </w:r>
    </w:p>
    <w:p w14:paraId="46450051" w14:textId="5BDBD60A" w:rsidR="00BB5613" w:rsidRPr="00875EB9" w:rsidRDefault="007676F9" w:rsidP="00860331">
      <w:pPr>
        <w:pStyle w:val="CERLEVEL4"/>
        <w:tabs>
          <w:tab w:val="left" w:pos="900"/>
          <w:tab w:val="left" w:pos="7655"/>
        </w:tabs>
        <w:spacing w:line="276" w:lineRule="auto"/>
        <w:ind w:left="900" w:right="-16" w:hanging="900"/>
      </w:pPr>
      <w:r w:rsidRPr="00875EB9">
        <w:t>K</w:t>
      </w:r>
      <w:r w:rsidR="006D4420" w:rsidRPr="00875EB9">
        <w:t>ufiri</w:t>
      </w:r>
      <w:r w:rsidR="00BB5613" w:rsidRPr="00875EB9">
        <w:t xml:space="preserve"> i Kreditit për </w:t>
      </w:r>
      <w:r w:rsidR="002B7C1B" w:rsidRPr="00875EB9">
        <w:t xml:space="preserve">Anëtar </w:t>
      </w:r>
      <w:proofErr w:type="spellStart"/>
      <w:r w:rsidR="002B7C1B" w:rsidRPr="00875EB9">
        <w:t>Klerimit</w:t>
      </w:r>
      <w:proofErr w:type="spellEnd"/>
      <w:r w:rsidR="006D4420" w:rsidRPr="00875EB9">
        <w:t>,</w:t>
      </w:r>
      <w:r w:rsidR="00BB5613" w:rsidRPr="00875EB9">
        <w:t xml:space="preserve"> Llogari </w:t>
      </w:r>
      <w:proofErr w:type="spellStart"/>
      <w:r w:rsidR="005F3B56" w:rsidRPr="00875EB9">
        <w:t>Klerimi</w:t>
      </w:r>
      <w:proofErr w:type="spellEnd"/>
      <w:r w:rsidR="00BB5613" w:rsidRPr="00875EB9">
        <w:t xml:space="preserve"> dhe Anëtar </w:t>
      </w:r>
      <w:r w:rsidR="00FD07EE" w:rsidRPr="00875EB9">
        <w:t>Bursë</w:t>
      </w:r>
      <w:r w:rsidR="00BB5613" w:rsidRPr="00875EB9">
        <w:t xml:space="preserve">, </w:t>
      </w:r>
      <w:r w:rsidR="006D4420" w:rsidRPr="00875EB9">
        <w:t>regjistrohet në ETSS-në</w:t>
      </w:r>
      <w:r w:rsidRPr="00875EB9">
        <w:t xml:space="preserve"> dhe </w:t>
      </w:r>
      <w:r w:rsidR="00B4254B" w:rsidRPr="00875EB9">
        <w:t xml:space="preserve">ky </w:t>
      </w:r>
      <w:r w:rsidRPr="00875EB9">
        <w:t xml:space="preserve">Kufi përcaktohet </w:t>
      </w:r>
      <w:r w:rsidR="006736F9" w:rsidRPr="00875EB9">
        <w:t>në</w:t>
      </w:r>
      <w:r w:rsidRPr="00875EB9">
        <w:t xml:space="preserve"> paragrafin </w:t>
      </w:r>
      <w:r w:rsidRPr="00875EB9">
        <w:fldChar w:fldCharType="begin"/>
      </w:r>
      <w:r w:rsidRPr="00875EB9">
        <w:instrText xml:space="preserve"> REF _Ref104819391 \r \h  \* MERGEFORMAT </w:instrText>
      </w:r>
      <w:r w:rsidRPr="00875EB9">
        <w:fldChar w:fldCharType="separate"/>
      </w:r>
      <w:r w:rsidR="00094F13" w:rsidRPr="00875EB9">
        <w:t>G.5.2.6</w:t>
      </w:r>
      <w:r w:rsidRPr="00875EB9">
        <w:fldChar w:fldCharType="end"/>
      </w:r>
      <w:r w:rsidR="006D4420" w:rsidRPr="00875EB9">
        <w:t xml:space="preserve"> </w:t>
      </w:r>
      <w:r w:rsidRPr="00875EB9">
        <w:t>dhe monitorohet vazhdimisht nga ALPEX-i gjatë gjithë Ditës së Tregtimit.</w:t>
      </w:r>
    </w:p>
    <w:p w14:paraId="602A0FEC" w14:textId="7E6CF93C" w:rsidR="00BB5613" w:rsidRPr="00875EB9" w:rsidRDefault="00BB5613" w:rsidP="00860331">
      <w:pPr>
        <w:pStyle w:val="CERLEVEL4"/>
        <w:tabs>
          <w:tab w:val="left" w:pos="900"/>
          <w:tab w:val="left" w:pos="7655"/>
        </w:tabs>
        <w:spacing w:line="276" w:lineRule="auto"/>
        <w:ind w:left="900" w:right="-16" w:hanging="900"/>
      </w:pPr>
      <w:bookmarkStart w:id="353" w:name="_Ref104819391"/>
      <w:r w:rsidRPr="00875EB9">
        <w:t xml:space="preserve">Çdo Anëtar i Përgjithshëm </w:t>
      </w:r>
      <w:proofErr w:type="spellStart"/>
      <w:r w:rsidR="005F3B56" w:rsidRPr="00875EB9">
        <w:t>Klerimi</w:t>
      </w:r>
      <w:proofErr w:type="spellEnd"/>
      <w:r w:rsidR="0042081E" w:rsidRPr="00875EB9">
        <w:t xml:space="preserve"> </w:t>
      </w:r>
      <w:r w:rsidRPr="00875EB9">
        <w:t xml:space="preserve">mund të ndajë një </w:t>
      </w:r>
      <w:r w:rsidR="00B4254B" w:rsidRPr="00875EB9">
        <w:t>Kufi</w:t>
      </w:r>
      <w:r w:rsidRPr="00875EB9">
        <w:t xml:space="preserve"> Krediti </w:t>
      </w:r>
      <w:r w:rsidR="00B4254B" w:rsidRPr="00875EB9">
        <w:t>tek</w:t>
      </w:r>
      <w:r w:rsidRPr="00875EB9">
        <w:t xml:space="preserve"> një Llogari </w:t>
      </w:r>
      <w:proofErr w:type="spellStart"/>
      <w:r w:rsidR="005F3B56" w:rsidRPr="00875EB9">
        <w:t>Klerimi</w:t>
      </w:r>
      <w:proofErr w:type="spellEnd"/>
      <w:r w:rsidRPr="00875EB9">
        <w:t xml:space="preserve"> me kusht që të ketë </w:t>
      </w:r>
      <w:r w:rsidR="00B4254B" w:rsidRPr="00875EB9">
        <w:t xml:space="preserve">Garanci </w:t>
      </w:r>
      <w:r w:rsidR="006736F9" w:rsidRPr="00875EB9">
        <w:t>të</w:t>
      </w:r>
      <w:r w:rsidR="00B4254B" w:rsidRPr="00875EB9">
        <w:t xml:space="preserve"> Vlefshme </w:t>
      </w:r>
      <w:r w:rsidRPr="00875EB9">
        <w:t xml:space="preserve">siç llogaritet në paragrafin </w:t>
      </w:r>
      <w:r w:rsidR="000D1FE5" w:rsidRPr="00875EB9">
        <w:fldChar w:fldCharType="begin"/>
      </w:r>
      <w:r w:rsidR="000D1FE5" w:rsidRPr="00875EB9">
        <w:instrText xml:space="preserve"> REF _Ref104819457 \r \h </w:instrText>
      </w:r>
      <w:r w:rsidR="00A249FE" w:rsidRPr="00875EB9">
        <w:instrText xml:space="preserve"> \* MERGEFORMAT </w:instrText>
      </w:r>
      <w:r w:rsidR="000D1FE5" w:rsidRPr="00875EB9">
        <w:fldChar w:fldCharType="separate"/>
      </w:r>
      <w:r w:rsidR="00094F13" w:rsidRPr="00875EB9">
        <w:t>G.5.1.4</w:t>
      </w:r>
      <w:r w:rsidR="000D1FE5" w:rsidRPr="00875EB9">
        <w:fldChar w:fldCharType="end"/>
      </w:r>
      <w:r w:rsidRPr="00875EB9">
        <w:t xml:space="preserve"> dhe në përputhje me kushtet specifike të dispozitave të mëposhtme: </w:t>
      </w:r>
      <w:bookmarkEnd w:id="353"/>
      <w:r w:rsidR="00B4254B" w:rsidRPr="00875EB9">
        <w:t xml:space="preserve"> </w:t>
      </w:r>
    </w:p>
    <w:p w14:paraId="48B1AB2C" w14:textId="77174C60" w:rsidR="00BB5613" w:rsidRPr="00875EB9" w:rsidRDefault="00BB5613" w:rsidP="001A7584">
      <w:pPr>
        <w:pStyle w:val="CERLEVEL5"/>
        <w:ind w:left="1440" w:hanging="540"/>
      </w:pPr>
      <w:r w:rsidRPr="00875EB9">
        <w:t xml:space="preserve">Ndarja bëhet pas një deklarate përkatëse të </w:t>
      </w:r>
      <w:r w:rsidR="00EF0B69" w:rsidRPr="00875EB9">
        <w:t>Anëtarit</w:t>
      </w:r>
      <w:r w:rsidR="007C76C5" w:rsidRPr="00875EB9">
        <w:t xml:space="preserve"> të Përgjithshëm </w:t>
      </w:r>
      <w:proofErr w:type="spellStart"/>
      <w:r w:rsidR="007C76C5" w:rsidRPr="00875EB9">
        <w:t>Klerimi</w:t>
      </w:r>
      <w:proofErr w:type="spellEnd"/>
      <w:r w:rsidR="0042081E" w:rsidRPr="00875EB9">
        <w:rPr>
          <w:bCs/>
        </w:rPr>
        <w:t xml:space="preserve"> </w:t>
      </w:r>
      <w:r w:rsidRPr="00875EB9">
        <w:t xml:space="preserve">të dorëzuar në ALPEX nëpërmjet EMCS-së përpara Kohës së </w:t>
      </w:r>
      <w:r w:rsidR="00AE2D22" w:rsidRPr="00875EB9">
        <w:t>H</w:t>
      </w:r>
      <w:r w:rsidRPr="00875EB9">
        <w:t xml:space="preserve">apjes së Portës të çdo Tregu ose në çdo moment deri në </w:t>
      </w:r>
      <w:r w:rsidR="00922430" w:rsidRPr="00875EB9">
        <w:t>Kohen</w:t>
      </w:r>
      <w:r w:rsidRPr="00875EB9">
        <w:t xml:space="preserve"> e Mbylljes së Portës së çdo Tregu.   </w:t>
      </w:r>
    </w:p>
    <w:p w14:paraId="63009A0A" w14:textId="6C779B75" w:rsidR="00BB5613" w:rsidRPr="00875EB9" w:rsidRDefault="00BB5613" w:rsidP="001A7584">
      <w:pPr>
        <w:pStyle w:val="CERLEVEL5"/>
        <w:ind w:left="1440" w:hanging="540"/>
      </w:pPr>
      <w:r w:rsidRPr="00875EB9">
        <w:t xml:space="preserve">Përqindja </w:t>
      </w:r>
      <w:r w:rsidR="00922430" w:rsidRPr="00875EB9">
        <w:t xml:space="preserve">e ndarë </w:t>
      </w:r>
      <w:r w:rsidRPr="00875EB9">
        <w:t xml:space="preserve">ose shuma për Anëtar </w:t>
      </w:r>
      <w:r w:rsidR="00FD07EE" w:rsidRPr="00875EB9">
        <w:t>Bursë</w:t>
      </w:r>
      <w:r w:rsidRPr="00875EB9">
        <w:t xml:space="preserve"> regjistrohet në Llogarinë e </w:t>
      </w:r>
      <w:proofErr w:type="spellStart"/>
      <w:r w:rsidR="00F85D44" w:rsidRPr="00875EB9">
        <w:t>Klerimit</w:t>
      </w:r>
      <w:proofErr w:type="spellEnd"/>
      <w:r w:rsidRPr="00875EB9">
        <w:t xml:space="preserve"> të </w:t>
      </w:r>
      <w:r w:rsidR="00EF0B69" w:rsidRPr="00875EB9">
        <w:t>Anëtarit</w:t>
      </w:r>
      <w:r w:rsidRPr="00875EB9">
        <w:t xml:space="preserve"> të Bursës.  </w:t>
      </w:r>
      <w:r w:rsidR="00922430" w:rsidRPr="00875EB9">
        <w:t xml:space="preserve"> </w:t>
      </w:r>
    </w:p>
    <w:p w14:paraId="2922506B" w14:textId="7D91C24B" w:rsidR="00BB5613" w:rsidRPr="00875EB9" w:rsidRDefault="00BB5613" w:rsidP="001A7584">
      <w:pPr>
        <w:pStyle w:val="CERLEVEL5"/>
        <w:ind w:left="1440" w:hanging="540"/>
      </w:pPr>
      <w:r w:rsidRPr="00875EB9">
        <w:t xml:space="preserve">Nëse një Anëtar i Bursës nuk ka </w:t>
      </w:r>
      <w:r w:rsidR="00816419" w:rsidRPr="00875EB9">
        <w:t>Kufi</w:t>
      </w:r>
      <w:r w:rsidRPr="00875EB9">
        <w:t xml:space="preserve"> Krediti, nuk do të lejohet të </w:t>
      </w:r>
      <w:r w:rsidR="002E6CC9" w:rsidRPr="00875EB9">
        <w:t>vendosë</w:t>
      </w:r>
      <w:r w:rsidRPr="00875EB9">
        <w:t xml:space="preserve"> Urdhër</w:t>
      </w:r>
      <w:r w:rsidR="00816419" w:rsidRPr="00875EB9">
        <w:t>p</w:t>
      </w:r>
      <w:r w:rsidRPr="00875EB9">
        <w:t>orositë në ETSS, në përputhje edhe me dispozitat specifike të Procedurës së Tregt</w:t>
      </w:r>
      <w:r w:rsidR="00816419" w:rsidRPr="00875EB9">
        <w:t>imit</w:t>
      </w:r>
      <w:r w:rsidRPr="00875EB9">
        <w:t xml:space="preserve">. </w:t>
      </w:r>
    </w:p>
    <w:p w14:paraId="2473EA18" w14:textId="2A33D6E9" w:rsidR="00BB5613" w:rsidRPr="00875EB9" w:rsidRDefault="00BB5613" w:rsidP="001A7584">
      <w:pPr>
        <w:pStyle w:val="CERLEVEL5"/>
        <w:ind w:left="1440" w:hanging="540"/>
      </w:pPr>
      <w:r w:rsidRPr="00875EB9">
        <w:t xml:space="preserve">Një Anëtar i Përgjithshëm </w:t>
      </w:r>
      <w:proofErr w:type="spellStart"/>
      <w:r w:rsidR="00816419" w:rsidRPr="00875EB9">
        <w:t>Klerimi</w:t>
      </w:r>
      <w:proofErr w:type="spellEnd"/>
      <w:r w:rsidR="0042081E" w:rsidRPr="00875EB9">
        <w:t xml:space="preserve"> </w:t>
      </w:r>
      <w:r w:rsidRPr="00875EB9">
        <w:t xml:space="preserve">gjatë Ditës së Tregtimit mund ti </w:t>
      </w:r>
      <w:r w:rsidR="00F82DF6" w:rsidRPr="00875EB9">
        <w:t>ndrysho</w:t>
      </w:r>
      <w:r w:rsidRPr="00875EB9">
        <w:t xml:space="preserve">jë shumat e ndara të </w:t>
      </w:r>
      <w:r w:rsidR="00F82DF6" w:rsidRPr="00875EB9">
        <w:t>Kufiri</w:t>
      </w:r>
      <w:r w:rsidRPr="00875EB9">
        <w:t xml:space="preserve">t të Kreditit. Një </w:t>
      </w:r>
      <w:r w:rsidR="005E71CB" w:rsidRPr="00875EB9">
        <w:t>ndryshi</w:t>
      </w:r>
      <w:r w:rsidRPr="00875EB9">
        <w:t xml:space="preserve">m i tillë do të bëhet pas deklaratës si në shembullin </w:t>
      </w:r>
      <w:r w:rsidR="005E71CB" w:rsidRPr="00875EB9">
        <w:t>(</w:t>
      </w:r>
      <w:r w:rsidRPr="00875EB9">
        <w:t xml:space="preserve">a) më sipër. Në rast të një deklarate që shpall ulje të </w:t>
      </w:r>
      <w:r w:rsidR="00634712" w:rsidRPr="00875EB9">
        <w:t>Kufirit</w:t>
      </w:r>
      <w:r w:rsidRPr="00875EB9">
        <w:t xml:space="preserve"> të Kreditit që ndahet për një Anëtar të Bursës, deklarata do të pranohet nga ALPEX-i me kusht që </w:t>
      </w:r>
      <w:r w:rsidR="005E1307" w:rsidRPr="00875EB9">
        <w:t>Kufiri</w:t>
      </w:r>
      <w:r w:rsidRPr="00875EB9">
        <w:t xml:space="preserve"> i ri i reduktuar i Kreditit të </w:t>
      </w:r>
      <w:r w:rsidR="00EF0B69" w:rsidRPr="00875EB9">
        <w:t>Anëtarit</w:t>
      </w:r>
      <w:r w:rsidRPr="00875EB9">
        <w:t xml:space="preserve"> të Bursës të jetë më i madh </w:t>
      </w:r>
      <w:r w:rsidR="00FB69D2" w:rsidRPr="00875EB9">
        <w:t>së</w:t>
      </w:r>
      <w:r w:rsidRPr="00875EB9">
        <w:t xml:space="preserve"> </w:t>
      </w:r>
      <w:r w:rsidR="005E1307" w:rsidRPr="00875EB9">
        <w:t>Kufiri</w:t>
      </w:r>
      <w:r w:rsidRPr="00875EB9">
        <w:t xml:space="preserve"> i Kreditit që ai ka përdorur tashmë.  </w:t>
      </w:r>
    </w:p>
    <w:p w14:paraId="0DE870AA" w14:textId="679C9FB2" w:rsidR="00BB5613" w:rsidRPr="00875EB9" w:rsidRDefault="00BB5613" w:rsidP="00860331">
      <w:pPr>
        <w:pStyle w:val="CERLEVEL4"/>
        <w:tabs>
          <w:tab w:val="left" w:pos="900"/>
          <w:tab w:val="left" w:pos="7655"/>
        </w:tabs>
        <w:spacing w:line="276" w:lineRule="auto"/>
        <w:ind w:left="900" w:right="-16" w:hanging="900"/>
      </w:pPr>
      <w:r w:rsidRPr="00875EB9">
        <w:t xml:space="preserve">Gjatë Ditës së Tregtimit, </w:t>
      </w:r>
      <w:r w:rsidR="005E1307" w:rsidRPr="00875EB9">
        <w:t>R</w:t>
      </w:r>
      <w:r w:rsidRPr="00875EB9">
        <w:t>isku Brenda të Njëjtës Ditë i llogaritur tashmë në bazë të Urdhër</w:t>
      </w:r>
      <w:r w:rsidR="005E1307" w:rsidRPr="00875EB9">
        <w:t>p</w:t>
      </w:r>
      <w:r w:rsidRPr="00875EB9">
        <w:t xml:space="preserve">orosive të paplotësuara të futura në ETSS nga Anëtari i Bursës dhe Transaksioneve që ai ka kryer gjatë së njëjtës Ditë Tregtimi, zbritet në mënyrë progresive nga ALPEX-i nga </w:t>
      </w:r>
      <w:r w:rsidR="004C5B80" w:rsidRPr="00875EB9">
        <w:t>Kufiri</w:t>
      </w:r>
      <w:r w:rsidRPr="00875EB9">
        <w:t xml:space="preserve"> i Kreditit të çdo Llogarie </w:t>
      </w:r>
      <w:proofErr w:type="spellStart"/>
      <w:r w:rsidR="005F3B56" w:rsidRPr="00875EB9">
        <w:t>Klerimi</w:t>
      </w:r>
      <w:proofErr w:type="spellEnd"/>
      <w:r w:rsidRPr="00875EB9">
        <w:t xml:space="preserve">, dhe </w:t>
      </w:r>
      <w:r w:rsidR="004C5B80" w:rsidRPr="00875EB9">
        <w:t>Kufiri</w:t>
      </w:r>
      <w:r w:rsidRPr="00875EB9">
        <w:t xml:space="preserve"> i Kreditit shtohet përkatësisht në bazë të </w:t>
      </w:r>
      <w:r w:rsidR="004C5B80" w:rsidRPr="00875EB9">
        <w:t xml:space="preserve">Garanci </w:t>
      </w:r>
      <w:r w:rsidR="006736F9" w:rsidRPr="00875EB9">
        <w:t>të</w:t>
      </w:r>
      <w:r w:rsidR="004C5B80" w:rsidRPr="00875EB9">
        <w:t xml:space="preserve"> Vlefshme </w:t>
      </w:r>
      <w:r w:rsidRPr="00875EB9">
        <w:t xml:space="preserve">të Llogarisë së </w:t>
      </w:r>
      <w:proofErr w:type="spellStart"/>
      <w:r w:rsidR="00F85D44" w:rsidRPr="00875EB9">
        <w:t>Klerimit</w:t>
      </w:r>
      <w:proofErr w:type="spellEnd"/>
      <w:r w:rsidRPr="00875EB9">
        <w:t xml:space="preserve">.     </w:t>
      </w:r>
      <w:r w:rsidR="00816419" w:rsidRPr="00875EB9">
        <w:t xml:space="preserve"> </w:t>
      </w:r>
    </w:p>
    <w:p w14:paraId="2936EA59" w14:textId="7F59ABE2" w:rsidR="00FF004E" w:rsidRPr="00875EB9" w:rsidRDefault="00742525" w:rsidP="00860331">
      <w:pPr>
        <w:pStyle w:val="CERLEVEL3"/>
        <w:tabs>
          <w:tab w:val="left" w:pos="900"/>
          <w:tab w:val="left" w:pos="7655"/>
        </w:tabs>
        <w:spacing w:line="276" w:lineRule="auto"/>
        <w:ind w:left="900" w:right="-16" w:hanging="900"/>
      </w:pPr>
      <w:bookmarkStart w:id="354" w:name="_Toc159867232"/>
      <w:bookmarkStart w:id="355" w:name="_Toc228073756"/>
      <w:bookmarkStart w:id="356" w:name="_Toc104208343"/>
      <w:bookmarkStart w:id="357" w:name="_Ref111041561"/>
      <w:bookmarkStart w:id="358" w:name="_Ref111041566"/>
      <w:bookmarkStart w:id="359" w:name="_Ref111041716"/>
      <w:bookmarkStart w:id="360" w:name="_Ref111041903"/>
      <w:bookmarkStart w:id="361" w:name="_Ref111041927"/>
      <w:bookmarkStart w:id="362" w:name="_Ref106103387"/>
      <w:bookmarkStart w:id="363" w:name="_Toc111113629"/>
      <w:r w:rsidRPr="00875EB9">
        <w:t>Ekzekutimi</w:t>
      </w:r>
      <w:r w:rsidR="005C4B37" w:rsidRPr="00875EB9">
        <w:t>t</w:t>
      </w:r>
      <w:r w:rsidRPr="00875EB9">
        <w:t xml:space="preserve"> </w:t>
      </w:r>
      <w:r w:rsidR="006736F9" w:rsidRPr="00875EB9">
        <w:t>të</w:t>
      </w:r>
      <w:r w:rsidR="003774F3" w:rsidRPr="00875EB9">
        <w:t xml:space="preserve"> </w:t>
      </w:r>
      <w:bookmarkStart w:id="364" w:name="_Ref104820373"/>
      <w:bookmarkEnd w:id="354"/>
      <w:bookmarkEnd w:id="355"/>
      <w:bookmarkEnd w:id="356"/>
      <w:r w:rsidR="006736F9" w:rsidRPr="00875EB9">
        <w:t>Garancisë</w:t>
      </w:r>
      <w:bookmarkEnd w:id="357"/>
      <w:bookmarkEnd w:id="358"/>
      <w:bookmarkEnd w:id="359"/>
      <w:bookmarkEnd w:id="360"/>
      <w:bookmarkEnd w:id="361"/>
      <w:r w:rsidR="003774F3" w:rsidRPr="00875EB9">
        <w:t xml:space="preserve"> </w:t>
      </w:r>
      <w:bookmarkEnd w:id="362"/>
      <w:bookmarkEnd w:id="364"/>
      <w:r w:rsidR="007E154E" w:rsidRPr="00875EB9">
        <w:t xml:space="preserve">dhe Hapat </w:t>
      </w:r>
      <w:r w:rsidR="00EF0B69" w:rsidRPr="00875EB9">
        <w:t>për</w:t>
      </w:r>
      <w:r w:rsidR="007E154E" w:rsidRPr="00875EB9">
        <w:t xml:space="preserve"> përdorimin e Fondit </w:t>
      </w:r>
      <w:r w:rsidR="00EF0B69" w:rsidRPr="00875EB9">
        <w:t>në</w:t>
      </w:r>
      <w:r w:rsidR="007E154E" w:rsidRPr="00875EB9">
        <w:t xml:space="preserve"> </w:t>
      </w:r>
      <w:proofErr w:type="spellStart"/>
      <w:r w:rsidR="0042277A" w:rsidRPr="00875EB9">
        <w:t>Mospërmbushje</w:t>
      </w:r>
      <w:proofErr w:type="spellEnd"/>
      <w:r w:rsidR="007E154E" w:rsidRPr="00875EB9">
        <w:t xml:space="preserve"> </w:t>
      </w:r>
      <w:r w:rsidR="00EF0B69" w:rsidRPr="00875EB9">
        <w:t>të</w:t>
      </w:r>
      <w:r w:rsidR="007E154E" w:rsidRPr="00875EB9">
        <w:t xml:space="preserve"> Detyrimeve</w:t>
      </w:r>
      <w:bookmarkEnd w:id="363"/>
    </w:p>
    <w:p w14:paraId="5123EFD9" w14:textId="22263909" w:rsidR="00BB5613" w:rsidRPr="00875EB9" w:rsidRDefault="00BB5613" w:rsidP="00860331">
      <w:pPr>
        <w:pStyle w:val="CERLEVEL4"/>
        <w:tabs>
          <w:tab w:val="left" w:pos="900"/>
          <w:tab w:val="left" w:pos="7655"/>
        </w:tabs>
        <w:spacing w:line="276" w:lineRule="auto"/>
        <w:ind w:left="900" w:right="-16" w:hanging="900"/>
        <w:rPr>
          <w:rStyle w:val="CERLEVEL4Char"/>
        </w:rPr>
      </w:pPr>
      <w:bookmarkStart w:id="365" w:name="_Ref111042538"/>
      <w:bookmarkStart w:id="366" w:name="_Ref106369616"/>
      <w:r w:rsidRPr="00875EB9">
        <w:rPr>
          <w:rStyle w:val="CERLEVEL4Char"/>
        </w:rPr>
        <w:t xml:space="preserve">ALPEX-i do të mbulojë humbjet për Llogari </w:t>
      </w:r>
      <w:proofErr w:type="spellStart"/>
      <w:r w:rsidR="005F3B56" w:rsidRPr="00875EB9">
        <w:rPr>
          <w:rStyle w:val="CERLEVEL4Char"/>
        </w:rPr>
        <w:t>Klerimi</w:t>
      </w:r>
      <w:proofErr w:type="spellEnd"/>
      <w:r w:rsidRPr="00875EB9">
        <w:rPr>
          <w:rStyle w:val="CERLEVEL4Char"/>
        </w:rPr>
        <w:t xml:space="preserve"> në bazë të </w:t>
      </w:r>
      <w:r w:rsidR="00D57FFA" w:rsidRPr="00875EB9">
        <w:rPr>
          <w:rStyle w:val="CERLEVEL4Char"/>
        </w:rPr>
        <w:t>h</w:t>
      </w:r>
      <w:r w:rsidRPr="00875EB9">
        <w:rPr>
          <w:rStyle w:val="CERLEVEL4Char"/>
        </w:rPr>
        <w:t xml:space="preserve">apave të </w:t>
      </w:r>
      <w:r w:rsidR="00742525" w:rsidRPr="00875EB9">
        <w:rPr>
          <w:rStyle w:val="CERLEVEL4Char"/>
        </w:rPr>
        <w:t xml:space="preserve">procesit të </w:t>
      </w:r>
      <w:proofErr w:type="spellStart"/>
      <w:r w:rsidR="00FD07EE" w:rsidRPr="00875EB9">
        <w:rPr>
          <w:rStyle w:val="CERLEVEL4Char"/>
        </w:rPr>
        <w:t>Mospërmbushjes</w:t>
      </w:r>
      <w:proofErr w:type="spellEnd"/>
      <w:r w:rsidR="00D57FFA" w:rsidRPr="00875EB9">
        <w:rPr>
          <w:rStyle w:val="CERLEVEL4Char"/>
        </w:rPr>
        <w:t xml:space="preserve"> </w:t>
      </w:r>
      <w:r w:rsidR="00FB69D2" w:rsidRPr="00875EB9">
        <w:rPr>
          <w:rStyle w:val="CERLEVEL4Char"/>
        </w:rPr>
        <w:t>së</w:t>
      </w:r>
      <w:r w:rsidR="00D57FFA" w:rsidRPr="00875EB9">
        <w:rPr>
          <w:rStyle w:val="CERLEVEL4Char"/>
        </w:rPr>
        <w:t xml:space="preserve"> Detyrimeve </w:t>
      </w:r>
      <w:r w:rsidR="00A60FBF" w:rsidRPr="00875EB9">
        <w:rPr>
          <w:rStyle w:val="CERLEVEL4Char"/>
        </w:rPr>
        <w:t xml:space="preserve">si me poshtë </w:t>
      </w:r>
      <w:r w:rsidR="00A13674" w:rsidRPr="00875EB9">
        <w:rPr>
          <w:rStyle w:val="CERLEVEL4Char"/>
        </w:rPr>
        <w:t>në</w:t>
      </w:r>
      <w:r w:rsidR="00A60FBF" w:rsidRPr="00875EB9">
        <w:rPr>
          <w:rStyle w:val="CERLEVEL4Char"/>
        </w:rPr>
        <w:t xml:space="preserve"> rend kronologjik (</w:t>
      </w:r>
      <w:proofErr w:type="spellStart"/>
      <w:r w:rsidR="00A60FBF" w:rsidRPr="00875EB9">
        <w:rPr>
          <w:rStyle w:val="CERLEVEL4Char"/>
        </w:rPr>
        <w:t>default</w:t>
      </w:r>
      <w:proofErr w:type="spellEnd"/>
      <w:r w:rsidR="00A60FBF" w:rsidRPr="00875EB9">
        <w:rPr>
          <w:rStyle w:val="CERLEVEL4Char"/>
        </w:rPr>
        <w:t xml:space="preserve"> </w:t>
      </w:r>
      <w:proofErr w:type="spellStart"/>
      <w:r w:rsidR="00A60FBF" w:rsidRPr="00875EB9">
        <w:rPr>
          <w:rStyle w:val="CERLEVEL4Char"/>
        </w:rPr>
        <w:t>waterfall</w:t>
      </w:r>
      <w:proofErr w:type="spellEnd"/>
      <w:r w:rsidR="00A60FBF" w:rsidRPr="00875EB9">
        <w:rPr>
          <w:rStyle w:val="CERLEVEL4Char"/>
        </w:rPr>
        <w:t>):</w:t>
      </w:r>
      <w:bookmarkEnd w:id="365"/>
      <w:r w:rsidR="00A60FBF" w:rsidRPr="00875EB9">
        <w:rPr>
          <w:rStyle w:val="CERLEVEL4Char"/>
        </w:rPr>
        <w:t xml:space="preserve"> </w:t>
      </w:r>
      <w:r w:rsidRPr="00875EB9">
        <w:rPr>
          <w:rStyle w:val="CERLEVEL4Char"/>
        </w:rPr>
        <w:t xml:space="preserve"> </w:t>
      </w:r>
      <w:bookmarkEnd w:id="366"/>
    </w:p>
    <w:p w14:paraId="6AB54141" w14:textId="230E07DC" w:rsidR="00BB5613" w:rsidRPr="00875EB9" w:rsidRDefault="00BB5613" w:rsidP="00154814">
      <w:pPr>
        <w:pStyle w:val="CERLEVEL5"/>
        <w:ind w:left="1440" w:hanging="540"/>
      </w:pPr>
      <w:bookmarkStart w:id="367" w:name="_Ref106369256"/>
      <w:r w:rsidRPr="00875EB9">
        <w:rPr>
          <w:rStyle w:val="CERLEVEL4Char"/>
        </w:rPr>
        <w:t>Detyrimet financiare</w:t>
      </w:r>
      <w:r w:rsidRPr="00875EB9">
        <w:t xml:space="preserve"> që lindin në lidhje me Llogarinë e </w:t>
      </w:r>
      <w:proofErr w:type="spellStart"/>
      <w:r w:rsidR="00F85D44" w:rsidRPr="00875EB9">
        <w:t>Klerimit</w:t>
      </w:r>
      <w:proofErr w:type="spellEnd"/>
      <w:r w:rsidRPr="00875EB9">
        <w:t xml:space="preserve"> në </w:t>
      </w:r>
      <w:proofErr w:type="spellStart"/>
      <w:r w:rsidRPr="00875EB9">
        <w:t>Mos</w:t>
      </w:r>
      <w:r w:rsidR="00FB69D2" w:rsidRPr="00875EB9">
        <w:t>p</w:t>
      </w:r>
      <w:r w:rsidR="0002659A" w:rsidRPr="00875EB9">
        <w:rPr>
          <w:rStyle w:val="CERLEVEL4Char"/>
        </w:rPr>
        <w:t>ërmbushje</w:t>
      </w:r>
      <w:proofErr w:type="spellEnd"/>
      <w:r w:rsidR="00583820" w:rsidRPr="00875EB9">
        <w:rPr>
          <w:rStyle w:val="CERLEVEL4Char"/>
        </w:rPr>
        <w:t xml:space="preserve"> </w:t>
      </w:r>
      <w:r w:rsidR="00A13674" w:rsidRPr="00875EB9">
        <w:rPr>
          <w:rStyle w:val="CERLEVEL4Char"/>
        </w:rPr>
        <w:t>të</w:t>
      </w:r>
      <w:r w:rsidRPr="00875EB9">
        <w:t xml:space="preserve"> </w:t>
      </w:r>
      <w:r w:rsidR="00AE4298" w:rsidRPr="00875EB9">
        <w:t xml:space="preserve">Detyrimeve </w:t>
      </w:r>
      <w:r w:rsidRPr="00875EB9">
        <w:t xml:space="preserve">mbulohen nga </w:t>
      </w:r>
      <w:r w:rsidR="0052579A" w:rsidRPr="00875EB9">
        <w:t>Garancia</w:t>
      </w:r>
      <w:r w:rsidRPr="00875EB9">
        <w:t xml:space="preserve"> që i është vënë në dispozicion ALPEX-it për </w:t>
      </w:r>
      <w:r w:rsidR="00AE4298" w:rsidRPr="00875EB9">
        <w:t>kë</w:t>
      </w:r>
      <w:r w:rsidRPr="00875EB9">
        <w:t xml:space="preserve">të Llogari </w:t>
      </w:r>
      <w:proofErr w:type="spellStart"/>
      <w:r w:rsidR="005F3B56" w:rsidRPr="00875EB9">
        <w:t>Klerimi</w:t>
      </w:r>
      <w:proofErr w:type="spellEnd"/>
      <w:r w:rsidRPr="00875EB9">
        <w:t xml:space="preserve"> në përputhje me seksionin </w:t>
      </w:r>
      <w:r w:rsidR="00261ACB" w:rsidRPr="00875EB9">
        <w:fldChar w:fldCharType="begin"/>
      </w:r>
      <w:r w:rsidR="00261ACB" w:rsidRPr="00875EB9">
        <w:instrText xml:space="preserve"> REF _Ref104819319 \r \h </w:instrText>
      </w:r>
      <w:r w:rsidR="00C40AF4" w:rsidRPr="00875EB9">
        <w:instrText xml:space="preserve"> \* MERGEFORMAT </w:instrText>
      </w:r>
      <w:r w:rsidR="00261ACB" w:rsidRPr="00875EB9">
        <w:fldChar w:fldCharType="separate"/>
      </w:r>
      <w:r w:rsidR="00F64CF8" w:rsidRPr="00875EB9">
        <w:t>G.5.4</w:t>
      </w:r>
      <w:r w:rsidR="00261ACB" w:rsidRPr="00875EB9">
        <w:fldChar w:fldCharType="end"/>
      </w:r>
      <w:r w:rsidRPr="00875EB9">
        <w:t>.</w:t>
      </w:r>
      <w:bookmarkEnd w:id="367"/>
    </w:p>
    <w:p w14:paraId="46954A42" w14:textId="7D212B8C" w:rsidR="00BB5613" w:rsidRPr="00875EB9" w:rsidRDefault="00BB5613" w:rsidP="00154814">
      <w:pPr>
        <w:pStyle w:val="CERLEVEL5"/>
        <w:ind w:left="1440" w:hanging="540"/>
      </w:pPr>
      <w:bookmarkStart w:id="368" w:name="_Ref111042449"/>
      <w:bookmarkStart w:id="369" w:name="_Ref106369320"/>
      <w:r w:rsidRPr="00875EB9">
        <w:lastRenderedPageBreak/>
        <w:t xml:space="preserve">Nëse </w:t>
      </w:r>
      <w:r w:rsidR="0052579A" w:rsidRPr="00875EB9">
        <w:t>Garancia</w:t>
      </w:r>
      <w:r w:rsidRPr="00875EB9">
        <w:t xml:space="preserve"> </w:t>
      </w:r>
      <w:r w:rsidR="009862CD" w:rsidRPr="00875EB9">
        <w:t>e</w:t>
      </w:r>
      <w:r w:rsidRPr="00875EB9">
        <w:t xml:space="preserve"> shembullit në paragrafin</w:t>
      </w:r>
      <w:r w:rsidR="00F876F1" w:rsidRPr="00875EB9">
        <w:t xml:space="preserve"> </w:t>
      </w:r>
      <w:r w:rsidR="00F876F1" w:rsidRPr="00875EB9">
        <w:fldChar w:fldCharType="begin"/>
      </w:r>
      <w:r w:rsidR="00F876F1" w:rsidRPr="00875EB9">
        <w:instrText xml:space="preserve"> REF _Ref106369256 \r \h </w:instrText>
      </w:r>
      <w:r w:rsidR="00875EB9">
        <w:instrText xml:space="preserve"> \* MERGEFORMAT </w:instrText>
      </w:r>
      <w:r w:rsidR="00F876F1" w:rsidRPr="00875EB9">
        <w:fldChar w:fldCharType="separate"/>
      </w:r>
      <w:r w:rsidR="00F876F1" w:rsidRPr="00875EB9">
        <w:t>(a)</w:t>
      </w:r>
      <w:r w:rsidR="00F876F1" w:rsidRPr="00875EB9">
        <w:fldChar w:fldCharType="end"/>
      </w:r>
      <w:r w:rsidR="0002659A" w:rsidRPr="00875EB9">
        <w:t xml:space="preserve"> </w:t>
      </w:r>
      <w:r w:rsidRPr="00875EB9">
        <w:t xml:space="preserve">është i pamjaftueshëm, ALPEX-i, me qëllim mbulimin e pjesës së mbetur të </w:t>
      </w:r>
      <w:r w:rsidRPr="00875EB9">
        <w:rPr>
          <w:rStyle w:val="CERLEVEL4Char"/>
        </w:rPr>
        <w:t>detyrimeve financiare</w:t>
      </w:r>
      <w:r w:rsidRPr="00875EB9">
        <w:t xml:space="preserve">, do të përdorë </w:t>
      </w:r>
      <w:r w:rsidR="005B7BB1" w:rsidRPr="00875EB9">
        <w:t>Pjesën</w:t>
      </w:r>
      <w:r w:rsidR="00927A01" w:rsidRPr="00875EB9">
        <w:t xml:space="preserve"> Proporcionale </w:t>
      </w:r>
      <w:r w:rsidR="00A13674" w:rsidRPr="00875EB9">
        <w:t>të</w:t>
      </w:r>
      <w:r w:rsidRPr="00875EB9">
        <w:t xml:space="preserve"> </w:t>
      </w:r>
      <w:r w:rsidR="00375D6A" w:rsidRPr="00875EB9">
        <w:t xml:space="preserve">Fondit të </w:t>
      </w:r>
      <w:proofErr w:type="spellStart"/>
      <w:r w:rsidR="00FD07EE" w:rsidRPr="00875EB9">
        <w:t>Mospërmbushjes</w:t>
      </w:r>
      <w:proofErr w:type="spellEnd"/>
      <w:r w:rsidR="00375D6A" w:rsidRPr="00875EB9">
        <w:t xml:space="preserve"> së Detyrimeve</w:t>
      </w:r>
      <w:r w:rsidR="005F26F1" w:rsidRPr="00875EB9">
        <w:t xml:space="preserve"> </w:t>
      </w:r>
      <w:r w:rsidR="00A13674" w:rsidRPr="00875EB9">
        <w:t>që</w:t>
      </w:r>
      <w:r w:rsidR="005F26F1" w:rsidRPr="00875EB9">
        <w:t xml:space="preserve"> i përket </w:t>
      </w:r>
      <w:r w:rsidRPr="00875EB9">
        <w:t xml:space="preserve"> </w:t>
      </w:r>
      <w:r w:rsidR="00EF0B69" w:rsidRPr="00875EB9">
        <w:t>Anëtarit</w:t>
      </w:r>
      <w:r w:rsidR="002B7C1B" w:rsidRPr="00875EB9">
        <w:t xml:space="preserve"> të </w:t>
      </w:r>
      <w:proofErr w:type="spellStart"/>
      <w:r w:rsidR="002B7C1B" w:rsidRPr="00875EB9">
        <w:t>Klerimit</w:t>
      </w:r>
      <w:proofErr w:type="spellEnd"/>
      <w:r w:rsidRPr="00875EB9">
        <w:t xml:space="preserve"> që </w:t>
      </w:r>
      <w:r w:rsidR="00A13674" w:rsidRPr="00875EB9">
        <w:t>është</w:t>
      </w:r>
      <w:r w:rsidR="005F26F1" w:rsidRPr="00875EB9">
        <w:t xml:space="preserve"> </w:t>
      </w:r>
      <w:r w:rsidR="00A13674" w:rsidRPr="00875EB9">
        <w:t>në</w:t>
      </w:r>
      <w:r w:rsidR="005F26F1" w:rsidRPr="00875EB9">
        <w:t xml:space="preserve"> </w:t>
      </w:r>
      <w:proofErr w:type="spellStart"/>
      <w:r w:rsidR="00FD07EE" w:rsidRPr="00875EB9">
        <w:t>Mospërmbushjes</w:t>
      </w:r>
      <w:proofErr w:type="spellEnd"/>
      <w:r w:rsidR="005F26F1" w:rsidRPr="00875EB9">
        <w:t xml:space="preserve"> së Detyrimeve</w:t>
      </w:r>
      <w:r w:rsidRPr="00875EB9">
        <w:t>.</w:t>
      </w:r>
      <w:bookmarkEnd w:id="368"/>
      <w:r w:rsidRPr="00875EB9">
        <w:t xml:space="preserve"> </w:t>
      </w:r>
      <w:bookmarkEnd w:id="369"/>
      <w:r w:rsidR="00AE4298" w:rsidRPr="00875EB9">
        <w:t xml:space="preserve"> </w:t>
      </w:r>
    </w:p>
    <w:p w14:paraId="684E922D" w14:textId="7C90A213" w:rsidR="00BB5613" w:rsidRPr="00875EB9" w:rsidRDefault="00BB5613" w:rsidP="00154814">
      <w:pPr>
        <w:pStyle w:val="CERLEVEL5"/>
        <w:ind w:left="1440" w:hanging="540"/>
      </w:pPr>
      <w:bookmarkStart w:id="370" w:name="_Ref111042492"/>
      <w:bookmarkStart w:id="371" w:name="_Ref104820471"/>
      <w:r w:rsidRPr="00875EB9">
        <w:t>Nëse kontributi i dhënë në shembullin e paragrafit</w:t>
      </w:r>
      <w:r w:rsidR="0002659A" w:rsidRPr="00875EB9">
        <w:t xml:space="preserve"> </w:t>
      </w:r>
      <w:r w:rsidR="00D03439" w:rsidRPr="00875EB9">
        <w:fldChar w:fldCharType="begin"/>
      </w:r>
      <w:r w:rsidR="00D03439" w:rsidRPr="00875EB9">
        <w:instrText xml:space="preserve"> REF _Ref111042449 \r \h </w:instrText>
      </w:r>
      <w:r w:rsidR="00875EB9">
        <w:instrText xml:space="preserve"> \* MERGEFORMAT </w:instrText>
      </w:r>
      <w:r w:rsidR="00D03439" w:rsidRPr="00875EB9">
        <w:fldChar w:fldCharType="separate"/>
      </w:r>
      <w:r w:rsidR="00D03439" w:rsidRPr="00875EB9">
        <w:t>(b)</w:t>
      </w:r>
      <w:r w:rsidR="00D03439" w:rsidRPr="00875EB9">
        <w:fldChar w:fldCharType="end"/>
      </w:r>
      <w:r w:rsidR="00D03439" w:rsidRPr="00875EB9">
        <w:t xml:space="preserve"> </w:t>
      </w:r>
      <w:r w:rsidRPr="00875EB9">
        <w:t xml:space="preserve">është i pamjaftueshëm, ALPEX-i, me qëllim mbulimin e pjesës së mbetur të </w:t>
      </w:r>
      <w:r w:rsidRPr="00875EB9">
        <w:rPr>
          <w:rStyle w:val="CERLEVEL4Char"/>
        </w:rPr>
        <w:t>detyrimeve financiare</w:t>
      </w:r>
      <w:r w:rsidRPr="00875EB9">
        <w:t xml:space="preserve">, do të përdorë </w:t>
      </w:r>
      <w:r w:rsidR="005B7BB1" w:rsidRPr="00875EB9">
        <w:t>Pjesën</w:t>
      </w:r>
      <w:r w:rsidR="00927A01" w:rsidRPr="00875EB9">
        <w:t xml:space="preserve"> Proporcionale </w:t>
      </w:r>
      <w:r w:rsidR="00A13674" w:rsidRPr="00875EB9">
        <w:t>të</w:t>
      </w:r>
      <w:r w:rsidRPr="00875EB9">
        <w:t xml:space="preserve"> Anëtarëve të tjerë të </w:t>
      </w:r>
      <w:proofErr w:type="spellStart"/>
      <w:r w:rsidR="00F85D44" w:rsidRPr="00875EB9">
        <w:t>Klerimit</w:t>
      </w:r>
      <w:proofErr w:type="spellEnd"/>
      <w:r w:rsidRPr="00875EB9">
        <w:t xml:space="preserve"> </w:t>
      </w:r>
      <w:r w:rsidR="005F26F1" w:rsidRPr="00875EB9">
        <w:t>t</w:t>
      </w:r>
      <w:r w:rsidRPr="00875EB9">
        <w:t xml:space="preserve">ë </w:t>
      </w:r>
      <w:r w:rsidR="005F26F1" w:rsidRPr="00875EB9">
        <w:t xml:space="preserve">mbajtura </w:t>
      </w:r>
      <w:r w:rsidR="00A13674" w:rsidRPr="00875EB9">
        <w:t>në</w:t>
      </w:r>
      <w:r w:rsidR="005F26F1" w:rsidRPr="00875EB9">
        <w:t xml:space="preserve">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në mënyrë proporcionale</w:t>
      </w:r>
      <w:r w:rsidR="00A63D43" w:rsidRPr="00875EB9">
        <w:t xml:space="preserve"> (pro rata </w:t>
      </w:r>
      <w:proofErr w:type="spellStart"/>
      <w:r w:rsidR="00A63D43" w:rsidRPr="00875EB9">
        <w:t>basis</w:t>
      </w:r>
      <w:proofErr w:type="spellEnd"/>
      <w:r w:rsidR="00A63D43" w:rsidRPr="00875EB9">
        <w:t>)</w:t>
      </w:r>
      <w:r w:rsidRPr="00875EB9">
        <w:t xml:space="preserve">, sipas përqindjes së pjesëmarrjes së tyre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w:t>
      </w:r>
      <w:bookmarkEnd w:id="370"/>
      <w:r w:rsidRPr="00875EB9">
        <w:t xml:space="preserve">   </w:t>
      </w:r>
      <w:bookmarkEnd w:id="371"/>
      <w:r w:rsidR="005F26F1" w:rsidRPr="00875EB9">
        <w:t xml:space="preserve"> </w:t>
      </w:r>
    </w:p>
    <w:p w14:paraId="294ABE23" w14:textId="53A6BBCC" w:rsidR="00BB5613" w:rsidRPr="00875EB9" w:rsidRDefault="00BB5613" w:rsidP="00154814">
      <w:pPr>
        <w:pStyle w:val="CERLEVEL5"/>
        <w:ind w:left="1440" w:hanging="540"/>
      </w:pPr>
      <w:bookmarkStart w:id="372" w:name="_Ref104820429"/>
      <w:r w:rsidRPr="00875EB9">
        <w:t xml:space="preserve">Nëse </w:t>
      </w:r>
      <w:r w:rsidR="00927A01" w:rsidRPr="00875EB9">
        <w:t xml:space="preserve">Pjesa Proporcionale </w:t>
      </w:r>
      <w:r w:rsidRPr="00875EB9">
        <w:t xml:space="preserve">e Anëtarëve të tjerë të </w:t>
      </w:r>
      <w:proofErr w:type="spellStart"/>
      <w:r w:rsidR="00F85D44" w:rsidRPr="00875EB9">
        <w:t>Klerimit</w:t>
      </w:r>
      <w:proofErr w:type="spellEnd"/>
      <w:r w:rsidRPr="00875EB9">
        <w:t xml:space="preserve"> në </w:t>
      </w:r>
      <w:r w:rsidR="00375D6A" w:rsidRPr="00875EB9">
        <w:t xml:space="preserve">Fondin e </w:t>
      </w:r>
      <w:proofErr w:type="spellStart"/>
      <w:r w:rsidR="00FD07EE" w:rsidRPr="00875EB9">
        <w:t>Mospërmbushjes</w:t>
      </w:r>
      <w:proofErr w:type="spellEnd"/>
      <w:r w:rsidR="00375D6A" w:rsidRPr="00875EB9">
        <w:t xml:space="preserve"> së Detyrimeve</w:t>
      </w:r>
      <w:r w:rsidRPr="00875EB9">
        <w:t xml:space="preserve"> të dhënë në shembullin e paragrafit</w:t>
      </w:r>
      <w:r w:rsidR="0002659A" w:rsidRPr="00875EB9">
        <w:t xml:space="preserve"> </w:t>
      </w:r>
      <w:r w:rsidR="00E24B3A" w:rsidRPr="00875EB9">
        <w:fldChar w:fldCharType="begin"/>
      </w:r>
      <w:r w:rsidR="00E24B3A" w:rsidRPr="00875EB9">
        <w:instrText xml:space="preserve"> REF _Ref111042492 \r \h </w:instrText>
      </w:r>
      <w:r w:rsidR="00875EB9">
        <w:instrText xml:space="preserve"> \* MERGEFORMAT </w:instrText>
      </w:r>
      <w:r w:rsidR="00E24B3A" w:rsidRPr="00875EB9">
        <w:fldChar w:fldCharType="separate"/>
      </w:r>
      <w:r w:rsidR="00E24B3A" w:rsidRPr="00875EB9">
        <w:t>(c)</w:t>
      </w:r>
      <w:r w:rsidR="00E24B3A" w:rsidRPr="00875EB9">
        <w:fldChar w:fldCharType="end"/>
      </w:r>
      <w:r w:rsidRPr="00875EB9">
        <w:t xml:space="preserve"> nuk janë të mjaftueshme, pjesa e mbetur e </w:t>
      </w:r>
      <w:r w:rsidRPr="00875EB9">
        <w:rPr>
          <w:rStyle w:val="CERLEVEL4Char"/>
        </w:rPr>
        <w:t>detyrimeve financiare</w:t>
      </w:r>
      <w:r w:rsidRPr="00875EB9">
        <w:t xml:space="preserve"> do të mbulohet nga </w:t>
      </w:r>
      <w:r w:rsidR="001C0EE6" w:rsidRPr="00875EB9">
        <w:rPr>
          <w:rFonts w:cs="Arial"/>
          <w:bCs/>
        </w:rPr>
        <w:t>Burimet Personale të Dedikuara</w:t>
      </w:r>
      <w:r w:rsidR="001C0EE6" w:rsidRPr="00875EB9">
        <w:t xml:space="preserve"> </w:t>
      </w:r>
      <w:r w:rsidRPr="00875EB9">
        <w:t>të ALPEX-it.</w:t>
      </w:r>
      <w:bookmarkEnd w:id="372"/>
    </w:p>
    <w:p w14:paraId="336D0CDF" w14:textId="3E7F558E" w:rsidR="00BB5613" w:rsidRPr="00875EB9" w:rsidRDefault="00BB5613" w:rsidP="00860331">
      <w:pPr>
        <w:pStyle w:val="CERLEVEL4"/>
        <w:tabs>
          <w:tab w:val="left" w:pos="900"/>
          <w:tab w:val="left" w:pos="7655"/>
        </w:tabs>
        <w:spacing w:line="276" w:lineRule="auto"/>
        <w:ind w:left="900" w:right="-16" w:hanging="900"/>
        <w:rPr>
          <w:rStyle w:val="CERLEVEL4Char"/>
        </w:rPr>
      </w:pPr>
      <w:r w:rsidRPr="00875EB9">
        <w:rPr>
          <w:rStyle w:val="CERLEVEL4Char"/>
        </w:rPr>
        <w:t>Proce</w:t>
      </w:r>
      <w:r w:rsidR="00F048F1" w:rsidRPr="00875EB9">
        <w:rPr>
          <w:rStyle w:val="CERLEVEL4Char"/>
        </w:rPr>
        <w:t>si i</w:t>
      </w:r>
      <w:r w:rsidRPr="00875EB9">
        <w:rPr>
          <w:rStyle w:val="CERLEVEL4Char"/>
        </w:rPr>
        <w:t xml:space="preserve"> mbulimit të detyrimeve financiare të paragrafit të mësipërm nuk </w:t>
      </w:r>
      <w:proofErr w:type="spellStart"/>
      <w:r w:rsidRPr="00875EB9">
        <w:rPr>
          <w:rStyle w:val="CERLEVEL4Char"/>
        </w:rPr>
        <w:t>c</w:t>
      </w:r>
      <w:r w:rsidR="00FB69D2" w:rsidRPr="00875EB9">
        <w:rPr>
          <w:rStyle w:val="CERLEVEL4Char"/>
        </w:rPr>
        <w:t>ë</w:t>
      </w:r>
      <w:r w:rsidRPr="00875EB9">
        <w:rPr>
          <w:rStyle w:val="CERLEVEL4Char"/>
        </w:rPr>
        <w:t>non</w:t>
      </w:r>
      <w:proofErr w:type="spellEnd"/>
      <w:r w:rsidRPr="00875EB9">
        <w:rPr>
          <w:rStyle w:val="CERLEVEL4Char"/>
        </w:rPr>
        <w:t xml:space="preserve"> të drejtën e ALPEX-it për të kërkuar plotësimin e pretendimeve të tij </w:t>
      </w:r>
      <w:r w:rsidR="0043579E" w:rsidRPr="00875EB9">
        <w:rPr>
          <w:rStyle w:val="CERLEVEL4Char"/>
        </w:rPr>
        <w:t>kundrejt</w:t>
      </w:r>
      <w:r w:rsidRPr="00875EB9">
        <w:rPr>
          <w:rStyle w:val="CERLEVEL4Char"/>
        </w:rPr>
        <w:t xml:space="preserve"> </w:t>
      </w:r>
      <w:r w:rsidR="00EF0B69" w:rsidRPr="00875EB9">
        <w:rPr>
          <w:rStyle w:val="CERLEVEL4Char"/>
        </w:rPr>
        <w:t>Anëtarit</w:t>
      </w:r>
      <w:r w:rsidR="002B7C1B" w:rsidRPr="00875EB9">
        <w:rPr>
          <w:rStyle w:val="CERLEVEL4Char"/>
        </w:rPr>
        <w:t xml:space="preserve"> </w:t>
      </w:r>
      <w:r w:rsidR="00A13674" w:rsidRPr="00875EB9">
        <w:rPr>
          <w:rStyle w:val="CERLEVEL4Char"/>
        </w:rPr>
        <w:t>të</w:t>
      </w:r>
      <w:r w:rsidR="002B7C1B" w:rsidRPr="00875EB9">
        <w:rPr>
          <w:rStyle w:val="CERLEVEL4Char"/>
        </w:rPr>
        <w:t xml:space="preserve"> </w:t>
      </w:r>
      <w:proofErr w:type="spellStart"/>
      <w:r w:rsidR="002B7C1B" w:rsidRPr="00875EB9">
        <w:rPr>
          <w:rStyle w:val="CERLEVEL4Char"/>
        </w:rPr>
        <w:t>Klerimit</w:t>
      </w:r>
      <w:proofErr w:type="spellEnd"/>
      <w:r w:rsidRPr="00875EB9">
        <w:rPr>
          <w:rStyle w:val="CERLEVEL4Char"/>
        </w:rPr>
        <w:t xml:space="preserve"> që është në kushtet e </w:t>
      </w:r>
      <w:proofErr w:type="spellStart"/>
      <w:r w:rsidR="00FD07EE" w:rsidRPr="00875EB9">
        <w:rPr>
          <w:rStyle w:val="CERLEVEL4Char"/>
        </w:rPr>
        <w:t>Mospërmbushje</w:t>
      </w:r>
      <w:proofErr w:type="spellEnd"/>
      <w:r w:rsidR="0063715F" w:rsidRPr="00875EB9">
        <w:rPr>
          <w:rStyle w:val="CERLEVEL4Char"/>
        </w:rPr>
        <w:t xml:space="preserve"> e Detyrimeve</w:t>
      </w:r>
      <w:r w:rsidRPr="00875EB9">
        <w:rPr>
          <w:rStyle w:val="CERLEVEL4Char"/>
        </w:rPr>
        <w:t xml:space="preserve">, veçanërisht kur </w:t>
      </w:r>
      <w:r w:rsidR="001C0EE6" w:rsidRPr="00875EB9">
        <w:rPr>
          <w:rStyle w:val="CERLEVEL4Char"/>
        </w:rPr>
        <w:t xml:space="preserve">kjo </w:t>
      </w:r>
      <w:proofErr w:type="spellStart"/>
      <w:r w:rsidR="001C0EE6" w:rsidRPr="00875EB9">
        <w:rPr>
          <w:rStyle w:val="CERLEVEL4Char"/>
        </w:rPr>
        <w:t>con</w:t>
      </w:r>
      <w:proofErr w:type="spellEnd"/>
      <w:r w:rsidR="001C0EE6" w:rsidRPr="00875EB9">
        <w:rPr>
          <w:rStyle w:val="CERLEVEL4Char"/>
        </w:rPr>
        <w:t xml:space="preserve"> </w:t>
      </w:r>
      <w:r w:rsidR="00A13674" w:rsidRPr="00875EB9">
        <w:rPr>
          <w:rStyle w:val="CERLEVEL4Char"/>
        </w:rPr>
        <w:t>në</w:t>
      </w:r>
      <w:r w:rsidR="001C0EE6" w:rsidRPr="00875EB9">
        <w:rPr>
          <w:rStyle w:val="CERLEVEL4Char"/>
        </w:rPr>
        <w:t xml:space="preserve"> </w:t>
      </w:r>
      <w:r w:rsidRPr="00875EB9">
        <w:rPr>
          <w:rStyle w:val="CERLEVEL4Char"/>
        </w:rPr>
        <w:t>përdor</w:t>
      </w:r>
      <w:r w:rsidR="001C0EE6" w:rsidRPr="00875EB9">
        <w:rPr>
          <w:rStyle w:val="CERLEVEL4Char"/>
        </w:rPr>
        <w:t>imin e</w:t>
      </w:r>
      <w:r w:rsidRPr="00875EB9">
        <w:rPr>
          <w:rStyle w:val="CERLEVEL4Char"/>
        </w:rPr>
        <w:t xml:space="preserve"> </w:t>
      </w:r>
      <w:r w:rsidR="001C0EE6" w:rsidRPr="00875EB9">
        <w:rPr>
          <w:rFonts w:cs="Arial"/>
          <w:bCs/>
        </w:rPr>
        <w:t>Burim</w:t>
      </w:r>
      <w:r w:rsidR="009253CA" w:rsidRPr="00875EB9">
        <w:rPr>
          <w:rFonts w:cs="Arial"/>
          <w:bCs/>
        </w:rPr>
        <w:t>eve</w:t>
      </w:r>
      <w:r w:rsidR="001C0EE6" w:rsidRPr="00875EB9">
        <w:rPr>
          <w:rFonts w:cs="Arial"/>
          <w:bCs/>
        </w:rPr>
        <w:t xml:space="preserve"> Personale të Dedikuara</w:t>
      </w:r>
      <w:r w:rsidRPr="00875EB9">
        <w:rPr>
          <w:rStyle w:val="CERLEVEL4Char"/>
        </w:rPr>
        <w:t xml:space="preserve"> në përputhje me shembullin në paragrafin</w:t>
      </w:r>
      <w:r w:rsidR="0002659A" w:rsidRPr="00875EB9">
        <w:rPr>
          <w:rStyle w:val="CERLEVEL4Char"/>
        </w:rPr>
        <w:t xml:space="preserve"> </w:t>
      </w:r>
      <w:r w:rsidR="00E507E1" w:rsidRPr="00875EB9">
        <w:rPr>
          <w:rStyle w:val="CERLEVEL4Char"/>
        </w:rPr>
        <w:fldChar w:fldCharType="begin"/>
      </w:r>
      <w:r w:rsidR="00E507E1" w:rsidRPr="00875EB9">
        <w:rPr>
          <w:rStyle w:val="CERLEVEL4Char"/>
        </w:rPr>
        <w:instrText xml:space="preserve"> REF _Ref104820429 \r \h </w:instrText>
      </w:r>
      <w:r w:rsidR="00E507E1" w:rsidRPr="00875EB9">
        <w:rPr>
          <w:rStyle w:val="CERLEVEL4Char"/>
        </w:rPr>
      </w:r>
      <w:r w:rsidR="00875EB9">
        <w:rPr>
          <w:rStyle w:val="CERLEVEL4Char"/>
        </w:rPr>
        <w:instrText xml:space="preserve"> \* MERGEFORMAT </w:instrText>
      </w:r>
      <w:r w:rsidR="00E507E1" w:rsidRPr="00875EB9">
        <w:rPr>
          <w:rStyle w:val="CERLEVEL4Char"/>
        </w:rPr>
        <w:fldChar w:fldCharType="separate"/>
      </w:r>
      <w:r w:rsidR="00E507E1" w:rsidRPr="00875EB9">
        <w:rPr>
          <w:rStyle w:val="CERLEVEL4Char"/>
        </w:rPr>
        <w:t>G.5.3.1(d)</w:t>
      </w:r>
      <w:r w:rsidR="00E507E1" w:rsidRPr="00875EB9">
        <w:rPr>
          <w:rStyle w:val="CERLEVEL4Char"/>
        </w:rPr>
        <w:fldChar w:fldCharType="end"/>
      </w:r>
      <w:r w:rsidRPr="00875EB9">
        <w:rPr>
          <w:rStyle w:val="CERLEVEL4Char"/>
        </w:rPr>
        <w:t xml:space="preserve">. </w:t>
      </w:r>
      <w:r w:rsidR="00FB69D2" w:rsidRPr="00875EB9">
        <w:rPr>
          <w:rStyle w:val="CERLEVEL4Char"/>
        </w:rPr>
        <w:t>Kamatëvonesa</w:t>
      </w:r>
      <w:r w:rsidRPr="00875EB9">
        <w:rPr>
          <w:rStyle w:val="CERLEVEL4Char"/>
        </w:rPr>
        <w:t xml:space="preserve"> </w:t>
      </w:r>
      <w:r w:rsidR="00FD07EE" w:rsidRPr="00875EB9">
        <w:rPr>
          <w:rStyle w:val="CERLEVEL4Char"/>
        </w:rPr>
        <w:t>për</w:t>
      </w:r>
      <w:r w:rsidRPr="00875EB9">
        <w:rPr>
          <w:rStyle w:val="CERLEVEL4Char"/>
        </w:rPr>
        <w:t xml:space="preserve"> </w:t>
      </w:r>
      <w:proofErr w:type="spellStart"/>
      <w:r w:rsidR="0063715F" w:rsidRPr="00875EB9">
        <w:rPr>
          <w:rStyle w:val="CERLEVEL4Char"/>
        </w:rPr>
        <w:t>Mospërmbushje</w:t>
      </w:r>
      <w:r w:rsidR="0043579E" w:rsidRPr="00875EB9">
        <w:rPr>
          <w:rStyle w:val="CERLEVEL4Char"/>
        </w:rPr>
        <w:t>n</w:t>
      </w:r>
      <w:proofErr w:type="spellEnd"/>
      <w:r w:rsidR="0063715F" w:rsidRPr="00875EB9">
        <w:rPr>
          <w:rStyle w:val="CERLEVEL4Char"/>
        </w:rPr>
        <w:t xml:space="preserve"> e Detyrimeve</w:t>
      </w:r>
      <w:r w:rsidRPr="00875EB9">
        <w:rPr>
          <w:rStyle w:val="CERLEVEL4Char"/>
        </w:rPr>
        <w:t xml:space="preserve"> do të ngarkohet në shumën që i detyrohet ALPEX-it nga </w:t>
      </w:r>
      <w:r w:rsidR="002B7C1B" w:rsidRPr="00875EB9">
        <w:rPr>
          <w:rStyle w:val="CERLEVEL4Char"/>
        </w:rPr>
        <w:t xml:space="preserve">Anëtari i </w:t>
      </w:r>
      <w:proofErr w:type="spellStart"/>
      <w:r w:rsidR="002B7C1B" w:rsidRPr="00875EB9">
        <w:rPr>
          <w:rStyle w:val="CERLEVEL4Char"/>
        </w:rPr>
        <w:t>Klerimit</w:t>
      </w:r>
      <w:proofErr w:type="spellEnd"/>
      <w:r w:rsidRPr="00875EB9">
        <w:rPr>
          <w:rStyle w:val="CERLEVEL4Char"/>
        </w:rPr>
        <w:t xml:space="preserve"> që është në kushtet e </w:t>
      </w:r>
      <w:proofErr w:type="spellStart"/>
      <w:r w:rsidR="00FD07EE" w:rsidRPr="00875EB9">
        <w:rPr>
          <w:rStyle w:val="CERLEVEL4Char"/>
        </w:rPr>
        <w:t>Mospërmbushjes</w:t>
      </w:r>
      <w:proofErr w:type="spellEnd"/>
      <w:r w:rsidR="0063715F" w:rsidRPr="00875EB9">
        <w:rPr>
          <w:rStyle w:val="CERLEVEL4Char"/>
        </w:rPr>
        <w:t xml:space="preserve"> </w:t>
      </w:r>
      <w:r w:rsidR="00FB69D2" w:rsidRPr="00875EB9">
        <w:rPr>
          <w:rStyle w:val="CERLEVEL4Char"/>
        </w:rPr>
        <w:t>së</w:t>
      </w:r>
      <w:r w:rsidR="0063715F" w:rsidRPr="00875EB9">
        <w:rPr>
          <w:rStyle w:val="CERLEVEL4Char"/>
        </w:rPr>
        <w:t xml:space="preserve"> Detyrimeve</w:t>
      </w:r>
      <w:r w:rsidRPr="00875EB9">
        <w:rPr>
          <w:rStyle w:val="CERLEVEL4Char"/>
        </w:rPr>
        <w:t xml:space="preserve">, i llogaritur në ditën pas </w:t>
      </w:r>
      <w:r w:rsidR="001C0EE6" w:rsidRPr="00875EB9">
        <w:rPr>
          <w:rStyle w:val="CERLEVEL4Char"/>
        </w:rPr>
        <w:t>D</w:t>
      </w:r>
      <w:r w:rsidRPr="00875EB9">
        <w:rPr>
          <w:rStyle w:val="CERLEVEL4Char"/>
        </w:rPr>
        <w:t xml:space="preserve">atës së </w:t>
      </w:r>
      <w:r w:rsidR="00F85D44" w:rsidRPr="00875EB9">
        <w:rPr>
          <w:rStyle w:val="CERLEVEL4Char"/>
        </w:rPr>
        <w:t>Shlyerjes</w:t>
      </w:r>
      <w:r w:rsidRPr="00875EB9">
        <w:rPr>
          <w:rStyle w:val="CERLEVEL4Char"/>
        </w:rPr>
        <w:t xml:space="preserve"> </w:t>
      </w:r>
      <w:r w:rsidR="00A13674" w:rsidRPr="00875EB9">
        <w:rPr>
          <w:rStyle w:val="CERLEVEL4Char"/>
        </w:rPr>
        <w:t>në</w:t>
      </w:r>
      <w:r w:rsidRPr="00875EB9">
        <w:rPr>
          <w:rStyle w:val="CERLEVEL4Char"/>
        </w:rPr>
        <w:t xml:space="preserve"> Para të shumës përkatëse, siç njoftohet nga ALPEX-i. </w:t>
      </w:r>
    </w:p>
    <w:p w14:paraId="79939DC7" w14:textId="014DED15" w:rsidR="00BB5613" w:rsidRPr="00875EB9" w:rsidRDefault="00BB5613" w:rsidP="00860331">
      <w:pPr>
        <w:pStyle w:val="CERLEVEL4"/>
        <w:tabs>
          <w:tab w:val="left" w:pos="900"/>
          <w:tab w:val="left" w:pos="7655"/>
        </w:tabs>
        <w:spacing w:line="276" w:lineRule="auto"/>
        <w:ind w:left="900" w:right="-16" w:hanging="900"/>
        <w:rPr>
          <w:rStyle w:val="CERLEVEL4Char"/>
        </w:rPr>
      </w:pPr>
      <w:bookmarkStart w:id="373" w:name="_Ref111042560"/>
      <w:bookmarkStart w:id="374" w:name="_Ref104820801"/>
      <w:r w:rsidRPr="00875EB9">
        <w:rPr>
          <w:rStyle w:val="CERLEVEL4Char"/>
        </w:rPr>
        <w:t>S</w:t>
      </w:r>
      <w:r w:rsidR="004C0419" w:rsidRPr="00875EB9">
        <w:rPr>
          <w:rStyle w:val="CERLEVEL4Char"/>
        </w:rPr>
        <w:t>huma</w:t>
      </w:r>
      <w:r w:rsidRPr="00875EB9">
        <w:rPr>
          <w:rStyle w:val="CERLEVEL4Char"/>
        </w:rPr>
        <w:t xml:space="preserve"> minimale e </w:t>
      </w:r>
      <w:r w:rsidR="001C0EE6" w:rsidRPr="00875EB9">
        <w:rPr>
          <w:rFonts w:cs="Arial"/>
          <w:bCs/>
        </w:rPr>
        <w:t>Burime</w:t>
      </w:r>
      <w:r w:rsidR="00DA786C" w:rsidRPr="00875EB9">
        <w:rPr>
          <w:rFonts w:cs="Arial"/>
          <w:bCs/>
        </w:rPr>
        <w:t>ve</w:t>
      </w:r>
      <w:r w:rsidR="001C0EE6" w:rsidRPr="00875EB9">
        <w:rPr>
          <w:rFonts w:cs="Arial"/>
          <w:bCs/>
        </w:rPr>
        <w:t xml:space="preserve"> Personale të Dedikuara</w:t>
      </w:r>
      <w:r w:rsidRPr="00875EB9">
        <w:rPr>
          <w:rStyle w:val="CERLEVEL4Char"/>
        </w:rPr>
        <w:t xml:space="preserve"> është </w:t>
      </w:r>
      <w:r w:rsidR="00FC66A8" w:rsidRPr="00875EB9">
        <w:rPr>
          <w:rStyle w:val="CERLEVEL4Char"/>
        </w:rPr>
        <w:t>dy</w:t>
      </w:r>
      <w:r w:rsidRPr="00875EB9">
        <w:rPr>
          <w:rStyle w:val="CERLEVEL4Char"/>
        </w:rPr>
        <w:t xml:space="preserve"> për qind (</w:t>
      </w:r>
      <w:r w:rsidR="00FC66A8" w:rsidRPr="00875EB9">
        <w:rPr>
          <w:rStyle w:val="CERLEVEL4Char"/>
        </w:rPr>
        <w:t>2</w:t>
      </w:r>
      <w:r w:rsidRPr="00875EB9">
        <w:rPr>
          <w:rStyle w:val="CERLEVEL4Char"/>
        </w:rPr>
        <w:t>%) e kapitalit aksion</w:t>
      </w:r>
      <w:r w:rsidR="004C0419" w:rsidRPr="00875EB9">
        <w:rPr>
          <w:rStyle w:val="CERLEVEL4Char"/>
        </w:rPr>
        <w:t>a</w:t>
      </w:r>
      <w:r w:rsidRPr="00875EB9">
        <w:rPr>
          <w:rStyle w:val="CERLEVEL4Char"/>
        </w:rPr>
        <w:t>r të ALPEX-it.</w:t>
      </w:r>
      <w:r w:rsidR="0002659A" w:rsidRPr="00875EB9">
        <w:rPr>
          <w:rStyle w:val="CERLEVEL4Char"/>
        </w:rPr>
        <w:t xml:space="preserve"> </w:t>
      </w:r>
      <w:r w:rsidRPr="00875EB9">
        <w:rPr>
          <w:rStyle w:val="CERLEVEL4Char"/>
        </w:rPr>
        <w:t xml:space="preserve">ALPEX-i rirregullon Burimet e </w:t>
      </w:r>
      <w:r w:rsidR="004C0419" w:rsidRPr="00875EB9">
        <w:rPr>
          <w:rStyle w:val="CERLEVEL4Char"/>
        </w:rPr>
        <w:t>Personale</w:t>
      </w:r>
      <w:r w:rsidRPr="00875EB9">
        <w:rPr>
          <w:rStyle w:val="CERLEVEL4Char"/>
        </w:rPr>
        <w:t xml:space="preserve"> të Dedikuara, sipas përqindjes së sipërpërmendur, sa herë që ka një ndryshim në </w:t>
      </w:r>
      <w:proofErr w:type="spellStart"/>
      <w:r w:rsidR="00DA786C" w:rsidRPr="00875EB9">
        <w:rPr>
          <w:rStyle w:val="CERLEVEL4Char"/>
        </w:rPr>
        <w:t>vleren</w:t>
      </w:r>
      <w:proofErr w:type="spellEnd"/>
      <w:r w:rsidRPr="00875EB9">
        <w:rPr>
          <w:rStyle w:val="CERLEVEL4Char"/>
        </w:rPr>
        <w:t xml:space="preserve"> e kapitalit të </w:t>
      </w:r>
      <w:r w:rsidR="004C0419" w:rsidRPr="00875EB9">
        <w:rPr>
          <w:rStyle w:val="CERLEVEL4Char"/>
        </w:rPr>
        <w:t>tij</w:t>
      </w:r>
      <w:r w:rsidRPr="00875EB9">
        <w:rPr>
          <w:rStyle w:val="CERLEVEL4Char"/>
        </w:rPr>
        <w:t xml:space="preserve"> aksion</w:t>
      </w:r>
      <w:r w:rsidR="00DA786C" w:rsidRPr="00875EB9">
        <w:rPr>
          <w:rStyle w:val="CERLEVEL4Char"/>
        </w:rPr>
        <w:t>a</w:t>
      </w:r>
      <w:r w:rsidRPr="00875EB9">
        <w:rPr>
          <w:rStyle w:val="CERLEVEL4Char"/>
        </w:rPr>
        <w:t>r.</w:t>
      </w:r>
      <w:bookmarkEnd w:id="373"/>
      <w:r w:rsidRPr="00875EB9">
        <w:rPr>
          <w:rStyle w:val="CERLEVEL4Char"/>
        </w:rPr>
        <w:t xml:space="preserve">  </w:t>
      </w:r>
      <w:bookmarkEnd w:id="374"/>
      <w:r w:rsidRPr="00875EB9">
        <w:rPr>
          <w:rStyle w:val="CERLEVEL4Char"/>
        </w:rPr>
        <w:t xml:space="preserve"> </w:t>
      </w:r>
    </w:p>
    <w:p w14:paraId="2F18C22C" w14:textId="3601F743" w:rsidR="00BB5613" w:rsidRPr="00875EB9" w:rsidRDefault="00BB5613" w:rsidP="00860331">
      <w:pPr>
        <w:pStyle w:val="CERLEVEL4"/>
        <w:tabs>
          <w:tab w:val="left" w:pos="900"/>
          <w:tab w:val="left" w:pos="7655"/>
        </w:tabs>
        <w:spacing w:line="276" w:lineRule="auto"/>
        <w:ind w:left="900" w:right="-16" w:hanging="900"/>
        <w:rPr>
          <w:rStyle w:val="CERLEVEL4Char"/>
        </w:rPr>
      </w:pPr>
      <w:bookmarkStart w:id="375" w:name="_Ref104821017"/>
      <w:r w:rsidRPr="00875EB9">
        <w:t xml:space="preserve">Në rast </w:t>
      </w:r>
      <w:r w:rsidR="007F6770" w:rsidRPr="00875EB9">
        <w:t xml:space="preserve">e </w:t>
      </w:r>
      <w:proofErr w:type="spellStart"/>
      <w:r w:rsidR="00FD07EE" w:rsidRPr="00875EB9">
        <w:t>Mospërmbushjes</w:t>
      </w:r>
      <w:proofErr w:type="spellEnd"/>
      <w:r w:rsidRPr="00875EB9">
        <w:t xml:space="preserve"> </w:t>
      </w:r>
      <w:r w:rsidR="00550E1F" w:rsidRPr="00875EB9">
        <w:t xml:space="preserve">së Detyrimeve </w:t>
      </w:r>
      <w:r w:rsidRPr="00875EB9">
        <w:t xml:space="preserve">që rezulton në përdorimin e </w:t>
      </w:r>
      <w:r w:rsidR="005B7BB1" w:rsidRPr="00875EB9">
        <w:t>Pjesës</w:t>
      </w:r>
      <w:r w:rsidR="00927A01" w:rsidRPr="00875EB9">
        <w:t xml:space="preserve"> Proporcionale</w:t>
      </w:r>
      <w:r w:rsidR="00550E1F" w:rsidRPr="00875EB9">
        <w:t xml:space="preserve"> </w:t>
      </w:r>
      <w:r w:rsidRPr="00875EB9">
        <w:t xml:space="preserve">të </w:t>
      </w:r>
      <w:r w:rsidR="00375D6A" w:rsidRPr="00875EB9">
        <w:t xml:space="preserve">Fondit të </w:t>
      </w:r>
      <w:proofErr w:type="spellStart"/>
      <w:r w:rsidR="00FD07EE" w:rsidRPr="00875EB9">
        <w:t>Mospërmbushjes</w:t>
      </w:r>
      <w:proofErr w:type="spellEnd"/>
      <w:r w:rsidR="00375D6A" w:rsidRPr="00875EB9">
        <w:t xml:space="preserve"> së Detyrimeve</w:t>
      </w:r>
      <w:r w:rsidR="007F6770" w:rsidRPr="00875EB9">
        <w:t xml:space="preserve"> </w:t>
      </w:r>
      <w:r w:rsidRPr="00875EB9">
        <w:t xml:space="preserve">dhe të </w:t>
      </w:r>
      <w:r w:rsidR="001C0EE6" w:rsidRPr="00875EB9">
        <w:rPr>
          <w:rFonts w:cs="Arial"/>
          <w:bCs/>
        </w:rPr>
        <w:t>Burime</w:t>
      </w:r>
      <w:r w:rsidR="007F6770" w:rsidRPr="00875EB9">
        <w:rPr>
          <w:rFonts w:cs="Arial"/>
          <w:bCs/>
        </w:rPr>
        <w:t>ve</w:t>
      </w:r>
      <w:r w:rsidR="001C0EE6" w:rsidRPr="00875EB9">
        <w:rPr>
          <w:rFonts w:cs="Arial"/>
          <w:bCs/>
        </w:rPr>
        <w:t xml:space="preserve"> Personale të Dedikuara</w:t>
      </w:r>
      <w:r w:rsidR="001C0EE6" w:rsidRPr="00875EB9">
        <w:t xml:space="preserve"> </w:t>
      </w:r>
      <w:r w:rsidRPr="00875EB9">
        <w:rPr>
          <w:rStyle w:val="CERLEVEL4Char"/>
        </w:rPr>
        <w:t xml:space="preserve">të ALPEX-it, pjesërisht ose tërësisht, në përputhje përkatësisht me paragrafët, </w:t>
      </w:r>
      <w:r w:rsidR="00692116" w:rsidRPr="00875EB9">
        <w:rPr>
          <w:rStyle w:val="CERLEVEL4Char"/>
        </w:rPr>
        <w:fldChar w:fldCharType="begin"/>
      </w:r>
      <w:r w:rsidR="00692116" w:rsidRPr="00875EB9">
        <w:rPr>
          <w:rStyle w:val="CERLEVEL4Char"/>
        </w:rPr>
        <w:instrText xml:space="preserve"> REF _Ref111042538 \r \h </w:instrText>
      </w:r>
      <w:r w:rsidR="00692116" w:rsidRPr="00875EB9">
        <w:rPr>
          <w:rStyle w:val="CERLEVEL4Char"/>
        </w:rPr>
      </w:r>
      <w:r w:rsidR="00875EB9">
        <w:rPr>
          <w:rStyle w:val="CERLEVEL4Char"/>
        </w:rPr>
        <w:instrText xml:space="preserve"> \* MERGEFORMAT </w:instrText>
      </w:r>
      <w:r w:rsidR="00692116" w:rsidRPr="00875EB9">
        <w:rPr>
          <w:rStyle w:val="CERLEVEL4Char"/>
        </w:rPr>
        <w:fldChar w:fldCharType="separate"/>
      </w:r>
      <w:r w:rsidR="00692116" w:rsidRPr="00875EB9">
        <w:rPr>
          <w:rStyle w:val="CERLEVEL4Char"/>
        </w:rPr>
        <w:t>G.5.3.1</w:t>
      </w:r>
      <w:r w:rsidR="00692116" w:rsidRPr="00875EB9">
        <w:rPr>
          <w:rStyle w:val="CERLEVEL4Char"/>
        </w:rPr>
        <w:fldChar w:fldCharType="end"/>
      </w:r>
      <w:r w:rsidRPr="00875EB9">
        <w:rPr>
          <w:rStyle w:val="CERLEVEL4Char"/>
        </w:rPr>
        <w:t xml:space="preserve">, ALPEX-i, me qëllim mbulimin e pjesës së mbetur të humbjes dhe për të vazhduar funksionimin e </w:t>
      </w:r>
      <w:r w:rsidR="007F6770" w:rsidRPr="00875EB9">
        <w:rPr>
          <w:rStyle w:val="CERLEVEL4Char"/>
        </w:rPr>
        <w:t>ti</w:t>
      </w:r>
      <w:r w:rsidRPr="00875EB9">
        <w:rPr>
          <w:rStyle w:val="CERLEVEL4Char"/>
        </w:rPr>
        <w:t xml:space="preserve">j si </w:t>
      </w:r>
      <w:proofErr w:type="spellStart"/>
      <w:r w:rsidR="00550E1F" w:rsidRPr="00875EB9">
        <w:rPr>
          <w:rStyle w:val="CERLEVEL4Char"/>
        </w:rPr>
        <w:t>Kunderpale</w:t>
      </w:r>
      <w:proofErr w:type="spellEnd"/>
      <w:r w:rsidR="00550E1F" w:rsidRPr="00875EB9">
        <w:rPr>
          <w:rStyle w:val="CERLEVEL4Char"/>
        </w:rPr>
        <w:t xml:space="preserve"> Qendrore</w:t>
      </w:r>
      <w:r w:rsidRPr="00875EB9">
        <w:rPr>
          <w:rStyle w:val="CERLEVEL4Char"/>
        </w:rPr>
        <w:t xml:space="preserve">, pasi të </w:t>
      </w:r>
      <w:r w:rsidR="00550E1F" w:rsidRPr="00875EB9">
        <w:rPr>
          <w:rStyle w:val="CERLEVEL4Char"/>
        </w:rPr>
        <w:t>trajtohet</w:t>
      </w:r>
      <w:r w:rsidRPr="00875EB9">
        <w:rPr>
          <w:rStyle w:val="CERLEVEL4Char"/>
        </w:rPr>
        <w:t xml:space="preserve"> </w:t>
      </w:r>
      <w:proofErr w:type="spellStart"/>
      <w:r w:rsidRPr="00875EB9">
        <w:rPr>
          <w:rStyle w:val="CERLEVEL4Char"/>
        </w:rPr>
        <w:t>Mosp</w:t>
      </w:r>
      <w:r w:rsidR="0002659A" w:rsidRPr="00875EB9">
        <w:rPr>
          <w:rStyle w:val="CERLEVEL4Char"/>
        </w:rPr>
        <w:t>ërmbushj</w:t>
      </w:r>
      <w:r w:rsidR="007F6770" w:rsidRPr="00875EB9">
        <w:rPr>
          <w:rStyle w:val="CERLEVEL4Char"/>
        </w:rPr>
        <w:t>a</w:t>
      </w:r>
      <w:proofErr w:type="spellEnd"/>
      <w:r w:rsidRPr="00875EB9">
        <w:rPr>
          <w:rStyle w:val="CERLEVEL4Char"/>
        </w:rPr>
        <w:t xml:space="preserve"> </w:t>
      </w:r>
      <w:r w:rsidR="007F6770" w:rsidRPr="00875EB9">
        <w:t>e</w:t>
      </w:r>
      <w:r w:rsidR="00550E1F" w:rsidRPr="00875EB9">
        <w:t xml:space="preserve"> Detyrimeve </w:t>
      </w:r>
      <w:r w:rsidR="007F6770" w:rsidRPr="00875EB9">
        <w:rPr>
          <w:rStyle w:val="CERLEVEL4Char"/>
        </w:rPr>
        <w:t>të</w:t>
      </w:r>
      <w:r w:rsidRPr="00875EB9">
        <w:rPr>
          <w:rStyle w:val="CERLEVEL4Char"/>
        </w:rPr>
        <w:t xml:space="preserve"> </w:t>
      </w:r>
      <w:r w:rsidR="00EF0B69" w:rsidRPr="00875EB9">
        <w:rPr>
          <w:rStyle w:val="CERLEVEL4Char"/>
        </w:rPr>
        <w:t>Anëtarit</w:t>
      </w:r>
      <w:r w:rsidR="002B7C1B" w:rsidRPr="00875EB9">
        <w:rPr>
          <w:rStyle w:val="CERLEVEL4Char"/>
        </w:rPr>
        <w:t xml:space="preserve"> të </w:t>
      </w:r>
      <w:proofErr w:type="spellStart"/>
      <w:r w:rsidR="002B7C1B" w:rsidRPr="00875EB9">
        <w:rPr>
          <w:rStyle w:val="CERLEVEL4Char"/>
        </w:rPr>
        <w:t>Klerimit</w:t>
      </w:r>
      <w:proofErr w:type="spellEnd"/>
      <w:r w:rsidRPr="00875EB9">
        <w:rPr>
          <w:rStyle w:val="CERLEVEL4Char"/>
        </w:rPr>
        <w:t>, do të marrë masat e mëposhtme, duke vendosur një plan kohor përkatës për zbatimin e tyre:</w:t>
      </w:r>
      <w:bookmarkEnd w:id="375"/>
      <w:r w:rsidR="007F6770" w:rsidRPr="00875EB9">
        <w:rPr>
          <w:rStyle w:val="CERLEVEL4Char"/>
        </w:rPr>
        <w:t xml:space="preserve"> </w:t>
      </w:r>
    </w:p>
    <w:p w14:paraId="63DDD498" w14:textId="4CF0AD00" w:rsidR="00BB5613" w:rsidRPr="00875EB9" w:rsidRDefault="00BB5613" w:rsidP="00154814">
      <w:pPr>
        <w:pStyle w:val="CERLEVEL5"/>
        <w:tabs>
          <w:tab w:val="left" w:pos="1440"/>
          <w:tab w:val="left" w:pos="7655"/>
        </w:tabs>
        <w:spacing w:line="276" w:lineRule="auto"/>
        <w:ind w:left="1440" w:right="-16" w:hanging="540"/>
      </w:pPr>
      <w:bookmarkStart w:id="376" w:name="_Ref106369898"/>
      <w:r w:rsidRPr="00875EB9">
        <w:t xml:space="preserve">Aktivizimin e rimbushjes së </w:t>
      </w:r>
      <w:r w:rsidR="00550E1F" w:rsidRPr="00875EB9">
        <w:t>b</w:t>
      </w:r>
      <w:r w:rsidRPr="00875EB9">
        <w:t xml:space="preserve">urimeve të </w:t>
      </w:r>
      <w:r w:rsidR="00375D6A" w:rsidRPr="00875EB9">
        <w:t xml:space="preserve">Fondit të </w:t>
      </w:r>
      <w:proofErr w:type="spellStart"/>
      <w:r w:rsidR="00FD07EE" w:rsidRPr="00875EB9">
        <w:t>Mospërmbushjes</w:t>
      </w:r>
      <w:proofErr w:type="spellEnd"/>
      <w:r w:rsidR="00375D6A" w:rsidRPr="00875EB9">
        <w:t xml:space="preserve"> së Detyrimeve</w:t>
      </w:r>
      <w:r w:rsidR="00550E1F" w:rsidRPr="00875EB9">
        <w:t xml:space="preserve"> </w:t>
      </w:r>
      <w:r w:rsidRPr="00875EB9">
        <w:t xml:space="preserve">në përputhje me seksionin </w:t>
      </w:r>
      <w:r w:rsidRPr="00875EB9">
        <w:fldChar w:fldCharType="begin"/>
      </w:r>
      <w:r w:rsidRPr="00875EB9">
        <w:instrText xml:space="preserve"> REF _Ref104820519 \r \h </w:instrText>
      </w:r>
      <w:r w:rsidR="00644983" w:rsidRPr="00875EB9">
        <w:instrText xml:space="preserve"> \* MERGEFORMAT </w:instrText>
      </w:r>
      <w:r w:rsidRPr="00875EB9">
        <w:fldChar w:fldCharType="separate"/>
      </w:r>
      <w:r w:rsidR="008D32B3" w:rsidRPr="00875EB9">
        <w:t>C.1.1</w:t>
      </w:r>
      <w:r w:rsidRPr="00875EB9">
        <w:fldChar w:fldCharType="end"/>
      </w:r>
      <w:r w:rsidRPr="00875EB9">
        <w:t>;</w:t>
      </w:r>
      <w:bookmarkEnd w:id="376"/>
    </w:p>
    <w:p w14:paraId="5031B76A" w14:textId="0477948B" w:rsidR="00BB5613" w:rsidRPr="00875EB9" w:rsidRDefault="00BB5613" w:rsidP="00860331">
      <w:pPr>
        <w:pStyle w:val="CERLEVEL5"/>
        <w:tabs>
          <w:tab w:val="left" w:pos="1440"/>
          <w:tab w:val="left" w:pos="7655"/>
        </w:tabs>
        <w:spacing w:line="276" w:lineRule="auto"/>
        <w:ind w:left="1440" w:right="-16" w:hanging="540"/>
      </w:pPr>
      <w:bookmarkStart w:id="377" w:name="_Ref106369902"/>
      <w:r w:rsidRPr="00875EB9">
        <w:t>Në të njëjtën kohë me aktivizimin e masave si në shembullin në paragrafin</w:t>
      </w:r>
      <w:r w:rsidR="0002659A" w:rsidRPr="00875EB9">
        <w:t xml:space="preserve"> </w:t>
      </w:r>
      <w:r w:rsidR="00692116" w:rsidRPr="00875EB9">
        <w:fldChar w:fldCharType="begin"/>
      </w:r>
      <w:r w:rsidR="00692116" w:rsidRPr="00875EB9">
        <w:instrText xml:space="preserve"> REF _Ref106369898 \r \h </w:instrText>
      </w:r>
      <w:r w:rsidR="00875EB9">
        <w:instrText xml:space="preserve"> \* MERGEFORMAT </w:instrText>
      </w:r>
      <w:r w:rsidR="00692116" w:rsidRPr="00875EB9">
        <w:fldChar w:fldCharType="separate"/>
      </w:r>
      <w:r w:rsidR="00692116" w:rsidRPr="00875EB9">
        <w:t>(a)</w:t>
      </w:r>
      <w:r w:rsidR="00692116" w:rsidRPr="00875EB9">
        <w:fldChar w:fldCharType="end"/>
      </w:r>
      <w:r w:rsidRPr="00875EB9">
        <w:t xml:space="preserve">, do të plotësojë Burimet e </w:t>
      </w:r>
      <w:r w:rsidR="003F3D6C" w:rsidRPr="00875EB9">
        <w:t>Personale</w:t>
      </w:r>
      <w:r w:rsidRPr="00875EB9">
        <w:t xml:space="preserve"> të Dedikuara për të përmbushur kërkesat e paragrafit </w:t>
      </w:r>
      <w:r w:rsidR="009B6DC1" w:rsidRPr="00875EB9">
        <w:fldChar w:fldCharType="begin"/>
      </w:r>
      <w:r w:rsidR="009B6DC1" w:rsidRPr="00875EB9">
        <w:instrText xml:space="preserve"> REF _Ref104820801 \r \h </w:instrText>
      </w:r>
      <w:r w:rsidR="00644983" w:rsidRPr="00875EB9">
        <w:instrText xml:space="preserve"> \* MERGEFORMAT </w:instrText>
      </w:r>
      <w:r w:rsidR="009B6DC1" w:rsidRPr="00875EB9">
        <w:fldChar w:fldCharType="separate"/>
      </w:r>
      <w:r w:rsidR="00692116" w:rsidRPr="00875EB9">
        <w:t>G.5.3.3</w:t>
      </w:r>
      <w:r w:rsidR="009B6DC1" w:rsidRPr="00875EB9">
        <w:fldChar w:fldCharType="end"/>
      </w:r>
      <w:r w:rsidRPr="00875EB9">
        <w:t>, dhe</w:t>
      </w:r>
      <w:bookmarkEnd w:id="377"/>
    </w:p>
    <w:p w14:paraId="1E564270" w14:textId="7A8A4BBE" w:rsidR="00BB5613" w:rsidRPr="00875EB9" w:rsidRDefault="00BB5613" w:rsidP="00860331">
      <w:pPr>
        <w:pStyle w:val="CERLEVEL5"/>
        <w:tabs>
          <w:tab w:val="left" w:pos="1440"/>
          <w:tab w:val="left" w:pos="7655"/>
        </w:tabs>
        <w:spacing w:line="276" w:lineRule="auto"/>
        <w:ind w:left="1440" w:right="-16" w:hanging="540"/>
      </w:pPr>
      <w:r w:rsidRPr="00875EB9">
        <w:t xml:space="preserve">Do të specifikojë masat e nevojshme të mbulimit të riskut, sipas rastit, për nevojat </w:t>
      </w:r>
      <w:proofErr w:type="spellStart"/>
      <w:r w:rsidRPr="00875EB9">
        <w:t>operacionale</w:t>
      </w:r>
      <w:proofErr w:type="spellEnd"/>
      <w:r w:rsidRPr="00875EB9">
        <w:t xml:space="preserve"> të </w:t>
      </w:r>
      <w:proofErr w:type="spellStart"/>
      <w:r w:rsidR="00F85D44" w:rsidRPr="00875EB9">
        <w:t>Klerimit</w:t>
      </w:r>
      <w:proofErr w:type="spellEnd"/>
      <w:r w:rsidRPr="00875EB9">
        <w:t xml:space="preserve"> deri në rimbushjen e burimeve të shembujve në paragrafin</w:t>
      </w:r>
      <w:r w:rsidR="0002659A" w:rsidRPr="00875EB9">
        <w:t xml:space="preserve"> </w:t>
      </w:r>
      <w:r w:rsidR="0085776B" w:rsidRPr="00875EB9">
        <w:fldChar w:fldCharType="begin"/>
      </w:r>
      <w:r w:rsidR="0085776B" w:rsidRPr="00875EB9">
        <w:instrText xml:space="preserve"> REF _Ref106369898 \r \h </w:instrText>
      </w:r>
      <w:r w:rsidR="00875EB9">
        <w:instrText xml:space="preserve"> \* MERGEFORMAT </w:instrText>
      </w:r>
      <w:r w:rsidR="0085776B" w:rsidRPr="00875EB9">
        <w:fldChar w:fldCharType="separate"/>
      </w:r>
      <w:r w:rsidR="0085776B" w:rsidRPr="00875EB9">
        <w:t>(a)</w:t>
      </w:r>
      <w:r w:rsidR="0085776B" w:rsidRPr="00875EB9">
        <w:fldChar w:fldCharType="end"/>
      </w:r>
      <w:r w:rsidRPr="00875EB9">
        <w:t xml:space="preserve"> dhe </w:t>
      </w:r>
      <w:r w:rsidR="000D4BC7" w:rsidRPr="00875EB9">
        <w:fldChar w:fldCharType="begin"/>
      </w:r>
      <w:r w:rsidR="000D4BC7" w:rsidRPr="00875EB9">
        <w:instrText xml:space="preserve"> REF _Ref106369902 \w \h </w:instrText>
      </w:r>
      <w:r w:rsidR="003779F3" w:rsidRPr="00875EB9">
        <w:instrText xml:space="preserve"> \* MERGEFORMAT </w:instrText>
      </w:r>
      <w:r w:rsidR="000D4BC7" w:rsidRPr="00875EB9">
        <w:fldChar w:fldCharType="separate"/>
      </w:r>
      <w:r w:rsidR="0085776B" w:rsidRPr="00875EB9">
        <w:t>G.5.3.4(b)</w:t>
      </w:r>
      <w:r w:rsidR="000D4BC7" w:rsidRPr="00875EB9">
        <w:fldChar w:fldCharType="end"/>
      </w:r>
      <w:r w:rsidRPr="00875EB9">
        <w:t xml:space="preserve">. </w:t>
      </w:r>
      <w:r w:rsidR="0002659A" w:rsidRPr="00875EB9">
        <w:t>N</w:t>
      </w:r>
      <w:r w:rsidR="0002659A" w:rsidRPr="00875EB9">
        <w:rPr>
          <w:rStyle w:val="CERLEVEL4Char"/>
        </w:rPr>
        <w:t>ë kuadrin e</w:t>
      </w:r>
      <w:r w:rsidRPr="00875EB9">
        <w:t xml:space="preserve"> fjali</w:t>
      </w:r>
      <w:r w:rsidR="0002659A" w:rsidRPr="00875EB9">
        <w:t>s</w:t>
      </w:r>
      <w:r w:rsidRPr="00875EB9">
        <w:t xml:space="preserve">ë </w:t>
      </w:r>
      <w:r w:rsidR="0002659A" w:rsidRPr="00875EB9">
        <w:t>s</w:t>
      </w:r>
      <w:r w:rsidR="0002659A" w:rsidRPr="00875EB9">
        <w:rPr>
          <w:rStyle w:val="CERLEVEL4Char"/>
        </w:rPr>
        <w:t>ë</w:t>
      </w:r>
      <w:r w:rsidR="0002659A" w:rsidRPr="00875EB9">
        <w:t xml:space="preserve"> </w:t>
      </w:r>
      <w:r w:rsidRPr="00875EB9">
        <w:t xml:space="preserve">mësipërme, masat e mbulimit të rrezikut mund të përfshijnë, si tregues, rritjen e kërkesave të </w:t>
      </w:r>
      <w:r w:rsidR="005B7BB1" w:rsidRPr="00875EB9">
        <w:t>Margjinës</w:t>
      </w:r>
      <w:r w:rsidRPr="00875EB9">
        <w:t xml:space="preserve">, rritjen e përqindjeve të aktiveve likuide të pranuara si </w:t>
      </w:r>
      <w:r w:rsidR="00941046" w:rsidRPr="00875EB9">
        <w:t>garanci</w:t>
      </w:r>
      <w:r w:rsidRPr="00875EB9">
        <w:t xml:space="preserve">, si dhe masa të tjera që mund të merren duke përjashtuar këtë Procedurë me qëllim zbutjen e riskut.  </w:t>
      </w:r>
    </w:p>
    <w:p w14:paraId="6E3F8FDC" w14:textId="5E273375" w:rsidR="00BB5613" w:rsidRPr="00875EB9" w:rsidRDefault="00BB5613" w:rsidP="00860331">
      <w:pPr>
        <w:pStyle w:val="CERLEVEL4"/>
        <w:tabs>
          <w:tab w:val="left" w:pos="900"/>
          <w:tab w:val="left" w:pos="7655"/>
        </w:tabs>
        <w:spacing w:line="276" w:lineRule="auto"/>
        <w:ind w:left="900" w:right="-16" w:hanging="900"/>
        <w:rPr>
          <w:rStyle w:val="CERLEVEL4Char"/>
        </w:rPr>
      </w:pPr>
      <w:r w:rsidRPr="00875EB9">
        <w:rPr>
          <w:rStyle w:val="CERLEVEL4Char"/>
        </w:rPr>
        <w:lastRenderedPageBreak/>
        <w:t xml:space="preserve">ALPEX-i njofton menjëherë Autoritetet </w:t>
      </w:r>
      <w:proofErr w:type="spellStart"/>
      <w:r w:rsidRPr="00875EB9">
        <w:rPr>
          <w:rStyle w:val="CERLEVEL4Char"/>
        </w:rPr>
        <w:t>Rregullatore</w:t>
      </w:r>
      <w:proofErr w:type="spellEnd"/>
      <w:r w:rsidRPr="00875EB9">
        <w:rPr>
          <w:rStyle w:val="CERLEVEL4Char"/>
        </w:rPr>
        <w:t xml:space="preserve"> për </w:t>
      </w:r>
      <w:proofErr w:type="spellStart"/>
      <w:r w:rsidR="00FB69D2" w:rsidRPr="00875EB9">
        <w:rPr>
          <w:rStyle w:val="CERLEVEL4Char"/>
        </w:rPr>
        <w:t>Mospërmbushjen</w:t>
      </w:r>
      <w:proofErr w:type="spellEnd"/>
      <w:r w:rsidR="005C5B30" w:rsidRPr="00875EB9">
        <w:rPr>
          <w:rStyle w:val="CERLEVEL4Char"/>
        </w:rPr>
        <w:t xml:space="preserve"> e Detyrimeve</w:t>
      </w:r>
      <w:r w:rsidRPr="00875EB9">
        <w:rPr>
          <w:rStyle w:val="CERLEVEL4Char"/>
        </w:rPr>
        <w:t xml:space="preserve">, marrjen e masave dhe afatin kohor për zbatimin e masave të </w:t>
      </w:r>
      <w:r w:rsidR="0002659A" w:rsidRPr="00875EB9">
        <w:rPr>
          <w:rStyle w:val="CERLEVEL4Char"/>
        </w:rPr>
        <w:t xml:space="preserve">parashikuara </w:t>
      </w:r>
      <w:r w:rsidRPr="00875EB9">
        <w:rPr>
          <w:rStyle w:val="CERLEVEL4Char"/>
        </w:rPr>
        <w:t xml:space="preserve">në paragrafin </w:t>
      </w:r>
      <w:r w:rsidR="00A05A84" w:rsidRPr="00875EB9">
        <w:rPr>
          <w:rStyle w:val="CERLEVEL4Char"/>
        </w:rPr>
        <w:fldChar w:fldCharType="begin"/>
      </w:r>
      <w:r w:rsidR="00A05A84" w:rsidRPr="00875EB9">
        <w:rPr>
          <w:rStyle w:val="CERLEVEL4Char"/>
        </w:rPr>
        <w:instrText xml:space="preserve"> REF _Ref104821017 \r \h </w:instrText>
      </w:r>
      <w:r w:rsidR="003779F3" w:rsidRPr="00875EB9">
        <w:rPr>
          <w:rStyle w:val="CERLEVEL4Char"/>
        </w:rPr>
        <w:instrText xml:space="preserve"> \* MERGEFORMAT </w:instrText>
      </w:r>
      <w:r w:rsidR="00A05A84" w:rsidRPr="00875EB9">
        <w:rPr>
          <w:rStyle w:val="CERLEVEL4Char"/>
        </w:rPr>
      </w:r>
      <w:r w:rsidR="00A05A84" w:rsidRPr="00875EB9">
        <w:rPr>
          <w:rStyle w:val="CERLEVEL4Char"/>
        </w:rPr>
        <w:fldChar w:fldCharType="separate"/>
      </w:r>
      <w:r w:rsidR="0085776B" w:rsidRPr="00875EB9">
        <w:rPr>
          <w:rStyle w:val="CERLEVEL4Char"/>
        </w:rPr>
        <w:t>G.5.3.4</w:t>
      </w:r>
      <w:r w:rsidR="00A05A84" w:rsidRPr="00875EB9">
        <w:rPr>
          <w:rStyle w:val="CERLEVEL4Char"/>
        </w:rPr>
        <w:fldChar w:fldCharType="end"/>
      </w:r>
      <w:r w:rsidRPr="00875EB9">
        <w:rPr>
          <w:rStyle w:val="CERLEVEL4Char"/>
        </w:rPr>
        <w:t>.</w:t>
      </w:r>
    </w:p>
    <w:p w14:paraId="177EEE93" w14:textId="4AEA3BC8" w:rsidR="00BB5613" w:rsidRPr="00875EB9" w:rsidRDefault="00BB5613" w:rsidP="00860331">
      <w:pPr>
        <w:pStyle w:val="CERLEVEL4"/>
        <w:tabs>
          <w:tab w:val="left" w:pos="900"/>
          <w:tab w:val="left" w:pos="7655"/>
        </w:tabs>
        <w:spacing w:line="276" w:lineRule="auto"/>
        <w:ind w:left="900" w:right="-16" w:hanging="900"/>
        <w:rPr>
          <w:rStyle w:val="CERLEVEL4Char"/>
        </w:rPr>
      </w:pPr>
      <w:bookmarkStart w:id="378" w:name="_Ref104820192"/>
      <w:r w:rsidRPr="00875EB9">
        <w:rPr>
          <w:rStyle w:val="CERLEVEL4Char"/>
        </w:rPr>
        <w:t xml:space="preserve">Deri në momentin që zbatohen masat e paragrafit </w:t>
      </w:r>
      <w:r w:rsidR="00A05A84" w:rsidRPr="00875EB9">
        <w:rPr>
          <w:rStyle w:val="CERLEVEL4Char"/>
        </w:rPr>
        <w:fldChar w:fldCharType="begin"/>
      </w:r>
      <w:r w:rsidR="00A05A84" w:rsidRPr="00875EB9">
        <w:rPr>
          <w:rStyle w:val="CERLEVEL4Char"/>
        </w:rPr>
        <w:instrText xml:space="preserve"> REF _Ref104821017 \r \h </w:instrText>
      </w:r>
      <w:r w:rsidR="003779F3" w:rsidRPr="00875EB9">
        <w:rPr>
          <w:rStyle w:val="CERLEVEL4Char"/>
        </w:rPr>
        <w:instrText xml:space="preserve"> \* MERGEFORMAT </w:instrText>
      </w:r>
      <w:r w:rsidR="00A05A84" w:rsidRPr="00875EB9">
        <w:rPr>
          <w:rStyle w:val="CERLEVEL4Char"/>
        </w:rPr>
      </w:r>
      <w:r w:rsidR="00A05A84" w:rsidRPr="00875EB9">
        <w:rPr>
          <w:rStyle w:val="CERLEVEL4Char"/>
        </w:rPr>
        <w:fldChar w:fldCharType="separate"/>
      </w:r>
      <w:r w:rsidR="0085776B" w:rsidRPr="00875EB9">
        <w:rPr>
          <w:rStyle w:val="CERLEVEL4Char"/>
        </w:rPr>
        <w:t>G.5.3.4</w:t>
      </w:r>
      <w:r w:rsidR="00A05A84" w:rsidRPr="00875EB9">
        <w:rPr>
          <w:rStyle w:val="CERLEVEL4Char"/>
        </w:rPr>
        <w:fldChar w:fldCharType="end"/>
      </w:r>
      <w:r w:rsidRPr="00875EB9">
        <w:rPr>
          <w:rStyle w:val="CERLEVEL4Char"/>
        </w:rPr>
        <w:t xml:space="preserve"> </w:t>
      </w:r>
      <w:proofErr w:type="spellStart"/>
      <w:r w:rsidR="005F3B56" w:rsidRPr="00875EB9">
        <w:rPr>
          <w:rStyle w:val="CERLEVEL4Char"/>
        </w:rPr>
        <w:t>Klerimi</w:t>
      </w:r>
      <w:proofErr w:type="spellEnd"/>
      <w:r w:rsidRPr="00875EB9">
        <w:rPr>
          <w:rStyle w:val="CERLEVEL4Char"/>
        </w:rPr>
        <w:t xml:space="preserve"> mund të vazhdojë normalisht, me kusht që </w:t>
      </w:r>
      <w:r w:rsidR="00CD2066" w:rsidRPr="00875EB9">
        <w:rPr>
          <w:rStyle w:val="CERLEVEL4Char"/>
        </w:rPr>
        <w:t xml:space="preserve">Anëtarët e </w:t>
      </w:r>
      <w:proofErr w:type="spellStart"/>
      <w:r w:rsidR="00CD2066" w:rsidRPr="00875EB9">
        <w:rPr>
          <w:rStyle w:val="CERLEVEL4Char"/>
        </w:rPr>
        <w:t>Klerimit</w:t>
      </w:r>
      <w:proofErr w:type="spellEnd"/>
      <w:r w:rsidR="00CD2066" w:rsidRPr="00875EB9">
        <w:rPr>
          <w:rStyle w:val="CERLEVEL4Char"/>
        </w:rPr>
        <w:t xml:space="preserve"> </w:t>
      </w:r>
      <w:r w:rsidRPr="00875EB9">
        <w:rPr>
          <w:rStyle w:val="CERLEVEL4Char"/>
        </w:rPr>
        <w:t xml:space="preserve">pjesëmarrës të përmbushin detyrimet e tyre në përputhje me dispozitat e kësaj </w:t>
      </w:r>
      <w:r w:rsidR="0042277A" w:rsidRPr="00875EB9">
        <w:rPr>
          <w:rStyle w:val="CERLEVEL4Char"/>
        </w:rPr>
        <w:t>Procedurë</w:t>
      </w:r>
      <w:r w:rsidRPr="00875EB9">
        <w:rPr>
          <w:rStyle w:val="CERLEVEL4Char"/>
        </w:rPr>
        <w:t>.</w:t>
      </w:r>
      <w:bookmarkEnd w:id="378"/>
    </w:p>
    <w:p w14:paraId="7B93366B" w14:textId="16CA2EB4" w:rsidR="00BB5613" w:rsidRPr="00875EB9" w:rsidRDefault="00BB5613" w:rsidP="00860331">
      <w:pPr>
        <w:pStyle w:val="CERLEVEL3"/>
        <w:tabs>
          <w:tab w:val="left" w:pos="900"/>
          <w:tab w:val="left" w:pos="7655"/>
        </w:tabs>
        <w:spacing w:line="276" w:lineRule="auto"/>
        <w:ind w:left="900" w:right="-16" w:hanging="900"/>
      </w:pPr>
      <w:bookmarkStart w:id="379" w:name="_Ref104819319"/>
      <w:bookmarkStart w:id="380" w:name="_Ref104820154"/>
      <w:bookmarkStart w:id="381" w:name="_Ref104820386"/>
      <w:bookmarkStart w:id="382" w:name="_Toc111113630"/>
      <w:r w:rsidRPr="00875EB9">
        <w:t xml:space="preserve">Ekzekutimi i </w:t>
      </w:r>
      <w:r w:rsidR="006736F9" w:rsidRPr="00875EB9">
        <w:t>Garancisë</w:t>
      </w:r>
      <w:bookmarkEnd w:id="379"/>
      <w:bookmarkEnd w:id="380"/>
      <w:bookmarkEnd w:id="381"/>
      <w:bookmarkEnd w:id="382"/>
    </w:p>
    <w:p w14:paraId="599BAFD7" w14:textId="64FEAF64" w:rsidR="00BB5613" w:rsidRPr="00875EB9" w:rsidRDefault="00BB5613" w:rsidP="00860331">
      <w:pPr>
        <w:pStyle w:val="CERLEVEL4"/>
        <w:tabs>
          <w:tab w:val="left" w:pos="900"/>
          <w:tab w:val="left" w:pos="7655"/>
        </w:tabs>
        <w:spacing w:line="276" w:lineRule="auto"/>
        <w:ind w:left="900" w:right="-16" w:hanging="900"/>
        <w:rPr>
          <w:rStyle w:val="CERLEVEL4Char"/>
        </w:rPr>
      </w:pPr>
      <w:r w:rsidRPr="00875EB9">
        <w:rPr>
          <w:rStyle w:val="CERLEVEL4Char"/>
        </w:rPr>
        <w:t xml:space="preserve">Për të përmbushur pretendimet e tij në lidhje me mbulimin e një </w:t>
      </w:r>
      <w:r w:rsidR="00D4797C" w:rsidRPr="00875EB9">
        <w:rPr>
          <w:rStyle w:val="CERLEVEL4Char"/>
        </w:rPr>
        <w:t>d</w:t>
      </w:r>
      <w:r w:rsidR="004E2394" w:rsidRPr="00875EB9">
        <w:rPr>
          <w:rStyle w:val="CERLEVEL4Char"/>
        </w:rPr>
        <w:t>etyrim</w:t>
      </w:r>
      <w:r w:rsidR="0031402D" w:rsidRPr="00875EB9">
        <w:rPr>
          <w:rStyle w:val="CERLEVEL4Char"/>
        </w:rPr>
        <w:t>i</w:t>
      </w:r>
      <w:r w:rsidRPr="00875EB9">
        <w:rPr>
          <w:rStyle w:val="CERLEVEL4Char"/>
        </w:rPr>
        <w:t xml:space="preserve"> financiar të shkaktuar nga </w:t>
      </w:r>
      <w:proofErr w:type="spellStart"/>
      <w:r w:rsidR="005C5B30" w:rsidRPr="00875EB9">
        <w:rPr>
          <w:rStyle w:val="CERLEVEL4Char"/>
        </w:rPr>
        <w:t>Mos</w:t>
      </w:r>
      <w:r w:rsidR="00D4797C" w:rsidRPr="00875EB9">
        <w:rPr>
          <w:rStyle w:val="CERLEVEL4Char"/>
        </w:rPr>
        <w:t>p</w:t>
      </w:r>
      <w:r w:rsidR="005C5B30" w:rsidRPr="00875EB9">
        <w:rPr>
          <w:rStyle w:val="CERLEVEL4Char"/>
        </w:rPr>
        <w:t>ërmbushj</w:t>
      </w:r>
      <w:r w:rsidR="00D4797C" w:rsidRPr="00875EB9">
        <w:rPr>
          <w:rStyle w:val="CERLEVEL4Char"/>
        </w:rPr>
        <w:t>a</w:t>
      </w:r>
      <w:proofErr w:type="spellEnd"/>
      <w:r w:rsidR="005C5B30" w:rsidRPr="00875EB9">
        <w:rPr>
          <w:rStyle w:val="CERLEVEL4Char"/>
        </w:rPr>
        <w:t xml:space="preserve"> e Detyrimeve</w:t>
      </w:r>
      <w:r w:rsidRPr="00875EB9">
        <w:rPr>
          <w:rStyle w:val="CERLEVEL4Char"/>
        </w:rPr>
        <w:t xml:space="preserve">, ALPEX-i do të përdorë ose do të vazhdojë me </w:t>
      </w:r>
      <w:r w:rsidR="003B3CAD" w:rsidRPr="00875EB9">
        <w:rPr>
          <w:rStyle w:val="CERLEVEL4Char"/>
        </w:rPr>
        <w:t xml:space="preserve">Ekzekutimin e </w:t>
      </w:r>
      <w:r w:rsidR="006736F9" w:rsidRPr="00875EB9">
        <w:rPr>
          <w:rStyle w:val="CERLEVEL4Char"/>
        </w:rPr>
        <w:t>Garancisë</w:t>
      </w:r>
      <w:r w:rsidR="003B3CAD" w:rsidRPr="00875EB9">
        <w:rPr>
          <w:rStyle w:val="CERLEVEL4Char"/>
        </w:rPr>
        <w:t xml:space="preserve"> </w:t>
      </w:r>
      <w:r w:rsidRPr="00875EB9">
        <w:rPr>
          <w:rStyle w:val="CERLEVEL4Char"/>
        </w:rPr>
        <w:t xml:space="preserve">të dhënë nga </w:t>
      </w:r>
      <w:r w:rsidR="002B7C1B" w:rsidRPr="00875EB9">
        <w:rPr>
          <w:rStyle w:val="CERLEVEL4Char"/>
        </w:rPr>
        <w:t xml:space="preserve">Anëtari i </w:t>
      </w:r>
      <w:proofErr w:type="spellStart"/>
      <w:r w:rsidR="002B7C1B" w:rsidRPr="00875EB9">
        <w:rPr>
          <w:rStyle w:val="CERLEVEL4Char"/>
        </w:rPr>
        <w:t>Klerimit</w:t>
      </w:r>
      <w:proofErr w:type="spellEnd"/>
      <w:r w:rsidRPr="00875EB9">
        <w:rPr>
          <w:rStyle w:val="CERLEVEL4Char"/>
        </w:rPr>
        <w:t xml:space="preserve"> që është në kushtet e </w:t>
      </w:r>
      <w:proofErr w:type="spellStart"/>
      <w:r w:rsidR="00FD07EE" w:rsidRPr="00875EB9">
        <w:rPr>
          <w:rStyle w:val="CERLEVEL4Char"/>
        </w:rPr>
        <w:t>Mospërmbushjes</w:t>
      </w:r>
      <w:proofErr w:type="spellEnd"/>
      <w:r w:rsidR="00FC2065" w:rsidRPr="00875EB9">
        <w:rPr>
          <w:rStyle w:val="CERLEVEL4Char"/>
        </w:rPr>
        <w:t xml:space="preserve"> </w:t>
      </w:r>
      <w:r w:rsidR="00FB69D2" w:rsidRPr="00875EB9">
        <w:rPr>
          <w:rStyle w:val="CERLEVEL4Char"/>
        </w:rPr>
        <w:t>së</w:t>
      </w:r>
      <w:r w:rsidR="00FC2065" w:rsidRPr="00875EB9">
        <w:rPr>
          <w:rStyle w:val="CERLEVEL4Char"/>
        </w:rPr>
        <w:t xml:space="preserve"> Detyrimeve</w:t>
      </w:r>
      <w:r w:rsidRPr="00875EB9">
        <w:rPr>
          <w:rStyle w:val="CERLEVEL4Char"/>
        </w:rPr>
        <w:t>, si më poshtë:</w:t>
      </w:r>
    </w:p>
    <w:p w14:paraId="44B5A671" w14:textId="3142F5E9" w:rsidR="00BB5613" w:rsidRPr="00875EB9" w:rsidRDefault="00263D2E" w:rsidP="00154814">
      <w:pPr>
        <w:pStyle w:val="CERLEVEL5"/>
        <w:ind w:left="1440" w:hanging="540"/>
      </w:pPr>
      <w:r w:rsidRPr="00875EB9">
        <w:t>d</w:t>
      </w:r>
      <w:r w:rsidR="00BB5613" w:rsidRPr="00875EB9">
        <w:t xml:space="preserve">o të mbledhë shumat që i detyrohen nga </w:t>
      </w:r>
      <w:r w:rsidR="005C5B30" w:rsidRPr="00875EB9">
        <w:rPr>
          <w:rFonts w:cs="Arial"/>
          <w:bCs/>
        </w:rPr>
        <w:t xml:space="preserve">Llogaria bankare </w:t>
      </w:r>
      <w:r w:rsidR="00D3448D" w:rsidRPr="00875EB9">
        <w:t>përkatëse</w:t>
      </w:r>
      <w:r w:rsidR="00D3448D" w:rsidRPr="00875EB9">
        <w:rPr>
          <w:rFonts w:cs="Arial"/>
          <w:bCs/>
        </w:rPr>
        <w:t xml:space="preserve"> </w:t>
      </w:r>
      <w:r w:rsidR="005C5B30" w:rsidRPr="00875EB9">
        <w:rPr>
          <w:rFonts w:cs="Arial"/>
          <w:bCs/>
        </w:rPr>
        <w:t>e Garancisë në Para</w:t>
      </w:r>
      <w:r w:rsidR="00BB5613" w:rsidRPr="00875EB9">
        <w:t xml:space="preserve">,  </w:t>
      </w:r>
      <w:r w:rsidR="0063683D" w:rsidRPr="00875EB9">
        <w:t xml:space="preserve"> </w:t>
      </w:r>
    </w:p>
    <w:p w14:paraId="07BF2701" w14:textId="37159FFA" w:rsidR="00BB5613" w:rsidRPr="00875EB9" w:rsidRDefault="00BB5613" w:rsidP="00154814">
      <w:pPr>
        <w:pStyle w:val="CERLEVEL5"/>
        <w:ind w:left="1440" w:hanging="540"/>
      </w:pPr>
      <w:r w:rsidRPr="00875EB9">
        <w:t xml:space="preserve">do të vazhdojë me </w:t>
      </w:r>
      <w:r w:rsidR="003B3CAD" w:rsidRPr="00875EB9">
        <w:t>ekzekutimin deri n</w:t>
      </w:r>
      <w:r w:rsidR="003B3CAD" w:rsidRPr="00875EB9">
        <w:rPr>
          <w:rStyle w:val="CERLEVEL4Char"/>
        </w:rPr>
        <w:t xml:space="preserve">ë vlerën maksimale të </w:t>
      </w:r>
      <w:r w:rsidR="0063683D" w:rsidRPr="00875EB9">
        <w:rPr>
          <w:rFonts w:cs="Arial"/>
          <w:bCs/>
        </w:rPr>
        <w:t xml:space="preserve">Letër </w:t>
      </w:r>
      <w:r w:rsidR="0042277A" w:rsidRPr="00875EB9">
        <w:rPr>
          <w:rFonts w:cs="Arial"/>
          <w:bCs/>
        </w:rPr>
        <w:t>Garancisë</w:t>
      </w:r>
      <w:r w:rsidR="0063683D" w:rsidRPr="00875EB9">
        <w:rPr>
          <w:rFonts w:cs="Arial"/>
          <w:bCs/>
        </w:rPr>
        <w:t xml:space="preserve"> Bankare</w:t>
      </w:r>
      <w:r w:rsidRPr="00875EB9">
        <w:t xml:space="preserve"> të depozituar si </w:t>
      </w:r>
      <w:r w:rsidR="00941046" w:rsidRPr="00875EB9">
        <w:t>garanci</w:t>
      </w:r>
      <w:r w:rsidRPr="00875EB9">
        <w:t xml:space="preserve"> nga </w:t>
      </w:r>
      <w:r w:rsidR="002B7C1B" w:rsidRPr="00875EB9">
        <w:t xml:space="preserve">Anëtari i </w:t>
      </w:r>
      <w:proofErr w:type="spellStart"/>
      <w:r w:rsidR="002B7C1B" w:rsidRPr="00875EB9">
        <w:t>Klerimit</w:t>
      </w:r>
      <w:proofErr w:type="spellEnd"/>
      <w:r w:rsidRPr="00875EB9">
        <w:t xml:space="preserve"> që është në kushtet e </w:t>
      </w:r>
      <w:proofErr w:type="spellStart"/>
      <w:r w:rsidR="00FD07EE" w:rsidRPr="00875EB9">
        <w:t>Mospërmbushjes</w:t>
      </w:r>
      <w:proofErr w:type="spellEnd"/>
      <w:r w:rsidR="0063683D" w:rsidRPr="00875EB9">
        <w:rPr>
          <w:rStyle w:val="CERLEVEL4Char"/>
        </w:rPr>
        <w:t xml:space="preserve"> </w:t>
      </w:r>
      <w:r w:rsidR="00FB69D2" w:rsidRPr="00875EB9">
        <w:rPr>
          <w:rStyle w:val="CERLEVEL4Char"/>
        </w:rPr>
        <w:t>së</w:t>
      </w:r>
      <w:r w:rsidR="0063683D" w:rsidRPr="00875EB9">
        <w:rPr>
          <w:rStyle w:val="CERLEVEL4Char"/>
        </w:rPr>
        <w:t xml:space="preserve"> </w:t>
      </w:r>
      <w:r w:rsidR="00AD400E" w:rsidRPr="00875EB9">
        <w:rPr>
          <w:rStyle w:val="CERLEVEL4Char"/>
        </w:rPr>
        <w:t>Detyrimeve</w:t>
      </w:r>
      <w:r w:rsidRPr="00875EB9">
        <w:t xml:space="preserve">.   </w:t>
      </w:r>
      <w:r w:rsidR="0063683D" w:rsidRPr="00875EB9">
        <w:t xml:space="preserve"> </w:t>
      </w:r>
    </w:p>
    <w:p w14:paraId="63A9F686" w14:textId="46F0BDCF" w:rsidR="00773E4D" w:rsidRPr="00875EB9" w:rsidRDefault="00445412" w:rsidP="00773E4D">
      <w:pPr>
        <w:pStyle w:val="CERLEVEL3"/>
        <w:tabs>
          <w:tab w:val="left" w:pos="900"/>
          <w:tab w:val="left" w:pos="7655"/>
        </w:tabs>
        <w:spacing w:line="276" w:lineRule="auto"/>
        <w:ind w:left="900" w:right="-16" w:hanging="900"/>
      </w:pPr>
      <w:bookmarkStart w:id="383" w:name="_Toc104208275"/>
      <w:bookmarkStart w:id="384" w:name="_Toc111113631"/>
      <w:r w:rsidRPr="00875EB9">
        <w:t xml:space="preserve">Tarifa Fikse e Aderimit </w:t>
      </w:r>
      <w:bookmarkEnd w:id="383"/>
      <w:r w:rsidR="00773E4D" w:rsidRPr="00875EB9">
        <w:t xml:space="preserve">dhe Tarifa </w:t>
      </w:r>
      <w:r w:rsidR="00E86CAA" w:rsidRPr="00875EB9">
        <w:t xml:space="preserve">Fikse </w:t>
      </w:r>
      <w:r w:rsidR="00773E4D" w:rsidRPr="00875EB9">
        <w:t>Vjetore</w:t>
      </w:r>
      <w:bookmarkEnd w:id="384"/>
      <w:r w:rsidR="00773E4D" w:rsidRPr="00875EB9">
        <w:t xml:space="preserve"> </w:t>
      </w:r>
    </w:p>
    <w:p w14:paraId="1EEDC6F8" w14:textId="5E3C8C85" w:rsidR="00355766" w:rsidRPr="00875EB9" w:rsidRDefault="00355766" w:rsidP="00860331">
      <w:pPr>
        <w:pStyle w:val="CERLEVEL4"/>
        <w:tabs>
          <w:tab w:val="left" w:pos="900"/>
          <w:tab w:val="left" w:pos="7655"/>
        </w:tabs>
        <w:spacing w:line="276" w:lineRule="auto"/>
        <w:ind w:left="900" w:right="-16" w:hanging="900"/>
        <w:rPr>
          <w:rFonts w:eastAsiaTheme="minorEastAsia"/>
        </w:rPr>
      </w:pPr>
      <w:r w:rsidRPr="00875EB9">
        <w:t xml:space="preserve">ALPEX-i do të publikojë </w:t>
      </w:r>
      <w:proofErr w:type="spellStart"/>
      <w:r w:rsidR="00445412" w:rsidRPr="00875EB9">
        <w:t>Tarif</w:t>
      </w:r>
      <w:r w:rsidR="00010A74" w:rsidRPr="00875EB9">
        <w:t>en</w:t>
      </w:r>
      <w:proofErr w:type="spellEnd"/>
      <w:r w:rsidR="00445412" w:rsidRPr="00875EB9">
        <w:t xml:space="preserve"> Fikse </w:t>
      </w:r>
      <w:r w:rsidR="00A13674" w:rsidRPr="00875EB9">
        <w:t>të</w:t>
      </w:r>
      <w:r w:rsidR="00445412" w:rsidRPr="00875EB9">
        <w:t xml:space="preserve"> Aderimit</w:t>
      </w:r>
      <w:r w:rsidRPr="00875EB9">
        <w:t xml:space="preserve"> të shprehur në </w:t>
      </w:r>
      <w:r w:rsidR="00010A74" w:rsidRPr="00875EB9">
        <w:t>E</w:t>
      </w:r>
      <w:r w:rsidRPr="00875EB9">
        <w:t>uro</w:t>
      </w:r>
      <w:r w:rsidR="00135AD5" w:rsidRPr="00875EB9">
        <w:t xml:space="preserve">, e cila do </w:t>
      </w:r>
      <w:r w:rsidR="00A13674" w:rsidRPr="00875EB9">
        <w:t>të</w:t>
      </w:r>
      <w:r w:rsidR="00135AD5" w:rsidRPr="00875EB9">
        <w:t xml:space="preserve"> paguhet </w:t>
      </w:r>
      <w:r w:rsidR="00A13674" w:rsidRPr="00875EB9">
        <w:t>në</w:t>
      </w:r>
      <w:r w:rsidR="00135AD5" w:rsidRPr="00875EB9">
        <w:t xml:space="preserve"> Euro nga </w:t>
      </w:r>
      <w:r w:rsidR="005B7BB1" w:rsidRPr="00875EB9">
        <w:t xml:space="preserve">Anëtarët </w:t>
      </w:r>
      <w:r w:rsidR="00135AD5" w:rsidRPr="00875EB9">
        <w:t xml:space="preserve">e </w:t>
      </w:r>
      <w:proofErr w:type="spellStart"/>
      <w:r w:rsidR="00135AD5" w:rsidRPr="00875EB9">
        <w:t>Klerimit</w:t>
      </w:r>
      <w:proofErr w:type="spellEnd"/>
      <w:r w:rsidR="00135AD5" w:rsidRPr="00875EB9">
        <w:t xml:space="preserve"> </w:t>
      </w:r>
      <w:r w:rsidRPr="00875EB9">
        <w:t>në Kosovë dhe</w:t>
      </w:r>
      <w:r w:rsidR="00135AD5" w:rsidRPr="00875EB9">
        <w:t xml:space="preserve"> </w:t>
      </w:r>
      <w:r w:rsidR="00087806" w:rsidRPr="00875EB9">
        <w:t xml:space="preserve">në </w:t>
      </w:r>
      <w:r w:rsidR="00135AD5" w:rsidRPr="00875EB9">
        <w:t>Lek</w:t>
      </w:r>
      <w:r w:rsidR="00087806" w:rsidRPr="00875EB9">
        <w:t>ë</w:t>
      </w:r>
      <w:r w:rsidR="00135AD5" w:rsidRPr="00875EB9">
        <w:t xml:space="preserve"> nga </w:t>
      </w:r>
      <w:r w:rsidR="005B7BB1" w:rsidRPr="00875EB9">
        <w:t xml:space="preserve">Anëtarët </w:t>
      </w:r>
      <w:r w:rsidR="00135AD5" w:rsidRPr="00875EB9">
        <w:t xml:space="preserve">e </w:t>
      </w:r>
      <w:proofErr w:type="spellStart"/>
      <w:r w:rsidR="00135AD5" w:rsidRPr="00875EB9">
        <w:t>Klerimit</w:t>
      </w:r>
      <w:proofErr w:type="spellEnd"/>
      <w:r w:rsidRPr="00875EB9">
        <w:t xml:space="preserve"> në Shqipëri </w:t>
      </w:r>
      <w:r w:rsidR="00087806" w:rsidRPr="00875EB9">
        <w:t>e</w:t>
      </w:r>
      <w:r w:rsidRPr="00875EB9">
        <w:t xml:space="preserve"> konvert</w:t>
      </w:r>
      <w:r w:rsidR="00087806" w:rsidRPr="00875EB9">
        <w:t>uar</w:t>
      </w:r>
      <w:r w:rsidRPr="00875EB9">
        <w:t xml:space="preserve"> sipas Kursit të Këmbimit</w:t>
      </w:r>
      <w:r w:rsidR="00D43627" w:rsidRPr="00875EB9">
        <w:t xml:space="preserve"> </w:t>
      </w:r>
      <w:r w:rsidR="00A13674" w:rsidRPr="00875EB9">
        <w:t>të</w:t>
      </w:r>
      <w:r w:rsidR="00D43627" w:rsidRPr="00875EB9">
        <w:t xml:space="preserve"> </w:t>
      </w:r>
      <w:r w:rsidR="0042277A" w:rsidRPr="00875EB9">
        <w:t>Bankës</w:t>
      </w:r>
      <w:r w:rsidR="00D43627" w:rsidRPr="00875EB9">
        <w:t xml:space="preserve"> s</w:t>
      </w:r>
      <w:r w:rsidR="00FB69D2" w:rsidRPr="00875EB9">
        <w:rPr>
          <w:rStyle w:val="CERLEVEL4Char"/>
        </w:rPr>
        <w:t>ë</w:t>
      </w:r>
      <w:r w:rsidR="00D43627" w:rsidRPr="00875EB9">
        <w:t xml:space="preserve"> </w:t>
      </w:r>
      <w:r w:rsidR="00FB69D2" w:rsidRPr="00875EB9">
        <w:t>Shqipërisë</w:t>
      </w:r>
      <w:r w:rsidR="00D43627" w:rsidRPr="00875EB9">
        <w:t xml:space="preserve"> </w:t>
      </w:r>
      <w:r w:rsidR="00A13674" w:rsidRPr="00875EB9">
        <w:t>në</w:t>
      </w:r>
      <w:r w:rsidR="00D43627" w:rsidRPr="00875EB9">
        <w:t xml:space="preserve"> datën e faturimit</w:t>
      </w:r>
      <w:r w:rsidRPr="00875EB9">
        <w:t xml:space="preserve">.  </w:t>
      </w:r>
      <w:r w:rsidR="00087806" w:rsidRPr="00875EB9">
        <w:t xml:space="preserve"> </w:t>
      </w:r>
    </w:p>
    <w:p w14:paraId="499F3DC5" w14:textId="6B3AE45D" w:rsidR="00D6426B" w:rsidRPr="00875EB9" w:rsidRDefault="00CD2066" w:rsidP="00D6426B">
      <w:pPr>
        <w:pStyle w:val="CERLEVEL4"/>
        <w:tabs>
          <w:tab w:val="left" w:pos="900"/>
          <w:tab w:val="left" w:pos="7655"/>
        </w:tabs>
        <w:spacing w:line="276" w:lineRule="auto"/>
        <w:ind w:left="900" w:right="-16" w:hanging="900"/>
        <w:rPr>
          <w:rFonts w:eastAsiaTheme="minorEastAsia"/>
        </w:rPr>
      </w:pPr>
      <w:r w:rsidRPr="00875EB9">
        <w:t xml:space="preserve">Anëtarët e </w:t>
      </w:r>
      <w:proofErr w:type="spellStart"/>
      <w:r w:rsidRPr="00875EB9">
        <w:t>Klerimit</w:t>
      </w:r>
      <w:proofErr w:type="spellEnd"/>
      <w:r w:rsidRPr="00875EB9">
        <w:t xml:space="preserve"> </w:t>
      </w:r>
      <w:r w:rsidR="00355766" w:rsidRPr="00875EB9">
        <w:t xml:space="preserve">duhet ti paguajnë ALPEX-it, të plota dhe në para, </w:t>
      </w:r>
      <w:r w:rsidR="00702A5B" w:rsidRPr="00875EB9">
        <w:t>Tarifën Fikse</w:t>
      </w:r>
      <w:r w:rsidR="00355766" w:rsidRPr="00875EB9">
        <w:t xml:space="preserve"> </w:t>
      </w:r>
      <w:r w:rsidR="00702A5B" w:rsidRPr="00875EB9">
        <w:t>V</w:t>
      </w:r>
      <w:r w:rsidR="00355766" w:rsidRPr="00875EB9">
        <w:t>jetore</w:t>
      </w:r>
      <w:r w:rsidR="00D6426B" w:rsidRPr="00875EB9">
        <w:t xml:space="preserve"> e cila do </w:t>
      </w:r>
      <w:r w:rsidR="00A13674" w:rsidRPr="00875EB9">
        <w:t>të</w:t>
      </w:r>
      <w:r w:rsidR="00D6426B" w:rsidRPr="00875EB9">
        <w:t xml:space="preserve"> paguhet </w:t>
      </w:r>
      <w:r w:rsidR="00A13674" w:rsidRPr="00875EB9">
        <w:t>në</w:t>
      </w:r>
      <w:r w:rsidR="00D6426B" w:rsidRPr="00875EB9">
        <w:t xml:space="preserve"> Euro nga </w:t>
      </w:r>
      <w:r w:rsidR="005B7BB1" w:rsidRPr="00875EB9">
        <w:t xml:space="preserve">Anëtarët </w:t>
      </w:r>
      <w:r w:rsidR="00D6426B" w:rsidRPr="00875EB9">
        <w:t xml:space="preserve">e </w:t>
      </w:r>
      <w:proofErr w:type="spellStart"/>
      <w:r w:rsidR="00D6426B" w:rsidRPr="00875EB9">
        <w:t>Klerimit</w:t>
      </w:r>
      <w:proofErr w:type="spellEnd"/>
      <w:r w:rsidR="00D6426B" w:rsidRPr="00875EB9">
        <w:t xml:space="preserve"> në Kosovë dhe në Lekë nga </w:t>
      </w:r>
      <w:r w:rsidR="005B7BB1" w:rsidRPr="00875EB9">
        <w:t xml:space="preserve">Anëtarët </w:t>
      </w:r>
      <w:r w:rsidR="00D6426B" w:rsidRPr="00875EB9">
        <w:t xml:space="preserve">e </w:t>
      </w:r>
      <w:proofErr w:type="spellStart"/>
      <w:r w:rsidR="00D6426B" w:rsidRPr="00875EB9">
        <w:t>Klerimit</w:t>
      </w:r>
      <w:proofErr w:type="spellEnd"/>
      <w:r w:rsidR="00D6426B" w:rsidRPr="00875EB9">
        <w:t xml:space="preserve"> në Shqipëri e konvertuar sipas Kursit të Këmbimit </w:t>
      </w:r>
      <w:r w:rsidR="00A13674" w:rsidRPr="00875EB9">
        <w:t>të</w:t>
      </w:r>
      <w:r w:rsidR="00D6426B" w:rsidRPr="00875EB9">
        <w:t xml:space="preserve"> </w:t>
      </w:r>
      <w:r w:rsidR="0042277A" w:rsidRPr="00875EB9">
        <w:t>Bankës</w:t>
      </w:r>
      <w:r w:rsidR="00D6426B" w:rsidRPr="00875EB9">
        <w:t xml:space="preserve"> s</w:t>
      </w:r>
      <w:r w:rsidR="00FB69D2" w:rsidRPr="00875EB9">
        <w:rPr>
          <w:rStyle w:val="CERLEVEL4Char"/>
        </w:rPr>
        <w:t>ë</w:t>
      </w:r>
      <w:r w:rsidR="00D6426B" w:rsidRPr="00875EB9">
        <w:t xml:space="preserve"> </w:t>
      </w:r>
      <w:r w:rsidR="00FB69D2" w:rsidRPr="00875EB9">
        <w:t>Shqipërisë</w:t>
      </w:r>
      <w:r w:rsidR="00D6426B" w:rsidRPr="00875EB9">
        <w:t xml:space="preserve"> </w:t>
      </w:r>
      <w:r w:rsidR="00A13674" w:rsidRPr="00875EB9">
        <w:t>në</w:t>
      </w:r>
      <w:r w:rsidR="00D6426B" w:rsidRPr="00875EB9">
        <w:t xml:space="preserve"> datën e faturimit.   </w:t>
      </w:r>
    </w:p>
    <w:p w14:paraId="74689C5D" w14:textId="2CDA7CF1" w:rsidR="00355766" w:rsidRPr="00875EB9" w:rsidRDefault="009F01BF" w:rsidP="00860331">
      <w:pPr>
        <w:pStyle w:val="CERLEVEL4"/>
        <w:tabs>
          <w:tab w:val="left" w:pos="900"/>
          <w:tab w:val="left" w:pos="7655"/>
        </w:tabs>
        <w:spacing w:line="276" w:lineRule="auto"/>
        <w:ind w:left="900" w:right="-16" w:hanging="900"/>
        <w:rPr>
          <w:rFonts w:eastAsiaTheme="minorEastAsia"/>
        </w:rPr>
      </w:pPr>
      <w:r w:rsidRPr="00875EB9">
        <w:t xml:space="preserve">Tarifa </w:t>
      </w:r>
      <w:r w:rsidR="00702A5B" w:rsidRPr="00875EB9">
        <w:t>F</w:t>
      </w:r>
      <w:r w:rsidR="00E86CAA" w:rsidRPr="00875EB9">
        <w:t xml:space="preserve">ikse </w:t>
      </w:r>
      <w:r w:rsidR="00702A5B" w:rsidRPr="00875EB9">
        <w:t>V</w:t>
      </w:r>
      <w:r w:rsidR="0084157B" w:rsidRPr="00875EB9">
        <w:t>jetore</w:t>
      </w:r>
      <w:r w:rsidRPr="00875EB9">
        <w:t xml:space="preserve"> dhe </w:t>
      </w:r>
      <w:r w:rsidR="00702A5B" w:rsidRPr="00875EB9">
        <w:t>T</w:t>
      </w:r>
      <w:r w:rsidRPr="00875EB9">
        <w:t xml:space="preserve">arifa </w:t>
      </w:r>
      <w:r w:rsidR="00702A5B" w:rsidRPr="00875EB9">
        <w:t>F</w:t>
      </w:r>
      <w:r w:rsidR="00CB41ED" w:rsidRPr="00875EB9">
        <w:t xml:space="preserve">ikse </w:t>
      </w:r>
      <w:r w:rsidRPr="00875EB9">
        <w:t xml:space="preserve">e </w:t>
      </w:r>
      <w:r w:rsidR="00702A5B" w:rsidRPr="00875EB9">
        <w:t>A</w:t>
      </w:r>
      <w:r w:rsidR="0084157B" w:rsidRPr="00875EB9">
        <w:t>derimit</w:t>
      </w:r>
      <w:r w:rsidRPr="00875EB9">
        <w:t xml:space="preserve"> paguhen në një shumë </w:t>
      </w:r>
      <w:r w:rsidR="00CB41ED" w:rsidRPr="00875EB9">
        <w:t>totale</w:t>
      </w:r>
      <w:r w:rsidRPr="00875EB9">
        <w:t xml:space="preserve"> pas marrjes së </w:t>
      </w:r>
      <w:r w:rsidR="004B7966" w:rsidRPr="00875EB9">
        <w:t>k</w:t>
      </w:r>
      <w:r w:rsidR="00445412" w:rsidRPr="00875EB9">
        <w:t>apacitetit</w:t>
      </w:r>
      <w:r w:rsidRPr="00875EB9">
        <w:t xml:space="preserve"> përkatës dhe nuk </w:t>
      </w:r>
      <w:proofErr w:type="spellStart"/>
      <w:r w:rsidRPr="00875EB9">
        <w:t>rimbursohen</w:t>
      </w:r>
      <w:proofErr w:type="spellEnd"/>
      <w:r w:rsidRPr="00875EB9">
        <w:t xml:space="preserve"> nëse ky </w:t>
      </w:r>
      <w:r w:rsidR="00445412" w:rsidRPr="00875EB9">
        <w:t>kap</w:t>
      </w:r>
      <w:r w:rsidR="0084157B" w:rsidRPr="00875EB9">
        <w:t>a</w:t>
      </w:r>
      <w:r w:rsidR="00445412" w:rsidRPr="00875EB9">
        <w:t>citet</w:t>
      </w:r>
      <w:r w:rsidRPr="00875EB9">
        <w:t xml:space="preserve"> humbet për çfarëdo lloj arsyeje, përfshi</w:t>
      </w:r>
      <w:r w:rsidR="00CB41ED" w:rsidRPr="00875EB9">
        <w:t>re</w:t>
      </w:r>
      <w:r w:rsidRPr="00875EB9">
        <w:t xml:space="preserve"> dhe rastin e bashkimit/shkrirjes.     </w:t>
      </w:r>
    </w:p>
    <w:p w14:paraId="6C439A69" w14:textId="57F401E2" w:rsidR="0039537E" w:rsidRPr="00875EB9" w:rsidRDefault="0039537E" w:rsidP="00860331">
      <w:pPr>
        <w:pStyle w:val="CERLEVEL3"/>
        <w:tabs>
          <w:tab w:val="left" w:pos="900"/>
          <w:tab w:val="left" w:pos="7655"/>
        </w:tabs>
        <w:spacing w:line="276" w:lineRule="auto"/>
        <w:ind w:left="900" w:right="-16" w:hanging="900"/>
      </w:pPr>
      <w:bookmarkStart w:id="385" w:name="_Toc111113632"/>
      <w:r w:rsidRPr="00875EB9">
        <w:t>Tarifa</w:t>
      </w:r>
      <w:r w:rsidR="00D20C70" w:rsidRPr="00875EB9">
        <w:t>t</w:t>
      </w:r>
      <w:r w:rsidRPr="00875EB9">
        <w:t xml:space="preserve"> e </w:t>
      </w:r>
      <w:r w:rsidR="00977B7E" w:rsidRPr="00875EB9">
        <w:t>tjera</w:t>
      </w:r>
      <w:bookmarkEnd w:id="385"/>
      <w:r w:rsidRPr="00875EB9">
        <w:t xml:space="preserve"> </w:t>
      </w:r>
    </w:p>
    <w:p w14:paraId="0DA8207C" w14:textId="58ADB298" w:rsidR="00D6426B" w:rsidRPr="00875EB9" w:rsidRDefault="0039537E" w:rsidP="00D6426B">
      <w:pPr>
        <w:pStyle w:val="CERLEVEL4"/>
        <w:tabs>
          <w:tab w:val="left" w:pos="900"/>
          <w:tab w:val="left" w:pos="7655"/>
        </w:tabs>
        <w:spacing w:line="276" w:lineRule="auto"/>
        <w:ind w:left="900" w:right="-16" w:hanging="900"/>
        <w:rPr>
          <w:rFonts w:eastAsiaTheme="minorEastAsia"/>
        </w:rPr>
      </w:pPr>
      <w:r w:rsidRPr="00875EB9">
        <w:t xml:space="preserve">ALPEX-i do të publikojë </w:t>
      </w:r>
      <w:r w:rsidR="00977B7E" w:rsidRPr="00875EB9">
        <w:t>detajet</w:t>
      </w:r>
      <w:r w:rsidRPr="00875EB9">
        <w:t xml:space="preserve"> e Tarifave të </w:t>
      </w:r>
      <w:r w:rsidR="00977B7E" w:rsidRPr="00875EB9">
        <w:t>tjera fikse</w:t>
      </w:r>
      <w:r w:rsidRPr="00875EB9">
        <w:t xml:space="preserve"> me Vendim Teknik të ALPEX-it.</w:t>
      </w:r>
    </w:p>
    <w:p w14:paraId="481DD9B1" w14:textId="77777777" w:rsidR="003B12A8" w:rsidRPr="00875EB9" w:rsidRDefault="003B12A8" w:rsidP="00860331">
      <w:pPr>
        <w:pStyle w:val="CERLEVEL4"/>
        <w:tabs>
          <w:tab w:val="left" w:pos="900"/>
          <w:tab w:val="left" w:pos="7655"/>
        </w:tabs>
        <w:spacing w:line="276" w:lineRule="auto"/>
        <w:ind w:left="900" w:right="-16" w:hanging="900"/>
      </w:pPr>
      <w:r w:rsidRPr="00875EB9">
        <w:br w:type="page"/>
      </w:r>
    </w:p>
    <w:p w14:paraId="3C3529E7" w14:textId="2E42219F" w:rsidR="003774F3" w:rsidRPr="00875EB9" w:rsidRDefault="00DE60B8" w:rsidP="00860331">
      <w:pPr>
        <w:pStyle w:val="CERLEVEL1"/>
        <w:pBdr>
          <w:bottom w:val="single" w:sz="4" w:space="0" w:color="auto"/>
        </w:pBdr>
        <w:tabs>
          <w:tab w:val="left" w:pos="900"/>
          <w:tab w:val="left" w:pos="7655"/>
        </w:tabs>
        <w:spacing w:line="276" w:lineRule="auto"/>
        <w:ind w:left="900" w:right="-16" w:hanging="900"/>
      </w:pPr>
      <w:bookmarkStart w:id="386" w:name="_Toc228073768"/>
      <w:bookmarkStart w:id="387" w:name="_Toc104208354"/>
      <w:bookmarkStart w:id="388" w:name="_Ref104812956"/>
      <w:bookmarkStart w:id="389" w:name="_Toc111113633"/>
      <w:bookmarkEnd w:id="273"/>
      <w:r w:rsidRPr="00875EB9">
        <w:rPr>
          <w:caps w:val="0"/>
        </w:rPr>
        <w:lastRenderedPageBreak/>
        <w:t>DISPOZITA KALIMTARE</w:t>
      </w:r>
      <w:bookmarkEnd w:id="386"/>
      <w:bookmarkEnd w:id="387"/>
      <w:bookmarkEnd w:id="388"/>
      <w:bookmarkEnd w:id="389"/>
    </w:p>
    <w:p w14:paraId="5E954B26" w14:textId="39CD4B81" w:rsidR="003774F3" w:rsidRPr="00875EB9" w:rsidRDefault="00DE60B8" w:rsidP="00860331">
      <w:pPr>
        <w:pStyle w:val="CERLEVEL2"/>
        <w:tabs>
          <w:tab w:val="left" w:pos="900"/>
          <w:tab w:val="left" w:pos="7655"/>
        </w:tabs>
        <w:spacing w:line="276" w:lineRule="auto"/>
        <w:ind w:left="900" w:right="-16" w:hanging="900"/>
      </w:pPr>
      <w:bookmarkStart w:id="390" w:name="_Toc228073770"/>
      <w:bookmarkStart w:id="391" w:name="_Toc104208356"/>
      <w:bookmarkStart w:id="392" w:name="_Toc111113634"/>
      <w:r w:rsidRPr="00875EB9">
        <w:rPr>
          <w:caps w:val="0"/>
        </w:rPr>
        <w:t>TË PËRGJITHSHME</w:t>
      </w:r>
      <w:bookmarkEnd w:id="390"/>
      <w:bookmarkEnd w:id="391"/>
      <w:bookmarkEnd w:id="392"/>
    </w:p>
    <w:p w14:paraId="2070CE8B" w14:textId="51E16915" w:rsidR="003774F3" w:rsidRPr="00875EB9" w:rsidRDefault="003774F3" w:rsidP="00860331">
      <w:pPr>
        <w:pStyle w:val="CERLEVEL4"/>
        <w:tabs>
          <w:tab w:val="left" w:pos="900"/>
          <w:tab w:val="left" w:pos="7655"/>
        </w:tabs>
        <w:spacing w:line="276" w:lineRule="auto"/>
        <w:ind w:left="900" w:right="-16" w:hanging="900"/>
      </w:pPr>
      <w:r w:rsidRPr="00875EB9">
        <w:t xml:space="preserve">Çdo referencë që i bëhet procedurës së </w:t>
      </w:r>
      <w:proofErr w:type="spellStart"/>
      <w:r w:rsidR="00F85D44" w:rsidRPr="00875EB9">
        <w:t>Klerimit</w:t>
      </w:r>
      <w:proofErr w:type="spellEnd"/>
      <w:r w:rsidRPr="00875EB9">
        <w:t xml:space="preserve"> dhe </w:t>
      </w:r>
      <w:r w:rsidR="00F85D44" w:rsidRPr="00875EB9">
        <w:t>Shlyerjes</w:t>
      </w:r>
      <w:r w:rsidRPr="00875EB9">
        <w:t xml:space="preserve"> për çdo gjë që kërkohet të bëhet përpara fillimit të një Viti, në lidhje vetëm me Vitin e Parë të Tregtimit, do të konsiderohet si para Datës së Fillimit të Tregut.    </w:t>
      </w:r>
    </w:p>
    <w:p w14:paraId="22B066E4" w14:textId="60A03C26" w:rsidR="003774F3" w:rsidRPr="00875EB9" w:rsidRDefault="003774F3" w:rsidP="00860331">
      <w:pPr>
        <w:pStyle w:val="CERLEVEL4"/>
        <w:tabs>
          <w:tab w:val="left" w:pos="900"/>
          <w:tab w:val="left" w:pos="7655"/>
        </w:tabs>
        <w:spacing w:line="276" w:lineRule="auto"/>
        <w:ind w:left="900" w:right="-16" w:hanging="900"/>
      </w:pPr>
      <w:r w:rsidRPr="00875EB9">
        <w:t xml:space="preserve">Çdo referencë që i bëhet procedurës së </w:t>
      </w:r>
      <w:proofErr w:type="spellStart"/>
      <w:r w:rsidR="00F85D44" w:rsidRPr="00875EB9">
        <w:t>Klerimit</w:t>
      </w:r>
      <w:proofErr w:type="spellEnd"/>
      <w:r w:rsidRPr="00875EB9">
        <w:t xml:space="preserve"> dhe </w:t>
      </w:r>
      <w:r w:rsidR="00F85D44" w:rsidRPr="00875EB9">
        <w:t>Shlyerjes</w:t>
      </w:r>
      <w:r w:rsidRPr="00875EB9">
        <w:t xml:space="preserve"> për një periudhë para fillimit të një viti, në lidhje vetëm me Vitin e Parë të Tregtimit, do të konsiderohet </w:t>
      </w:r>
      <w:r w:rsidR="00FB69D2" w:rsidRPr="00875EB9">
        <w:t>së</w:t>
      </w:r>
      <w:r w:rsidRPr="00875EB9">
        <w:t xml:space="preserve"> i referohet periudhës përkatëse përpara Datës së Fillimit të Tregut, ose një periudhe tjetër që mund të përcaktohet nga Autoritet</w:t>
      </w:r>
      <w:r w:rsidR="008F47A5" w:rsidRPr="00875EB9">
        <w:t>i</w:t>
      </w:r>
      <w:r w:rsidRPr="00875EB9">
        <w:t xml:space="preserve"> </w:t>
      </w:r>
      <w:proofErr w:type="spellStart"/>
      <w:r w:rsidRPr="00875EB9">
        <w:t>Rregullatore</w:t>
      </w:r>
      <w:proofErr w:type="spellEnd"/>
      <w:r w:rsidRPr="00875EB9">
        <w:t xml:space="preserve">. </w:t>
      </w:r>
    </w:p>
    <w:p w14:paraId="6467FBBD" w14:textId="3A5360CD" w:rsidR="003774F3" w:rsidRPr="00875EB9" w:rsidRDefault="003774F3" w:rsidP="00860331">
      <w:pPr>
        <w:pStyle w:val="CERLEVEL4"/>
        <w:tabs>
          <w:tab w:val="left" w:pos="900"/>
          <w:tab w:val="left" w:pos="7655"/>
        </w:tabs>
        <w:spacing w:line="276" w:lineRule="auto"/>
        <w:ind w:left="900" w:right="-16" w:hanging="900"/>
      </w:pPr>
      <w:r w:rsidRPr="00875EB9">
        <w:t xml:space="preserve">Çdo referencë që i bëhet procedurës së </w:t>
      </w:r>
      <w:proofErr w:type="spellStart"/>
      <w:r w:rsidR="00F85D44" w:rsidRPr="00875EB9">
        <w:t>Klerimit</w:t>
      </w:r>
      <w:proofErr w:type="spellEnd"/>
      <w:r w:rsidRPr="00875EB9">
        <w:t xml:space="preserve"> dhe </w:t>
      </w:r>
      <w:r w:rsidR="00F85D44" w:rsidRPr="00875EB9">
        <w:t>Shlyerjes</w:t>
      </w:r>
      <w:r w:rsidRPr="00875EB9">
        <w:t xml:space="preserve"> të një Viti, në lidhje me Vitin e Parë të Tregtimit, do të zbatohet vetëm për atë pjesë të vitit që </w:t>
      </w:r>
      <w:proofErr w:type="spellStart"/>
      <w:r w:rsidR="00FD3231" w:rsidRPr="00875EB9">
        <w:t>perfshihet</w:t>
      </w:r>
      <w:proofErr w:type="spellEnd"/>
      <w:r w:rsidRPr="00875EB9">
        <w:t xml:space="preserve"> </w:t>
      </w:r>
      <w:r w:rsidR="00291325" w:rsidRPr="00875EB9">
        <w:t>në</w:t>
      </w:r>
      <w:r w:rsidR="00FD3231" w:rsidRPr="00875EB9">
        <w:t xml:space="preserve"> </w:t>
      </w:r>
      <w:r w:rsidRPr="00875EB9">
        <w:t>Viti</w:t>
      </w:r>
      <w:r w:rsidR="00FD3231" w:rsidRPr="00875EB9">
        <w:t>n</w:t>
      </w:r>
      <w:r w:rsidRPr="00875EB9">
        <w:t xml:space="preserve"> </w:t>
      </w:r>
      <w:r w:rsidR="00FD3231" w:rsidRPr="00875EB9">
        <w:t>e</w:t>
      </w:r>
      <w:r w:rsidRPr="00875EB9">
        <w:t xml:space="preserve"> Parë të Tregtimit.</w:t>
      </w:r>
    </w:p>
    <w:p w14:paraId="0431635F" w14:textId="0E94E947" w:rsidR="003774F3" w:rsidRPr="00875EB9" w:rsidRDefault="003774F3" w:rsidP="00860331">
      <w:pPr>
        <w:pStyle w:val="CERLEVEL4"/>
        <w:tabs>
          <w:tab w:val="left" w:pos="900"/>
          <w:tab w:val="left" w:pos="7655"/>
        </w:tabs>
        <w:spacing w:line="276" w:lineRule="auto"/>
        <w:ind w:left="900" w:right="-16" w:hanging="900"/>
      </w:pPr>
      <w:r w:rsidRPr="00875EB9">
        <w:t xml:space="preserve">Për të shmangur dyshimet, </w:t>
      </w:r>
      <w:r w:rsidR="00EB51CF" w:rsidRPr="00875EB9">
        <w:t>pr</w:t>
      </w:r>
      <w:r w:rsidR="00717BB1" w:rsidRPr="00875EB9">
        <w:t>o</w:t>
      </w:r>
      <w:r w:rsidR="00EB51CF" w:rsidRPr="00875EB9">
        <w:t xml:space="preserve">cesi i </w:t>
      </w:r>
      <w:proofErr w:type="spellStart"/>
      <w:r w:rsidR="009B4A01" w:rsidRPr="00875EB9">
        <w:t>Klerimit</w:t>
      </w:r>
      <w:proofErr w:type="spellEnd"/>
      <w:r w:rsidR="009B4A01" w:rsidRPr="00875EB9">
        <w:t xml:space="preserve"> </w:t>
      </w:r>
      <w:r w:rsidRPr="00875EB9">
        <w:t xml:space="preserve">nuk do të fillojë përpara Datës së Fillimit të Tregut.  </w:t>
      </w:r>
    </w:p>
    <w:p w14:paraId="75BDE197" w14:textId="59295B17" w:rsidR="003774F3" w:rsidRPr="00875EB9" w:rsidRDefault="00733273" w:rsidP="00860331">
      <w:pPr>
        <w:pStyle w:val="CERLEVEL3"/>
        <w:tabs>
          <w:tab w:val="left" w:pos="900"/>
          <w:tab w:val="left" w:pos="7655"/>
        </w:tabs>
        <w:spacing w:line="276" w:lineRule="auto"/>
        <w:ind w:left="900" w:right="-16" w:hanging="900"/>
      </w:pPr>
      <w:bookmarkStart w:id="393" w:name="_Toc111113635"/>
      <w:r w:rsidRPr="00875EB9">
        <w:t xml:space="preserve">Kufiri </w:t>
      </w:r>
      <w:r w:rsidR="003774F3" w:rsidRPr="00875EB9">
        <w:t>i Kredit</w:t>
      </w:r>
      <w:r w:rsidRPr="00875EB9">
        <w:t>it</w:t>
      </w:r>
      <w:bookmarkEnd w:id="393"/>
    </w:p>
    <w:p w14:paraId="108452E6" w14:textId="2298E458" w:rsidR="003774F3" w:rsidRPr="00875EB9" w:rsidRDefault="003774F3" w:rsidP="00860331">
      <w:pPr>
        <w:pStyle w:val="CERLEVEL4"/>
        <w:tabs>
          <w:tab w:val="left" w:pos="900"/>
          <w:tab w:val="left" w:pos="7655"/>
        </w:tabs>
        <w:spacing w:line="276" w:lineRule="auto"/>
        <w:ind w:left="900" w:right="-16" w:hanging="900"/>
      </w:pPr>
      <w:bookmarkStart w:id="394" w:name="_Ref169963566"/>
      <w:bookmarkStart w:id="395" w:name="_Ref166615228"/>
      <w:r w:rsidRPr="00875EB9">
        <w:t>Çdo Anëtar i Bursës/</w:t>
      </w:r>
      <w:r w:rsidR="002B7C1B" w:rsidRPr="00875EB9">
        <w:t xml:space="preserve">Anëtar i </w:t>
      </w:r>
      <w:proofErr w:type="spellStart"/>
      <w:r w:rsidR="002B7C1B" w:rsidRPr="00875EB9">
        <w:t>Klerimit</w:t>
      </w:r>
      <w:proofErr w:type="spellEnd"/>
      <w:r w:rsidRPr="00875EB9">
        <w:t xml:space="preserve"> do t'i japë ALPEX-it një vlerësim të kërkesës së parashikuar për Periudhën fillestare të Ekspozimit, jo më vonë </w:t>
      </w:r>
      <w:r w:rsidR="00FB69D2" w:rsidRPr="00875EB9">
        <w:t>së</w:t>
      </w:r>
      <w:r w:rsidRPr="00875EB9">
        <w:t xml:space="preserve"> 2 javë përpara Datës së Fillimit të Tregut.  </w:t>
      </w:r>
      <w:bookmarkEnd w:id="394"/>
      <w:r w:rsidRPr="00875EB9">
        <w:t xml:space="preserve"> </w:t>
      </w:r>
    </w:p>
    <w:p w14:paraId="3F6CEA8A" w14:textId="6DA1F341" w:rsidR="003774F3" w:rsidRPr="00875EB9" w:rsidRDefault="003774F3" w:rsidP="00860331">
      <w:pPr>
        <w:pStyle w:val="CERLEVEL3"/>
        <w:tabs>
          <w:tab w:val="left" w:pos="900"/>
          <w:tab w:val="left" w:pos="7655"/>
        </w:tabs>
        <w:spacing w:line="276" w:lineRule="auto"/>
        <w:ind w:left="900" w:right="-16" w:hanging="900"/>
      </w:pPr>
      <w:bookmarkStart w:id="396" w:name="_Toc228073775"/>
      <w:bookmarkStart w:id="397" w:name="_Toc104208361"/>
      <w:bookmarkStart w:id="398" w:name="_Toc111113636"/>
      <w:bookmarkEnd w:id="395"/>
      <w:r w:rsidRPr="00875EB9">
        <w:t>Ndryshimet</w:t>
      </w:r>
      <w:bookmarkStart w:id="399" w:name="_Ref451505700"/>
      <w:bookmarkEnd w:id="396"/>
      <w:bookmarkEnd w:id="397"/>
      <w:bookmarkEnd w:id="398"/>
    </w:p>
    <w:p w14:paraId="506E97AF" w14:textId="3F5718A6" w:rsidR="00146D0B" w:rsidRPr="00875EB9" w:rsidRDefault="00146D0B" w:rsidP="00860331">
      <w:pPr>
        <w:pStyle w:val="CERLEVEL4"/>
        <w:tabs>
          <w:tab w:val="left" w:pos="900"/>
          <w:tab w:val="left" w:pos="7655"/>
        </w:tabs>
        <w:spacing w:line="276" w:lineRule="auto"/>
        <w:ind w:left="900" w:right="-16" w:hanging="900"/>
      </w:pPr>
      <w:r w:rsidRPr="00875EB9">
        <w:t xml:space="preserve">Ndryshimet do të përpunohen me synim që të realizohet arritje sa më e madhe e Objektivave të Procedurave të </w:t>
      </w:r>
      <w:proofErr w:type="spellStart"/>
      <w:r w:rsidR="00F85D44" w:rsidRPr="00875EB9">
        <w:t>Klerimit</w:t>
      </w:r>
      <w:proofErr w:type="spellEnd"/>
      <w:r w:rsidRPr="00875EB9">
        <w:t xml:space="preserve"> dhe </w:t>
      </w:r>
      <w:r w:rsidR="00F85D44" w:rsidRPr="00875EB9">
        <w:t>Shlyerjes</w:t>
      </w:r>
      <w:r w:rsidRPr="00875EB9">
        <w:t xml:space="preserve"> nga Procedurat e </w:t>
      </w:r>
      <w:proofErr w:type="spellStart"/>
      <w:r w:rsidR="00F85D44" w:rsidRPr="00875EB9">
        <w:t>Klerimit</w:t>
      </w:r>
      <w:proofErr w:type="spellEnd"/>
      <w:r w:rsidRPr="00875EB9">
        <w:t xml:space="preserve"> dhe </w:t>
      </w:r>
      <w:r w:rsidR="00F85D44" w:rsidRPr="00875EB9">
        <w:t>Shlyerjes</w:t>
      </w:r>
      <w:r w:rsidRPr="00875EB9">
        <w:t xml:space="preserve">.    </w:t>
      </w:r>
    </w:p>
    <w:p w14:paraId="3DBDEF76" w14:textId="16FF3054" w:rsidR="003774F3" w:rsidRPr="00875EB9" w:rsidRDefault="00146D0B" w:rsidP="00860331">
      <w:pPr>
        <w:pStyle w:val="CERLEVEL4"/>
        <w:tabs>
          <w:tab w:val="left" w:pos="900"/>
          <w:tab w:val="left" w:pos="7655"/>
        </w:tabs>
        <w:spacing w:line="276" w:lineRule="auto"/>
        <w:ind w:left="900" w:right="-16" w:hanging="900"/>
      </w:pPr>
      <w:r w:rsidRPr="00875EB9">
        <w:t xml:space="preserve"> Ndryshimet do të konsultohen me Palët.</w:t>
      </w:r>
    </w:p>
    <w:bookmarkEnd w:id="399"/>
    <w:p w14:paraId="3A98685F" w14:textId="77777777" w:rsidR="003774F3" w:rsidRPr="00875EB9" w:rsidRDefault="003774F3" w:rsidP="00860331">
      <w:pPr>
        <w:pStyle w:val="CERNORMAL"/>
        <w:tabs>
          <w:tab w:val="clear" w:pos="851"/>
          <w:tab w:val="left" w:pos="900"/>
          <w:tab w:val="left" w:pos="7655"/>
        </w:tabs>
        <w:spacing w:line="276" w:lineRule="auto"/>
        <w:ind w:left="900" w:right="-16" w:hanging="900"/>
        <w:rPr>
          <w:color w:val="auto"/>
        </w:rPr>
      </w:pPr>
    </w:p>
    <w:p w14:paraId="03E8CA93" w14:textId="0FC0DC7F" w:rsidR="00146D0B" w:rsidRPr="00875EB9" w:rsidRDefault="00146D0B" w:rsidP="00860331">
      <w:pPr>
        <w:pStyle w:val="CERNORMAL"/>
        <w:tabs>
          <w:tab w:val="clear" w:pos="851"/>
          <w:tab w:val="left" w:pos="900"/>
          <w:tab w:val="left" w:pos="7655"/>
        </w:tabs>
        <w:spacing w:line="276" w:lineRule="auto"/>
        <w:ind w:left="900" w:right="-16" w:hanging="900"/>
        <w:rPr>
          <w:color w:val="auto"/>
        </w:rPr>
      </w:pPr>
    </w:p>
    <w:p w14:paraId="74D7A669" w14:textId="101805C8" w:rsidR="004D1F49" w:rsidRPr="00875EB9" w:rsidRDefault="004D1F49" w:rsidP="00860331">
      <w:pPr>
        <w:pStyle w:val="CERNORMAL"/>
        <w:tabs>
          <w:tab w:val="clear" w:pos="851"/>
          <w:tab w:val="left" w:pos="900"/>
          <w:tab w:val="left" w:pos="7655"/>
        </w:tabs>
        <w:spacing w:line="276" w:lineRule="auto"/>
        <w:ind w:left="900" w:right="-16" w:hanging="900"/>
        <w:rPr>
          <w:color w:val="auto"/>
        </w:rPr>
      </w:pPr>
    </w:p>
    <w:p w14:paraId="04A2720C" w14:textId="66FDE629" w:rsidR="004D1F49" w:rsidRPr="00875EB9" w:rsidRDefault="004D1F49" w:rsidP="00860331">
      <w:pPr>
        <w:pStyle w:val="CERNORMAL"/>
        <w:tabs>
          <w:tab w:val="clear" w:pos="851"/>
          <w:tab w:val="left" w:pos="900"/>
          <w:tab w:val="left" w:pos="7655"/>
        </w:tabs>
        <w:spacing w:line="276" w:lineRule="auto"/>
        <w:ind w:left="900" w:right="-16" w:hanging="900"/>
        <w:rPr>
          <w:color w:val="auto"/>
        </w:rPr>
      </w:pPr>
    </w:p>
    <w:p w14:paraId="3573AEC1" w14:textId="3203DF42" w:rsidR="004D1F49" w:rsidRPr="00875EB9" w:rsidRDefault="004D1F49" w:rsidP="00860331">
      <w:pPr>
        <w:pStyle w:val="CERNORMAL"/>
        <w:tabs>
          <w:tab w:val="clear" w:pos="851"/>
          <w:tab w:val="left" w:pos="900"/>
          <w:tab w:val="left" w:pos="7655"/>
        </w:tabs>
        <w:spacing w:line="276" w:lineRule="auto"/>
        <w:ind w:left="900" w:right="-16" w:hanging="900"/>
        <w:rPr>
          <w:color w:val="auto"/>
        </w:rPr>
      </w:pPr>
    </w:p>
    <w:p w14:paraId="5998A2D8" w14:textId="4FAC1754" w:rsidR="004D1F49" w:rsidRPr="00875EB9" w:rsidRDefault="004D1F49" w:rsidP="00860331">
      <w:pPr>
        <w:pStyle w:val="CERNORMAL"/>
        <w:tabs>
          <w:tab w:val="clear" w:pos="851"/>
          <w:tab w:val="left" w:pos="900"/>
          <w:tab w:val="left" w:pos="7655"/>
        </w:tabs>
        <w:spacing w:line="276" w:lineRule="auto"/>
        <w:ind w:left="900" w:right="-16" w:hanging="900"/>
        <w:rPr>
          <w:color w:val="auto"/>
        </w:rPr>
      </w:pPr>
    </w:p>
    <w:p w14:paraId="1807C9B6" w14:textId="77777777" w:rsidR="004D1F49" w:rsidRPr="00875EB9" w:rsidRDefault="004D1F49" w:rsidP="00860331">
      <w:pPr>
        <w:pStyle w:val="CERNORMAL"/>
        <w:tabs>
          <w:tab w:val="clear" w:pos="851"/>
          <w:tab w:val="left" w:pos="900"/>
          <w:tab w:val="left" w:pos="7655"/>
        </w:tabs>
        <w:spacing w:line="276" w:lineRule="auto"/>
        <w:ind w:left="900" w:right="-16" w:hanging="900"/>
        <w:rPr>
          <w:color w:val="auto"/>
        </w:rPr>
      </w:pPr>
    </w:p>
    <w:sectPr w:rsidR="004D1F49" w:rsidRPr="00875EB9" w:rsidSect="001E56F5">
      <w:footerReference w:type="default" r:id="rId12"/>
      <w:pgSz w:w="11907" w:h="16839" w:code="9"/>
      <w:pgMar w:top="1440" w:right="1647"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1E8B" w14:textId="77777777" w:rsidR="00B6186C" w:rsidRDefault="00B6186C" w:rsidP="004B3F4F">
      <w:pPr>
        <w:spacing w:after="0" w:line="240" w:lineRule="auto"/>
      </w:pPr>
      <w:r>
        <w:separator/>
      </w:r>
    </w:p>
  </w:endnote>
  <w:endnote w:type="continuationSeparator" w:id="0">
    <w:p w14:paraId="339E9B1D" w14:textId="77777777" w:rsidR="00B6186C" w:rsidRDefault="00B6186C" w:rsidP="004B3F4F">
      <w:pPr>
        <w:spacing w:after="0" w:line="240" w:lineRule="auto"/>
      </w:pPr>
      <w:r>
        <w:continuationSeparator/>
      </w:r>
    </w:p>
  </w:endnote>
  <w:endnote w:type="continuationNotice" w:id="1">
    <w:p w14:paraId="41ABFDD5" w14:textId="77777777" w:rsidR="00B6186C" w:rsidRDefault="00B6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13693"/>
      <w:docPartObj>
        <w:docPartGallery w:val="Page Numbers (Bottom of Page)"/>
        <w:docPartUnique/>
      </w:docPartObj>
    </w:sdtPr>
    <w:sdtEndPr>
      <w:rPr>
        <w:noProof/>
      </w:rPr>
    </w:sdtEndPr>
    <w:sdtContent>
      <w:p w14:paraId="7F9EBEBD" w14:textId="77777777" w:rsidR="004927EB" w:rsidRDefault="004927EB" w:rsidP="004D1F49">
        <w:pPr>
          <w:pStyle w:val="Footer"/>
          <w:ind w:right="708"/>
          <w:jc w:val="right"/>
        </w:pPr>
        <w:r>
          <w:fldChar w:fldCharType="begin"/>
        </w:r>
        <w:r>
          <w:instrText xml:space="preserve"> PAGE   \* MERGEFORMAT </w:instrText>
        </w:r>
        <w:r>
          <w:fldChar w:fldCharType="separate"/>
        </w:r>
        <w:r>
          <w:t>2</w:t>
        </w:r>
        <w:r>
          <w:fldChar w:fldCharType="end"/>
        </w:r>
      </w:p>
    </w:sdtContent>
  </w:sdt>
  <w:p w14:paraId="08084F80" w14:textId="77777777" w:rsidR="004927EB" w:rsidRPr="00792988" w:rsidRDefault="004927EB"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BCF5" w14:textId="77777777" w:rsidR="00B6186C" w:rsidRDefault="00B6186C" w:rsidP="004B3F4F">
      <w:pPr>
        <w:spacing w:after="0" w:line="240" w:lineRule="auto"/>
      </w:pPr>
      <w:r>
        <w:separator/>
      </w:r>
    </w:p>
  </w:footnote>
  <w:footnote w:type="continuationSeparator" w:id="0">
    <w:p w14:paraId="262B36FC" w14:textId="77777777" w:rsidR="00B6186C" w:rsidRDefault="00B6186C" w:rsidP="004B3F4F">
      <w:pPr>
        <w:spacing w:after="0" w:line="240" w:lineRule="auto"/>
      </w:pPr>
      <w:r>
        <w:continuationSeparator/>
      </w:r>
    </w:p>
  </w:footnote>
  <w:footnote w:type="continuationNotice" w:id="1">
    <w:p w14:paraId="27D1BF90" w14:textId="77777777" w:rsidR="00B6186C" w:rsidRDefault="00B618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347CC"/>
    <w:multiLevelType w:val="multilevel"/>
    <w:tmpl w:val="F7F64D62"/>
    <w:lvl w:ilvl="0">
      <w:start w:val="1"/>
      <w:numFmt w:val="upperLetter"/>
      <w:pStyle w:val="CERLEVEL1"/>
      <w:suff w:val="space"/>
      <w:lvlText w:val="%1."/>
      <w:lvlJc w:val="left"/>
      <w:pPr>
        <w:ind w:left="526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1532" w:hanging="992"/>
      </w:pPr>
      <w:rPr>
        <w:rFonts w:ascii="Arial" w:hAnsi="Arial" w:cs="Arial" w:hint="default"/>
        <w:b w:val="0"/>
        <w:bCs/>
        <w:color w:val="auto"/>
        <w:sz w:val="22"/>
        <w:szCs w:val="20"/>
      </w:rPr>
    </w:lvl>
    <w:lvl w:ilvl="4">
      <w:start w:val="1"/>
      <w:numFmt w:val="lowerLetter"/>
      <w:pStyle w:val="CERLEVEL5"/>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pStyle w:val="CERLEVEL6"/>
      <w:lvlText w:val="(%6)"/>
      <w:lvlJc w:val="left"/>
      <w:pPr>
        <w:ind w:left="2410" w:hanging="709"/>
      </w:pPr>
      <w:rPr>
        <w:rFonts w:hint="default"/>
        <w:color w:val="auto"/>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6"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9"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15:restartNumberingAfterBreak="0">
    <w:nsid w:val="27837CDB"/>
    <w:multiLevelType w:val="multilevel"/>
    <w:tmpl w:val="3D2E9474"/>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BB773E"/>
    <w:multiLevelType w:val="multilevel"/>
    <w:tmpl w:val="6688E1C4"/>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4"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921682C"/>
    <w:multiLevelType w:val="multilevel"/>
    <w:tmpl w:val="643A88AA"/>
    <w:lvl w:ilvl="0">
      <w:start w:val="1"/>
      <w:numFmt w:val="upperLetter"/>
      <w:suff w:val="space"/>
      <w:lvlText w:val="%1."/>
      <w:lvlJc w:val="left"/>
      <w:pPr>
        <w:ind w:left="37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b w:val="0"/>
        <w:bCs/>
      </w:rPr>
    </w:lvl>
    <w:lvl w:ilvl="4">
      <w:start w:val="1"/>
      <w:numFmt w:val="lowerLetter"/>
      <w:pStyle w:val="CERLevel50"/>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left"/>
      <w:pPr>
        <w:ind w:left="2410" w:hanging="709"/>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9B74D3"/>
    <w:multiLevelType w:val="multilevel"/>
    <w:tmpl w:val="A7D06FB6"/>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1"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421425E"/>
    <w:multiLevelType w:val="hybridMultilevel"/>
    <w:tmpl w:val="87381A1C"/>
    <w:lvl w:ilvl="0" w:tplc="04070017">
      <w:start w:val="1"/>
      <w:numFmt w:val="lowerLetter"/>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27" w15:restartNumberingAfterBreak="0">
    <w:nsid w:val="58811D05"/>
    <w:multiLevelType w:val="multilevel"/>
    <w:tmpl w:val="D868B1D6"/>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137213"/>
    <w:multiLevelType w:val="multilevel"/>
    <w:tmpl w:val="CB38D446"/>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0"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1"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2" w15:restartNumberingAfterBreak="0">
    <w:nsid w:val="648627CF"/>
    <w:multiLevelType w:val="hybridMultilevel"/>
    <w:tmpl w:val="EB3C25B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3"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4" w15:restartNumberingAfterBreak="0">
    <w:nsid w:val="684F7A2C"/>
    <w:multiLevelType w:val="multilevel"/>
    <w:tmpl w:val="01346F5C"/>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FB34FD"/>
    <w:multiLevelType w:val="multilevel"/>
    <w:tmpl w:val="FD44DC28"/>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BC0A07"/>
    <w:multiLevelType w:val="hybridMultilevel"/>
    <w:tmpl w:val="D19CCDBC"/>
    <w:lvl w:ilvl="0" w:tplc="4F4CAFF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8"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851ABA"/>
    <w:multiLevelType w:val="multilevel"/>
    <w:tmpl w:val="1444F104"/>
    <w:lvl w:ilvl="0">
      <w:start w:val="1"/>
      <w:numFmt w:val="upperLetter"/>
      <w:suff w:val="space"/>
      <w:lvlText w:val="%1."/>
      <w:lvlJc w:val="left"/>
      <w:pPr>
        <w:ind w:left="526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1532" w:hanging="992"/>
      </w:pPr>
      <w:rPr>
        <w:rFonts w:ascii="Arial" w:hAnsi="Arial" w:cs="Arial" w:hint="default"/>
        <w:b w:val="0"/>
        <w:bCs/>
        <w:color w:val="auto"/>
        <w:sz w:val="22"/>
        <w:szCs w:val="20"/>
      </w:rPr>
    </w:lvl>
    <w:lvl w:ilvl="4">
      <w:start w:val="1"/>
      <w:numFmt w:val="lowerLetter"/>
      <w:lvlText w:val="(%5)"/>
      <w:lvlJc w:val="left"/>
      <w:pPr>
        <w:ind w:left="385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061" w:hanging="360"/>
      </w:p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48752086">
    <w:abstractNumId w:val="7"/>
  </w:num>
  <w:num w:numId="2" w16cid:durableId="1097555095">
    <w:abstractNumId w:val="1"/>
  </w:num>
  <w:num w:numId="3" w16cid:durableId="1194732487">
    <w:abstractNumId w:val="14"/>
  </w:num>
  <w:num w:numId="4" w16cid:durableId="7463401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298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78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638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695809">
    <w:abstractNumId w:val="24"/>
  </w:num>
  <w:num w:numId="9" w16cid:durableId="1195313138">
    <w:abstractNumId w:val="12"/>
  </w:num>
  <w:num w:numId="10" w16cid:durableId="551428638">
    <w:abstractNumId w:val="39"/>
  </w:num>
  <w:num w:numId="11" w16cid:durableId="792990091">
    <w:abstractNumId w:val="21"/>
  </w:num>
  <w:num w:numId="12" w16cid:durableId="1932002151">
    <w:abstractNumId w:val="9"/>
  </w:num>
  <w:num w:numId="13" w16cid:durableId="331615404">
    <w:abstractNumId w:val="3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4" w16cid:durableId="1640498255">
    <w:abstractNumId w:val="4"/>
  </w:num>
  <w:num w:numId="15" w16cid:durableId="2086106134">
    <w:abstractNumId w:val="38"/>
  </w:num>
  <w:num w:numId="16" w16cid:durableId="850142792">
    <w:abstractNumId w:val="15"/>
  </w:num>
  <w:num w:numId="17" w16cid:durableId="1795446239">
    <w:abstractNumId w:val="33"/>
  </w:num>
  <w:num w:numId="18" w16cid:durableId="719092337">
    <w:abstractNumId w:val="6"/>
  </w:num>
  <w:num w:numId="19" w16cid:durableId="224266959">
    <w:abstractNumId w:val="2"/>
  </w:num>
  <w:num w:numId="20" w16cid:durableId="927615945">
    <w:abstractNumId w:val="36"/>
  </w:num>
  <w:num w:numId="21" w16cid:durableId="794904081">
    <w:abstractNumId w:val="25"/>
  </w:num>
  <w:num w:numId="22" w16cid:durableId="152332388">
    <w:abstractNumId w:val="23"/>
  </w:num>
  <w:num w:numId="23" w16cid:durableId="601306737">
    <w:abstractNumId w:val="3"/>
  </w:num>
  <w:num w:numId="24" w16cid:durableId="1706521358">
    <w:abstractNumId w:val="22"/>
  </w:num>
  <w:num w:numId="25" w16cid:durableId="1805391502">
    <w:abstractNumId w:val="30"/>
    <w:lvlOverride w:ilvl="0">
      <w:startOverride w:val="1"/>
    </w:lvlOverride>
  </w:num>
  <w:num w:numId="26" w16cid:durableId="1778254326">
    <w:abstractNumId w:val="17"/>
  </w:num>
  <w:num w:numId="27" w16cid:durableId="1385641170">
    <w:abstractNumId w:val="5"/>
  </w:num>
  <w:num w:numId="28" w16cid:durableId="719281676">
    <w:abstractNumId w:val="18"/>
  </w:num>
  <w:num w:numId="29" w16cid:durableId="1924945615">
    <w:abstractNumId w:val="16"/>
  </w:num>
  <w:num w:numId="30" w16cid:durableId="353772122">
    <w:abstractNumId w:val="35"/>
  </w:num>
  <w:num w:numId="31" w16cid:durableId="104889958">
    <w:abstractNumId w:val="32"/>
  </w:num>
  <w:num w:numId="32" w16cid:durableId="192427877">
    <w:abstractNumId w:val="19"/>
  </w:num>
  <w:num w:numId="33" w16cid:durableId="20516694">
    <w:abstractNumId w:val="40"/>
  </w:num>
  <w:num w:numId="34" w16cid:durableId="1025907506">
    <w:abstractNumId w:val="34"/>
  </w:num>
  <w:num w:numId="35" w16cid:durableId="2100787534">
    <w:abstractNumId w:val="27"/>
  </w:num>
  <w:num w:numId="36" w16cid:durableId="1380669967">
    <w:abstractNumId w:val="11"/>
  </w:num>
  <w:num w:numId="37" w16cid:durableId="236133863">
    <w:abstractNumId w:val="28"/>
  </w:num>
  <w:num w:numId="38" w16cid:durableId="1040588442">
    <w:abstractNumId w:val="10"/>
  </w:num>
  <w:num w:numId="39" w16cid:durableId="697436035">
    <w:abstractNumId w:val="26"/>
  </w:num>
  <w:num w:numId="40" w16cid:durableId="23334384">
    <w:abstractNumId w:val="13"/>
  </w:num>
  <w:num w:numId="41" w16cid:durableId="807166392">
    <w:abstractNumId w:val="5"/>
  </w:num>
  <w:num w:numId="42" w16cid:durableId="1590044213">
    <w:abstractNumId w:val="37"/>
  </w:num>
  <w:num w:numId="43" w16cid:durableId="86818056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I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1319"/>
    <w:rsid w:val="00001932"/>
    <w:rsid w:val="00001B78"/>
    <w:rsid w:val="00001D8B"/>
    <w:rsid w:val="00001FD2"/>
    <w:rsid w:val="0000225F"/>
    <w:rsid w:val="00002761"/>
    <w:rsid w:val="00002B81"/>
    <w:rsid w:val="0000303D"/>
    <w:rsid w:val="0000305F"/>
    <w:rsid w:val="000031A6"/>
    <w:rsid w:val="00003336"/>
    <w:rsid w:val="00003776"/>
    <w:rsid w:val="00004005"/>
    <w:rsid w:val="0000419A"/>
    <w:rsid w:val="000044A5"/>
    <w:rsid w:val="00005143"/>
    <w:rsid w:val="000058E2"/>
    <w:rsid w:val="00005EB0"/>
    <w:rsid w:val="00005FC7"/>
    <w:rsid w:val="00006CA8"/>
    <w:rsid w:val="00006D45"/>
    <w:rsid w:val="00006E1A"/>
    <w:rsid w:val="00007312"/>
    <w:rsid w:val="000079A6"/>
    <w:rsid w:val="00007C8C"/>
    <w:rsid w:val="000102B0"/>
    <w:rsid w:val="00010A07"/>
    <w:rsid w:val="00010A74"/>
    <w:rsid w:val="00010A97"/>
    <w:rsid w:val="0001127C"/>
    <w:rsid w:val="000112AF"/>
    <w:rsid w:val="00011BCD"/>
    <w:rsid w:val="00011D78"/>
    <w:rsid w:val="00011E5B"/>
    <w:rsid w:val="00012373"/>
    <w:rsid w:val="00012669"/>
    <w:rsid w:val="00012786"/>
    <w:rsid w:val="000138BD"/>
    <w:rsid w:val="00014681"/>
    <w:rsid w:val="00014804"/>
    <w:rsid w:val="0001491F"/>
    <w:rsid w:val="00014A99"/>
    <w:rsid w:val="00014E91"/>
    <w:rsid w:val="0001502B"/>
    <w:rsid w:val="000151ED"/>
    <w:rsid w:val="00015247"/>
    <w:rsid w:val="000152DB"/>
    <w:rsid w:val="000156E3"/>
    <w:rsid w:val="0001586A"/>
    <w:rsid w:val="00015CAE"/>
    <w:rsid w:val="00015FCC"/>
    <w:rsid w:val="00016587"/>
    <w:rsid w:val="00016914"/>
    <w:rsid w:val="00016BCC"/>
    <w:rsid w:val="00017299"/>
    <w:rsid w:val="00017414"/>
    <w:rsid w:val="00017675"/>
    <w:rsid w:val="00017A17"/>
    <w:rsid w:val="00017A5F"/>
    <w:rsid w:val="00017ABA"/>
    <w:rsid w:val="00017FD8"/>
    <w:rsid w:val="00020274"/>
    <w:rsid w:val="00020B86"/>
    <w:rsid w:val="00020D1E"/>
    <w:rsid w:val="00020F1E"/>
    <w:rsid w:val="00020F4E"/>
    <w:rsid w:val="00021317"/>
    <w:rsid w:val="000213B0"/>
    <w:rsid w:val="0002192B"/>
    <w:rsid w:val="000219A4"/>
    <w:rsid w:val="00021A00"/>
    <w:rsid w:val="00021AEC"/>
    <w:rsid w:val="00021F58"/>
    <w:rsid w:val="00021F8B"/>
    <w:rsid w:val="000224F2"/>
    <w:rsid w:val="00022B33"/>
    <w:rsid w:val="00022D22"/>
    <w:rsid w:val="00023203"/>
    <w:rsid w:val="000232E4"/>
    <w:rsid w:val="00024222"/>
    <w:rsid w:val="00024344"/>
    <w:rsid w:val="00026530"/>
    <w:rsid w:val="0002659A"/>
    <w:rsid w:val="00026754"/>
    <w:rsid w:val="00027007"/>
    <w:rsid w:val="0002709D"/>
    <w:rsid w:val="00027635"/>
    <w:rsid w:val="00027899"/>
    <w:rsid w:val="0002797E"/>
    <w:rsid w:val="00027D8F"/>
    <w:rsid w:val="000308F6"/>
    <w:rsid w:val="00030F44"/>
    <w:rsid w:val="00031512"/>
    <w:rsid w:val="000316D6"/>
    <w:rsid w:val="00031B88"/>
    <w:rsid w:val="00031C8B"/>
    <w:rsid w:val="00032A9C"/>
    <w:rsid w:val="00033FB3"/>
    <w:rsid w:val="000340F5"/>
    <w:rsid w:val="00034653"/>
    <w:rsid w:val="0003491A"/>
    <w:rsid w:val="00034FE1"/>
    <w:rsid w:val="0003525B"/>
    <w:rsid w:val="00035791"/>
    <w:rsid w:val="000359C8"/>
    <w:rsid w:val="00035BD2"/>
    <w:rsid w:val="00035EE6"/>
    <w:rsid w:val="000362D0"/>
    <w:rsid w:val="0003660B"/>
    <w:rsid w:val="00036A7F"/>
    <w:rsid w:val="00036B5F"/>
    <w:rsid w:val="00036E23"/>
    <w:rsid w:val="0003713E"/>
    <w:rsid w:val="000373CE"/>
    <w:rsid w:val="00037427"/>
    <w:rsid w:val="00037985"/>
    <w:rsid w:val="00037FBD"/>
    <w:rsid w:val="000400C2"/>
    <w:rsid w:val="00040292"/>
    <w:rsid w:val="000403D0"/>
    <w:rsid w:val="00040593"/>
    <w:rsid w:val="000407EF"/>
    <w:rsid w:val="00041485"/>
    <w:rsid w:val="0004187A"/>
    <w:rsid w:val="0004202F"/>
    <w:rsid w:val="00042078"/>
    <w:rsid w:val="000427CC"/>
    <w:rsid w:val="00042B31"/>
    <w:rsid w:val="0004313B"/>
    <w:rsid w:val="00043D5F"/>
    <w:rsid w:val="00043DB4"/>
    <w:rsid w:val="00044118"/>
    <w:rsid w:val="000443C0"/>
    <w:rsid w:val="000448AC"/>
    <w:rsid w:val="00044F23"/>
    <w:rsid w:val="0004508C"/>
    <w:rsid w:val="0004528D"/>
    <w:rsid w:val="000457B7"/>
    <w:rsid w:val="00045B0A"/>
    <w:rsid w:val="00045D40"/>
    <w:rsid w:val="0004651A"/>
    <w:rsid w:val="0004666F"/>
    <w:rsid w:val="000468C6"/>
    <w:rsid w:val="000469F9"/>
    <w:rsid w:val="00046CE5"/>
    <w:rsid w:val="00047414"/>
    <w:rsid w:val="0005009E"/>
    <w:rsid w:val="00050216"/>
    <w:rsid w:val="00050367"/>
    <w:rsid w:val="00050442"/>
    <w:rsid w:val="000507CF"/>
    <w:rsid w:val="00051373"/>
    <w:rsid w:val="00051445"/>
    <w:rsid w:val="0005159C"/>
    <w:rsid w:val="00053474"/>
    <w:rsid w:val="0005352E"/>
    <w:rsid w:val="00053885"/>
    <w:rsid w:val="00053CBD"/>
    <w:rsid w:val="00053D2E"/>
    <w:rsid w:val="0005402C"/>
    <w:rsid w:val="0005405C"/>
    <w:rsid w:val="000540B2"/>
    <w:rsid w:val="00054357"/>
    <w:rsid w:val="00054478"/>
    <w:rsid w:val="000546C1"/>
    <w:rsid w:val="0005494A"/>
    <w:rsid w:val="000549D7"/>
    <w:rsid w:val="00055933"/>
    <w:rsid w:val="00055E16"/>
    <w:rsid w:val="00056887"/>
    <w:rsid w:val="00056F49"/>
    <w:rsid w:val="00057188"/>
    <w:rsid w:val="000577A0"/>
    <w:rsid w:val="000577F9"/>
    <w:rsid w:val="00057802"/>
    <w:rsid w:val="00057FD5"/>
    <w:rsid w:val="00060157"/>
    <w:rsid w:val="00060170"/>
    <w:rsid w:val="000603C6"/>
    <w:rsid w:val="00060988"/>
    <w:rsid w:val="00060B66"/>
    <w:rsid w:val="00060CBD"/>
    <w:rsid w:val="000611E1"/>
    <w:rsid w:val="0006189F"/>
    <w:rsid w:val="00061CC7"/>
    <w:rsid w:val="00062318"/>
    <w:rsid w:val="0006233A"/>
    <w:rsid w:val="0006282C"/>
    <w:rsid w:val="00063133"/>
    <w:rsid w:val="000631C7"/>
    <w:rsid w:val="00063484"/>
    <w:rsid w:val="00063503"/>
    <w:rsid w:val="000635CE"/>
    <w:rsid w:val="00063A73"/>
    <w:rsid w:val="00063CA1"/>
    <w:rsid w:val="00063ECF"/>
    <w:rsid w:val="000640D8"/>
    <w:rsid w:val="000642EE"/>
    <w:rsid w:val="0006452C"/>
    <w:rsid w:val="0006461D"/>
    <w:rsid w:val="00064781"/>
    <w:rsid w:val="00064B76"/>
    <w:rsid w:val="000653FB"/>
    <w:rsid w:val="000657AC"/>
    <w:rsid w:val="00065A33"/>
    <w:rsid w:val="00066086"/>
    <w:rsid w:val="00066163"/>
    <w:rsid w:val="00066399"/>
    <w:rsid w:val="00066C0E"/>
    <w:rsid w:val="00066E5F"/>
    <w:rsid w:val="00066FB1"/>
    <w:rsid w:val="00066FB3"/>
    <w:rsid w:val="0006712C"/>
    <w:rsid w:val="00067195"/>
    <w:rsid w:val="000677F4"/>
    <w:rsid w:val="00070419"/>
    <w:rsid w:val="00070EA7"/>
    <w:rsid w:val="0007131F"/>
    <w:rsid w:val="00071B37"/>
    <w:rsid w:val="00071C79"/>
    <w:rsid w:val="00071E84"/>
    <w:rsid w:val="000723E5"/>
    <w:rsid w:val="000724DB"/>
    <w:rsid w:val="00072A05"/>
    <w:rsid w:val="000730CF"/>
    <w:rsid w:val="000730EA"/>
    <w:rsid w:val="000733EC"/>
    <w:rsid w:val="0007348B"/>
    <w:rsid w:val="0007367C"/>
    <w:rsid w:val="0007380C"/>
    <w:rsid w:val="00073D5A"/>
    <w:rsid w:val="00073F24"/>
    <w:rsid w:val="00074126"/>
    <w:rsid w:val="00074266"/>
    <w:rsid w:val="000745BC"/>
    <w:rsid w:val="000747D8"/>
    <w:rsid w:val="00074EE8"/>
    <w:rsid w:val="00074FB8"/>
    <w:rsid w:val="00075249"/>
    <w:rsid w:val="00075C28"/>
    <w:rsid w:val="00076442"/>
    <w:rsid w:val="0007646C"/>
    <w:rsid w:val="0007694B"/>
    <w:rsid w:val="00076995"/>
    <w:rsid w:val="00076A3B"/>
    <w:rsid w:val="000776D5"/>
    <w:rsid w:val="000777BE"/>
    <w:rsid w:val="00077A27"/>
    <w:rsid w:val="00077A3C"/>
    <w:rsid w:val="00077AF5"/>
    <w:rsid w:val="00080261"/>
    <w:rsid w:val="000808BE"/>
    <w:rsid w:val="00080A24"/>
    <w:rsid w:val="00081276"/>
    <w:rsid w:val="000812C2"/>
    <w:rsid w:val="00081827"/>
    <w:rsid w:val="00081A22"/>
    <w:rsid w:val="00081B4D"/>
    <w:rsid w:val="00081FB7"/>
    <w:rsid w:val="00082239"/>
    <w:rsid w:val="0008238E"/>
    <w:rsid w:val="000823C5"/>
    <w:rsid w:val="00082441"/>
    <w:rsid w:val="00082538"/>
    <w:rsid w:val="00082544"/>
    <w:rsid w:val="00082555"/>
    <w:rsid w:val="00082810"/>
    <w:rsid w:val="000829D0"/>
    <w:rsid w:val="00082E94"/>
    <w:rsid w:val="00082F1E"/>
    <w:rsid w:val="00083281"/>
    <w:rsid w:val="0008357E"/>
    <w:rsid w:val="000835DA"/>
    <w:rsid w:val="00084475"/>
    <w:rsid w:val="00084902"/>
    <w:rsid w:val="00084C8E"/>
    <w:rsid w:val="00085083"/>
    <w:rsid w:val="000853D2"/>
    <w:rsid w:val="00085729"/>
    <w:rsid w:val="000858EB"/>
    <w:rsid w:val="00085B94"/>
    <w:rsid w:val="000860EB"/>
    <w:rsid w:val="00086B85"/>
    <w:rsid w:val="000870AC"/>
    <w:rsid w:val="0008751B"/>
    <w:rsid w:val="00087806"/>
    <w:rsid w:val="000902B3"/>
    <w:rsid w:val="00090673"/>
    <w:rsid w:val="00090720"/>
    <w:rsid w:val="0009075A"/>
    <w:rsid w:val="000914B7"/>
    <w:rsid w:val="000915EF"/>
    <w:rsid w:val="00091976"/>
    <w:rsid w:val="000919EC"/>
    <w:rsid w:val="00092130"/>
    <w:rsid w:val="00092660"/>
    <w:rsid w:val="00092AD4"/>
    <w:rsid w:val="00092EE2"/>
    <w:rsid w:val="0009305A"/>
    <w:rsid w:val="0009315B"/>
    <w:rsid w:val="0009339E"/>
    <w:rsid w:val="000936B0"/>
    <w:rsid w:val="00093AB0"/>
    <w:rsid w:val="00093F7F"/>
    <w:rsid w:val="00093FD0"/>
    <w:rsid w:val="000943DC"/>
    <w:rsid w:val="00094C98"/>
    <w:rsid w:val="00094EF7"/>
    <w:rsid w:val="00094F13"/>
    <w:rsid w:val="000952B4"/>
    <w:rsid w:val="00095C87"/>
    <w:rsid w:val="00095CF2"/>
    <w:rsid w:val="0009668B"/>
    <w:rsid w:val="00096923"/>
    <w:rsid w:val="00096AB6"/>
    <w:rsid w:val="00096B57"/>
    <w:rsid w:val="00096D80"/>
    <w:rsid w:val="000971A3"/>
    <w:rsid w:val="00097FF5"/>
    <w:rsid w:val="000A00B0"/>
    <w:rsid w:val="000A06A3"/>
    <w:rsid w:val="000A0742"/>
    <w:rsid w:val="000A08B3"/>
    <w:rsid w:val="000A0D6E"/>
    <w:rsid w:val="000A112C"/>
    <w:rsid w:val="000A17E9"/>
    <w:rsid w:val="000A18C8"/>
    <w:rsid w:val="000A2084"/>
    <w:rsid w:val="000A2126"/>
    <w:rsid w:val="000A2716"/>
    <w:rsid w:val="000A2CF5"/>
    <w:rsid w:val="000A2E62"/>
    <w:rsid w:val="000A314B"/>
    <w:rsid w:val="000A38A3"/>
    <w:rsid w:val="000A3C39"/>
    <w:rsid w:val="000A3C80"/>
    <w:rsid w:val="000A3E1C"/>
    <w:rsid w:val="000A4814"/>
    <w:rsid w:val="000A5148"/>
    <w:rsid w:val="000A5615"/>
    <w:rsid w:val="000A57A9"/>
    <w:rsid w:val="000A5E8E"/>
    <w:rsid w:val="000A6067"/>
    <w:rsid w:val="000A6260"/>
    <w:rsid w:val="000A6511"/>
    <w:rsid w:val="000A6BC3"/>
    <w:rsid w:val="000A71A7"/>
    <w:rsid w:val="000A78C1"/>
    <w:rsid w:val="000A7C06"/>
    <w:rsid w:val="000A7F0F"/>
    <w:rsid w:val="000B0232"/>
    <w:rsid w:val="000B03B3"/>
    <w:rsid w:val="000B0550"/>
    <w:rsid w:val="000B0C8F"/>
    <w:rsid w:val="000B0DD4"/>
    <w:rsid w:val="000B118B"/>
    <w:rsid w:val="000B1585"/>
    <w:rsid w:val="000B1F42"/>
    <w:rsid w:val="000B24B2"/>
    <w:rsid w:val="000B2858"/>
    <w:rsid w:val="000B2B92"/>
    <w:rsid w:val="000B2E1F"/>
    <w:rsid w:val="000B2EB5"/>
    <w:rsid w:val="000B3549"/>
    <w:rsid w:val="000B37B5"/>
    <w:rsid w:val="000B3C0A"/>
    <w:rsid w:val="000B3F40"/>
    <w:rsid w:val="000B4177"/>
    <w:rsid w:val="000B43AE"/>
    <w:rsid w:val="000B43BC"/>
    <w:rsid w:val="000B478F"/>
    <w:rsid w:val="000B535B"/>
    <w:rsid w:val="000B5566"/>
    <w:rsid w:val="000B559E"/>
    <w:rsid w:val="000B59F7"/>
    <w:rsid w:val="000B5E04"/>
    <w:rsid w:val="000B639B"/>
    <w:rsid w:val="000B6534"/>
    <w:rsid w:val="000B6645"/>
    <w:rsid w:val="000B6774"/>
    <w:rsid w:val="000B6CFF"/>
    <w:rsid w:val="000B7055"/>
    <w:rsid w:val="000B7BB8"/>
    <w:rsid w:val="000B7D26"/>
    <w:rsid w:val="000C084C"/>
    <w:rsid w:val="000C0AED"/>
    <w:rsid w:val="000C0F2D"/>
    <w:rsid w:val="000C114E"/>
    <w:rsid w:val="000C138F"/>
    <w:rsid w:val="000C1519"/>
    <w:rsid w:val="000C1D05"/>
    <w:rsid w:val="000C1FE1"/>
    <w:rsid w:val="000C2194"/>
    <w:rsid w:val="000C21D3"/>
    <w:rsid w:val="000C2363"/>
    <w:rsid w:val="000C2716"/>
    <w:rsid w:val="000C272C"/>
    <w:rsid w:val="000C2963"/>
    <w:rsid w:val="000C297C"/>
    <w:rsid w:val="000C2ED6"/>
    <w:rsid w:val="000C350D"/>
    <w:rsid w:val="000C3B4B"/>
    <w:rsid w:val="000C3DD3"/>
    <w:rsid w:val="000C3DE2"/>
    <w:rsid w:val="000C3F4F"/>
    <w:rsid w:val="000C406A"/>
    <w:rsid w:val="000C42AF"/>
    <w:rsid w:val="000C4C45"/>
    <w:rsid w:val="000C562E"/>
    <w:rsid w:val="000C5BED"/>
    <w:rsid w:val="000C5D5F"/>
    <w:rsid w:val="000C5E98"/>
    <w:rsid w:val="000C5F18"/>
    <w:rsid w:val="000C6217"/>
    <w:rsid w:val="000C62A6"/>
    <w:rsid w:val="000C686A"/>
    <w:rsid w:val="000C6FC1"/>
    <w:rsid w:val="000C71A3"/>
    <w:rsid w:val="000C741D"/>
    <w:rsid w:val="000C7454"/>
    <w:rsid w:val="000C7861"/>
    <w:rsid w:val="000C794E"/>
    <w:rsid w:val="000C7C8E"/>
    <w:rsid w:val="000C7D09"/>
    <w:rsid w:val="000D08A9"/>
    <w:rsid w:val="000D0E91"/>
    <w:rsid w:val="000D10FD"/>
    <w:rsid w:val="000D11D4"/>
    <w:rsid w:val="000D1574"/>
    <w:rsid w:val="000D178A"/>
    <w:rsid w:val="000D17BA"/>
    <w:rsid w:val="000D182B"/>
    <w:rsid w:val="000D1FE5"/>
    <w:rsid w:val="000D20B4"/>
    <w:rsid w:val="000D20E6"/>
    <w:rsid w:val="000D212C"/>
    <w:rsid w:val="000D28E4"/>
    <w:rsid w:val="000D3ED2"/>
    <w:rsid w:val="000D404B"/>
    <w:rsid w:val="000D4238"/>
    <w:rsid w:val="000D4286"/>
    <w:rsid w:val="000D42E6"/>
    <w:rsid w:val="000D4627"/>
    <w:rsid w:val="000D4BC7"/>
    <w:rsid w:val="000D53C6"/>
    <w:rsid w:val="000D53F3"/>
    <w:rsid w:val="000D550B"/>
    <w:rsid w:val="000D5B97"/>
    <w:rsid w:val="000D5ECD"/>
    <w:rsid w:val="000D61B4"/>
    <w:rsid w:val="000D67AB"/>
    <w:rsid w:val="000D6E06"/>
    <w:rsid w:val="000D7110"/>
    <w:rsid w:val="000D72B8"/>
    <w:rsid w:val="000D73BF"/>
    <w:rsid w:val="000D75CF"/>
    <w:rsid w:val="000D772B"/>
    <w:rsid w:val="000D79BD"/>
    <w:rsid w:val="000D7C2B"/>
    <w:rsid w:val="000D7CEB"/>
    <w:rsid w:val="000E014D"/>
    <w:rsid w:val="000E0479"/>
    <w:rsid w:val="000E050E"/>
    <w:rsid w:val="000E0604"/>
    <w:rsid w:val="000E0AD8"/>
    <w:rsid w:val="000E1345"/>
    <w:rsid w:val="000E1B82"/>
    <w:rsid w:val="000E1B99"/>
    <w:rsid w:val="000E1F5E"/>
    <w:rsid w:val="000E28D4"/>
    <w:rsid w:val="000E2902"/>
    <w:rsid w:val="000E3690"/>
    <w:rsid w:val="000E44A8"/>
    <w:rsid w:val="000E4D34"/>
    <w:rsid w:val="000E4F2F"/>
    <w:rsid w:val="000E516D"/>
    <w:rsid w:val="000E5E20"/>
    <w:rsid w:val="000E6620"/>
    <w:rsid w:val="000E6705"/>
    <w:rsid w:val="000E68D3"/>
    <w:rsid w:val="000E6B12"/>
    <w:rsid w:val="000E6F6C"/>
    <w:rsid w:val="000E708D"/>
    <w:rsid w:val="000E76C1"/>
    <w:rsid w:val="000E79AD"/>
    <w:rsid w:val="000F0091"/>
    <w:rsid w:val="000F079C"/>
    <w:rsid w:val="000F0B6D"/>
    <w:rsid w:val="000F125F"/>
    <w:rsid w:val="000F1FFE"/>
    <w:rsid w:val="000F2457"/>
    <w:rsid w:val="000F25CB"/>
    <w:rsid w:val="000F2C42"/>
    <w:rsid w:val="000F3313"/>
    <w:rsid w:val="000F363C"/>
    <w:rsid w:val="000F3EE1"/>
    <w:rsid w:val="000F3EFE"/>
    <w:rsid w:val="000F435C"/>
    <w:rsid w:val="000F43F1"/>
    <w:rsid w:val="000F47EA"/>
    <w:rsid w:val="000F498A"/>
    <w:rsid w:val="000F4BAE"/>
    <w:rsid w:val="000F4C08"/>
    <w:rsid w:val="000F4DBC"/>
    <w:rsid w:val="000F501E"/>
    <w:rsid w:val="000F52AC"/>
    <w:rsid w:val="000F5323"/>
    <w:rsid w:val="000F5970"/>
    <w:rsid w:val="000F5CD2"/>
    <w:rsid w:val="000F63C6"/>
    <w:rsid w:val="000F66DE"/>
    <w:rsid w:val="000F66EB"/>
    <w:rsid w:val="000F6BC1"/>
    <w:rsid w:val="000F6C0A"/>
    <w:rsid w:val="000F7056"/>
    <w:rsid w:val="000F7179"/>
    <w:rsid w:val="000F71CC"/>
    <w:rsid w:val="000F7B3B"/>
    <w:rsid w:val="000F7C3B"/>
    <w:rsid w:val="0010000F"/>
    <w:rsid w:val="00100311"/>
    <w:rsid w:val="0010047B"/>
    <w:rsid w:val="00100901"/>
    <w:rsid w:val="00100985"/>
    <w:rsid w:val="0010099F"/>
    <w:rsid w:val="00100B41"/>
    <w:rsid w:val="00100C7C"/>
    <w:rsid w:val="00101449"/>
    <w:rsid w:val="0010195C"/>
    <w:rsid w:val="00101DE5"/>
    <w:rsid w:val="00102B0E"/>
    <w:rsid w:val="0010328A"/>
    <w:rsid w:val="001033BC"/>
    <w:rsid w:val="00103DDC"/>
    <w:rsid w:val="001041D4"/>
    <w:rsid w:val="00104851"/>
    <w:rsid w:val="00104877"/>
    <w:rsid w:val="001048E0"/>
    <w:rsid w:val="00104AB5"/>
    <w:rsid w:val="00105002"/>
    <w:rsid w:val="0010504E"/>
    <w:rsid w:val="00105602"/>
    <w:rsid w:val="00105714"/>
    <w:rsid w:val="001069B4"/>
    <w:rsid w:val="0010724A"/>
    <w:rsid w:val="001074E0"/>
    <w:rsid w:val="00107586"/>
    <w:rsid w:val="0011001B"/>
    <w:rsid w:val="00110509"/>
    <w:rsid w:val="0011065C"/>
    <w:rsid w:val="0011076C"/>
    <w:rsid w:val="0011088A"/>
    <w:rsid w:val="0011095E"/>
    <w:rsid w:val="0011099C"/>
    <w:rsid w:val="00110ABA"/>
    <w:rsid w:val="00110D45"/>
    <w:rsid w:val="00110FB1"/>
    <w:rsid w:val="00110FB5"/>
    <w:rsid w:val="00111242"/>
    <w:rsid w:val="001117FC"/>
    <w:rsid w:val="00111BEB"/>
    <w:rsid w:val="00111BF6"/>
    <w:rsid w:val="00111E90"/>
    <w:rsid w:val="00112291"/>
    <w:rsid w:val="001127A9"/>
    <w:rsid w:val="0011287B"/>
    <w:rsid w:val="00112EE7"/>
    <w:rsid w:val="0011309E"/>
    <w:rsid w:val="0011347D"/>
    <w:rsid w:val="0011390B"/>
    <w:rsid w:val="00113AAF"/>
    <w:rsid w:val="00114486"/>
    <w:rsid w:val="001146C3"/>
    <w:rsid w:val="00114973"/>
    <w:rsid w:val="001149E8"/>
    <w:rsid w:val="00114B37"/>
    <w:rsid w:val="001152F6"/>
    <w:rsid w:val="00115DBE"/>
    <w:rsid w:val="00115EAF"/>
    <w:rsid w:val="00115F16"/>
    <w:rsid w:val="001170BE"/>
    <w:rsid w:val="00117461"/>
    <w:rsid w:val="00117847"/>
    <w:rsid w:val="001209E5"/>
    <w:rsid w:val="001217B5"/>
    <w:rsid w:val="0012186C"/>
    <w:rsid w:val="00121A06"/>
    <w:rsid w:val="001222DB"/>
    <w:rsid w:val="001226CA"/>
    <w:rsid w:val="00122752"/>
    <w:rsid w:val="001227F1"/>
    <w:rsid w:val="00123085"/>
    <w:rsid w:val="00123436"/>
    <w:rsid w:val="001237F7"/>
    <w:rsid w:val="001238B0"/>
    <w:rsid w:val="00123E17"/>
    <w:rsid w:val="00124164"/>
    <w:rsid w:val="00124958"/>
    <w:rsid w:val="00124B72"/>
    <w:rsid w:val="00124CB7"/>
    <w:rsid w:val="00125105"/>
    <w:rsid w:val="001253AB"/>
    <w:rsid w:val="001253CE"/>
    <w:rsid w:val="00125435"/>
    <w:rsid w:val="001254A6"/>
    <w:rsid w:val="0012594C"/>
    <w:rsid w:val="00125A78"/>
    <w:rsid w:val="00125AAA"/>
    <w:rsid w:val="00126213"/>
    <w:rsid w:val="001268A3"/>
    <w:rsid w:val="00126C7D"/>
    <w:rsid w:val="00126E98"/>
    <w:rsid w:val="001277CF"/>
    <w:rsid w:val="001277E4"/>
    <w:rsid w:val="00127D83"/>
    <w:rsid w:val="0013009E"/>
    <w:rsid w:val="00130616"/>
    <w:rsid w:val="00130EBA"/>
    <w:rsid w:val="00131119"/>
    <w:rsid w:val="0013157F"/>
    <w:rsid w:val="001316A7"/>
    <w:rsid w:val="00131D67"/>
    <w:rsid w:val="00131FAD"/>
    <w:rsid w:val="00132361"/>
    <w:rsid w:val="001324DD"/>
    <w:rsid w:val="00132672"/>
    <w:rsid w:val="00132762"/>
    <w:rsid w:val="001328AE"/>
    <w:rsid w:val="00133BC2"/>
    <w:rsid w:val="00133F24"/>
    <w:rsid w:val="00134495"/>
    <w:rsid w:val="0013449E"/>
    <w:rsid w:val="0013458E"/>
    <w:rsid w:val="00134847"/>
    <w:rsid w:val="00134B46"/>
    <w:rsid w:val="00134F15"/>
    <w:rsid w:val="00135152"/>
    <w:rsid w:val="0013552F"/>
    <w:rsid w:val="00135601"/>
    <w:rsid w:val="00135AD5"/>
    <w:rsid w:val="00136693"/>
    <w:rsid w:val="001366A9"/>
    <w:rsid w:val="00136773"/>
    <w:rsid w:val="001371EF"/>
    <w:rsid w:val="00140954"/>
    <w:rsid w:val="00140F64"/>
    <w:rsid w:val="001410F0"/>
    <w:rsid w:val="001411CF"/>
    <w:rsid w:val="00141682"/>
    <w:rsid w:val="00141BBC"/>
    <w:rsid w:val="00141C8E"/>
    <w:rsid w:val="001422A1"/>
    <w:rsid w:val="001426A7"/>
    <w:rsid w:val="00142783"/>
    <w:rsid w:val="00142A0D"/>
    <w:rsid w:val="00142BAE"/>
    <w:rsid w:val="001430B0"/>
    <w:rsid w:val="00143566"/>
    <w:rsid w:val="00143823"/>
    <w:rsid w:val="001439DB"/>
    <w:rsid w:val="00143D55"/>
    <w:rsid w:val="00143ED9"/>
    <w:rsid w:val="001447E6"/>
    <w:rsid w:val="00144938"/>
    <w:rsid w:val="001449EB"/>
    <w:rsid w:val="00144CF4"/>
    <w:rsid w:val="001450B4"/>
    <w:rsid w:val="001452C9"/>
    <w:rsid w:val="0014575D"/>
    <w:rsid w:val="00145836"/>
    <w:rsid w:val="001458D0"/>
    <w:rsid w:val="00145A63"/>
    <w:rsid w:val="00145BA2"/>
    <w:rsid w:val="00145CA7"/>
    <w:rsid w:val="00145D6B"/>
    <w:rsid w:val="00146D0B"/>
    <w:rsid w:val="00146F4E"/>
    <w:rsid w:val="001477EA"/>
    <w:rsid w:val="001478DD"/>
    <w:rsid w:val="00147D3C"/>
    <w:rsid w:val="00150625"/>
    <w:rsid w:val="00150A4A"/>
    <w:rsid w:val="0015144E"/>
    <w:rsid w:val="00151C5D"/>
    <w:rsid w:val="00151C74"/>
    <w:rsid w:val="00151E96"/>
    <w:rsid w:val="001525F7"/>
    <w:rsid w:val="0015263C"/>
    <w:rsid w:val="00152865"/>
    <w:rsid w:val="00152A5D"/>
    <w:rsid w:val="00152B98"/>
    <w:rsid w:val="001533BA"/>
    <w:rsid w:val="001539E0"/>
    <w:rsid w:val="00153EE9"/>
    <w:rsid w:val="00154426"/>
    <w:rsid w:val="001546DE"/>
    <w:rsid w:val="00154814"/>
    <w:rsid w:val="00154BDA"/>
    <w:rsid w:val="00154C74"/>
    <w:rsid w:val="00154F32"/>
    <w:rsid w:val="0015587B"/>
    <w:rsid w:val="00155A43"/>
    <w:rsid w:val="00155F51"/>
    <w:rsid w:val="001560EC"/>
    <w:rsid w:val="00156136"/>
    <w:rsid w:val="00157024"/>
    <w:rsid w:val="001572BA"/>
    <w:rsid w:val="001576F9"/>
    <w:rsid w:val="0015787B"/>
    <w:rsid w:val="0016020B"/>
    <w:rsid w:val="001604BA"/>
    <w:rsid w:val="0016089F"/>
    <w:rsid w:val="00160A42"/>
    <w:rsid w:val="00160AC1"/>
    <w:rsid w:val="00160B77"/>
    <w:rsid w:val="00161047"/>
    <w:rsid w:val="001611D4"/>
    <w:rsid w:val="001613D6"/>
    <w:rsid w:val="0016187A"/>
    <w:rsid w:val="00162D15"/>
    <w:rsid w:val="00162E71"/>
    <w:rsid w:val="0016317B"/>
    <w:rsid w:val="00163273"/>
    <w:rsid w:val="00163426"/>
    <w:rsid w:val="00163F7B"/>
    <w:rsid w:val="00164309"/>
    <w:rsid w:val="0016461B"/>
    <w:rsid w:val="00164777"/>
    <w:rsid w:val="00164E60"/>
    <w:rsid w:val="00165197"/>
    <w:rsid w:val="00165781"/>
    <w:rsid w:val="00165D7C"/>
    <w:rsid w:val="00166190"/>
    <w:rsid w:val="00166335"/>
    <w:rsid w:val="00166AB9"/>
    <w:rsid w:val="00166F4E"/>
    <w:rsid w:val="00167119"/>
    <w:rsid w:val="001672AD"/>
    <w:rsid w:val="00167511"/>
    <w:rsid w:val="00167F29"/>
    <w:rsid w:val="00167FB1"/>
    <w:rsid w:val="0017099B"/>
    <w:rsid w:val="00170D2F"/>
    <w:rsid w:val="0017103E"/>
    <w:rsid w:val="0017179F"/>
    <w:rsid w:val="00171D78"/>
    <w:rsid w:val="001722CC"/>
    <w:rsid w:val="00172883"/>
    <w:rsid w:val="00173128"/>
    <w:rsid w:val="001734FC"/>
    <w:rsid w:val="0017387C"/>
    <w:rsid w:val="00173DF1"/>
    <w:rsid w:val="001744DF"/>
    <w:rsid w:val="0017493C"/>
    <w:rsid w:val="00174BDF"/>
    <w:rsid w:val="00174F36"/>
    <w:rsid w:val="00174FF9"/>
    <w:rsid w:val="001753FC"/>
    <w:rsid w:val="0017545B"/>
    <w:rsid w:val="00175F7C"/>
    <w:rsid w:val="00175F93"/>
    <w:rsid w:val="001761BD"/>
    <w:rsid w:val="0017757F"/>
    <w:rsid w:val="001802AD"/>
    <w:rsid w:val="001804BC"/>
    <w:rsid w:val="001804C5"/>
    <w:rsid w:val="001804C7"/>
    <w:rsid w:val="00180C09"/>
    <w:rsid w:val="00180DB0"/>
    <w:rsid w:val="00181329"/>
    <w:rsid w:val="00181351"/>
    <w:rsid w:val="00181883"/>
    <w:rsid w:val="00181914"/>
    <w:rsid w:val="00181C23"/>
    <w:rsid w:val="00181D2E"/>
    <w:rsid w:val="00182401"/>
    <w:rsid w:val="001824D6"/>
    <w:rsid w:val="0018267A"/>
    <w:rsid w:val="00182E56"/>
    <w:rsid w:val="0018309A"/>
    <w:rsid w:val="0018369E"/>
    <w:rsid w:val="001837F6"/>
    <w:rsid w:val="00183859"/>
    <w:rsid w:val="00183AA7"/>
    <w:rsid w:val="00183C91"/>
    <w:rsid w:val="00184A13"/>
    <w:rsid w:val="00184B0C"/>
    <w:rsid w:val="00184BBF"/>
    <w:rsid w:val="00184DCD"/>
    <w:rsid w:val="00185258"/>
    <w:rsid w:val="001859D3"/>
    <w:rsid w:val="00185E64"/>
    <w:rsid w:val="00185F3A"/>
    <w:rsid w:val="001865ED"/>
    <w:rsid w:val="001865F8"/>
    <w:rsid w:val="00186626"/>
    <w:rsid w:val="001866A4"/>
    <w:rsid w:val="00186B0F"/>
    <w:rsid w:val="00187319"/>
    <w:rsid w:val="001879CA"/>
    <w:rsid w:val="00187CFA"/>
    <w:rsid w:val="00187F0A"/>
    <w:rsid w:val="001900DE"/>
    <w:rsid w:val="001904B2"/>
    <w:rsid w:val="001904E0"/>
    <w:rsid w:val="00190968"/>
    <w:rsid w:val="00190B73"/>
    <w:rsid w:val="00190DE1"/>
    <w:rsid w:val="00191156"/>
    <w:rsid w:val="001911AA"/>
    <w:rsid w:val="0019188A"/>
    <w:rsid w:val="0019198A"/>
    <w:rsid w:val="00192178"/>
    <w:rsid w:val="0019217D"/>
    <w:rsid w:val="0019250F"/>
    <w:rsid w:val="001928E9"/>
    <w:rsid w:val="001939D9"/>
    <w:rsid w:val="00193ACE"/>
    <w:rsid w:val="00193C7C"/>
    <w:rsid w:val="00193F1E"/>
    <w:rsid w:val="00194DC1"/>
    <w:rsid w:val="00195081"/>
    <w:rsid w:val="001951A7"/>
    <w:rsid w:val="001954EB"/>
    <w:rsid w:val="001958A1"/>
    <w:rsid w:val="00195AC0"/>
    <w:rsid w:val="00196155"/>
    <w:rsid w:val="0019652C"/>
    <w:rsid w:val="001965A0"/>
    <w:rsid w:val="001967A3"/>
    <w:rsid w:val="00196CD6"/>
    <w:rsid w:val="001978F7"/>
    <w:rsid w:val="00197EE6"/>
    <w:rsid w:val="001A0145"/>
    <w:rsid w:val="001A0584"/>
    <w:rsid w:val="001A07F5"/>
    <w:rsid w:val="001A0A80"/>
    <w:rsid w:val="001A0C89"/>
    <w:rsid w:val="001A0DD8"/>
    <w:rsid w:val="001A0FA9"/>
    <w:rsid w:val="001A10ED"/>
    <w:rsid w:val="001A12EC"/>
    <w:rsid w:val="001A1B45"/>
    <w:rsid w:val="001A1B69"/>
    <w:rsid w:val="001A1E4A"/>
    <w:rsid w:val="001A205B"/>
    <w:rsid w:val="001A292C"/>
    <w:rsid w:val="001A3180"/>
    <w:rsid w:val="001A3236"/>
    <w:rsid w:val="001A3784"/>
    <w:rsid w:val="001A4179"/>
    <w:rsid w:val="001A41C8"/>
    <w:rsid w:val="001A4B96"/>
    <w:rsid w:val="001A4F32"/>
    <w:rsid w:val="001A51A3"/>
    <w:rsid w:val="001A54A3"/>
    <w:rsid w:val="001A62FA"/>
    <w:rsid w:val="001A6553"/>
    <w:rsid w:val="001A6D8B"/>
    <w:rsid w:val="001A703C"/>
    <w:rsid w:val="001A753A"/>
    <w:rsid w:val="001A7584"/>
    <w:rsid w:val="001A7D23"/>
    <w:rsid w:val="001A7F25"/>
    <w:rsid w:val="001A7F62"/>
    <w:rsid w:val="001B1C9F"/>
    <w:rsid w:val="001B1F43"/>
    <w:rsid w:val="001B1F8E"/>
    <w:rsid w:val="001B25AE"/>
    <w:rsid w:val="001B293F"/>
    <w:rsid w:val="001B2B89"/>
    <w:rsid w:val="001B2E4D"/>
    <w:rsid w:val="001B3067"/>
    <w:rsid w:val="001B3324"/>
    <w:rsid w:val="001B3872"/>
    <w:rsid w:val="001B3A28"/>
    <w:rsid w:val="001B4226"/>
    <w:rsid w:val="001B53BE"/>
    <w:rsid w:val="001B5848"/>
    <w:rsid w:val="001B5A88"/>
    <w:rsid w:val="001B5D4C"/>
    <w:rsid w:val="001B5EA0"/>
    <w:rsid w:val="001B6994"/>
    <w:rsid w:val="001B6BA4"/>
    <w:rsid w:val="001B6E1D"/>
    <w:rsid w:val="001B7667"/>
    <w:rsid w:val="001B7CDF"/>
    <w:rsid w:val="001B7FD7"/>
    <w:rsid w:val="001C0099"/>
    <w:rsid w:val="001C026E"/>
    <w:rsid w:val="001C036D"/>
    <w:rsid w:val="001C0BCE"/>
    <w:rsid w:val="001C0EE6"/>
    <w:rsid w:val="001C128D"/>
    <w:rsid w:val="001C169A"/>
    <w:rsid w:val="001C1C37"/>
    <w:rsid w:val="001C1C90"/>
    <w:rsid w:val="001C1EA5"/>
    <w:rsid w:val="001C2421"/>
    <w:rsid w:val="001C24E4"/>
    <w:rsid w:val="001C27ED"/>
    <w:rsid w:val="001C3253"/>
    <w:rsid w:val="001C3B6D"/>
    <w:rsid w:val="001C3C43"/>
    <w:rsid w:val="001C4152"/>
    <w:rsid w:val="001C44D8"/>
    <w:rsid w:val="001C46E7"/>
    <w:rsid w:val="001C4762"/>
    <w:rsid w:val="001C4965"/>
    <w:rsid w:val="001C4AC5"/>
    <w:rsid w:val="001C5116"/>
    <w:rsid w:val="001C5522"/>
    <w:rsid w:val="001C567E"/>
    <w:rsid w:val="001C5FDE"/>
    <w:rsid w:val="001C6542"/>
    <w:rsid w:val="001C6A80"/>
    <w:rsid w:val="001C6BAD"/>
    <w:rsid w:val="001C6FE5"/>
    <w:rsid w:val="001C709B"/>
    <w:rsid w:val="001C73E6"/>
    <w:rsid w:val="001C77F4"/>
    <w:rsid w:val="001C7BBC"/>
    <w:rsid w:val="001D094F"/>
    <w:rsid w:val="001D0E7F"/>
    <w:rsid w:val="001D102D"/>
    <w:rsid w:val="001D11ED"/>
    <w:rsid w:val="001D15C9"/>
    <w:rsid w:val="001D19C9"/>
    <w:rsid w:val="001D1B06"/>
    <w:rsid w:val="001D1B0F"/>
    <w:rsid w:val="001D221B"/>
    <w:rsid w:val="001D2955"/>
    <w:rsid w:val="001D3405"/>
    <w:rsid w:val="001D3461"/>
    <w:rsid w:val="001D4786"/>
    <w:rsid w:val="001D5920"/>
    <w:rsid w:val="001D5A66"/>
    <w:rsid w:val="001D5D7C"/>
    <w:rsid w:val="001D5E21"/>
    <w:rsid w:val="001D618A"/>
    <w:rsid w:val="001D625F"/>
    <w:rsid w:val="001D64EC"/>
    <w:rsid w:val="001D68DE"/>
    <w:rsid w:val="001D6914"/>
    <w:rsid w:val="001D6DBF"/>
    <w:rsid w:val="001D7203"/>
    <w:rsid w:val="001D72EA"/>
    <w:rsid w:val="001D731C"/>
    <w:rsid w:val="001D73A4"/>
    <w:rsid w:val="001D7436"/>
    <w:rsid w:val="001D7513"/>
    <w:rsid w:val="001D7B4E"/>
    <w:rsid w:val="001D7D1D"/>
    <w:rsid w:val="001E0558"/>
    <w:rsid w:val="001E087F"/>
    <w:rsid w:val="001E119B"/>
    <w:rsid w:val="001E16BF"/>
    <w:rsid w:val="001E17CC"/>
    <w:rsid w:val="001E1B06"/>
    <w:rsid w:val="001E1E03"/>
    <w:rsid w:val="001E239F"/>
    <w:rsid w:val="001E27BA"/>
    <w:rsid w:val="001E2B71"/>
    <w:rsid w:val="001E2E34"/>
    <w:rsid w:val="001E2F80"/>
    <w:rsid w:val="001E31CD"/>
    <w:rsid w:val="001E3F5C"/>
    <w:rsid w:val="001E46AD"/>
    <w:rsid w:val="001E4FFA"/>
    <w:rsid w:val="001E4FFD"/>
    <w:rsid w:val="001E56F5"/>
    <w:rsid w:val="001E5A68"/>
    <w:rsid w:val="001E5FD4"/>
    <w:rsid w:val="001E60C3"/>
    <w:rsid w:val="001E615D"/>
    <w:rsid w:val="001E67A2"/>
    <w:rsid w:val="001E6F09"/>
    <w:rsid w:val="001E7216"/>
    <w:rsid w:val="001E739F"/>
    <w:rsid w:val="001F0596"/>
    <w:rsid w:val="001F0D26"/>
    <w:rsid w:val="001F1218"/>
    <w:rsid w:val="001F1A46"/>
    <w:rsid w:val="001F1C3E"/>
    <w:rsid w:val="001F1CC1"/>
    <w:rsid w:val="001F1CEB"/>
    <w:rsid w:val="001F2367"/>
    <w:rsid w:val="001F25FE"/>
    <w:rsid w:val="001F26C5"/>
    <w:rsid w:val="001F2A97"/>
    <w:rsid w:val="001F2CC2"/>
    <w:rsid w:val="001F32DB"/>
    <w:rsid w:val="001F3999"/>
    <w:rsid w:val="001F3D32"/>
    <w:rsid w:val="001F3D7B"/>
    <w:rsid w:val="001F3EC0"/>
    <w:rsid w:val="001F407F"/>
    <w:rsid w:val="001F40B2"/>
    <w:rsid w:val="001F4A3F"/>
    <w:rsid w:val="001F4D51"/>
    <w:rsid w:val="001F5738"/>
    <w:rsid w:val="001F581F"/>
    <w:rsid w:val="001F583E"/>
    <w:rsid w:val="001F61FA"/>
    <w:rsid w:val="001F62A9"/>
    <w:rsid w:val="001F6397"/>
    <w:rsid w:val="001F65F1"/>
    <w:rsid w:val="001F6707"/>
    <w:rsid w:val="001F6A0A"/>
    <w:rsid w:val="001F6D5F"/>
    <w:rsid w:val="001F6E44"/>
    <w:rsid w:val="001F701B"/>
    <w:rsid w:val="001F7719"/>
    <w:rsid w:val="002000D6"/>
    <w:rsid w:val="00200AA0"/>
    <w:rsid w:val="0020169A"/>
    <w:rsid w:val="002020D8"/>
    <w:rsid w:val="00202639"/>
    <w:rsid w:val="00202966"/>
    <w:rsid w:val="00202C85"/>
    <w:rsid w:val="00203049"/>
    <w:rsid w:val="00203E87"/>
    <w:rsid w:val="002042FC"/>
    <w:rsid w:val="00204B95"/>
    <w:rsid w:val="00205545"/>
    <w:rsid w:val="002056CB"/>
    <w:rsid w:val="002064F1"/>
    <w:rsid w:val="00206FC6"/>
    <w:rsid w:val="00206FD5"/>
    <w:rsid w:val="00207874"/>
    <w:rsid w:val="00207A16"/>
    <w:rsid w:val="00210147"/>
    <w:rsid w:val="002105AC"/>
    <w:rsid w:val="002107D9"/>
    <w:rsid w:val="00210BDE"/>
    <w:rsid w:val="0021102B"/>
    <w:rsid w:val="002117F8"/>
    <w:rsid w:val="002119D7"/>
    <w:rsid w:val="00212158"/>
    <w:rsid w:val="002124AF"/>
    <w:rsid w:val="00212774"/>
    <w:rsid w:val="0021302D"/>
    <w:rsid w:val="00213334"/>
    <w:rsid w:val="00213391"/>
    <w:rsid w:val="00213543"/>
    <w:rsid w:val="00213AAF"/>
    <w:rsid w:val="0021407F"/>
    <w:rsid w:val="002145DF"/>
    <w:rsid w:val="00214810"/>
    <w:rsid w:val="0021499E"/>
    <w:rsid w:val="002149F7"/>
    <w:rsid w:val="00214B5B"/>
    <w:rsid w:val="002150FB"/>
    <w:rsid w:val="00215160"/>
    <w:rsid w:val="00215933"/>
    <w:rsid w:val="00215A5A"/>
    <w:rsid w:val="00216F3D"/>
    <w:rsid w:val="002171A4"/>
    <w:rsid w:val="002175DE"/>
    <w:rsid w:val="0021785F"/>
    <w:rsid w:val="00217CBC"/>
    <w:rsid w:val="00220324"/>
    <w:rsid w:val="00220439"/>
    <w:rsid w:val="0022043F"/>
    <w:rsid w:val="002204D0"/>
    <w:rsid w:val="00220BB8"/>
    <w:rsid w:val="00220BDD"/>
    <w:rsid w:val="00220D89"/>
    <w:rsid w:val="00220F3E"/>
    <w:rsid w:val="002214B2"/>
    <w:rsid w:val="00221700"/>
    <w:rsid w:val="00221E85"/>
    <w:rsid w:val="00221F30"/>
    <w:rsid w:val="00222036"/>
    <w:rsid w:val="00222A5F"/>
    <w:rsid w:val="00222DB9"/>
    <w:rsid w:val="0022367F"/>
    <w:rsid w:val="00223725"/>
    <w:rsid w:val="00223928"/>
    <w:rsid w:val="00223A01"/>
    <w:rsid w:val="002244EA"/>
    <w:rsid w:val="00224502"/>
    <w:rsid w:val="00224AF6"/>
    <w:rsid w:val="00224B24"/>
    <w:rsid w:val="00224EC6"/>
    <w:rsid w:val="002253F9"/>
    <w:rsid w:val="00225530"/>
    <w:rsid w:val="002256E1"/>
    <w:rsid w:val="002264BC"/>
    <w:rsid w:val="00226814"/>
    <w:rsid w:val="00226844"/>
    <w:rsid w:val="00226A1B"/>
    <w:rsid w:val="00226A30"/>
    <w:rsid w:val="002274F8"/>
    <w:rsid w:val="00227DC2"/>
    <w:rsid w:val="002301A3"/>
    <w:rsid w:val="00230497"/>
    <w:rsid w:val="00230936"/>
    <w:rsid w:val="00231617"/>
    <w:rsid w:val="00231ED6"/>
    <w:rsid w:val="002321C1"/>
    <w:rsid w:val="00232735"/>
    <w:rsid w:val="00232A1B"/>
    <w:rsid w:val="00232BC6"/>
    <w:rsid w:val="00232CFB"/>
    <w:rsid w:val="00232FB2"/>
    <w:rsid w:val="00233AB0"/>
    <w:rsid w:val="00233C80"/>
    <w:rsid w:val="00233E94"/>
    <w:rsid w:val="00234A22"/>
    <w:rsid w:val="00234E03"/>
    <w:rsid w:val="00234F38"/>
    <w:rsid w:val="00234FC5"/>
    <w:rsid w:val="0023522C"/>
    <w:rsid w:val="00235BC0"/>
    <w:rsid w:val="00235BD8"/>
    <w:rsid w:val="00235BEF"/>
    <w:rsid w:val="00237005"/>
    <w:rsid w:val="00237081"/>
    <w:rsid w:val="002378B5"/>
    <w:rsid w:val="002379E6"/>
    <w:rsid w:val="00237D55"/>
    <w:rsid w:val="00237EB4"/>
    <w:rsid w:val="00240436"/>
    <w:rsid w:val="00240447"/>
    <w:rsid w:val="00241112"/>
    <w:rsid w:val="002416B3"/>
    <w:rsid w:val="0024180F"/>
    <w:rsid w:val="00241A61"/>
    <w:rsid w:val="00241D7F"/>
    <w:rsid w:val="00241DE5"/>
    <w:rsid w:val="00241F08"/>
    <w:rsid w:val="00242745"/>
    <w:rsid w:val="00242A3C"/>
    <w:rsid w:val="00243CB6"/>
    <w:rsid w:val="00243D19"/>
    <w:rsid w:val="00243E0C"/>
    <w:rsid w:val="00243E40"/>
    <w:rsid w:val="00243F90"/>
    <w:rsid w:val="00243FB6"/>
    <w:rsid w:val="00244079"/>
    <w:rsid w:val="002442CB"/>
    <w:rsid w:val="0024464C"/>
    <w:rsid w:val="00244BD7"/>
    <w:rsid w:val="002450ED"/>
    <w:rsid w:val="002451F2"/>
    <w:rsid w:val="002454BB"/>
    <w:rsid w:val="00245848"/>
    <w:rsid w:val="00245F1E"/>
    <w:rsid w:val="00246010"/>
    <w:rsid w:val="002462EF"/>
    <w:rsid w:val="002469FD"/>
    <w:rsid w:val="00246CE5"/>
    <w:rsid w:val="0024706F"/>
    <w:rsid w:val="002478C6"/>
    <w:rsid w:val="00247EA9"/>
    <w:rsid w:val="00247ED0"/>
    <w:rsid w:val="002500F4"/>
    <w:rsid w:val="00250777"/>
    <w:rsid w:val="00250839"/>
    <w:rsid w:val="002510F3"/>
    <w:rsid w:val="002514B1"/>
    <w:rsid w:val="0025166F"/>
    <w:rsid w:val="00251694"/>
    <w:rsid w:val="00251910"/>
    <w:rsid w:val="00251A9A"/>
    <w:rsid w:val="00251CA8"/>
    <w:rsid w:val="0025223F"/>
    <w:rsid w:val="00252260"/>
    <w:rsid w:val="00252317"/>
    <w:rsid w:val="0025249B"/>
    <w:rsid w:val="0025298A"/>
    <w:rsid w:val="00252BBD"/>
    <w:rsid w:val="00252DD7"/>
    <w:rsid w:val="00252F93"/>
    <w:rsid w:val="0025319F"/>
    <w:rsid w:val="0025364C"/>
    <w:rsid w:val="00253919"/>
    <w:rsid w:val="00254197"/>
    <w:rsid w:val="0025419E"/>
    <w:rsid w:val="002542B5"/>
    <w:rsid w:val="002543CE"/>
    <w:rsid w:val="00254B8B"/>
    <w:rsid w:val="00255006"/>
    <w:rsid w:val="0025523F"/>
    <w:rsid w:val="0025573E"/>
    <w:rsid w:val="00255A86"/>
    <w:rsid w:val="00255AB1"/>
    <w:rsid w:val="00255EEC"/>
    <w:rsid w:val="00256122"/>
    <w:rsid w:val="0025626F"/>
    <w:rsid w:val="00256A43"/>
    <w:rsid w:val="00257062"/>
    <w:rsid w:val="002570ED"/>
    <w:rsid w:val="0025734E"/>
    <w:rsid w:val="00257EC8"/>
    <w:rsid w:val="00257F96"/>
    <w:rsid w:val="00260DD0"/>
    <w:rsid w:val="00261394"/>
    <w:rsid w:val="0026165B"/>
    <w:rsid w:val="00261789"/>
    <w:rsid w:val="00261ACB"/>
    <w:rsid w:val="00261C71"/>
    <w:rsid w:val="00261FA1"/>
    <w:rsid w:val="002620FD"/>
    <w:rsid w:val="00262485"/>
    <w:rsid w:val="002626CD"/>
    <w:rsid w:val="00262CC7"/>
    <w:rsid w:val="00262F8A"/>
    <w:rsid w:val="00263682"/>
    <w:rsid w:val="002636F3"/>
    <w:rsid w:val="00263D2E"/>
    <w:rsid w:val="00264191"/>
    <w:rsid w:val="0026421A"/>
    <w:rsid w:val="002644DE"/>
    <w:rsid w:val="0026452A"/>
    <w:rsid w:val="0026471C"/>
    <w:rsid w:val="00264C29"/>
    <w:rsid w:val="00264D56"/>
    <w:rsid w:val="00265285"/>
    <w:rsid w:val="00265A02"/>
    <w:rsid w:val="00265A22"/>
    <w:rsid w:val="00265AAE"/>
    <w:rsid w:val="00265D39"/>
    <w:rsid w:val="00265D9E"/>
    <w:rsid w:val="0026618F"/>
    <w:rsid w:val="00266A25"/>
    <w:rsid w:val="00266DA3"/>
    <w:rsid w:val="00266DEE"/>
    <w:rsid w:val="002673DC"/>
    <w:rsid w:val="00267DC8"/>
    <w:rsid w:val="00267EB1"/>
    <w:rsid w:val="002707B9"/>
    <w:rsid w:val="0027080D"/>
    <w:rsid w:val="00270A0C"/>
    <w:rsid w:val="00270E71"/>
    <w:rsid w:val="00270F57"/>
    <w:rsid w:val="00271000"/>
    <w:rsid w:val="00271AF5"/>
    <w:rsid w:val="002725C9"/>
    <w:rsid w:val="00272D5A"/>
    <w:rsid w:val="002733CB"/>
    <w:rsid w:val="00273660"/>
    <w:rsid w:val="00273E6D"/>
    <w:rsid w:val="00274058"/>
    <w:rsid w:val="00274B79"/>
    <w:rsid w:val="00274CA9"/>
    <w:rsid w:val="00275119"/>
    <w:rsid w:val="002752AB"/>
    <w:rsid w:val="00275329"/>
    <w:rsid w:val="002753C6"/>
    <w:rsid w:val="00275777"/>
    <w:rsid w:val="002757BE"/>
    <w:rsid w:val="0027580F"/>
    <w:rsid w:val="002758D9"/>
    <w:rsid w:val="0027596B"/>
    <w:rsid w:val="00275F57"/>
    <w:rsid w:val="00275F6B"/>
    <w:rsid w:val="0027638A"/>
    <w:rsid w:val="002768EF"/>
    <w:rsid w:val="00276C33"/>
    <w:rsid w:val="00276ED6"/>
    <w:rsid w:val="00276F46"/>
    <w:rsid w:val="002770F4"/>
    <w:rsid w:val="002771E4"/>
    <w:rsid w:val="00277687"/>
    <w:rsid w:val="00277747"/>
    <w:rsid w:val="002778F9"/>
    <w:rsid w:val="00277E1B"/>
    <w:rsid w:val="0028071E"/>
    <w:rsid w:val="00280761"/>
    <w:rsid w:val="00280A94"/>
    <w:rsid w:val="00280EC6"/>
    <w:rsid w:val="002814AE"/>
    <w:rsid w:val="002815ED"/>
    <w:rsid w:val="00281A28"/>
    <w:rsid w:val="0028200C"/>
    <w:rsid w:val="002827D9"/>
    <w:rsid w:val="0028313E"/>
    <w:rsid w:val="00283848"/>
    <w:rsid w:val="0028441B"/>
    <w:rsid w:val="0028464E"/>
    <w:rsid w:val="00284691"/>
    <w:rsid w:val="00284BEF"/>
    <w:rsid w:val="002851A3"/>
    <w:rsid w:val="00285267"/>
    <w:rsid w:val="00285571"/>
    <w:rsid w:val="002856BC"/>
    <w:rsid w:val="00285A04"/>
    <w:rsid w:val="00285E53"/>
    <w:rsid w:val="00285F3C"/>
    <w:rsid w:val="00285F56"/>
    <w:rsid w:val="00285FB8"/>
    <w:rsid w:val="002861B0"/>
    <w:rsid w:val="0028623C"/>
    <w:rsid w:val="002863C7"/>
    <w:rsid w:val="0028649E"/>
    <w:rsid w:val="00286D64"/>
    <w:rsid w:val="00286EC9"/>
    <w:rsid w:val="00286F7C"/>
    <w:rsid w:val="002872F0"/>
    <w:rsid w:val="00287D46"/>
    <w:rsid w:val="00290021"/>
    <w:rsid w:val="002901A7"/>
    <w:rsid w:val="00290B78"/>
    <w:rsid w:val="00291325"/>
    <w:rsid w:val="00291685"/>
    <w:rsid w:val="00291A55"/>
    <w:rsid w:val="00291D90"/>
    <w:rsid w:val="00292107"/>
    <w:rsid w:val="002926E5"/>
    <w:rsid w:val="00292842"/>
    <w:rsid w:val="00292981"/>
    <w:rsid w:val="00292A5E"/>
    <w:rsid w:val="00292D79"/>
    <w:rsid w:val="00292E30"/>
    <w:rsid w:val="002935D3"/>
    <w:rsid w:val="002936ED"/>
    <w:rsid w:val="00294043"/>
    <w:rsid w:val="00294F31"/>
    <w:rsid w:val="0029557A"/>
    <w:rsid w:val="002955AF"/>
    <w:rsid w:val="002957AF"/>
    <w:rsid w:val="00295C2E"/>
    <w:rsid w:val="00295F3C"/>
    <w:rsid w:val="002960A3"/>
    <w:rsid w:val="00296393"/>
    <w:rsid w:val="002964C5"/>
    <w:rsid w:val="00296A80"/>
    <w:rsid w:val="00297073"/>
    <w:rsid w:val="0029734C"/>
    <w:rsid w:val="002976B2"/>
    <w:rsid w:val="00297971"/>
    <w:rsid w:val="00297BE8"/>
    <w:rsid w:val="00297CFD"/>
    <w:rsid w:val="002A066A"/>
    <w:rsid w:val="002A1062"/>
    <w:rsid w:val="002A15E5"/>
    <w:rsid w:val="002A1FA8"/>
    <w:rsid w:val="002A223D"/>
    <w:rsid w:val="002A2AC9"/>
    <w:rsid w:val="002A2FE3"/>
    <w:rsid w:val="002A30E0"/>
    <w:rsid w:val="002A3322"/>
    <w:rsid w:val="002A3817"/>
    <w:rsid w:val="002A38E4"/>
    <w:rsid w:val="002A3977"/>
    <w:rsid w:val="002A3A87"/>
    <w:rsid w:val="002A3D93"/>
    <w:rsid w:val="002A40E2"/>
    <w:rsid w:val="002A4695"/>
    <w:rsid w:val="002A46B5"/>
    <w:rsid w:val="002A483B"/>
    <w:rsid w:val="002A4A21"/>
    <w:rsid w:val="002A4ED7"/>
    <w:rsid w:val="002A5849"/>
    <w:rsid w:val="002A5905"/>
    <w:rsid w:val="002A5ECF"/>
    <w:rsid w:val="002A6289"/>
    <w:rsid w:val="002A62C8"/>
    <w:rsid w:val="002A685C"/>
    <w:rsid w:val="002A6923"/>
    <w:rsid w:val="002A6AD7"/>
    <w:rsid w:val="002A74A3"/>
    <w:rsid w:val="002A7EAF"/>
    <w:rsid w:val="002B033C"/>
    <w:rsid w:val="002B06B2"/>
    <w:rsid w:val="002B0D88"/>
    <w:rsid w:val="002B12CB"/>
    <w:rsid w:val="002B14B5"/>
    <w:rsid w:val="002B15AE"/>
    <w:rsid w:val="002B1615"/>
    <w:rsid w:val="002B17AF"/>
    <w:rsid w:val="002B1C77"/>
    <w:rsid w:val="002B1C96"/>
    <w:rsid w:val="002B33E7"/>
    <w:rsid w:val="002B3AF3"/>
    <w:rsid w:val="002B3F9A"/>
    <w:rsid w:val="002B41DB"/>
    <w:rsid w:val="002B4880"/>
    <w:rsid w:val="002B48BE"/>
    <w:rsid w:val="002B4FE7"/>
    <w:rsid w:val="002B565A"/>
    <w:rsid w:val="002B5CB5"/>
    <w:rsid w:val="002B60F7"/>
    <w:rsid w:val="002B6627"/>
    <w:rsid w:val="002B66D6"/>
    <w:rsid w:val="002B67D3"/>
    <w:rsid w:val="002B6986"/>
    <w:rsid w:val="002B69DF"/>
    <w:rsid w:val="002B6B38"/>
    <w:rsid w:val="002B6BB3"/>
    <w:rsid w:val="002B6D62"/>
    <w:rsid w:val="002B6D90"/>
    <w:rsid w:val="002B7752"/>
    <w:rsid w:val="002B792B"/>
    <w:rsid w:val="002B79EC"/>
    <w:rsid w:val="002B7C1B"/>
    <w:rsid w:val="002C01A8"/>
    <w:rsid w:val="002C0215"/>
    <w:rsid w:val="002C040A"/>
    <w:rsid w:val="002C05ED"/>
    <w:rsid w:val="002C07EE"/>
    <w:rsid w:val="002C188E"/>
    <w:rsid w:val="002C18F6"/>
    <w:rsid w:val="002C1CA6"/>
    <w:rsid w:val="002C1CAF"/>
    <w:rsid w:val="002C2280"/>
    <w:rsid w:val="002C22F8"/>
    <w:rsid w:val="002C2476"/>
    <w:rsid w:val="002C285E"/>
    <w:rsid w:val="002C286F"/>
    <w:rsid w:val="002C3106"/>
    <w:rsid w:val="002C372F"/>
    <w:rsid w:val="002C37B2"/>
    <w:rsid w:val="002C3A36"/>
    <w:rsid w:val="002C3BB0"/>
    <w:rsid w:val="002C3CC0"/>
    <w:rsid w:val="002C3DA6"/>
    <w:rsid w:val="002C4256"/>
    <w:rsid w:val="002C4714"/>
    <w:rsid w:val="002C4B65"/>
    <w:rsid w:val="002C4CB1"/>
    <w:rsid w:val="002C4DBF"/>
    <w:rsid w:val="002C4E97"/>
    <w:rsid w:val="002C4EC4"/>
    <w:rsid w:val="002C5053"/>
    <w:rsid w:val="002C5516"/>
    <w:rsid w:val="002C5629"/>
    <w:rsid w:val="002C6669"/>
    <w:rsid w:val="002C6EBA"/>
    <w:rsid w:val="002C6F21"/>
    <w:rsid w:val="002C7398"/>
    <w:rsid w:val="002C7584"/>
    <w:rsid w:val="002C777D"/>
    <w:rsid w:val="002C77F6"/>
    <w:rsid w:val="002C7CD2"/>
    <w:rsid w:val="002D02E2"/>
    <w:rsid w:val="002D035B"/>
    <w:rsid w:val="002D05E4"/>
    <w:rsid w:val="002D09D7"/>
    <w:rsid w:val="002D1086"/>
    <w:rsid w:val="002D165C"/>
    <w:rsid w:val="002D1E76"/>
    <w:rsid w:val="002D22FA"/>
    <w:rsid w:val="002D29AD"/>
    <w:rsid w:val="002D2D6E"/>
    <w:rsid w:val="002D3553"/>
    <w:rsid w:val="002D3681"/>
    <w:rsid w:val="002D46D2"/>
    <w:rsid w:val="002D4BF9"/>
    <w:rsid w:val="002D4E9D"/>
    <w:rsid w:val="002D50FE"/>
    <w:rsid w:val="002D533E"/>
    <w:rsid w:val="002D5A0A"/>
    <w:rsid w:val="002D6653"/>
    <w:rsid w:val="002E022E"/>
    <w:rsid w:val="002E0301"/>
    <w:rsid w:val="002E0607"/>
    <w:rsid w:val="002E0810"/>
    <w:rsid w:val="002E1294"/>
    <w:rsid w:val="002E1B72"/>
    <w:rsid w:val="002E1F61"/>
    <w:rsid w:val="002E256A"/>
    <w:rsid w:val="002E2828"/>
    <w:rsid w:val="002E2F02"/>
    <w:rsid w:val="002E3A56"/>
    <w:rsid w:val="002E3AE8"/>
    <w:rsid w:val="002E3F12"/>
    <w:rsid w:val="002E4332"/>
    <w:rsid w:val="002E47E6"/>
    <w:rsid w:val="002E49F8"/>
    <w:rsid w:val="002E4B29"/>
    <w:rsid w:val="002E4B84"/>
    <w:rsid w:val="002E4B97"/>
    <w:rsid w:val="002E5C8E"/>
    <w:rsid w:val="002E5DB9"/>
    <w:rsid w:val="002E5E5D"/>
    <w:rsid w:val="002E6201"/>
    <w:rsid w:val="002E6509"/>
    <w:rsid w:val="002E6652"/>
    <w:rsid w:val="002E6B10"/>
    <w:rsid w:val="002E6B35"/>
    <w:rsid w:val="002E6B98"/>
    <w:rsid w:val="002E6CC9"/>
    <w:rsid w:val="002E6F80"/>
    <w:rsid w:val="002E7149"/>
    <w:rsid w:val="002E75A1"/>
    <w:rsid w:val="002E7957"/>
    <w:rsid w:val="002E7BF4"/>
    <w:rsid w:val="002E7CD1"/>
    <w:rsid w:val="002F003A"/>
    <w:rsid w:val="002F0288"/>
    <w:rsid w:val="002F03A6"/>
    <w:rsid w:val="002F0E15"/>
    <w:rsid w:val="002F13A8"/>
    <w:rsid w:val="002F2159"/>
    <w:rsid w:val="002F2675"/>
    <w:rsid w:val="002F2784"/>
    <w:rsid w:val="002F280D"/>
    <w:rsid w:val="002F28D6"/>
    <w:rsid w:val="002F2AA1"/>
    <w:rsid w:val="002F2ACA"/>
    <w:rsid w:val="002F2B66"/>
    <w:rsid w:val="002F2D15"/>
    <w:rsid w:val="002F2F82"/>
    <w:rsid w:val="002F3059"/>
    <w:rsid w:val="002F34BA"/>
    <w:rsid w:val="002F3683"/>
    <w:rsid w:val="002F3FAA"/>
    <w:rsid w:val="002F4483"/>
    <w:rsid w:val="002F4EA9"/>
    <w:rsid w:val="002F5B05"/>
    <w:rsid w:val="002F61AC"/>
    <w:rsid w:val="002F63E2"/>
    <w:rsid w:val="002F6441"/>
    <w:rsid w:val="002F6631"/>
    <w:rsid w:val="002F66C9"/>
    <w:rsid w:val="002F6837"/>
    <w:rsid w:val="002F6A42"/>
    <w:rsid w:val="002F6F96"/>
    <w:rsid w:val="002F73F4"/>
    <w:rsid w:val="002F74F5"/>
    <w:rsid w:val="002F785D"/>
    <w:rsid w:val="002F78BF"/>
    <w:rsid w:val="002F7AD0"/>
    <w:rsid w:val="002F7EE1"/>
    <w:rsid w:val="00300070"/>
    <w:rsid w:val="003008C2"/>
    <w:rsid w:val="00300994"/>
    <w:rsid w:val="00301142"/>
    <w:rsid w:val="0030142C"/>
    <w:rsid w:val="00301575"/>
    <w:rsid w:val="00301791"/>
    <w:rsid w:val="00301888"/>
    <w:rsid w:val="00301A73"/>
    <w:rsid w:val="00301B03"/>
    <w:rsid w:val="00301DC2"/>
    <w:rsid w:val="00302293"/>
    <w:rsid w:val="003027EE"/>
    <w:rsid w:val="00302AE1"/>
    <w:rsid w:val="00302DA7"/>
    <w:rsid w:val="00302E5C"/>
    <w:rsid w:val="003032FF"/>
    <w:rsid w:val="00303339"/>
    <w:rsid w:val="003039A2"/>
    <w:rsid w:val="00303C6A"/>
    <w:rsid w:val="00304C3B"/>
    <w:rsid w:val="00304C87"/>
    <w:rsid w:val="00304D79"/>
    <w:rsid w:val="00305176"/>
    <w:rsid w:val="00305BB1"/>
    <w:rsid w:val="00305D9D"/>
    <w:rsid w:val="00305E17"/>
    <w:rsid w:val="00306851"/>
    <w:rsid w:val="00306874"/>
    <w:rsid w:val="00307161"/>
    <w:rsid w:val="00307658"/>
    <w:rsid w:val="00307F2D"/>
    <w:rsid w:val="003101AA"/>
    <w:rsid w:val="00310BFF"/>
    <w:rsid w:val="00311148"/>
    <w:rsid w:val="003111DF"/>
    <w:rsid w:val="003113FF"/>
    <w:rsid w:val="00311555"/>
    <w:rsid w:val="00311557"/>
    <w:rsid w:val="00311625"/>
    <w:rsid w:val="00311962"/>
    <w:rsid w:val="00311E04"/>
    <w:rsid w:val="003121D2"/>
    <w:rsid w:val="0031298C"/>
    <w:rsid w:val="00312C5C"/>
    <w:rsid w:val="00313086"/>
    <w:rsid w:val="003137A1"/>
    <w:rsid w:val="00313809"/>
    <w:rsid w:val="0031384F"/>
    <w:rsid w:val="0031395A"/>
    <w:rsid w:val="003139D8"/>
    <w:rsid w:val="00313D75"/>
    <w:rsid w:val="0031402D"/>
    <w:rsid w:val="0031418D"/>
    <w:rsid w:val="0031436A"/>
    <w:rsid w:val="00314580"/>
    <w:rsid w:val="003146BA"/>
    <w:rsid w:val="003155D3"/>
    <w:rsid w:val="00315789"/>
    <w:rsid w:val="00315826"/>
    <w:rsid w:val="003158BB"/>
    <w:rsid w:val="00316677"/>
    <w:rsid w:val="003169DD"/>
    <w:rsid w:val="00316ACE"/>
    <w:rsid w:val="00317FCD"/>
    <w:rsid w:val="003202F2"/>
    <w:rsid w:val="0032057D"/>
    <w:rsid w:val="00320AB7"/>
    <w:rsid w:val="00321602"/>
    <w:rsid w:val="003216DB"/>
    <w:rsid w:val="0032282B"/>
    <w:rsid w:val="003228F7"/>
    <w:rsid w:val="00322C8A"/>
    <w:rsid w:val="003231FD"/>
    <w:rsid w:val="00323492"/>
    <w:rsid w:val="003234F3"/>
    <w:rsid w:val="003236A5"/>
    <w:rsid w:val="003237E2"/>
    <w:rsid w:val="00324462"/>
    <w:rsid w:val="0032458F"/>
    <w:rsid w:val="003247F3"/>
    <w:rsid w:val="003248FF"/>
    <w:rsid w:val="00324A0E"/>
    <w:rsid w:val="00324F54"/>
    <w:rsid w:val="00325073"/>
    <w:rsid w:val="00325583"/>
    <w:rsid w:val="003258CA"/>
    <w:rsid w:val="00325B69"/>
    <w:rsid w:val="00325C90"/>
    <w:rsid w:val="00325EF1"/>
    <w:rsid w:val="003260DD"/>
    <w:rsid w:val="003268A5"/>
    <w:rsid w:val="00326914"/>
    <w:rsid w:val="00327272"/>
    <w:rsid w:val="00327D83"/>
    <w:rsid w:val="00327E6B"/>
    <w:rsid w:val="00330625"/>
    <w:rsid w:val="00331397"/>
    <w:rsid w:val="00331CCD"/>
    <w:rsid w:val="00332779"/>
    <w:rsid w:val="0033279C"/>
    <w:rsid w:val="00332840"/>
    <w:rsid w:val="003328F0"/>
    <w:rsid w:val="00332DEA"/>
    <w:rsid w:val="0033304F"/>
    <w:rsid w:val="003332B0"/>
    <w:rsid w:val="003335B4"/>
    <w:rsid w:val="00333D95"/>
    <w:rsid w:val="0033448A"/>
    <w:rsid w:val="003346F8"/>
    <w:rsid w:val="00334961"/>
    <w:rsid w:val="003350C5"/>
    <w:rsid w:val="00335239"/>
    <w:rsid w:val="003354A9"/>
    <w:rsid w:val="00335BC1"/>
    <w:rsid w:val="00335BF9"/>
    <w:rsid w:val="003366B2"/>
    <w:rsid w:val="00336A2B"/>
    <w:rsid w:val="00336AD1"/>
    <w:rsid w:val="00336F1A"/>
    <w:rsid w:val="003370CF"/>
    <w:rsid w:val="00337AEA"/>
    <w:rsid w:val="003402FE"/>
    <w:rsid w:val="003404A8"/>
    <w:rsid w:val="003406BA"/>
    <w:rsid w:val="00341F41"/>
    <w:rsid w:val="003423C4"/>
    <w:rsid w:val="003427DE"/>
    <w:rsid w:val="003429E4"/>
    <w:rsid w:val="00342C14"/>
    <w:rsid w:val="0034333A"/>
    <w:rsid w:val="00343BA7"/>
    <w:rsid w:val="00343CA5"/>
    <w:rsid w:val="00343CBF"/>
    <w:rsid w:val="003440B4"/>
    <w:rsid w:val="0034470A"/>
    <w:rsid w:val="003447FA"/>
    <w:rsid w:val="00344AB5"/>
    <w:rsid w:val="00344B0F"/>
    <w:rsid w:val="00344CD9"/>
    <w:rsid w:val="003451D6"/>
    <w:rsid w:val="003452C7"/>
    <w:rsid w:val="00345C98"/>
    <w:rsid w:val="00345E14"/>
    <w:rsid w:val="003460EE"/>
    <w:rsid w:val="003462F6"/>
    <w:rsid w:val="003463EF"/>
    <w:rsid w:val="003466D7"/>
    <w:rsid w:val="00346A68"/>
    <w:rsid w:val="00346D98"/>
    <w:rsid w:val="00347216"/>
    <w:rsid w:val="00347594"/>
    <w:rsid w:val="0034773B"/>
    <w:rsid w:val="00347880"/>
    <w:rsid w:val="00347A93"/>
    <w:rsid w:val="00347FE2"/>
    <w:rsid w:val="0035055C"/>
    <w:rsid w:val="00350AC3"/>
    <w:rsid w:val="00350C19"/>
    <w:rsid w:val="00350DF9"/>
    <w:rsid w:val="003510C8"/>
    <w:rsid w:val="0035150C"/>
    <w:rsid w:val="003516B8"/>
    <w:rsid w:val="00351BFF"/>
    <w:rsid w:val="00351D54"/>
    <w:rsid w:val="00352570"/>
    <w:rsid w:val="003525FA"/>
    <w:rsid w:val="0035286C"/>
    <w:rsid w:val="00352DFA"/>
    <w:rsid w:val="0035475C"/>
    <w:rsid w:val="00354779"/>
    <w:rsid w:val="00354E25"/>
    <w:rsid w:val="00354E85"/>
    <w:rsid w:val="00354FB4"/>
    <w:rsid w:val="003550D8"/>
    <w:rsid w:val="00355472"/>
    <w:rsid w:val="00355766"/>
    <w:rsid w:val="00355D60"/>
    <w:rsid w:val="0035605C"/>
    <w:rsid w:val="00356383"/>
    <w:rsid w:val="00356418"/>
    <w:rsid w:val="003569D3"/>
    <w:rsid w:val="00356BEC"/>
    <w:rsid w:val="00357045"/>
    <w:rsid w:val="003573DD"/>
    <w:rsid w:val="0035789E"/>
    <w:rsid w:val="00357ADC"/>
    <w:rsid w:val="00357C3B"/>
    <w:rsid w:val="00360488"/>
    <w:rsid w:val="00360675"/>
    <w:rsid w:val="00360B99"/>
    <w:rsid w:val="00360C01"/>
    <w:rsid w:val="00360C55"/>
    <w:rsid w:val="00360C8A"/>
    <w:rsid w:val="00360D9B"/>
    <w:rsid w:val="0036102A"/>
    <w:rsid w:val="003612A1"/>
    <w:rsid w:val="00361A88"/>
    <w:rsid w:val="00361DA8"/>
    <w:rsid w:val="00361F25"/>
    <w:rsid w:val="003623FB"/>
    <w:rsid w:val="00362B23"/>
    <w:rsid w:val="00362C10"/>
    <w:rsid w:val="0036322F"/>
    <w:rsid w:val="00363301"/>
    <w:rsid w:val="00363607"/>
    <w:rsid w:val="00363CF8"/>
    <w:rsid w:val="00364082"/>
    <w:rsid w:val="003642ED"/>
    <w:rsid w:val="00364690"/>
    <w:rsid w:val="003646D9"/>
    <w:rsid w:val="00364B61"/>
    <w:rsid w:val="00365140"/>
    <w:rsid w:val="0036530D"/>
    <w:rsid w:val="0036540E"/>
    <w:rsid w:val="00365AB5"/>
    <w:rsid w:val="003663EA"/>
    <w:rsid w:val="0036644D"/>
    <w:rsid w:val="003664EB"/>
    <w:rsid w:val="00366519"/>
    <w:rsid w:val="003665BE"/>
    <w:rsid w:val="003670E0"/>
    <w:rsid w:val="0036732E"/>
    <w:rsid w:val="00367518"/>
    <w:rsid w:val="003676F3"/>
    <w:rsid w:val="00367A24"/>
    <w:rsid w:val="00367A2D"/>
    <w:rsid w:val="00367A98"/>
    <w:rsid w:val="00367F4D"/>
    <w:rsid w:val="00370AF9"/>
    <w:rsid w:val="003710EF"/>
    <w:rsid w:val="00371225"/>
    <w:rsid w:val="0037122A"/>
    <w:rsid w:val="003713AA"/>
    <w:rsid w:val="00371409"/>
    <w:rsid w:val="00371EA4"/>
    <w:rsid w:val="00372A67"/>
    <w:rsid w:val="003731BB"/>
    <w:rsid w:val="00373683"/>
    <w:rsid w:val="003737F4"/>
    <w:rsid w:val="00373A20"/>
    <w:rsid w:val="00373DDD"/>
    <w:rsid w:val="00374688"/>
    <w:rsid w:val="00374BC8"/>
    <w:rsid w:val="00375195"/>
    <w:rsid w:val="003753B9"/>
    <w:rsid w:val="00375B21"/>
    <w:rsid w:val="00375D6A"/>
    <w:rsid w:val="00375DEF"/>
    <w:rsid w:val="003762C2"/>
    <w:rsid w:val="0037669C"/>
    <w:rsid w:val="00376DB7"/>
    <w:rsid w:val="00376E68"/>
    <w:rsid w:val="003774F3"/>
    <w:rsid w:val="003779F3"/>
    <w:rsid w:val="00380D6A"/>
    <w:rsid w:val="00380D7D"/>
    <w:rsid w:val="0038109B"/>
    <w:rsid w:val="003812E3"/>
    <w:rsid w:val="003814E1"/>
    <w:rsid w:val="003817F8"/>
    <w:rsid w:val="00382211"/>
    <w:rsid w:val="003826C3"/>
    <w:rsid w:val="003827EC"/>
    <w:rsid w:val="003828C5"/>
    <w:rsid w:val="003829AF"/>
    <w:rsid w:val="00383126"/>
    <w:rsid w:val="00383430"/>
    <w:rsid w:val="00383786"/>
    <w:rsid w:val="0038398A"/>
    <w:rsid w:val="00383F0D"/>
    <w:rsid w:val="00383F76"/>
    <w:rsid w:val="00384382"/>
    <w:rsid w:val="003844C9"/>
    <w:rsid w:val="0038463E"/>
    <w:rsid w:val="00384BFF"/>
    <w:rsid w:val="00384F1A"/>
    <w:rsid w:val="00384FB8"/>
    <w:rsid w:val="003854F4"/>
    <w:rsid w:val="0038571A"/>
    <w:rsid w:val="003859E1"/>
    <w:rsid w:val="00385F5C"/>
    <w:rsid w:val="00385FAD"/>
    <w:rsid w:val="003865B2"/>
    <w:rsid w:val="0038679B"/>
    <w:rsid w:val="00386A01"/>
    <w:rsid w:val="00386B2A"/>
    <w:rsid w:val="00386CC6"/>
    <w:rsid w:val="00386ECC"/>
    <w:rsid w:val="00387900"/>
    <w:rsid w:val="00387B28"/>
    <w:rsid w:val="003904D5"/>
    <w:rsid w:val="003905E1"/>
    <w:rsid w:val="0039068D"/>
    <w:rsid w:val="0039083E"/>
    <w:rsid w:val="003909B6"/>
    <w:rsid w:val="00390BAF"/>
    <w:rsid w:val="00391132"/>
    <w:rsid w:val="00391726"/>
    <w:rsid w:val="00391728"/>
    <w:rsid w:val="003917E8"/>
    <w:rsid w:val="00391978"/>
    <w:rsid w:val="00391B07"/>
    <w:rsid w:val="00391D08"/>
    <w:rsid w:val="0039203F"/>
    <w:rsid w:val="0039207D"/>
    <w:rsid w:val="00392114"/>
    <w:rsid w:val="003925CC"/>
    <w:rsid w:val="00392CDA"/>
    <w:rsid w:val="00392D6B"/>
    <w:rsid w:val="00392F6F"/>
    <w:rsid w:val="0039335F"/>
    <w:rsid w:val="0039337D"/>
    <w:rsid w:val="0039370D"/>
    <w:rsid w:val="003937EA"/>
    <w:rsid w:val="0039381B"/>
    <w:rsid w:val="00393959"/>
    <w:rsid w:val="00393B2B"/>
    <w:rsid w:val="00393CFE"/>
    <w:rsid w:val="00394485"/>
    <w:rsid w:val="003945DF"/>
    <w:rsid w:val="003946A6"/>
    <w:rsid w:val="0039537E"/>
    <w:rsid w:val="0039586C"/>
    <w:rsid w:val="00395D39"/>
    <w:rsid w:val="003962A3"/>
    <w:rsid w:val="003969D1"/>
    <w:rsid w:val="00396FEA"/>
    <w:rsid w:val="00397124"/>
    <w:rsid w:val="00397266"/>
    <w:rsid w:val="00397520"/>
    <w:rsid w:val="003A0093"/>
    <w:rsid w:val="003A01AF"/>
    <w:rsid w:val="003A0799"/>
    <w:rsid w:val="003A0B72"/>
    <w:rsid w:val="003A1073"/>
    <w:rsid w:val="003A1085"/>
    <w:rsid w:val="003A1321"/>
    <w:rsid w:val="003A1794"/>
    <w:rsid w:val="003A17DD"/>
    <w:rsid w:val="003A1E25"/>
    <w:rsid w:val="003A23F6"/>
    <w:rsid w:val="003A2D48"/>
    <w:rsid w:val="003A2DAF"/>
    <w:rsid w:val="003A2FE6"/>
    <w:rsid w:val="003A3857"/>
    <w:rsid w:val="003A3875"/>
    <w:rsid w:val="003A3D1E"/>
    <w:rsid w:val="003A3D6D"/>
    <w:rsid w:val="003A4041"/>
    <w:rsid w:val="003A405B"/>
    <w:rsid w:val="003A4930"/>
    <w:rsid w:val="003A4B81"/>
    <w:rsid w:val="003A4ED3"/>
    <w:rsid w:val="003A5584"/>
    <w:rsid w:val="003A57C1"/>
    <w:rsid w:val="003A593F"/>
    <w:rsid w:val="003A5AB9"/>
    <w:rsid w:val="003A5F9E"/>
    <w:rsid w:val="003A5FD9"/>
    <w:rsid w:val="003A6139"/>
    <w:rsid w:val="003A6158"/>
    <w:rsid w:val="003A6AD9"/>
    <w:rsid w:val="003A6E87"/>
    <w:rsid w:val="003A70CE"/>
    <w:rsid w:val="003A71EA"/>
    <w:rsid w:val="003A762C"/>
    <w:rsid w:val="003A78F4"/>
    <w:rsid w:val="003A7A61"/>
    <w:rsid w:val="003A7E28"/>
    <w:rsid w:val="003B0074"/>
    <w:rsid w:val="003B0611"/>
    <w:rsid w:val="003B0785"/>
    <w:rsid w:val="003B08AC"/>
    <w:rsid w:val="003B12A8"/>
    <w:rsid w:val="003B1732"/>
    <w:rsid w:val="003B1D95"/>
    <w:rsid w:val="003B2576"/>
    <w:rsid w:val="003B295C"/>
    <w:rsid w:val="003B2AF4"/>
    <w:rsid w:val="003B2B21"/>
    <w:rsid w:val="003B311A"/>
    <w:rsid w:val="003B3216"/>
    <w:rsid w:val="003B39DA"/>
    <w:rsid w:val="003B3CAD"/>
    <w:rsid w:val="003B3E9F"/>
    <w:rsid w:val="003B3F11"/>
    <w:rsid w:val="003B4A83"/>
    <w:rsid w:val="003B4CF4"/>
    <w:rsid w:val="003B4F06"/>
    <w:rsid w:val="003B5A4E"/>
    <w:rsid w:val="003B5B21"/>
    <w:rsid w:val="003B5BBE"/>
    <w:rsid w:val="003B5D74"/>
    <w:rsid w:val="003B63D2"/>
    <w:rsid w:val="003B6880"/>
    <w:rsid w:val="003B6913"/>
    <w:rsid w:val="003B75D0"/>
    <w:rsid w:val="003B767A"/>
    <w:rsid w:val="003B789B"/>
    <w:rsid w:val="003B7B1C"/>
    <w:rsid w:val="003B7DE9"/>
    <w:rsid w:val="003C01A3"/>
    <w:rsid w:val="003C0345"/>
    <w:rsid w:val="003C0771"/>
    <w:rsid w:val="003C0AD1"/>
    <w:rsid w:val="003C1192"/>
    <w:rsid w:val="003C1958"/>
    <w:rsid w:val="003C2092"/>
    <w:rsid w:val="003C2252"/>
    <w:rsid w:val="003C236D"/>
    <w:rsid w:val="003C2970"/>
    <w:rsid w:val="003C2CCB"/>
    <w:rsid w:val="003C2CDD"/>
    <w:rsid w:val="003C30CD"/>
    <w:rsid w:val="003C33FA"/>
    <w:rsid w:val="003C4363"/>
    <w:rsid w:val="003C44E9"/>
    <w:rsid w:val="003C459A"/>
    <w:rsid w:val="003C45E6"/>
    <w:rsid w:val="003C45EB"/>
    <w:rsid w:val="003C45FB"/>
    <w:rsid w:val="003C47F0"/>
    <w:rsid w:val="003C487E"/>
    <w:rsid w:val="003C50A5"/>
    <w:rsid w:val="003C51BC"/>
    <w:rsid w:val="003C5AE8"/>
    <w:rsid w:val="003C6837"/>
    <w:rsid w:val="003C6CC0"/>
    <w:rsid w:val="003C74F9"/>
    <w:rsid w:val="003C7D16"/>
    <w:rsid w:val="003D0420"/>
    <w:rsid w:val="003D0576"/>
    <w:rsid w:val="003D08A8"/>
    <w:rsid w:val="003D1192"/>
    <w:rsid w:val="003D1F6C"/>
    <w:rsid w:val="003D2444"/>
    <w:rsid w:val="003D27CF"/>
    <w:rsid w:val="003D2AFB"/>
    <w:rsid w:val="003D2BC3"/>
    <w:rsid w:val="003D2F4A"/>
    <w:rsid w:val="003D33C3"/>
    <w:rsid w:val="003D37D3"/>
    <w:rsid w:val="003D3DA3"/>
    <w:rsid w:val="003D40C2"/>
    <w:rsid w:val="003D4A29"/>
    <w:rsid w:val="003D5211"/>
    <w:rsid w:val="003D5CE7"/>
    <w:rsid w:val="003D5DAB"/>
    <w:rsid w:val="003D5EC5"/>
    <w:rsid w:val="003D5F02"/>
    <w:rsid w:val="003D6077"/>
    <w:rsid w:val="003D65A1"/>
    <w:rsid w:val="003D6A0E"/>
    <w:rsid w:val="003D6FD7"/>
    <w:rsid w:val="003D7088"/>
    <w:rsid w:val="003D74A8"/>
    <w:rsid w:val="003D755C"/>
    <w:rsid w:val="003D78BA"/>
    <w:rsid w:val="003D7BA9"/>
    <w:rsid w:val="003D7CF8"/>
    <w:rsid w:val="003E01C1"/>
    <w:rsid w:val="003E04BA"/>
    <w:rsid w:val="003E0A83"/>
    <w:rsid w:val="003E0B0E"/>
    <w:rsid w:val="003E0BE6"/>
    <w:rsid w:val="003E0C9D"/>
    <w:rsid w:val="003E18D1"/>
    <w:rsid w:val="003E20BE"/>
    <w:rsid w:val="003E241A"/>
    <w:rsid w:val="003E2639"/>
    <w:rsid w:val="003E3089"/>
    <w:rsid w:val="003E3208"/>
    <w:rsid w:val="003E3424"/>
    <w:rsid w:val="003E352A"/>
    <w:rsid w:val="003E3EDE"/>
    <w:rsid w:val="003E4653"/>
    <w:rsid w:val="003E4813"/>
    <w:rsid w:val="003E489B"/>
    <w:rsid w:val="003E4C1D"/>
    <w:rsid w:val="003E4C62"/>
    <w:rsid w:val="003E5C0A"/>
    <w:rsid w:val="003E5E36"/>
    <w:rsid w:val="003E61D5"/>
    <w:rsid w:val="003E66FF"/>
    <w:rsid w:val="003E6825"/>
    <w:rsid w:val="003E6842"/>
    <w:rsid w:val="003E6A90"/>
    <w:rsid w:val="003E6F89"/>
    <w:rsid w:val="003E7165"/>
    <w:rsid w:val="003E76BC"/>
    <w:rsid w:val="003E7D43"/>
    <w:rsid w:val="003E7FBD"/>
    <w:rsid w:val="003F02A5"/>
    <w:rsid w:val="003F02E0"/>
    <w:rsid w:val="003F03CD"/>
    <w:rsid w:val="003F0475"/>
    <w:rsid w:val="003F05F2"/>
    <w:rsid w:val="003F2327"/>
    <w:rsid w:val="003F2912"/>
    <w:rsid w:val="003F2BBE"/>
    <w:rsid w:val="003F2EBA"/>
    <w:rsid w:val="003F2F1E"/>
    <w:rsid w:val="003F35DF"/>
    <w:rsid w:val="003F3D6C"/>
    <w:rsid w:val="003F3DFE"/>
    <w:rsid w:val="003F4315"/>
    <w:rsid w:val="003F450F"/>
    <w:rsid w:val="003F476F"/>
    <w:rsid w:val="003F4BE5"/>
    <w:rsid w:val="003F551D"/>
    <w:rsid w:val="003F5A5C"/>
    <w:rsid w:val="003F5C2B"/>
    <w:rsid w:val="003F60F1"/>
    <w:rsid w:val="003F6165"/>
    <w:rsid w:val="003F62F4"/>
    <w:rsid w:val="003F7647"/>
    <w:rsid w:val="00400223"/>
    <w:rsid w:val="004005A8"/>
    <w:rsid w:val="00400A49"/>
    <w:rsid w:val="00400EB1"/>
    <w:rsid w:val="00400F79"/>
    <w:rsid w:val="004013C6"/>
    <w:rsid w:val="004013EF"/>
    <w:rsid w:val="00401B85"/>
    <w:rsid w:val="00401C79"/>
    <w:rsid w:val="00401D09"/>
    <w:rsid w:val="0040281B"/>
    <w:rsid w:val="00403465"/>
    <w:rsid w:val="00403549"/>
    <w:rsid w:val="004036A3"/>
    <w:rsid w:val="00403AAB"/>
    <w:rsid w:val="00404000"/>
    <w:rsid w:val="00404074"/>
    <w:rsid w:val="004046EA"/>
    <w:rsid w:val="004049DB"/>
    <w:rsid w:val="00404AA6"/>
    <w:rsid w:val="00404ADC"/>
    <w:rsid w:val="00404C44"/>
    <w:rsid w:val="00405106"/>
    <w:rsid w:val="00405336"/>
    <w:rsid w:val="00405755"/>
    <w:rsid w:val="00405D9B"/>
    <w:rsid w:val="00406995"/>
    <w:rsid w:val="00406B03"/>
    <w:rsid w:val="00407764"/>
    <w:rsid w:val="00410337"/>
    <w:rsid w:val="0041055E"/>
    <w:rsid w:val="004107B9"/>
    <w:rsid w:val="004109A0"/>
    <w:rsid w:val="00410B36"/>
    <w:rsid w:val="00410FD2"/>
    <w:rsid w:val="00411069"/>
    <w:rsid w:val="00411131"/>
    <w:rsid w:val="00411180"/>
    <w:rsid w:val="00411414"/>
    <w:rsid w:val="00411953"/>
    <w:rsid w:val="00411ACD"/>
    <w:rsid w:val="00411F87"/>
    <w:rsid w:val="004122A4"/>
    <w:rsid w:val="004122E0"/>
    <w:rsid w:val="00412549"/>
    <w:rsid w:val="004128D9"/>
    <w:rsid w:val="004128F3"/>
    <w:rsid w:val="0041290A"/>
    <w:rsid w:val="00412BF7"/>
    <w:rsid w:val="004131FA"/>
    <w:rsid w:val="004136F6"/>
    <w:rsid w:val="00413833"/>
    <w:rsid w:val="00413E8E"/>
    <w:rsid w:val="0041421F"/>
    <w:rsid w:val="0041445C"/>
    <w:rsid w:val="0041448F"/>
    <w:rsid w:val="00414907"/>
    <w:rsid w:val="004149A2"/>
    <w:rsid w:val="00415155"/>
    <w:rsid w:val="004152AC"/>
    <w:rsid w:val="004154AC"/>
    <w:rsid w:val="0041550E"/>
    <w:rsid w:val="0041554E"/>
    <w:rsid w:val="004158A8"/>
    <w:rsid w:val="00415A15"/>
    <w:rsid w:val="00415ADD"/>
    <w:rsid w:val="00415B6E"/>
    <w:rsid w:val="00415DBE"/>
    <w:rsid w:val="00416341"/>
    <w:rsid w:val="00416373"/>
    <w:rsid w:val="00416A30"/>
    <w:rsid w:val="00417C5E"/>
    <w:rsid w:val="0042018C"/>
    <w:rsid w:val="0042081E"/>
    <w:rsid w:val="004209E9"/>
    <w:rsid w:val="004213A9"/>
    <w:rsid w:val="0042161F"/>
    <w:rsid w:val="00421993"/>
    <w:rsid w:val="0042199F"/>
    <w:rsid w:val="00421A49"/>
    <w:rsid w:val="00421F2E"/>
    <w:rsid w:val="004223C4"/>
    <w:rsid w:val="00422540"/>
    <w:rsid w:val="004226E6"/>
    <w:rsid w:val="0042277A"/>
    <w:rsid w:val="00422C74"/>
    <w:rsid w:val="00423262"/>
    <w:rsid w:val="00423312"/>
    <w:rsid w:val="004234D2"/>
    <w:rsid w:val="00423718"/>
    <w:rsid w:val="00423747"/>
    <w:rsid w:val="004238B4"/>
    <w:rsid w:val="004247DB"/>
    <w:rsid w:val="0042488A"/>
    <w:rsid w:val="0042491E"/>
    <w:rsid w:val="004259D7"/>
    <w:rsid w:val="00425A8B"/>
    <w:rsid w:val="00425AFA"/>
    <w:rsid w:val="00425B37"/>
    <w:rsid w:val="00425BB5"/>
    <w:rsid w:val="00425C57"/>
    <w:rsid w:val="00425CE3"/>
    <w:rsid w:val="004262FC"/>
    <w:rsid w:val="004266E7"/>
    <w:rsid w:val="0042671A"/>
    <w:rsid w:val="0042683E"/>
    <w:rsid w:val="00426A35"/>
    <w:rsid w:val="00426B07"/>
    <w:rsid w:val="00426C6C"/>
    <w:rsid w:val="00427297"/>
    <w:rsid w:val="0042761C"/>
    <w:rsid w:val="00427992"/>
    <w:rsid w:val="00427ACB"/>
    <w:rsid w:val="0043037F"/>
    <w:rsid w:val="004305FB"/>
    <w:rsid w:val="004306E6"/>
    <w:rsid w:val="0043072E"/>
    <w:rsid w:val="00430825"/>
    <w:rsid w:val="00430C72"/>
    <w:rsid w:val="00431284"/>
    <w:rsid w:val="004315B9"/>
    <w:rsid w:val="004318BA"/>
    <w:rsid w:val="00431B59"/>
    <w:rsid w:val="00431CF2"/>
    <w:rsid w:val="004321D6"/>
    <w:rsid w:val="00432478"/>
    <w:rsid w:val="0043298E"/>
    <w:rsid w:val="00432C67"/>
    <w:rsid w:val="0043377C"/>
    <w:rsid w:val="00433964"/>
    <w:rsid w:val="00433A8C"/>
    <w:rsid w:val="00433DCF"/>
    <w:rsid w:val="00433E2D"/>
    <w:rsid w:val="00433F36"/>
    <w:rsid w:val="00434363"/>
    <w:rsid w:val="00434D47"/>
    <w:rsid w:val="0043511C"/>
    <w:rsid w:val="00435166"/>
    <w:rsid w:val="0043546D"/>
    <w:rsid w:val="0043579E"/>
    <w:rsid w:val="0043591D"/>
    <w:rsid w:val="004359FA"/>
    <w:rsid w:val="00436554"/>
    <w:rsid w:val="004365F8"/>
    <w:rsid w:val="00436D64"/>
    <w:rsid w:val="00436DAF"/>
    <w:rsid w:val="00437086"/>
    <w:rsid w:val="004377C3"/>
    <w:rsid w:val="004379AC"/>
    <w:rsid w:val="00437A34"/>
    <w:rsid w:val="00437B9B"/>
    <w:rsid w:val="00437DC5"/>
    <w:rsid w:val="00437FEC"/>
    <w:rsid w:val="0044052F"/>
    <w:rsid w:val="0044059C"/>
    <w:rsid w:val="0044075C"/>
    <w:rsid w:val="004407F2"/>
    <w:rsid w:val="00440DED"/>
    <w:rsid w:val="00441094"/>
    <w:rsid w:val="0044115D"/>
    <w:rsid w:val="004415C1"/>
    <w:rsid w:val="00441603"/>
    <w:rsid w:val="00441751"/>
    <w:rsid w:val="00442006"/>
    <w:rsid w:val="004428BD"/>
    <w:rsid w:val="004428F6"/>
    <w:rsid w:val="00442907"/>
    <w:rsid w:val="00443520"/>
    <w:rsid w:val="00443C6F"/>
    <w:rsid w:val="00444119"/>
    <w:rsid w:val="00444289"/>
    <w:rsid w:val="00444624"/>
    <w:rsid w:val="00444E7C"/>
    <w:rsid w:val="00445267"/>
    <w:rsid w:val="004452A4"/>
    <w:rsid w:val="00445412"/>
    <w:rsid w:val="0044541B"/>
    <w:rsid w:val="00445917"/>
    <w:rsid w:val="004459C9"/>
    <w:rsid w:val="00446164"/>
    <w:rsid w:val="004461BA"/>
    <w:rsid w:val="00446755"/>
    <w:rsid w:val="004468A5"/>
    <w:rsid w:val="004468EB"/>
    <w:rsid w:val="0044691B"/>
    <w:rsid w:val="00446975"/>
    <w:rsid w:val="0044721E"/>
    <w:rsid w:val="00447629"/>
    <w:rsid w:val="004478A7"/>
    <w:rsid w:val="0045041F"/>
    <w:rsid w:val="00450657"/>
    <w:rsid w:val="004506D3"/>
    <w:rsid w:val="004507AB"/>
    <w:rsid w:val="004507CD"/>
    <w:rsid w:val="0045081F"/>
    <w:rsid w:val="0045087E"/>
    <w:rsid w:val="00450AC0"/>
    <w:rsid w:val="0045129C"/>
    <w:rsid w:val="00451A01"/>
    <w:rsid w:val="0045291E"/>
    <w:rsid w:val="00452A58"/>
    <w:rsid w:val="00452BB0"/>
    <w:rsid w:val="00453428"/>
    <w:rsid w:val="004534CB"/>
    <w:rsid w:val="00453CAE"/>
    <w:rsid w:val="004544F0"/>
    <w:rsid w:val="00454AEB"/>
    <w:rsid w:val="00454CFE"/>
    <w:rsid w:val="0045539B"/>
    <w:rsid w:val="004556DB"/>
    <w:rsid w:val="004558FB"/>
    <w:rsid w:val="00455C9F"/>
    <w:rsid w:val="00455CC1"/>
    <w:rsid w:val="00455E86"/>
    <w:rsid w:val="00456342"/>
    <w:rsid w:val="0045644D"/>
    <w:rsid w:val="00456CE1"/>
    <w:rsid w:val="00456D8A"/>
    <w:rsid w:val="00456F28"/>
    <w:rsid w:val="00456F4D"/>
    <w:rsid w:val="00457061"/>
    <w:rsid w:val="004573BE"/>
    <w:rsid w:val="00457772"/>
    <w:rsid w:val="00460298"/>
    <w:rsid w:val="00460CB6"/>
    <w:rsid w:val="004612A5"/>
    <w:rsid w:val="004613B7"/>
    <w:rsid w:val="00461608"/>
    <w:rsid w:val="00461689"/>
    <w:rsid w:val="0046193A"/>
    <w:rsid w:val="00461C0A"/>
    <w:rsid w:val="00461C24"/>
    <w:rsid w:val="00461FD1"/>
    <w:rsid w:val="004629F6"/>
    <w:rsid w:val="00462D3F"/>
    <w:rsid w:val="004631E8"/>
    <w:rsid w:val="0046320E"/>
    <w:rsid w:val="00463608"/>
    <w:rsid w:val="0046365C"/>
    <w:rsid w:val="00463698"/>
    <w:rsid w:val="004636AB"/>
    <w:rsid w:val="00463811"/>
    <w:rsid w:val="00463B81"/>
    <w:rsid w:val="00463E5A"/>
    <w:rsid w:val="00464078"/>
    <w:rsid w:val="00464351"/>
    <w:rsid w:val="004645C3"/>
    <w:rsid w:val="00464CE0"/>
    <w:rsid w:val="00465047"/>
    <w:rsid w:val="004656CD"/>
    <w:rsid w:val="00466555"/>
    <w:rsid w:val="00466831"/>
    <w:rsid w:val="00466866"/>
    <w:rsid w:val="004670B6"/>
    <w:rsid w:val="0046729F"/>
    <w:rsid w:val="00467F69"/>
    <w:rsid w:val="00467FEC"/>
    <w:rsid w:val="004705BA"/>
    <w:rsid w:val="0047074D"/>
    <w:rsid w:val="00470A0E"/>
    <w:rsid w:val="004711B9"/>
    <w:rsid w:val="0047121B"/>
    <w:rsid w:val="0047146C"/>
    <w:rsid w:val="004717D0"/>
    <w:rsid w:val="004717E4"/>
    <w:rsid w:val="00471A19"/>
    <w:rsid w:val="004723DF"/>
    <w:rsid w:val="00472486"/>
    <w:rsid w:val="004724C2"/>
    <w:rsid w:val="00472551"/>
    <w:rsid w:val="004725A5"/>
    <w:rsid w:val="004733F6"/>
    <w:rsid w:val="0047351F"/>
    <w:rsid w:val="004737DC"/>
    <w:rsid w:val="00473F65"/>
    <w:rsid w:val="00473FB1"/>
    <w:rsid w:val="004746B4"/>
    <w:rsid w:val="0047491F"/>
    <w:rsid w:val="00474D0C"/>
    <w:rsid w:val="00474E13"/>
    <w:rsid w:val="004753B6"/>
    <w:rsid w:val="00475FC0"/>
    <w:rsid w:val="0047600F"/>
    <w:rsid w:val="00476485"/>
    <w:rsid w:val="004773F2"/>
    <w:rsid w:val="00477603"/>
    <w:rsid w:val="004777BE"/>
    <w:rsid w:val="00477904"/>
    <w:rsid w:val="00477A84"/>
    <w:rsid w:val="004801AB"/>
    <w:rsid w:val="00480371"/>
    <w:rsid w:val="004803C7"/>
    <w:rsid w:val="0048082A"/>
    <w:rsid w:val="004808CE"/>
    <w:rsid w:val="00480C21"/>
    <w:rsid w:val="00480EB4"/>
    <w:rsid w:val="0048120C"/>
    <w:rsid w:val="00481222"/>
    <w:rsid w:val="00481902"/>
    <w:rsid w:val="00481943"/>
    <w:rsid w:val="00481BF5"/>
    <w:rsid w:val="00482028"/>
    <w:rsid w:val="00482ADD"/>
    <w:rsid w:val="00482C42"/>
    <w:rsid w:val="00482E63"/>
    <w:rsid w:val="0048347D"/>
    <w:rsid w:val="00483510"/>
    <w:rsid w:val="00483B43"/>
    <w:rsid w:val="00483BC2"/>
    <w:rsid w:val="00484587"/>
    <w:rsid w:val="0048461A"/>
    <w:rsid w:val="00484B35"/>
    <w:rsid w:val="00485B0F"/>
    <w:rsid w:val="00485CC3"/>
    <w:rsid w:val="00485EEB"/>
    <w:rsid w:val="00485FAC"/>
    <w:rsid w:val="004860F8"/>
    <w:rsid w:val="004863F7"/>
    <w:rsid w:val="004866CB"/>
    <w:rsid w:val="00486CC4"/>
    <w:rsid w:val="004871E6"/>
    <w:rsid w:val="0048746E"/>
    <w:rsid w:val="00487FAD"/>
    <w:rsid w:val="00490B55"/>
    <w:rsid w:val="004910D8"/>
    <w:rsid w:val="004915C2"/>
    <w:rsid w:val="004920DA"/>
    <w:rsid w:val="00492727"/>
    <w:rsid w:val="004927EB"/>
    <w:rsid w:val="00492C52"/>
    <w:rsid w:val="00493488"/>
    <w:rsid w:val="004936F1"/>
    <w:rsid w:val="0049379D"/>
    <w:rsid w:val="00493B08"/>
    <w:rsid w:val="00493E24"/>
    <w:rsid w:val="00494A3D"/>
    <w:rsid w:val="00494D9C"/>
    <w:rsid w:val="00495377"/>
    <w:rsid w:val="0049561A"/>
    <w:rsid w:val="004957AC"/>
    <w:rsid w:val="004959AA"/>
    <w:rsid w:val="004959C3"/>
    <w:rsid w:val="004964D8"/>
    <w:rsid w:val="004968E7"/>
    <w:rsid w:val="00496D8F"/>
    <w:rsid w:val="00497183"/>
    <w:rsid w:val="00497621"/>
    <w:rsid w:val="00497787"/>
    <w:rsid w:val="004979BD"/>
    <w:rsid w:val="00497C8F"/>
    <w:rsid w:val="00497E16"/>
    <w:rsid w:val="004A028F"/>
    <w:rsid w:val="004A06B7"/>
    <w:rsid w:val="004A0730"/>
    <w:rsid w:val="004A0794"/>
    <w:rsid w:val="004A0DF2"/>
    <w:rsid w:val="004A0EE5"/>
    <w:rsid w:val="004A11D3"/>
    <w:rsid w:val="004A15D4"/>
    <w:rsid w:val="004A16CE"/>
    <w:rsid w:val="004A16D1"/>
    <w:rsid w:val="004A2294"/>
    <w:rsid w:val="004A2CC1"/>
    <w:rsid w:val="004A32F2"/>
    <w:rsid w:val="004A3C52"/>
    <w:rsid w:val="004A3E8D"/>
    <w:rsid w:val="004A3E96"/>
    <w:rsid w:val="004A46D5"/>
    <w:rsid w:val="004A4937"/>
    <w:rsid w:val="004A4D04"/>
    <w:rsid w:val="004A5409"/>
    <w:rsid w:val="004A5441"/>
    <w:rsid w:val="004A5618"/>
    <w:rsid w:val="004A573F"/>
    <w:rsid w:val="004A5D67"/>
    <w:rsid w:val="004A623B"/>
    <w:rsid w:val="004A6B36"/>
    <w:rsid w:val="004A6EFE"/>
    <w:rsid w:val="004A6F58"/>
    <w:rsid w:val="004A713E"/>
    <w:rsid w:val="004A7498"/>
    <w:rsid w:val="004A7530"/>
    <w:rsid w:val="004A76F6"/>
    <w:rsid w:val="004A7881"/>
    <w:rsid w:val="004A7A82"/>
    <w:rsid w:val="004A7B07"/>
    <w:rsid w:val="004B059A"/>
    <w:rsid w:val="004B1059"/>
    <w:rsid w:val="004B15AA"/>
    <w:rsid w:val="004B19E6"/>
    <w:rsid w:val="004B1D11"/>
    <w:rsid w:val="004B1FF2"/>
    <w:rsid w:val="004B20E4"/>
    <w:rsid w:val="004B2168"/>
    <w:rsid w:val="004B258A"/>
    <w:rsid w:val="004B273D"/>
    <w:rsid w:val="004B288F"/>
    <w:rsid w:val="004B2D9E"/>
    <w:rsid w:val="004B2EAC"/>
    <w:rsid w:val="004B3027"/>
    <w:rsid w:val="004B307F"/>
    <w:rsid w:val="004B31D0"/>
    <w:rsid w:val="004B3789"/>
    <w:rsid w:val="004B3F4F"/>
    <w:rsid w:val="004B4179"/>
    <w:rsid w:val="004B42F8"/>
    <w:rsid w:val="004B4677"/>
    <w:rsid w:val="004B4732"/>
    <w:rsid w:val="004B4E18"/>
    <w:rsid w:val="004B51A6"/>
    <w:rsid w:val="004B587E"/>
    <w:rsid w:val="004B5B2A"/>
    <w:rsid w:val="004B5B91"/>
    <w:rsid w:val="004B5C02"/>
    <w:rsid w:val="004B6D51"/>
    <w:rsid w:val="004B6F5C"/>
    <w:rsid w:val="004B6FA7"/>
    <w:rsid w:val="004B7559"/>
    <w:rsid w:val="004B7966"/>
    <w:rsid w:val="004B7A35"/>
    <w:rsid w:val="004B7D83"/>
    <w:rsid w:val="004B7F15"/>
    <w:rsid w:val="004B7F35"/>
    <w:rsid w:val="004C0223"/>
    <w:rsid w:val="004C0419"/>
    <w:rsid w:val="004C0A20"/>
    <w:rsid w:val="004C0B40"/>
    <w:rsid w:val="004C0CBE"/>
    <w:rsid w:val="004C0CCA"/>
    <w:rsid w:val="004C108A"/>
    <w:rsid w:val="004C111F"/>
    <w:rsid w:val="004C17FB"/>
    <w:rsid w:val="004C1DC1"/>
    <w:rsid w:val="004C2207"/>
    <w:rsid w:val="004C238E"/>
    <w:rsid w:val="004C30F4"/>
    <w:rsid w:val="004C38B9"/>
    <w:rsid w:val="004C424B"/>
    <w:rsid w:val="004C44B1"/>
    <w:rsid w:val="004C4DCA"/>
    <w:rsid w:val="004C4F42"/>
    <w:rsid w:val="004C594D"/>
    <w:rsid w:val="004C5A8D"/>
    <w:rsid w:val="004C5B75"/>
    <w:rsid w:val="004C5B80"/>
    <w:rsid w:val="004C662A"/>
    <w:rsid w:val="004C6C5C"/>
    <w:rsid w:val="004C6F52"/>
    <w:rsid w:val="004C72C9"/>
    <w:rsid w:val="004C760E"/>
    <w:rsid w:val="004C7891"/>
    <w:rsid w:val="004C7F0F"/>
    <w:rsid w:val="004D01A0"/>
    <w:rsid w:val="004D090B"/>
    <w:rsid w:val="004D0AC5"/>
    <w:rsid w:val="004D0D21"/>
    <w:rsid w:val="004D156D"/>
    <w:rsid w:val="004D167A"/>
    <w:rsid w:val="004D1F49"/>
    <w:rsid w:val="004D1F94"/>
    <w:rsid w:val="004D207F"/>
    <w:rsid w:val="004D23F5"/>
    <w:rsid w:val="004D27D0"/>
    <w:rsid w:val="004D2B7E"/>
    <w:rsid w:val="004D30F8"/>
    <w:rsid w:val="004D35A2"/>
    <w:rsid w:val="004D36F9"/>
    <w:rsid w:val="004D3E94"/>
    <w:rsid w:val="004D430A"/>
    <w:rsid w:val="004D4860"/>
    <w:rsid w:val="004D4889"/>
    <w:rsid w:val="004D4B55"/>
    <w:rsid w:val="004D4B67"/>
    <w:rsid w:val="004D4D8E"/>
    <w:rsid w:val="004D5077"/>
    <w:rsid w:val="004D51F1"/>
    <w:rsid w:val="004D54C8"/>
    <w:rsid w:val="004D5F5D"/>
    <w:rsid w:val="004D6917"/>
    <w:rsid w:val="004D6FFF"/>
    <w:rsid w:val="004D7247"/>
    <w:rsid w:val="004D74C3"/>
    <w:rsid w:val="004D7662"/>
    <w:rsid w:val="004D76DD"/>
    <w:rsid w:val="004D7AC5"/>
    <w:rsid w:val="004D7E5C"/>
    <w:rsid w:val="004E0436"/>
    <w:rsid w:val="004E06CC"/>
    <w:rsid w:val="004E0ABC"/>
    <w:rsid w:val="004E0CB4"/>
    <w:rsid w:val="004E1351"/>
    <w:rsid w:val="004E13FF"/>
    <w:rsid w:val="004E154B"/>
    <w:rsid w:val="004E167C"/>
    <w:rsid w:val="004E2394"/>
    <w:rsid w:val="004E2457"/>
    <w:rsid w:val="004E2568"/>
    <w:rsid w:val="004E2757"/>
    <w:rsid w:val="004E2760"/>
    <w:rsid w:val="004E27CA"/>
    <w:rsid w:val="004E29B8"/>
    <w:rsid w:val="004E2A5C"/>
    <w:rsid w:val="004E2DCE"/>
    <w:rsid w:val="004E33A9"/>
    <w:rsid w:val="004E3668"/>
    <w:rsid w:val="004E390E"/>
    <w:rsid w:val="004E3C1B"/>
    <w:rsid w:val="004E420C"/>
    <w:rsid w:val="004E445E"/>
    <w:rsid w:val="004E4B23"/>
    <w:rsid w:val="004E54C2"/>
    <w:rsid w:val="004E574D"/>
    <w:rsid w:val="004E58CA"/>
    <w:rsid w:val="004E5EAE"/>
    <w:rsid w:val="004E681C"/>
    <w:rsid w:val="004E6B1C"/>
    <w:rsid w:val="004E73A5"/>
    <w:rsid w:val="004E7D16"/>
    <w:rsid w:val="004E7F92"/>
    <w:rsid w:val="004F0396"/>
    <w:rsid w:val="004F0A92"/>
    <w:rsid w:val="004F0B6C"/>
    <w:rsid w:val="004F0BA0"/>
    <w:rsid w:val="004F13F9"/>
    <w:rsid w:val="004F1615"/>
    <w:rsid w:val="004F16BB"/>
    <w:rsid w:val="004F1870"/>
    <w:rsid w:val="004F208C"/>
    <w:rsid w:val="004F235A"/>
    <w:rsid w:val="004F2607"/>
    <w:rsid w:val="004F29DE"/>
    <w:rsid w:val="004F3916"/>
    <w:rsid w:val="004F39F4"/>
    <w:rsid w:val="004F3DFE"/>
    <w:rsid w:val="004F3EC0"/>
    <w:rsid w:val="004F4186"/>
    <w:rsid w:val="004F4192"/>
    <w:rsid w:val="004F461A"/>
    <w:rsid w:val="004F4862"/>
    <w:rsid w:val="004F4DAF"/>
    <w:rsid w:val="004F4FD9"/>
    <w:rsid w:val="004F5177"/>
    <w:rsid w:val="004F51E0"/>
    <w:rsid w:val="004F544A"/>
    <w:rsid w:val="004F5B21"/>
    <w:rsid w:val="004F5DBB"/>
    <w:rsid w:val="004F621D"/>
    <w:rsid w:val="004F63A1"/>
    <w:rsid w:val="004F68E1"/>
    <w:rsid w:val="004F6F4A"/>
    <w:rsid w:val="004F7357"/>
    <w:rsid w:val="004F7402"/>
    <w:rsid w:val="004F74CE"/>
    <w:rsid w:val="004F7C8C"/>
    <w:rsid w:val="004F7CFB"/>
    <w:rsid w:val="0050012D"/>
    <w:rsid w:val="0050031C"/>
    <w:rsid w:val="0050073E"/>
    <w:rsid w:val="00500D5B"/>
    <w:rsid w:val="00500DAD"/>
    <w:rsid w:val="0050115D"/>
    <w:rsid w:val="0050208D"/>
    <w:rsid w:val="005020D1"/>
    <w:rsid w:val="00502243"/>
    <w:rsid w:val="0050225A"/>
    <w:rsid w:val="00502B0C"/>
    <w:rsid w:val="00502CBF"/>
    <w:rsid w:val="00502E00"/>
    <w:rsid w:val="005031C7"/>
    <w:rsid w:val="00503329"/>
    <w:rsid w:val="0050342A"/>
    <w:rsid w:val="005034B7"/>
    <w:rsid w:val="005034D6"/>
    <w:rsid w:val="00503960"/>
    <w:rsid w:val="00503A67"/>
    <w:rsid w:val="00503DC8"/>
    <w:rsid w:val="00504203"/>
    <w:rsid w:val="00504371"/>
    <w:rsid w:val="00505767"/>
    <w:rsid w:val="00505B6E"/>
    <w:rsid w:val="00505F20"/>
    <w:rsid w:val="00505F72"/>
    <w:rsid w:val="0050603D"/>
    <w:rsid w:val="005060AF"/>
    <w:rsid w:val="00506453"/>
    <w:rsid w:val="00506D3F"/>
    <w:rsid w:val="00506FDE"/>
    <w:rsid w:val="005079A6"/>
    <w:rsid w:val="00507E7D"/>
    <w:rsid w:val="00507F3F"/>
    <w:rsid w:val="00510015"/>
    <w:rsid w:val="00510236"/>
    <w:rsid w:val="00510451"/>
    <w:rsid w:val="0051123F"/>
    <w:rsid w:val="00511240"/>
    <w:rsid w:val="0051159B"/>
    <w:rsid w:val="00511D9A"/>
    <w:rsid w:val="0051275F"/>
    <w:rsid w:val="00513084"/>
    <w:rsid w:val="00513499"/>
    <w:rsid w:val="00513939"/>
    <w:rsid w:val="005144C4"/>
    <w:rsid w:val="00514A90"/>
    <w:rsid w:val="00514E31"/>
    <w:rsid w:val="00515692"/>
    <w:rsid w:val="00516222"/>
    <w:rsid w:val="00516965"/>
    <w:rsid w:val="00516AB3"/>
    <w:rsid w:val="00516FE3"/>
    <w:rsid w:val="00517A60"/>
    <w:rsid w:val="00517FA2"/>
    <w:rsid w:val="00520F50"/>
    <w:rsid w:val="005210C7"/>
    <w:rsid w:val="005211C6"/>
    <w:rsid w:val="005214D0"/>
    <w:rsid w:val="0052166D"/>
    <w:rsid w:val="0052167B"/>
    <w:rsid w:val="00522159"/>
    <w:rsid w:val="005228F2"/>
    <w:rsid w:val="00522BAC"/>
    <w:rsid w:val="00522D63"/>
    <w:rsid w:val="0052327F"/>
    <w:rsid w:val="00523858"/>
    <w:rsid w:val="005238FA"/>
    <w:rsid w:val="0052442E"/>
    <w:rsid w:val="00524672"/>
    <w:rsid w:val="00524B15"/>
    <w:rsid w:val="00524E92"/>
    <w:rsid w:val="005253E7"/>
    <w:rsid w:val="005256C8"/>
    <w:rsid w:val="0052579A"/>
    <w:rsid w:val="00525B65"/>
    <w:rsid w:val="00526594"/>
    <w:rsid w:val="00526808"/>
    <w:rsid w:val="005269C8"/>
    <w:rsid w:val="00526AAF"/>
    <w:rsid w:val="00527B74"/>
    <w:rsid w:val="00527D3E"/>
    <w:rsid w:val="00527DF1"/>
    <w:rsid w:val="00527EB0"/>
    <w:rsid w:val="005300EA"/>
    <w:rsid w:val="005301A4"/>
    <w:rsid w:val="0053020F"/>
    <w:rsid w:val="005309A6"/>
    <w:rsid w:val="00530A10"/>
    <w:rsid w:val="00530DC0"/>
    <w:rsid w:val="00530E45"/>
    <w:rsid w:val="0053152D"/>
    <w:rsid w:val="00531671"/>
    <w:rsid w:val="00531D19"/>
    <w:rsid w:val="005330B7"/>
    <w:rsid w:val="0053339E"/>
    <w:rsid w:val="0053380A"/>
    <w:rsid w:val="0053386E"/>
    <w:rsid w:val="00533C49"/>
    <w:rsid w:val="00533D37"/>
    <w:rsid w:val="005340E3"/>
    <w:rsid w:val="0053429D"/>
    <w:rsid w:val="00535567"/>
    <w:rsid w:val="00535587"/>
    <w:rsid w:val="00535ADD"/>
    <w:rsid w:val="00535AF8"/>
    <w:rsid w:val="00535C5E"/>
    <w:rsid w:val="00535CFA"/>
    <w:rsid w:val="00536210"/>
    <w:rsid w:val="00536572"/>
    <w:rsid w:val="00536F82"/>
    <w:rsid w:val="00537491"/>
    <w:rsid w:val="005377C2"/>
    <w:rsid w:val="0053783F"/>
    <w:rsid w:val="00537B7B"/>
    <w:rsid w:val="00537C0C"/>
    <w:rsid w:val="005406AA"/>
    <w:rsid w:val="00540708"/>
    <w:rsid w:val="0054084D"/>
    <w:rsid w:val="00540895"/>
    <w:rsid w:val="00540AD3"/>
    <w:rsid w:val="00540E91"/>
    <w:rsid w:val="005416CC"/>
    <w:rsid w:val="00541AF6"/>
    <w:rsid w:val="00541B2C"/>
    <w:rsid w:val="00541B73"/>
    <w:rsid w:val="005421CB"/>
    <w:rsid w:val="00542475"/>
    <w:rsid w:val="0054275F"/>
    <w:rsid w:val="00542B4F"/>
    <w:rsid w:val="00542F1F"/>
    <w:rsid w:val="0054305B"/>
    <w:rsid w:val="0054332C"/>
    <w:rsid w:val="005435D5"/>
    <w:rsid w:val="005441FC"/>
    <w:rsid w:val="005448A1"/>
    <w:rsid w:val="00545197"/>
    <w:rsid w:val="0054556B"/>
    <w:rsid w:val="0054584A"/>
    <w:rsid w:val="00545B76"/>
    <w:rsid w:val="00545F9F"/>
    <w:rsid w:val="00546696"/>
    <w:rsid w:val="00546853"/>
    <w:rsid w:val="00546E5D"/>
    <w:rsid w:val="00547237"/>
    <w:rsid w:val="005478AD"/>
    <w:rsid w:val="00547D42"/>
    <w:rsid w:val="005503CD"/>
    <w:rsid w:val="005507AA"/>
    <w:rsid w:val="00550A01"/>
    <w:rsid w:val="00550B75"/>
    <w:rsid w:val="00550E1F"/>
    <w:rsid w:val="00550F7C"/>
    <w:rsid w:val="0055121B"/>
    <w:rsid w:val="005514F3"/>
    <w:rsid w:val="0055168F"/>
    <w:rsid w:val="005521D4"/>
    <w:rsid w:val="005524E8"/>
    <w:rsid w:val="00552679"/>
    <w:rsid w:val="005526E4"/>
    <w:rsid w:val="00552DF1"/>
    <w:rsid w:val="00553067"/>
    <w:rsid w:val="005536F0"/>
    <w:rsid w:val="005539A7"/>
    <w:rsid w:val="00553A31"/>
    <w:rsid w:val="00553F42"/>
    <w:rsid w:val="005543D5"/>
    <w:rsid w:val="00554A88"/>
    <w:rsid w:val="00555031"/>
    <w:rsid w:val="0055532F"/>
    <w:rsid w:val="00555485"/>
    <w:rsid w:val="00555CCE"/>
    <w:rsid w:val="00555DC2"/>
    <w:rsid w:val="0055655C"/>
    <w:rsid w:val="005567D3"/>
    <w:rsid w:val="00556CAD"/>
    <w:rsid w:val="00556EE3"/>
    <w:rsid w:val="00556FC3"/>
    <w:rsid w:val="00557393"/>
    <w:rsid w:val="0056059F"/>
    <w:rsid w:val="005606B4"/>
    <w:rsid w:val="00560C5C"/>
    <w:rsid w:val="0056122E"/>
    <w:rsid w:val="00561279"/>
    <w:rsid w:val="00561853"/>
    <w:rsid w:val="00561938"/>
    <w:rsid w:val="00561E7A"/>
    <w:rsid w:val="00561EF4"/>
    <w:rsid w:val="005620E4"/>
    <w:rsid w:val="005624F0"/>
    <w:rsid w:val="00562CD4"/>
    <w:rsid w:val="00562F20"/>
    <w:rsid w:val="005632D7"/>
    <w:rsid w:val="0056370B"/>
    <w:rsid w:val="00563758"/>
    <w:rsid w:val="00563B1D"/>
    <w:rsid w:val="00564744"/>
    <w:rsid w:val="005654E4"/>
    <w:rsid w:val="005656CB"/>
    <w:rsid w:val="005662CB"/>
    <w:rsid w:val="00566482"/>
    <w:rsid w:val="00566541"/>
    <w:rsid w:val="0056665B"/>
    <w:rsid w:val="00566BF1"/>
    <w:rsid w:val="00566F76"/>
    <w:rsid w:val="00567079"/>
    <w:rsid w:val="005670D6"/>
    <w:rsid w:val="005672F7"/>
    <w:rsid w:val="00567778"/>
    <w:rsid w:val="00567A1B"/>
    <w:rsid w:val="00567EB7"/>
    <w:rsid w:val="00570221"/>
    <w:rsid w:val="005702BF"/>
    <w:rsid w:val="00570883"/>
    <w:rsid w:val="00570A4F"/>
    <w:rsid w:val="00570BD5"/>
    <w:rsid w:val="00571C99"/>
    <w:rsid w:val="0057222B"/>
    <w:rsid w:val="00572256"/>
    <w:rsid w:val="00572305"/>
    <w:rsid w:val="00572EA2"/>
    <w:rsid w:val="00572EDC"/>
    <w:rsid w:val="005731DF"/>
    <w:rsid w:val="00573255"/>
    <w:rsid w:val="00573874"/>
    <w:rsid w:val="00573B62"/>
    <w:rsid w:val="00573BA4"/>
    <w:rsid w:val="005743D2"/>
    <w:rsid w:val="00574678"/>
    <w:rsid w:val="00574950"/>
    <w:rsid w:val="00574B1C"/>
    <w:rsid w:val="00574E93"/>
    <w:rsid w:val="0057592A"/>
    <w:rsid w:val="00575E20"/>
    <w:rsid w:val="005760AE"/>
    <w:rsid w:val="00576EB9"/>
    <w:rsid w:val="005771A4"/>
    <w:rsid w:val="005771AF"/>
    <w:rsid w:val="0057772D"/>
    <w:rsid w:val="00577ACA"/>
    <w:rsid w:val="00577D1E"/>
    <w:rsid w:val="005800EF"/>
    <w:rsid w:val="005801FB"/>
    <w:rsid w:val="00580303"/>
    <w:rsid w:val="00580465"/>
    <w:rsid w:val="005806B0"/>
    <w:rsid w:val="005807FD"/>
    <w:rsid w:val="00580E67"/>
    <w:rsid w:val="0058181B"/>
    <w:rsid w:val="00581C62"/>
    <w:rsid w:val="00581F05"/>
    <w:rsid w:val="00582062"/>
    <w:rsid w:val="005824AA"/>
    <w:rsid w:val="00582BE8"/>
    <w:rsid w:val="00582BFE"/>
    <w:rsid w:val="00583181"/>
    <w:rsid w:val="005833E3"/>
    <w:rsid w:val="00583616"/>
    <w:rsid w:val="00583820"/>
    <w:rsid w:val="0058387D"/>
    <w:rsid w:val="00583A28"/>
    <w:rsid w:val="00583C16"/>
    <w:rsid w:val="00583D63"/>
    <w:rsid w:val="00583DF8"/>
    <w:rsid w:val="00583E29"/>
    <w:rsid w:val="00584092"/>
    <w:rsid w:val="00585237"/>
    <w:rsid w:val="005853F3"/>
    <w:rsid w:val="00585670"/>
    <w:rsid w:val="00585DF9"/>
    <w:rsid w:val="00586230"/>
    <w:rsid w:val="00586385"/>
    <w:rsid w:val="00586918"/>
    <w:rsid w:val="005876A1"/>
    <w:rsid w:val="00587A6D"/>
    <w:rsid w:val="00587D46"/>
    <w:rsid w:val="00587ED5"/>
    <w:rsid w:val="005906BC"/>
    <w:rsid w:val="00590D72"/>
    <w:rsid w:val="00590F57"/>
    <w:rsid w:val="005911C7"/>
    <w:rsid w:val="005928FA"/>
    <w:rsid w:val="005933D9"/>
    <w:rsid w:val="00593640"/>
    <w:rsid w:val="00593849"/>
    <w:rsid w:val="00593D4D"/>
    <w:rsid w:val="005943A6"/>
    <w:rsid w:val="00594588"/>
    <w:rsid w:val="005953CF"/>
    <w:rsid w:val="005958A2"/>
    <w:rsid w:val="00595FE0"/>
    <w:rsid w:val="00596545"/>
    <w:rsid w:val="00596A22"/>
    <w:rsid w:val="00596E41"/>
    <w:rsid w:val="005971BF"/>
    <w:rsid w:val="00597866"/>
    <w:rsid w:val="00597BDE"/>
    <w:rsid w:val="00597C58"/>
    <w:rsid w:val="00597E8C"/>
    <w:rsid w:val="005A00A9"/>
    <w:rsid w:val="005A02B4"/>
    <w:rsid w:val="005A0580"/>
    <w:rsid w:val="005A0666"/>
    <w:rsid w:val="005A09A0"/>
    <w:rsid w:val="005A0C1D"/>
    <w:rsid w:val="005A0D2C"/>
    <w:rsid w:val="005A0E8E"/>
    <w:rsid w:val="005A116C"/>
    <w:rsid w:val="005A1247"/>
    <w:rsid w:val="005A1703"/>
    <w:rsid w:val="005A18CB"/>
    <w:rsid w:val="005A20E9"/>
    <w:rsid w:val="005A2282"/>
    <w:rsid w:val="005A22FA"/>
    <w:rsid w:val="005A2DC3"/>
    <w:rsid w:val="005A3F92"/>
    <w:rsid w:val="005A4187"/>
    <w:rsid w:val="005A4240"/>
    <w:rsid w:val="005A4835"/>
    <w:rsid w:val="005A4BD6"/>
    <w:rsid w:val="005A4EFB"/>
    <w:rsid w:val="005A515B"/>
    <w:rsid w:val="005A535A"/>
    <w:rsid w:val="005A53C2"/>
    <w:rsid w:val="005A5AAF"/>
    <w:rsid w:val="005A6244"/>
    <w:rsid w:val="005A648D"/>
    <w:rsid w:val="005A68FB"/>
    <w:rsid w:val="005A6AFE"/>
    <w:rsid w:val="005A70F7"/>
    <w:rsid w:val="005A73F7"/>
    <w:rsid w:val="005A7671"/>
    <w:rsid w:val="005A779D"/>
    <w:rsid w:val="005A7AA9"/>
    <w:rsid w:val="005A7B88"/>
    <w:rsid w:val="005B016B"/>
    <w:rsid w:val="005B0259"/>
    <w:rsid w:val="005B02C3"/>
    <w:rsid w:val="005B053D"/>
    <w:rsid w:val="005B05FC"/>
    <w:rsid w:val="005B06BB"/>
    <w:rsid w:val="005B1778"/>
    <w:rsid w:val="005B1A7A"/>
    <w:rsid w:val="005B1BF5"/>
    <w:rsid w:val="005B1D18"/>
    <w:rsid w:val="005B1E39"/>
    <w:rsid w:val="005B1F4A"/>
    <w:rsid w:val="005B206B"/>
    <w:rsid w:val="005B22A6"/>
    <w:rsid w:val="005B246F"/>
    <w:rsid w:val="005B2ACF"/>
    <w:rsid w:val="005B2D0D"/>
    <w:rsid w:val="005B3343"/>
    <w:rsid w:val="005B38DD"/>
    <w:rsid w:val="005B3CAB"/>
    <w:rsid w:val="005B3F2E"/>
    <w:rsid w:val="005B40A9"/>
    <w:rsid w:val="005B41D0"/>
    <w:rsid w:val="005B4237"/>
    <w:rsid w:val="005B4664"/>
    <w:rsid w:val="005B4CD1"/>
    <w:rsid w:val="005B4DE5"/>
    <w:rsid w:val="005B5285"/>
    <w:rsid w:val="005B58F8"/>
    <w:rsid w:val="005B5E02"/>
    <w:rsid w:val="005B5ED9"/>
    <w:rsid w:val="005B6275"/>
    <w:rsid w:val="005B6BF2"/>
    <w:rsid w:val="005B6E97"/>
    <w:rsid w:val="005B7954"/>
    <w:rsid w:val="005B7AFC"/>
    <w:rsid w:val="005B7BB1"/>
    <w:rsid w:val="005C07F8"/>
    <w:rsid w:val="005C120B"/>
    <w:rsid w:val="005C121F"/>
    <w:rsid w:val="005C149C"/>
    <w:rsid w:val="005C158D"/>
    <w:rsid w:val="005C251E"/>
    <w:rsid w:val="005C2660"/>
    <w:rsid w:val="005C270B"/>
    <w:rsid w:val="005C28A0"/>
    <w:rsid w:val="005C28C9"/>
    <w:rsid w:val="005C2C74"/>
    <w:rsid w:val="005C2EA0"/>
    <w:rsid w:val="005C2ED9"/>
    <w:rsid w:val="005C2FFB"/>
    <w:rsid w:val="005C30D8"/>
    <w:rsid w:val="005C31EF"/>
    <w:rsid w:val="005C3339"/>
    <w:rsid w:val="005C375B"/>
    <w:rsid w:val="005C3BE8"/>
    <w:rsid w:val="005C3D61"/>
    <w:rsid w:val="005C3F28"/>
    <w:rsid w:val="005C43A2"/>
    <w:rsid w:val="005C4454"/>
    <w:rsid w:val="005C454D"/>
    <w:rsid w:val="005C47E8"/>
    <w:rsid w:val="005C48E5"/>
    <w:rsid w:val="005C4B37"/>
    <w:rsid w:val="005C51C8"/>
    <w:rsid w:val="005C523E"/>
    <w:rsid w:val="005C533E"/>
    <w:rsid w:val="005C5431"/>
    <w:rsid w:val="005C59FE"/>
    <w:rsid w:val="005C5A23"/>
    <w:rsid w:val="005C5AE7"/>
    <w:rsid w:val="005C5AFF"/>
    <w:rsid w:val="005C5B30"/>
    <w:rsid w:val="005C5E1F"/>
    <w:rsid w:val="005C61D2"/>
    <w:rsid w:val="005C6248"/>
    <w:rsid w:val="005C639A"/>
    <w:rsid w:val="005C669D"/>
    <w:rsid w:val="005C6EF2"/>
    <w:rsid w:val="005C7021"/>
    <w:rsid w:val="005C7A6F"/>
    <w:rsid w:val="005C7B47"/>
    <w:rsid w:val="005C7FB7"/>
    <w:rsid w:val="005D008B"/>
    <w:rsid w:val="005D018A"/>
    <w:rsid w:val="005D0C04"/>
    <w:rsid w:val="005D0D42"/>
    <w:rsid w:val="005D1197"/>
    <w:rsid w:val="005D1418"/>
    <w:rsid w:val="005D14D3"/>
    <w:rsid w:val="005D164D"/>
    <w:rsid w:val="005D17CF"/>
    <w:rsid w:val="005D18EE"/>
    <w:rsid w:val="005D1C7F"/>
    <w:rsid w:val="005D1F07"/>
    <w:rsid w:val="005D21DD"/>
    <w:rsid w:val="005D2221"/>
    <w:rsid w:val="005D2779"/>
    <w:rsid w:val="005D27F9"/>
    <w:rsid w:val="005D2870"/>
    <w:rsid w:val="005D289B"/>
    <w:rsid w:val="005D297C"/>
    <w:rsid w:val="005D2A38"/>
    <w:rsid w:val="005D2B77"/>
    <w:rsid w:val="005D3177"/>
    <w:rsid w:val="005D31BA"/>
    <w:rsid w:val="005D46F4"/>
    <w:rsid w:val="005D48B7"/>
    <w:rsid w:val="005D48D4"/>
    <w:rsid w:val="005D5246"/>
    <w:rsid w:val="005D551F"/>
    <w:rsid w:val="005D5716"/>
    <w:rsid w:val="005D58F4"/>
    <w:rsid w:val="005D611A"/>
    <w:rsid w:val="005D67E7"/>
    <w:rsid w:val="005D71B4"/>
    <w:rsid w:val="005D728F"/>
    <w:rsid w:val="005D7355"/>
    <w:rsid w:val="005D753D"/>
    <w:rsid w:val="005D7614"/>
    <w:rsid w:val="005D7A73"/>
    <w:rsid w:val="005D7EA1"/>
    <w:rsid w:val="005E0EE6"/>
    <w:rsid w:val="005E0FDC"/>
    <w:rsid w:val="005E1307"/>
    <w:rsid w:val="005E15E8"/>
    <w:rsid w:val="005E1D74"/>
    <w:rsid w:val="005E20BA"/>
    <w:rsid w:val="005E2185"/>
    <w:rsid w:val="005E222D"/>
    <w:rsid w:val="005E25B1"/>
    <w:rsid w:val="005E28AE"/>
    <w:rsid w:val="005E2A9D"/>
    <w:rsid w:val="005E2E5B"/>
    <w:rsid w:val="005E30C8"/>
    <w:rsid w:val="005E30E8"/>
    <w:rsid w:val="005E3445"/>
    <w:rsid w:val="005E3BF0"/>
    <w:rsid w:val="005E3FF2"/>
    <w:rsid w:val="005E40A3"/>
    <w:rsid w:val="005E41B1"/>
    <w:rsid w:val="005E4DEF"/>
    <w:rsid w:val="005E5242"/>
    <w:rsid w:val="005E56E9"/>
    <w:rsid w:val="005E6A3B"/>
    <w:rsid w:val="005E6BE6"/>
    <w:rsid w:val="005E6E7E"/>
    <w:rsid w:val="005E7021"/>
    <w:rsid w:val="005E71CB"/>
    <w:rsid w:val="005E78C9"/>
    <w:rsid w:val="005E7DE6"/>
    <w:rsid w:val="005E7FBA"/>
    <w:rsid w:val="005F09CF"/>
    <w:rsid w:val="005F140E"/>
    <w:rsid w:val="005F1729"/>
    <w:rsid w:val="005F1EAB"/>
    <w:rsid w:val="005F1F13"/>
    <w:rsid w:val="005F2329"/>
    <w:rsid w:val="005F2407"/>
    <w:rsid w:val="005F2646"/>
    <w:rsid w:val="005F26F1"/>
    <w:rsid w:val="005F2D5F"/>
    <w:rsid w:val="005F30FB"/>
    <w:rsid w:val="005F3A8B"/>
    <w:rsid w:val="005F3B56"/>
    <w:rsid w:val="005F3E66"/>
    <w:rsid w:val="005F4FB7"/>
    <w:rsid w:val="005F5C7C"/>
    <w:rsid w:val="005F61AB"/>
    <w:rsid w:val="005F638D"/>
    <w:rsid w:val="005F6635"/>
    <w:rsid w:val="005F70E3"/>
    <w:rsid w:val="005F7521"/>
    <w:rsid w:val="005F7562"/>
    <w:rsid w:val="005F7647"/>
    <w:rsid w:val="005F784B"/>
    <w:rsid w:val="005F7A7B"/>
    <w:rsid w:val="005F7DAB"/>
    <w:rsid w:val="006000E2"/>
    <w:rsid w:val="00600389"/>
    <w:rsid w:val="00600587"/>
    <w:rsid w:val="00600C4B"/>
    <w:rsid w:val="00600E9A"/>
    <w:rsid w:val="00601759"/>
    <w:rsid w:val="00601837"/>
    <w:rsid w:val="00601A83"/>
    <w:rsid w:val="00601B65"/>
    <w:rsid w:val="00601F5E"/>
    <w:rsid w:val="00601F63"/>
    <w:rsid w:val="00602176"/>
    <w:rsid w:val="006029C4"/>
    <w:rsid w:val="00602C2C"/>
    <w:rsid w:val="00602DBF"/>
    <w:rsid w:val="00602F28"/>
    <w:rsid w:val="00603F1F"/>
    <w:rsid w:val="00604252"/>
    <w:rsid w:val="0060446C"/>
    <w:rsid w:val="00605087"/>
    <w:rsid w:val="006051D9"/>
    <w:rsid w:val="0060664B"/>
    <w:rsid w:val="0060676F"/>
    <w:rsid w:val="00606EFD"/>
    <w:rsid w:val="00607128"/>
    <w:rsid w:val="00607515"/>
    <w:rsid w:val="006075AB"/>
    <w:rsid w:val="006075B7"/>
    <w:rsid w:val="006075F7"/>
    <w:rsid w:val="00607F54"/>
    <w:rsid w:val="006102FF"/>
    <w:rsid w:val="006105BC"/>
    <w:rsid w:val="006108E2"/>
    <w:rsid w:val="006113FF"/>
    <w:rsid w:val="00611869"/>
    <w:rsid w:val="00611B94"/>
    <w:rsid w:val="006120AB"/>
    <w:rsid w:val="006121AE"/>
    <w:rsid w:val="00612248"/>
    <w:rsid w:val="00613531"/>
    <w:rsid w:val="00613C0F"/>
    <w:rsid w:val="00613ED3"/>
    <w:rsid w:val="00614235"/>
    <w:rsid w:val="00614328"/>
    <w:rsid w:val="00614778"/>
    <w:rsid w:val="0061567F"/>
    <w:rsid w:val="006157E5"/>
    <w:rsid w:val="00615BDA"/>
    <w:rsid w:val="00615C35"/>
    <w:rsid w:val="00615CB3"/>
    <w:rsid w:val="00615FA3"/>
    <w:rsid w:val="0061687C"/>
    <w:rsid w:val="00616A3B"/>
    <w:rsid w:val="00616F11"/>
    <w:rsid w:val="00617388"/>
    <w:rsid w:val="006175B8"/>
    <w:rsid w:val="0061764A"/>
    <w:rsid w:val="0061792D"/>
    <w:rsid w:val="00617A1E"/>
    <w:rsid w:val="00617E69"/>
    <w:rsid w:val="0062057A"/>
    <w:rsid w:val="0062175A"/>
    <w:rsid w:val="00621766"/>
    <w:rsid w:val="00621CF4"/>
    <w:rsid w:val="006221D3"/>
    <w:rsid w:val="00622241"/>
    <w:rsid w:val="006222AD"/>
    <w:rsid w:val="006229A4"/>
    <w:rsid w:val="00622B9E"/>
    <w:rsid w:val="00622D02"/>
    <w:rsid w:val="00622ECA"/>
    <w:rsid w:val="00622F60"/>
    <w:rsid w:val="006233B7"/>
    <w:rsid w:val="00623832"/>
    <w:rsid w:val="0062390D"/>
    <w:rsid w:val="00623C38"/>
    <w:rsid w:val="00623D55"/>
    <w:rsid w:val="00624015"/>
    <w:rsid w:val="00624635"/>
    <w:rsid w:val="00624C1A"/>
    <w:rsid w:val="00624EB6"/>
    <w:rsid w:val="00625A70"/>
    <w:rsid w:val="00625A75"/>
    <w:rsid w:val="00625E5D"/>
    <w:rsid w:val="00625F56"/>
    <w:rsid w:val="00626448"/>
    <w:rsid w:val="006265D6"/>
    <w:rsid w:val="00626B83"/>
    <w:rsid w:val="00627310"/>
    <w:rsid w:val="0062798D"/>
    <w:rsid w:val="00630008"/>
    <w:rsid w:val="00630188"/>
    <w:rsid w:val="00630352"/>
    <w:rsid w:val="00630683"/>
    <w:rsid w:val="00630A8C"/>
    <w:rsid w:val="00630DAB"/>
    <w:rsid w:val="006310F4"/>
    <w:rsid w:val="006311EE"/>
    <w:rsid w:val="006314DE"/>
    <w:rsid w:val="00631C00"/>
    <w:rsid w:val="006321E2"/>
    <w:rsid w:val="006323B8"/>
    <w:rsid w:val="006324BC"/>
    <w:rsid w:val="00632640"/>
    <w:rsid w:val="006327D0"/>
    <w:rsid w:val="00633158"/>
    <w:rsid w:val="00633AC5"/>
    <w:rsid w:val="00633B09"/>
    <w:rsid w:val="00633DCB"/>
    <w:rsid w:val="0063440A"/>
    <w:rsid w:val="00634494"/>
    <w:rsid w:val="0063465E"/>
    <w:rsid w:val="00634712"/>
    <w:rsid w:val="00634A62"/>
    <w:rsid w:val="00635134"/>
    <w:rsid w:val="00635172"/>
    <w:rsid w:val="0063568D"/>
    <w:rsid w:val="006357E3"/>
    <w:rsid w:val="00635AAD"/>
    <w:rsid w:val="00635B64"/>
    <w:rsid w:val="00635C09"/>
    <w:rsid w:val="00635D7F"/>
    <w:rsid w:val="0063683D"/>
    <w:rsid w:val="00636B4E"/>
    <w:rsid w:val="00636C7F"/>
    <w:rsid w:val="0063715F"/>
    <w:rsid w:val="0063768A"/>
    <w:rsid w:val="006376D0"/>
    <w:rsid w:val="00637995"/>
    <w:rsid w:val="006406A6"/>
    <w:rsid w:val="00640B24"/>
    <w:rsid w:val="00640B4B"/>
    <w:rsid w:val="00640B5A"/>
    <w:rsid w:val="00641377"/>
    <w:rsid w:val="00641791"/>
    <w:rsid w:val="00641B13"/>
    <w:rsid w:val="00642180"/>
    <w:rsid w:val="00642B1A"/>
    <w:rsid w:val="00642C59"/>
    <w:rsid w:val="00642DDE"/>
    <w:rsid w:val="00643113"/>
    <w:rsid w:val="00643287"/>
    <w:rsid w:val="006434F0"/>
    <w:rsid w:val="006434FF"/>
    <w:rsid w:val="00643569"/>
    <w:rsid w:val="00643603"/>
    <w:rsid w:val="0064362D"/>
    <w:rsid w:val="0064393F"/>
    <w:rsid w:val="00643AFC"/>
    <w:rsid w:val="006442CA"/>
    <w:rsid w:val="00644978"/>
    <w:rsid w:val="00644983"/>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126F"/>
    <w:rsid w:val="006512EA"/>
    <w:rsid w:val="006514C4"/>
    <w:rsid w:val="00651575"/>
    <w:rsid w:val="00651806"/>
    <w:rsid w:val="00651C51"/>
    <w:rsid w:val="00651D9A"/>
    <w:rsid w:val="00651FB4"/>
    <w:rsid w:val="00651FB7"/>
    <w:rsid w:val="0065210B"/>
    <w:rsid w:val="00652410"/>
    <w:rsid w:val="006526BF"/>
    <w:rsid w:val="006527D8"/>
    <w:rsid w:val="00652D45"/>
    <w:rsid w:val="00652F42"/>
    <w:rsid w:val="00653FE7"/>
    <w:rsid w:val="006542D0"/>
    <w:rsid w:val="006545FA"/>
    <w:rsid w:val="006549D3"/>
    <w:rsid w:val="00654A42"/>
    <w:rsid w:val="00654AAF"/>
    <w:rsid w:val="00654B3B"/>
    <w:rsid w:val="0065525F"/>
    <w:rsid w:val="006554E0"/>
    <w:rsid w:val="0065555F"/>
    <w:rsid w:val="0065565E"/>
    <w:rsid w:val="00655D12"/>
    <w:rsid w:val="00655DF1"/>
    <w:rsid w:val="00655E79"/>
    <w:rsid w:val="006564E3"/>
    <w:rsid w:val="006567AC"/>
    <w:rsid w:val="00656AD4"/>
    <w:rsid w:val="00657265"/>
    <w:rsid w:val="00657436"/>
    <w:rsid w:val="00657565"/>
    <w:rsid w:val="006578FD"/>
    <w:rsid w:val="00657926"/>
    <w:rsid w:val="00657A9B"/>
    <w:rsid w:val="00657DCC"/>
    <w:rsid w:val="00657E71"/>
    <w:rsid w:val="00657EBC"/>
    <w:rsid w:val="00660029"/>
    <w:rsid w:val="0066012C"/>
    <w:rsid w:val="006606FC"/>
    <w:rsid w:val="00660826"/>
    <w:rsid w:val="0066087E"/>
    <w:rsid w:val="00660C12"/>
    <w:rsid w:val="00660F80"/>
    <w:rsid w:val="0066135C"/>
    <w:rsid w:val="006613C8"/>
    <w:rsid w:val="006616FE"/>
    <w:rsid w:val="00661CB4"/>
    <w:rsid w:val="00661DE0"/>
    <w:rsid w:val="00661E05"/>
    <w:rsid w:val="006623D4"/>
    <w:rsid w:val="0066240B"/>
    <w:rsid w:val="006628B4"/>
    <w:rsid w:val="006628E0"/>
    <w:rsid w:val="006629EC"/>
    <w:rsid w:val="00662DB0"/>
    <w:rsid w:val="00662FBC"/>
    <w:rsid w:val="0066389D"/>
    <w:rsid w:val="006638C9"/>
    <w:rsid w:val="006638D4"/>
    <w:rsid w:val="00663D8A"/>
    <w:rsid w:val="00663DE9"/>
    <w:rsid w:val="00664157"/>
    <w:rsid w:val="00664545"/>
    <w:rsid w:val="00664914"/>
    <w:rsid w:val="006652A9"/>
    <w:rsid w:val="006653E1"/>
    <w:rsid w:val="006662E2"/>
    <w:rsid w:val="00666310"/>
    <w:rsid w:val="006663E7"/>
    <w:rsid w:val="006666E1"/>
    <w:rsid w:val="00666A0C"/>
    <w:rsid w:val="00666C55"/>
    <w:rsid w:val="00666C97"/>
    <w:rsid w:val="00666E60"/>
    <w:rsid w:val="00666F04"/>
    <w:rsid w:val="00667129"/>
    <w:rsid w:val="006679B2"/>
    <w:rsid w:val="006700D6"/>
    <w:rsid w:val="00670457"/>
    <w:rsid w:val="006705C2"/>
    <w:rsid w:val="0067105A"/>
    <w:rsid w:val="00671085"/>
    <w:rsid w:val="00671261"/>
    <w:rsid w:val="0067129E"/>
    <w:rsid w:val="00671904"/>
    <w:rsid w:val="00671A36"/>
    <w:rsid w:val="00671A77"/>
    <w:rsid w:val="006721EB"/>
    <w:rsid w:val="006724D4"/>
    <w:rsid w:val="0067250D"/>
    <w:rsid w:val="006726A4"/>
    <w:rsid w:val="00672947"/>
    <w:rsid w:val="00672A28"/>
    <w:rsid w:val="00672B61"/>
    <w:rsid w:val="00672E1D"/>
    <w:rsid w:val="00672F1B"/>
    <w:rsid w:val="00673066"/>
    <w:rsid w:val="00673450"/>
    <w:rsid w:val="00673647"/>
    <w:rsid w:val="006736F9"/>
    <w:rsid w:val="006737D0"/>
    <w:rsid w:val="0067381D"/>
    <w:rsid w:val="00673A81"/>
    <w:rsid w:val="00673E55"/>
    <w:rsid w:val="00674011"/>
    <w:rsid w:val="006747B4"/>
    <w:rsid w:val="0067481A"/>
    <w:rsid w:val="006748D2"/>
    <w:rsid w:val="00674D09"/>
    <w:rsid w:val="00675229"/>
    <w:rsid w:val="00675568"/>
    <w:rsid w:val="00675A8E"/>
    <w:rsid w:val="00676617"/>
    <w:rsid w:val="006768D3"/>
    <w:rsid w:val="006769D4"/>
    <w:rsid w:val="00676B24"/>
    <w:rsid w:val="00677050"/>
    <w:rsid w:val="0067762B"/>
    <w:rsid w:val="006776E9"/>
    <w:rsid w:val="00677A99"/>
    <w:rsid w:val="00677DEC"/>
    <w:rsid w:val="00677F54"/>
    <w:rsid w:val="006803BD"/>
    <w:rsid w:val="0068044C"/>
    <w:rsid w:val="00680527"/>
    <w:rsid w:val="00680578"/>
    <w:rsid w:val="00680669"/>
    <w:rsid w:val="00680A4F"/>
    <w:rsid w:val="00680DE9"/>
    <w:rsid w:val="00680E6D"/>
    <w:rsid w:val="0068155B"/>
    <w:rsid w:val="0068172B"/>
    <w:rsid w:val="006817B2"/>
    <w:rsid w:val="00681E32"/>
    <w:rsid w:val="00681E63"/>
    <w:rsid w:val="006821DF"/>
    <w:rsid w:val="00682403"/>
    <w:rsid w:val="0068255F"/>
    <w:rsid w:val="00682FF0"/>
    <w:rsid w:val="0068366F"/>
    <w:rsid w:val="006839FA"/>
    <w:rsid w:val="0068405E"/>
    <w:rsid w:val="006846D5"/>
    <w:rsid w:val="00684819"/>
    <w:rsid w:val="00684869"/>
    <w:rsid w:val="00684C1E"/>
    <w:rsid w:val="00684E4E"/>
    <w:rsid w:val="00684F85"/>
    <w:rsid w:val="00685B30"/>
    <w:rsid w:val="006865B3"/>
    <w:rsid w:val="006868E3"/>
    <w:rsid w:val="0068697E"/>
    <w:rsid w:val="006869C4"/>
    <w:rsid w:val="00686FD6"/>
    <w:rsid w:val="00687116"/>
    <w:rsid w:val="00687156"/>
    <w:rsid w:val="00687195"/>
    <w:rsid w:val="00687232"/>
    <w:rsid w:val="00687591"/>
    <w:rsid w:val="0069034E"/>
    <w:rsid w:val="00690BFD"/>
    <w:rsid w:val="00690DA8"/>
    <w:rsid w:val="0069150A"/>
    <w:rsid w:val="006916FA"/>
    <w:rsid w:val="00691E81"/>
    <w:rsid w:val="006920CE"/>
    <w:rsid w:val="00692116"/>
    <w:rsid w:val="00692530"/>
    <w:rsid w:val="006928F2"/>
    <w:rsid w:val="0069324F"/>
    <w:rsid w:val="00693472"/>
    <w:rsid w:val="00693532"/>
    <w:rsid w:val="00693637"/>
    <w:rsid w:val="006937D9"/>
    <w:rsid w:val="00693B1E"/>
    <w:rsid w:val="00693FB9"/>
    <w:rsid w:val="006947D4"/>
    <w:rsid w:val="0069495D"/>
    <w:rsid w:val="00694B71"/>
    <w:rsid w:val="0069524C"/>
    <w:rsid w:val="00695310"/>
    <w:rsid w:val="0069536A"/>
    <w:rsid w:val="0069564A"/>
    <w:rsid w:val="00695C8E"/>
    <w:rsid w:val="00695F39"/>
    <w:rsid w:val="006963FF"/>
    <w:rsid w:val="00696BE3"/>
    <w:rsid w:val="00696FDD"/>
    <w:rsid w:val="00697281"/>
    <w:rsid w:val="006974E4"/>
    <w:rsid w:val="006A0A61"/>
    <w:rsid w:val="006A0CCC"/>
    <w:rsid w:val="006A0E79"/>
    <w:rsid w:val="006A12F9"/>
    <w:rsid w:val="006A1A93"/>
    <w:rsid w:val="006A1CD7"/>
    <w:rsid w:val="006A2264"/>
    <w:rsid w:val="006A22AA"/>
    <w:rsid w:val="006A2534"/>
    <w:rsid w:val="006A2668"/>
    <w:rsid w:val="006A2755"/>
    <w:rsid w:val="006A29ED"/>
    <w:rsid w:val="006A3182"/>
    <w:rsid w:val="006A3298"/>
    <w:rsid w:val="006A3897"/>
    <w:rsid w:val="006A394D"/>
    <w:rsid w:val="006A3DC7"/>
    <w:rsid w:val="006A4B79"/>
    <w:rsid w:val="006A4DB3"/>
    <w:rsid w:val="006A55E1"/>
    <w:rsid w:val="006A57D7"/>
    <w:rsid w:val="006A5C18"/>
    <w:rsid w:val="006A722D"/>
    <w:rsid w:val="006A77FC"/>
    <w:rsid w:val="006A7F6C"/>
    <w:rsid w:val="006B02FD"/>
    <w:rsid w:val="006B0F29"/>
    <w:rsid w:val="006B1390"/>
    <w:rsid w:val="006B1893"/>
    <w:rsid w:val="006B1A16"/>
    <w:rsid w:val="006B1D24"/>
    <w:rsid w:val="006B2276"/>
    <w:rsid w:val="006B23FA"/>
    <w:rsid w:val="006B25D6"/>
    <w:rsid w:val="006B28B1"/>
    <w:rsid w:val="006B3289"/>
    <w:rsid w:val="006B3D17"/>
    <w:rsid w:val="006B3D43"/>
    <w:rsid w:val="006B3E01"/>
    <w:rsid w:val="006B42CB"/>
    <w:rsid w:val="006B4353"/>
    <w:rsid w:val="006B437A"/>
    <w:rsid w:val="006B442E"/>
    <w:rsid w:val="006B4517"/>
    <w:rsid w:val="006B4D95"/>
    <w:rsid w:val="006B6502"/>
    <w:rsid w:val="006B6DCF"/>
    <w:rsid w:val="006B712E"/>
    <w:rsid w:val="006B7321"/>
    <w:rsid w:val="006B7389"/>
    <w:rsid w:val="006C0411"/>
    <w:rsid w:val="006C043E"/>
    <w:rsid w:val="006C04F6"/>
    <w:rsid w:val="006C0FF2"/>
    <w:rsid w:val="006C1170"/>
    <w:rsid w:val="006C1258"/>
    <w:rsid w:val="006C157F"/>
    <w:rsid w:val="006C1686"/>
    <w:rsid w:val="006C1CC1"/>
    <w:rsid w:val="006C227B"/>
    <w:rsid w:val="006C267C"/>
    <w:rsid w:val="006C2864"/>
    <w:rsid w:val="006C28B0"/>
    <w:rsid w:val="006C318D"/>
    <w:rsid w:val="006C32F8"/>
    <w:rsid w:val="006C392F"/>
    <w:rsid w:val="006C3D0E"/>
    <w:rsid w:val="006C3E85"/>
    <w:rsid w:val="006C49B6"/>
    <w:rsid w:val="006C4AAE"/>
    <w:rsid w:val="006C4D00"/>
    <w:rsid w:val="006C4D44"/>
    <w:rsid w:val="006C5004"/>
    <w:rsid w:val="006C5B95"/>
    <w:rsid w:val="006C5C53"/>
    <w:rsid w:val="006C6297"/>
    <w:rsid w:val="006C63F5"/>
    <w:rsid w:val="006C63FD"/>
    <w:rsid w:val="006C66A7"/>
    <w:rsid w:val="006C678E"/>
    <w:rsid w:val="006C6873"/>
    <w:rsid w:val="006C695A"/>
    <w:rsid w:val="006C6B8A"/>
    <w:rsid w:val="006C7084"/>
    <w:rsid w:val="006C71DF"/>
    <w:rsid w:val="006C7205"/>
    <w:rsid w:val="006C7582"/>
    <w:rsid w:val="006C7796"/>
    <w:rsid w:val="006C77D5"/>
    <w:rsid w:val="006C7DC6"/>
    <w:rsid w:val="006D00F8"/>
    <w:rsid w:val="006D09E2"/>
    <w:rsid w:val="006D0C96"/>
    <w:rsid w:val="006D1296"/>
    <w:rsid w:val="006D1447"/>
    <w:rsid w:val="006D19C4"/>
    <w:rsid w:val="006D1BE9"/>
    <w:rsid w:val="006D2142"/>
    <w:rsid w:val="006D22C6"/>
    <w:rsid w:val="006D22D8"/>
    <w:rsid w:val="006D254B"/>
    <w:rsid w:val="006D2992"/>
    <w:rsid w:val="006D2BC7"/>
    <w:rsid w:val="006D3050"/>
    <w:rsid w:val="006D3675"/>
    <w:rsid w:val="006D3A53"/>
    <w:rsid w:val="006D3C71"/>
    <w:rsid w:val="006D4420"/>
    <w:rsid w:val="006D4C92"/>
    <w:rsid w:val="006D55E4"/>
    <w:rsid w:val="006D58CD"/>
    <w:rsid w:val="006D612A"/>
    <w:rsid w:val="006D69FA"/>
    <w:rsid w:val="006D6B7D"/>
    <w:rsid w:val="006D6C74"/>
    <w:rsid w:val="006D7463"/>
    <w:rsid w:val="006D7DE7"/>
    <w:rsid w:val="006E05DB"/>
    <w:rsid w:val="006E1564"/>
    <w:rsid w:val="006E17CB"/>
    <w:rsid w:val="006E1820"/>
    <w:rsid w:val="006E1A49"/>
    <w:rsid w:val="006E1ADB"/>
    <w:rsid w:val="006E1D74"/>
    <w:rsid w:val="006E1FDD"/>
    <w:rsid w:val="006E22CD"/>
    <w:rsid w:val="006E2401"/>
    <w:rsid w:val="006E2925"/>
    <w:rsid w:val="006E29F4"/>
    <w:rsid w:val="006E2D63"/>
    <w:rsid w:val="006E364C"/>
    <w:rsid w:val="006E3B88"/>
    <w:rsid w:val="006E3D39"/>
    <w:rsid w:val="006E4326"/>
    <w:rsid w:val="006E433D"/>
    <w:rsid w:val="006E4473"/>
    <w:rsid w:val="006E4E5E"/>
    <w:rsid w:val="006E4ED2"/>
    <w:rsid w:val="006E52F4"/>
    <w:rsid w:val="006E55EE"/>
    <w:rsid w:val="006E565F"/>
    <w:rsid w:val="006E66E3"/>
    <w:rsid w:val="006E6A40"/>
    <w:rsid w:val="006E6CF0"/>
    <w:rsid w:val="006E7146"/>
    <w:rsid w:val="006E73A2"/>
    <w:rsid w:val="006E7AE3"/>
    <w:rsid w:val="006E7FFD"/>
    <w:rsid w:val="006F0703"/>
    <w:rsid w:val="006F094F"/>
    <w:rsid w:val="006F0B00"/>
    <w:rsid w:val="006F146D"/>
    <w:rsid w:val="006F17BA"/>
    <w:rsid w:val="006F1D11"/>
    <w:rsid w:val="006F22DB"/>
    <w:rsid w:val="006F2501"/>
    <w:rsid w:val="006F257B"/>
    <w:rsid w:val="006F2E53"/>
    <w:rsid w:val="006F317F"/>
    <w:rsid w:val="006F339C"/>
    <w:rsid w:val="006F33FA"/>
    <w:rsid w:val="006F349B"/>
    <w:rsid w:val="006F39D1"/>
    <w:rsid w:val="006F4BF2"/>
    <w:rsid w:val="006F5058"/>
    <w:rsid w:val="006F523B"/>
    <w:rsid w:val="006F58C4"/>
    <w:rsid w:val="006F5C99"/>
    <w:rsid w:val="006F649E"/>
    <w:rsid w:val="006F64E7"/>
    <w:rsid w:val="006F6DA0"/>
    <w:rsid w:val="006F6E89"/>
    <w:rsid w:val="006F70F2"/>
    <w:rsid w:val="006F729F"/>
    <w:rsid w:val="006F7506"/>
    <w:rsid w:val="006F76FC"/>
    <w:rsid w:val="006F79C2"/>
    <w:rsid w:val="006F7BAE"/>
    <w:rsid w:val="006F7EED"/>
    <w:rsid w:val="00700357"/>
    <w:rsid w:val="00700E8D"/>
    <w:rsid w:val="0070151C"/>
    <w:rsid w:val="007015A8"/>
    <w:rsid w:val="0070187F"/>
    <w:rsid w:val="007018FF"/>
    <w:rsid w:val="00701EAE"/>
    <w:rsid w:val="007029D0"/>
    <w:rsid w:val="00702A5B"/>
    <w:rsid w:val="00702B24"/>
    <w:rsid w:val="00702B69"/>
    <w:rsid w:val="00702D13"/>
    <w:rsid w:val="00702E92"/>
    <w:rsid w:val="00703AE9"/>
    <w:rsid w:val="00704149"/>
    <w:rsid w:val="00705530"/>
    <w:rsid w:val="007058A3"/>
    <w:rsid w:val="00705A8F"/>
    <w:rsid w:val="00705D94"/>
    <w:rsid w:val="00705F21"/>
    <w:rsid w:val="0070625F"/>
    <w:rsid w:val="0070685E"/>
    <w:rsid w:val="007068B3"/>
    <w:rsid w:val="00707078"/>
    <w:rsid w:val="007079EB"/>
    <w:rsid w:val="00707B25"/>
    <w:rsid w:val="00707C9C"/>
    <w:rsid w:val="00707CB8"/>
    <w:rsid w:val="00707DDC"/>
    <w:rsid w:val="00707EC4"/>
    <w:rsid w:val="0071022F"/>
    <w:rsid w:val="00710794"/>
    <w:rsid w:val="00710891"/>
    <w:rsid w:val="00710B7E"/>
    <w:rsid w:val="00710DC7"/>
    <w:rsid w:val="00710F84"/>
    <w:rsid w:val="00710F9A"/>
    <w:rsid w:val="0071111C"/>
    <w:rsid w:val="007112D0"/>
    <w:rsid w:val="00711605"/>
    <w:rsid w:val="007116BD"/>
    <w:rsid w:val="00711866"/>
    <w:rsid w:val="00711867"/>
    <w:rsid w:val="00711D0D"/>
    <w:rsid w:val="00711D31"/>
    <w:rsid w:val="0071228F"/>
    <w:rsid w:val="00712DF6"/>
    <w:rsid w:val="00712EAE"/>
    <w:rsid w:val="00712F01"/>
    <w:rsid w:val="0071310B"/>
    <w:rsid w:val="00713384"/>
    <w:rsid w:val="00713ECE"/>
    <w:rsid w:val="007146E3"/>
    <w:rsid w:val="00714DC1"/>
    <w:rsid w:val="0071519C"/>
    <w:rsid w:val="0071574C"/>
    <w:rsid w:val="00715C5A"/>
    <w:rsid w:val="00716178"/>
    <w:rsid w:val="00716402"/>
    <w:rsid w:val="00716405"/>
    <w:rsid w:val="00716F47"/>
    <w:rsid w:val="007172FE"/>
    <w:rsid w:val="0071731D"/>
    <w:rsid w:val="00717768"/>
    <w:rsid w:val="00717AB4"/>
    <w:rsid w:val="00717BB1"/>
    <w:rsid w:val="00717BC2"/>
    <w:rsid w:val="00717CB8"/>
    <w:rsid w:val="00720369"/>
    <w:rsid w:val="007203E9"/>
    <w:rsid w:val="0072071C"/>
    <w:rsid w:val="00720F7E"/>
    <w:rsid w:val="00720FC4"/>
    <w:rsid w:val="0072114C"/>
    <w:rsid w:val="00721238"/>
    <w:rsid w:val="00721310"/>
    <w:rsid w:val="00721326"/>
    <w:rsid w:val="00721517"/>
    <w:rsid w:val="00721CCE"/>
    <w:rsid w:val="00721E78"/>
    <w:rsid w:val="00722081"/>
    <w:rsid w:val="00722896"/>
    <w:rsid w:val="007228D3"/>
    <w:rsid w:val="00722E08"/>
    <w:rsid w:val="00722EA0"/>
    <w:rsid w:val="00722F84"/>
    <w:rsid w:val="00723270"/>
    <w:rsid w:val="00723286"/>
    <w:rsid w:val="007232AF"/>
    <w:rsid w:val="00723D9D"/>
    <w:rsid w:val="00723ED6"/>
    <w:rsid w:val="007240CD"/>
    <w:rsid w:val="0072439C"/>
    <w:rsid w:val="0072469F"/>
    <w:rsid w:val="00724D74"/>
    <w:rsid w:val="00725045"/>
    <w:rsid w:val="00725200"/>
    <w:rsid w:val="00725311"/>
    <w:rsid w:val="00725736"/>
    <w:rsid w:val="007257DE"/>
    <w:rsid w:val="0072612E"/>
    <w:rsid w:val="00726D70"/>
    <w:rsid w:val="0072729E"/>
    <w:rsid w:val="00727600"/>
    <w:rsid w:val="00727719"/>
    <w:rsid w:val="00727987"/>
    <w:rsid w:val="007279B3"/>
    <w:rsid w:val="00727F74"/>
    <w:rsid w:val="00730029"/>
    <w:rsid w:val="00730162"/>
    <w:rsid w:val="00730B91"/>
    <w:rsid w:val="00730C38"/>
    <w:rsid w:val="00730EEE"/>
    <w:rsid w:val="00731067"/>
    <w:rsid w:val="00731127"/>
    <w:rsid w:val="007316A8"/>
    <w:rsid w:val="00731802"/>
    <w:rsid w:val="007319E1"/>
    <w:rsid w:val="00731BC2"/>
    <w:rsid w:val="00731D96"/>
    <w:rsid w:val="0073290B"/>
    <w:rsid w:val="00732D1F"/>
    <w:rsid w:val="00733273"/>
    <w:rsid w:val="007337D9"/>
    <w:rsid w:val="00733D87"/>
    <w:rsid w:val="00734022"/>
    <w:rsid w:val="00734342"/>
    <w:rsid w:val="00734A1A"/>
    <w:rsid w:val="00734BB1"/>
    <w:rsid w:val="00734CBF"/>
    <w:rsid w:val="0073612E"/>
    <w:rsid w:val="0073636A"/>
    <w:rsid w:val="007364D2"/>
    <w:rsid w:val="00736719"/>
    <w:rsid w:val="00736B82"/>
    <w:rsid w:val="00736BD1"/>
    <w:rsid w:val="0073742E"/>
    <w:rsid w:val="007400DA"/>
    <w:rsid w:val="00740108"/>
    <w:rsid w:val="00740386"/>
    <w:rsid w:val="007413FA"/>
    <w:rsid w:val="007416C7"/>
    <w:rsid w:val="0074182C"/>
    <w:rsid w:val="00741CDE"/>
    <w:rsid w:val="00742525"/>
    <w:rsid w:val="007427E4"/>
    <w:rsid w:val="00742837"/>
    <w:rsid w:val="007436F4"/>
    <w:rsid w:val="00743F7C"/>
    <w:rsid w:val="00743FFD"/>
    <w:rsid w:val="0074441E"/>
    <w:rsid w:val="007448C0"/>
    <w:rsid w:val="00744E24"/>
    <w:rsid w:val="00744F96"/>
    <w:rsid w:val="007452CC"/>
    <w:rsid w:val="0074547A"/>
    <w:rsid w:val="00745DCD"/>
    <w:rsid w:val="00746040"/>
    <w:rsid w:val="00746213"/>
    <w:rsid w:val="00746DF7"/>
    <w:rsid w:val="0074702F"/>
    <w:rsid w:val="00747397"/>
    <w:rsid w:val="00747D28"/>
    <w:rsid w:val="0075088F"/>
    <w:rsid w:val="00750BE8"/>
    <w:rsid w:val="00750E24"/>
    <w:rsid w:val="0075100D"/>
    <w:rsid w:val="007514D5"/>
    <w:rsid w:val="00751663"/>
    <w:rsid w:val="00751705"/>
    <w:rsid w:val="007517EA"/>
    <w:rsid w:val="00751879"/>
    <w:rsid w:val="00751B51"/>
    <w:rsid w:val="00751C9F"/>
    <w:rsid w:val="00751E62"/>
    <w:rsid w:val="00752070"/>
    <w:rsid w:val="00752546"/>
    <w:rsid w:val="00752A65"/>
    <w:rsid w:val="00752E54"/>
    <w:rsid w:val="00752EBD"/>
    <w:rsid w:val="00753158"/>
    <w:rsid w:val="00753DCC"/>
    <w:rsid w:val="00754203"/>
    <w:rsid w:val="00754631"/>
    <w:rsid w:val="007548D2"/>
    <w:rsid w:val="00754A71"/>
    <w:rsid w:val="00754B59"/>
    <w:rsid w:val="00754C8D"/>
    <w:rsid w:val="00755198"/>
    <w:rsid w:val="007553BA"/>
    <w:rsid w:val="00755D5C"/>
    <w:rsid w:val="00755D64"/>
    <w:rsid w:val="007561C8"/>
    <w:rsid w:val="00756489"/>
    <w:rsid w:val="0075688F"/>
    <w:rsid w:val="00756899"/>
    <w:rsid w:val="00756A34"/>
    <w:rsid w:val="00756FF8"/>
    <w:rsid w:val="007578DC"/>
    <w:rsid w:val="00757C0A"/>
    <w:rsid w:val="00757CB0"/>
    <w:rsid w:val="00757EA0"/>
    <w:rsid w:val="00760064"/>
    <w:rsid w:val="00760316"/>
    <w:rsid w:val="0076096B"/>
    <w:rsid w:val="0076163D"/>
    <w:rsid w:val="00761A41"/>
    <w:rsid w:val="00761B63"/>
    <w:rsid w:val="00761D6A"/>
    <w:rsid w:val="00762256"/>
    <w:rsid w:val="007624F9"/>
    <w:rsid w:val="00762BF8"/>
    <w:rsid w:val="0076306B"/>
    <w:rsid w:val="007635C1"/>
    <w:rsid w:val="00764439"/>
    <w:rsid w:val="0076499E"/>
    <w:rsid w:val="00764D1D"/>
    <w:rsid w:val="00764D5C"/>
    <w:rsid w:val="00765909"/>
    <w:rsid w:val="007659A0"/>
    <w:rsid w:val="00765C2C"/>
    <w:rsid w:val="00765DEA"/>
    <w:rsid w:val="00765F8C"/>
    <w:rsid w:val="00766357"/>
    <w:rsid w:val="00766571"/>
    <w:rsid w:val="007666BC"/>
    <w:rsid w:val="00766B0A"/>
    <w:rsid w:val="00766BA5"/>
    <w:rsid w:val="00766E20"/>
    <w:rsid w:val="0076704C"/>
    <w:rsid w:val="00767570"/>
    <w:rsid w:val="007676F9"/>
    <w:rsid w:val="0076776C"/>
    <w:rsid w:val="007677E8"/>
    <w:rsid w:val="007678AE"/>
    <w:rsid w:val="00767D08"/>
    <w:rsid w:val="007700A4"/>
    <w:rsid w:val="00770167"/>
    <w:rsid w:val="00770626"/>
    <w:rsid w:val="00770A08"/>
    <w:rsid w:val="00770A43"/>
    <w:rsid w:val="00770DB8"/>
    <w:rsid w:val="00770EAB"/>
    <w:rsid w:val="00770F04"/>
    <w:rsid w:val="00770F61"/>
    <w:rsid w:val="00770FFF"/>
    <w:rsid w:val="0077128B"/>
    <w:rsid w:val="007716A7"/>
    <w:rsid w:val="00771ABB"/>
    <w:rsid w:val="00771FB6"/>
    <w:rsid w:val="00772784"/>
    <w:rsid w:val="00772900"/>
    <w:rsid w:val="00773262"/>
    <w:rsid w:val="0077372B"/>
    <w:rsid w:val="00773AB0"/>
    <w:rsid w:val="00773C77"/>
    <w:rsid w:val="00773D16"/>
    <w:rsid w:val="00773E4D"/>
    <w:rsid w:val="00773E64"/>
    <w:rsid w:val="00773EBC"/>
    <w:rsid w:val="00774301"/>
    <w:rsid w:val="007748C4"/>
    <w:rsid w:val="007750BB"/>
    <w:rsid w:val="007757C9"/>
    <w:rsid w:val="00775B19"/>
    <w:rsid w:val="00775B6F"/>
    <w:rsid w:val="0077667C"/>
    <w:rsid w:val="007768D8"/>
    <w:rsid w:val="00776D90"/>
    <w:rsid w:val="0077725B"/>
    <w:rsid w:val="0078006A"/>
    <w:rsid w:val="00780189"/>
    <w:rsid w:val="007811EF"/>
    <w:rsid w:val="00781359"/>
    <w:rsid w:val="0078146E"/>
    <w:rsid w:val="007817FD"/>
    <w:rsid w:val="00781F87"/>
    <w:rsid w:val="00782B6B"/>
    <w:rsid w:val="00782D72"/>
    <w:rsid w:val="00782FF6"/>
    <w:rsid w:val="007840B2"/>
    <w:rsid w:val="0078454B"/>
    <w:rsid w:val="0078543C"/>
    <w:rsid w:val="00785568"/>
    <w:rsid w:val="007856AB"/>
    <w:rsid w:val="00785CEF"/>
    <w:rsid w:val="007860E8"/>
    <w:rsid w:val="007861B8"/>
    <w:rsid w:val="007866F3"/>
    <w:rsid w:val="00786A4C"/>
    <w:rsid w:val="007873A0"/>
    <w:rsid w:val="0078759A"/>
    <w:rsid w:val="007877AF"/>
    <w:rsid w:val="0079062E"/>
    <w:rsid w:val="00790855"/>
    <w:rsid w:val="00791134"/>
    <w:rsid w:val="0079193B"/>
    <w:rsid w:val="00791A79"/>
    <w:rsid w:val="00791BA4"/>
    <w:rsid w:val="00791CAD"/>
    <w:rsid w:val="00791CBF"/>
    <w:rsid w:val="00792079"/>
    <w:rsid w:val="00792242"/>
    <w:rsid w:val="007926BC"/>
    <w:rsid w:val="00792988"/>
    <w:rsid w:val="00792AE3"/>
    <w:rsid w:val="00792D40"/>
    <w:rsid w:val="00793393"/>
    <w:rsid w:val="0079359B"/>
    <w:rsid w:val="007936B6"/>
    <w:rsid w:val="00793841"/>
    <w:rsid w:val="00793E92"/>
    <w:rsid w:val="00794250"/>
    <w:rsid w:val="00795DE0"/>
    <w:rsid w:val="00795EBD"/>
    <w:rsid w:val="00796D9F"/>
    <w:rsid w:val="0079748B"/>
    <w:rsid w:val="007974F3"/>
    <w:rsid w:val="00797873"/>
    <w:rsid w:val="00797A43"/>
    <w:rsid w:val="00797FB5"/>
    <w:rsid w:val="007A09CA"/>
    <w:rsid w:val="007A114F"/>
    <w:rsid w:val="007A171C"/>
    <w:rsid w:val="007A1919"/>
    <w:rsid w:val="007A1D29"/>
    <w:rsid w:val="007A2032"/>
    <w:rsid w:val="007A254F"/>
    <w:rsid w:val="007A2BFE"/>
    <w:rsid w:val="007A2F39"/>
    <w:rsid w:val="007A2FB1"/>
    <w:rsid w:val="007A3030"/>
    <w:rsid w:val="007A3225"/>
    <w:rsid w:val="007A349F"/>
    <w:rsid w:val="007A3C56"/>
    <w:rsid w:val="007A3CE4"/>
    <w:rsid w:val="007A3E64"/>
    <w:rsid w:val="007A418A"/>
    <w:rsid w:val="007A4205"/>
    <w:rsid w:val="007A46B1"/>
    <w:rsid w:val="007A46FB"/>
    <w:rsid w:val="007A4D3D"/>
    <w:rsid w:val="007A4F6A"/>
    <w:rsid w:val="007A57F6"/>
    <w:rsid w:val="007A5C60"/>
    <w:rsid w:val="007A6076"/>
    <w:rsid w:val="007A6112"/>
    <w:rsid w:val="007A617A"/>
    <w:rsid w:val="007A65B9"/>
    <w:rsid w:val="007A6C74"/>
    <w:rsid w:val="007A6C8D"/>
    <w:rsid w:val="007A6DFC"/>
    <w:rsid w:val="007A710E"/>
    <w:rsid w:val="007A79E7"/>
    <w:rsid w:val="007A7FE1"/>
    <w:rsid w:val="007B0057"/>
    <w:rsid w:val="007B0122"/>
    <w:rsid w:val="007B063E"/>
    <w:rsid w:val="007B083C"/>
    <w:rsid w:val="007B0A82"/>
    <w:rsid w:val="007B0D06"/>
    <w:rsid w:val="007B16BE"/>
    <w:rsid w:val="007B18FB"/>
    <w:rsid w:val="007B190F"/>
    <w:rsid w:val="007B1946"/>
    <w:rsid w:val="007B1D11"/>
    <w:rsid w:val="007B21EC"/>
    <w:rsid w:val="007B222C"/>
    <w:rsid w:val="007B29A9"/>
    <w:rsid w:val="007B2DE4"/>
    <w:rsid w:val="007B3333"/>
    <w:rsid w:val="007B33B7"/>
    <w:rsid w:val="007B36B5"/>
    <w:rsid w:val="007B3A3C"/>
    <w:rsid w:val="007B4339"/>
    <w:rsid w:val="007B4442"/>
    <w:rsid w:val="007B490B"/>
    <w:rsid w:val="007B4CCB"/>
    <w:rsid w:val="007B4D6E"/>
    <w:rsid w:val="007B5091"/>
    <w:rsid w:val="007B5099"/>
    <w:rsid w:val="007B60C3"/>
    <w:rsid w:val="007B6666"/>
    <w:rsid w:val="007B6741"/>
    <w:rsid w:val="007B6C85"/>
    <w:rsid w:val="007B70AC"/>
    <w:rsid w:val="007B78A3"/>
    <w:rsid w:val="007C059C"/>
    <w:rsid w:val="007C081D"/>
    <w:rsid w:val="007C0E64"/>
    <w:rsid w:val="007C2392"/>
    <w:rsid w:val="007C2504"/>
    <w:rsid w:val="007C2BFB"/>
    <w:rsid w:val="007C311A"/>
    <w:rsid w:val="007C31E4"/>
    <w:rsid w:val="007C3362"/>
    <w:rsid w:val="007C33B1"/>
    <w:rsid w:val="007C3657"/>
    <w:rsid w:val="007C4430"/>
    <w:rsid w:val="007C4751"/>
    <w:rsid w:val="007C47E2"/>
    <w:rsid w:val="007C48A6"/>
    <w:rsid w:val="007C4AC4"/>
    <w:rsid w:val="007C513E"/>
    <w:rsid w:val="007C56CA"/>
    <w:rsid w:val="007C5743"/>
    <w:rsid w:val="007C6183"/>
    <w:rsid w:val="007C64D6"/>
    <w:rsid w:val="007C6F4B"/>
    <w:rsid w:val="007C76C5"/>
    <w:rsid w:val="007C79CA"/>
    <w:rsid w:val="007D0B60"/>
    <w:rsid w:val="007D1529"/>
    <w:rsid w:val="007D1F61"/>
    <w:rsid w:val="007D2363"/>
    <w:rsid w:val="007D2593"/>
    <w:rsid w:val="007D2677"/>
    <w:rsid w:val="007D3383"/>
    <w:rsid w:val="007D36DE"/>
    <w:rsid w:val="007D3FF5"/>
    <w:rsid w:val="007D4130"/>
    <w:rsid w:val="007D4421"/>
    <w:rsid w:val="007D4577"/>
    <w:rsid w:val="007D54E1"/>
    <w:rsid w:val="007D58E9"/>
    <w:rsid w:val="007D61BD"/>
    <w:rsid w:val="007D6512"/>
    <w:rsid w:val="007D67AB"/>
    <w:rsid w:val="007D6881"/>
    <w:rsid w:val="007D69F6"/>
    <w:rsid w:val="007D6A30"/>
    <w:rsid w:val="007D6DC8"/>
    <w:rsid w:val="007D6E17"/>
    <w:rsid w:val="007D6E9E"/>
    <w:rsid w:val="007D71A3"/>
    <w:rsid w:val="007D7569"/>
    <w:rsid w:val="007D767B"/>
    <w:rsid w:val="007D7A5E"/>
    <w:rsid w:val="007D7A96"/>
    <w:rsid w:val="007E0002"/>
    <w:rsid w:val="007E08F9"/>
    <w:rsid w:val="007E0A2C"/>
    <w:rsid w:val="007E0C34"/>
    <w:rsid w:val="007E1146"/>
    <w:rsid w:val="007E11AC"/>
    <w:rsid w:val="007E154E"/>
    <w:rsid w:val="007E17EA"/>
    <w:rsid w:val="007E1AF5"/>
    <w:rsid w:val="007E1E00"/>
    <w:rsid w:val="007E28FD"/>
    <w:rsid w:val="007E2A9E"/>
    <w:rsid w:val="007E2AE9"/>
    <w:rsid w:val="007E2CF6"/>
    <w:rsid w:val="007E3539"/>
    <w:rsid w:val="007E35D7"/>
    <w:rsid w:val="007E3657"/>
    <w:rsid w:val="007E39D9"/>
    <w:rsid w:val="007E3AAD"/>
    <w:rsid w:val="007E3E55"/>
    <w:rsid w:val="007E42EE"/>
    <w:rsid w:val="007E4EA5"/>
    <w:rsid w:val="007E56B5"/>
    <w:rsid w:val="007E57A6"/>
    <w:rsid w:val="007E5979"/>
    <w:rsid w:val="007E5D6B"/>
    <w:rsid w:val="007E5F3C"/>
    <w:rsid w:val="007E6676"/>
    <w:rsid w:val="007E6FED"/>
    <w:rsid w:val="007E78FC"/>
    <w:rsid w:val="007E7E60"/>
    <w:rsid w:val="007F04FC"/>
    <w:rsid w:val="007F09E5"/>
    <w:rsid w:val="007F13AC"/>
    <w:rsid w:val="007F1D9D"/>
    <w:rsid w:val="007F1EAC"/>
    <w:rsid w:val="007F1EE4"/>
    <w:rsid w:val="007F2315"/>
    <w:rsid w:val="007F23AC"/>
    <w:rsid w:val="007F252A"/>
    <w:rsid w:val="007F27C2"/>
    <w:rsid w:val="007F2847"/>
    <w:rsid w:val="007F299F"/>
    <w:rsid w:val="007F2C77"/>
    <w:rsid w:val="007F2CD5"/>
    <w:rsid w:val="007F2DBF"/>
    <w:rsid w:val="007F2F90"/>
    <w:rsid w:val="007F2FA6"/>
    <w:rsid w:val="007F33F9"/>
    <w:rsid w:val="007F3F83"/>
    <w:rsid w:val="007F4280"/>
    <w:rsid w:val="007F42AC"/>
    <w:rsid w:val="007F4490"/>
    <w:rsid w:val="007F4B39"/>
    <w:rsid w:val="007F4CCD"/>
    <w:rsid w:val="007F4F28"/>
    <w:rsid w:val="007F529A"/>
    <w:rsid w:val="007F5A9F"/>
    <w:rsid w:val="007F5B19"/>
    <w:rsid w:val="007F5B8A"/>
    <w:rsid w:val="007F64AE"/>
    <w:rsid w:val="007F6551"/>
    <w:rsid w:val="007F66A0"/>
    <w:rsid w:val="007F6721"/>
    <w:rsid w:val="007F6770"/>
    <w:rsid w:val="007F6C4D"/>
    <w:rsid w:val="007F6D8F"/>
    <w:rsid w:val="00800032"/>
    <w:rsid w:val="00800783"/>
    <w:rsid w:val="008007F7"/>
    <w:rsid w:val="00800CB6"/>
    <w:rsid w:val="00800FC0"/>
    <w:rsid w:val="00801091"/>
    <w:rsid w:val="0080126E"/>
    <w:rsid w:val="0080148C"/>
    <w:rsid w:val="008015FA"/>
    <w:rsid w:val="00801A2F"/>
    <w:rsid w:val="00801B03"/>
    <w:rsid w:val="00801B6A"/>
    <w:rsid w:val="00801CBE"/>
    <w:rsid w:val="00801D54"/>
    <w:rsid w:val="00802104"/>
    <w:rsid w:val="0080219A"/>
    <w:rsid w:val="008022E5"/>
    <w:rsid w:val="00802E9D"/>
    <w:rsid w:val="008033A9"/>
    <w:rsid w:val="00803F29"/>
    <w:rsid w:val="008044C0"/>
    <w:rsid w:val="00804616"/>
    <w:rsid w:val="008047EB"/>
    <w:rsid w:val="008048D2"/>
    <w:rsid w:val="00804A25"/>
    <w:rsid w:val="00804C9F"/>
    <w:rsid w:val="008051FB"/>
    <w:rsid w:val="00805635"/>
    <w:rsid w:val="008057CB"/>
    <w:rsid w:val="008061AB"/>
    <w:rsid w:val="008061E5"/>
    <w:rsid w:val="00806255"/>
    <w:rsid w:val="008064CB"/>
    <w:rsid w:val="00806509"/>
    <w:rsid w:val="008065EA"/>
    <w:rsid w:val="0080689E"/>
    <w:rsid w:val="0080691B"/>
    <w:rsid w:val="00806DA3"/>
    <w:rsid w:val="00806DC1"/>
    <w:rsid w:val="00807003"/>
    <w:rsid w:val="00807056"/>
    <w:rsid w:val="00807535"/>
    <w:rsid w:val="0081059E"/>
    <w:rsid w:val="00810817"/>
    <w:rsid w:val="00810A04"/>
    <w:rsid w:val="00810CE3"/>
    <w:rsid w:val="00810F1E"/>
    <w:rsid w:val="00810F9A"/>
    <w:rsid w:val="00811514"/>
    <w:rsid w:val="00811CE9"/>
    <w:rsid w:val="00812028"/>
    <w:rsid w:val="0081210A"/>
    <w:rsid w:val="0081215F"/>
    <w:rsid w:val="0081223F"/>
    <w:rsid w:val="00812DF0"/>
    <w:rsid w:val="00812DFF"/>
    <w:rsid w:val="00813105"/>
    <w:rsid w:val="00813E42"/>
    <w:rsid w:val="00813F6B"/>
    <w:rsid w:val="00814290"/>
    <w:rsid w:val="0081429B"/>
    <w:rsid w:val="008142BC"/>
    <w:rsid w:val="008143D0"/>
    <w:rsid w:val="008143F5"/>
    <w:rsid w:val="00814CC7"/>
    <w:rsid w:val="00814EDA"/>
    <w:rsid w:val="00814F55"/>
    <w:rsid w:val="00815019"/>
    <w:rsid w:val="008150B8"/>
    <w:rsid w:val="00815304"/>
    <w:rsid w:val="00815591"/>
    <w:rsid w:val="00815ADA"/>
    <w:rsid w:val="00815BFC"/>
    <w:rsid w:val="00815F02"/>
    <w:rsid w:val="0081624A"/>
    <w:rsid w:val="00816419"/>
    <w:rsid w:val="0081680B"/>
    <w:rsid w:val="0081737D"/>
    <w:rsid w:val="00817BCD"/>
    <w:rsid w:val="008202BE"/>
    <w:rsid w:val="00820966"/>
    <w:rsid w:val="00820AC0"/>
    <w:rsid w:val="00820C19"/>
    <w:rsid w:val="00820C6A"/>
    <w:rsid w:val="00820E21"/>
    <w:rsid w:val="00820F7A"/>
    <w:rsid w:val="0082167D"/>
    <w:rsid w:val="008218B0"/>
    <w:rsid w:val="00821924"/>
    <w:rsid w:val="00821BA2"/>
    <w:rsid w:val="00822111"/>
    <w:rsid w:val="00822192"/>
    <w:rsid w:val="00822534"/>
    <w:rsid w:val="00822F34"/>
    <w:rsid w:val="008230EA"/>
    <w:rsid w:val="008233C1"/>
    <w:rsid w:val="00823B71"/>
    <w:rsid w:val="00823DC9"/>
    <w:rsid w:val="008241F2"/>
    <w:rsid w:val="0082422E"/>
    <w:rsid w:val="008244A3"/>
    <w:rsid w:val="008246EA"/>
    <w:rsid w:val="00824AD1"/>
    <w:rsid w:val="00824D0B"/>
    <w:rsid w:val="00824E07"/>
    <w:rsid w:val="00824F9E"/>
    <w:rsid w:val="00825008"/>
    <w:rsid w:val="00825015"/>
    <w:rsid w:val="00825493"/>
    <w:rsid w:val="00825585"/>
    <w:rsid w:val="008256EE"/>
    <w:rsid w:val="0082632A"/>
    <w:rsid w:val="008265C8"/>
    <w:rsid w:val="008266ED"/>
    <w:rsid w:val="00826865"/>
    <w:rsid w:val="00827055"/>
    <w:rsid w:val="00827338"/>
    <w:rsid w:val="00827B24"/>
    <w:rsid w:val="00827EAC"/>
    <w:rsid w:val="00830329"/>
    <w:rsid w:val="008309CA"/>
    <w:rsid w:val="00830DD2"/>
    <w:rsid w:val="00831500"/>
    <w:rsid w:val="008318E0"/>
    <w:rsid w:val="00831903"/>
    <w:rsid w:val="00831B5B"/>
    <w:rsid w:val="008321AF"/>
    <w:rsid w:val="00832570"/>
    <w:rsid w:val="008327BA"/>
    <w:rsid w:val="0083282A"/>
    <w:rsid w:val="00832D64"/>
    <w:rsid w:val="00832E91"/>
    <w:rsid w:val="00833554"/>
    <w:rsid w:val="00833CD6"/>
    <w:rsid w:val="00833E88"/>
    <w:rsid w:val="00834076"/>
    <w:rsid w:val="008346E6"/>
    <w:rsid w:val="00834787"/>
    <w:rsid w:val="008347E8"/>
    <w:rsid w:val="00834AEB"/>
    <w:rsid w:val="00834DC6"/>
    <w:rsid w:val="008355CB"/>
    <w:rsid w:val="0083587C"/>
    <w:rsid w:val="00835BA3"/>
    <w:rsid w:val="00835C38"/>
    <w:rsid w:val="00835CFD"/>
    <w:rsid w:val="00835F29"/>
    <w:rsid w:val="00835FEC"/>
    <w:rsid w:val="00836105"/>
    <w:rsid w:val="008367EE"/>
    <w:rsid w:val="00836872"/>
    <w:rsid w:val="008373CD"/>
    <w:rsid w:val="008373D4"/>
    <w:rsid w:val="008378E9"/>
    <w:rsid w:val="00837A97"/>
    <w:rsid w:val="00837C1E"/>
    <w:rsid w:val="00837C9E"/>
    <w:rsid w:val="00837E1C"/>
    <w:rsid w:val="00837FCD"/>
    <w:rsid w:val="008408A5"/>
    <w:rsid w:val="00841110"/>
    <w:rsid w:val="0084150E"/>
    <w:rsid w:val="0084157B"/>
    <w:rsid w:val="0084194E"/>
    <w:rsid w:val="0084214C"/>
    <w:rsid w:val="008422AE"/>
    <w:rsid w:val="008426CD"/>
    <w:rsid w:val="00842FEB"/>
    <w:rsid w:val="0084317D"/>
    <w:rsid w:val="00843280"/>
    <w:rsid w:val="00843561"/>
    <w:rsid w:val="0084395A"/>
    <w:rsid w:val="00843E73"/>
    <w:rsid w:val="008445D1"/>
    <w:rsid w:val="00844C99"/>
    <w:rsid w:val="00845514"/>
    <w:rsid w:val="008455C0"/>
    <w:rsid w:val="008459C2"/>
    <w:rsid w:val="00846550"/>
    <w:rsid w:val="00846643"/>
    <w:rsid w:val="008467B3"/>
    <w:rsid w:val="00846829"/>
    <w:rsid w:val="00847053"/>
    <w:rsid w:val="008471E8"/>
    <w:rsid w:val="008477AB"/>
    <w:rsid w:val="00847ABC"/>
    <w:rsid w:val="00847FF0"/>
    <w:rsid w:val="008506B6"/>
    <w:rsid w:val="008508A2"/>
    <w:rsid w:val="00850E23"/>
    <w:rsid w:val="0085105D"/>
    <w:rsid w:val="0085155B"/>
    <w:rsid w:val="008516CA"/>
    <w:rsid w:val="00851903"/>
    <w:rsid w:val="00851B58"/>
    <w:rsid w:val="00852B34"/>
    <w:rsid w:val="00853063"/>
    <w:rsid w:val="00853192"/>
    <w:rsid w:val="008538A2"/>
    <w:rsid w:val="00853DAC"/>
    <w:rsid w:val="00854D25"/>
    <w:rsid w:val="00854F08"/>
    <w:rsid w:val="008551E8"/>
    <w:rsid w:val="008553DF"/>
    <w:rsid w:val="00855800"/>
    <w:rsid w:val="00855A93"/>
    <w:rsid w:val="008561E6"/>
    <w:rsid w:val="0085680F"/>
    <w:rsid w:val="00856F60"/>
    <w:rsid w:val="0085709E"/>
    <w:rsid w:val="008571A8"/>
    <w:rsid w:val="00857226"/>
    <w:rsid w:val="00857432"/>
    <w:rsid w:val="00857733"/>
    <w:rsid w:val="0085776B"/>
    <w:rsid w:val="0085781E"/>
    <w:rsid w:val="00857A9B"/>
    <w:rsid w:val="00860331"/>
    <w:rsid w:val="0086044B"/>
    <w:rsid w:val="008608B0"/>
    <w:rsid w:val="00860BCD"/>
    <w:rsid w:val="00860FB0"/>
    <w:rsid w:val="00861783"/>
    <w:rsid w:val="00861E0A"/>
    <w:rsid w:val="00862444"/>
    <w:rsid w:val="008625F8"/>
    <w:rsid w:val="00863504"/>
    <w:rsid w:val="00863781"/>
    <w:rsid w:val="00863CAB"/>
    <w:rsid w:val="00863F71"/>
    <w:rsid w:val="0086408D"/>
    <w:rsid w:val="008643AF"/>
    <w:rsid w:val="00864569"/>
    <w:rsid w:val="008647E1"/>
    <w:rsid w:val="008649C9"/>
    <w:rsid w:val="00864B41"/>
    <w:rsid w:val="00864B66"/>
    <w:rsid w:val="00864D81"/>
    <w:rsid w:val="00866679"/>
    <w:rsid w:val="00866D4D"/>
    <w:rsid w:val="00866DB6"/>
    <w:rsid w:val="00866E82"/>
    <w:rsid w:val="00867198"/>
    <w:rsid w:val="0086769F"/>
    <w:rsid w:val="0086791A"/>
    <w:rsid w:val="00867C1A"/>
    <w:rsid w:val="00867D46"/>
    <w:rsid w:val="00867EF5"/>
    <w:rsid w:val="008702CF"/>
    <w:rsid w:val="008704CA"/>
    <w:rsid w:val="00870738"/>
    <w:rsid w:val="00870D50"/>
    <w:rsid w:val="0087138E"/>
    <w:rsid w:val="008714A7"/>
    <w:rsid w:val="0087191E"/>
    <w:rsid w:val="00871DA2"/>
    <w:rsid w:val="00872AB5"/>
    <w:rsid w:val="00872EBB"/>
    <w:rsid w:val="00872F38"/>
    <w:rsid w:val="00873048"/>
    <w:rsid w:val="0087331E"/>
    <w:rsid w:val="00873575"/>
    <w:rsid w:val="008735C0"/>
    <w:rsid w:val="008743A3"/>
    <w:rsid w:val="00874405"/>
    <w:rsid w:val="00874480"/>
    <w:rsid w:val="008755AC"/>
    <w:rsid w:val="00875D71"/>
    <w:rsid w:val="00875EB9"/>
    <w:rsid w:val="00875F29"/>
    <w:rsid w:val="00875F40"/>
    <w:rsid w:val="008760A7"/>
    <w:rsid w:val="00876A58"/>
    <w:rsid w:val="00876BA5"/>
    <w:rsid w:val="00876BF1"/>
    <w:rsid w:val="00876D95"/>
    <w:rsid w:val="00876EE1"/>
    <w:rsid w:val="00877426"/>
    <w:rsid w:val="00877678"/>
    <w:rsid w:val="00877939"/>
    <w:rsid w:val="00880180"/>
    <w:rsid w:val="008801E2"/>
    <w:rsid w:val="00880FB6"/>
    <w:rsid w:val="0088104C"/>
    <w:rsid w:val="0088153C"/>
    <w:rsid w:val="008819BC"/>
    <w:rsid w:val="00881C35"/>
    <w:rsid w:val="00881D7F"/>
    <w:rsid w:val="00882177"/>
    <w:rsid w:val="00882B15"/>
    <w:rsid w:val="0088387A"/>
    <w:rsid w:val="00883C11"/>
    <w:rsid w:val="0088502C"/>
    <w:rsid w:val="00885174"/>
    <w:rsid w:val="008855AE"/>
    <w:rsid w:val="00885673"/>
    <w:rsid w:val="00885810"/>
    <w:rsid w:val="00885A8A"/>
    <w:rsid w:val="00886011"/>
    <w:rsid w:val="0088658C"/>
    <w:rsid w:val="008867F0"/>
    <w:rsid w:val="00886806"/>
    <w:rsid w:val="00886B29"/>
    <w:rsid w:val="00886CC1"/>
    <w:rsid w:val="00886F0F"/>
    <w:rsid w:val="0088709F"/>
    <w:rsid w:val="008875A9"/>
    <w:rsid w:val="008878C9"/>
    <w:rsid w:val="00890134"/>
    <w:rsid w:val="00890D29"/>
    <w:rsid w:val="008911A2"/>
    <w:rsid w:val="008911CF"/>
    <w:rsid w:val="00891243"/>
    <w:rsid w:val="00891A2D"/>
    <w:rsid w:val="00891D02"/>
    <w:rsid w:val="00892034"/>
    <w:rsid w:val="00892174"/>
    <w:rsid w:val="0089229D"/>
    <w:rsid w:val="008925CF"/>
    <w:rsid w:val="0089285A"/>
    <w:rsid w:val="00892A00"/>
    <w:rsid w:val="00892C64"/>
    <w:rsid w:val="00892F39"/>
    <w:rsid w:val="0089301D"/>
    <w:rsid w:val="008932EA"/>
    <w:rsid w:val="00893E43"/>
    <w:rsid w:val="00894513"/>
    <w:rsid w:val="00895AEC"/>
    <w:rsid w:val="00895B63"/>
    <w:rsid w:val="0089603C"/>
    <w:rsid w:val="0089651F"/>
    <w:rsid w:val="00896D68"/>
    <w:rsid w:val="00896F33"/>
    <w:rsid w:val="0089701C"/>
    <w:rsid w:val="008A0251"/>
    <w:rsid w:val="008A0767"/>
    <w:rsid w:val="008A0EF1"/>
    <w:rsid w:val="008A148D"/>
    <w:rsid w:val="008A1C40"/>
    <w:rsid w:val="008A23A8"/>
    <w:rsid w:val="008A3000"/>
    <w:rsid w:val="008A37A0"/>
    <w:rsid w:val="008A3B5C"/>
    <w:rsid w:val="008A3E0C"/>
    <w:rsid w:val="008A4022"/>
    <w:rsid w:val="008A4FC4"/>
    <w:rsid w:val="008A55E6"/>
    <w:rsid w:val="008A59BB"/>
    <w:rsid w:val="008A59BC"/>
    <w:rsid w:val="008A607E"/>
    <w:rsid w:val="008A6344"/>
    <w:rsid w:val="008A6553"/>
    <w:rsid w:val="008A65F1"/>
    <w:rsid w:val="008A69F2"/>
    <w:rsid w:val="008A6DCE"/>
    <w:rsid w:val="008A6ED5"/>
    <w:rsid w:val="008A7076"/>
    <w:rsid w:val="008A7124"/>
    <w:rsid w:val="008A7417"/>
    <w:rsid w:val="008B10FA"/>
    <w:rsid w:val="008B134D"/>
    <w:rsid w:val="008B1986"/>
    <w:rsid w:val="008B19A3"/>
    <w:rsid w:val="008B2075"/>
    <w:rsid w:val="008B208B"/>
    <w:rsid w:val="008B27C9"/>
    <w:rsid w:val="008B2BDE"/>
    <w:rsid w:val="008B2DB6"/>
    <w:rsid w:val="008B3011"/>
    <w:rsid w:val="008B3553"/>
    <w:rsid w:val="008B3904"/>
    <w:rsid w:val="008B409B"/>
    <w:rsid w:val="008B453A"/>
    <w:rsid w:val="008B4BD6"/>
    <w:rsid w:val="008B501D"/>
    <w:rsid w:val="008B533F"/>
    <w:rsid w:val="008B5794"/>
    <w:rsid w:val="008B57CF"/>
    <w:rsid w:val="008B5B7F"/>
    <w:rsid w:val="008B5CE1"/>
    <w:rsid w:val="008B60C3"/>
    <w:rsid w:val="008B6412"/>
    <w:rsid w:val="008B6956"/>
    <w:rsid w:val="008B6EE6"/>
    <w:rsid w:val="008B7149"/>
    <w:rsid w:val="008B716F"/>
    <w:rsid w:val="008B71E8"/>
    <w:rsid w:val="008B7E93"/>
    <w:rsid w:val="008C04AB"/>
    <w:rsid w:val="008C0605"/>
    <w:rsid w:val="008C074B"/>
    <w:rsid w:val="008C0A4E"/>
    <w:rsid w:val="008C0C18"/>
    <w:rsid w:val="008C0D71"/>
    <w:rsid w:val="008C1200"/>
    <w:rsid w:val="008C14E0"/>
    <w:rsid w:val="008C15F8"/>
    <w:rsid w:val="008C266E"/>
    <w:rsid w:val="008C345B"/>
    <w:rsid w:val="008C370A"/>
    <w:rsid w:val="008C3784"/>
    <w:rsid w:val="008C3C36"/>
    <w:rsid w:val="008C3E3F"/>
    <w:rsid w:val="008C4194"/>
    <w:rsid w:val="008C449B"/>
    <w:rsid w:val="008C47EA"/>
    <w:rsid w:val="008C48AF"/>
    <w:rsid w:val="008C4DD0"/>
    <w:rsid w:val="008C4F88"/>
    <w:rsid w:val="008C51C8"/>
    <w:rsid w:val="008C52DB"/>
    <w:rsid w:val="008C674D"/>
    <w:rsid w:val="008C698F"/>
    <w:rsid w:val="008C734C"/>
    <w:rsid w:val="008C7D2F"/>
    <w:rsid w:val="008C7D34"/>
    <w:rsid w:val="008D05BF"/>
    <w:rsid w:val="008D0DF1"/>
    <w:rsid w:val="008D1037"/>
    <w:rsid w:val="008D1308"/>
    <w:rsid w:val="008D1611"/>
    <w:rsid w:val="008D1881"/>
    <w:rsid w:val="008D19A3"/>
    <w:rsid w:val="008D1D94"/>
    <w:rsid w:val="008D229C"/>
    <w:rsid w:val="008D2562"/>
    <w:rsid w:val="008D2BD2"/>
    <w:rsid w:val="008D2C08"/>
    <w:rsid w:val="008D32B3"/>
    <w:rsid w:val="008D3656"/>
    <w:rsid w:val="008D3A8B"/>
    <w:rsid w:val="008D424F"/>
    <w:rsid w:val="008D4A8C"/>
    <w:rsid w:val="008D5235"/>
    <w:rsid w:val="008D57AB"/>
    <w:rsid w:val="008D57E7"/>
    <w:rsid w:val="008D5A92"/>
    <w:rsid w:val="008D5ABC"/>
    <w:rsid w:val="008D5EDB"/>
    <w:rsid w:val="008D61CC"/>
    <w:rsid w:val="008D61FF"/>
    <w:rsid w:val="008D6789"/>
    <w:rsid w:val="008D6923"/>
    <w:rsid w:val="008D69F2"/>
    <w:rsid w:val="008D6B21"/>
    <w:rsid w:val="008D6DA3"/>
    <w:rsid w:val="008D7104"/>
    <w:rsid w:val="008D7238"/>
    <w:rsid w:val="008D7B02"/>
    <w:rsid w:val="008D7F2B"/>
    <w:rsid w:val="008D7FC6"/>
    <w:rsid w:val="008E0090"/>
    <w:rsid w:val="008E0446"/>
    <w:rsid w:val="008E11B1"/>
    <w:rsid w:val="008E132D"/>
    <w:rsid w:val="008E13E3"/>
    <w:rsid w:val="008E1775"/>
    <w:rsid w:val="008E256D"/>
    <w:rsid w:val="008E33A7"/>
    <w:rsid w:val="008E34A2"/>
    <w:rsid w:val="008E37E4"/>
    <w:rsid w:val="008E3AC6"/>
    <w:rsid w:val="008E3ED8"/>
    <w:rsid w:val="008E497D"/>
    <w:rsid w:val="008E5017"/>
    <w:rsid w:val="008E51EB"/>
    <w:rsid w:val="008E56D9"/>
    <w:rsid w:val="008E5BB5"/>
    <w:rsid w:val="008E65A9"/>
    <w:rsid w:val="008E65E3"/>
    <w:rsid w:val="008E6F3D"/>
    <w:rsid w:val="008E74DE"/>
    <w:rsid w:val="008F0036"/>
    <w:rsid w:val="008F021A"/>
    <w:rsid w:val="008F02D5"/>
    <w:rsid w:val="008F031C"/>
    <w:rsid w:val="008F039B"/>
    <w:rsid w:val="008F0F9F"/>
    <w:rsid w:val="008F11A6"/>
    <w:rsid w:val="008F1407"/>
    <w:rsid w:val="008F1F8A"/>
    <w:rsid w:val="008F1F9C"/>
    <w:rsid w:val="008F1FBB"/>
    <w:rsid w:val="008F23AF"/>
    <w:rsid w:val="008F2692"/>
    <w:rsid w:val="008F26B9"/>
    <w:rsid w:val="008F275A"/>
    <w:rsid w:val="008F2B41"/>
    <w:rsid w:val="008F2CBB"/>
    <w:rsid w:val="008F3917"/>
    <w:rsid w:val="008F3C34"/>
    <w:rsid w:val="008F3C80"/>
    <w:rsid w:val="008F3CCE"/>
    <w:rsid w:val="008F46C4"/>
    <w:rsid w:val="008F47A5"/>
    <w:rsid w:val="008F49BD"/>
    <w:rsid w:val="008F4AB4"/>
    <w:rsid w:val="008F4B0A"/>
    <w:rsid w:val="008F4DD7"/>
    <w:rsid w:val="008F5170"/>
    <w:rsid w:val="008F5775"/>
    <w:rsid w:val="008F5A9D"/>
    <w:rsid w:val="008F5EDD"/>
    <w:rsid w:val="008F6195"/>
    <w:rsid w:val="008F6216"/>
    <w:rsid w:val="008F6554"/>
    <w:rsid w:val="008F6F01"/>
    <w:rsid w:val="008F721A"/>
    <w:rsid w:val="008F7D32"/>
    <w:rsid w:val="008F7D7E"/>
    <w:rsid w:val="0090046A"/>
    <w:rsid w:val="0090083D"/>
    <w:rsid w:val="00900DCB"/>
    <w:rsid w:val="00900F14"/>
    <w:rsid w:val="0090155F"/>
    <w:rsid w:val="00901AF6"/>
    <w:rsid w:val="00901C41"/>
    <w:rsid w:val="00901D6D"/>
    <w:rsid w:val="009020D7"/>
    <w:rsid w:val="009023F7"/>
    <w:rsid w:val="00902737"/>
    <w:rsid w:val="009031D5"/>
    <w:rsid w:val="009032A5"/>
    <w:rsid w:val="00903804"/>
    <w:rsid w:val="00903D9D"/>
    <w:rsid w:val="00904A82"/>
    <w:rsid w:val="00905134"/>
    <w:rsid w:val="009052F4"/>
    <w:rsid w:val="00905B35"/>
    <w:rsid w:val="00905E64"/>
    <w:rsid w:val="009061C6"/>
    <w:rsid w:val="009064AC"/>
    <w:rsid w:val="009064C8"/>
    <w:rsid w:val="00906B24"/>
    <w:rsid w:val="00906D5B"/>
    <w:rsid w:val="00906DE9"/>
    <w:rsid w:val="009071B0"/>
    <w:rsid w:val="00907342"/>
    <w:rsid w:val="0090744C"/>
    <w:rsid w:val="00907923"/>
    <w:rsid w:val="00907A24"/>
    <w:rsid w:val="00907D77"/>
    <w:rsid w:val="00910212"/>
    <w:rsid w:val="00910722"/>
    <w:rsid w:val="00910842"/>
    <w:rsid w:val="00910EDF"/>
    <w:rsid w:val="009116C9"/>
    <w:rsid w:val="00911EDC"/>
    <w:rsid w:val="0091201C"/>
    <w:rsid w:val="00912036"/>
    <w:rsid w:val="00912CB0"/>
    <w:rsid w:val="00912ED7"/>
    <w:rsid w:val="00913237"/>
    <w:rsid w:val="00913592"/>
    <w:rsid w:val="00913802"/>
    <w:rsid w:val="00913DD9"/>
    <w:rsid w:val="00913E52"/>
    <w:rsid w:val="00913FA1"/>
    <w:rsid w:val="00914596"/>
    <w:rsid w:val="00914600"/>
    <w:rsid w:val="0091490D"/>
    <w:rsid w:val="0091578C"/>
    <w:rsid w:val="00915BFC"/>
    <w:rsid w:val="00915D27"/>
    <w:rsid w:val="00915DD4"/>
    <w:rsid w:val="009162F6"/>
    <w:rsid w:val="00916D1C"/>
    <w:rsid w:val="00916D95"/>
    <w:rsid w:val="00916EF8"/>
    <w:rsid w:val="0091735C"/>
    <w:rsid w:val="009178DA"/>
    <w:rsid w:val="00917A4C"/>
    <w:rsid w:val="00917B9D"/>
    <w:rsid w:val="00917BCF"/>
    <w:rsid w:val="00917BFC"/>
    <w:rsid w:val="00917D3C"/>
    <w:rsid w:val="009200CE"/>
    <w:rsid w:val="00920A94"/>
    <w:rsid w:val="00921185"/>
    <w:rsid w:val="009213BC"/>
    <w:rsid w:val="009215D5"/>
    <w:rsid w:val="00921AF3"/>
    <w:rsid w:val="00921EB6"/>
    <w:rsid w:val="00921EC3"/>
    <w:rsid w:val="009221FF"/>
    <w:rsid w:val="00922430"/>
    <w:rsid w:val="009225EB"/>
    <w:rsid w:val="00922B48"/>
    <w:rsid w:val="009237FD"/>
    <w:rsid w:val="00923A96"/>
    <w:rsid w:val="00923BB1"/>
    <w:rsid w:val="00923EC3"/>
    <w:rsid w:val="00924328"/>
    <w:rsid w:val="0092440F"/>
    <w:rsid w:val="00924A3C"/>
    <w:rsid w:val="00924BD8"/>
    <w:rsid w:val="00924EDD"/>
    <w:rsid w:val="009253CA"/>
    <w:rsid w:val="00925E45"/>
    <w:rsid w:val="0092633C"/>
    <w:rsid w:val="0092669C"/>
    <w:rsid w:val="0092676C"/>
    <w:rsid w:val="0092684F"/>
    <w:rsid w:val="00926DAD"/>
    <w:rsid w:val="00926EE7"/>
    <w:rsid w:val="00926FC7"/>
    <w:rsid w:val="0092781F"/>
    <w:rsid w:val="00927A01"/>
    <w:rsid w:val="00927B19"/>
    <w:rsid w:val="00927BF9"/>
    <w:rsid w:val="00927EE5"/>
    <w:rsid w:val="0093063C"/>
    <w:rsid w:val="00930859"/>
    <w:rsid w:val="00930953"/>
    <w:rsid w:val="00930AA4"/>
    <w:rsid w:val="00930E12"/>
    <w:rsid w:val="00931494"/>
    <w:rsid w:val="009314CD"/>
    <w:rsid w:val="0093198B"/>
    <w:rsid w:val="00931A4E"/>
    <w:rsid w:val="009328F9"/>
    <w:rsid w:val="00932FEB"/>
    <w:rsid w:val="009333E8"/>
    <w:rsid w:val="009335B8"/>
    <w:rsid w:val="009336CC"/>
    <w:rsid w:val="00933734"/>
    <w:rsid w:val="00933BF6"/>
    <w:rsid w:val="009343D7"/>
    <w:rsid w:val="00934CA6"/>
    <w:rsid w:val="00935AE5"/>
    <w:rsid w:val="00935BA5"/>
    <w:rsid w:val="00935C0F"/>
    <w:rsid w:val="00935D14"/>
    <w:rsid w:val="009364B4"/>
    <w:rsid w:val="00936548"/>
    <w:rsid w:val="009367E7"/>
    <w:rsid w:val="00936C4C"/>
    <w:rsid w:val="00937428"/>
    <w:rsid w:val="009376AF"/>
    <w:rsid w:val="00937FC0"/>
    <w:rsid w:val="009406FB"/>
    <w:rsid w:val="00940E56"/>
    <w:rsid w:val="00940E8E"/>
    <w:rsid w:val="00941046"/>
    <w:rsid w:val="00941446"/>
    <w:rsid w:val="00941716"/>
    <w:rsid w:val="0094177E"/>
    <w:rsid w:val="009417E3"/>
    <w:rsid w:val="009418DF"/>
    <w:rsid w:val="00941B97"/>
    <w:rsid w:val="00941CAB"/>
    <w:rsid w:val="00941DD3"/>
    <w:rsid w:val="00941E06"/>
    <w:rsid w:val="00941E08"/>
    <w:rsid w:val="00941F30"/>
    <w:rsid w:val="00942309"/>
    <w:rsid w:val="009427FD"/>
    <w:rsid w:val="009434F0"/>
    <w:rsid w:val="00943D0A"/>
    <w:rsid w:val="00943DDE"/>
    <w:rsid w:val="00943E84"/>
    <w:rsid w:val="009441A6"/>
    <w:rsid w:val="009443CC"/>
    <w:rsid w:val="00944521"/>
    <w:rsid w:val="00944A9B"/>
    <w:rsid w:val="00944E69"/>
    <w:rsid w:val="00944E9F"/>
    <w:rsid w:val="00945099"/>
    <w:rsid w:val="00945B6B"/>
    <w:rsid w:val="009466F9"/>
    <w:rsid w:val="00946B7D"/>
    <w:rsid w:val="009474B5"/>
    <w:rsid w:val="0094753D"/>
    <w:rsid w:val="0094779C"/>
    <w:rsid w:val="00950088"/>
    <w:rsid w:val="009508F3"/>
    <w:rsid w:val="00950B7F"/>
    <w:rsid w:val="00950C34"/>
    <w:rsid w:val="00951868"/>
    <w:rsid w:val="00951B45"/>
    <w:rsid w:val="00951DD1"/>
    <w:rsid w:val="00951DEB"/>
    <w:rsid w:val="00951F54"/>
    <w:rsid w:val="00951FCD"/>
    <w:rsid w:val="00951FD9"/>
    <w:rsid w:val="009523C5"/>
    <w:rsid w:val="00952A8E"/>
    <w:rsid w:val="00953219"/>
    <w:rsid w:val="0095321D"/>
    <w:rsid w:val="00953948"/>
    <w:rsid w:val="00953BE3"/>
    <w:rsid w:val="009540C1"/>
    <w:rsid w:val="009543EA"/>
    <w:rsid w:val="0095460E"/>
    <w:rsid w:val="009546CD"/>
    <w:rsid w:val="00954853"/>
    <w:rsid w:val="00954B01"/>
    <w:rsid w:val="00954C36"/>
    <w:rsid w:val="00954CAC"/>
    <w:rsid w:val="00955703"/>
    <w:rsid w:val="009557AC"/>
    <w:rsid w:val="00955946"/>
    <w:rsid w:val="00955C95"/>
    <w:rsid w:val="00955D16"/>
    <w:rsid w:val="00955DF8"/>
    <w:rsid w:val="00955E8B"/>
    <w:rsid w:val="00955FF4"/>
    <w:rsid w:val="0095649C"/>
    <w:rsid w:val="009567C3"/>
    <w:rsid w:val="00956816"/>
    <w:rsid w:val="0095692C"/>
    <w:rsid w:val="00956A02"/>
    <w:rsid w:val="0095768D"/>
    <w:rsid w:val="00957915"/>
    <w:rsid w:val="009605C9"/>
    <w:rsid w:val="00960602"/>
    <w:rsid w:val="0096085D"/>
    <w:rsid w:val="009608FC"/>
    <w:rsid w:val="00960D02"/>
    <w:rsid w:val="00961979"/>
    <w:rsid w:val="0096209D"/>
    <w:rsid w:val="009624AE"/>
    <w:rsid w:val="00962742"/>
    <w:rsid w:val="00962B22"/>
    <w:rsid w:val="00963141"/>
    <w:rsid w:val="00963563"/>
    <w:rsid w:val="00963698"/>
    <w:rsid w:val="00963754"/>
    <w:rsid w:val="00963793"/>
    <w:rsid w:val="00963A59"/>
    <w:rsid w:val="00963AB6"/>
    <w:rsid w:val="0096458B"/>
    <w:rsid w:val="00964B64"/>
    <w:rsid w:val="00964DD1"/>
    <w:rsid w:val="00964DFA"/>
    <w:rsid w:val="00964F3E"/>
    <w:rsid w:val="00965348"/>
    <w:rsid w:val="00965625"/>
    <w:rsid w:val="00966095"/>
    <w:rsid w:val="00966528"/>
    <w:rsid w:val="009667AE"/>
    <w:rsid w:val="009671A0"/>
    <w:rsid w:val="00967258"/>
    <w:rsid w:val="00967400"/>
    <w:rsid w:val="00967742"/>
    <w:rsid w:val="009677D7"/>
    <w:rsid w:val="009677E0"/>
    <w:rsid w:val="0096793A"/>
    <w:rsid w:val="00967962"/>
    <w:rsid w:val="0096796C"/>
    <w:rsid w:val="00967E3D"/>
    <w:rsid w:val="00970058"/>
    <w:rsid w:val="00970098"/>
    <w:rsid w:val="009700C5"/>
    <w:rsid w:val="0097024A"/>
    <w:rsid w:val="0097032B"/>
    <w:rsid w:val="009708E8"/>
    <w:rsid w:val="009710BE"/>
    <w:rsid w:val="00971ADA"/>
    <w:rsid w:val="00971FB6"/>
    <w:rsid w:val="00972597"/>
    <w:rsid w:val="00972838"/>
    <w:rsid w:val="00972C62"/>
    <w:rsid w:val="00972C89"/>
    <w:rsid w:val="00972E41"/>
    <w:rsid w:val="00972E5E"/>
    <w:rsid w:val="009731B4"/>
    <w:rsid w:val="009732E1"/>
    <w:rsid w:val="00973642"/>
    <w:rsid w:val="00974000"/>
    <w:rsid w:val="0097426E"/>
    <w:rsid w:val="009746F7"/>
    <w:rsid w:val="009749C5"/>
    <w:rsid w:val="00974C02"/>
    <w:rsid w:val="00974C5B"/>
    <w:rsid w:val="00974C73"/>
    <w:rsid w:val="009757F0"/>
    <w:rsid w:val="00975D3C"/>
    <w:rsid w:val="0097608D"/>
    <w:rsid w:val="00976782"/>
    <w:rsid w:val="00976CE7"/>
    <w:rsid w:val="00976E93"/>
    <w:rsid w:val="0097713B"/>
    <w:rsid w:val="009773BF"/>
    <w:rsid w:val="009775B5"/>
    <w:rsid w:val="009777C8"/>
    <w:rsid w:val="00977B7E"/>
    <w:rsid w:val="009801A7"/>
    <w:rsid w:val="0098025D"/>
    <w:rsid w:val="00980271"/>
    <w:rsid w:val="00980528"/>
    <w:rsid w:val="00980582"/>
    <w:rsid w:val="00980852"/>
    <w:rsid w:val="00980D82"/>
    <w:rsid w:val="0098115F"/>
    <w:rsid w:val="009814BC"/>
    <w:rsid w:val="00981629"/>
    <w:rsid w:val="00981ACE"/>
    <w:rsid w:val="009820FB"/>
    <w:rsid w:val="009823F5"/>
    <w:rsid w:val="009831B0"/>
    <w:rsid w:val="009834A5"/>
    <w:rsid w:val="009838C2"/>
    <w:rsid w:val="00983998"/>
    <w:rsid w:val="00983F96"/>
    <w:rsid w:val="00983FB6"/>
    <w:rsid w:val="00985980"/>
    <w:rsid w:val="00985B39"/>
    <w:rsid w:val="00985FC9"/>
    <w:rsid w:val="00986214"/>
    <w:rsid w:val="009862CD"/>
    <w:rsid w:val="00986A9A"/>
    <w:rsid w:val="00986D25"/>
    <w:rsid w:val="0098713D"/>
    <w:rsid w:val="009876F0"/>
    <w:rsid w:val="00987994"/>
    <w:rsid w:val="00987D6F"/>
    <w:rsid w:val="009901B5"/>
    <w:rsid w:val="00990797"/>
    <w:rsid w:val="00990ACA"/>
    <w:rsid w:val="00990CCC"/>
    <w:rsid w:val="00990EA8"/>
    <w:rsid w:val="0099198B"/>
    <w:rsid w:val="00991D93"/>
    <w:rsid w:val="00992016"/>
    <w:rsid w:val="009920BB"/>
    <w:rsid w:val="009923E6"/>
    <w:rsid w:val="0099254E"/>
    <w:rsid w:val="0099273F"/>
    <w:rsid w:val="009928E3"/>
    <w:rsid w:val="00992C8B"/>
    <w:rsid w:val="00992F24"/>
    <w:rsid w:val="009930A0"/>
    <w:rsid w:val="0099325A"/>
    <w:rsid w:val="009934DB"/>
    <w:rsid w:val="00993632"/>
    <w:rsid w:val="0099383D"/>
    <w:rsid w:val="00993EE5"/>
    <w:rsid w:val="0099446F"/>
    <w:rsid w:val="0099449B"/>
    <w:rsid w:val="00994722"/>
    <w:rsid w:val="00994858"/>
    <w:rsid w:val="00994BDF"/>
    <w:rsid w:val="00994FCA"/>
    <w:rsid w:val="00995088"/>
    <w:rsid w:val="00995707"/>
    <w:rsid w:val="00995750"/>
    <w:rsid w:val="00995822"/>
    <w:rsid w:val="009959F4"/>
    <w:rsid w:val="00996CCF"/>
    <w:rsid w:val="00996E93"/>
    <w:rsid w:val="00996FF0"/>
    <w:rsid w:val="00997806"/>
    <w:rsid w:val="009A008C"/>
    <w:rsid w:val="009A0225"/>
    <w:rsid w:val="009A0387"/>
    <w:rsid w:val="009A03E3"/>
    <w:rsid w:val="009A0AA0"/>
    <w:rsid w:val="009A128E"/>
    <w:rsid w:val="009A1361"/>
    <w:rsid w:val="009A13A6"/>
    <w:rsid w:val="009A1754"/>
    <w:rsid w:val="009A1C30"/>
    <w:rsid w:val="009A21F0"/>
    <w:rsid w:val="009A2385"/>
    <w:rsid w:val="009A2447"/>
    <w:rsid w:val="009A2C09"/>
    <w:rsid w:val="009A38CF"/>
    <w:rsid w:val="009A3DF2"/>
    <w:rsid w:val="009A4021"/>
    <w:rsid w:val="009A42EA"/>
    <w:rsid w:val="009A489E"/>
    <w:rsid w:val="009A5447"/>
    <w:rsid w:val="009A59BF"/>
    <w:rsid w:val="009A59D6"/>
    <w:rsid w:val="009A600C"/>
    <w:rsid w:val="009A60F0"/>
    <w:rsid w:val="009A6970"/>
    <w:rsid w:val="009A6D69"/>
    <w:rsid w:val="009A6DAE"/>
    <w:rsid w:val="009A723F"/>
    <w:rsid w:val="009A72E8"/>
    <w:rsid w:val="009A7B19"/>
    <w:rsid w:val="009B0893"/>
    <w:rsid w:val="009B0902"/>
    <w:rsid w:val="009B0CCD"/>
    <w:rsid w:val="009B0D47"/>
    <w:rsid w:val="009B138D"/>
    <w:rsid w:val="009B1DE8"/>
    <w:rsid w:val="009B1E59"/>
    <w:rsid w:val="009B1EF5"/>
    <w:rsid w:val="009B21F1"/>
    <w:rsid w:val="009B2B6B"/>
    <w:rsid w:val="009B331B"/>
    <w:rsid w:val="009B3BBA"/>
    <w:rsid w:val="009B40CB"/>
    <w:rsid w:val="009B4438"/>
    <w:rsid w:val="009B466C"/>
    <w:rsid w:val="009B46D1"/>
    <w:rsid w:val="009B46D7"/>
    <w:rsid w:val="009B4A01"/>
    <w:rsid w:val="009B4CE6"/>
    <w:rsid w:val="009B52BA"/>
    <w:rsid w:val="009B5932"/>
    <w:rsid w:val="009B5969"/>
    <w:rsid w:val="009B5BA0"/>
    <w:rsid w:val="009B5BD5"/>
    <w:rsid w:val="009B5D43"/>
    <w:rsid w:val="009B5EB3"/>
    <w:rsid w:val="009B5F4D"/>
    <w:rsid w:val="009B64A8"/>
    <w:rsid w:val="009B6562"/>
    <w:rsid w:val="009B6612"/>
    <w:rsid w:val="009B6841"/>
    <w:rsid w:val="009B6DBF"/>
    <w:rsid w:val="009B6DC1"/>
    <w:rsid w:val="009B73F3"/>
    <w:rsid w:val="009B7671"/>
    <w:rsid w:val="009B7B88"/>
    <w:rsid w:val="009B7D53"/>
    <w:rsid w:val="009C003F"/>
    <w:rsid w:val="009C0064"/>
    <w:rsid w:val="009C0088"/>
    <w:rsid w:val="009C030F"/>
    <w:rsid w:val="009C0BA4"/>
    <w:rsid w:val="009C0C06"/>
    <w:rsid w:val="009C136D"/>
    <w:rsid w:val="009C1C43"/>
    <w:rsid w:val="009C1C68"/>
    <w:rsid w:val="009C2098"/>
    <w:rsid w:val="009C2728"/>
    <w:rsid w:val="009C285F"/>
    <w:rsid w:val="009C2915"/>
    <w:rsid w:val="009C293E"/>
    <w:rsid w:val="009C339E"/>
    <w:rsid w:val="009C3452"/>
    <w:rsid w:val="009C35F3"/>
    <w:rsid w:val="009C3601"/>
    <w:rsid w:val="009C369F"/>
    <w:rsid w:val="009C3B3C"/>
    <w:rsid w:val="009C3B81"/>
    <w:rsid w:val="009C3E34"/>
    <w:rsid w:val="009C4057"/>
    <w:rsid w:val="009C4084"/>
    <w:rsid w:val="009C4570"/>
    <w:rsid w:val="009C4882"/>
    <w:rsid w:val="009C4D26"/>
    <w:rsid w:val="009C4E20"/>
    <w:rsid w:val="009C5E33"/>
    <w:rsid w:val="009C635A"/>
    <w:rsid w:val="009C68BF"/>
    <w:rsid w:val="009C6AA6"/>
    <w:rsid w:val="009C7148"/>
    <w:rsid w:val="009C76DB"/>
    <w:rsid w:val="009C7740"/>
    <w:rsid w:val="009C7A2F"/>
    <w:rsid w:val="009C7C49"/>
    <w:rsid w:val="009C7C9A"/>
    <w:rsid w:val="009D0221"/>
    <w:rsid w:val="009D0460"/>
    <w:rsid w:val="009D0496"/>
    <w:rsid w:val="009D0A70"/>
    <w:rsid w:val="009D0FB6"/>
    <w:rsid w:val="009D1450"/>
    <w:rsid w:val="009D18F1"/>
    <w:rsid w:val="009D19CB"/>
    <w:rsid w:val="009D233D"/>
    <w:rsid w:val="009D360B"/>
    <w:rsid w:val="009D3B43"/>
    <w:rsid w:val="009D3D12"/>
    <w:rsid w:val="009D3E04"/>
    <w:rsid w:val="009D4D9C"/>
    <w:rsid w:val="009D54EB"/>
    <w:rsid w:val="009D672D"/>
    <w:rsid w:val="009D679A"/>
    <w:rsid w:val="009D6BA0"/>
    <w:rsid w:val="009D6DA6"/>
    <w:rsid w:val="009D7055"/>
    <w:rsid w:val="009D76B2"/>
    <w:rsid w:val="009D7931"/>
    <w:rsid w:val="009E0137"/>
    <w:rsid w:val="009E02DF"/>
    <w:rsid w:val="009E0359"/>
    <w:rsid w:val="009E0880"/>
    <w:rsid w:val="009E0E17"/>
    <w:rsid w:val="009E1410"/>
    <w:rsid w:val="009E1677"/>
    <w:rsid w:val="009E18E1"/>
    <w:rsid w:val="009E26AE"/>
    <w:rsid w:val="009E2A8E"/>
    <w:rsid w:val="009E2BB1"/>
    <w:rsid w:val="009E2DB3"/>
    <w:rsid w:val="009E2DC5"/>
    <w:rsid w:val="009E3368"/>
    <w:rsid w:val="009E3E2C"/>
    <w:rsid w:val="009E3F68"/>
    <w:rsid w:val="009E42B1"/>
    <w:rsid w:val="009E43F6"/>
    <w:rsid w:val="009E4F18"/>
    <w:rsid w:val="009E569E"/>
    <w:rsid w:val="009E5887"/>
    <w:rsid w:val="009E5AAD"/>
    <w:rsid w:val="009E5E2C"/>
    <w:rsid w:val="009E5E77"/>
    <w:rsid w:val="009E6E94"/>
    <w:rsid w:val="009E72AB"/>
    <w:rsid w:val="009E742F"/>
    <w:rsid w:val="009E7A46"/>
    <w:rsid w:val="009F01B6"/>
    <w:rsid w:val="009F01BF"/>
    <w:rsid w:val="009F027B"/>
    <w:rsid w:val="009F047D"/>
    <w:rsid w:val="009F07F5"/>
    <w:rsid w:val="009F0E1B"/>
    <w:rsid w:val="009F1185"/>
    <w:rsid w:val="009F127B"/>
    <w:rsid w:val="009F15BC"/>
    <w:rsid w:val="009F17CD"/>
    <w:rsid w:val="009F1F38"/>
    <w:rsid w:val="009F2143"/>
    <w:rsid w:val="009F2332"/>
    <w:rsid w:val="009F26C7"/>
    <w:rsid w:val="009F298F"/>
    <w:rsid w:val="009F2B41"/>
    <w:rsid w:val="009F2C04"/>
    <w:rsid w:val="009F2F80"/>
    <w:rsid w:val="009F31C5"/>
    <w:rsid w:val="009F31E0"/>
    <w:rsid w:val="009F345B"/>
    <w:rsid w:val="009F3A4A"/>
    <w:rsid w:val="009F3EDB"/>
    <w:rsid w:val="009F4782"/>
    <w:rsid w:val="009F4AE9"/>
    <w:rsid w:val="009F4D7D"/>
    <w:rsid w:val="009F4FE4"/>
    <w:rsid w:val="009F5767"/>
    <w:rsid w:val="009F58CB"/>
    <w:rsid w:val="009F6093"/>
    <w:rsid w:val="009F6951"/>
    <w:rsid w:val="009F6C2A"/>
    <w:rsid w:val="009F76B3"/>
    <w:rsid w:val="009F7AF7"/>
    <w:rsid w:val="009F7BFE"/>
    <w:rsid w:val="009F7D05"/>
    <w:rsid w:val="009F7F02"/>
    <w:rsid w:val="00A004AF"/>
    <w:rsid w:val="00A00B5B"/>
    <w:rsid w:val="00A00BAD"/>
    <w:rsid w:val="00A0141D"/>
    <w:rsid w:val="00A016C3"/>
    <w:rsid w:val="00A018A9"/>
    <w:rsid w:val="00A02140"/>
    <w:rsid w:val="00A02927"/>
    <w:rsid w:val="00A02E24"/>
    <w:rsid w:val="00A03722"/>
    <w:rsid w:val="00A03A57"/>
    <w:rsid w:val="00A03B25"/>
    <w:rsid w:val="00A03D51"/>
    <w:rsid w:val="00A03FFF"/>
    <w:rsid w:val="00A04412"/>
    <w:rsid w:val="00A04477"/>
    <w:rsid w:val="00A049BE"/>
    <w:rsid w:val="00A04A72"/>
    <w:rsid w:val="00A04C0B"/>
    <w:rsid w:val="00A04D56"/>
    <w:rsid w:val="00A05753"/>
    <w:rsid w:val="00A05A84"/>
    <w:rsid w:val="00A05DB9"/>
    <w:rsid w:val="00A05FF3"/>
    <w:rsid w:val="00A0606E"/>
    <w:rsid w:val="00A061B2"/>
    <w:rsid w:val="00A0654F"/>
    <w:rsid w:val="00A0655D"/>
    <w:rsid w:val="00A067A0"/>
    <w:rsid w:val="00A06A14"/>
    <w:rsid w:val="00A06BF3"/>
    <w:rsid w:val="00A06E31"/>
    <w:rsid w:val="00A06E7C"/>
    <w:rsid w:val="00A072BF"/>
    <w:rsid w:val="00A07372"/>
    <w:rsid w:val="00A0764A"/>
    <w:rsid w:val="00A07B6D"/>
    <w:rsid w:val="00A07C82"/>
    <w:rsid w:val="00A1014A"/>
    <w:rsid w:val="00A106A5"/>
    <w:rsid w:val="00A11345"/>
    <w:rsid w:val="00A11373"/>
    <w:rsid w:val="00A117D4"/>
    <w:rsid w:val="00A1242C"/>
    <w:rsid w:val="00A12701"/>
    <w:rsid w:val="00A12716"/>
    <w:rsid w:val="00A12A9F"/>
    <w:rsid w:val="00A12AC5"/>
    <w:rsid w:val="00A12C4C"/>
    <w:rsid w:val="00A12D7B"/>
    <w:rsid w:val="00A12E8F"/>
    <w:rsid w:val="00A1366B"/>
    <w:rsid w:val="00A13674"/>
    <w:rsid w:val="00A136E6"/>
    <w:rsid w:val="00A139EE"/>
    <w:rsid w:val="00A13B28"/>
    <w:rsid w:val="00A14318"/>
    <w:rsid w:val="00A14337"/>
    <w:rsid w:val="00A145E5"/>
    <w:rsid w:val="00A14D1C"/>
    <w:rsid w:val="00A14D2D"/>
    <w:rsid w:val="00A14D63"/>
    <w:rsid w:val="00A14E29"/>
    <w:rsid w:val="00A15227"/>
    <w:rsid w:val="00A152F6"/>
    <w:rsid w:val="00A1568D"/>
    <w:rsid w:val="00A1593A"/>
    <w:rsid w:val="00A1596F"/>
    <w:rsid w:val="00A15D9C"/>
    <w:rsid w:val="00A15F4E"/>
    <w:rsid w:val="00A16298"/>
    <w:rsid w:val="00A16530"/>
    <w:rsid w:val="00A16872"/>
    <w:rsid w:val="00A16893"/>
    <w:rsid w:val="00A168AD"/>
    <w:rsid w:val="00A169A2"/>
    <w:rsid w:val="00A16D42"/>
    <w:rsid w:val="00A16EC7"/>
    <w:rsid w:val="00A16EFE"/>
    <w:rsid w:val="00A1760B"/>
    <w:rsid w:val="00A178A2"/>
    <w:rsid w:val="00A1792F"/>
    <w:rsid w:val="00A17AC5"/>
    <w:rsid w:val="00A17B6D"/>
    <w:rsid w:val="00A17C4E"/>
    <w:rsid w:val="00A17DD1"/>
    <w:rsid w:val="00A20093"/>
    <w:rsid w:val="00A200D9"/>
    <w:rsid w:val="00A20761"/>
    <w:rsid w:val="00A208F7"/>
    <w:rsid w:val="00A20EF5"/>
    <w:rsid w:val="00A212F6"/>
    <w:rsid w:val="00A213E7"/>
    <w:rsid w:val="00A216C7"/>
    <w:rsid w:val="00A21877"/>
    <w:rsid w:val="00A21C81"/>
    <w:rsid w:val="00A22087"/>
    <w:rsid w:val="00A22356"/>
    <w:rsid w:val="00A2273D"/>
    <w:rsid w:val="00A22884"/>
    <w:rsid w:val="00A229DD"/>
    <w:rsid w:val="00A22AE8"/>
    <w:rsid w:val="00A23399"/>
    <w:rsid w:val="00A233F8"/>
    <w:rsid w:val="00A2347B"/>
    <w:rsid w:val="00A234CC"/>
    <w:rsid w:val="00A23538"/>
    <w:rsid w:val="00A23BC3"/>
    <w:rsid w:val="00A23E1B"/>
    <w:rsid w:val="00A23FC5"/>
    <w:rsid w:val="00A2458A"/>
    <w:rsid w:val="00A249A1"/>
    <w:rsid w:val="00A249FE"/>
    <w:rsid w:val="00A24BE8"/>
    <w:rsid w:val="00A24FCB"/>
    <w:rsid w:val="00A24FD7"/>
    <w:rsid w:val="00A257A2"/>
    <w:rsid w:val="00A25B00"/>
    <w:rsid w:val="00A26CCF"/>
    <w:rsid w:val="00A2710B"/>
    <w:rsid w:val="00A2737D"/>
    <w:rsid w:val="00A2757B"/>
    <w:rsid w:val="00A27738"/>
    <w:rsid w:val="00A27A0F"/>
    <w:rsid w:val="00A27A5E"/>
    <w:rsid w:val="00A27BBE"/>
    <w:rsid w:val="00A27DED"/>
    <w:rsid w:val="00A27EB8"/>
    <w:rsid w:val="00A30C8C"/>
    <w:rsid w:val="00A30FBF"/>
    <w:rsid w:val="00A31755"/>
    <w:rsid w:val="00A3183F"/>
    <w:rsid w:val="00A31CD8"/>
    <w:rsid w:val="00A3265E"/>
    <w:rsid w:val="00A32749"/>
    <w:rsid w:val="00A32AC7"/>
    <w:rsid w:val="00A3315E"/>
    <w:rsid w:val="00A337B4"/>
    <w:rsid w:val="00A33898"/>
    <w:rsid w:val="00A33CE4"/>
    <w:rsid w:val="00A343B4"/>
    <w:rsid w:val="00A34530"/>
    <w:rsid w:val="00A3514B"/>
    <w:rsid w:val="00A35A3E"/>
    <w:rsid w:val="00A36065"/>
    <w:rsid w:val="00A3618B"/>
    <w:rsid w:val="00A36760"/>
    <w:rsid w:val="00A368C7"/>
    <w:rsid w:val="00A3709A"/>
    <w:rsid w:val="00A37471"/>
    <w:rsid w:val="00A37593"/>
    <w:rsid w:val="00A3770E"/>
    <w:rsid w:val="00A3780A"/>
    <w:rsid w:val="00A37915"/>
    <w:rsid w:val="00A37962"/>
    <w:rsid w:val="00A37BA7"/>
    <w:rsid w:val="00A37D83"/>
    <w:rsid w:val="00A40609"/>
    <w:rsid w:val="00A4076F"/>
    <w:rsid w:val="00A411B9"/>
    <w:rsid w:val="00A412C9"/>
    <w:rsid w:val="00A41B75"/>
    <w:rsid w:val="00A41C10"/>
    <w:rsid w:val="00A41F86"/>
    <w:rsid w:val="00A42126"/>
    <w:rsid w:val="00A4242E"/>
    <w:rsid w:val="00A42433"/>
    <w:rsid w:val="00A428DA"/>
    <w:rsid w:val="00A42DC4"/>
    <w:rsid w:val="00A438D1"/>
    <w:rsid w:val="00A43DB5"/>
    <w:rsid w:val="00A43E0E"/>
    <w:rsid w:val="00A44CB2"/>
    <w:rsid w:val="00A453E1"/>
    <w:rsid w:val="00A45846"/>
    <w:rsid w:val="00A45B39"/>
    <w:rsid w:val="00A45DED"/>
    <w:rsid w:val="00A46BE9"/>
    <w:rsid w:val="00A46E09"/>
    <w:rsid w:val="00A46E6B"/>
    <w:rsid w:val="00A47387"/>
    <w:rsid w:val="00A47FD9"/>
    <w:rsid w:val="00A50348"/>
    <w:rsid w:val="00A50545"/>
    <w:rsid w:val="00A50BD1"/>
    <w:rsid w:val="00A51017"/>
    <w:rsid w:val="00A51ACB"/>
    <w:rsid w:val="00A51CCF"/>
    <w:rsid w:val="00A51D92"/>
    <w:rsid w:val="00A51FA4"/>
    <w:rsid w:val="00A52055"/>
    <w:rsid w:val="00A520F4"/>
    <w:rsid w:val="00A52302"/>
    <w:rsid w:val="00A52B44"/>
    <w:rsid w:val="00A53B49"/>
    <w:rsid w:val="00A53FEB"/>
    <w:rsid w:val="00A543CF"/>
    <w:rsid w:val="00A545A4"/>
    <w:rsid w:val="00A553E5"/>
    <w:rsid w:val="00A55660"/>
    <w:rsid w:val="00A556DF"/>
    <w:rsid w:val="00A55D15"/>
    <w:rsid w:val="00A55E27"/>
    <w:rsid w:val="00A55F02"/>
    <w:rsid w:val="00A565FA"/>
    <w:rsid w:val="00A57297"/>
    <w:rsid w:val="00A57711"/>
    <w:rsid w:val="00A578B6"/>
    <w:rsid w:val="00A579AC"/>
    <w:rsid w:val="00A60085"/>
    <w:rsid w:val="00A60E2F"/>
    <w:rsid w:val="00A60FBF"/>
    <w:rsid w:val="00A61A16"/>
    <w:rsid w:val="00A62152"/>
    <w:rsid w:val="00A6281F"/>
    <w:rsid w:val="00A62E23"/>
    <w:rsid w:val="00A62FCC"/>
    <w:rsid w:val="00A6343C"/>
    <w:rsid w:val="00A634BD"/>
    <w:rsid w:val="00A63647"/>
    <w:rsid w:val="00A63765"/>
    <w:rsid w:val="00A63BD7"/>
    <w:rsid w:val="00A63D43"/>
    <w:rsid w:val="00A640C0"/>
    <w:rsid w:val="00A6432B"/>
    <w:rsid w:val="00A6437C"/>
    <w:rsid w:val="00A643DA"/>
    <w:rsid w:val="00A64604"/>
    <w:rsid w:val="00A64831"/>
    <w:rsid w:val="00A651D7"/>
    <w:rsid w:val="00A6534C"/>
    <w:rsid w:val="00A658D8"/>
    <w:rsid w:val="00A65B33"/>
    <w:rsid w:val="00A664E4"/>
    <w:rsid w:val="00A669EB"/>
    <w:rsid w:val="00A66C78"/>
    <w:rsid w:val="00A66DE0"/>
    <w:rsid w:val="00A66EA6"/>
    <w:rsid w:val="00A67306"/>
    <w:rsid w:val="00A67A7D"/>
    <w:rsid w:val="00A67B18"/>
    <w:rsid w:val="00A67B66"/>
    <w:rsid w:val="00A67BBA"/>
    <w:rsid w:val="00A67DE2"/>
    <w:rsid w:val="00A67EF4"/>
    <w:rsid w:val="00A700FA"/>
    <w:rsid w:val="00A70182"/>
    <w:rsid w:val="00A70834"/>
    <w:rsid w:val="00A70AF7"/>
    <w:rsid w:val="00A70B55"/>
    <w:rsid w:val="00A70CEE"/>
    <w:rsid w:val="00A70D92"/>
    <w:rsid w:val="00A70FEA"/>
    <w:rsid w:val="00A7101E"/>
    <w:rsid w:val="00A71063"/>
    <w:rsid w:val="00A7121D"/>
    <w:rsid w:val="00A719DE"/>
    <w:rsid w:val="00A720A6"/>
    <w:rsid w:val="00A721BB"/>
    <w:rsid w:val="00A7241F"/>
    <w:rsid w:val="00A72A61"/>
    <w:rsid w:val="00A72EC3"/>
    <w:rsid w:val="00A72FDF"/>
    <w:rsid w:val="00A73184"/>
    <w:rsid w:val="00A73F11"/>
    <w:rsid w:val="00A73FF6"/>
    <w:rsid w:val="00A74310"/>
    <w:rsid w:val="00A7441C"/>
    <w:rsid w:val="00A74683"/>
    <w:rsid w:val="00A7501D"/>
    <w:rsid w:val="00A75197"/>
    <w:rsid w:val="00A752E1"/>
    <w:rsid w:val="00A75486"/>
    <w:rsid w:val="00A7556F"/>
    <w:rsid w:val="00A75888"/>
    <w:rsid w:val="00A75ABB"/>
    <w:rsid w:val="00A75FC1"/>
    <w:rsid w:val="00A76426"/>
    <w:rsid w:val="00A76B4E"/>
    <w:rsid w:val="00A76D15"/>
    <w:rsid w:val="00A76D81"/>
    <w:rsid w:val="00A76F2C"/>
    <w:rsid w:val="00A77318"/>
    <w:rsid w:val="00A779AF"/>
    <w:rsid w:val="00A77ADD"/>
    <w:rsid w:val="00A80090"/>
    <w:rsid w:val="00A805BD"/>
    <w:rsid w:val="00A809DF"/>
    <w:rsid w:val="00A80B66"/>
    <w:rsid w:val="00A80C8F"/>
    <w:rsid w:val="00A80EED"/>
    <w:rsid w:val="00A81270"/>
    <w:rsid w:val="00A8179B"/>
    <w:rsid w:val="00A81979"/>
    <w:rsid w:val="00A81BE0"/>
    <w:rsid w:val="00A81DF0"/>
    <w:rsid w:val="00A81E44"/>
    <w:rsid w:val="00A82225"/>
    <w:rsid w:val="00A82C9B"/>
    <w:rsid w:val="00A82DEB"/>
    <w:rsid w:val="00A83341"/>
    <w:rsid w:val="00A834A8"/>
    <w:rsid w:val="00A834CA"/>
    <w:rsid w:val="00A8369A"/>
    <w:rsid w:val="00A83D32"/>
    <w:rsid w:val="00A83D83"/>
    <w:rsid w:val="00A8406A"/>
    <w:rsid w:val="00A84512"/>
    <w:rsid w:val="00A84A35"/>
    <w:rsid w:val="00A85698"/>
    <w:rsid w:val="00A85D38"/>
    <w:rsid w:val="00A86102"/>
    <w:rsid w:val="00A867D7"/>
    <w:rsid w:val="00A869A3"/>
    <w:rsid w:val="00A86B06"/>
    <w:rsid w:val="00A86DEF"/>
    <w:rsid w:val="00A86E15"/>
    <w:rsid w:val="00A87760"/>
    <w:rsid w:val="00A901F8"/>
    <w:rsid w:val="00A902A3"/>
    <w:rsid w:val="00A90669"/>
    <w:rsid w:val="00A90CAC"/>
    <w:rsid w:val="00A90F11"/>
    <w:rsid w:val="00A9113B"/>
    <w:rsid w:val="00A918C4"/>
    <w:rsid w:val="00A91F82"/>
    <w:rsid w:val="00A92219"/>
    <w:rsid w:val="00A92237"/>
    <w:rsid w:val="00A925BF"/>
    <w:rsid w:val="00A925C3"/>
    <w:rsid w:val="00A92758"/>
    <w:rsid w:val="00A92AD5"/>
    <w:rsid w:val="00A92CC7"/>
    <w:rsid w:val="00A92D47"/>
    <w:rsid w:val="00A9301E"/>
    <w:rsid w:val="00A93C71"/>
    <w:rsid w:val="00A94113"/>
    <w:rsid w:val="00A94857"/>
    <w:rsid w:val="00A9502B"/>
    <w:rsid w:val="00A9536E"/>
    <w:rsid w:val="00A95592"/>
    <w:rsid w:val="00A95795"/>
    <w:rsid w:val="00A95BE1"/>
    <w:rsid w:val="00A95C65"/>
    <w:rsid w:val="00A95F60"/>
    <w:rsid w:val="00A9659E"/>
    <w:rsid w:val="00A967D5"/>
    <w:rsid w:val="00A96C3E"/>
    <w:rsid w:val="00A96CAD"/>
    <w:rsid w:val="00A96D55"/>
    <w:rsid w:val="00A96E22"/>
    <w:rsid w:val="00A97D41"/>
    <w:rsid w:val="00AA002C"/>
    <w:rsid w:val="00AA017D"/>
    <w:rsid w:val="00AA05F5"/>
    <w:rsid w:val="00AA07C5"/>
    <w:rsid w:val="00AA085D"/>
    <w:rsid w:val="00AA0A6D"/>
    <w:rsid w:val="00AA0A6F"/>
    <w:rsid w:val="00AA0BB1"/>
    <w:rsid w:val="00AA0CA8"/>
    <w:rsid w:val="00AA0FC1"/>
    <w:rsid w:val="00AA10DD"/>
    <w:rsid w:val="00AA1184"/>
    <w:rsid w:val="00AA19F9"/>
    <w:rsid w:val="00AA1B06"/>
    <w:rsid w:val="00AA289B"/>
    <w:rsid w:val="00AA2A78"/>
    <w:rsid w:val="00AA3038"/>
    <w:rsid w:val="00AA324E"/>
    <w:rsid w:val="00AA32E7"/>
    <w:rsid w:val="00AA3566"/>
    <w:rsid w:val="00AA3E3F"/>
    <w:rsid w:val="00AA4045"/>
    <w:rsid w:val="00AA42B2"/>
    <w:rsid w:val="00AA432E"/>
    <w:rsid w:val="00AA47EC"/>
    <w:rsid w:val="00AA4ADD"/>
    <w:rsid w:val="00AA4B93"/>
    <w:rsid w:val="00AA4C5C"/>
    <w:rsid w:val="00AA515C"/>
    <w:rsid w:val="00AA5A04"/>
    <w:rsid w:val="00AA62F5"/>
    <w:rsid w:val="00AA6341"/>
    <w:rsid w:val="00AA637A"/>
    <w:rsid w:val="00AA6AF3"/>
    <w:rsid w:val="00AA6BC7"/>
    <w:rsid w:val="00AA6EA3"/>
    <w:rsid w:val="00AA7776"/>
    <w:rsid w:val="00AA7BAC"/>
    <w:rsid w:val="00AA7CA9"/>
    <w:rsid w:val="00AA7DE5"/>
    <w:rsid w:val="00AB0152"/>
    <w:rsid w:val="00AB0328"/>
    <w:rsid w:val="00AB0541"/>
    <w:rsid w:val="00AB06AD"/>
    <w:rsid w:val="00AB14CB"/>
    <w:rsid w:val="00AB1944"/>
    <w:rsid w:val="00AB19CA"/>
    <w:rsid w:val="00AB1AB0"/>
    <w:rsid w:val="00AB1BAB"/>
    <w:rsid w:val="00AB1DE3"/>
    <w:rsid w:val="00AB24CB"/>
    <w:rsid w:val="00AB2AEF"/>
    <w:rsid w:val="00AB2D72"/>
    <w:rsid w:val="00AB2ED1"/>
    <w:rsid w:val="00AB33E1"/>
    <w:rsid w:val="00AB354F"/>
    <w:rsid w:val="00AB37A9"/>
    <w:rsid w:val="00AB3EE1"/>
    <w:rsid w:val="00AB443A"/>
    <w:rsid w:val="00AB45A4"/>
    <w:rsid w:val="00AB49B5"/>
    <w:rsid w:val="00AB4C78"/>
    <w:rsid w:val="00AB4F67"/>
    <w:rsid w:val="00AB503C"/>
    <w:rsid w:val="00AB5338"/>
    <w:rsid w:val="00AB536D"/>
    <w:rsid w:val="00AB5624"/>
    <w:rsid w:val="00AB5726"/>
    <w:rsid w:val="00AB5845"/>
    <w:rsid w:val="00AB5A84"/>
    <w:rsid w:val="00AB5B79"/>
    <w:rsid w:val="00AB5E4A"/>
    <w:rsid w:val="00AB67EF"/>
    <w:rsid w:val="00AB6A43"/>
    <w:rsid w:val="00AB6E1C"/>
    <w:rsid w:val="00AB6E45"/>
    <w:rsid w:val="00AB7158"/>
    <w:rsid w:val="00AB737F"/>
    <w:rsid w:val="00AB79F9"/>
    <w:rsid w:val="00AC039A"/>
    <w:rsid w:val="00AC09F7"/>
    <w:rsid w:val="00AC0B05"/>
    <w:rsid w:val="00AC0B12"/>
    <w:rsid w:val="00AC0B17"/>
    <w:rsid w:val="00AC0D9C"/>
    <w:rsid w:val="00AC12D3"/>
    <w:rsid w:val="00AC1658"/>
    <w:rsid w:val="00AC1904"/>
    <w:rsid w:val="00AC2500"/>
    <w:rsid w:val="00AC2914"/>
    <w:rsid w:val="00AC2A61"/>
    <w:rsid w:val="00AC2ED6"/>
    <w:rsid w:val="00AC360F"/>
    <w:rsid w:val="00AC4163"/>
    <w:rsid w:val="00AC4319"/>
    <w:rsid w:val="00AC451E"/>
    <w:rsid w:val="00AC475F"/>
    <w:rsid w:val="00AC4852"/>
    <w:rsid w:val="00AC4A91"/>
    <w:rsid w:val="00AC5CC9"/>
    <w:rsid w:val="00AC61FC"/>
    <w:rsid w:val="00AC6319"/>
    <w:rsid w:val="00AC6380"/>
    <w:rsid w:val="00AC6477"/>
    <w:rsid w:val="00AC6E0F"/>
    <w:rsid w:val="00AC7683"/>
    <w:rsid w:val="00AC7AE3"/>
    <w:rsid w:val="00AC7AEA"/>
    <w:rsid w:val="00AC7CD4"/>
    <w:rsid w:val="00AC7DCE"/>
    <w:rsid w:val="00AD01CD"/>
    <w:rsid w:val="00AD02E8"/>
    <w:rsid w:val="00AD043F"/>
    <w:rsid w:val="00AD0639"/>
    <w:rsid w:val="00AD0A65"/>
    <w:rsid w:val="00AD0D00"/>
    <w:rsid w:val="00AD0FB4"/>
    <w:rsid w:val="00AD109A"/>
    <w:rsid w:val="00AD144D"/>
    <w:rsid w:val="00AD1591"/>
    <w:rsid w:val="00AD16B9"/>
    <w:rsid w:val="00AD193C"/>
    <w:rsid w:val="00AD1A4B"/>
    <w:rsid w:val="00AD1A99"/>
    <w:rsid w:val="00AD1AE1"/>
    <w:rsid w:val="00AD202E"/>
    <w:rsid w:val="00AD23F5"/>
    <w:rsid w:val="00AD25B8"/>
    <w:rsid w:val="00AD2717"/>
    <w:rsid w:val="00AD27C3"/>
    <w:rsid w:val="00AD2C38"/>
    <w:rsid w:val="00AD3477"/>
    <w:rsid w:val="00AD3658"/>
    <w:rsid w:val="00AD3EC3"/>
    <w:rsid w:val="00AD400E"/>
    <w:rsid w:val="00AD4BF3"/>
    <w:rsid w:val="00AD5363"/>
    <w:rsid w:val="00AD55EC"/>
    <w:rsid w:val="00AD5F40"/>
    <w:rsid w:val="00AD6178"/>
    <w:rsid w:val="00AD675F"/>
    <w:rsid w:val="00AD6874"/>
    <w:rsid w:val="00AD68C3"/>
    <w:rsid w:val="00AD6C49"/>
    <w:rsid w:val="00AD7100"/>
    <w:rsid w:val="00AD7425"/>
    <w:rsid w:val="00AD764B"/>
    <w:rsid w:val="00AE067F"/>
    <w:rsid w:val="00AE0935"/>
    <w:rsid w:val="00AE0E51"/>
    <w:rsid w:val="00AE1030"/>
    <w:rsid w:val="00AE1807"/>
    <w:rsid w:val="00AE1A6A"/>
    <w:rsid w:val="00AE1CBC"/>
    <w:rsid w:val="00AE1D72"/>
    <w:rsid w:val="00AE1DFD"/>
    <w:rsid w:val="00AE1E3D"/>
    <w:rsid w:val="00AE1F40"/>
    <w:rsid w:val="00AE23F2"/>
    <w:rsid w:val="00AE2B61"/>
    <w:rsid w:val="00AE2C20"/>
    <w:rsid w:val="00AE2C99"/>
    <w:rsid w:val="00AE2D22"/>
    <w:rsid w:val="00AE3330"/>
    <w:rsid w:val="00AE363C"/>
    <w:rsid w:val="00AE3B48"/>
    <w:rsid w:val="00AE4101"/>
    <w:rsid w:val="00AE4298"/>
    <w:rsid w:val="00AE44DF"/>
    <w:rsid w:val="00AE499D"/>
    <w:rsid w:val="00AE4C05"/>
    <w:rsid w:val="00AE4DC3"/>
    <w:rsid w:val="00AE5179"/>
    <w:rsid w:val="00AE5442"/>
    <w:rsid w:val="00AE5A9B"/>
    <w:rsid w:val="00AE5C57"/>
    <w:rsid w:val="00AE5E08"/>
    <w:rsid w:val="00AE5F81"/>
    <w:rsid w:val="00AE5FC1"/>
    <w:rsid w:val="00AE6325"/>
    <w:rsid w:val="00AE6933"/>
    <w:rsid w:val="00AE6A6D"/>
    <w:rsid w:val="00AE6CF4"/>
    <w:rsid w:val="00AE7588"/>
    <w:rsid w:val="00AE79FE"/>
    <w:rsid w:val="00AE7AE6"/>
    <w:rsid w:val="00AE7CDE"/>
    <w:rsid w:val="00AE7DF9"/>
    <w:rsid w:val="00AF01BA"/>
    <w:rsid w:val="00AF030D"/>
    <w:rsid w:val="00AF048B"/>
    <w:rsid w:val="00AF0602"/>
    <w:rsid w:val="00AF073E"/>
    <w:rsid w:val="00AF0A2A"/>
    <w:rsid w:val="00AF0A8A"/>
    <w:rsid w:val="00AF0C1E"/>
    <w:rsid w:val="00AF0F9E"/>
    <w:rsid w:val="00AF12C2"/>
    <w:rsid w:val="00AF1472"/>
    <w:rsid w:val="00AF14A5"/>
    <w:rsid w:val="00AF1537"/>
    <w:rsid w:val="00AF1AF0"/>
    <w:rsid w:val="00AF1FD4"/>
    <w:rsid w:val="00AF1FE8"/>
    <w:rsid w:val="00AF1FF0"/>
    <w:rsid w:val="00AF23AC"/>
    <w:rsid w:val="00AF26F0"/>
    <w:rsid w:val="00AF2721"/>
    <w:rsid w:val="00AF2B4D"/>
    <w:rsid w:val="00AF36FB"/>
    <w:rsid w:val="00AF37B5"/>
    <w:rsid w:val="00AF3883"/>
    <w:rsid w:val="00AF39D7"/>
    <w:rsid w:val="00AF3DB4"/>
    <w:rsid w:val="00AF46D3"/>
    <w:rsid w:val="00AF511B"/>
    <w:rsid w:val="00AF5474"/>
    <w:rsid w:val="00AF577A"/>
    <w:rsid w:val="00AF5A74"/>
    <w:rsid w:val="00AF5F0C"/>
    <w:rsid w:val="00AF6698"/>
    <w:rsid w:val="00AF6840"/>
    <w:rsid w:val="00AF6A1C"/>
    <w:rsid w:val="00AF702C"/>
    <w:rsid w:val="00AF7982"/>
    <w:rsid w:val="00B00DAD"/>
    <w:rsid w:val="00B00E7E"/>
    <w:rsid w:val="00B00F2C"/>
    <w:rsid w:val="00B01566"/>
    <w:rsid w:val="00B019F1"/>
    <w:rsid w:val="00B0280A"/>
    <w:rsid w:val="00B02CD4"/>
    <w:rsid w:val="00B02D2F"/>
    <w:rsid w:val="00B030AE"/>
    <w:rsid w:val="00B03460"/>
    <w:rsid w:val="00B03496"/>
    <w:rsid w:val="00B0413F"/>
    <w:rsid w:val="00B048B3"/>
    <w:rsid w:val="00B04AE8"/>
    <w:rsid w:val="00B04B63"/>
    <w:rsid w:val="00B057F3"/>
    <w:rsid w:val="00B062BC"/>
    <w:rsid w:val="00B0666F"/>
    <w:rsid w:val="00B06F1E"/>
    <w:rsid w:val="00B06F6F"/>
    <w:rsid w:val="00B07515"/>
    <w:rsid w:val="00B07DCA"/>
    <w:rsid w:val="00B07F42"/>
    <w:rsid w:val="00B1005E"/>
    <w:rsid w:val="00B1027C"/>
    <w:rsid w:val="00B10486"/>
    <w:rsid w:val="00B104A5"/>
    <w:rsid w:val="00B11E5E"/>
    <w:rsid w:val="00B12161"/>
    <w:rsid w:val="00B1241F"/>
    <w:rsid w:val="00B1248B"/>
    <w:rsid w:val="00B12558"/>
    <w:rsid w:val="00B130AC"/>
    <w:rsid w:val="00B1327E"/>
    <w:rsid w:val="00B132EB"/>
    <w:rsid w:val="00B13681"/>
    <w:rsid w:val="00B13987"/>
    <w:rsid w:val="00B13BC5"/>
    <w:rsid w:val="00B1444F"/>
    <w:rsid w:val="00B144E1"/>
    <w:rsid w:val="00B14B92"/>
    <w:rsid w:val="00B14EED"/>
    <w:rsid w:val="00B150DA"/>
    <w:rsid w:val="00B1522F"/>
    <w:rsid w:val="00B15773"/>
    <w:rsid w:val="00B15808"/>
    <w:rsid w:val="00B159C2"/>
    <w:rsid w:val="00B159C9"/>
    <w:rsid w:val="00B15CE0"/>
    <w:rsid w:val="00B15DAC"/>
    <w:rsid w:val="00B1604C"/>
    <w:rsid w:val="00B1641D"/>
    <w:rsid w:val="00B16C83"/>
    <w:rsid w:val="00B16CC7"/>
    <w:rsid w:val="00B16ECA"/>
    <w:rsid w:val="00B1799C"/>
    <w:rsid w:val="00B17E88"/>
    <w:rsid w:val="00B2066E"/>
    <w:rsid w:val="00B21414"/>
    <w:rsid w:val="00B2156D"/>
    <w:rsid w:val="00B2179F"/>
    <w:rsid w:val="00B218B1"/>
    <w:rsid w:val="00B21A3E"/>
    <w:rsid w:val="00B21B0F"/>
    <w:rsid w:val="00B21C6D"/>
    <w:rsid w:val="00B223C5"/>
    <w:rsid w:val="00B22483"/>
    <w:rsid w:val="00B226D5"/>
    <w:rsid w:val="00B22701"/>
    <w:rsid w:val="00B23243"/>
    <w:rsid w:val="00B234A4"/>
    <w:rsid w:val="00B235F9"/>
    <w:rsid w:val="00B236F0"/>
    <w:rsid w:val="00B23AD3"/>
    <w:rsid w:val="00B2427A"/>
    <w:rsid w:val="00B24561"/>
    <w:rsid w:val="00B24790"/>
    <w:rsid w:val="00B24EB1"/>
    <w:rsid w:val="00B24F59"/>
    <w:rsid w:val="00B25824"/>
    <w:rsid w:val="00B2588D"/>
    <w:rsid w:val="00B25BFF"/>
    <w:rsid w:val="00B262F9"/>
    <w:rsid w:val="00B2655C"/>
    <w:rsid w:val="00B2665C"/>
    <w:rsid w:val="00B26BFB"/>
    <w:rsid w:val="00B26F0A"/>
    <w:rsid w:val="00B2727C"/>
    <w:rsid w:val="00B2762A"/>
    <w:rsid w:val="00B27E15"/>
    <w:rsid w:val="00B305F7"/>
    <w:rsid w:val="00B30D79"/>
    <w:rsid w:val="00B3158C"/>
    <w:rsid w:val="00B317E8"/>
    <w:rsid w:val="00B31B8B"/>
    <w:rsid w:val="00B31D99"/>
    <w:rsid w:val="00B324F3"/>
    <w:rsid w:val="00B32B0F"/>
    <w:rsid w:val="00B32ED2"/>
    <w:rsid w:val="00B3319B"/>
    <w:rsid w:val="00B33BF5"/>
    <w:rsid w:val="00B33C95"/>
    <w:rsid w:val="00B33FA9"/>
    <w:rsid w:val="00B348DF"/>
    <w:rsid w:val="00B34BB7"/>
    <w:rsid w:val="00B34C18"/>
    <w:rsid w:val="00B353C3"/>
    <w:rsid w:val="00B35456"/>
    <w:rsid w:val="00B35799"/>
    <w:rsid w:val="00B35A24"/>
    <w:rsid w:val="00B36052"/>
    <w:rsid w:val="00B36D3E"/>
    <w:rsid w:val="00B36E99"/>
    <w:rsid w:val="00B37010"/>
    <w:rsid w:val="00B3719A"/>
    <w:rsid w:val="00B37459"/>
    <w:rsid w:val="00B37758"/>
    <w:rsid w:val="00B37A85"/>
    <w:rsid w:val="00B4016F"/>
    <w:rsid w:val="00B41362"/>
    <w:rsid w:val="00B41370"/>
    <w:rsid w:val="00B41428"/>
    <w:rsid w:val="00B4151E"/>
    <w:rsid w:val="00B418A1"/>
    <w:rsid w:val="00B41AEB"/>
    <w:rsid w:val="00B41C35"/>
    <w:rsid w:val="00B423ED"/>
    <w:rsid w:val="00B4254B"/>
    <w:rsid w:val="00B4338E"/>
    <w:rsid w:val="00B434A6"/>
    <w:rsid w:val="00B43E43"/>
    <w:rsid w:val="00B4467D"/>
    <w:rsid w:val="00B4508E"/>
    <w:rsid w:val="00B45808"/>
    <w:rsid w:val="00B460AF"/>
    <w:rsid w:val="00B46550"/>
    <w:rsid w:val="00B4694D"/>
    <w:rsid w:val="00B475D9"/>
    <w:rsid w:val="00B506F5"/>
    <w:rsid w:val="00B508A6"/>
    <w:rsid w:val="00B508F7"/>
    <w:rsid w:val="00B50BD4"/>
    <w:rsid w:val="00B512DE"/>
    <w:rsid w:val="00B51AF8"/>
    <w:rsid w:val="00B51C01"/>
    <w:rsid w:val="00B52796"/>
    <w:rsid w:val="00B53651"/>
    <w:rsid w:val="00B5396F"/>
    <w:rsid w:val="00B53EDE"/>
    <w:rsid w:val="00B5405A"/>
    <w:rsid w:val="00B542EA"/>
    <w:rsid w:val="00B54618"/>
    <w:rsid w:val="00B547B7"/>
    <w:rsid w:val="00B54800"/>
    <w:rsid w:val="00B54DF9"/>
    <w:rsid w:val="00B55908"/>
    <w:rsid w:val="00B5595D"/>
    <w:rsid w:val="00B55A0D"/>
    <w:rsid w:val="00B55BB5"/>
    <w:rsid w:val="00B55E92"/>
    <w:rsid w:val="00B56525"/>
    <w:rsid w:val="00B565EC"/>
    <w:rsid w:val="00B5671E"/>
    <w:rsid w:val="00B5774D"/>
    <w:rsid w:val="00B5784D"/>
    <w:rsid w:val="00B6005E"/>
    <w:rsid w:val="00B6035D"/>
    <w:rsid w:val="00B6089C"/>
    <w:rsid w:val="00B60B15"/>
    <w:rsid w:val="00B60E21"/>
    <w:rsid w:val="00B60E3F"/>
    <w:rsid w:val="00B60ED5"/>
    <w:rsid w:val="00B616F3"/>
    <w:rsid w:val="00B6186C"/>
    <w:rsid w:val="00B6247A"/>
    <w:rsid w:val="00B62613"/>
    <w:rsid w:val="00B6269A"/>
    <w:rsid w:val="00B627B7"/>
    <w:rsid w:val="00B62FB1"/>
    <w:rsid w:val="00B63103"/>
    <w:rsid w:val="00B6315C"/>
    <w:rsid w:val="00B63160"/>
    <w:rsid w:val="00B63366"/>
    <w:rsid w:val="00B63733"/>
    <w:rsid w:val="00B637F6"/>
    <w:rsid w:val="00B63D6C"/>
    <w:rsid w:val="00B641C3"/>
    <w:rsid w:val="00B642C9"/>
    <w:rsid w:val="00B64AB7"/>
    <w:rsid w:val="00B64AEA"/>
    <w:rsid w:val="00B64E83"/>
    <w:rsid w:val="00B65271"/>
    <w:rsid w:val="00B65799"/>
    <w:rsid w:val="00B65A34"/>
    <w:rsid w:val="00B65A63"/>
    <w:rsid w:val="00B65B9B"/>
    <w:rsid w:val="00B65FFB"/>
    <w:rsid w:val="00B6621D"/>
    <w:rsid w:val="00B66522"/>
    <w:rsid w:val="00B6693C"/>
    <w:rsid w:val="00B66A9E"/>
    <w:rsid w:val="00B66AC2"/>
    <w:rsid w:val="00B66B51"/>
    <w:rsid w:val="00B674E0"/>
    <w:rsid w:val="00B675E5"/>
    <w:rsid w:val="00B7015A"/>
    <w:rsid w:val="00B702DA"/>
    <w:rsid w:val="00B70347"/>
    <w:rsid w:val="00B70466"/>
    <w:rsid w:val="00B70F94"/>
    <w:rsid w:val="00B712CB"/>
    <w:rsid w:val="00B7159D"/>
    <w:rsid w:val="00B717A7"/>
    <w:rsid w:val="00B719FA"/>
    <w:rsid w:val="00B71B50"/>
    <w:rsid w:val="00B72004"/>
    <w:rsid w:val="00B7203E"/>
    <w:rsid w:val="00B72713"/>
    <w:rsid w:val="00B7287D"/>
    <w:rsid w:val="00B73093"/>
    <w:rsid w:val="00B73345"/>
    <w:rsid w:val="00B73546"/>
    <w:rsid w:val="00B73DE6"/>
    <w:rsid w:val="00B75473"/>
    <w:rsid w:val="00B75D92"/>
    <w:rsid w:val="00B762B5"/>
    <w:rsid w:val="00B76A95"/>
    <w:rsid w:val="00B76B01"/>
    <w:rsid w:val="00B76F39"/>
    <w:rsid w:val="00B773CB"/>
    <w:rsid w:val="00B7769E"/>
    <w:rsid w:val="00B77863"/>
    <w:rsid w:val="00B77D32"/>
    <w:rsid w:val="00B80470"/>
    <w:rsid w:val="00B8067F"/>
    <w:rsid w:val="00B80AD5"/>
    <w:rsid w:val="00B80DDC"/>
    <w:rsid w:val="00B80F58"/>
    <w:rsid w:val="00B8131D"/>
    <w:rsid w:val="00B81436"/>
    <w:rsid w:val="00B81BB0"/>
    <w:rsid w:val="00B820CB"/>
    <w:rsid w:val="00B8249C"/>
    <w:rsid w:val="00B82D43"/>
    <w:rsid w:val="00B84201"/>
    <w:rsid w:val="00B843C2"/>
    <w:rsid w:val="00B843D8"/>
    <w:rsid w:val="00B846E3"/>
    <w:rsid w:val="00B8472D"/>
    <w:rsid w:val="00B85C3F"/>
    <w:rsid w:val="00B85CD7"/>
    <w:rsid w:val="00B85D2D"/>
    <w:rsid w:val="00B85F61"/>
    <w:rsid w:val="00B86823"/>
    <w:rsid w:val="00B86C64"/>
    <w:rsid w:val="00B86D30"/>
    <w:rsid w:val="00B86FEF"/>
    <w:rsid w:val="00B87B82"/>
    <w:rsid w:val="00B87F50"/>
    <w:rsid w:val="00B90857"/>
    <w:rsid w:val="00B91654"/>
    <w:rsid w:val="00B916AD"/>
    <w:rsid w:val="00B91747"/>
    <w:rsid w:val="00B9201F"/>
    <w:rsid w:val="00B92387"/>
    <w:rsid w:val="00B92A2D"/>
    <w:rsid w:val="00B92C1B"/>
    <w:rsid w:val="00B937BA"/>
    <w:rsid w:val="00B93DD6"/>
    <w:rsid w:val="00B93E1D"/>
    <w:rsid w:val="00B93E36"/>
    <w:rsid w:val="00B93EEE"/>
    <w:rsid w:val="00B946F4"/>
    <w:rsid w:val="00B94D8A"/>
    <w:rsid w:val="00B9524A"/>
    <w:rsid w:val="00B954D9"/>
    <w:rsid w:val="00B95B6B"/>
    <w:rsid w:val="00B95DA5"/>
    <w:rsid w:val="00B96B67"/>
    <w:rsid w:val="00B96C4E"/>
    <w:rsid w:val="00B97083"/>
    <w:rsid w:val="00B97AC9"/>
    <w:rsid w:val="00BA0254"/>
    <w:rsid w:val="00BA0E25"/>
    <w:rsid w:val="00BA1052"/>
    <w:rsid w:val="00BA152E"/>
    <w:rsid w:val="00BA17D5"/>
    <w:rsid w:val="00BA2673"/>
    <w:rsid w:val="00BA2E32"/>
    <w:rsid w:val="00BA3017"/>
    <w:rsid w:val="00BA30D2"/>
    <w:rsid w:val="00BA366A"/>
    <w:rsid w:val="00BA3813"/>
    <w:rsid w:val="00BA3C61"/>
    <w:rsid w:val="00BA3C65"/>
    <w:rsid w:val="00BA3E78"/>
    <w:rsid w:val="00BA422A"/>
    <w:rsid w:val="00BA4244"/>
    <w:rsid w:val="00BA474A"/>
    <w:rsid w:val="00BA501A"/>
    <w:rsid w:val="00BA5BD6"/>
    <w:rsid w:val="00BA5EA4"/>
    <w:rsid w:val="00BA615E"/>
    <w:rsid w:val="00BA6A55"/>
    <w:rsid w:val="00BA72D7"/>
    <w:rsid w:val="00BA73D1"/>
    <w:rsid w:val="00BA76AB"/>
    <w:rsid w:val="00BA78A1"/>
    <w:rsid w:val="00BA7BBA"/>
    <w:rsid w:val="00BA7F93"/>
    <w:rsid w:val="00BB005B"/>
    <w:rsid w:val="00BB00B4"/>
    <w:rsid w:val="00BB01C4"/>
    <w:rsid w:val="00BB04EF"/>
    <w:rsid w:val="00BB0584"/>
    <w:rsid w:val="00BB05B7"/>
    <w:rsid w:val="00BB05F1"/>
    <w:rsid w:val="00BB0A71"/>
    <w:rsid w:val="00BB0D7E"/>
    <w:rsid w:val="00BB145A"/>
    <w:rsid w:val="00BB1AB0"/>
    <w:rsid w:val="00BB1EED"/>
    <w:rsid w:val="00BB22ED"/>
    <w:rsid w:val="00BB2AC0"/>
    <w:rsid w:val="00BB2DD2"/>
    <w:rsid w:val="00BB2EA1"/>
    <w:rsid w:val="00BB30CB"/>
    <w:rsid w:val="00BB3431"/>
    <w:rsid w:val="00BB3497"/>
    <w:rsid w:val="00BB3604"/>
    <w:rsid w:val="00BB38D4"/>
    <w:rsid w:val="00BB3DE8"/>
    <w:rsid w:val="00BB3FED"/>
    <w:rsid w:val="00BB4660"/>
    <w:rsid w:val="00BB4686"/>
    <w:rsid w:val="00BB46E0"/>
    <w:rsid w:val="00BB4FAC"/>
    <w:rsid w:val="00BB5393"/>
    <w:rsid w:val="00BB5613"/>
    <w:rsid w:val="00BB5C05"/>
    <w:rsid w:val="00BB5D3F"/>
    <w:rsid w:val="00BB5D64"/>
    <w:rsid w:val="00BB6144"/>
    <w:rsid w:val="00BB6739"/>
    <w:rsid w:val="00BB6A64"/>
    <w:rsid w:val="00BB6E74"/>
    <w:rsid w:val="00BB7289"/>
    <w:rsid w:val="00BB73E4"/>
    <w:rsid w:val="00BB7E89"/>
    <w:rsid w:val="00BB7EED"/>
    <w:rsid w:val="00BC00E3"/>
    <w:rsid w:val="00BC017F"/>
    <w:rsid w:val="00BC0DAD"/>
    <w:rsid w:val="00BC0ED7"/>
    <w:rsid w:val="00BC1239"/>
    <w:rsid w:val="00BC1271"/>
    <w:rsid w:val="00BC13B8"/>
    <w:rsid w:val="00BC17A6"/>
    <w:rsid w:val="00BC1B67"/>
    <w:rsid w:val="00BC1D40"/>
    <w:rsid w:val="00BC22B3"/>
    <w:rsid w:val="00BC2485"/>
    <w:rsid w:val="00BC26D3"/>
    <w:rsid w:val="00BC28E6"/>
    <w:rsid w:val="00BC2ABD"/>
    <w:rsid w:val="00BC2C73"/>
    <w:rsid w:val="00BC3C82"/>
    <w:rsid w:val="00BC4188"/>
    <w:rsid w:val="00BC41B5"/>
    <w:rsid w:val="00BC456A"/>
    <w:rsid w:val="00BC48D8"/>
    <w:rsid w:val="00BC4C16"/>
    <w:rsid w:val="00BC4C37"/>
    <w:rsid w:val="00BC503B"/>
    <w:rsid w:val="00BC517E"/>
    <w:rsid w:val="00BC530F"/>
    <w:rsid w:val="00BC5C2F"/>
    <w:rsid w:val="00BC63A4"/>
    <w:rsid w:val="00BC67A1"/>
    <w:rsid w:val="00BC6EA9"/>
    <w:rsid w:val="00BC725E"/>
    <w:rsid w:val="00BC7D64"/>
    <w:rsid w:val="00BD0446"/>
    <w:rsid w:val="00BD08D4"/>
    <w:rsid w:val="00BD0E27"/>
    <w:rsid w:val="00BD0F2A"/>
    <w:rsid w:val="00BD1184"/>
    <w:rsid w:val="00BD118B"/>
    <w:rsid w:val="00BD2C12"/>
    <w:rsid w:val="00BD2CC1"/>
    <w:rsid w:val="00BD32E2"/>
    <w:rsid w:val="00BD377E"/>
    <w:rsid w:val="00BD3F91"/>
    <w:rsid w:val="00BD4103"/>
    <w:rsid w:val="00BD433A"/>
    <w:rsid w:val="00BD48AB"/>
    <w:rsid w:val="00BD4E27"/>
    <w:rsid w:val="00BD52B0"/>
    <w:rsid w:val="00BD5C56"/>
    <w:rsid w:val="00BD5C5A"/>
    <w:rsid w:val="00BD6921"/>
    <w:rsid w:val="00BD6E53"/>
    <w:rsid w:val="00BD73AE"/>
    <w:rsid w:val="00BD7A9C"/>
    <w:rsid w:val="00BD7D31"/>
    <w:rsid w:val="00BE0011"/>
    <w:rsid w:val="00BE003E"/>
    <w:rsid w:val="00BE038F"/>
    <w:rsid w:val="00BE04F2"/>
    <w:rsid w:val="00BE0866"/>
    <w:rsid w:val="00BE0FDB"/>
    <w:rsid w:val="00BE1942"/>
    <w:rsid w:val="00BE1A02"/>
    <w:rsid w:val="00BE2730"/>
    <w:rsid w:val="00BE2755"/>
    <w:rsid w:val="00BE27B6"/>
    <w:rsid w:val="00BE2C3D"/>
    <w:rsid w:val="00BE2E4E"/>
    <w:rsid w:val="00BE2F8D"/>
    <w:rsid w:val="00BE35D0"/>
    <w:rsid w:val="00BE3615"/>
    <w:rsid w:val="00BE369E"/>
    <w:rsid w:val="00BE3955"/>
    <w:rsid w:val="00BE3ACB"/>
    <w:rsid w:val="00BE3C20"/>
    <w:rsid w:val="00BE3EBD"/>
    <w:rsid w:val="00BE40C4"/>
    <w:rsid w:val="00BE498B"/>
    <w:rsid w:val="00BE501A"/>
    <w:rsid w:val="00BE59A4"/>
    <w:rsid w:val="00BE63AC"/>
    <w:rsid w:val="00BE6518"/>
    <w:rsid w:val="00BE68A1"/>
    <w:rsid w:val="00BE6DD6"/>
    <w:rsid w:val="00BE708E"/>
    <w:rsid w:val="00BE71F8"/>
    <w:rsid w:val="00BE7439"/>
    <w:rsid w:val="00BE7476"/>
    <w:rsid w:val="00BE7B80"/>
    <w:rsid w:val="00BE7C0A"/>
    <w:rsid w:val="00BF0050"/>
    <w:rsid w:val="00BF008C"/>
    <w:rsid w:val="00BF0B4D"/>
    <w:rsid w:val="00BF11D0"/>
    <w:rsid w:val="00BF1211"/>
    <w:rsid w:val="00BF13BE"/>
    <w:rsid w:val="00BF13C8"/>
    <w:rsid w:val="00BF189C"/>
    <w:rsid w:val="00BF1B30"/>
    <w:rsid w:val="00BF1CB2"/>
    <w:rsid w:val="00BF20F3"/>
    <w:rsid w:val="00BF26C7"/>
    <w:rsid w:val="00BF335A"/>
    <w:rsid w:val="00BF3EAA"/>
    <w:rsid w:val="00BF41E0"/>
    <w:rsid w:val="00BF4276"/>
    <w:rsid w:val="00BF435B"/>
    <w:rsid w:val="00BF44AB"/>
    <w:rsid w:val="00BF487A"/>
    <w:rsid w:val="00BF4B2F"/>
    <w:rsid w:val="00BF5083"/>
    <w:rsid w:val="00BF5C95"/>
    <w:rsid w:val="00BF68F9"/>
    <w:rsid w:val="00BF6FA3"/>
    <w:rsid w:val="00BF732F"/>
    <w:rsid w:val="00BF7C5F"/>
    <w:rsid w:val="00C00740"/>
    <w:rsid w:val="00C01063"/>
    <w:rsid w:val="00C01103"/>
    <w:rsid w:val="00C014C1"/>
    <w:rsid w:val="00C0198D"/>
    <w:rsid w:val="00C01AD6"/>
    <w:rsid w:val="00C01C9B"/>
    <w:rsid w:val="00C01FD3"/>
    <w:rsid w:val="00C023F9"/>
    <w:rsid w:val="00C024C0"/>
    <w:rsid w:val="00C02FA2"/>
    <w:rsid w:val="00C032E7"/>
    <w:rsid w:val="00C03E1A"/>
    <w:rsid w:val="00C03E64"/>
    <w:rsid w:val="00C04200"/>
    <w:rsid w:val="00C04443"/>
    <w:rsid w:val="00C04F6A"/>
    <w:rsid w:val="00C0511A"/>
    <w:rsid w:val="00C05464"/>
    <w:rsid w:val="00C05C31"/>
    <w:rsid w:val="00C060F9"/>
    <w:rsid w:val="00C0650B"/>
    <w:rsid w:val="00C06864"/>
    <w:rsid w:val="00C06AA8"/>
    <w:rsid w:val="00C06BF9"/>
    <w:rsid w:val="00C06D03"/>
    <w:rsid w:val="00C07265"/>
    <w:rsid w:val="00C07437"/>
    <w:rsid w:val="00C0746C"/>
    <w:rsid w:val="00C07610"/>
    <w:rsid w:val="00C07C90"/>
    <w:rsid w:val="00C07FEF"/>
    <w:rsid w:val="00C10382"/>
    <w:rsid w:val="00C103D0"/>
    <w:rsid w:val="00C10845"/>
    <w:rsid w:val="00C1089D"/>
    <w:rsid w:val="00C10D24"/>
    <w:rsid w:val="00C10F9D"/>
    <w:rsid w:val="00C11325"/>
    <w:rsid w:val="00C11868"/>
    <w:rsid w:val="00C119D7"/>
    <w:rsid w:val="00C12111"/>
    <w:rsid w:val="00C1302E"/>
    <w:rsid w:val="00C130EB"/>
    <w:rsid w:val="00C131AB"/>
    <w:rsid w:val="00C1321A"/>
    <w:rsid w:val="00C13247"/>
    <w:rsid w:val="00C13726"/>
    <w:rsid w:val="00C13966"/>
    <w:rsid w:val="00C13A08"/>
    <w:rsid w:val="00C14124"/>
    <w:rsid w:val="00C14857"/>
    <w:rsid w:val="00C14AB4"/>
    <w:rsid w:val="00C15A4A"/>
    <w:rsid w:val="00C15E49"/>
    <w:rsid w:val="00C165B9"/>
    <w:rsid w:val="00C16D39"/>
    <w:rsid w:val="00C16F9A"/>
    <w:rsid w:val="00C1742C"/>
    <w:rsid w:val="00C17F1D"/>
    <w:rsid w:val="00C2003B"/>
    <w:rsid w:val="00C22002"/>
    <w:rsid w:val="00C22440"/>
    <w:rsid w:val="00C22482"/>
    <w:rsid w:val="00C224A5"/>
    <w:rsid w:val="00C2266E"/>
    <w:rsid w:val="00C22B32"/>
    <w:rsid w:val="00C22C38"/>
    <w:rsid w:val="00C230F8"/>
    <w:rsid w:val="00C2318D"/>
    <w:rsid w:val="00C23285"/>
    <w:rsid w:val="00C23E8F"/>
    <w:rsid w:val="00C24134"/>
    <w:rsid w:val="00C241E2"/>
    <w:rsid w:val="00C241EA"/>
    <w:rsid w:val="00C24418"/>
    <w:rsid w:val="00C2454A"/>
    <w:rsid w:val="00C245F9"/>
    <w:rsid w:val="00C247E5"/>
    <w:rsid w:val="00C249B5"/>
    <w:rsid w:val="00C24B5E"/>
    <w:rsid w:val="00C25364"/>
    <w:rsid w:val="00C2604E"/>
    <w:rsid w:val="00C26E48"/>
    <w:rsid w:val="00C27216"/>
    <w:rsid w:val="00C274F1"/>
    <w:rsid w:val="00C30091"/>
    <w:rsid w:val="00C302BA"/>
    <w:rsid w:val="00C308EA"/>
    <w:rsid w:val="00C30F01"/>
    <w:rsid w:val="00C321AC"/>
    <w:rsid w:val="00C32243"/>
    <w:rsid w:val="00C32C4D"/>
    <w:rsid w:val="00C33120"/>
    <w:rsid w:val="00C33F78"/>
    <w:rsid w:val="00C340E1"/>
    <w:rsid w:val="00C34152"/>
    <w:rsid w:val="00C341D7"/>
    <w:rsid w:val="00C351DF"/>
    <w:rsid w:val="00C35C77"/>
    <w:rsid w:val="00C35D67"/>
    <w:rsid w:val="00C3605D"/>
    <w:rsid w:val="00C362E8"/>
    <w:rsid w:val="00C3633E"/>
    <w:rsid w:val="00C3648F"/>
    <w:rsid w:val="00C3671F"/>
    <w:rsid w:val="00C36AB4"/>
    <w:rsid w:val="00C36DB5"/>
    <w:rsid w:val="00C3752D"/>
    <w:rsid w:val="00C375DB"/>
    <w:rsid w:val="00C401F8"/>
    <w:rsid w:val="00C40374"/>
    <w:rsid w:val="00C40A51"/>
    <w:rsid w:val="00C40AF4"/>
    <w:rsid w:val="00C41703"/>
    <w:rsid w:val="00C41A1A"/>
    <w:rsid w:val="00C41B88"/>
    <w:rsid w:val="00C41C94"/>
    <w:rsid w:val="00C41EC9"/>
    <w:rsid w:val="00C42D22"/>
    <w:rsid w:val="00C4303E"/>
    <w:rsid w:val="00C4316E"/>
    <w:rsid w:val="00C43754"/>
    <w:rsid w:val="00C43FEA"/>
    <w:rsid w:val="00C44041"/>
    <w:rsid w:val="00C44148"/>
    <w:rsid w:val="00C443FE"/>
    <w:rsid w:val="00C44A72"/>
    <w:rsid w:val="00C44E6C"/>
    <w:rsid w:val="00C45070"/>
    <w:rsid w:val="00C45341"/>
    <w:rsid w:val="00C45438"/>
    <w:rsid w:val="00C45805"/>
    <w:rsid w:val="00C4590E"/>
    <w:rsid w:val="00C46A5C"/>
    <w:rsid w:val="00C46B41"/>
    <w:rsid w:val="00C46B54"/>
    <w:rsid w:val="00C47200"/>
    <w:rsid w:val="00C47611"/>
    <w:rsid w:val="00C4766B"/>
    <w:rsid w:val="00C478CA"/>
    <w:rsid w:val="00C47A2E"/>
    <w:rsid w:val="00C47A33"/>
    <w:rsid w:val="00C47CC3"/>
    <w:rsid w:val="00C47FC0"/>
    <w:rsid w:val="00C50260"/>
    <w:rsid w:val="00C50636"/>
    <w:rsid w:val="00C50D1A"/>
    <w:rsid w:val="00C50F18"/>
    <w:rsid w:val="00C514E0"/>
    <w:rsid w:val="00C514F4"/>
    <w:rsid w:val="00C51695"/>
    <w:rsid w:val="00C521C0"/>
    <w:rsid w:val="00C521F4"/>
    <w:rsid w:val="00C5248B"/>
    <w:rsid w:val="00C52532"/>
    <w:rsid w:val="00C52567"/>
    <w:rsid w:val="00C52826"/>
    <w:rsid w:val="00C52BB1"/>
    <w:rsid w:val="00C52DBE"/>
    <w:rsid w:val="00C5316C"/>
    <w:rsid w:val="00C53195"/>
    <w:rsid w:val="00C53280"/>
    <w:rsid w:val="00C533C5"/>
    <w:rsid w:val="00C533E7"/>
    <w:rsid w:val="00C5349C"/>
    <w:rsid w:val="00C53805"/>
    <w:rsid w:val="00C538AA"/>
    <w:rsid w:val="00C53C53"/>
    <w:rsid w:val="00C53D96"/>
    <w:rsid w:val="00C53F39"/>
    <w:rsid w:val="00C541E8"/>
    <w:rsid w:val="00C5439C"/>
    <w:rsid w:val="00C5597D"/>
    <w:rsid w:val="00C559E8"/>
    <w:rsid w:val="00C55E47"/>
    <w:rsid w:val="00C560BE"/>
    <w:rsid w:val="00C5647B"/>
    <w:rsid w:val="00C5684A"/>
    <w:rsid w:val="00C57392"/>
    <w:rsid w:val="00C57DCB"/>
    <w:rsid w:val="00C60022"/>
    <w:rsid w:val="00C601EB"/>
    <w:rsid w:val="00C6076B"/>
    <w:rsid w:val="00C60A95"/>
    <w:rsid w:val="00C6121D"/>
    <w:rsid w:val="00C6191E"/>
    <w:rsid w:val="00C61ED1"/>
    <w:rsid w:val="00C61EED"/>
    <w:rsid w:val="00C6211A"/>
    <w:rsid w:val="00C627F8"/>
    <w:rsid w:val="00C62DD9"/>
    <w:rsid w:val="00C62FC0"/>
    <w:rsid w:val="00C63044"/>
    <w:rsid w:val="00C631F0"/>
    <w:rsid w:val="00C637A2"/>
    <w:rsid w:val="00C639DB"/>
    <w:rsid w:val="00C639F2"/>
    <w:rsid w:val="00C63A34"/>
    <w:rsid w:val="00C63F96"/>
    <w:rsid w:val="00C644FC"/>
    <w:rsid w:val="00C64749"/>
    <w:rsid w:val="00C64755"/>
    <w:rsid w:val="00C64789"/>
    <w:rsid w:val="00C6488D"/>
    <w:rsid w:val="00C64E6B"/>
    <w:rsid w:val="00C654BA"/>
    <w:rsid w:val="00C65816"/>
    <w:rsid w:val="00C659C4"/>
    <w:rsid w:val="00C65FE0"/>
    <w:rsid w:val="00C66004"/>
    <w:rsid w:val="00C661EA"/>
    <w:rsid w:val="00C6653D"/>
    <w:rsid w:val="00C66819"/>
    <w:rsid w:val="00C66E90"/>
    <w:rsid w:val="00C67378"/>
    <w:rsid w:val="00C674C9"/>
    <w:rsid w:val="00C675B9"/>
    <w:rsid w:val="00C67651"/>
    <w:rsid w:val="00C676E1"/>
    <w:rsid w:val="00C67EFC"/>
    <w:rsid w:val="00C70513"/>
    <w:rsid w:val="00C70799"/>
    <w:rsid w:val="00C70815"/>
    <w:rsid w:val="00C7158C"/>
    <w:rsid w:val="00C71BA4"/>
    <w:rsid w:val="00C7204D"/>
    <w:rsid w:val="00C725B9"/>
    <w:rsid w:val="00C72BDC"/>
    <w:rsid w:val="00C72D5D"/>
    <w:rsid w:val="00C72E15"/>
    <w:rsid w:val="00C72E9E"/>
    <w:rsid w:val="00C72F3A"/>
    <w:rsid w:val="00C72F49"/>
    <w:rsid w:val="00C7309E"/>
    <w:rsid w:val="00C730BB"/>
    <w:rsid w:val="00C73168"/>
    <w:rsid w:val="00C7320A"/>
    <w:rsid w:val="00C7333D"/>
    <w:rsid w:val="00C746DC"/>
    <w:rsid w:val="00C74899"/>
    <w:rsid w:val="00C74CB9"/>
    <w:rsid w:val="00C74D8A"/>
    <w:rsid w:val="00C75850"/>
    <w:rsid w:val="00C75BA8"/>
    <w:rsid w:val="00C76059"/>
    <w:rsid w:val="00C7609C"/>
    <w:rsid w:val="00C760F1"/>
    <w:rsid w:val="00C76156"/>
    <w:rsid w:val="00C7625C"/>
    <w:rsid w:val="00C76447"/>
    <w:rsid w:val="00C767FA"/>
    <w:rsid w:val="00C76C01"/>
    <w:rsid w:val="00C76C43"/>
    <w:rsid w:val="00C770B0"/>
    <w:rsid w:val="00C7718A"/>
    <w:rsid w:val="00C77797"/>
    <w:rsid w:val="00C779C2"/>
    <w:rsid w:val="00C8095F"/>
    <w:rsid w:val="00C80AFD"/>
    <w:rsid w:val="00C80D2D"/>
    <w:rsid w:val="00C80F12"/>
    <w:rsid w:val="00C813A0"/>
    <w:rsid w:val="00C81607"/>
    <w:rsid w:val="00C8179D"/>
    <w:rsid w:val="00C81A15"/>
    <w:rsid w:val="00C81D87"/>
    <w:rsid w:val="00C82557"/>
    <w:rsid w:val="00C82DFB"/>
    <w:rsid w:val="00C8436F"/>
    <w:rsid w:val="00C845F6"/>
    <w:rsid w:val="00C845FC"/>
    <w:rsid w:val="00C855B1"/>
    <w:rsid w:val="00C858BB"/>
    <w:rsid w:val="00C85E3B"/>
    <w:rsid w:val="00C85EAD"/>
    <w:rsid w:val="00C85F42"/>
    <w:rsid w:val="00C86023"/>
    <w:rsid w:val="00C868B8"/>
    <w:rsid w:val="00C86F89"/>
    <w:rsid w:val="00C87335"/>
    <w:rsid w:val="00C8738F"/>
    <w:rsid w:val="00C874F2"/>
    <w:rsid w:val="00C876FE"/>
    <w:rsid w:val="00C8795B"/>
    <w:rsid w:val="00C87A05"/>
    <w:rsid w:val="00C87A0A"/>
    <w:rsid w:val="00C87D0B"/>
    <w:rsid w:val="00C90026"/>
    <w:rsid w:val="00C904A5"/>
    <w:rsid w:val="00C90501"/>
    <w:rsid w:val="00C906D4"/>
    <w:rsid w:val="00C90986"/>
    <w:rsid w:val="00C90A96"/>
    <w:rsid w:val="00C90B7C"/>
    <w:rsid w:val="00C90D60"/>
    <w:rsid w:val="00C90F89"/>
    <w:rsid w:val="00C9114B"/>
    <w:rsid w:val="00C912E7"/>
    <w:rsid w:val="00C91326"/>
    <w:rsid w:val="00C91DDA"/>
    <w:rsid w:val="00C9252B"/>
    <w:rsid w:val="00C92632"/>
    <w:rsid w:val="00C92963"/>
    <w:rsid w:val="00C93403"/>
    <w:rsid w:val="00C935B6"/>
    <w:rsid w:val="00C939C5"/>
    <w:rsid w:val="00C93CF9"/>
    <w:rsid w:val="00C944B1"/>
    <w:rsid w:val="00C94586"/>
    <w:rsid w:val="00C947F6"/>
    <w:rsid w:val="00C94C30"/>
    <w:rsid w:val="00C950E6"/>
    <w:rsid w:val="00C95566"/>
    <w:rsid w:val="00C9588C"/>
    <w:rsid w:val="00C95BA0"/>
    <w:rsid w:val="00C95DBC"/>
    <w:rsid w:val="00C9604B"/>
    <w:rsid w:val="00C96380"/>
    <w:rsid w:val="00C96900"/>
    <w:rsid w:val="00C96A69"/>
    <w:rsid w:val="00C96C31"/>
    <w:rsid w:val="00C972D3"/>
    <w:rsid w:val="00C97B89"/>
    <w:rsid w:val="00C97FDF"/>
    <w:rsid w:val="00CA0192"/>
    <w:rsid w:val="00CA0254"/>
    <w:rsid w:val="00CA0701"/>
    <w:rsid w:val="00CA0D9A"/>
    <w:rsid w:val="00CA162C"/>
    <w:rsid w:val="00CA1665"/>
    <w:rsid w:val="00CA1B92"/>
    <w:rsid w:val="00CA2987"/>
    <w:rsid w:val="00CA2A89"/>
    <w:rsid w:val="00CA2A93"/>
    <w:rsid w:val="00CA2C30"/>
    <w:rsid w:val="00CA2DCB"/>
    <w:rsid w:val="00CA34C3"/>
    <w:rsid w:val="00CA3C53"/>
    <w:rsid w:val="00CA3F1F"/>
    <w:rsid w:val="00CA3FC3"/>
    <w:rsid w:val="00CA41BA"/>
    <w:rsid w:val="00CA4688"/>
    <w:rsid w:val="00CA4700"/>
    <w:rsid w:val="00CA485A"/>
    <w:rsid w:val="00CA4A83"/>
    <w:rsid w:val="00CA4FC3"/>
    <w:rsid w:val="00CA5118"/>
    <w:rsid w:val="00CA5236"/>
    <w:rsid w:val="00CA573B"/>
    <w:rsid w:val="00CA58F1"/>
    <w:rsid w:val="00CA5D3C"/>
    <w:rsid w:val="00CA5FE0"/>
    <w:rsid w:val="00CA6443"/>
    <w:rsid w:val="00CA6729"/>
    <w:rsid w:val="00CA74E0"/>
    <w:rsid w:val="00CA768B"/>
    <w:rsid w:val="00CA76BF"/>
    <w:rsid w:val="00CA7D34"/>
    <w:rsid w:val="00CB13CB"/>
    <w:rsid w:val="00CB1BB4"/>
    <w:rsid w:val="00CB1C58"/>
    <w:rsid w:val="00CB21BF"/>
    <w:rsid w:val="00CB2469"/>
    <w:rsid w:val="00CB26BB"/>
    <w:rsid w:val="00CB2B7D"/>
    <w:rsid w:val="00CB2BE3"/>
    <w:rsid w:val="00CB333E"/>
    <w:rsid w:val="00CB3457"/>
    <w:rsid w:val="00CB369F"/>
    <w:rsid w:val="00CB372A"/>
    <w:rsid w:val="00CB378E"/>
    <w:rsid w:val="00CB386F"/>
    <w:rsid w:val="00CB40B6"/>
    <w:rsid w:val="00CB41ED"/>
    <w:rsid w:val="00CB448B"/>
    <w:rsid w:val="00CB45A0"/>
    <w:rsid w:val="00CB464D"/>
    <w:rsid w:val="00CB4C4B"/>
    <w:rsid w:val="00CB4D66"/>
    <w:rsid w:val="00CB5050"/>
    <w:rsid w:val="00CB5133"/>
    <w:rsid w:val="00CB535F"/>
    <w:rsid w:val="00CB5994"/>
    <w:rsid w:val="00CB624D"/>
    <w:rsid w:val="00CB64B8"/>
    <w:rsid w:val="00CB691E"/>
    <w:rsid w:val="00CB739C"/>
    <w:rsid w:val="00CB74E5"/>
    <w:rsid w:val="00CB7510"/>
    <w:rsid w:val="00CB751A"/>
    <w:rsid w:val="00CB763D"/>
    <w:rsid w:val="00CB76F2"/>
    <w:rsid w:val="00CB76FB"/>
    <w:rsid w:val="00CB79DC"/>
    <w:rsid w:val="00CB7A5D"/>
    <w:rsid w:val="00CB7B07"/>
    <w:rsid w:val="00CC0442"/>
    <w:rsid w:val="00CC0504"/>
    <w:rsid w:val="00CC075A"/>
    <w:rsid w:val="00CC07CC"/>
    <w:rsid w:val="00CC12A3"/>
    <w:rsid w:val="00CC12E9"/>
    <w:rsid w:val="00CC14FE"/>
    <w:rsid w:val="00CC1AF7"/>
    <w:rsid w:val="00CC1E04"/>
    <w:rsid w:val="00CC20AE"/>
    <w:rsid w:val="00CC2665"/>
    <w:rsid w:val="00CC2CA1"/>
    <w:rsid w:val="00CC2CC6"/>
    <w:rsid w:val="00CC2D9C"/>
    <w:rsid w:val="00CC2F4F"/>
    <w:rsid w:val="00CC3515"/>
    <w:rsid w:val="00CC3D9E"/>
    <w:rsid w:val="00CC442D"/>
    <w:rsid w:val="00CC468D"/>
    <w:rsid w:val="00CC497A"/>
    <w:rsid w:val="00CC4E9B"/>
    <w:rsid w:val="00CC51EF"/>
    <w:rsid w:val="00CC53F1"/>
    <w:rsid w:val="00CC540A"/>
    <w:rsid w:val="00CC5495"/>
    <w:rsid w:val="00CC5583"/>
    <w:rsid w:val="00CC5801"/>
    <w:rsid w:val="00CC60CF"/>
    <w:rsid w:val="00CC61D6"/>
    <w:rsid w:val="00CC6860"/>
    <w:rsid w:val="00CC7F8F"/>
    <w:rsid w:val="00CD07B3"/>
    <w:rsid w:val="00CD0945"/>
    <w:rsid w:val="00CD0B2F"/>
    <w:rsid w:val="00CD1004"/>
    <w:rsid w:val="00CD10B4"/>
    <w:rsid w:val="00CD18F8"/>
    <w:rsid w:val="00CD1933"/>
    <w:rsid w:val="00CD1B9D"/>
    <w:rsid w:val="00CD2066"/>
    <w:rsid w:val="00CD3586"/>
    <w:rsid w:val="00CD392A"/>
    <w:rsid w:val="00CD3D28"/>
    <w:rsid w:val="00CD3F38"/>
    <w:rsid w:val="00CD4059"/>
    <w:rsid w:val="00CD4713"/>
    <w:rsid w:val="00CD4774"/>
    <w:rsid w:val="00CD4E0F"/>
    <w:rsid w:val="00CD5348"/>
    <w:rsid w:val="00CD5998"/>
    <w:rsid w:val="00CD608D"/>
    <w:rsid w:val="00CD65E4"/>
    <w:rsid w:val="00CD6896"/>
    <w:rsid w:val="00CD6968"/>
    <w:rsid w:val="00CD7473"/>
    <w:rsid w:val="00CD75B0"/>
    <w:rsid w:val="00CD76BC"/>
    <w:rsid w:val="00CD775A"/>
    <w:rsid w:val="00CD7819"/>
    <w:rsid w:val="00CD78A6"/>
    <w:rsid w:val="00CD79BD"/>
    <w:rsid w:val="00CD7AAB"/>
    <w:rsid w:val="00CE0025"/>
    <w:rsid w:val="00CE03CF"/>
    <w:rsid w:val="00CE052C"/>
    <w:rsid w:val="00CE0A83"/>
    <w:rsid w:val="00CE0E28"/>
    <w:rsid w:val="00CE14C0"/>
    <w:rsid w:val="00CE15DA"/>
    <w:rsid w:val="00CE15E9"/>
    <w:rsid w:val="00CE1603"/>
    <w:rsid w:val="00CE1626"/>
    <w:rsid w:val="00CE1C41"/>
    <w:rsid w:val="00CE2348"/>
    <w:rsid w:val="00CE3B98"/>
    <w:rsid w:val="00CE3D98"/>
    <w:rsid w:val="00CE3DA1"/>
    <w:rsid w:val="00CE43ED"/>
    <w:rsid w:val="00CE43FA"/>
    <w:rsid w:val="00CE4638"/>
    <w:rsid w:val="00CE4936"/>
    <w:rsid w:val="00CE4FE8"/>
    <w:rsid w:val="00CE575A"/>
    <w:rsid w:val="00CE585C"/>
    <w:rsid w:val="00CE5966"/>
    <w:rsid w:val="00CE59E2"/>
    <w:rsid w:val="00CE5A82"/>
    <w:rsid w:val="00CE6022"/>
    <w:rsid w:val="00CE614D"/>
    <w:rsid w:val="00CE6487"/>
    <w:rsid w:val="00CE6798"/>
    <w:rsid w:val="00CE69B4"/>
    <w:rsid w:val="00CE76E8"/>
    <w:rsid w:val="00CE77C5"/>
    <w:rsid w:val="00CE77EA"/>
    <w:rsid w:val="00CF0209"/>
    <w:rsid w:val="00CF03AF"/>
    <w:rsid w:val="00CF0529"/>
    <w:rsid w:val="00CF0999"/>
    <w:rsid w:val="00CF09F6"/>
    <w:rsid w:val="00CF1640"/>
    <w:rsid w:val="00CF1BFF"/>
    <w:rsid w:val="00CF207A"/>
    <w:rsid w:val="00CF231F"/>
    <w:rsid w:val="00CF2332"/>
    <w:rsid w:val="00CF28FD"/>
    <w:rsid w:val="00CF2B83"/>
    <w:rsid w:val="00CF2BD8"/>
    <w:rsid w:val="00CF3444"/>
    <w:rsid w:val="00CF3E2C"/>
    <w:rsid w:val="00CF3F7E"/>
    <w:rsid w:val="00CF4251"/>
    <w:rsid w:val="00CF4443"/>
    <w:rsid w:val="00CF4A92"/>
    <w:rsid w:val="00CF4C9B"/>
    <w:rsid w:val="00CF4E36"/>
    <w:rsid w:val="00CF52E0"/>
    <w:rsid w:val="00CF545F"/>
    <w:rsid w:val="00CF5496"/>
    <w:rsid w:val="00CF5663"/>
    <w:rsid w:val="00CF579E"/>
    <w:rsid w:val="00CF5870"/>
    <w:rsid w:val="00CF5937"/>
    <w:rsid w:val="00CF5B65"/>
    <w:rsid w:val="00CF5E98"/>
    <w:rsid w:val="00CF69ED"/>
    <w:rsid w:val="00CF6E10"/>
    <w:rsid w:val="00CF7D45"/>
    <w:rsid w:val="00D0078D"/>
    <w:rsid w:val="00D00834"/>
    <w:rsid w:val="00D00889"/>
    <w:rsid w:val="00D0135C"/>
    <w:rsid w:val="00D015EB"/>
    <w:rsid w:val="00D01A61"/>
    <w:rsid w:val="00D0216C"/>
    <w:rsid w:val="00D02219"/>
    <w:rsid w:val="00D02411"/>
    <w:rsid w:val="00D02446"/>
    <w:rsid w:val="00D02518"/>
    <w:rsid w:val="00D025F2"/>
    <w:rsid w:val="00D02A76"/>
    <w:rsid w:val="00D02F9B"/>
    <w:rsid w:val="00D0315F"/>
    <w:rsid w:val="00D03439"/>
    <w:rsid w:val="00D03570"/>
    <w:rsid w:val="00D04BBC"/>
    <w:rsid w:val="00D0525B"/>
    <w:rsid w:val="00D0539C"/>
    <w:rsid w:val="00D055CB"/>
    <w:rsid w:val="00D05653"/>
    <w:rsid w:val="00D05ABE"/>
    <w:rsid w:val="00D05B34"/>
    <w:rsid w:val="00D05D26"/>
    <w:rsid w:val="00D05FF6"/>
    <w:rsid w:val="00D061A9"/>
    <w:rsid w:val="00D0629F"/>
    <w:rsid w:val="00D0654D"/>
    <w:rsid w:val="00D066D9"/>
    <w:rsid w:val="00D06723"/>
    <w:rsid w:val="00D076FD"/>
    <w:rsid w:val="00D077BD"/>
    <w:rsid w:val="00D0782A"/>
    <w:rsid w:val="00D07830"/>
    <w:rsid w:val="00D07BE5"/>
    <w:rsid w:val="00D07C25"/>
    <w:rsid w:val="00D101BD"/>
    <w:rsid w:val="00D102E0"/>
    <w:rsid w:val="00D107A1"/>
    <w:rsid w:val="00D107FC"/>
    <w:rsid w:val="00D109CB"/>
    <w:rsid w:val="00D10F05"/>
    <w:rsid w:val="00D11D88"/>
    <w:rsid w:val="00D12374"/>
    <w:rsid w:val="00D12CCC"/>
    <w:rsid w:val="00D12E7C"/>
    <w:rsid w:val="00D133E1"/>
    <w:rsid w:val="00D135CD"/>
    <w:rsid w:val="00D13A11"/>
    <w:rsid w:val="00D13D1F"/>
    <w:rsid w:val="00D143F2"/>
    <w:rsid w:val="00D144BA"/>
    <w:rsid w:val="00D14833"/>
    <w:rsid w:val="00D14A92"/>
    <w:rsid w:val="00D14C92"/>
    <w:rsid w:val="00D151E6"/>
    <w:rsid w:val="00D15287"/>
    <w:rsid w:val="00D1532C"/>
    <w:rsid w:val="00D15818"/>
    <w:rsid w:val="00D15920"/>
    <w:rsid w:val="00D15AEC"/>
    <w:rsid w:val="00D1602C"/>
    <w:rsid w:val="00D165A5"/>
    <w:rsid w:val="00D167C1"/>
    <w:rsid w:val="00D16D0B"/>
    <w:rsid w:val="00D16D79"/>
    <w:rsid w:val="00D16E6D"/>
    <w:rsid w:val="00D16F72"/>
    <w:rsid w:val="00D17F2D"/>
    <w:rsid w:val="00D200A4"/>
    <w:rsid w:val="00D200B1"/>
    <w:rsid w:val="00D20358"/>
    <w:rsid w:val="00D20442"/>
    <w:rsid w:val="00D20871"/>
    <w:rsid w:val="00D20920"/>
    <w:rsid w:val="00D20A3A"/>
    <w:rsid w:val="00D20AA7"/>
    <w:rsid w:val="00D20C70"/>
    <w:rsid w:val="00D21661"/>
    <w:rsid w:val="00D21AE3"/>
    <w:rsid w:val="00D2222F"/>
    <w:rsid w:val="00D2264B"/>
    <w:rsid w:val="00D22971"/>
    <w:rsid w:val="00D23332"/>
    <w:rsid w:val="00D23585"/>
    <w:rsid w:val="00D237C6"/>
    <w:rsid w:val="00D24BCA"/>
    <w:rsid w:val="00D25288"/>
    <w:rsid w:val="00D258A9"/>
    <w:rsid w:val="00D25A4D"/>
    <w:rsid w:val="00D25A51"/>
    <w:rsid w:val="00D25CDB"/>
    <w:rsid w:val="00D25D3D"/>
    <w:rsid w:val="00D26544"/>
    <w:rsid w:val="00D2695B"/>
    <w:rsid w:val="00D26AB0"/>
    <w:rsid w:val="00D26B16"/>
    <w:rsid w:val="00D275E5"/>
    <w:rsid w:val="00D279B5"/>
    <w:rsid w:val="00D27C0C"/>
    <w:rsid w:val="00D27CB6"/>
    <w:rsid w:val="00D27D72"/>
    <w:rsid w:val="00D3041B"/>
    <w:rsid w:val="00D30F2C"/>
    <w:rsid w:val="00D312D1"/>
    <w:rsid w:val="00D3140D"/>
    <w:rsid w:val="00D31BBA"/>
    <w:rsid w:val="00D31D5C"/>
    <w:rsid w:val="00D32174"/>
    <w:rsid w:val="00D32B55"/>
    <w:rsid w:val="00D32BB1"/>
    <w:rsid w:val="00D32FA2"/>
    <w:rsid w:val="00D331D4"/>
    <w:rsid w:val="00D3335D"/>
    <w:rsid w:val="00D33885"/>
    <w:rsid w:val="00D33A09"/>
    <w:rsid w:val="00D33A0B"/>
    <w:rsid w:val="00D3419D"/>
    <w:rsid w:val="00D3448D"/>
    <w:rsid w:val="00D3461F"/>
    <w:rsid w:val="00D34CC0"/>
    <w:rsid w:val="00D3558A"/>
    <w:rsid w:val="00D357C5"/>
    <w:rsid w:val="00D35AF3"/>
    <w:rsid w:val="00D35DF3"/>
    <w:rsid w:val="00D363EE"/>
    <w:rsid w:val="00D364A3"/>
    <w:rsid w:val="00D36897"/>
    <w:rsid w:val="00D36C6D"/>
    <w:rsid w:val="00D3720E"/>
    <w:rsid w:val="00D37272"/>
    <w:rsid w:val="00D3766A"/>
    <w:rsid w:val="00D400A0"/>
    <w:rsid w:val="00D40165"/>
    <w:rsid w:val="00D405AA"/>
    <w:rsid w:val="00D40C75"/>
    <w:rsid w:val="00D40D9F"/>
    <w:rsid w:val="00D40E12"/>
    <w:rsid w:val="00D410BF"/>
    <w:rsid w:val="00D41362"/>
    <w:rsid w:val="00D41598"/>
    <w:rsid w:val="00D415C4"/>
    <w:rsid w:val="00D4211F"/>
    <w:rsid w:val="00D422E3"/>
    <w:rsid w:val="00D42ACE"/>
    <w:rsid w:val="00D42C98"/>
    <w:rsid w:val="00D4318F"/>
    <w:rsid w:val="00D43534"/>
    <w:rsid w:val="00D43627"/>
    <w:rsid w:val="00D43962"/>
    <w:rsid w:val="00D439A5"/>
    <w:rsid w:val="00D43D34"/>
    <w:rsid w:val="00D43FFF"/>
    <w:rsid w:val="00D440EF"/>
    <w:rsid w:val="00D44CA4"/>
    <w:rsid w:val="00D44D4E"/>
    <w:rsid w:val="00D45379"/>
    <w:rsid w:val="00D45444"/>
    <w:rsid w:val="00D45745"/>
    <w:rsid w:val="00D46BF5"/>
    <w:rsid w:val="00D473A8"/>
    <w:rsid w:val="00D47781"/>
    <w:rsid w:val="00D4797C"/>
    <w:rsid w:val="00D505E7"/>
    <w:rsid w:val="00D50A6D"/>
    <w:rsid w:val="00D512C7"/>
    <w:rsid w:val="00D515E9"/>
    <w:rsid w:val="00D515F2"/>
    <w:rsid w:val="00D51A39"/>
    <w:rsid w:val="00D51EB8"/>
    <w:rsid w:val="00D528DF"/>
    <w:rsid w:val="00D52ABD"/>
    <w:rsid w:val="00D532EC"/>
    <w:rsid w:val="00D539C9"/>
    <w:rsid w:val="00D53AAC"/>
    <w:rsid w:val="00D5431E"/>
    <w:rsid w:val="00D545F6"/>
    <w:rsid w:val="00D547DB"/>
    <w:rsid w:val="00D54891"/>
    <w:rsid w:val="00D549C0"/>
    <w:rsid w:val="00D553A9"/>
    <w:rsid w:val="00D554FB"/>
    <w:rsid w:val="00D555E0"/>
    <w:rsid w:val="00D55B18"/>
    <w:rsid w:val="00D55C8C"/>
    <w:rsid w:val="00D55E44"/>
    <w:rsid w:val="00D55F87"/>
    <w:rsid w:val="00D55FC3"/>
    <w:rsid w:val="00D563DD"/>
    <w:rsid w:val="00D56478"/>
    <w:rsid w:val="00D565F3"/>
    <w:rsid w:val="00D57021"/>
    <w:rsid w:val="00D57323"/>
    <w:rsid w:val="00D574EB"/>
    <w:rsid w:val="00D57896"/>
    <w:rsid w:val="00D57FFA"/>
    <w:rsid w:val="00D6022B"/>
    <w:rsid w:val="00D6028D"/>
    <w:rsid w:val="00D60515"/>
    <w:rsid w:val="00D60971"/>
    <w:rsid w:val="00D60A4D"/>
    <w:rsid w:val="00D60F38"/>
    <w:rsid w:val="00D610B3"/>
    <w:rsid w:val="00D61573"/>
    <w:rsid w:val="00D61DBE"/>
    <w:rsid w:val="00D6205B"/>
    <w:rsid w:val="00D63109"/>
    <w:rsid w:val="00D632D6"/>
    <w:rsid w:val="00D6338E"/>
    <w:rsid w:val="00D636E9"/>
    <w:rsid w:val="00D63823"/>
    <w:rsid w:val="00D63E19"/>
    <w:rsid w:val="00D63F8A"/>
    <w:rsid w:val="00D6426B"/>
    <w:rsid w:val="00D64559"/>
    <w:rsid w:val="00D64893"/>
    <w:rsid w:val="00D64BBE"/>
    <w:rsid w:val="00D64C91"/>
    <w:rsid w:val="00D6528E"/>
    <w:rsid w:val="00D65561"/>
    <w:rsid w:val="00D6560D"/>
    <w:rsid w:val="00D65A04"/>
    <w:rsid w:val="00D65BDD"/>
    <w:rsid w:val="00D65C62"/>
    <w:rsid w:val="00D6650A"/>
    <w:rsid w:val="00D6707C"/>
    <w:rsid w:val="00D674B4"/>
    <w:rsid w:val="00D703A8"/>
    <w:rsid w:val="00D703BC"/>
    <w:rsid w:val="00D70931"/>
    <w:rsid w:val="00D70D01"/>
    <w:rsid w:val="00D7123C"/>
    <w:rsid w:val="00D71889"/>
    <w:rsid w:val="00D718CF"/>
    <w:rsid w:val="00D71A66"/>
    <w:rsid w:val="00D71B4E"/>
    <w:rsid w:val="00D72734"/>
    <w:rsid w:val="00D729FC"/>
    <w:rsid w:val="00D748CE"/>
    <w:rsid w:val="00D749B5"/>
    <w:rsid w:val="00D74B3B"/>
    <w:rsid w:val="00D754E7"/>
    <w:rsid w:val="00D757B7"/>
    <w:rsid w:val="00D75821"/>
    <w:rsid w:val="00D75A5E"/>
    <w:rsid w:val="00D763BD"/>
    <w:rsid w:val="00D76622"/>
    <w:rsid w:val="00D767DF"/>
    <w:rsid w:val="00D76CBE"/>
    <w:rsid w:val="00D76E90"/>
    <w:rsid w:val="00D7767B"/>
    <w:rsid w:val="00D77CD2"/>
    <w:rsid w:val="00D77E12"/>
    <w:rsid w:val="00D80360"/>
    <w:rsid w:val="00D803EE"/>
    <w:rsid w:val="00D80ADC"/>
    <w:rsid w:val="00D80F16"/>
    <w:rsid w:val="00D80F1C"/>
    <w:rsid w:val="00D812A3"/>
    <w:rsid w:val="00D813DD"/>
    <w:rsid w:val="00D8149C"/>
    <w:rsid w:val="00D814AF"/>
    <w:rsid w:val="00D8174E"/>
    <w:rsid w:val="00D81A42"/>
    <w:rsid w:val="00D8266C"/>
    <w:rsid w:val="00D82DD6"/>
    <w:rsid w:val="00D82DEF"/>
    <w:rsid w:val="00D8327A"/>
    <w:rsid w:val="00D83422"/>
    <w:rsid w:val="00D83581"/>
    <w:rsid w:val="00D83607"/>
    <w:rsid w:val="00D83B70"/>
    <w:rsid w:val="00D83DD3"/>
    <w:rsid w:val="00D84B1A"/>
    <w:rsid w:val="00D84DF0"/>
    <w:rsid w:val="00D85047"/>
    <w:rsid w:val="00D858A2"/>
    <w:rsid w:val="00D86B11"/>
    <w:rsid w:val="00D86DC9"/>
    <w:rsid w:val="00D87131"/>
    <w:rsid w:val="00D87371"/>
    <w:rsid w:val="00D873B1"/>
    <w:rsid w:val="00D87690"/>
    <w:rsid w:val="00D87857"/>
    <w:rsid w:val="00D87B11"/>
    <w:rsid w:val="00D87B8A"/>
    <w:rsid w:val="00D87E90"/>
    <w:rsid w:val="00D90292"/>
    <w:rsid w:val="00D90701"/>
    <w:rsid w:val="00D90B28"/>
    <w:rsid w:val="00D9121F"/>
    <w:rsid w:val="00D913C0"/>
    <w:rsid w:val="00D9151A"/>
    <w:rsid w:val="00D919B2"/>
    <w:rsid w:val="00D91EC0"/>
    <w:rsid w:val="00D9208F"/>
    <w:rsid w:val="00D9269F"/>
    <w:rsid w:val="00D92F40"/>
    <w:rsid w:val="00D92F79"/>
    <w:rsid w:val="00D93146"/>
    <w:rsid w:val="00D93B79"/>
    <w:rsid w:val="00D93D97"/>
    <w:rsid w:val="00D94043"/>
    <w:rsid w:val="00D94C53"/>
    <w:rsid w:val="00D95211"/>
    <w:rsid w:val="00D95451"/>
    <w:rsid w:val="00D95C50"/>
    <w:rsid w:val="00D96678"/>
    <w:rsid w:val="00D96996"/>
    <w:rsid w:val="00D96A30"/>
    <w:rsid w:val="00D96D11"/>
    <w:rsid w:val="00D97147"/>
    <w:rsid w:val="00D975F5"/>
    <w:rsid w:val="00D978B5"/>
    <w:rsid w:val="00D97BD2"/>
    <w:rsid w:val="00D97E45"/>
    <w:rsid w:val="00DA0488"/>
    <w:rsid w:val="00DA0529"/>
    <w:rsid w:val="00DA0FDD"/>
    <w:rsid w:val="00DA1645"/>
    <w:rsid w:val="00DA1666"/>
    <w:rsid w:val="00DA1708"/>
    <w:rsid w:val="00DA1834"/>
    <w:rsid w:val="00DA1865"/>
    <w:rsid w:val="00DA190B"/>
    <w:rsid w:val="00DA1DF9"/>
    <w:rsid w:val="00DA1E9F"/>
    <w:rsid w:val="00DA2682"/>
    <w:rsid w:val="00DA2CBA"/>
    <w:rsid w:val="00DA2EC2"/>
    <w:rsid w:val="00DA333F"/>
    <w:rsid w:val="00DA3542"/>
    <w:rsid w:val="00DA3709"/>
    <w:rsid w:val="00DA3BA7"/>
    <w:rsid w:val="00DA3F83"/>
    <w:rsid w:val="00DA47B1"/>
    <w:rsid w:val="00DA4992"/>
    <w:rsid w:val="00DA4C5A"/>
    <w:rsid w:val="00DA4D45"/>
    <w:rsid w:val="00DA50ED"/>
    <w:rsid w:val="00DA554D"/>
    <w:rsid w:val="00DA58AC"/>
    <w:rsid w:val="00DA605F"/>
    <w:rsid w:val="00DA61CE"/>
    <w:rsid w:val="00DA685D"/>
    <w:rsid w:val="00DA7531"/>
    <w:rsid w:val="00DA76B1"/>
    <w:rsid w:val="00DA77DA"/>
    <w:rsid w:val="00DA786C"/>
    <w:rsid w:val="00DA7C41"/>
    <w:rsid w:val="00DB0608"/>
    <w:rsid w:val="00DB067A"/>
    <w:rsid w:val="00DB068A"/>
    <w:rsid w:val="00DB09D9"/>
    <w:rsid w:val="00DB0E72"/>
    <w:rsid w:val="00DB0EA2"/>
    <w:rsid w:val="00DB120B"/>
    <w:rsid w:val="00DB1C2C"/>
    <w:rsid w:val="00DB2B04"/>
    <w:rsid w:val="00DB3034"/>
    <w:rsid w:val="00DB30E4"/>
    <w:rsid w:val="00DB3104"/>
    <w:rsid w:val="00DB32C3"/>
    <w:rsid w:val="00DB39AB"/>
    <w:rsid w:val="00DB407B"/>
    <w:rsid w:val="00DB43C8"/>
    <w:rsid w:val="00DB462A"/>
    <w:rsid w:val="00DB4AD2"/>
    <w:rsid w:val="00DB4B15"/>
    <w:rsid w:val="00DB54F7"/>
    <w:rsid w:val="00DB56E5"/>
    <w:rsid w:val="00DB585A"/>
    <w:rsid w:val="00DB59CD"/>
    <w:rsid w:val="00DB5CCB"/>
    <w:rsid w:val="00DB63C0"/>
    <w:rsid w:val="00DB66CE"/>
    <w:rsid w:val="00DB6EE1"/>
    <w:rsid w:val="00DB7144"/>
    <w:rsid w:val="00DB7320"/>
    <w:rsid w:val="00DB7401"/>
    <w:rsid w:val="00DB7E9E"/>
    <w:rsid w:val="00DC03D1"/>
    <w:rsid w:val="00DC03E8"/>
    <w:rsid w:val="00DC0A25"/>
    <w:rsid w:val="00DC1034"/>
    <w:rsid w:val="00DC116B"/>
    <w:rsid w:val="00DC11F7"/>
    <w:rsid w:val="00DC17DE"/>
    <w:rsid w:val="00DC1986"/>
    <w:rsid w:val="00DC1B6A"/>
    <w:rsid w:val="00DC1DAA"/>
    <w:rsid w:val="00DC2AAC"/>
    <w:rsid w:val="00DC2C68"/>
    <w:rsid w:val="00DC2D52"/>
    <w:rsid w:val="00DC2E67"/>
    <w:rsid w:val="00DC3638"/>
    <w:rsid w:val="00DC370C"/>
    <w:rsid w:val="00DC38DE"/>
    <w:rsid w:val="00DC3BB0"/>
    <w:rsid w:val="00DC4142"/>
    <w:rsid w:val="00DC448E"/>
    <w:rsid w:val="00DC4530"/>
    <w:rsid w:val="00DC47A8"/>
    <w:rsid w:val="00DC4926"/>
    <w:rsid w:val="00DC4F00"/>
    <w:rsid w:val="00DC58A8"/>
    <w:rsid w:val="00DC6026"/>
    <w:rsid w:val="00DC6114"/>
    <w:rsid w:val="00DC6186"/>
    <w:rsid w:val="00DC690A"/>
    <w:rsid w:val="00DC6EF6"/>
    <w:rsid w:val="00DC73B7"/>
    <w:rsid w:val="00DC7904"/>
    <w:rsid w:val="00DC7A1A"/>
    <w:rsid w:val="00DD01DB"/>
    <w:rsid w:val="00DD0BE4"/>
    <w:rsid w:val="00DD0DFC"/>
    <w:rsid w:val="00DD1C46"/>
    <w:rsid w:val="00DD1D44"/>
    <w:rsid w:val="00DD27B1"/>
    <w:rsid w:val="00DD2A2F"/>
    <w:rsid w:val="00DD2A3C"/>
    <w:rsid w:val="00DD2D6D"/>
    <w:rsid w:val="00DD320C"/>
    <w:rsid w:val="00DD37D6"/>
    <w:rsid w:val="00DD3936"/>
    <w:rsid w:val="00DD3C0C"/>
    <w:rsid w:val="00DD3E0D"/>
    <w:rsid w:val="00DD446D"/>
    <w:rsid w:val="00DD4E74"/>
    <w:rsid w:val="00DD550C"/>
    <w:rsid w:val="00DD566A"/>
    <w:rsid w:val="00DD58A3"/>
    <w:rsid w:val="00DD5CDC"/>
    <w:rsid w:val="00DD5E6B"/>
    <w:rsid w:val="00DD5F47"/>
    <w:rsid w:val="00DD65FA"/>
    <w:rsid w:val="00DD66A8"/>
    <w:rsid w:val="00DD68EC"/>
    <w:rsid w:val="00DD691B"/>
    <w:rsid w:val="00DD6B77"/>
    <w:rsid w:val="00DD7424"/>
    <w:rsid w:val="00DD762A"/>
    <w:rsid w:val="00DD76E4"/>
    <w:rsid w:val="00DD7C72"/>
    <w:rsid w:val="00DD7E39"/>
    <w:rsid w:val="00DD7EAD"/>
    <w:rsid w:val="00DD7EBB"/>
    <w:rsid w:val="00DE056B"/>
    <w:rsid w:val="00DE087F"/>
    <w:rsid w:val="00DE0929"/>
    <w:rsid w:val="00DE0ABC"/>
    <w:rsid w:val="00DE0BE1"/>
    <w:rsid w:val="00DE0D04"/>
    <w:rsid w:val="00DE0F0E"/>
    <w:rsid w:val="00DE1910"/>
    <w:rsid w:val="00DE1D2C"/>
    <w:rsid w:val="00DE1DEB"/>
    <w:rsid w:val="00DE1FC2"/>
    <w:rsid w:val="00DE20AA"/>
    <w:rsid w:val="00DE24A6"/>
    <w:rsid w:val="00DE26A8"/>
    <w:rsid w:val="00DE27E6"/>
    <w:rsid w:val="00DE2896"/>
    <w:rsid w:val="00DE2EB8"/>
    <w:rsid w:val="00DE2F75"/>
    <w:rsid w:val="00DE3136"/>
    <w:rsid w:val="00DE3214"/>
    <w:rsid w:val="00DE3489"/>
    <w:rsid w:val="00DE3B8A"/>
    <w:rsid w:val="00DE3FC8"/>
    <w:rsid w:val="00DE403D"/>
    <w:rsid w:val="00DE4065"/>
    <w:rsid w:val="00DE4097"/>
    <w:rsid w:val="00DE4BAD"/>
    <w:rsid w:val="00DE4BE9"/>
    <w:rsid w:val="00DE4F45"/>
    <w:rsid w:val="00DE5078"/>
    <w:rsid w:val="00DE5318"/>
    <w:rsid w:val="00DE546C"/>
    <w:rsid w:val="00DE567C"/>
    <w:rsid w:val="00DE594F"/>
    <w:rsid w:val="00DE5E58"/>
    <w:rsid w:val="00DE5E77"/>
    <w:rsid w:val="00DE60B8"/>
    <w:rsid w:val="00DE68BE"/>
    <w:rsid w:val="00DE68D0"/>
    <w:rsid w:val="00DE6965"/>
    <w:rsid w:val="00DE6A34"/>
    <w:rsid w:val="00DE7714"/>
    <w:rsid w:val="00DE7768"/>
    <w:rsid w:val="00DE7FA1"/>
    <w:rsid w:val="00DF0121"/>
    <w:rsid w:val="00DF0744"/>
    <w:rsid w:val="00DF0EE9"/>
    <w:rsid w:val="00DF162E"/>
    <w:rsid w:val="00DF2499"/>
    <w:rsid w:val="00DF28D5"/>
    <w:rsid w:val="00DF299A"/>
    <w:rsid w:val="00DF2A67"/>
    <w:rsid w:val="00DF37AF"/>
    <w:rsid w:val="00DF38C6"/>
    <w:rsid w:val="00DF42BB"/>
    <w:rsid w:val="00DF4587"/>
    <w:rsid w:val="00DF4955"/>
    <w:rsid w:val="00DF4A71"/>
    <w:rsid w:val="00DF4D00"/>
    <w:rsid w:val="00DF4DF0"/>
    <w:rsid w:val="00DF5696"/>
    <w:rsid w:val="00DF56BA"/>
    <w:rsid w:val="00DF5DFA"/>
    <w:rsid w:val="00DF63E7"/>
    <w:rsid w:val="00DF6482"/>
    <w:rsid w:val="00DF6DB3"/>
    <w:rsid w:val="00DF6DCF"/>
    <w:rsid w:val="00DF7365"/>
    <w:rsid w:val="00DF7571"/>
    <w:rsid w:val="00DF786F"/>
    <w:rsid w:val="00DF787F"/>
    <w:rsid w:val="00DF7F65"/>
    <w:rsid w:val="00E000A2"/>
    <w:rsid w:val="00E001F1"/>
    <w:rsid w:val="00E006F1"/>
    <w:rsid w:val="00E006FF"/>
    <w:rsid w:val="00E00A84"/>
    <w:rsid w:val="00E00D1B"/>
    <w:rsid w:val="00E012F8"/>
    <w:rsid w:val="00E01E69"/>
    <w:rsid w:val="00E02B49"/>
    <w:rsid w:val="00E03B51"/>
    <w:rsid w:val="00E03CBC"/>
    <w:rsid w:val="00E043A9"/>
    <w:rsid w:val="00E04592"/>
    <w:rsid w:val="00E04CE5"/>
    <w:rsid w:val="00E04E6D"/>
    <w:rsid w:val="00E04F2F"/>
    <w:rsid w:val="00E04F3F"/>
    <w:rsid w:val="00E051C0"/>
    <w:rsid w:val="00E05459"/>
    <w:rsid w:val="00E05D27"/>
    <w:rsid w:val="00E062BE"/>
    <w:rsid w:val="00E064C1"/>
    <w:rsid w:val="00E06599"/>
    <w:rsid w:val="00E0685F"/>
    <w:rsid w:val="00E07059"/>
    <w:rsid w:val="00E07120"/>
    <w:rsid w:val="00E07C6F"/>
    <w:rsid w:val="00E07D08"/>
    <w:rsid w:val="00E07EC9"/>
    <w:rsid w:val="00E1194B"/>
    <w:rsid w:val="00E119C5"/>
    <w:rsid w:val="00E11A16"/>
    <w:rsid w:val="00E1217C"/>
    <w:rsid w:val="00E1233E"/>
    <w:rsid w:val="00E12AA1"/>
    <w:rsid w:val="00E12B11"/>
    <w:rsid w:val="00E12FA8"/>
    <w:rsid w:val="00E13778"/>
    <w:rsid w:val="00E140B6"/>
    <w:rsid w:val="00E14FFA"/>
    <w:rsid w:val="00E151D4"/>
    <w:rsid w:val="00E1520B"/>
    <w:rsid w:val="00E1532E"/>
    <w:rsid w:val="00E16285"/>
    <w:rsid w:val="00E16342"/>
    <w:rsid w:val="00E16A42"/>
    <w:rsid w:val="00E16FF1"/>
    <w:rsid w:val="00E170AC"/>
    <w:rsid w:val="00E17429"/>
    <w:rsid w:val="00E176F7"/>
    <w:rsid w:val="00E17D2E"/>
    <w:rsid w:val="00E20051"/>
    <w:rsid w:val="00E20114"/>
    <w:rsid w:val="00E20137"/>
    <w:rsid w:val="00E201F6"/>
    <w:rsid w:val="00E202A8"/>
    <w:rsid w:val="00E21092"/>
    <w:rsid w:val="00E2166D"/>
    <w:rsid w:val="00E21736"/>
    <w:rsid w:val="00E21A63"/>
    <w:rsid w:val="00E21DA0"/>
    <w:rsid w:val="00E222B8"/>
    <w:rsid w:val="00E22545"/>
    <w:rsid w:val="00E2264F"/>
    <w:rsid w:val="00E227E7"/>
    <w:rsid w:val="00E22C45"/>
    <w:rsid w:val="00E23BB7"/>
    <w:rsid w:val="00E240F2"/>
    <w:rsid w:val="00E246AC"/>
    <w:rsid w:val="00E24B3A"/>
    <w:rsid w:val="00E24D83"/>
    <w:rsid w:val="00E256FC"/>
    <w:rsid w:val="00E25B33"/>
    <w:rsid w:val="00E25D3A"/>
    <w:rsid w:val="00E25EA0"/>
    <w:rsid w:val="00E25FEE"/>
    <w:rsid w:val="00E25FF1"/>
    <w:rsid w:val="00E260EC"/>
    <w:rsid w:val="00E26447"/>
    <w:rsid w:val="00E26690"/>
    <w:rsid w:val="00E26B04"/>
    <w:rsid w:val="00E26D14"/>
    <w:rsid w:val="00E2753E"/>
    <w:rsid w:val="00E27602"/>
    <w:rsid w:val="00E27AF2"/>
    <w:rsid w:val="00E27B0A"/>
    <w:rsid w:val="00E27D41"/>
    <w:rsid w:val="00E30401"/>
    <w:rsid w:val="00E30B3E"/>
    <w:rsid w:val="00E30EA9"/>
    <w:rsid w:val="00E31127"/>
    <w:rsid w:val="00E31215"/>
    <w:rsid w:val="00E31252"/>
    <w:rsid w:val="00E31618"/>
    <w:rsid w:val="00E317A0"/>
    <w:rsid w:val="00E31917"/>
    <w:rsid w:val="00E31948"/>
    <w:rsid w:val="00E31DFD"/>
    <w:rsid w:val="00E3295E"/>
    <w:rsid w:val="00E3295F"/>
    <w:rsid w:val="00E32B18"/>
    <w:rsid w:val="00E32C29"/>
    <w:rsid w:val="00E333FB"/>
    <w:rsid w:val="00E33AB7"/>
    <w:rsid w:val="00E33E4C"/>
    <w:rsid w:val="00E33FA3"/>
    <w:rsid w:val="00E346A4"/>
    <w:rsid w:val="00E34A7E"/>
    <w:rsid w:val="00E35483"/>
    <w:rsid w:val="00E3558A"/>
    <w:rsid w:val="00E35945"/>
    <w:rsid w:val="00E362D6"/>
    <w:rsid w:val="00E36317"/>
    <w:rsid w:val="00E36C6B"/>
    <w:rsid w:val="00E36CA0"/>
    <w:rsid w:val="00E37095"/>
    <w:rsid w:val="00E37751"/>
    <w:rsid w:val="00E40F0E"/>
    <w:rsid w:val="00E40FA7"/>
    <w:rsid w:val="00E41515"/>
    <w:rsid w:val="00E415D1"/>
    <w:rsid w:val="00E41B0E"/>
    <w:rsid w:val="00E42873"/>
    <w:rsid w:val="00E42AA2"/>
    <w:rsid w:val="00E42B25"/>
    <w:rsid w:val="00E42CBC"/>
    <w:rsid w:val="00E42F75"/>
    <w:rsid w:val="00E43312"/>
    <w:rsid w:val="00E43804"/>
    <w:rsid w:val="00E43BF2"/>
    <w:rsid w:val="00E43C61"/>
    <w:rsid w:val="00E43C77"/>
    <w:rsid w:val="00E43E6F"/>
    <w:rsid w:val="00E446A4"/>
    <w:rsid w:val="00E44F77"/>
    <w:rsid w:val="00E45033"/>
    <w:rsid w:val="00E4557E"/>
    <w:rsid w:val="00E457B5"/>
    <w:rsid w:val="00E45E81"/>
    <w:rsid w:val="00E46323"/>
    <w:rsid w:val="00E463F1"/>
    <w:rsid w:val="00E46C45"/>
    <w:rsid w:val="00E472D4"/>
    <w:rsid w:val="00E472F1"/>
    <w:rsid w:val="00E4748E"/>
    <w:rsid w:val="00E47762"/>
    <w:rsid w:val="00E477A3"/>
    <w:rsid w:val="00E507E1"/>
    <w:rsid w:val="00E509B2"/>
    <w:rsid w:val="00E50B10"/>
    <w:rsid w:val="00E50DCB"/>
    <w:rsid w:val="00E51022"/>
    <w:rsid w:val="00E513C3"/>
    <w:rsid w:val="00E517D3"/>
    <w:rsid w:val="00E51E16"/>
    <w:rsid w:val="00E526F4"/>
    <w:rsid w:val="00E52A3E"/>
    <w:rsid w:val="00E5316B"/>
    <w:rsid w:val="00E531BA"/>
    <w:rsid w:val="00E532D6"/>
    <w:rsid w:val="00E5353D"/>
    <w:rsid w:val="00E53841"/>
    <w:rsid w:val="00E53AB4"/>
    <w:rsid w:val="00E53AC8"/>
    <w:rsid w:val="00E54336"/>
    <w:rsid w:val="00E5492D"/>
    <w:rsid w:val="00E54C95"/>
    <w:rsid w:val="00E54DC1"/>
    <w:rsid w:val="00E55737"/>
    <w:rsid w:val="00E559D4"/>
    <w:rsid w:val="00E55B2E"/>
    <w:rsid w:val="00E55C6A"/>
    <w:rsid w:val="00E55CE3"/>
    <w:rsid w:val="00E562C9"/>
    <w:rsid w:val="00E5656A"/>
    <w:rsid w:val="00E56D6C"/>
    <w:rsid w:val="00E579C0"/>
    <w:rsid w:val="00E57E85"/>
    <w:rsid w:val="00E57F46"/>
    <w:rsid w:val="00E60394"/>
    <w:rsid w:val="00E60441"/>
    <w:rsid w:val="00E606B5"/>
    <w:rsid w:val="00E60D11"/>
    <w:rsid w:val="00E610C4"/>
    <w:rsid w:val="00E61C05"/>
    <w:rsid w:val="00E61C0A"/>
    <w:rsid w:val="00E61C7C"/>
    <w:rsid w:val="00E61CCC"/>
    <w:rsid w:val="00E62670"/>
    <w:rsid w:val="00E62F7A"/>
    <w:rsid w:val="00E632AF"/>
    <w:rsid w:val="00E634F0"/>
    <w:rsid w:val="00E63651"/>
    <w:rsid w:val="00E6374C"/>
    <w:rsid w:val="00E63D59"/>
    <w:rsid w:val="00E64668"/>
    <w:rsid w:val="00E64831"/>
    <w:rsid w:val="00E64C1A"/>
    <w:rsid w:val="00E64CDE"/>
    <w:rsid w:val="00E64EFB"/>
    <w:rsid w:val="00E6560D"/>
    <w:rsid w:val="00E65893"/>
    <w:rsid w:val="00E65B81"/>
    <w:rsid w:val="00E65E3B"/>
    <w:rsid w:val="00E662FD"/>
    <w:rsid w:val="00E6645E"/>
    <w:rsid w:val="00E667BF"/>
    <w:rsid w:val="00E66BDB"/>
    <w:rsid w:val="00E66D1E"/>
    <w:rsid w:val="00E66E18"/>
    <w:rsid w:val="00E672A0"/>
    <w:rsid w:val="00E67567"/>
    <w:rsid w:val="00E67973"/>
    <w:rsid w:val="00E67D30"/>
    <w:rsid w:val="00E70853"/>
    <w:rsid w:val="00E709F1"/>
    <w:rsid w:val="00E70BF8"/>
    <w:rsid w:val="00E71045"/>
    <w:rsid w:val="00E713FF"/>
    <w:rsid w:val="00E71593"/>
    <w:rsid w:val="00E71A73"/>
    <w:rsid w:val="00E72511"/>
    <w:rsid w:val="00E72551"/>
    <w:rsid w:val="00E727C5"/>
    <w:rsid w:val="00E72AFB"/>
    <w:rsid w:val="00E72E01"/>
    <w:rsid w:val="00E731A3"/>
    <w:rsid w:val="00E73494"/>
    <w:rsid w:val="00E73CCE"/>
    <w:rsid w:val="00E7408A"/>
    <w:rsid w:val="00E74796"/>
    <w:rsid w:val="00E74BC5"/>
    <w:rsid w:val="00E74C4B"/>
    <w:rsid w:val="00E74CAD"/>
    <w:rsid w:val="00E74EDA"/>
    <w:rsid w:val="00E74EF8"/>
    <w:rsid w:val="00E752B7"/>
    <w:rsid w:val="00E7577C"/>
    <w:rsid w:val="00E75B3D"/>
    <w:rsid w:val="00E75C0D"/>
    <w:rsid w:val="00E75C66"/>
    <w:rsid w:val="00E76103"/>
    <w:rsid w:val="00E76144"/>
    <w:rsid w:val="00E7650C"/>
    <w:rsid w:val="00E7653C"/>
    <w:rsid w:val="00E76957"/>
    <w:rsid w:val="00E773F1"/>
    <w:rsid w:val="00E77705"/>
    <w:rsid w:val="00E7795D"/>
    <w:rsid w:val="00E77998"/>
    <w:rsid w:val="00E80155"/>
    <w:rsid w:val="00E81530"/>
    <w:rsid w:val="00E81DA6"/>
    <w:rsid w:val="00E81FA5"/>
    <w:rsid w:val="00E82A01"/>
    <w:rsid w:val="00E83BCC"/>
    <w:rsid w:val="00E84A90"/>
    <w:rsid w:val="00E84CD9"/>
    <w:rsid w:val="00E8501E"/>
    <w:rsid w:val="00E854F5"/>
    <w:rsid w:val="00E85571"/>
    <w:rsid w:val="00E85A84"/>
    <w:rsid w:val="00E85BAD"/>
    <w:rsid w:val="00E85FE3"/>
    <w:rsid w:val="00E866F6"/>
    <w:rsid w:val="00E868CD"/>
    <w:rsid w:val="00E86CAA"/>
    <w:rsid w:val="00E87082"/>
    <w:rsid w:val="00E8756D"/>
    <w:rsid w:val="00E87715"/>
    <w:rsid w:val="00E878CE"/>
    <w:rsid w:val="00E9044E"/>
    <w:rsid w:val="00E90EA2"/>
    <w:rsid w:val="00E91240"/>
    <w:rsid w:val="00E91300"/>
    <w:rsid w:val="00E91683"/>
    <w:rsid w:val="00E91A85"/>
    <w:rsid w:val="00E91B79"/>
    <w:rsid w:val="00E91B95"/>
    <w:rsid w:val="00E91CD5"/>
    <w:rsid w:val="00E91DA6"/>
    <w:rsid w:val="00E920E5"/>
    <w:rsid w:val="00E920FC"/>
    <w:rsid w:val="00E9225B"/>
    <w:rsid w:val="00E92281"/>
    <w:rsid w:val="00E925B0"/>
    <w:rsid w:val="00E92903"/>
    <w:rsid w:val="00E9386D"/>
    <w:rsid w:val="00E93BB9"/>
    <w:rsid w:val="00E94267"/>
    <w:rsid w:val="00E9452A"/>
    <w:rsid w:val="00E95027"/>
    <w:rsid w:val="00E952C5"/>
    <w:rsid w:val="00E956A5"/>
    <w:rsid w:val="00E95B05"/>
    <w:rsid w:val="00E96697"/>
    <w:rsid w:val="00E97344"/>
    <w:rsid w:val="00E97688"/>
    <w:rsid w:val="00E978C0"/>
    <w:rsid w:val="00E97F3B"/>
    <w:rsid w:val="00E97FE7"/>
    <w:rsid w:val="00EA09BD"/>
    <w:rsid w:val="00EA0A81"/>
    <w:rsid w:val="00EA0B5E"/>
    <w:rsid w:val="00EA1329"/>
    <w:rsid w:val="00EA1CA5"/>
    <w:rsid w:val="00EA1F5B"/>
    <w:rsid w:val="00EA1F77"/>
    <w:rsid w:val="00EA2C5A"/>
    <w:rsid w:val="00EA2CD5"/>
    <w:rsid w:val="00EA2E43"/>
    <w:rsid w:val="00EA355D"/>
    <w:rsid w:val="00EA37C1"/>
    <w:rsid w:val="00EA406B"/>
    <w:rsid w:val="00EA4751"/>
    <w:rsid w:val="00EA4780"/>
    <w:rsid w:val="00EA49FE"/>
    <w:rsid w:val="00EA5273"/>
    <w:rsid w:val="00EA5772"/>
    <w:rsid w:val="00EA5E2F"/>
    <w:rsid w:val="00EA61A5"/>
    <w:rsid w:val="00EA6BD1"/>
    <w:rsid w:val="00EA6BD5"/>
    <w:rsid w:val="00EA6DD5"/>
    <w:rsid w:val="00EA7026"/>
    <w:rsid w:val="00EA71E7"/>
    <w:rsid w:val="00EA7628"/>
    <w:rsid w:val="00EA7BDF"/>
    <w:rsid w:val="00EB03CD"/>
    <w:rsid w:val="00EB0608"/>
    <w:rsid w:val="00EB0ACB"/>
    <w:rsid w:val="00EB0F10"/>
    <w:rsid w:val="00EB12E4"/>
    <w:rsid w:val="00EB1712"/>
    <w:rsid w:val="00EB176C"/>
    <w:rsid w:val="00EB19AD"/>
    <w:rsid w:val="00EB20F4"/>
    <w:rsid w:val="00EB2A12"/>
    <w:rsid w:val="00EB2CE2"/>
    <w:rsid w:val="00EB3A65"/>
    <w:rsid w:val="00EB435B"/>
    <w:rsid w:val="00EB4554"/>
    <w:rsid w:val="00EB47E8"/>
    <w:rsid w:val="00EB49AF"/>
    <w:rsid w:val="00EB4F86"/>
    <w:rsid w:val="00EB4FBA"/>
    <w:rsid w:val="00EB5136"/>
    <w:rsid w:val="00EB51CF"/>
    <w:rsid w:val="00EB560A"/>
    <w:rsid w:val="00EB5776"/>
    <w:rsid w:val="00EB6235"/>
    <w:rsid w:val="00EB6326"/>
    <w:rsid w:val="00EB6818"/>
    <w:rsid w:val="00EB6B25"/>
    <w:rsid w:val="00EB6BEE"/>
    <w:rsid w:val="00EB6E3F"/>
    <w:rsid w:val="00EB6FFF"/>
    <w:rsid w:val="00EB714F"/>
    <w:rsid w:val="00EB725C"/>
    <w:rsid w:val="00EB783C"/>
    <w:rsid w:val="00EB79D8"/>
    <w:rsid w:val="00EB7A44"/>
    <w:rsid w:val="00EC05E2"/>
    <w:rsid w:val="00EC0A8A"/>
    <w:rsid w:val="00EC0BFB"/>
    <w:rsid w:val="00EC0C61"/>
    <w:rsid w:val="00EC0E86"/>
    <w:rsid w:val="00EC0F17"/>
    <w:rsid w:val="00EC0FDB"/>
    <w:rsid w:val="00EC11BA"/>
    <w:rsid w:val="00EC124B"/>
    <w:rsid w:val="00EC1CAC"/>
    <w:rsid w:val="00EC25C0"/>
    <w:rsid w:val="00EC2662"/>
    <w:rsid w:val="00EC27A0"/>
    <w:rsid w:val="00EC2EE8"/>
    <w:rsid w:val="00EC2F38"/>
    <w:rsid w:val="00EC2FAC"/>
    <w:rsid w:val="00EC315F"/>
    <w:rsid w:val="00EC3C6E"/>
    <w:rsid w:val="00EC3CD2"/>
    <w:rsid w:val="00EC4175"/>
    <w:rsid w:val="00EC44B2"/>
    <w:rsid w:val="00EC45D8"/>
    <w:rsid w:val="00EC53C6"/>
    <w:rsid w:val="00EC5EFE"/>
    <w:rsid w:val="00EC6188"/>
    <w:rsid w:val="00EC6545"/>
    <w:rsid w:val="00EC654B"/>
    <w:rsid w:val="00EC66E9"/>
    <w:rsid w:val="00EC6CC0"/>
    <w:rsid w:val="00EC703D"/>
    <w:rsid w:val="00EC793B"/>
    <w:rsid w:val="00EC7A43"/>
    <w:rsid w:val="00EC7F94"/>
    <w:rsid w:val="00ED0BC1"/>
    <w:rsid w:val="00ED0E48"/>
    <w:rsid w:val="00ED14BA"/>
    <w:rsid w:val="00ED153B"/>
    <w:rsid w:val="00ED15D3"/>
    <w:rsid w:val="00ED17B4"/>
    <w:rsid w:val="00ED189F"/>
    <w:rsid w:val="00ED1935"/>
    <w:rsid w:val="00ED1AC7"/>
    <w:rsid w:val="00ED1DB3"/>
    <w:rsid w:val="00ED2165"/>
    <w:rsid w:val="00ED28E4"/>
    <w:rsid w:val="00ED29B1"/>
    <w:rsid w:val="00ED2C3A"/>
    <w:rsid w:val="00ED3966"/>
    <w:rsid w:val="00ED3BA0"/>
    <w:rsid w:val="00ED3C24"/>
    <w:rsid w:val="00ED40FF"/>
    <w:rsid w:val="00ED41CB"/>
    <w:rsid w:val="00ED476B"/>
    <w:rsid w:val="00ED48F3"/>
    <w:rsid w:val="00ED4C2F"/>
    <w:rsid w:val="00ED4FC6"/>
    <w:rsid w:val="00ED50B0"/>
    <w:rsid w:val="00ED52F1"/>
    <w:rsid w:val="00ED551E"/>
    <w:rsid w:val="00ED5596"/>
    <w:rsid w:val="00ED5CD5"/>
    <w:rsid w:val="00ED678F"/>
    <w:rsid w:val="00ED6DCB"/>
    <w:rsid w:val="00ED7023"/>
    <w:rsid w:val="00ED740D"/>
    <w:rsid w:val="00ED750F"/>
    <w:rsid w:val="00ED76A5"/>
    <w:rsid w:val="00ED7C7E"/>
    <w:rsid w:val="00ED7EA3"/>
    <w:rsid w:val="00EE0047"/>
    <w:rsid w:val="00EE17FE"/>
    <w:rsid w:val="00EE18A7"/>
    <w:rsid w:val="00EE1C98"/>
    <w:rsid w:val="00EE20B6"/>
    <w:rsid w:val="00EE2226"/>
    <w:rsid w:val="00EE2537"/>
    <w:rsid w:val="00EE30B4"/>
    <w:rsid w:val="00EE393C"/>
    <w:rsid w:val="00EE3D03"/>
    <w:rsid w:val="00EE3F85"/>
    <w:rsid w:val="00EE405D"/>
    <w:rsid w:val="00EE4428"/>
    <w:rsid w:val="00EE49B0"/>
    <w:rsid w:val="00EE4AB5"/>
    <w:rsid w:val="00EE5034"/>
    <w:rsid w:val="00EE5B1E"/>
    <w:rsid w:val="00EE5C32"/>
    <w:rsid w:val="00EE5C39"/>
    <w:rsid w:val="00EE5EC5"/>
    <w:rsid w:val="00EE6356"/>
    <w:rsid w:val="00EE6787"/>
    <w:rsid w:val="00EE679C"/>
    <w:rsid w:val="00EE68A5"/>
    <w:rsid w:val="00EE6ABF"/>
    <w:rsid w:val="00EE6AF3"/>
    <w:rsid w:val="00EE6B37"/>
    <w:rsid w:val="00EE71C9"/>
    <w:rsid w:val="00EE74CA"/>
    <w:rsid w:val="00EE74E4"/>
    <w:rsid w:val="00EF01E6"/>
    <w:rsid w:val="00EF02F9"/>
    <w:rsid w:val="00EF0560"/>
    <w:rsid w:val="00EF0758"/>
    <w:rsid w:val="00EF0989"/>
    <w:rsid w:val="00EF0B69"/>
    <w:rsid w:val="00EF0EF4"/>
    <w:rsid w:val="00EF155A"/>
    <w:rsid w:val="00EF15C1"/>
    <w:rsid w:val="00EF191C"/>
    <w:rsid w:val="00EF1E25"/>
    <w:rsid w:val="00EF22E0"/>
    <w:rsid w:val="00EF2639"/>
    <w:rsid w:val="00EF2AA5"/>
    <w:rsid w:val="00EF2DE9"/>
    <w:rsid w:val="00EF3131"/>
    <w:rsid w:val="00EF3257"/>
    <w:rsid w:val="00EF3358"/>
    <w:rsid w:val="00EF348A"/>
    <w:rsid w:val="00EF3D44"/>
    <w:rsid w:val="00EF3E6B"/>
    <w:rsid w:val="00EF42A2"/>
    <w:rsid w:val="00EF4309"/>
    <w:rsid w:val="00EF4897"/>
    <w:rsid w:val="00EF4943"/>
    <w:rsid w:val="00EF4B18"/>
    <w:rsid w:val="00EF4FF4"/>
    <w:rsid w:val="00EF555E"/>
    <w:rsid w:val="00EF56A5"/>
    <w:rsid w:val="00EF56AA"/>
    <w:rsid w:val="00EF62DE"/>
    <w:rsid w:val="00EF6929"/>
    <w:rsid w:val="00EF7300"/>
    <w:rsid w:val="00F000D6"/>
    <w:rsid w:val="00F003B6"/>
    <w:rsid w:val="00F00A2C"/>
    <w:rsid w:val="00F00FD9"/>
    <w:rsid w:val="00F0149A"/>
    <w:rsid w:val="00F019A7"/>
    <w:rsid w:val="00F01B80"/>
    <w:rsid w:val="00F01F1C"/>
    <w:rsid w:val="00F020A2"/>
    <w:rsid w:val="00F02CBF"/>
    <w:rsid w:val="00F02D03"/>
    <w:rsid w:val="00F02FE4"/>
    <w:rsid w:val="00F030A9"/>
    <w:rsid w:val="00F030B4"/>
    <w:rsid w:val="00F03105"/>
    <w:rsid w:val="00F032B5"/>
    <w:rsid w:val="00F03BD1"/>
    <w:rsid w:val="00F03D2D"/>
    <w:rsid w:val="00F03E62"/>
    <w:rsid w:val="00F03E73"/>
    <w:rsid w:val="00F04373"/>
    <w:rsid w:val="00F04694"/>
    <w:rsid w:val="00F046C2"/>
    <w:rsid w:val="00F048F1"/>
    <w:rsid w:val="00F04BAC"/>
    <w:rsid w:val="00F04E9C"/>
    <w:rsid w:val="00F050F5"/>
    <w:rsid w:val="00F05255"/>
    <w:rsid w:val="00F06B51"/>
    <w:rsid w:val="00F06BD0"/>
    <w:rsid w:val="00F07081"/>
    <w:rsid w:val="00F071E4"/>
    <w:rsid w:val="00F07829"/>
    <w:rsid w:val="00F07B32"/>
    <w:rsid w:val="00F07CFE"/>
    <w:rsid w:val="00F10362"/>
    <w:rsid w:val="00F10BAA"/>
    <w:rsid w:val="00F10C30"/>
    <w:rsid w:val="00F10F71"/>
    <w:rsid w:val="00F10FB7"/>
    <w:rsid w:val="00F10FF3"/>
    <w:rsid w:val="00F113B4"/>
    <w:rsid w:val="00F1153B"/>
    <w:rsid w:val="00F11F60"/>
    <w:rsid w:val="00F12D45"/>
    <w:rsid w:val="00F13084"/>
    <w:rsid w:val="00F1331C"/>
    <w:rsid w:val="00F1337D"/>
    <w:rsid w:val="00F13E96"/>
    <w:rsid w:val="00F14104"/>
    <w:rsid w:val="00F14190"/>
    <w:rsid w:val="00F14428"/>
    <w:rsid w:val="00F14620"/>
    <w:rsid w:val="00F14757"/>
    <w:rsid w:val="00F1497F"/>
    <w:rsid w:val="00F15129"/>
    <w:rsid w:val="00F156AF"/>
    <w:rsid w:val="00F15A6C"/>
    <w:rsid w:val="00F16106"/>
    <w:rsid w:val="00F16386"/>
    <w:rsid w:val="00F16C43"/>
    <w:rsid w:val="00F174B7"/>
    <w:rsid w:val="00F17963"/>
    <w:rsid w:val="00F202C3"/>
    <w:rsid w:val="00F2040D"/>
    <w:rsid w:val="00F20708"/>
    <w:rsid w:val="00F2099A"/>
    <w:rsid w:val="00F2099F"/>
    <w:rsid w:val="00F20FB3"/>
    <w:rsid w:val="00F21010"/>
    <w:rsid w:val="00F2113D"/>
    <w:rsid w:val="00F21171"/>
    <w:rsid w:val="00F211BB"/>
    <w:rsid w:val="00F21A8F"/>
    <w:rsid w:val="00F21C97"/>
    <w:rsid w:val="00F21CD7"/>
    <w:rsid w:val="00F223C4"/>
    <w:rsid w:val="00F22788"/>
    <w:rsid w:val="00F23180"/>
    <w:rsid w:val="00F23428"/>
    <w:rsid w:val="00F235E6"/>
    <w:rsid w:val="00F23927"/>
    <w:rsid w:val="00F23C71"/>
    <w:rsid w:val="00F23E39"/>
    <w:rsid w:val="00F23FFA"/>
    <w:rsid w:val="00F242F6"/>
    <w:rsid w:val="00F24863"/>
    <w:rsid w:val="00F24B0D"/>
    <w:rsid w:val="00F254EF"/>
    <w:rsid w:val="00F25A2B"/>
    <w:rsid w:val="00F26635"/>
    <w:rsid w:val="00F26776"/>
    <w:rsid w:val="00F277EB"/>
    <w:rsid w:val="00F27957"/>
    <w:rsid w:val="00F300DE"/>
    <w:rsid w:val="00F3046A"/>
    <w:rsid w:val="00F3071B"/>
    <w:rsid w:val="00F30B8B"/>
    <w:rsid w:val="00F31454"/>
    <w:rsid w:val="00F31CAB"/>
    <w:rsid w:val="00F31FEC"/>
    <w:rsid w:val="00F329DF"/>
    <w:rsid w:val="00F32C35"/>
    <w:rsid w:val="00F332C8"/>
    <w:rsid w:val="00F33F1A"/>
    <w:rsid w:val="00F34097"/>
    <w:rsid w:val="00F341C1"/>
    <w:rsid w:val="00F343A6"/>
    <w:rsid w:val="00F344AE"/>
    <w:rsid w:val="00F349AF"/>
    <w:rsid w:val="00F34C72"/>
    <w:rsid w:val="00F34EAC"/>
    <w:rsid w:val="00F357F1"/>
    <w:rsid w:val="00F35A08"/>
    <w:rsid w:val="00F35A8F"/>
    <w:rsid w:val="00F362C1"/>
    <w:rsid w:val="00F36F01"/>
    <w:rsid w:val="00F37183"/>
    <w:rsid w:val="00F3723E"/>
    <w:rsid w:val="00F375B9"/>
    <w:rsid w:val="00F37D2D"/>
    <w:rsid w:val="00F37F57"/>
    <w:rsid w:val="00F40481"/>
    <w:rsid w:val="00F40919"/>
    <w:rsid w:val="00F40C45"/>
    <w:rsid w:val="00F40CE5"/>
    <w:rsid w:val="00F41B9A"/>
    <w:rsid w:val="00F41BFD"/>
    <w:rsid w:val="00F423BC"/>
    <w:rsid w:val="00F427A0"/>
    <w:rsid w:val="00F42FD6"/>
    <w:rsid w:val="00F43247"/>
    <w:rsid w:val="00F4342A"/>
    <w:rsid w:val="00F43445"/>
    <w:rsid w:val="00F43748"/>
    <w:rsid w:val="00F437E9"/>
    <w:rsid w:val="00F439F0"/>
    <w:rsid w:val="00F43C38"/>
    <w:rsid w:val="00F43C7E"/>
    <w:rsid w:val="00F43E29"/>
    <w:rsid w:val="00F43F38"/>
    <w:rsid w:val="00F4405F"/>
    <w:rsid w:val="00F44173"/>
    <w:rsid w:val="00F449A8"/>
    <w:rsid w:val="00F44A14"/>
    <w:rsid w:val="00F44CBC"/>
    <w:rsid w:val="00F45020"/>
    <w:rsid w:val="00F450FD"/>
    <w:rsid w:val="00F452B9"/>
    <w:rsid w:val="00F45692"/>
    <w:rsid w:val="00F45938"/>
    <w:rsid w:val="00F45F22"/>
    <w:rsid w:val="00F45F3D"/>
    <w:rsid w:val="00F46BD4"/>
    <w:rsid w:val="00F46EB3"/>
    <w:rsid w:val="00F47868"/>
    <w:rsid w:val="00F5050E"/>
    <w:rsid w:val="00F5058C"/>
    <w:rsid w:val="00F5078D"/>
    <w:rsid w:val="00F50AE6"/>
    <w:rsid w:val="00F50C2D"/>
    <w:rsid w:val="00F50F94"/>
    <w:rsid w:val="00F510B8"/>
    <w:rsid w:val="00F510D4"/>
    <w:rsid w:val="00F512A9"/>
    <w:rsid w:val="00F5137A"/>
    <w:rsid w:val="00F51F00"/>
    <w:rsid w:val="00F520F5"/>
    <w:rsid w:val="00F522E8"/>
    <w:rsid w:val="00F523AB"/>
    <w:rsid w:val="00F52E44"/>
    <w:rsid w:val="00F53299"/>
    <w:rsid w:val="00F535E9"/>
    <w:rsid w:val="00F53638"/>
    <w:rsid w:val="00F53A2F"/>
    <w:rsid w:val="00F53B06"/>
    <w:rsid w:val="00F53D06"/>
    <w:rsid w:val="00F541CC"/>
    <w:rsid w:val="00F542F0"/>
    <w:rsid w:val="00F543A2"/>
    <w:rsid w:val="00F54E26"/>
    <w:rsid w:val="00F54F1F"/>
    <w:rsid w:val="00F54F47"/>
    <w:rsid w:val="00F551DE"/>
    <w:rsid w:val="00F55382"/>
    <w:rsid w:val="00F55C41"/>
    <w:rsid w:val="00F56024"/>
    <w:rsid w:val="00F563AE"/>
    <w:rsid w:val="00F56572"/>
    <w:rsid w:val="00F56A64"/>
    <w:rsid w:val="00F56BC1"/>
    <w:rsid w:val="00F56D1E"/>
    <w:rsid w:val="00F57A5A"/>
    <w:rsid w:val="00F57CC4"/>
    <w:rsid w:val="00F57F05"/>
    <w:rsid w:val="00F60424"/>
    <w:rsid w:val="00F60C8A"/>
    <w:rsid w:val="00F60E68"/>
    <w:rsid w:val="00F61005"/>
    <w:rsid w:val="00F61778"/>
    <w:rsid w:val="00F6194F"/>
    <w:rsid w:val="00F61959"/>
    <w:rsid w:val="00F62058"/>
    <w:rsid w:val="00F6206A"/>
    <w:rsid w:val="00F6219C"/>
    <w:rsid w:val="00F62420"/>
    <w:rsid w:val="00F625A9"/>
    <w:rsid w:val="00F6260A"/>
    <w:rsid w:val="00F62731"/>
    <w:rsid w:val="00F628BB"/>
    <w:rsid w:val="00F628E6"/>
    <w:rsid w:val="00F629EC"/>
    <w:rsid w:val="00F62FB5"/>
    <w:rsid w:val="00F63174"/>
    <w:rsid w:val="00F632AD"/>
    <w:rsid w:val="00F636A4"/>
    <w:rsid w:val="00F638E7"/>
    <w:rsid w:val="00F63903"/>
    <w:rsid w:val="00F63D7F"/>
    <w:rsid w:val="00F642EB"/>
    <w:rsid w:val="00F6431F"/>
    <w:rsid w:val="00F64C81"/>
    <w:rsid w:val="00F64CF8"/>
    <w:rsid w:val="00F64EB2"/>
    <w:rsid w:val="00F652FC"/>
    <w:rsid w:val="00F65467"/>
    <w:rsid w:val="00F6559C"/>
    <w:rsid w:val="00F656AF"/>
    <w:rsid w:val="00F658FF"/>
    <w:rsid w:val="00F65D07"/>
    <w:rsid w:val="00F65E6A"/>
    <w:rsid w:val="00F66123"/>
    <w:rsid w:val="00F6632F"/>
    <w:rsid w:val="00F66535"/>
    <w:rsid w:val="00F6694E"/>
    <w:rsid w:val="00F66D77"/>
    <w:rsid w:val="00F66F97"/>
    <w:rsid w:val="00F6700D"/>
    <w:rsid w:val="00F67292"/>
    <w:rsid w:val="00F67452"/>
    <w:rsid w:val="00F6748B"/>
    <w:rsid w:val="00F67920"/>
    <w:rsid w:val="00F704D2"/>
    <w:rsid w:val="00F7099C"/>
    <w:rsid w:val="00F70E59"/>
    <w:rsid w:val="00F71188"/>
    <w:rsid w:val="00F714D3"/>
    <w:rsid w:val="00F71619"/>
    <w:rsid w:val="00F71922"/>
    <w:rsid w:val="00F71D09"/>
    <w:rsid w:val="00F723E2"/>
    <w:rsid w:val="00F7271C"/>
    <w:rsid w:val="00F7288E"/>
    <w:rsid w:val="00F72A76"/>
    <w:rsid w:val="00F72B4E"/>
    <w:rsid w:val="00F73351"/>
    <w:rsid w:val="00F73B2B"/>
    <w:rsid w:val="00F73DE4"/>
    <w:rsid w:val="00F73EB1"/>
    <w:rsid w:val="00F74277"/>
    <w:rsid w:val="00F746F4"/>
    <w:rsid w:val="00F74943"/>
    <w:rsid w:val="00F74E55"/>
    <w:rsid w:val="00F74E76"/>
    <w:rsid w:val="00F74EDE"/>
    <w:rsid w:val="00F753A3"/>
    <w:rsid w:val="00F7576E"/>
    <w:rsid w:val="00F76026"/>
    <w:rsid w:val="00F760D2"/>
    <w:rsid w:val="00F761C4"/>
    <w:rsid w:val="00F762EB"/>
    <w:rsid w:val="00F763BF"/>
    <w:rsid w:val="00F764F7"/>
    <w:rsid w:val="00F7661A"/>
    <w:rsid w:val="00F76E5D"/>
    <w:rsid w:val="00F7743E"/>
    <w:rsid w:val="00F77AF6"/>
    <w:rsid w:val="00F77D93"/>
    <w:rsid w:val="00F8005A"/>
    <w:rsid w:val="00F80BF7"/>
    <w:rsid w:val="00F81009"/>
    <w:rsid w:val="00F812CE"/>
    <w:rsid w:val="00F814CA"/>
    <w:rsid w:val="00F816D1"/>
    <w:rsid w:val="00F81977"/>
    <w:rsid w:val="00F81A60"/>
    <w:rsid w:val="00F8215E"/>
    <w:rsid w:val="00F823C4"/>
    <w:rsid w:val="00F82656"/>
    <w:rsid w:val="00F82A61"/>
    <w:rsid w:val="00F82B3D"/>
    <w:rsid w:val="00F82DF6"/>
    <w:rsid w:val="00F82E21"/>
    <w:rsid w:val="00F8342E"/>
    <w:rsid w:val="00F83691"/>
    <w:rsid w:val="00F83847"/>
    <w:rsid w:val="00F8391E"/>
    <w:rsid w:val="00F83EA8"/>
    <w:rsid w:val="00F84A4E"/>
    <w:rsid w:val="00F84DAA"/>
    <w:rsid w:val="00F84F7D"/>
    <w:rsid w:val="00F85366"/>
    <w:rsid w:val="00F85D06"/>
    <w:rsid w:val="00F85D44"/>
    <w:rsid w:val="00F85DD7"/>
    <w:rsid w:val="00F85F72"/>
    <w:rsid w:val="00F86999"/>
    <w:rsid w:val="00F86F78"/>
    <w:rsid w:val="00F8704D"/>
    <w:rsid w:val="00F87156"/>
    <w:rsid w:val="00F8763F"/>
    <w:rsid w:val="00F876F1"/>
    <w:rsid w:val="00F87787"/>
    <w:rsid w:val="00F87C7A"/>
    <w:rsid w:val="00F87F0E"/>
    <w:rsid w:val="00F9031B"/>
    <w:rsid w:val="00F90480"/>
    <w:rsid w:val="00F90816"/>
    <w:rsid w:val="00F9121F"/>
    <w:rsid w:val="00F912A6"/>
    <w:rsid w:val="00F9144C"/>
    <w:rsid w:val="00F91A3C"/>
    <w:rsid w:val="00F91BC9"/>
    <w:rsid w:val="00F92117"/>
    <w:rsid w:val="00F929A6"/>
    <w:rsid w:val="00F92B9E"/>
    <w:rsid w:val="00F9313B"/>
    <w:rsid w:val="00F93247"/>
    <w:rsid w:val="00F93613"/>
    <w:rsid w:val="00F937D0"/>
    <w:rsid w:val="00F93847"/>
    <w:rsid w:val="00F947F0"/>
    <w:rsid w:val="00F94A90"/>
    <w:rsid w:val="00F94AAF"/>
    <w:rsid w:val="00F954F4"/>
    <w:rsid w:val="00F9551B"/>
    <w:rsid w:val="00F95600"/>
    <w:rsid w:val="00F95677"/>
    <w:rsid w:val="00F956F0"/>
    <w:rsid w:val="00F95915"/>
    <w:rsid w:val="00F95952"/>
    <w:rsid w:val="00F96234"/>
    <w:rsid w:val="00F96431"/>
    <w:rsid w:val="00F9679C"/>
    <w:rsid w:val="00F967D8"/>
    <w:rsid w:val="00F96916"/>
    <w:rsid w:val="00F96ABB"/>
    <w:rsid w:val="00F96F96"/>
    <w:rsid w:val="00F97140"/>
    <w:rsid w:val="00F971A2"/>
    <w:rsid w:val="00F977AA"/>
    <w:rsid w:val="00F97896"/>
    <w:rsid w:val="00F97947"/>
    <w:rsid w:val="00F979F4"/>
    <w:rsid w:val="00F97EAC"/>
    <w:rsid w:val="00FA0433"/>
    <w:rsid w:val="00FA0638"/>
    <w:rsid w:val="00FA092E"/>
    <w:rsid w:val="00FA0B5A"/>
    <w:rsid w:val="00FA0D23"/>
    <w:rsid w:val="00FA0D4F"/>
    <w:rsid w:val="00FA10F7"/>
    <w:rsid w:val="00FA1A31"/>
    <w:rsid w:val="00FA1B44"/>
    <w:rsid w:val="00FA22A5"/>
    <w:rsid w:val="00FA23EC"/>
    <w:rsid w:val="00FA2599"/>
    <w:rsid w:val="00FA315D"/>
    <w:rsid w:val="00FA32ED"/>
    <w:rsid w:val="00FA35A1"/>
    <w:rsid w:val="00FA3758"/>
    <w:rsid w:val="00FA3D90"/>
    <w:rsid w:val="00FA3DB0"/>
    <w:rsid w:val="00FA3EBC"/>
    <w:rsid w:val="00FA4134"/>
    <w:rsid w:val="00FA4297"/>
    <w:rsid w:val="00FA429E"/>
    <w:rsid w:val="00FA4698"/>
    <w:rsid w:val="00FA46B9"/>
    <w:rsid w:val="00FA4B0B"/>
    <w:rsid w:val="00FA53CE"/>
    <w:rsid w:val="00FA565C"/>
    <w:rsid w:val="00FA6831"/>
    <w:rsid w:val="00FA73AB"/>
    <w:rsid w:val="00FA740C"/>
    <w:rsid w:val="00FA7413"/>
    <w:rsid w:val="00FA77CB"/>
    <w:rsid w:val="00FA77D8"/>
    <w:rsid w:val="00FA7901"/>
    <w:rsid w:val="00FA7C1C"/>
    <w:rsid w:val="00FB055F"/>
    <w:rsid w:val="00FB07A1"/>
    <w:rsid w:val="00FB0A49"/>
    <w:rsid w:val="00FB0DC5"/>
    <w:rsid w:val="00FB13EB"/>
    <w:rsid w:val="00FB1501"/>
    <w:rsid w:val="00FB1787"/>
    <w:rsid w:val="00FB1BDA"/>
    <w:rsid w:val="00FB1F58"/>
    <w:rsid w:val="00FB2036"/>
    <w:rsid w:val="00FB28B7"/>
    <w:rsid w:val="00FB30EB"/>
    <w:rsid w:val="00FB31D9"/>
    <w:rsid w:val="00FB3AC1"/>
    <w:rsid w:val="00FB3D5F"/>
    <w:rsid w:val="00FB43A1"/>
    <w:rsid w:val="00FB4484"/>
    <w:rsid w:val="00FB4692"/>
    <w:rsid w:val="00FB46C5"/>
    <w:rsid w:val="00FB4C92"/>
    <w:rsid w:val="00FB4F8D"/>
    <w:rsid w:val="00FB4FAD"/>
    <w:rsid w:val="00FB55DD"/>
    <w:rsid w:val="00FB567B"/>
    <w:rsid w:val="00FB5890"/>
    <w:rsid w:val="00FB5936"/>
    <w:rsid w:val="00FB5A94"/>
    <w:rsid w:val="00FB5BC4"/>
    <w:rsid w:val="00FB5D41"/>
    <w:rsid w:val="00FB5E63"/>
    <w:rsid w:val="00FB64DA"/>
    <w:rsid w:val="00FB6537"/>
    <w:rsid w:val="00FB69D2"/>
    <w:rsid w:val="00FB6B1E"/>
    <w:rsid w:val="00FB6C49"/>
    <w:rsid w:val="00FB6C6A"/>
    <w:rsid w:val="00FB721C"/>
    <w:rsid w:val="00FB7303"/>
    <w:rsid w:val="00FB742F"/>
    <w:rsid w:val="00FB7D6B"/>
    <w:rsid w:val="00FB7F8E"/>
    <w:rsid w:val="00FC0679"/>
    <w:rsid w:val="00FC0BDF"/>
    <w:rsid w:val="00FC0C4D"/>
    <w:rsid w:val="00FC1BAA"/>
    <w:rsid w:val="00FC1C66"/>
    <w:rsid w:val="00FC1D74"/>
    <w:rsid w:val="00FC205B"/>
    <w:rsid w:val="00FC2065"/>
    <w:rsid w:val="00FC2644"/>
    <w:rsid w:val="00FC268A"/>
    <w:rsid w:val="00FC3129"/>
    <w:rsid w:val="00FC3228"/>
    <w:rsid w:val="00FC33D8"/>
    <w:rsid w:val="00FC388C"/>
    <w:rsid w:val="00FC39BE"/>
    <w:rsid w:val="00FC41D1"/>
    <w:rsid w:val="00FC4759"/>
    <w:rsid w:val="00FC5067"/>
    <w:rsid w:val="00FC56BC"/>
    <w:rsid w:val="00FC5849"/>
    <w:rsid w:val="00FC5908"/>
    <w:rsid w:val="00FC6544"/>
    <w:rsid w:val="00FC6588"/>
    <w:rsid w:val="00FC66A8"/>
    <w:rsid w:val="00FC68A5"/>
    <w:rsid w:val="00FC6BF9"/>
    <w:rsid w:val="00FC6CEA"/>
    <w:rsid w:val="00FC73E2"/>
    <w:rsid w:val="00FC7ED7"/>
    <w:rsid w:val="00FC7EEF"/>
    <w:rsid w:val="00FC7EF9"/>
    <w:rsid w:val="00FD0230"/>
    <w:rsid w:val="00FD0444"/>
    <w:rsid w:val="00FD07EE"/>
    <w:rsid w:val="00FD080C"/>
    <w:rsid w:val="00FD12DF"/>
    <w:rsid w:val="00FD1343"/>
    <w:rsid w:val="00FD1438"/>
    <w:rsid w:val="00FD1B22"/>
    <w:rsid w:val="00FD1F8D"/>
    <w:rsid w:val="00FD2458"/>
    <w:rsid w:val="00FD26A7"/>
    <w:rsid w:val="00FD28CB"/>
    <w:rsid w:val="00FD2B36"/>
    <w:rsid w:val="00FD2BC6"/>
    <w:rsid w:val="00FD2BD4"/>
    <w:rsid w:val="00FD2C5B"/>
    <w:rsid w:val="00FD3231"/>
    <w:rsid w:val="00FD3398"/>
    <w:rsid w:val="00FD33FD"/>
    <w:rsid w:val="00FD38E2"/>
    <w:rsid w:val="00FD3D4B"/>
    <w:rsid w:val="00FD3E9C"/>
    <w:rsid w:val="00FD46E9"/>
    <w:rsid w:val="00FD49A5"/>
    <w:rsid w:val="00FD54E8"/>
    <w:rsid w:val="00FD550B"/>
    <w:rsid w:val="00FD580F"/>
    <w:rsid w:val="00FD5FA2"/>
    <w:rsid w:val="00FD5FF9"/>
    <w:rsid w:val="00FD6089"/>
    <w:rsid w:val="00FD6795"/>
    <w:rsid w:val="00FD67CF"/>
    <w:rsid w:val="00FD6EC6"/>
    <w:rsid w:val="00FD728B"/>
    <w:rsid w:val="00FD73AA"/>
    <w:rsid w:val="00FD7DAD"/>
    <w:rsid w:val="00FE018A"/>
    <w:rsid w:val="00FE0530"/>
    <w:rsid w:val="00FE062D"/>
    <w:rsid w:val="00FE07F2"/>
    <w:rsid w:val="00FE0977"/>
    <w:rsid w:val="00FE0AEE"/>
    <w:rsid w:val="00FE0F75"/>
    <w:rsid w:val="00FE1934"/>
    <w:rsid w:val="00FE1BB4"/>
    <w:rsid w:val="00FE21D1"/>
    <w:rsid w:val="00FE29BC"/>
    <w:rsid w:val="00FE2AFE"/>
    <w:rsid w:val="00FE2CC2"/>
    <w:rsid w:val="00FE2F3F"/>
    <w:rsid w:val="00FE325C"/>
    <w:rsid w:val="00FE3560"/>
    <w:rsid w:val="00FE3D2C"/>
    <w:rsid w:val="00FE45CD"/>
    <w:rsid w:val="00FE4984"/>
    <w:rsid w:val="00FE4CCF"/>
    <w:rsid w:val="00FE514C"/>
    <w:rsid w:val="00FE557D"/>
    <w:rsid w:val="00FE5863"/>
    <w:rsid w:val="00FE5CD7"/>
    <w:rsid w:val="00FE5F7E"/>
    <w:rsid w:val="00FE608E"/>
    <w:rsid w:val="00FE60CC"/>
    <w:rsid w:val="00FE627D"/>
    <w:rsid w:val="00FE6548"/>
    <w:rsid w:val="00FE67F1"/>
    <w:rsid w:val="00FE6FB0"/>
    <w:rsid w:val="00FE777E"/>
    <w:rsid w:val="00FE7B08"/>
    <w:rsid w:val="00FE7B7C"/>
    <w:rsid w:val="00FF0014"/>
    <w:rsid w:val="00FF004E"/>
    <w:rsid w:val="00FF0661"/>
    <w:rsid w:val="00FF097F"/>
    <w:rsid w:val="00FF0BD3"/>
    <w:rsid w:val="00FF0F7E"/>
    <w:rsid w:val="00FF0F96"/>
    <w:rsid w:val="00FF1179"/>
    <w:rsid w:val="00FF18FA"/>
    <w:rsid w:val="00FF2049"/>
    <w:rsid w:val="00FF2836"/>
    <w:rsid w:val="00FF2E88"/>
    <w:rsid w:val="00FF30DF"/>
    <w:rsid w:val="00FF3285"/>
    <w:rsid w:val="00FF334D"/>
    <w:rsid w:val="00FF3970"/>
    <w:rsid w:val="00FF3A59"/>
    <w:rsid w:val="00FF3E87"/>
    <w:rsid w:val="00FF4379"/>
    <w:rsid w:val="00FF4631"/>
    <w:rsid w:val="00FF4D53"/>
    <w:rsid w:val="00FF4DC2"/>
    <w:rsid w:val="00FF4DF9"/>
    <w:rsid w:val="00FF529D"/>
    <w:rsid w:val="00FF5642"/>
    <w:rsid w:val="00FF5672"/>
    <w:rsid w:val="00FF5786"/>
    <w:rsid w:val="00FF5A38"/>
    <w:rsid w:val="00FF5AFA"/>
    <w:rsid w:val="00FF5C3A"/>
    <w:rsid w:val="00FF5C69"/>
    <w:rsid w:val="00FF60D1"/>
    <w:rsid w:val="00FF61A5"/>
    <w:rsid w:val="00FF63DE"/>
    <w:rsid w:val="00FF6458"/>
    <w:rsid w:val="00FF6563"/>
    <w:rsid w:val="00FF65A7"/>
    <w:rsid w:val="00FF6653"/>
    <w:rsid w:val="00FF6913"/>
    <w:rsid w:val="00FF6CC5"/>
    <w:rsid w:val="00FF6F08"/>
    <w:rsid w:val="00FF74C2"/>
    <w:rsid w:val="00FF74D1"/>
    <w:rsid w:val="00FF7B07"/>
    <w:rsid w:val="00FF7C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3674"/>
    <w:pPr>
      <w:framePr w:hSpace="187" w:wrap="around" w:vAnchor="page" w:hAnchor="page" w:y="1357"/>
      <w:tabs>
        <w:tab w:val="right" w:leader="dot" w:pos="-10"/>
      </w:tabs>
      <w:spacing w:before="200" w:after="100"/>
      <w:ind w:firstLine="411"/>
      <w:jc w:val="both"/>
    </w:pPr>
    <w:rPr>
      <w:szCs w:val="20"/>
      <w:lang w:eastAsia="en-US"/>
    </w:rPr>
  </w:style>
  <w:style w:type="paragraph" w:styleId="TOC2">
    <w:name w:val="toc 2"/>
    <w:basedOn w:val="Normal"/>
    <w:next w:val="Normal"/>
    <w:autoRedefine/>
    <w:uiPriority w:val="39"/>
    <w:unhideWhenUsed/>
    <w:qFormat/>
    <w:rsid w:val="00A13674"/>
    <w:pPr>
      <w:framePr w:hSpace="187" w:wrap="around" w:vAnchor="page" w:hAnchor="page" w:y="1357"/>
      <w:tabs>
        <w:tab w:val="left" w:pos="658"/>
        <w:tab w:val="left" w:pos="880"/>
      </w:tabs>
      <w:spacing w:after="0" w:line="240" w:lineRule="auto"/>
      <w:ind w:left="681" w:right="-40" w:hanging="90"/>
      <w:jc w:val="both"/>
    </w:pPr>
    <w:rPr>
      <w:szCs w:val="20"/>
      <w:lang w:eastAsia="en-US"/>
    </w:rPr>
  </w:style>
  <w:style w:type="paragraph" w:styleId="TOC3">
    <w:name w:val="toc 3"/>
    <w:basedOn w:val="Normal"/>
    <w:next w:val="Normal"/>
    <w:autoRedefine/>
    <w:uiPriority w:val="39"/>
    <w:unhideWhenUsed/>
    <w:qFormat/>
    <w:rsid w:val="00DF4587"/>
    <w:pPr>
      <w:framePr w:hSpace="187" w:wrap="around" w:vAnchor="page" w:hAnchor="page" w:x="783" w:y="1357"/>
      <w:tabs>
        <w:tab w:val="right" w:leader="dot" w:pos="-10"/>
        <w:tab w:val="left" w:pos="777"/>
        <w:tab w:val="left" w:pos="1202"/>
        <w:tab w:val="left" w:pos="7722"/>
      </w:tabs>
      <w:spacing w:after="0"/>
      <w:ind w:left="351" w:right="709"/>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sq-AL" w:eastAsia="en-US"/>
    </w:rPr>
  </w:style>
  <w:style w:type="paragraph" w:customStyle="1" w:styleId="CERNUMBERBULLET">
    <w:name w:val="CER NUMBER BULLET"/>
    <w:link w:val="CERNUMBERBULLETChar1"/>
    <w:rsid w:val="004B3F4F"/>
    <w:pPr>
      <w:numPr>
        <w:numId w:val="29"/>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sq-AL"/>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sq-AL"/>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sq-AL"/>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sq-AL"/>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sq-AL"/>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sq-AL"/>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sq-AL"/>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sq-AL"/>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sq-AL"/>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sq-AL"/>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uiPriority w:val="99"/>
    <w:qFormat/>
    <w:rsid w:val="00F57F05"/>
    <w:pPr>
      <w:numPr>
        <w:numId w:val="23"/>
      </w:numPr>
      <w:spacing w:before="120" w:line="280" w:lineRule="atLeast"/>
      <w:jc w:val="left"/>
    </w:pPr>
    <w:rPr>
      <w:rFonts w:asciiTheme="minorHAnsi" w:hAnsiTheme="minorHAnsi"/>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sq-AL"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sq-AL"/>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sq-AL"/>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4"/>
      </w:numPr>
      <w:tabs>
        <w:tab w:val="left" w:pos="1985"/>
      </w:tabs>
      <w:spacing w:before="120" w:after="120" w:line="240" w:lineRule="auto"/>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25"/>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sq-AL"/>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5"/>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eastAsia="en-GB"/>
    </w:rPr>
  </w:style>
  <w:style w:type="character" w:customStyle="1" w:styleId="CEREquationCharChar">
    <w:name w:val="CER Equation Char Char"/>
    <w:basedOn w:val="CERBODYUnnumberedChar"/>
    <w:link w:val="CEREquationChar"/>
    <w:locked/>
    <w:rsid w:val="004B3F4F"/>
    <w:rPr>
      <w:rFonts w:ascii="Arial" w:hAnsi="Arial" w:cs="Arial"/>
      <w:lang w:val="sq-AL"/>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sq-AL"/>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6"/>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sq-AL"/>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sq-AL"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sq-AL"/>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3"/>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7"/>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sq-AL"/>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sq-AL"/>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sq-AL"/>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sq-AL"/>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sq-AL" w:eastAsia="en-US" w:bidi="ar-SA"/>
    </w:rPr>
  </w:style>
  <w:style w:type="character" w:customStyle="1" w:styleId="CERBODYCharChar1">
    <w:name w:val="CER BODY Char Char1"/>
    <w:basedOn w:val="DefaultParagraphFont"/>
    <w:rsid w:val="004B3F4F"/>
    <w:rPr>
      <w:rFonts w:ascii="Arial" w:hAnsi="Arial" w:cs="Arial" w:hint="default"/>
      <w:sz w:val="22"/>
      <w:szCs w:val="22"/>
      <w:lang w:val="sq-AL"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sq-AL" w:eastAsia="en-US" w:bidi="ar-SA"/>
    </w:rPr>
  </w:style>
  <w:style w:type="character" w:customStyle="1" w:styleId="CERNUMBERBULLET2Char">
    <w:name w:val="CER NUMBER BULLET 2 Char"/>
    <w:basedOn w:val="DefaultParagraphFont"/>
    <w:rsid w:val="004B3F4F"/>
    <w:rPr>
      <w:rFonts w:ascii="Arial" w:hAnsi="Arial" w:cs="Arial" w:hint="default"/>
      <w:sz w:val="22"/>
      <w:lang w:val="sq-AL"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sq-AL" w:eastAsia="en-US" w:bidi="ar-SA"/>
    </w:rPr>
  </w:style>
  <w:style w:type="character" w:customStyle="1" w:styleId="CERBODYChar2">
    <w:name w:val="CER BODY Char2"/>
    <w:basedOn w:val="DefaultParagraphFont"/>
    <w:rsid w:val="004B3F4F"/>
    <w:rPr>
      <w:rFonts w:ascii="Arial" w:hAnsi="Arial" w:cs="Arial" w:hint="default"/>
      <w:sz w:val="22"/>
      <w:szCs w:val="22"/>
      <w:lang w:val="sq-AL"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sq-AL"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sq-AL"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sq-AL"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sq-AL"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sq-AL"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sq-AL" w:eastAsia="en-US" w:bidi="ar-SA"/>
    </w:rPr>
  </w:style>
  <w:style w:type="paragraph" w:customStyle="1" w:styleId="CERLEVEL1">
    <w:name w:val="CER LEVEL 1"/>
    <w:basedOn w:val="Normal"/>
    <w:next w:val="CERLEVEL2"/>
    <w:qFormat/>
    <w:rsid w:val="008E51EB"/>
    <w:pPr>
      <w:keepNext/>
      <w:numPr>
        <w:numId w:val="27"/>
      </w:numPr>
      <w:pBdr>
        <w:top w:val="single" w:sz="4" w:space="1" w:color="auto"/>
        <w:bottom w:val="single" w:sz="4" w:space="1" w:color="auto"/>
      </w:pBdr>
      <w:spacing w:before="240" w:after="120" w:line="240" w:lineRule="auto"/>
      <w:ind w:left="6521"/>
      <w:jc w:val="center"/>
      <w:outlineLvl w:val="0"/>
    </w:pPr>
    <w:rPr>
      <w:rFonts w:ascii="Arial" w:eastAsia="Times New Roman" w:hAnsi="Arial" w:cs="Times New Roman"/>
      <w:b/>
      <w:caps/>
      <w:sz w:val="28"/>
      <w:lang w:eastAsia="en-US"/>
    </w:rPr>
  </w:style>
  <w:style w:type="paragraph" w:customStyle="1" w:styleId="CERLEVEL2">
    <w:name w:val="CER LEVEL 2"/>
    <w:basedOn w:val="Normal"/>
    <w:qFormat/>
    <w:rsid w:val="002D3681"/>
    <w:pPr>
      <w:keepNext/>
      <w:numPr>
        <w:ilvl w:val="1"/>
        <w:numId w:val="27"/>
      </w:numPr>
      <w:spacing w:before="240" w:after="120" w:line="240" w:lineRule="auto"/>
      <w:jc w:val="both"/>
      <w:outlineLvl w:val="1"/>
    </w:pPr>
    <w:rPr>
      <w:rFonts w:ascii="Arial" w:eastAsia="Times New Roman" w:hAnsi="Arial" w:cs="Times New Roman"/>
      <w:b/>
      <w:caps/>
      <w:sz w:val="24"/>
      <w:lang w:eastAsia="en-US"/>
    </w:rPr>
  </w:style>
  <w:style w:type="paragraph" w:customStyle="1" w:styleId="CERLEVEL3">
    <w:name w:val="CER LEVEL 3"/>
    <w:basedOn w:val="Normal"/>
    <w:link w:val="CERLEVEL3Char"/>
    <w:qFormat/>
    <w:rsid w:val="002D3681"/>
    <w:pPr>
      <w:keepNext/>
      <w:numPr>
        <w:ilvl w:val="2"/>
        <w:numId w:val="27"/>
      </w:numPr>
      <w:spacing w:before="240" w:after="120" w:line="240" w:lineRule="auto"/>
      <w:jc w:val="both"/>
      <w:outlineLvl w:val="2"/>
    </w:pPr>
    <w:rPr>
      <w:rFonts w:ascii="Arial" w:eastAsia="Times New Roman" w:hAnsi="Arial" w:cs="Times New Roman"/>
      <w:b/>
      <w:lang w:eastAsia="en-US"/>
    </w:rPr>
  </w:style>
  <w:style w:type="paragraph" w:customStyle="1" w:styleId="CERLEVEL4">
    <w:name w:val="CER LEVEL 4"/>
    <w:basedOn w:val="Normal"/>
    <w:next w:val="CERLEVEL5"/>
    <w:link w:val="CERLEVEL4Char"/>
    <w:qFormat/>
    <w:rsid w:val="004B3F4F"/>
    <w:pPr>
      <w:numPr>
        <w:ilvl w:val="3"/>
        <w:numId w:val="27"/>
      </w:numPr>
      <w:spacing w:before="120" w:after="120" w:line="240" w:lineRule="auto"/>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27"/>
      </w:numPr>
      <w:spacing w:before="120" w:after="120" w:line="240" w:lineRule="auto"/>
      <w:jc w:val="both"/>
    </w:pPr>
    <w:rPr>
      <w:rFonts w:ascii="Arial" w:eastAsia="Times New Roman" w:hAnsi="Arial" w:cs="Times New Roman"/>
      <w:lang w:eastAsia="en-US"/>
    </w:rPr>
  </w:style>
  <w:style w:type="paragraph" w:customStyle="1" w:styleId="CERLEVEL6">
    <w:name w:val="CER LEVEL 6"/>
    <w:basedOn w:val="Normal"/>
    <w:qFormat/>
    <w:rsid w:val="004B3F4F"/>
    <w:pPr>
      <w:numPr>
        <w:ilvl w:val="5"/>
        <w:numId w:val="27"/>
      </w:numPr>
      <w:spacing w:before="120" w:after="120" w:line="240" w:lineRule="auto"/>
      <w:jc w:val="both"/>
    </w:pPr>
    <w:rPr>
      <w:rFonts w:ascii="Arial" w:eastAsia="Times New Roman" w:hAnsi="Arial" w:cs="Times New Roman"/>
      <w:lang w:eastAsia="en-US"/>
    </w:rPr>
  </w:style>
  <w:style w:type="paragraph" w:customStyle="1" w:styleId="CERLEVEL7">
    <w:name w:val="CER LEVEL 7"/>
    <w:basedOn w:val="Normal"/>
    <w:link w:val="CERLEVEL7Char"/>
    <w:qFormat/>
    <w:rsid w:val="009B7671"/>
    <w:pPr>
      <w:numPr>
        <w:ilvl w:val="6"/>
        <w:numId w:val="27"/>
      </w:numPr>
      <w:spacing w:before="120" w:after="120" w:line="240" w:lineRule="auto"/>
      <w:jc w:val="both"/>
    </w:pPr>
    <w:rPr>
      <w:rFonts w:ascii="Arial" w:eastAsia="Times New Roman" w:hAnsi="Arial" w:cs="Times New Roman"/>
      <w:lang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eastAsia="en-US"/>
    </w:rPr>
  </w:style>
  <w:style w:type="numbering" w:customStyle="1" w:styleId="Bullet3">
    <w:name w:val="Bullet 3"/>
    <w:rsid w:val="003774F3"/>
    <w:pPr>
      <w:numPr>
        <w:numId w:val="26"/>
      </w:numPr>
    </w:pPr>
  </w:style>
  <w:style w:type="paragraph" w:customStyle="1" w:styleId="Project">
    <w:name w:val="Project"/>
    <w:basedOn w:val="Normal"/>
    <w:rsid w:val="003774F3"/>
    <w:pPr>
      <w:keepLine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b/>
      <w:sz w:val="32"/>
      <w:szCs w:val="20"/>
      <w:lang w:eastAsia="en-GB"/>
    </w:rPr>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eastAsia="en-US"/>
    </w:rPr>
  </w:style>
  <w:style w:type="paragraph" w:customStyle="1" w:styleId="CERCHAPTERHEADING">
    <w:name w:val="CER CHAPTER HEADING"/>
    <w:basedOn w:val="Normal"/>
    <w:next w:val="Normal"/>
    <w:qFormat/>
    <w:rsid w:val="006821DF"/>
    <w:pPr>
      <w:pageBreakBefore/>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eastAsia="en-US"/>
    </w:rPr>
  </w:style>
  <w:style w:type="character" w:styleId="UnresolvedMention">
    <w:name w:val="Unresolved Mention"/>
    <w:basedOn w:val="DefaultParagraphFont"/>
    <w:uiPriority w:val="99"/>
    <w:semiHidden/>
    <w:unhideWhenUsed/>
    <w:rsid w:val="003774F3"/>
    <w:rPr>
      <w:color w:val="605E5C"/>
      <w:shd w:val="clear" w:color="auto" w:fill="E1DFDD"/>
    </w:rPr>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8"/>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eastAsia="en-US"/>
    </w:rPr>
  </w:style>
  <w:style w:type="character" w:customStyle="1" w:styleId="BodyTextChar">
    <w:name w:val="Body Text Char"/>
    <w:basedOn w:val="DefaultParagraphFont"/>
    <w:link w:val="BodyText"/>
    <w:rsid w:val="00A67306"/>
    <w:rPr>
      <w:rFonts w:ascii="Arial" w:eastAsia="Times New Roman" w:hAnsi="Arial" w:cs="Times New Roman"/>
      <w:lang w:val="sq-AL"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sq-AL"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eastAsia="en-US"/>
    </w:rPr>
  </w:style>
  <w:style w:type="paragraph" w:customStyle="1" w:styleId="CERAppendoxLevel4">
    <w:name w:val="CER Appendox Level 4"/>
    <w:basedOn w:val="Normal"/>
    <w:qFormat/>
    <w:rsid w:val="007B33B7"/>
    <w:pPr>
      <w:numPr>
        <w:numId w:val="17"/>
      </w:numPr>
      <w:spacing w:before="120" w:after="120" w:line="240" w:lineRule="auto"/>
      <w:jc w:val="both"/>
    </w:pPr>
    <w:rPr>
      <w:rFonts w:ascii="Arial" w:eastAsia="Times New Roman" w:hAnsi="Arial" w:cs="Times New Roman"/>
      <w:lang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eastAsia="en-US"/>
    </w:rPr>
  </w:style>
  <w:style w:type="character" w:customStyle="1" w:styleId="BodyTextChar1">
    <w:name w:val="Body Text Char1"/>
    <w:basedOn w:val="DefaultParagraphFont"/>
    <w:rsid w:val="00E31917"/>
    <w:rPr>
      <w:rFonts w:ascii="Arial" w:eastAsia="Times New Roman" w:hAnsi="Arial" w:cs="Times New Roman"/>
      <w:lang w:val="sq-AL" w:eastAsia="en-US"/>
    </w:rPr>
  </w:style>
  <w:style w:type="numbering" w:customStyle="1" w:styleId="BulletList">
    <w:name w:val="BulletList"/>
    <w:uiPriority w:val="99"/>
    <w:rsid w:val="0074547A"/>
    <w:pPr>
      <w:numPr>
        <w:numId w:val="10"/>
      </w:numPr>
    </w:pPr>
  </w:style>
  <w:style w:type="paragraph" w:customStyle="1" w:styleId="CVTableBullet">
    <w:name w:val="CV Table Bullet"/>
    <w:basedOn w:val="Normal"/>
    <w:rsid w:val="0074547A"/>
    <w:pPr>
      <w:numPr>
        <w:numId w:val="11"/>
      </w:numPr>
      <w:spacing w:before="60" w:after="60" w:line="240" w:lineRule="auto"/>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2"/>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2"/>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sq-AL"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eastAsia="en-US"/>
    </w:rPr>
  </w:style>
  <w:style w:type="paragraph" w:customStyle="1" w:styleId="CERLevel50">
    <w:name w:val="CER Level 5"/>
    <w:basedOn w:val="CERLEVEL5"/>
    <w:link w:val="CERLevel5Char0"/>
    <w:qFormat/>
    <w:rsid w:val="00761A41"/>
    <w:pPr>
      <w:numPr>
        <w:numId w:val="28"/>
      </w:numPr>
    </w:p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eastAsia="en-US"/>
    </w:rPr>
  </w:style>
  <w:style w:type="character" w:customStyle="1" w:styleId="CERLevel5Char0">
    <w:name w:val="CER Level 5 Char"/>
    <w:basedOn w:val="CERLEVEL5Char"/>
    <w:link w:val="CERLevel50"/>
    <w:rsid w:val="00761A41"/>
    <w:rPr>
      <w:rFonts w:ascii="Arial" w:eastAsia="Times New Roman" w:hAnsi="Arial" w:cs="Times New Roman"/>
      <w:lang w:eastAsia="en-US"/>
    </w:rPr>
  </w:style>
  <w:style w:type="character" w:customStyle="1" w:styleId="CERLEVEL7Char">
    <w:name w:val="CER LEVEL 7 Char"/>
    <w:basedOn w:val="DefaultParagraphFont"/>
    <w:link w:val="CERLEVEL7"/>
    <w:rsid w:val="009B7671"/>
    <w:rPr>
      <w:rFonts w:ascii="Arial" w:eastAsia="Times New Roman" w:hAnsi="Arial" w:cs="Times New Roman"/>
      <w:lang w:eastAsia="en-US"/>
    </w:rPr>
  </w:style>
  <w:style w:type="character" w:customStyle="1" w:styleId="CERLevel8Char">
    <w:name w:val="CER Level 8 Char"/>
    <w:basedOn w:val="CERLEVEL7Char"/>
    <w:link w:val="CERLevel8"/>
    <w:rsid w:val="009B7671"/>
    <w:rPr>
      <w:rFonts w:ascii="Arial" w:eastAsia="Times New Roman" w:hAnsi="Arial" w:cs="Times New Roman"/>
      <w:lang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4"/>
      </w:numPr>
      <w:spacing w:after="120" w:line="240" w:lineRule="auto"/>
    </w:pPr>
    <w:rPr>
      <w:rFonts w:ascii="Times New Roman" w:eastAsia="Times New Roman" w:hAnsi="Times New Roman" w:cs="Times New Roman"/>
      <w:sz w:val="20"/>
      <w:lang w:eastAsia="en-GB"/>
    </w:rPr>
  </w:style>
  <w:style w:type="paragraph" w:customStyle="1" w:styleId="CERAppendixbody">
    <w:name w:val="CER Appendix body"/>
    <w:basedOn w:val="CERnon-indent"/>
    <w:rsid w:val="009F127B"/>
    <w:pPr>
      <w:numPr>
        <w:numId w:val="15"/>
      </w:numPr>
    </w:pPr>
  </w:style>
  <w:style w:type="paragraph" w:customStyle="1" w:styleId="CERAppendixLevel2">
    <w:name w:val="CER Appendix Level 2"/>
    <w:basedOn w:val="BodyTextFirstIndent"/>
    <w:qFormat/>
    <w:rsid w:val="00A3780A"/>
    <w:pPr>
      <w:ind w:firstLine="0"/>
    </w:pPr>
    <w:rPr>
      <w:rFonts w:ascii="Arial" w:hAnsi="Arial"/>
    </w:rPr>
  </w:style>
  <w:style w:type="paragraph" w:customStyle="1" w:styleId="CERAppendixLevel3">
    <w:name w:val="CER Appendix Level 3"/>
    <w:basedOn w:val="CERAppendixLevel2"/>
    <w:next w:val="CERAppendixLevel2"/>
    <w:qFormat/>
    <w:rsid w:val="005D018A"/>
    <w:pPr>
      <w:numPr>
        <w:numId w:val="16"/>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sq-AL"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sq-AL"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sq-AL"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18"/>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18"/>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18"/>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rPr>
  </w:style>
  <w:style w:type="paragraph" w:styleId="ListBullet2">
    <w:name w:val="List Bullet 2"/>
    <w:basedOn w:val="Normal"/>
    <w:qFormat/>
    <w:rsid w:val="00F57F05"/>
    <w:pPr>
      <w:numPr>
        <w:ilvl w:val="1"/>
        <w:numId w:val="23"/>
      </w:numPr>
      <w:spacing w:before="120" w:after="120" w:line="280" w:lineRule="atLeast"/>
      <w:contextualSpacing/>
    </w:pPr>
    <w:rPr>
      <w:rFonts w:eastAsia="Times New Roman" w:cs="Times New Roman"/>
      <w:lang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19"/>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19"/>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19"/>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19"/>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19"/>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19"/>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19"/>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19"/>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1"/>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1"/>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1"/>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1"/>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1"/>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1"/>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0"/>
      </w:numPr>
    </w:pPr>
  </w:style>
  <w:style w:type="paragraph" w:customStyle="1" w:styleId="AOAltHead4">
    <w:name w:val="AOAltHead4"/>
    <w:basedOn w:val="AOHead4"/>
    <w:next w:val="Normal"/>
    <w:rsid w:val="00894513"/>
    <w:pPr>
      <w:numPr>
        <w:numId w:val="20"/>
      </w:numPr>
    </w:pPr>
  </w:style>
  <w:style w:type="paragraph" w:customStyle="1" w:styleId="AODocTxt">
    <w:name w:val="AODocTxt"/>
    <w:basedOn w:val="Normal"/>
    <w:rsid w:val="00894513"/>
    <w:pPr>
      <w:numPr>
        <w:numId w:val="22"/>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pPr>
  </w:style>
  <w:style w:type="paragraph" w:customStyle="1" w:styleId="AODocTxtL2">
    <w:name w:val="AODocTxtL2"/>
    <w:basedOn w:val="AODocTxt"/>
    <w:rsid w:val="00894513"/>
    <w:pPr>
      <w:numPr>
        <w:ilvl w:val="2"/>
      </w:numPr>
      <w:tabs>
        <w:tab w:val="num" w:pos="851"/>
      </w:tabs>
    </w:pPr>
  </w:style>
  <w:style w:type="paragraph" w:customStyle="1" w:styleId="AODocTxtL3">
    <w:name w:val="AODocTxtL3"/>
    <w:basedOn w:val="AODocTxt"/>
    <w:rsid w:val="00894513"/>
    <w:pPr>
      <w:numPr>
        <w:ilvl w:val="3"/>
      </w:numPr>
      <w:tabs>
        <w:tab w:val="num" w:pos="851"/>
      </w:tabs>
    </w:pPr>
  </w:style>
  <w:style w:type="paragraph" w:customStyle="1" w:styleId="AODocTxtL4">
    <w:name w:val="AODocTxtL4"/>
    <w:basedOn w:val="AODocTxt"/>
    <w:rsid w:val="00894513"/>
    <w:pPr>
      <w:numPr>
        <w:ilvl w:val="4"/>
      </w:numPr>
      <w:tabs>
        <w:tab w:val="num" w:pos="1701"/>
      </w:tabs>
    </w:pPr>
  </w:style>
  <w:style w:type="paragraph" w:customStyle="1" w:styleId="AODocTxtL5">
    <w:name w:val="AODocTxtL5"/>
    <w:basedOn w:val="AODocTxt"/>
    <w:rsid w:val="00894513"/>
    <w:pPr>
      <w:numPr>
        <w:ilvl w:val="5"/>
      </w:numPr>
      <w:tabs>
        <w:tab w:val="num" w:pos="2552"/>
      </w:tabs>
    </w:pPr>
  </w:style>
  <w:style w:type="paragraph" w:customStyle="1" w:styleId="AODocTxtL6">
    <w:name w:val="AODocTxtL6"/>
    <w:basedOn w:val="AODocTxt"/>
    <w:rsid w:val="00894513"/>
    <w:pPr>
      <w:numPr>
        <w:ilvl w:val="6"/>
      </w:numPr>
      <w:tabs>
        <w:tab w:val="num" w:pos="3402"/>
      </w:tabs>
    </w:pPr>
  </w:style>
  <w:style w:type="paragraph" w:customStyle="1" w:styleId="AODocTxtL7">
    <w:name w:val="AODocTxtL7"/>
    <w:basedOn w:val="AODocTxt"/>
    <w:rsid w:val="00894513"/>
    <w:pPr>
      <w:numPr>
        <w:ilvl w:val="7"/>
      </w:numPr>
      <w:tabs>
        <w:tab w:val="num" w:pos="3402"/>
      </w:tabs>
    </w:pPr>
  </w:style>
  <w:style w:type="paragraph" w:customStyle="1" w:styleId="AODocTxtL8">
    <w:name w:val="AODocTxtL8"/>
    <w:basedOn w:val="AODocTxt"/>
    <w:rsid w:val="00894513"/>
    <w:pPr>
      <w:numPr>
        <w:ilvl w:val="8"/>
      </w:numPr>
      <w:tabs>
        <w:tab w:val="num" w:pos="3240"/>
      </w:tabs>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rPr>
  </w:style>
  <w:style w:type="paragraph" w:styleId="ListBullet3">
    <w:name w:val="List Bullet 3"/>
    <w:basedOn w:val="Normal"/>
    <w:qFormat/>
    <w:rsid w:val="00F57F05"/>
    <w:pPr>
      <w:numPr>
        <w:ilvl w:val="2"/>
        <w:numId w:val="23"/>
      </w:numPr>
      <w:spacing w:before="120" w:after="120" w:line="280" w:lineRule="atLeast"/>
      <w:contextualSpacing/>
    </w:pPr>
    <w:rPr>
      <w:rFonts w:eastAsia="Times New Roman" w:cs="Times New Roman"/>
      <w:lang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eastAsia="en-US"/>
    </w:rPr>
  </w:style>
  <w:style w:type="character" w:customStyle="1" w:styleId="Choice">
    <w:name w:val="Choice"/>
    <w:basedOn w:val="DefaultParagraphFont"/>
    <w:rsid w:val="000E28D4"/>
    <w:rPr>
      <w:rFonts w:ascii="Arial" w:hAnsi="Arial"/>
      <w:b/>
      <w:noProof w:val="0"/>
      <w:sz w:val="18"/>
      <w:vertAlign w:val="baseline"/>
      <w:lang w:val="sq-AL"/>
    </w:rPr>
  </w:style>
  <w:style w:type="character" w:customStyle="1" w:styleId="CERLEVEL4Char">
    <w:name w:val="CER LEVEL 4 Char"/>
    <w:basedOn w:val="DefaultParagraphFont"/>
    <w:link w:val="CERLEVEL4"/>
    <w:rsid w:val="00A556DF"/>
    <w:rPr>
      <w:rFonts w:ascii="Arial" w:eastAsia="Times New Roman" w:hAnsi="Arial" w:cs="Times New Roman"/>
      <w:lang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24"/>
      </w:numPr>
      <w:tabs>
        <w:tab w:val="left" w:pos="709"/>
      </w:tabs>
      <w:spacing w:after="240" w:line="288" w:lineRule="auto"/>
    </w:pPr>
    <w:rPr>
      <w:rFonts w:eastAsiaTheme="minorHAnsi" w:cstheme="minorBidi"/>
      <w:sz w:val="20"/>
      <w:szCs w:val="20"/>
    </w:rPr>
  </w:style>
  <w:style w:type="paragraph" w:customStyle="1" w:styleId="CM1">
    <w:name w:val="CM1"/>
    <w:basedOn w:val="Default"/>
    <w:next w:val="Default"/>
    <w:uiPriority w:val="99"/>
    <w:rsid w:val="00274058"/>
    <w:rPr>
      <w:rFonts w:ascii="EUAlbertina" w:hAnsi="EUAlbertina" w:cstheme="minorBidi"/>
      <w:color w:val="auto"/>
      <w:lang w:eastAsia="en-IE"/>
    </w:rPr>
  </w:style>
  <w:style w:type="paragraph" w:customStyle="1" w:styleId="CM3">
    <w:name w:val="CM3"/>
    <w:basedOn w:val="Default"/>
    <w:next w:val="Default"/>
    <w:uiPriority w:val="99"/>
    <w:rsid w:val="00274058"/>
    <w:rPr>
      <w:rFonts w:ascii="EUAlbertina" w:hAnsi="EUAlbertina" w:cstheme="minorBidi"/>
      <w:color w:val="auto"/>
      <w:lang w:eastAsia="en-IE"/>
    </w:rPr>
  </w:style>
  <w:style w:type="paragraph" w:customStyle="1" w:styleId="CM4">
    <w:name w:val="CM4"/>
    <w:basedOn w:val="Default"/>
    <w:next w:val="Default"/>
    <w:uiPriority w:val="99"/>
    <w:rsid w:val="00274058"/>
    <w:rPr>
      <w:rFonts w:ascii="EUAlbertina" w:hAnsi="EUAlbertina" w:cstheme="minorBidi"/>
      <w:color w:val="auto"/>
      <w:lang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 w:type="character" w:customStyle="1" w:styleId="CERLEVEL3Char">
    <w:name w:val="CER LEVEL 3 Char"/>
    <w:basedOn w:val="DefaultParagraphFont"/>
    <w:link w:val="CERLEVEL3"/>
    <w:locked/>
    <w:rsid w:val="0082632A"/>
    <w:rPr>
      <w:rFonts w:ascii="Arial" w:eastAsia="Times New Roman" w:hAnsi="Arial" w:cs="Times New Roman"/>
      <w:b/>
      <w:lang w:eastAsia="en-US"/>
    </w:rPr>
  </w:style>
  <w:style w:type="character" w:customStyle="1" w:styleId="fontstyle01">
    <w:name w:val="fontstyle01"/>
    <w:basedOn w:val="DefaultParagraphFont"/>
    <w:rsid w:val="00955D16"/>
    <w:rPr>
      <w:rFonts w:ascii="Verdana" w:hAnsi="Verdana" w:hint="default"/>
      <w:b w:val="0"/>
      <w:bCs w:val="0"/>
      <w:i w:val="0"/>
      <w:iCs w:val="0"/>
      <w:color w:val="00000A"/>
      <w:sz w:val="18"/>
      <w:szCs w:val="18"/>
    </w:rPr>
  </w:style>
  <w:style w:type="paragraph" w:customStyle="1" w:styleId="SCH2-LEVEL1">
    <w:name w:val="SCH 2 - LEVEL 1"/>
    <w:basedOn w:val="BodyText"/>
    <w:next w:val="Body1"/>
    <w:link w:val="SCH2-LEVEL1Char"/>
    <w:uiPriority w:val="99"/>
    <w:semiHidden/>
    <w:unhideWhenUsed/>
    <w:rsid w:val="001C0EE6"/>
    <w:pPr>
      <w:keepNext/>
      <w:keepLines/>
      <w:numPr>
        <w:numId w:val="40"/>
      </w:numPr>
      <w:spacing w:after="240" w:line="288" w:lineRule="auto"/>
    </w:pPr>
    <w:rPr>
      <w:rFonts w:eastAsiaTheme="minorHAnsi"/>
      <w:b/>
      <w:szCs w:val="20"/>
      <w:lang w:val="en-GB"/>
    </w:rPr>
  </w:style>
  <w:style w:type="character" w:customStyle="1" w:styleId="SCH2-LEVEL1Char">
    <w:name w:val="SCH 2 - LEVEL 1 Char"/>
    <w:basedOn w:val="BodyTextChar"/>
    <w:link w:val="SCH2-LEVEL1"/>
    <w:uiPriority w:val="99"/>
    <w:semiHidden/>
    <w:rsid w:val="001C0EE6"/>
    <w:rPr>
      <w:rFonts w:ascii="Arial" w:eastAsiaTheme="minorHAnsi" w:hAnsi="Arial" w:cs="Times New Roman"/>
      <w:b/>
      <w:szCs w:val="20"/>
      <w:lang w:val="en-GB" w:eastAsia="en-US"/>
    </w:rPr>
  </w:style>
  <w:style w:type="paragraph" w:customStyle="1" w:styleId="SCH2-LEVEL2">
    <w:name w:val="SCH 2 - LEVEL 2"/>
    <w:basedOn w:val="BodyText"/>
    <w:next w:val="Normal"/>
    <w:uiPriority w:val="99"/>
    <w:semiHidden/>
    <w:unhideWhenUsed/>
    <w:rsid w:val="001C0EE6"/>
    <w:pPr>
      <w:numPr>
        <w:ilvl w:val="1"/>
        <w:numId w:val="40"/>
      </w:numPr>
      <w:spacing w:after="240" w:line="288" w:lineRule="auto"/>
    </w:pPr>
    <w:rPr>
      <w:rFonts w:eastAsiaTheme="minorHAnsi" w:cstheme="minorBidi"/>
      <w:sz w:val="20"/>
      <w:szCs w:val="20"/>
      <w:lang w:val="en-GB"/>
    </w:rPr>
  </w:style>
  <w:style w:type="paragraph" w:customStyle="1" w:styleId="SCH2-LEVEL3">
    <w:name w:val="SCH 2 - LEVEL 3"/>
    <w:basedOn w:val="BodyText"/>
    <w:next w:val="Normal"/>
    <w:uiPriority w:val="99"/>
    <w:semiHidden/>
    <w:unhideWhenUsed/>
    <w:rsid w:val="001C0EE6"/>
    <w:pPr>
      <w:numPr>
        <w:ilvl w:val="2"/>
        <w:numId w:val="40"/>
      </w:numPr>
      <w:spacing w:after="240" w:line="288" w:lineRule="auto"/>
    </w:pPr>
    <w:rPr>
      <w:rFonts w:eastAsiaTheme="minorHAnsi" w:cstheme="minorBidi"/>
      <w:sz w:val="20"/>
      <w:szCs w:val="20"/>
      <w:lang w:val="en-GB"/>
    </w:rPr>
  </w:style>
  <w:style w:type="paragraph" w:customStyle="1" w:styleId="SCH2-LEVEL4">
    <w:name w:val="SCH 2 - LEVEL 4"/>
    <w:basedOn w:val="BodyText"/>
    <w:next w:val="Normal"/>
    <w:uiPriority w:val="99"/>
    <w:semiHidden/>
    <w:unhideWhenUsed/>
    <w:rsid w:val="001C0EE6"/>
    <w:pPr>
      <w:numPr>
        <w:ilvl w:val="3"/>
        <w:numId w:val="40"/>
      </w:numPr>
      <w:spacing w:after="240" w:line="288" w:lineRule="auto"/>
    </w:pPr>
    <w:rPr>
      <w:rFonts w:eastAsiaTheme="minorHAnsi" w:cstheme="minorBidi"/>
      <w:sz w:val="20"/>
      <w:szCs w:val="20"/>
      <w:lang w:val="en-GB"/>
    </w:rPr>
  </w:style>
  <w:style w:type="paragraph" w:customStyle="1" w:styleId="SCH2-LEVEL5">
    <w:name w:val="SCH 2 - LEVEL 5"/>
    <w:basedOn w:val="BodyText"/>
    <w:next w:val="Normal"/>
    <w:uiPriority w:val="99"/>
    <w:semiHidden/>
    <w:unhideWhenUsed/>
    <w:rsid w:val="001C0EE6"/>
    <w:pPr>
      <w:numPr>
        <w:ilvl w:val="4"/>
        <w:numId w:val="40"/>
      </w:numPr>
      <w:spacing w:after="240" w:line="288" w:lineRule="auto"/>
    </w:pPr>
    <w:rPr>
      <w:rFonts w:eastAsiaTheme="minorHAnsi" w:cstheme="minorBidi"/>
      <w:sz w:val="20"/>
      <w:szCs w:val="20"/>
      <w:lang w:val="en-GB"/>
    </w:rPr>
  </w:style>
  <w:style w:type="paragraph" w:customStyle="1" w:styleId="SCH2-LEVEL6">
    <w:name w:val="SCH 2 - LEVEL 6"/>
    <w:basedOn w:val="BodyText"/>
    <w:next w:val="Normal"/>
    <w:uiPriority w:val="99"/>
    <w:semiHidden/>
    <w:unhideWhenUsed/>
    <w:qFormat/>
    <w:rsid w:val="001C0EE6"/>
    <w:pPr>
      <w:numPr>
        <w:ilvl w:val="5"/>
        <w:numId w:val="40"/>
      </w:numPr>
      <w:spacing w:after="240" w:line="288" w:lineRule="auto"/>
    </w:pPr>
    <w:rPr>
      <w:rFonts w:eastAsiaTheme="minorHAnsi" w:cstheme="minorBidi"/>
      <w:sz w:val="20"/>
      <w:szCs w:val="20"/>
      <w:lang w:val="en-GB"/>
    </w:rPr>
  </w:style>
  <w:style w:type="paragraph" w:customStyle="1" w:styleId="SCH2-LEVEL7">
    <w:name w:val="SCH 2 - LEVEL 7"/>
    <w:basedOn w:val="BodyText"/>
    <w:next w:val="Normal"/>
    <w:uiPriority w:val="99"/>
    <w:semiHidden/>
    <w:unhideWhenUsed/>
    <w:qFormat/>
    <w:rsid w:val="001C0EE6"/>
    <w:pPr>
      <w:numPr>
        <w:ilvl w:val="6"/>
        <w:numId w:val="40"/>
      </w:numPr>
      <w:spacing w:after="240" w:line="288" w:lineRule="auto"/>
    </w:pPr>
    <w:rPr>
      <w:rFonts w:eastAsiaTheme="minorHAnsi"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3024856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103549172">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782847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2120315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8876">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15" ma:contentTypeDescription="Create a new document." ma:contentTypeScope="" ma:versionID="1e2c36dda0c5129ec504514984f0cec8">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6199fa9b7894a452cbea0006a3f13bf3"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Template"/>
          <xsd:enumeration value="Trackers"/>
          <xsd:enumeration value="Training"/>
          <xsd:enumeration value="Elections 2018"/>
          <xsd:enumeration value="Elections 2019"/>
          <xsd:enumeration value="Elections 2020"/>
          <xsd:enumeration value="Elections 2021"/>
          <xsd:enumeration value="Balancing Market Audit"/>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4.0</File_x0020_Type0>
    <Market xmlns="da47a76b-6d6c-4664-990f-1faf15b5f31c">SEMOpx Market</Market>
    <Year xmlns="da47a76b-6d6c-4664-990f-1faf15b5f31c">2022</Year>
    <TaxCatchAll xmlns="3cada6dc-2705-46ed-bab2-0b2cd6d93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771D-EB9A-4D39-8F4B-48B557EC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91024-D2B0-4DC9-9A2F-E315C3F579E7}">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CE53CBE9-65E8-4AB7-8DC9-0FAB5FCFCAEE}">
  <ds:schemaRefs>
    <ds:schemaRef ds:uri="http://schemas.microsoft.com/sharepoint/v3/contenttype/forms"/>
  </ds:schemaRefs>
</ds:datastoreItem>
</file>

<file path=customXml/itemProps4.xml><?xml version="1.0" encoding="utf-8"?>
<ds:datastoreItem xmlns:ds="http://schemas.openxmlformats.org/officeDocument/2006/customXml" ds:itemID="{97DDCB13-E449-4C9B-ADEF-90C7CB1F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22782</Words>
  <Characters>129862</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152340</CharactersWithSpaces>
  <SharedDoc>false</SharedDoc>
  <HLinks>
    <vt:vector size="936" baseType="variant">
      <vt:variant>
        <vt:i4>1310773</vt:i4>
      </vt:variant>
      <vt:variant>
        <vt:i4>932</vt:i4>
      </vt:variant>
      <vt:variant>
        <vt:i4>0</vt:i4>
      </vt:variant>
      <vt:variant>
        <vt:i4>5</vt:i4>
      </vt:variant>
      <vt:variant>
        <vt:lpwstr/>
      </vt:variant>
      <vt:variant>
        <vt:lpwstr>_Toc104812198</vt:lpwstr>
      </vt:variant>
      <vt:variant>
        <vt:i4>1310773</vt:i4>
      </vt:variant>
      <vt:variant>
        <vt:i4>926</vt:i4>
      </vt:variant>
      <vt:variant>
        <vt:i4>0</vt:i4>
      </vt:variant>
      <vt:variant>
        <vt:i4>5</vt:i4>
      </vt:variant>
      <vt:variant>
        <vt:lpwstr/>
      </vt:variant>
      <vt:variant>
        <vt:lpwstr>_Toc104812197</vt:lpwstr>
      </vt:variant>
      <vt:variant>
        <vt:i4>1310773</vt:i4>
      </vt:variant>
      <vt:variant>
        <vt:i4>920</vt:i4>
      </vt:variant>
      <vt:variant>
        <vt:i4>0</vt:i4>
      </vt:variant>
      <vt:variant>
        <vt:i4>5</vt:i4>
      </vt:variant>
      <vt:variant>
        <vt:lpwstr/>
      </vt:variant>
      <vt:variant>
        <vt:lpwstr>_Toc104812196</vt:lpwstr>
      </vt:variant>
      <vt:variant>
        <vt:i4>1310773</vt:i4>
      </vt:variant>
      <vt:variant>
        <vt:i4>914</vt:i4>
      </vt:variant>
      <vt:variant>
        <vt:i4>0</vt:i4>
      </vt:variant>
      <vt:variant>
        <vt:i4>5</vt:i4>
      </vt:variant>
      <vt:variant>
        <vt:lpwstr/>
      </vt:variant>
      <vt:variant>
        <vt:lpwstr>_Toc104812195</vt:lpwstr>
      </vt:variant>
      <vt:variant>
        <vt:i4>1310773</vt:i4>
      </vt:variant>
      <vt:variant>
        <vt:i4>908</vt:i4>
      </vt:variant>
      <vt:variant>
        <vt:i4>0</vt:i4>
      </vt:variant>
      <vt:variant>
        <vt:i4>5</vt:i4>
      </vt:variant>
      <vt:variant>
        <vt:lpwstr/>
      </vt:variant>
      <vt:variant>
        <vt:lpwstr>_Toc104812194</vt:lpwstr>
      </vt:variant>
      <vt:variant>
        <vt:i4>1310773</vt:i4>
      </vt:variant>
      <vt:variant>
        <vt:i4>902</vt:i4>
      </vt:variant>
      <vt:variant>
        <vt:i4>0</vt:i4>
      </vt:variant>
      <vt:variant>
        <vt:i4>5</vt:i4>
      </vt:variant>
      <vt:variant>
        <vt:lpwstr/>
      </vt:variant>
      <vt:variant>
        <vt:lpwstr>_Toc104812193</vt:lpwstr>
      </vt:variant>
      <vt:variant>
        <vt:i4>1310773</vt:i4>
      </vt:variant>
      <vt:variant>
        <vt:i4>896</vt:i4>
      </vt:variant>
      <vt:variant>
        <vt:i4>0</vt:i4>
      </vt:variant>
      <vt:variant>
        <vt:i4>5</vt:i4>
      </vt:variant>
      <vt:variant>
        <vt:lpwstr/>
      </vt:variant>
      <vt:variant>
        <vt:lpwstr>_Toc104812192</vt:lpwstr>
      </vt:variant>
      <vt:variant>
        <vt:i4>1310773</vt:i4>
      </vt:variant>
      <vt:variant>
        <vt:i4>890</vt:i4>
      </vt:variant>
      <vt:variant>
        <vt:i4>0</vt:i4>
      </vt:variant>
      <vt:variant>
        <vt:i4>5</vt:i4>
      </vt:variant>
      <vt:variant>
        <vt:lpwstr/>
      </vt:variant>
      <vt:variant>
        <vt:lpwstr>_Toc104812191</vt:lpwstr>
      </vt:variant>
      <vt:variant>
        <vt:i4>1310773</vt:i4>
      </vt:variant>
      <vt:variant>
        <vt:i4>884</vt:i4>
      </vt:variant>
      <vt:variant>
        <vt:i4>0</vt:i4>
      </vt:variant>
      <vt:variant>
        <vt:i4>5</vt:i4>
      </vt:variant>
      <vt:variant>
        <vt:lpwstr/>
      </vt:variant>
      <vt:variant>
        <vt:lpwstr>_Toc104812190</vt:lpwstr>
      </vt:variant>
      <vt:variant>
        <vt:i4>1376309</vt:i4>
      </vt:variant>
      <vt:variant>
        <vt:i4>878</vt:i4>
      </vt:variant>
      <vt:variant>
        <vt:i4>0</vt:i4>
      </vt:variant>
      <vt:variant>
        <vt:i4>5</vt:i4>
      </vt:variant>
      <vt:variant>
        <vt:lpwstr/>
      </vt:variant>
      <vt:variant>
        <vt:lpwstr>_Toc104812189</vt:lpwstr>
      </vt:variant>
      <vt:variant>
        <vt:i4>1376309</vt:i4>
      </vt:variant>
      <vt:variant>
        <vt:i4>872</vt:i4>
      </vt:variant>
      <vt:variant>
        <vt:i4>0</vt:i4>
      </vt:variant>
      <vt:variant>
        <vt:i4>5</vt:i4>
      </vt:variant>
      <vt:variant>
        <vt:lpwstr/>
      </vt:variant>
      <vt:variant>
        <vt:lpwstr>_Toc104812188</vt:lpwstr>
      </vt:variant>
      <vt:variant>
        <vt:i4>1376309</vt:i4>
      </vt:variant>
      <vt:variant>
        <vt:i4>866</vt:i4>
      </vt:variant>
      <vt:variant>
        <vt:i4>0</vt:i4>
      </vt:variant>
      <vt:variant>
        <vt:i4>5</vt:i4>
      </vt:variant>
      <vt:variant>
        <vt:lpwstr/>
      </vt:variant>
      <vt:variant>
        <vt:lpwstr>_Toc104812187</vt:lpwstr>
      </vt:variant>
      <vt:variant>
        <vt:i4>1376309</vt:i4>
      </vt:variant>
      <vt:variant>
        <vt:i4>860</vt:i4>
      </vt:variant>
      <vt:variant>
        <vt:i4>0</vt:i4>
      </vt:variant>
      <vt:variant>
        <vt:i4>5</vt:i4>
      </vt:variant>
      <vt:variant>
        <vt:lpwstr/>
      </vt:variant>
      <vt:variant>
        <vt:lpwstr>_Toc104812186</vt:lpwstr>
      </vt:variant>
      <vt:variant>
        <vt:i4>1376309</vt:i4>
      </vt:variant>
      <vt:variant>
        <vt:i4>854</vt:i4>
      </vt:variant>
      <vt:variant>
        <vt:i4>0</vt:i4>
      </vt:variant>
      <vt:variant>
        <vt:i4>5</vt:i4>
      </vt:variant>
      <vt:variant>
        <vt:lpwstr/>
      </vt:variant>
      <vt:variant>
        <vt:lpwstr>_Toc104812185</vt:lpwstr>
      </vt:variant>
      <vt:variant>
        <vt:i4>1376309</vt:i4>
      </vt:variant>
      <vt:variant>
        <vt:i4>848</vt:i4>
      </vt:variant>
      <vt:variant>
        <vt:i4>0</vt:i4>
      </vt:variant>
      <vt:variant>
        <vt:i4>5</vt:i4>
      </vt:variant>
      <vt:variant>
        <vt:lpwstr/>
      </vt:variant>
      <vt:variant>
        <vt:lpwstr>_Toc104812184</vt:lpwstr>
      </vt:variant>
      <vt:variant>
        <vt:i4>1376309</vt:i4>
      </vt:variant>
      <vt:variant>
        <vt:i4>842</vt:i4>
      </vt:variant>
      <vt:variant>
        <vt:i4>0</vt:i4>
      </vt:variant>
      <vt:variant>
        <vt:i4>5</vt:i4>
      </vt:variant>
      <vt:variant>
        <vt:lpwstr/>
      </vt:variant>
      <vt:variant>
        <vt:lpwstr>_Toc104812183</vt:lpwstr>
      </vt:variant>
      <vt:variant>
        <vt:i4>1376309</vt:i4>
      </vt:variant>
      <vt:variant>
        <vt:i4>836</vt:i4>
      </vt:variant>
      <vt:variant>
        <vt:i4>0</vt:i4>
      </vt:variant>
      <vt:variant>
        <vt:i4>5</vt:i4>
      </vt:variant>
      <vt:variant>
        <vt:lpwstr/>
      </vt:variant>
      <vt:variant>
        <vt:lpwstr>_Toc104812182</vt:lpwstr>
      </vt:variant>
      <vt:variant>
        <vt:i4>1376309</vt:i4>
      </vt:variant>
      <vt:variant>
        <vt:i4>830</vt:i4>
      </vt:variant>
      <vt:variant>
        <vt:i4>0</vt:i4>
      </vt:variant>
      <vt:variant>
        <vt:i4>5</vt:i4>
      </vt:variant>
      <vt:variant>
        <vt:lpwstr/>
      </vt:variant>
      <vt:variant>
        <vt:lpwstr>_Toc104812181</vt:lpwstr>
      </vt:variant>
      <vt:variant>
        <vt:i4>1376309</vt:i4>
      </vt:variant>
      <vt:variant>
        <vt:i4>824</vt:i4>
      </vt:variant>
      <vt:variant>
        <vt:i4>0</vt:i4>
      </vt:variant>
      <vt:variant>
        <vt:i4>5</vt:i4>
      </vt:variant>
      <vt:variant>
        <vt:lpwstr/>
      </vt:variant>
      <vt:variant>
        <vt:lpwstr>_Toc104812180</vt:lpwstr>
      </vt:variant>
      <vt:variant>
        <vt:i4>1703989</vt:i4>
      </vt:variant>
      <vt:variant>
        <vt:i4>818</vt:i4>
      </vt:variant>
      <vt:variant>
        <vt:i4>0</vt:i4>
      </vt:variant>
      <vt:variant>
        <vt:i4>5</vt:i4>
      </vt:variant>
      <vt:variant>
        <vt:lpwstr/>
      </vt:variant>
      <vt:variant>
        <vt:lpwstr>_Toc104812179</vt:lpwstr>
      </vt:variant>
      <vt:variant>
        <vt:i4>1703989</vt:i4>
      </vt:variant>
      <vt:variant>
        <vt:i4>812</vt:i4>
      </vt:variant>
      <vt:variant>
        <vt:i4>0</vt:i4>
      </vt:variant>
      <vt:variant>
        <vt:i4>5</vt:i4>
      </vt:variant>
      <vt:variant>
        <vt:lpwstr/>
      </vt:variant>
      <vt:variant>
        <vt:lpwstr>_Toc104812178</vt:lpwstr>
      </vt:variant>
      <vt:variant>
        <vt:i4>1703989</vt:i4>
      </vt:variant>
      <vt:variant>
        <vt:i4>806</vt:i4>
      </vt:variant>
      <vt:variant>
        <vt:i4>0</vt:i4>
      </vt:variant>
      <vt:variant>
        <vt:i4>5</vt:i4>
      </vt:variant>
      <vt:variant>
        <vt:lpwstr/>
      </vt:variant>
      <vt:variant>
        <vt:lpwstr>_Toc104812177</vt:lpwstr>
      </vt:variant>
      <vt:variant>
        <vt:i4>1703989</vt:i4>
      </vt:variant>
      <vt:variant>
        <vt:i4>800</vt:i4>
      </vt:variant>
      <vt:variant>
        <vt:i4>0</vt:i4>
      </vt:variant>
      <vt:variant>
        <vt:i4>5</vt:i4>
      </vt:variant>
      <vt:variant>
        <vt:lpwstr/>
      </vt:variant>
      <vt:variant>
        <vt:lpwstr>_Toc104812176</vt:lpwstr>
      </vt:variant>
      <vt:variant>
        <vt:i4>1703989</vt:i4>
      </vt:variant>
      <vt:variant>
        <vt:i4>794</vt:i4>
      </vt:variant>
      <vt:variant>
        <vt:i4>0</vt:i4>
      </vt:variant>
      <vt:variant>
        <vt:i4>5</vt:i4>
      </vt:variant>
      <vt:variant>
        <vt:lpwstr/>
      </vt:variant>
      <vt:variant>
        <vt:lpwstr>_Toc104812175</vt:lpwstr>
      </vt:variant>
      <vt:variant>
        <vt:i4>1703989</vt:i4>
      </vt:variant>
      <vt:variant>
        <vt:i4>788</vt:i4>
      </vt:variant>
      <vt:variant>
        <vt:i4>0</vt:i4>
      </vt:variant>
      <vt:variant>
        <vt:i4>5</vt:i4>
      </vt:variant>
      <vt:variant>
        <vt:lpwstr/>
      </vt:variant>
      <vt:variant>
        <vt:lpwstr>_Toc104812174</vt:lpwstr>
      </vt:variant>
      <vt:variant>
        <vt:i4>1703989</vt:i4>
      </vt:variant>
      <vt:variant>
        <vt:i4>782</vt:i4>
      </vt:variant>
      <vt:variant>
        <vt:i4>0</vt:i4>
      </vt:variant>
      <vt:variant>
        <vt:i4>5</vt:i4>
      </vt:variant>
      <vt:variant>
        <vt:lpwstr/>
      </vt:variant>
      <vt:variant>
        <vt:lpwstr>_Toc104812173</vt:lpwstr>
      </vt:variant>
      <vt:variant>
        <vt:i4>1703989</vt:i4>
      </vt:variant>
      <vt:variant>
        <vt:i4>776</vt:i4>
      </vt:variant>
      <vt:variant>
        <vt:i4>0</vt:i4>
      </vt:variant>
      <vt:variant>
        <vt:i4>5</vt:i4>
      </vt:variant>
      <vt:variant>
        <vt:lpwstr/>
      </vt:variant>
      <vt:variant>
        <vt:lpwstr>_Toc104812172</vt:lpwstr>
      </vt:variant>
      <vt:variant>
        <vt:i4>1703989</vt:i4>
      </vt:variant>
      <vt:variant>
        <vt:i4>770</vt:i4>
      </vt:variant>
      <vt:variant>
        <vt:i4>0</vt:i4>
      </vt:variant>
      <vt:variant>
        <vt:i4>5</vt:i4>
      </vt:variant>
      <vt:variant>
        <vt:lpwstr/>
      </vt:variant>
      <vt:variant>
        <vt:lpwstr>_Toc104812171</vt:lpwstr>
      </vt:variant>
      <vt:variant>
        <vt:i4>1703989</vt:i4>
      </vt:variant>
      <vt:variant>
        <vt:i4>764</vt:i4>
      </vt:variant>
      <vt:variant>
        <vt:i4>0</vt:i4>
      </vt:variant>
      <vt:variant>
        <vt:i4>5</vt:i4>
      </vt:variant>
      <vt:variant>
        <vt:lpwstr/>
      </vt:variant>
      <vt:variant>
        <vt:lpwstr>_Toc104812170</vt:lpwstr>
      </vt:variant>
      <vt:variant>
        <vt:i4>1769525</vt:i4>
      </vt:variant>
      <vt:variant>
        <vt:i4>758</vt:i4>
      </vt:variant>
      <vt:variant>
        <vt:i4>0</vt:i4>
      </vt:variant>
      <vt:variant>
        <vt:i4>5</vt:i4>
      </vt:variant>
      <vt:variant>
        <vt:lpwstr/>
      </vt:variant>
      <vt:variant>
        <vt:lpwstr>_Toc104812169</vt:lpwstr>
      </vt:variant>
      <vt:variant>
        <vt:i4>1769525</vt:i4>
      </vt:variant>
      <vt:variant>
        <vt:i4>752</vt:i4>
      </vt:variant>
      <vt:variant>
        <vt:i4>0</vt:i4>
      </vt:variant>
      <vt:variant>
        <vt:i4>5</vt:i4>
      </vt:variant>
      <vt:variant>
        <vt:lpwstr/>
      </vt:variant>
      <vt:variant>
        <vt:lpwstr>_Toc104812168</vt:lpwstr>
      </vt:variant>
      <vt:variant>
        <vt:i4>1769525</vt:i4>
      </vt:variant>
      <vt:variant>
        <vt:i4>746</vt:i4>
      </vt:variant>
      <vt:variant>
        <vt:i4>0</vt:i4>
      </vt:variant>
      <vt:variant>
        <vt:i4>5</vt:i4>
      </vt:variant>
      <vt:variant>
        <vt:lpwstr/>
      </vt:variant>
      <vt:variant>
        <vt:lpwstr>_Toc104812167</vt:lpwstr>
      </vt:variant>
      <vt:variant>
        <vt:i4>1769525</vt:i4>
      </vt:variant>
      <vt:variant>
        <vt:i4>740</vt:i4>
      </vt:variant>
      <vt:variant>
        <vt:i4>0</vt:i4>
      </vt:variant>
      <vt:variant>
        <vt:i4>5</vt:i4>
      </vt:variant>
      <vt:variant>
        <vt:lpwstr/>
      </vt:variant>
      <vt:variant>
        <vt:lpwstr>_Toc104812166</vt:lpwstr>
      </vt:variant>
      <vt:variant>
        <vt:i4>1769525</vt:i4>
      </vt:variant>
      <vt:variant>
        <vt:i4>734</vt:i4>
      </vt:variant>
      <vt:variant>
        <vt:i4>0</vt:i4>
      </vt:variant>
      <vt:variant>
        <vt:i4>5</vt:i4>
      </vt:variant>
      <vt:variant>
        <vt:lpwstr/>
      </vt:variant>
      <vt:variant>
        <vt:lpwstr>_Toc104812165</vt:lpwstr>
      </vt:variant>
      <vt:variant>
        <vt:i4>1769525</vt:i4>
      </vt:variant>
      <vt:variant>
        <vt:i4>728</vt:i4>
      </vt:variant>
      <vt:variant>
        <vt:i4>0</vt:i4>
      </vt:variant>
      <vt:variant>
        <vt:i4>5</vt:i4>
      </vt:variant>
      <vt:variant>
        <vt:lpwstr/>
      </vt:variant>
      <vt:variant>
        <vt:lpwstr>_Toc104812164</vt:lpwstr>
      </vt:variant>
      <vt:variant>
        <vt:i4>1769525</vt:i4>
      </vt:variant>
      <vt:variant>
        <vt:i4>722</vt:i4>
      </vt:variant>
      <vt:variant>
        <vt:i4>0</vt:i4>
      </vt:variant>
      <vt:variant>
        <vt:i4>5</vt:i4>
      </vt:variant>
      <vt:variant>
        <vt:lpwstr/>
      </vt:variant>
      <vt:variant>
        <vt:lpwstr>_Toc104812163</vt:lpwstr>
      </vt:variant>
      <vt:variant>
        <vt:i4>1769525</vt:i4>
      </vt:variant>
      <vt:variant>
        <vt:i4>716</vt:i4>
      </vt:variant>
      <vt:variant>
        <vt:i4>0</vt:i4>
      </vt:variant>
      <vt:variant>
        <vt:i4>5</vt:i4>
      </vt:variant>
      <vt:variant>
        <vt:lpwstr/>
      </vt:variant>
      <vt:variant>
        <vt:lpwstr>_Toc104812162</vt:lpwstr>
      </vt:variant>
      <vt:variant>
        <vt:i4>1769525</vt:i4>
      </vt:variant>
      <vt:variant>
        <vt:i4>710</vt:i4>
      </vt:variant>
      <vt:variant>
        <vt:i4>0</vt:i4>
      </vt:variant>
      <vt:variant>
        <vt:i4>5</vt:i4>
      </vt:variant>
      <vt:variant>
        <vt:lpwstr/>
      </vt:variant>
      <vt:variant>
        <vt:lpwstr>_Toc104812161</vt:lpwstr>
      </vt:variant>
      <vt:variant>
        <vt:i4>1769525</vt:i4>
      </vt:variant>
      <vt:variant>
        <vt:i4>704</vt:i4>
      </vt:variant>
      <vt:variant>
        <vt:i4>0</vt:i4>
      </vt:variant>
      <vt:variant>
        <vt:i4>5</vt:i4>
      </vt:variant>
      <vt:variant>
        <vt:lpwstr/>
      </vt:variant>
      <vt:variant>
        <vt:lpwstr>_Toc104812160</vt:lpwstr>
      </vt:variant>
      <vt:variant>
        <vt:i4>1572917</vt:i4>
      </vt:variant>
      <vt:variant>
        <vt:i4>698</vt:i4>
      </vt:variant>
      <vt:variant>
        <vt:i4>0</vt:i4>
      </vt:variant>
      <vt:variant>
        <vt:i4>5</vt:i4>
      </vt:variant>
      <vt:variant>
        <vt:lpwstr/>
      </vt:variant>
      <vt:variant>
        <vt:lpwstr>_Toc104812159</vt:lpwstr>
      </vt:variant>
      <vt:variant>
        <vt:i4>1572917</vt:i4>
      </vt:variant>
      <vt:variant>
        <vt:i4>692</vt:i4>
      </vt:variant>
      <vt:variant>
        <vt:i4>0</vt:i4>
      </vt:variant>
      <vt:variant>
        <vt:i4>5</vt:i4>
      </vt:variant>
      <vt:variant>
        <vt:lpwstr/>
      </vt:variant>
      <vt:variant>
        <vt:lpwstr>_Toc104812158</vt:lpwstr>
      </vt:variant>
      <vt:variant>
        <vt:i4>1572917</vt:i4>
      </vt:variant>
      <vt:variant>
        <vt:i4>686</vt:i4>
      </vt:variant>
      <vt:variant>
        <vt:i4>0</vt:i4>
      </vt:variant>
      <vt:variant>
        <vt:i4>5</vt:i4>
      </vt:variant>
      <vt:variant>
        <vt:lpwstr/>
      </vt:variant>
      <vt:variant>
        <vt:lpwstr>_Toc104812157</vt:lpwstr>
      </vt:variant>
      <vt:variant>
        <vt:i4>1572917</vt:i4>
      </vt:variant>
      <vt:variant>
        <vt:i4>680</vt:i4>
      </vt:variant>
      <vt:variant>
        <vt:i4>0</vt:i4>
      </vt:variant>
      <vt:variant>
        <vt:i4>5</vt:i4>
      </vt:variant>
      <vt:variant>
        <vt:lpwstr/>
      </vt:variant>
      <vt:variant>
        <vt:lpwstr>_Toc104812156</vt:lpwstr>
      </vt:variant>
      <vt:variant>
        <vt:i4>1572917</vt:i4>
      </vt:variant>
      <vt:variant>
        <vt:i4>674</vt:i4>
      </vt:variant>
      <vt:variant>
        <vt:i4>0</vt:i4>
      </vt:variant>
      <vt:variant>
        <vt:i4>5</vt:i4>
      </vt:variant>
      <vt:variant>
        <vt:lpwstr/>
      </vt:variant>
      <vt:variant>
        <vt:lpwstr>_Toc104812155</vt:lpwstr>
      </vt:variant>
      <vt:variant>
        <vt:i4>1572917</vt:i4>
      </vt:variant>
      <vt:variant>
        <vt:i4>668</vt:i4>
      </vt:variant>
      <vt:variant>
        <vt:i4>0</vt:i4>
      </vt:variant>
      <vt:variant>
        <vt:i4>5</vt:i4>
      </vt:variant>
      <vt:variant>
        <vt:lpwstr/>
      </vt:variant>
      <vt:variant>
        <vt:lpwstr>_Toc104812154</vt:lpwstr>
      </vt:variant>
      <vt:variant>
        <vt:i4>1572917</vt:i4>
      </vt:variant>
      <vt:variant>
        <vt:i4>662</vt:i4>
      </vt:variant>
      <vt:variant>
        <vt:i4>0</vt:i4>
      </vt:variant>
      <vt:variant>
        <vt:i4>5</vt:i4>
      </vt:variant>
      <vt:variant>
        <vt:lpwstr/>
      </vt:variant>
      <vt:variant>
        <vt:lpwstr>_Toc104812153</vt:lpwstr>
      </vt:variant>
      <vt:variant>
        <vt:i4>1572917</vt:i4>
      </vt:variant>
      <vt:variant>
        <vt:i4>656</vt:i4>
      </vt:variant>
      <vt:variant>
        <vt:i4>0</vt:i4>
      </vt:variant>
      <vt:variant>
        <vt:i4>5</vt:i4>
      </vt:variant>
      <vt:variant>
        <vt:lpwstr/>
      </vt:variant>
      <vt:variant>
        <vt:lpwstr>_Toc104812152</vt:lpwstr>
      </vt:variant>
      <vt:variant>
        <vt:i4>1572917</vt:i4>
      </vt:variant>
      <vt:variant>
        <vt:i4>650</vt:i4>
      </vt:variant>
      <vt:variant>
        <vt:i4>0</vt:i4>
      </vt:variant>
      <vt:variant>
        <vt:i4>5</vt:i4>
      </vt:variant>
      <vt:variant>
        <vt:lpwstr/>
      </vt:variant>
      <vt:variant>
        <vt:lpwstr>_Toc104812151</vt:lpwstr>
      </vt:variant>
      <vt:variant>
        <vt:i4>1572917</vt:i4>
      </vt:variant>
      <vt:variant>
        <vt:i4>644</vt:i4>
      </vt:variant>
      <vt:variant>
        <vt:i4>0</vt:i4>
      </vt:variant>
      <vt:variant>
        <vt:i4>5</vt:i4>
      </vt:variant>
      <vt:variant>
        <vt:lpwstr/>
      </vt:variant>
      <vt:variant>
        <vt:lpwstr>_Toc104812150</vt:lpwstr>
      </vt:variant>
      <vt:variant>
        <vt:i4>1638453</vt:i4>
      </vt:variant>
      <vt:variant>
        <vt:i4>638</vt:i4>
      </vt:variant>
      <vt:variant>
        <vt:i4>0</vt:i4>
      </vt:variant>
      <vt:variant>
        <vt:i4>5</vt:i4>
      </vt:variant>
      <vt:variant>
        <vt:lpwstr/>
      </vt:variant>
      <vt:variant>
        <vt:lpwstr>_Toc104812149</vt:lpwstr>
      </vt:variant>
      <vt:variant>
        <vt:i4>1638453</vt:i4>
      </vt:variant>
      <vt:variant>
        <vt:i4>632</vt:i4>
      </vt:variant>
      <vt:variant>
        <vt:i4>0</vt:i4>
      </vt:variant>
      <vt:variant>
        <vt:i4>5</vt:i4>
      </vt:variant>
      <vt:variant>
        <vt:lpwstr/>
      </vt:variant>
      <vt:variant>
        <vt:lpwstr>_Toc104812148</vt:lpwstr>
      </vt:variant>
      <vt:variant>
        <vt:i4>1638453</vt:i4>
      </vt:variant>
      <vt:variant>
        <vt:i4>626</vt:i4>
      </vt:variant>
      <vt:variant>
        <vt:i4>0</vt:i4>
      </vt:variant>
      <vt:variant>
        <vt:i4>5</vt:i4>
      </vt:variant>
      <vt:variant>
        <vt:lpwstr/>
      </vt:variant>
      <vt:variant>
        <vt:lpwstr>_Toc104812147</vt:lpwstr>
      </vt:variant>
      <vt:variant>
        <vt:i4>1638453</vt:i4>
      </vt:variant>
      <vt:variant>
        <vt:i4>620</vt:i4>
      </vt:variant>
      <vt:variant>
        <vt:i4>0</vt:i4>
      </vt:variant>
      <vt:variant>
        <vt:i4>5</vt:i4>
      </vt:variant>
      <vt:variant>
        <vt:lpwstr/>
      </vt:variant>
      <vt:variant>
        <vt:lpwstr>_Toc104812146</vt:lpwstr>
      </vt:variant>
      <vt:variant>
        <vt:i4>1638453</vt:i4>
      </vt:variant>
      <vt:variant>
        <vt:i4>614</vt:i4>
      </vt:variant>
      <vt:variant>
        <vt:i4>0</vt:i4>
      </vt:variant>
      <vt:variant>
        <vt:i4>5</vt:i4>
      </vt:variant>
      <vt:variant>
        <vt:lpwstr/>
      </vt:variant>
      <vt:variant>
        <vt:lpwstr>_Toc104812145</vt:lpwstr>
      </vt:variant>
      <vt:variant>
        <vt:i4>1638453</vt:i4>
      </vt:variant>
      <vt:variant>
        <vt:i4>608</vt:i4>
      </vt:variant>
      <vt:variant>
        <vt:i4>0</vt:i4>
      </vt:variant>
      <vt:variant>
        <vt:i4>5</vt:i4>
      </vt:variant>
      <vt:variant>
        <vt:lpwstr/>
      </vt:variant>
      <vt:variant>
        <vt:lpwstr>_Toc104812144</vt:lpwstr>
      </vt:variant>
      <vt:variant>
        <vt:i4>1638453</vt:i4>
      </vt:variant>
      <vt:variant>
        <vt:i4>602</vt:i4>
      </vt:variant>
      <vt:variant>
        <vt:i4>0</vt:i4>
      </vt:variant>
      <vt:variant>
        <vt:i4>5</vt:i4>
      </vt:variant>
      <vt:variant>
        <vt:lpwstr/>
      </vt:variant>
      <vt:variant>
        <vt:lpwstr>_Toc104812143</vt:lpwstr>
      </vt:variant>
      <vt:variant>
        <vt:i4>1638453</vt:i4>
      </vt:variant>
      <vt:variant>
        <vt:i4>596</vt:i4>
      </vt:variant>
      <vt:variant>
        <vt:i4>0</vt:i4>
      </vt:variant>
      <vt:variant>
        <vt:i4>5</vt:i4>
      </vt:variant>
      <vt:variant>
        <vt:lpwstr/>
      </vt:variant>
      <vt:variant>
        <vt:lpwstr>_Toc104812142</vt:lpwstr>
      </vt:variant>
      <vt:variant>
        <vt:i4>1638453</vt:i4>
      </vt:variant>
      <vt:variant>
        <vt:i4>590</vt:i4>
      </vt:variant>
      <vt:variant>
        <vt:i4>0</vt:i4>
      </vt:variant>
      <vt:variant>
        <vt:i4>5</vt:i4>
      </vt:variant>
      <vt:variant>
        <vt:lpwstr/>
      </vt:variant>
      <vt:variant>
        <vt:lpwstr>_Toc104812141</vt:lpwstr>
      </vt:variant>
      <vt:variant>
        <vt:i4>1638453</vt:i4>
      </vt:variant>
      <vt:variant>
        <vt:i4>584</vt:i4>
      </vt:variant>
      <vt:variant>
        <vt:i4>0</vt:i4>
      </vt:variant>
      <vt:variant>
        <vt:i4>5</vt:i4>
      </vt:variant>
      <vt:variant>
        <vt:lpwstr/>
      </vt:variant>
      <vt:variant>
        <vt:lpwstr>_Toc104812140</vt:lpwstr>
      </vt:variant>
      <vt:variant>
        <vt:i4>1966133</vt:i4>
      </vt:variant>
      <vt:variant>
        <vt:i4>578</vt:i4>
      </vt:variant>
      <vt:variant>
        <vt:i4>0</vt:i4>
      </vt:variant>
      <vt:variant>
        <vt:i4>5</vt:i4>
      </vt:variant>
      <vt:variant>
        <vt:lpwstr/>
      </vt:variant>
      <vt:variant>
        <vt:lpwstr>_Toc104812139</vt:lpwstr>
      </vt:variant>
      <vt:variant>
        <vt:i4>1966133</vt:i4>
      </vt:variant>
      <vt:variant>
        <vt:i4>572</vt:i4>
      </vt:variant>
      <vt:variant>
        <vt:i4>0</vt:i4>
      </vt:variant>
      <vt:variant>
        <vt:i4>5</vt:i4>
      </vt:variant>
      <vt:variant>
        <vt:lpwstr/>
      </vt:variant>
      <vt:variant>
        <vt:lpwstr>_Toc104812138</vt:lpwstr>
      </vt:variant>
      <vt:variant>
        <vt:i4>1966133</vt:i4>
      </vt:variant>
      <vt:variant>
        <vt:i4>566</vt:i4>
      </vt:variant>
      <vt:variant>
        <vt:i4>0</vt:i4>
      </vt:variant>
      <vt:variant>
        <vt:i4>5</vt:i4>
      </vt:variant>
      <vt:variant>
        <vt:lpwstr/>
      </vt:variant>
      <vt:variant>
        <vt:lpwstr>_Toc104812137</vt:lpwstr>
      </vt:variant>
      <vt:variant>
        <vt:i4>1966133</vt:i4>
      </vt:variant>
      <vt:variant>
        <vt:i4>560</vt:i4>
      </vt:variant>
      <vt:variant>
        <vt:i4>0</vt:i4>
      </vt:variant>
      <vt:variant>
        <vt:i4>5</vt:i4>
      </vt:variant>
      <vt:variant>
        <vt:lpwstr/>
      </vt:variant>
      <vt:variant>
        <vt:lpwstr>_Toc104812136</vt:lpwstr>
      </vt:variant>
      <vt:variant>
        <vt:i4>1966133</vt:i4>
      </vt:variant>
      <vt:variant>
        <vt:i4>554</vt:i4>
      </vt:variant>
      <vt:variant>
        <vt:i4>0</vt:i4>
      </vt:variant>
      <vt:variant>
        <vt:i4>5</vt:i4>
      </vt:variant>
      <vt:variant>
        <vt:lpwstr/>
      </vt:variant>
      <vt:variant>
        <vt:lpwstr>_Toc104812135</vt:lpwstr>
      </vt:variant>
      <vt:variant>
        <vt:i4>1966133</vt:i4>
      </vt:variant>
      <vt:variant>
        <vt:i4>548</vt:i4>
      </vt:variant>
      <vt:variant>
        <vt:i4>0</vt:i4>
      </vt:variant>
      <vt:variant>
        <vt:i4>5</vt:i4>
      </vt:variant>
      <vt:variant>
        <vt:lpwstr/>
      </vt:variant>
      <vt:variant>
        <vt:lpwstr>_Toc104812134</vt:lpwstr>
      </vt:variant>
      <vt:variant>
        <vt:i4>1966133</vt:i4>
      </vt:variant>
      <vt:variant>
        <vt:i4>542</vt:i4>
      </vt:variant>
      <vt:variant>
        <vt:i4>0</vt:i4>
      </vt:variant>
      <vt:variant>
        <vt:i4>5</vt:i4>
      </vt:variant>
      <vt:variant>
        <vt:lpwstr/>
      </vt:variant>
      <vt:variant>
        <vt:lpwstr>_Toc104812133</vt:lpwstr>
      </vt:variant>
      <vt:variant>
        <vt:i4>1966133</vt:i4>
      </vt:variant>
      <vt:variant>
        <vt:i4>536</vt:i4>
      </vt:variant>
      <vt:variant>
        <vt:i4>0</vt:i4>
      </vt:variant>
      <vt:variant>
        <vt:i4>5</vt:i4>
      </vt:variant>
      <vt:variant>
        <vt:lpwstr/>
      </vt:variant>
      <vt:variant>
        <vt:lpwstr>_Toc104812132</vt:lpwstr>
      </vt:variant>
      <vt:variant>
        <vt:i4>1966133</vt:i4>
      </vt:variant>
      <vt:variant>
        <vt:i4>530</vt:i4>
      </vt:variant>
      <vt:variant>
        <vt:i4>0</vt:i4>
      </vt:variant>
      <vt:variant>
        <vt:i4>5</vt:i4>
      </vt:variant>
      <vt:variant>
        <vt:lpwstr/>
      </vt:variant>
      <vt:variant>
        <vt:lpwstr>_Toc104812131</vt:lpwstr>
      </vt:variant>
      <vt:variant>
        <vt:i4>1966133</vt:i4>
      </vt:variant>
      <vt:variant>
        <vt:i4>524</vt:i4>
      </vt:variant>
      <vt:variant>
        <vt:i4>0</vt:i4>
      </vt:variant>
      <vt:variant>
        <vt:i4>5</vt:i4>
      </vt:variant>
      <vt:variant>
        <vt:lpwstr/>
      </vt:variant>
      <vt:variant>
        <vt:lpwstr>_Toc104812130</vt:lpwstr>
      </vt:variant>
      <vt:variant>
        <vt:i4>2031669</vt:i4>
      </vt:variant>
      <vt:variant>
        <vt:i4>518</vt:i4>
      </vt:variant>
      <vt:variant>
        <vt:i4>0</vt:i4>
      </vt:variant>
      <vt:variant>
        <vt:i4>5</vt:i4>
      </vt:variant>
      <vt:variant>
        <vt:lpwstr/>
      </vt:variant>
      <vt:variant>
        <vt:lpwstr>_Toc104812129</vt:lpwstr>
      </vt:variant>
      <vt:variant>
        <vt:i4>2031669</vt:i4>
      </vt:variant>
      <vt:variant>
        <vt:i4>512</vt:i4>
      </vt:variant>
      <vt:variant>
        <vt:i4>0</vt:i4>
      </vt:variant>
      <vt:variant>
        <vt:i4>5</vt:i4>
      </vt:variant>
      <vt:variant>
        <vt:lpwstr/>
      </vt:variant>
      <vt:variant>
        <vt:lpwstr>_Toc104812128</vt:lpwstr>
      </vt:variant>
      <vt:variant>
        <vt:i4>2031669</vt:i4>
      </vt:variant>
      <vt:variant>
        <vt:i4>506</vt:i4>
      </vt:variant>
      <vt:variant>
        <vt:i4>0</vt:i4>
      </vt:variant>
      <vt:variant>
        <vt:i4>5</vt:i4>
      </vt:variant>
      <vt:variant>
        <vt:lpwstr/>
      </vt:variant>
      <vt:variant>
        <vt:lpwstr>_Toc104812127</vt:lpwstr>
      </vt:variant>
      <vt:variant>
        <vt:i4>2031669</vt:i4>
      </vt:variant>
      <vt:variant>
        <vt:i4>500</vt:i4>
      </vt:variant>
      <vt:variant>
        <vt:i4>0</vt:i4>
      </vt:variant>
      <vt:variant>
        <vt:i4>5</vt:i4>
      </vt:variant>
      <vt:variant>
        <vt:lpwstr/>
      </vt:variant>
      <vt:variant>
        <vt:lpwstr>_Toc104812126</vt:lpwstr>
      </vt:variant>
      <vt:variant>
        <vt:i4>2031669</vt:i4>
      </vt:variant>
      <vt:variant>
        <vt:i4>494</vt:i4>
      </vt:variant>
      <vt:variant>
        <vt:i4>0</vt:i4>
      </vt:variant>
      <vt:variant>
        <vt:i4>5</vt:i4>
      </vt:variant>
      <vt:variant>
        <vt:lpwstr/>
      </vt:variant>
      <vt:variant>
        <vt:lpwstr>_Toc104812125</vt:lpwstr>
      </vt:variant>
      <vt:variant>
        <vt:i4>2031669</vt:i4>
      </vt:variant>
      <vt:variant>
        <vt:i4>488</vt:i4>
      </vt:variant>
      <vt:variant>
        <vt:i4>0</vt:i4>
      </vt:variant>
      <vt:variant>
        <vt:i4>5</vt:i4>
      </vt:variant>
      <vt:variant>
        <vt:lpwstr/>
      </vt:variant>
      <vt:variant>
        <vt:lpwstr>_Toc104812124</vt:lpwstr>
      </vt:variant>
      <vt:variant>
        <vt:i4>2031669</vt:i4>
      </vt:variant>
      <vt:variant>
        <vt:i4>482</vt:i4>
      </vt:variant>
      <vt:variant>
        <vt:i4>0</vt:i4>
      </vt:variant>
      <vt:variant>
        <vt:i4>5</vt:i4>
      </vt:variant>
      <vt:variant>
        <vt:lpwstr/>
      </vt:variant>
      <vt:variant>
        <vt:lpwstr>_Toc104812123</vt:lpwstr>
      </vt:variant>
      <vt:variant>
        <vt:i4>2031669</vt:i4>
      </vt:variant>
      <vt:variant>
        <vt:i4>476</vt:i4>
      </vt:variant>
      <vt:variant>
        <vt:i4>0</vt:i4>
      </vt:variant>
      <vt:variant>
        <vt:i4>5</vt:i4>
      </vt:variant>
      <vt:variant>
        <vt:lpwstr/>
      </vt:variant>
      <vt:variant>
        <vt:lpwstr>_Toc104812122</vt:lpwstr>
      </vt:variant>
      <vt:variant>
        <vt:i4>2031669</vt:i4>
      </vt:variant>
      <vt:variant>
        <vt:i4>470</vt:i4>
      </vt:variant>
      <vt:variant>
        <vt:i4>0</vt:i4>
      </vt:variant>
      <vt:variant>
        <vt:i4>5</vt:i4>
      </vt:variant>
      <vt:variant>
        <vt:lpwstr/>
      </vt:variant>
      <vt:variant>
        <vt:lpwstr>_Toc104812121</vt:lpwstr>
      </vt:variant>
      <vt:variant>
        <vt:i4>2031669</vt:i4>
      </vt:variant>
      <vt:variant>
        <vt:i4>464</vt:i4>
      </vt:variant>
      <vt:variant>
        <vt:i4>0</vt:i4>
      </vt:variant>
      <vt:variant>
        <vt:i4>5</vt:i4>
      </vt:variant>
      <vt:variant>
        <vt:lpwstr/>
      </vt:variant>
      <vt:variant>
        <vt:lpwstr>_Toc104812120</vt:lpwstr>
      </vt:variant>
      <vt:variant>
        <vt:i4>1835061</vt:i4>
      </vt:variant>
      <vt:variant>
        <vt:i4>458</vt:i4>
      </vt:variant>
      <vt:variant>
        <vt:i4>0</vt:i4>
      </vt:variant>
      <vt:variant>
        <vt:i4>5</vt:i4>
      </vt:variant>
      <vt:variant>
        <vt:lpwstr/>
      </vt:variant>
      <vt:variant>
        <vt:lpwstr>_Toc104812119</vt:lpwstr>
      </vt:variant>
      <vt:variant>
        <vt:i4>1835061</vt:i4>
      </vt:variant>
      <vt:variant>
        <vt:i4>452</vt:i4>
      </vt:variant>
      <vt:variant>
        <vt:i4>0</vt:i4>
      </vt:variant>
      <vt:variant>
        <vt:i4>5</vt:i4>
      </vt:variant>
      <vt:variant>
        <vt:lpwstr/>
      </vt:variant>
      <vt:variant>
        <vt:lpwstr>_Toc104812118</vt:lpwstr>
      </vt:variant>
      <vt:variant>
        <vt:i4>1835061</vt:i4>
      </vt:variant>
      <vt:variant>
        <vt:i4>446</vt:i4>
      </vt:variant>
      <vt:variant>
        <vt:i4>0</vt:i4>
      </vt:variant>
      <vt:variant>
        <vt:i4>5</vt:i4>
      </vt:variant>
      <vt:variant>
        <vt:lpwstr/>
      </vt:variant>
      <vt:variant>
        <vt:lpwstr>_Toc104812117</vt:lpwstr>
      </vt:variant>
      <vt:variant>
        <vt:i4>1835061</vt:i4>
      </vt:variant>
      <vt:variant>
        <vt:i4>440</vt:i4>
      </vt:variant>
      <vt:variant>
        <vt:i4>0</vt:i4>
      </vt:variant>
      <vt:variant>
        <vt:i4>5</vt:i4>
      </vt:variant>
      <vt:variant>
        <vt:lpwstr/>
      </vt:variant>
      <vt:variant>
        <vt:lpwstr>_Toc104812116</vt:lpwstr>
      </vt:variant>
      <vt:variant>
        <vt:i4>1835061</vt:i4>
      </vt:variant>
      <vt:variant>
        <vt:i4>434</vt:i4>
      </vt:variant>
      <vt:variant>
        <vt:i4>0</vt:i4>
      </vt:variant>
      <vt:variant>
        <vt:i4>5</vt:i4>
      </vt:variant>
      <vt:variant>
        <vt:lpwstr/>
      </vt:variant>
      <vt:variant>
        <vt:lpwstr>_Toc104812115</vt:lpwstr>
      </vt:variant>
      <vt:variant>
        <vt:i4>1835061</vt:i4>
      </vt:variant>
      <vt:variant>
        <vt:i4>428</vt:i4>
      </vt:variant>
      <vt:variant>
        <vt:i4>0</vt:i4>
      </vt:variant>
      <vt:variant>
        <vt:i4>5</vt:i4>
      </vt:variant>
      <vt:variant>
        <vt:lpwstr/>
      </vt:variant>
      <vt:variant>
        <vt:lpwstr>_Toc104812114</vt:lpwstr>
      </vt:variant>
      <vt:variant>
        <vt:i4>1835061</vt:i4>
      </vt:variant>
      <vt:variant>
        <vt:i4>422</vt:i4>
      </vt:variant>
      <vt:variant>
        <vt:i4>0</vt:i4>
      </vt:variant>
      <vt:variant>
        <vt:i4>5</vt:i4>
      </vt:variant>
      <vt:variant>
        <vt:lpwstr/>
      </vt:variant>
      <vt:variant>
        <vt:lpwstr>_Toc104812113</vt:lpwstr>
      </vt:variant>
      <vt:variant>
        <vt:i4>1835061</vt:i4>
      </vt:variant>
      <vt:variant>
        <vt:i4>416</vt:i4>
      </vt:variant>
      <vt:variant>
        <vt:i4>0</vt:i4>
      </vt:variant>
      <vt:variant>
        <vt:i4>5</vt:i4>
      </vt:variant>
      <vt:variant>
        <vt:lpwstr/>
      </vt:variant>
      <vt:variant>
        <vt:lpwstr>_Toc104812112</vt:lpwstr>
      </vt:variant>
      <vt:variant>
        <vt:i4>1835061</vt:i4>
      </vt:variant>
      <vt:variant>
        <vt:i4>410</vt:i4>
      </vt:variant>
      <vt:variant>
        <vt:i4>0</vt:i4>
      </vt:variant>
      <vt:variant>
        <vt:i4>5</vt:i4>
      </vt:variant>
      <vt:variant>
        <vt:lpwstr/>
      </vt:variant>
      <vt:variant>
        <vt:lpwstr>_Toc104812111</vt:lpwstr>
      </vt:variant>
      <vt:variant>
        <vt:i4>1835061</vt:i4>
      </vt:variant>
      <vt:variant>
        <vt:i4>404</vt:i4>
      </vt:variant>
      <vt:variant>
        <vt:i4>0</vt:i4>
      </vt:variant>
      <vt:variant>
        <vt:i4>5</vt:i4>
      </vt:variant>
      <vt:variant>
        <vt:lpwstr/>
      </vt:variant>
      <vt:variant>
        <vt:lpwstr>_Toc104812110</vt:lpwstr>
      </vt:variant>
      <vt:variant>
        <vt:i4>1900597</vt:i4>
      </vt:variant>
      <vt:variant>
        <vt:i4>398</vt:i4>
      </vt:variant>
      <vt:variant>
        <vt:i4>0</vt:i4>
      </vt:variant>
      <vt:variant>
        <vt:i4>5</vt:i4>
      </vt:variant>
      <vt:variant>
        <vt:lpwstr/>
      </vt:variant>
      <vt:variant>
        <vt:lpwstr>_Toc104812109</vt:lpwstr>
      </vt:variant>
      <vt:variant>
        <vt:i4>1900597</vt:i4>
      </vt:variant>
      <vt:variant>
        <vt:i4>392</vt:i4>
      </vt:variant>
      <vt:variant>
        <vt:i4>0</vt:i4>
      </vt:variant>
      <vt:variant>
        <vt:i4>5</vt:i4>
      </vt:variant>
      <vt:variant>
        <vt:lpwstr/>
      </vt:variant>
      <vt:variant>
        <vt:lpwstr>_Toc104812108</vt:lpwstr>
      </vt:variant>
      <vt:variant>
        <vt:i4>1900597</vt:i4>
      </vt:variant>
      <vt:variant>
        <vt:i4>386</vt:i4>
      </vt:variant>
      <vt:variant>
        <vt:i4>0</vt:i4>
      </vt:variant>
      <vt:variant>
        <vt:i4>5</vt:i4>
      </vt:variant>
      <vt:variant>
        <vt:lpwstr/>
      </vt:variant>
      <vt:variant>
        <vt:lpwstr>_Toc104812107</vt:lpwstr>
      </vt:variant>
      <vt:variant>
        <vt:i4>1900597</vt:i4>
      </vt:variant>
      <vt:variant>
        <vt:i4>380</vt:i4>
      </vt:variant>
      <vt:variant>
        <vt:i4>0</vt:i4>
      </vt:variant>
      <vt:variant>
        <vt:i4>5</vt:i4>
      </vt:variant>
      <vt:variant>
        <vt:lpwstr/>
      </vt:variant>
      <vt:variant>
        <vt:lpwstr>_Toc104812106</vt:lpwstr>
      </vt:variant>
      <vt:variant>
        <vt:i4>1900597</vt:i4>
      </vt:variant>
      <vt:variant>
        <vt:i4>374</vt:i4>
      </vt:variant>
      <vt:variant>
        <vt:i4>0</vt:i4>
      </vt:variant>
      <vt:variant>
        <vt:i4>5</vt:i4>
      </vt:variant>
      <vt:variant>
        <vt:lpwstr/>
      </vt:variant>
      <vt:variant>
        <vt:lpwstr>_Toc104812105</vt:lpwstr>
      </vt:variant>
      <vt:variant>
        <vt:i4>1900597</vt:i4>
      </vt:variant>
      <vt:variant>
        <vt:i4>368</vt:i4>
      </vt:variant>
      <vt:variant>
        <vt:i4>0</vt:i4>
      </vt:variant>
      <vt:variant>
        <vt:i4>5</vt:i4>
      </vt:variant>
      <vt:variant>
        <vt:lpwstr/>
      </vt:variant>
      <vt:variant>
        <vt:lpwstr>_Toc104812104</vt:lpwstr>
      </vt:variant>
      <vt:variant>
        <vt:i4>1900597</vt:i4>
      </vt:variant>
      <vt:variant>
        <vt:i4>362</vt:i4>
      </vt:variant>
      <vt:variant>
        <vt:i4>0</vt:i4>
      </vt:variant>
      <vt:variant>
        <vt:i4>5</vt:i4>
      </vt:variant>
      <vt:variant>
        <vt:lpwstr/>
      </vt:variant>
      <vt:variant>
        <vt:lpwstr>_Toc104812103</vt:lpwstr>
      </vt:variant>
      <vt:variant>
        <vt:i4>1900597</vt:i4>
      </vt:variant>
      <vt:variant>
        <vt:i4>356</vt:i4>
      </vt:variant>
      <vt:variant>
        <vt:i4>0</vt:i4>
      </vt:variant>
      <vt:variant>
        <vt:i4>5</vt:i4>
      </vt:variant>
      <vt:variant>
        <vt:lpwstr/>
      </vt:variant>
      <vt:variant>
        <vt:lpwstr>_Toc104812102</vt:lpwstr>
      </vt:variant>
      <vt:variant>
        <vt:i4>1900597</vt:i4>
      </vt:variant>
      <vt:variant>
        <vt:i4>350</vt:i4>
      </vt:variant>
      <vt:variant>
        <vt:i4>0</vt:i4>
      </vt:variant>
      <vt:variant>
        <vt:i4>5</vt:i4>
      </vt:variant>
      <vt:variant>
        <vt:lpwstr/>
      </vt:variant>
      <vt:variant>
        <vt:lpwstr>_Toc104812101</vt:lpwstr>
      </vt:variant>
      <vt:variant>
        <vt:i4>1900597</vt:i4>
      </vt:variant>
      <vt:variant>
        <vt:i4>344</vt:i4>
      </vt:variant>
      <vt:variant>
        <vt:i4>0</vt:i4>
      </vt:variant>
      <vt:variant>
        <vt:i4>5</vt:i4>
      </vt:variant>
      <vt:variant>
        <vt:lpwstr/>
      </vt:variant>
      <vt:variant>
        <vt:lpwstr>_Toc104812100</vt:lpwstr>
      </vt:variant>
      <vt:variant>
        <vt:i4>1310772</vt:i4>
      </vt:variant>
      <vt:variant>
        <vt:i4>338</vt:i4>
      </vt:variant>
      <vt:variant>
        <vt:i4>0</vt:i4>
      </vt:variant>
      <vt:variant>
        <vt:i4>5</vt:i4>
      </vt:variant>
      <vt:variant>
        <vt:lpwstr/>
      </vt:variant>
      <vt:variant>
        <vt:lpwstr>_Toc104812099</vt:lpwstr>
      </vt:variant>
      <vt:variant>
        <vt:i4>1310772</vt:i4>
      </vt:variant>
      <vt:variant>
        <vt:i4>332</vt:i4>
      </vt:variant>
      <vt:variant>
        <vt:i4>0</vt:i4>
      </vt:variant>
      <vt:variant>
        <vt:i4>5</vt:i4>
      </vt:variant>
      <vt:variant>
        <vt:lpwstr/>
      </vt:variant>
      <vt:variant>
        <vt:lpwstr>_Toc104812098</vt:lpwstr>
      </vt:variant>
      <vt:variant>
        <vt:i4>1310772</vt:i4>
      </vt:variant>
      <vt:variant>
        <vt:i4>326</vt:i4>
      </vt:variant>
      <vt:variant>
        <vt:i4>0</vt:i4>
      </vt:variant>
      <vt:variant>
        <vt:i4>5</vt:i4>
      </vt:variant>
      <vt:variant>
        <vt:lpwstr/>
      </vt:variant>
      <vt:variant>
        <vt:lpwstr>_Toc104812097</vt:lpwstr>
      </vt:variant>
      <vt:variant>
        <vt:i4>1310772</vt:i4>
      </vt:variant>
      <vt:variant>
        <vt:i4>320</vt:i4>
      </vt:variant>
      <vt:variant>
        <vt:i4>0</vt:i4>
      </vt:variant>
      <vt:variant>
        <vt:i4>5</vt:i4>
      </vt:variant>
      <vt:variant>
        <vt:lpwstr/>
      </vt:variant>
      <vt:variant>
        <vt:lpwstr>_Toc104812096</vt:lpwstr>
      </vt:variant>
      <vt:variant>
        <vt:i4>1310772</vt:i4>
      </vt:variant>
      <vt:variant>
        <vt:i4>314</vt:i4>
      </vt:variant>
      <vt:variant>
        <vt:i4>0</vt:i4>
      </vt:variant>
      <vt:variant>
        <vt:i4>5</vt:i4>
      </vt:variant>
      <vt:variant>
        <vt:lpwstr/>
      </vt:variant>
      <vt:variant>
        <vt:lpwstr>_Toc104812095</vt:lpwstr>
      </vt:variant>
      <vt:variant>
        <vt:i4>1310772</vt:i4>
      </vt:variant>
      <vt:variant>
        <vt:i4>308</vt:i4>
      </vt:variant>
      <vt:variant>
        <vt:i4>0</vt:i4>
      </vt:variant>
      <vt:variant>
        <vt:i4>5</vt:i4>
      </vt:variant>
      <vt:variant>
        <vt:lpwstr/>
      </vt:variant>
      <vt:variant>
        <vt:lpwstr>_Toc104812094</vt:lpwstr>
      </vt:variant>
      <vt:variant>
        <vt:i4>1310772</vt:i4>
      </vt:variant>
      <vt:variant>
        <vt:i4>302</vt:i4>
      </vt:variant>
      <vt:variant>
        <vt:i4>0</vt:i4>
      </vt:variant>
      <vt:variant>
        <vt:i4>5</vt:i4>
      </vt:variant>
      <vt:variant>
        <vt:lpwstr/>
      </vt:variant>
      <vt:variant>
        <vt:lpwstr>_Toc104812093</vt:lpwstr>
      </vt:variant>
      <vt:variant>
        <vt:i4>1310772</vt:i4>
      </vt:variant>
      <vt:variant>
        <vt:i4>296</vt:i4>
      </vt:variant>
      <vt:variant>
        <vt:i4>0</vt:i4>
      </vt:variant>
      <vt:variant>
        <vt:i4>5</vt:i4>
      </vt:variant>
      <vt:variant>
        <vt:lpwstr/>
      </vt:variant>
      <vt:variant>
        <vt:lpwstr>_Toc104812092</vt:lpwstr>
      </vt:variant>
      <vt:variant>
        <vt:i4>1310772</vt:i4>
      </vt:variant>
      <vt:variant>
        <vt:i4>290</vt:i4>
      </vt:variant>
      <vt:variant>
        <vt:i4>0</vt:i4>
      </vt:variant>
      <vt:variant>
        <vt:i4>5</vt:i4>
      </vt:variant>
      <vt:variant>
        <vt:lpwstr/>
      </vt:variant>
      <vt:variant>
        <vt:lpwstr>_Toc104812091</vt:lpwstr>
      </vt:variant>
      <vt:variant>
        <vt:i4>1310772</vt:i4>
      </vt:variant>
      <vt:variant>
        <vt:i4>284</vt:i4>
      </vt:variant>
      <vt:variant>
        <vt:i4>0</vt:i4>
      </vt:variant>
      <vt:variant>
        <vt:i4>5</vt:i4>
      </vt:variant>
      <vt:variant>
        <vt:lpwstr/>
      </vt:variant>
      <vt:variant>
        <vt:lpwstr>_Toc104812090</vt:lpwstr>
      </vt:variant>
      <vt:variant>
        <vt:i4>1376308</vt:i4>
      </vt:variant>
      <vt:variant>
        <vt:i4>278</vt:i4>
      </vt:variant>
      <vt:variant>
        <vt:i4>0</vt:i4>
      </vt:variant>
      <vt:variant>
        <vt:i4>5</vt:i4>
      </vt:variant>
      <vt:variant>
        <vt:lpwstr/>
      </vt:variant>
      <vt:variant>
        <vt:lpwstr>_Toc104812089</vt:lpwstr>
      </vt:variant>
      <vt:variant>
        <vt:i4>1376308</vt:i4>
      </vt:variant>
      <vt:variant>
        <vt:i4>272</vt:i4>
      </vt:variant>
      <vt:variant>
        <vt:i4>0</vt:i4>
      </vt:variant>
      <vt:variant>
        <vt:i4>5</vt:i4>
      </vt:variant>
      <vt:variant>
        <vt:lpwstr/>
      </vt:variant>
      <vt:variant>
        <vt:lpwstr>_Toc104812088</vt:lpwstr>
      </vt:variant>
      <vt:variant>
        <vt:i4>1376308</vt:i4>
      </vt:variant>
      <vt:variant>
        <vt:i4>266</vt:i4>
      </vt:variant>
      <vt:variant>
        <vt:i4>0</vt:i4>
      </vt:variant>
      <vt:variant>
        <vt:i4>5</vt:i4>
      </vt:variant>
      <vt:variant>
        <vt:lpwstr/>
      </vt:variant>
      <vt:variant>
        <vt:lpwstr>_Toc104812087</vt:lpwstr>
      </vt:variant>
      <vt:variant>
        <vt:i4>1376308</vt:i4>
      </vt:variant>
      <vt:variant>
        <vt:i4>260</vt:i4>
      </vt:variant>
      <vt:variant>
        <vt:i4>0</vt:i4>
      </vt:variant>
      <vt:variant>
        <vt:i4>5</vt:i4>
      </vt:variant>
      <vt:variant>
        <vt:lpwstr/>
      </vt:variant>
      <vt:variant>
        <vt:lpwstr>_Toc104812086</vt:lpwstr>
      </vt:variant>
      <vt:variant>
        <vt:i4>1376308</vt:i4>
      </vt:variant>
      <vt:variant>
        <vt:i4>254</vt:i4>
      </vt:variant>
      <vt:variant>
        <vt:i4>0</vt:i4>
      </vt:variant>
      <vt:variant>
        <vt:i4>5</vt:i4>
      </vt:variant>
      <vt:variant>
        <vt:lpwstr/>
      </vt:variant>
      <vt:variant>
        <vt:lpwstr>_Toc104812085</vt:lpwstr>
      </vt:variant>
      <vt:variant>
        <vt:i4>1376308</vt:i4>
      </vt:variant>
      <vt:variant>
        <vt:i4>248</vt:i4>
      </vt:variant>
      <vt:variant>
        <vt:i4>0</vt:i4>
      </vt:variant>
      <vt:variant>
        <vt:i4>5</vt:i4>
      </vt:variant>
      <vt:variant>
        <vt:lpwstr/>
      </vt:variant>
      <vt:variant>
        <vt:lpwstr>_Toc104812084</vt:lpwstr>
      </vt:variant>
      <vt:variant>
        <vt:i4>1376308</vt:i4>
      </vt:variant>
      <vt:variant>
        <vt:i4>242</vt:i4>
      </vt:variant>
      <vt:variant>
        <vt:i4>0</vt:i4>
      </vt:variant>
      <vt:variant>
        <vt:i4>5</vt:i4>
      </vt:variant>
      <vt:variant>
        <vt:lpwstr/>
      </vt:variant>
      <vt:variant>
        <vt:lpwstr>_Toc104812083</vt:lpwstr>
      </vt:variant>
      <vt:variant>
        <vt:i4>1376308</vt:i4>
      </vt:variant>
      <vt:variant>
        <vt:i4>236</vt:i4>
      </vt:variant>
      <vt:variant>
        <vt:i4>0</vt:i4>
      </vt:variant>
      <vt:variant>
        <vt:i4>5</vt:i4>
      </vt:variant>
      <vt:variant>
        <vt:lpwstr/>
      </vt:variant>
      <vt:variant>
        <vt:lpwstr>_Toc104812082</vt:lpwstr>
      </vt:variant>
      <vt:variant>
        <vt:i4>1376308</vt:i4>
      </vt:variant>
      <vt:variant>
        <vt:i4>230</vt:i4>
      </vt:variant>
      <vt:variant>
        <vt:i4>0</vt:i4>
      </vt:variant>
      <vt:variant>
        <vt:i4>5</vt:i4>
      </vt:variant>
      <vt:variant>
        <vt:lpwstr/>
      </vt:variant>
      <vt:variant>
        <vt:lpwstr>_Toc104812081</vt:lpwstr>
      </vt:variant>
      <vt:variant>
        <vt:i4>1376308</vt:i4>
      </vt:variant>
      <vt:variant>
        <vt:i4>224</vt:i4>
      </vt:variant>
      <vt:variant>
        <vt:i4>0</vt:i4>
      </vt:variant>
      <vt:variant>
        <vt:i4>5</vt:i4>
      </vt:variant>
      <vt:variant>
        <vt:lpwstr/>
      </vt:variant>
      <vt:variant>
        <vt:lpwstr>_Toc104812080</vt:lpwstr>
      </vt:variant>
      <vt:variant>
        <vt:i4>1703988</vt:i4>
      </vt:variant>
      <vt:variant>
        <vt:i4>218</vt:i4>
      </vt:variant>
      <vt:variant>
        <vt:i4>0</vt:i4>
      </vt:variant>
      <vt:variant>
        <vt:i4>5</vt:i4>
      </vt:variant>
      <vt:variant>
        <vt:lpwstr/>
      </vt:variant>
      <vt:variant>
        <vt:lpwstr>_Toc104812079</vt:lpwstr>
      </vt:variant>
      <vt:variant>
        <vt:i4>1703988</vt:i4>
      </vt:variant>
      <vt:variant>
        <vt:i4>212</vt:i4>
      </vt:variant>
      <vt:variant>
        <vt:i4>0</vt:i4>
      </vt:variant>
      <vt:variant>
        <vt:i4>5</vt:i4>
      </vt:variant>
      <vt:variant>
        <vt:lpwstr/>
      </vt:variant>
      <vt:variant>
        <vt:lpwstr>_Toc104812078</vt:lpwstr>
      </vt:variant>
      <vt:variant>
        <vt:i4>1703988</vt:i4>
      </vt:variant>
      <vt:variant>
        <vt:i4>206</vt:i4>
      </vt:variant>
      <vt:variant>
        <vt:i4>0</vt:i4>
      </vt:variant>
      <vt:variant>
        <vt:i4>5</vt:i4>
      </vt:variant>
      <vt:variant>
        <vt:lpwstr/>
      </vt:variant>
      <vt:variant>
        <vt:lpwstr>_Toc104812077</vt:lpwstr>
      </vt:variant>
      <vt:variant>
        <vt:i4>1703988</vt:i4>
      </vt:variant>
      <vt:variant>
        <vt:i4>200</vt:i4>
      </vt:variant>
      <vt:variant>
        <vt:i4>0</vt:i4>
      </vt:variant>
      <vt:variant>
        <vt:i4>5</vt:i4>
      </vt:variant>
      <vt:variant>
        <vt:lpwstr/>
      </vt:variant>
      <vt:variant>
        <vt:lpwstr>_Toc104812076</vt:lpwstr>
      </vt:variant>
      <vt:variant>
        <vt:i4>1703988</vt:i4>
      </vt:variant>
      <vt:variant>
        <vt:i4>194</vt:i4>
      </vt:variant>
      <vt:variant>
        <vt:i4>0</vt:i4>
      </vt:variant>
      <vt:variant>
        <vt:i4>5</vt:i4>
      </vt:variant>
      <vt:variant>
        <vt:lpwstr/>
      </vt:variant>
      <vt:variant>
        <vt:lpwstr>_Toc104812075</vt:lpwstr>
      </vt:variant>
      <vt:variant>
        <vt:i4>1703988</vt:i4>
      </vt:variant>
      <vt:variant>
        <vt:i4>188</vt:i4>
      </vt:variant>
      <vt:variant>
        <vt:i4>0</vt:i4>
      </vt:variant>
      <vt:variant>
        <vt:i4>5</vt:i4>
      </vt:variant>
      <vt:variant>
        <vt:lpwstr/>
      </vt:variant>
      <vt:variant>
        <vt:lpwstr>_Toc104812074</vt:lpwstr>
      </vt:variant>
      <vt:variant>
        <vt:i4>1703988</vt:i4>
      </vt:variant>
      <vt:variant>
        <vt:i4>182</vt:i4>
      </vt:variant>
      <vt:variant>
        <vt:i4>0</vt:i4>
      </vt:variant>
      <vt:variant>
        <vt:i4>5</vt:i4>
      </vt:variant>
      <vt:variant>
        <vt:lpwstr/>
      </vt:variant>
      <vt:variant>
        <vt:lpwstr>_Toc104812073</vt:lpwstr>
      </vt:variant>
      <vt:variant>
        <vt:i4>1703988</vt:i4>
      </vt:variant>
      <vt:variant>
        <vt:i4>176</vt:i4>
      </vt:variant>
      <vt:variant>
        <vt:i4>0</vt:i4>
      </vt:variant>
      <vt:variant>
        <vt:i4>5</vt:i4>
      </vt:variant>
      <vt:variant>
        <vt:lpwstr/>
      </vt:variant>
      <vt:variant>
        <vt:lpwstr>_Toc104812072</vt:lpwstr>
      </vt:variant>
      <vt:variant>
        <vt:i4>1703988</vt:i4>
      </vt:variant>
      <vt:variant>
        <vt:i4>170</vt:i4>
      </vt:variant>
      <vt:variant>
        <vt:i4>0</vt:i4>
      </vt:variant>
      <vt:variant>
        <vt:i4>5</vt:i4>
      </vt:variant>
      <vt:variant>
        <vt:lpwstr/>
      </vt:variant>
      <vt:variant>
        <vt:lpwstr>_Toc104812071</vt:lpwstr>
      </vt:variant>
      <vt:variant>
        <vt:i4>1703988</vt:i4>
      </vt:variant>
      <vt:variant>
        <vt:i4>164</vt:i4>
      </vt:variant>
      <vt:variant>
        <vt:i4>0</vt:i4>
      </vt:variant>
      <vt:variant>
        <vt:i4>5</vt:i4>
      </vt:variant>
      <vt:variant>
        <vt:lpwstr/>
      </vt:variant>
      <vt:variant>
        <vt:lpwstr>_Toc104812070</vt:lpwstr>
      </vt:variant>
      <vt:variant>
        <vt:i4>1769524</vt:i4>
      </vt:variant>
      <vt:variant>
        <vt:i4>158</vt:i4>
      </vt:variant>
      <vt:variant>
        <vt:i4>0</vt:i4>
      </vt:variant>
      <vt:variant>
        <vt:i4>5</vt:i4>
      </vt:variant>
      <vt:variant>
        <vt:lpwstr/>
      </vt:variant>
      <vt:variant>
        <vt:lpwstr>_Toc104812069</vt:lpwstr>
      </vt:variant>
      <vt:variant>
        <vt:i4>1769524</vt:i4>
      </vt:variant>
      <vt:variant>
        <vt:i4>152</vt:i4>
      </vt:variant>
      <vt:variant>
        <vt:i4>0</vt:i4>
      </vt:variant>
      <vt:variant>
        <vt:i4>5</vt:i4>
      </vt:variant>
      <vt:variant>
        <vt:lpwstr/>
      </vt:variant>
      <vt:variant>
        <vt:lpwstr>_Toc104812068</vt:lpwstr>
      </vt:variant>
      <vt:variant>
        <vt:i4>1769524</vt:i4>
      </vt:variant>
      <vt:variant>
        <vt:i4>146</vt:i4>
      </vt:variant>
      <vt:variant>
        <vt:i4>0</vt:i4>
      </vt:variant>
      <vt:variant>
        <vt:i4>5</vt:i4>
      </vt:variant>
      <vt:variant>
        <vt:lpwstr/>
      </vt:variant>
      <vt:variant>
        <vt:lpwstr>_Toc104812067</vt:lpwstr>
      </vt:variant>
      <vt:variant>
        <vt:i4>1769524</vt:i4>
      </vt:variant>
      <vt:variant>
        <vt:i4>140</vt:i4>
      </vt:variant>
      <vt:variant>
        <vt:i4>0</vt:i4>
      </vt:variant>
      <vt:variant>
        <vt:i4>5</vt:i4>
      </vt:variant>
      <vt:variant>
        <vt:lpwstr/>
      </vt:variant>
      <vt:variant>
        <vt:lpwstr>_Toc104812066</vt:lpwstr>
      </vt:variant>
      <vt:variant>
        <vt:i4>1769524</vt:i4>
      </vt:variant>
      <vt:variant>
        <vt:i4>134</vt:i4>
      </vt:variant>
      <vt:variant>
        <vt:i4>0</vt:i4>
      </vt:variant>
      <vt:variant>
        <vt:i4>5</vt:i4>
      </vt:variant>
      <vt:variant>
        <vt:lpwstr/>
      </vt:variant>
      <vt:variant>
        <vt:lpwstr>_Toc104812065</vt:lpwstr>
      </vt:variant>
      <vt:variant>
        <vt:i4>1769524</vt:i4>
      </vt:variant>
      <vt:variant>
        <vt:i4>128</vt:i4>
      </vt:variant>
      <vt:variant>
        <vt:i4>0</vt:i4>
      </vt:variant>
      <vt:variant>
        <vt:i4>5</vt:i4>
      </vt:variant>
      <vt:variant>
        <vt:lpwstr/>
      </vt:variant>
      <vt:variant>
        <vt:lpwstr>_Toc104812064</vt:lpwstr>
      </vt:variant>
      <vt:variant>
        <vt:i4>1769524</vt:i4>
      </vt:variant>
      <vt:variant>
        <vt:i4>122</vt:i4>
      </vt:variant>
      <vt:variant>
        <vt:i4>0</vt:i4>
      </vt:variant>
      <vt:variant>
        <vt:i4>5</vt:i4>
      </vt:variant>
      <vt:variant>
        <vt:lpwstr/>
      </vt:variant>
      <vt:variant>
        <vt:lpwstr>_Toc104812063</vt:lpwstr>
      </vt:variant>
      <vt:variant>
        <vt:i4>1769524</vt:i4>
      </vt:variant>
      <vt:variant>
        <vt:i4>116</vt:i4>
      </vt:variant>
      <vt:variant>
        <vt:i4>0</vt:i4>
      </vt:variant>
      <vt:variant>
        <vt:i4>5</vt:i4>
      </vt:variant>
      <vt:variant>
        <vt:lpwstr/>
      </vt:variant>
      <vt:variant>
        <vt:lpwstr>_Toc104812062</vt:lpwstr>
      </vt:variant>
      <vt:variant>
        <vt:i4>1769524</vt:i4>
      </vt:variant>
      <vt:variant>
        <vt:i4>110</vt:i4>
      </vt:variant>
      <vt:variant>
        <vt:i4>0</vt:i4>
      </vt:variant>
      <vt:variant>
        <vt:i4>5</vt:i4>
      </vt:variant>
      <vt:variant>
        <vt:lpwstr/>
      </vt:variant>
      <vt:variant>
        <vt:lpwstr>_Toc104812061</vt:lpwstr>
      </vt:variant>
      <vt:variant>
        <vt:i4>1769524</vt:i4>
      </vt:variant>
      <vt:variant>
        <vt:i4>104</vt:i4>
      </vt:variant>
      <vt:variant>
        <vt:i4>0</vt:i4>
      </vt:variant>
      <vt:variant>
        <vt:i4>5</vt:i4>
      </vt:variant>
      <vt:variant>
        <vt:lpwstr/>
      </vt:variant>
      <vt:variant>
        <vt:lpwstr>_Toc104812060</vt:lpwstr>
      </vt:variant>
      <vt:variant>
        <vt:i4>1572916</vt:i4>
      </vt:variant>
      <vt:variant>
        <vt:i4>98</vt:i4>
      </vt:variant>
      <vt:variant>
        <vt:i4>0</vt:i4>
      </vt:variant>
      <vt:variant>
        <vt:i4>5</vt:i4>
      </vt:variant>
      <vt:variant>
        <vt:lpwstr/>
      </vt:variant>
      <vt:variant>
        <vt:lpwstr>_Toc104812059</vt:lpwstr>
      </vt:variant>
      <vt:variant>
        <vt:i4>1572916</vt:i4>
      </vt:variant>
      <vt:variant>
        <vt:i4>92</vt:i4>
      </vt:variant>
      <vt:variant>
        <vt:i4>0</vt:i4>
      </vt:variant>
      <vt:variant>
        <vt:i4>5</vt:i4>
      </vt:variant>
      <vt:variant>
        <vt:lpwstr/>
      </vt:variant>
      <vt:variant>
        <vt:lpwstr>_Toc104812058</vt:lpwstr>
      </vt:variant>
      <vt:variant>
        <vt:i4>1572916</vt:i4>
      </vt:variant>
      <vt:variant>
        <vt:i4>86</vt:i4>
      </vt:variant>
      <vt:variant>
        <vt:i4>0</vt:i4>
      </vt:variant>
      <vt:variant>
        <vt:i4>5</vt:i4>
      </vt:variant>
      <vt:variant>
        <vt:lpwstr/>
      </vt:variant>
      <vt:variant>
        <vt:lpwstr>_Toc104812057</vt:lpwstr>
      </vt:variant>
      <vt:variant>
        <vt:i4>1572916</vt:i4>
      </vt:variant>
      <vt:variant>
        <vt:i4>80</vt:i4>
      </vt:variant>
      <vt:variant>
        <vt:i4>0</vt:i4>
      </vt:variant>
      <vt:variant>
        <vt:i4>5</vt:i4>
      </vt:variant>
      <vt:variant>
        <vt:lpwstr/>
      </vt:variant>
      <vt:variant>
        <vt:lpwstr>_Toc104812056</vt:lpwstr>
      </vt:variant>
      <vt:variant>
        <vt:i4>1572916</vt:i4>
      </vt:variant>
      <vt:variant>
        <vt:i4>74</vt:i4>
      </vt:variant>
      <vt:variant>
        <vt:i4>0</vt:i4>
      </vt:variant>
      <vt:variant>
        <vt:i4>5</vt:i4>
      </vt:variant>
      <vt:variant>
        <vt:lpwstr/>
      </vt:variant>
      <vt:variant>
        <vt:lpwstr>_Toc104812055</vt:lpwstr>
      </vt:variant>
      <vt:variant>
        <vt:i4>1572916</vt:i4>
      </vt:variant>
      <vt:variant>
        <vt:i4>68</vt:i4>
      </vt:variant>
      <vt:variant>
        <vt:i4>0</vt:i4>
      </vt:variant>
      <vt:variant>
        <vt:i4>5</vt:i4>
      </vt:variant>
      <vt:variant>
        <vt:lpwstr/>
      </vt:variant>
      <vt:variant>
        <vt:lpwstr>_Toc104812054</vt:lpwstr>
      </vt:variant>
      <vt:variant>
        <vt:i4>1572916</vt:i4>
      </vt:variant>
      <vt:variant>
        <vt:i4>62</vt:i4>
      </vt:variant>
      <vt:variant>
        <vt:i4>0</vt:i4>
      </vt:variant>
      <vt:variant>
        <vt:i4>5</vt:i4>
      </vt:variant>
      <vt:variant>
        <vt:lpwstr/>
      </vt:variant>
      <vt:variant>
        <vt:lpwstr>_Toc104812053</vt:lpwstr>
      </vt:variant>
      <vt:variant>
        <vt:i4>1572916</vt:i4>
      </vt:variant>
      <vt:variant>
        <vt:i4>56</vt:i4>
      </vt:variant>
      <vt:variant>
        <vt:i4>0</vt:i4>
      </vt:variant>
      <vt:variant>
        <vt:i4>5</vt:i4>
      </vt:variant>
      <vt:variant>
        <vt:lpwstr/>
      </vt:variant>
      <vt:variant>
        <vt:lpwstr>_Toc104812052</vt:lpwstr>
      </vt:variant>
      <vt:variant>
        <vt:i4>1572916</vt:i4>
      </vt:variant>
      <vt:variant>
        <vt:i4>50</vt:i4>
      </vt:variant>
      <vt:variant>
        <vt:i4>0</vt:i4>
      </vt:variant>
      <vt:variant>
        <vt:i4>5</vt:i4>
      </vt:variant>
      <vt:variant>
        <vt:lpwstr/>
      </vt:variant>
      <vt:variant>
        <vt:lpwstr>_Toc104812051</vt:lpwstr>
      </vt:variant>
      <vt:variant>
        <vt:i4>1572916</vt:i4>
      </vt:variant>
      <vt:variant>
        <vt:i4>44</vt:i4>
      </vt:variant>
      <vt:variant>
        <vt:i4>0</vt:i4>
      </vt:variant>
      <vt:variant>
        <vt:i4>5</vt:i4>
      </vt:variant>
      <vt:variant>
        <vt:lpwstr/>
      </vt:variant>
      <vt:variant>
        <vt:lpwstr>_Toc104812050</vt:lpwstr>
      </vt:variant>
      <vt:variant>
        <vt:i4>1638452</vt:i4>
      </vt:variant>
      <vt:variant>
        <vt:i4>38</vt:i4>
      </vt:variant>
      <vt:variant>
        <vt:i4>0</vt:i4>
      </vt:variant>
      <vt:variant>
        <vt:i4>5</vt:i4>
      </vt:variant>
      <vt:variant>
        <vt:lpwstr/>
      </vt:variant>
      <vt:variant>
        <vt:lpwstr>_Toc104812049</vt:lpwstr>
      </vt:variant>
      <vt:variant>
        <vt:i4>1638452</vt:i4>
      </vt:variant>
      <vt:variant>
        <vt:i4>32</vt:i4>
      </vt:variant>
      <vt:variant>
        <vt:i4>0</vt:i4>
      </vt:variant>
      <vt:variant>
        <vt:i4>5</vt:i4>
      </vt:variant>
      <vt:variant>
        <vt:lpwstr/>
      </vt:variant>
      <vt:variant>
        <vt:lpwstr>_Toc104812048</vt:lpwstr>
      </vt:variant>
      <vt:variant>
        <vt:i4>1638452</vt:i4>
      </vt:variant>
      <vt:variant>
        <vt:i4>26</vt:i4>
      </vt:variant>
      <vt:variant>
        <vt:i4>0</vt:i4>
      </vt:variant>
      <vt:variant>
        <vt:i4>5</vt:i4>
      </vt:variant>
      <vt:variant>
        <vt:lpwstr/>
      </vt:variant>
      <vt:variant>
        <vt:lpwstr>_Toc104812047</vt:lpwstr>
      </vt:variant>
      <vt:variant>
        <vt:i4>1638452</vt:i4>
      </vt:variant>
      <vt:variant>
        <vt:i4>20</vt:i4>
      </vt:variant>
      <vt:variant>
        <vt:i4>0</vt:i4>
      </vt:variant>
      <vt:variant>
        <vt:i4>5</vt:i4>
      </vt:variant>
      <vt:variant>
        <vt:lpwstr/>
      </vt:variant>
      <vt:variant>
        <vt:lpwstr>_Toc104812046</vt:lpwstr>
      </vt:variant>
      <vt:variant>
        <vt:i4>1638452</vt:i4>
      </vt:variant>
      <vt:variant>
        <vt:i4>14</vt:i4>
      </vt:variant>
      <vt:variant>
        <vt:i4>0</vt:i4>
      </vt:variant>
      <vt:variant>
        <vt:i4>5</vt:i4>
      </vt:variant>
      <vt:variant>
        <vt:lpwstr/>
      </vt:variant>
      <vt:variant>
        <vt:lpwstr>_Toc104812045</vt:lpwstr>
      </vt:variant>
      <vt:variant>
        <vt:i4>1638452</vt:i4>
      </vt:variant>
      <vt:variant>
        <vt:i4>8</vt:i4>
      </vt:variant>
      <vt:variant>
        <vt:i4>0</vt:i4>
      </vt:variant>
      <vt:variant>
        <vt:i4>5</vt:i4>
      </vt:variant>
      <vt:variant>
        <vt:lpwstr/>
      </vt:variant>
      <vt:variant>
        <vt:lpwstr>_Toc104812044</vt:lpwstr>
      </vt:variant>
      <vt:variant>
        <vt:i4>1638452</vt:i4>
      </vt:variant>
      <vt:variant>
        <vt:i4>2</vt:i4>
      </vt:variant>
      <vt:variant>
        <vt:i4>0</vt:i4>
      </vt:variant>
      <vt:variant>
        <vt:i4>5</vt:i4>
      </vt:variant>
      <vt:variant>
        <vt:lpwstr/>
      </vt:variant>
      <vt:variant>
        <vt:lpwstr>_Toc104812043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2022-08-11T09:14:00Z</dcterms:created>
  <dcterms:modified xsi:type="dcterms:W3CDTF">2022-08-11T10:33:00Z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ies>
</file>